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531E7C88" w:rsidR="00125914" w:rsidRPr="000961E2" w:rsidRDefault="00125914"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4CC89470" w:rsidR="00256DC6" w:rsidRPr="000961E2" w:rsidRDefault="00395A68" w:rsidP="00395A68">
      <w:pPr>
        <w:pStyle w:val="BodyText3"/>
        <w:rPr>
          <w:rFonts w:asciiTheme="majorHAnsi" w:hAnsiTheme="majorHAnsi" w:cs="Arial"/>
          <w:b/>
          <w:bCs/>
          <w:color w:val="auto"/>
        </w:rPr>
      </w:pPr>
      <w:r w:rsidRPr="00D1255C">
        <w:rPr>
          <w:rFonts w:asciiTheme="majorHAnsi" w:hAnsiTheme="majorHAnsi" w:cs="Arial"/>
          <w:b/>
          <w:bCs/>
          <w:color w:val="auto"/>
        </w:rPr>
        <w:t xml:space="preserve">na </w:t>
      </w:r>
      <w:r w:rsidR="009D0260">
        <w:rPr>
          <w:rFonts w:asciiTheme="majorHAnsi" w:hAnsiTheme="majorHAnsi" w:cs="Arial"/>
          <w:b/>
          <w:color w:val="auto"/>
        </w:rPr>
        <w:t>dodanie tovaru</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278EFCDE" w14:textId="64F902D9" w:rsidR="00A04D42" w:rsidRPr="00A04D42" w:rsidRDefault="00A04D42" w:rsidP="00A04D42">
      <w:pPr>
        <w:pStyle w:val="pf0"/>
        <w:jc w:val="center"/>
        <w:rPr>
          <w:rFonts w:ascii="Cambria" w:hAnsi="Cambria" w:cs="Arial"/>
          <w:b/>
          <w:bCs/>
          <w:sz w:val="28"/>
          <w:szCs w:val="28"/>
        </w:rPr>
      </w:pPr>
      <w:r w:rsidRPr="00A04D42">
        <w:rPr>
          <w:rStyle w:val="cf01"/>
          <w:rFonts w:ascii="Cambria" w:hAnsi="Cambria"/>
          <w:b/>
          <w:bCs/>
          <w:sz w:val="28"/>
          <w:szCs w:val="28"/>
        </w:rPr>
        <w:t xml:space="preserve">Modernizácia serverovej infraštruktúry na platforme HPE </w:t>
      </w:r>
      <w:r>
        <w:rPr>
          <w:rStyle w:val="cf01"/>
          <w:rFonts w:ascii="Cambria" w:hAnsi="Cambria"/>
          <w:b/>
          <w:bCs/>
          <w:sz w:val="28"/>
          <w:szCs w:val="28"/>
        </w:rPr>
        <w:t>S</w:t>
      </w:r>
      <w:r w:rsidRPr="00A04D42">
        <w:rPr>
          <w:rStyle w:val="cf01"/>
          <w:rFonts w:ascii="Cambria" w:hAnsi="Cambria"/>
          <w:b/>
          <w:bCs/>
          <w:sz w:val="28"/>
          <w:szCs w:val="28"/>
        </w:rPr>
        <w:t>ynergy</w:t>
      </w:r>
    </w:p>
    <w:p w14:paraId="2E79A159" w14:textId="77777777" w:rsidR="00A04D42" w:rsidRPr="000961E2" w:rsidRDefault="00A04D42" w:rsidP="00A04D42">
      <w:pPr>
        <w:jc w:val="center"/>
        <w:rPr>
          <w:rFonts w:asciiTheme="majorHAnsi" w:hAnsiTheme="majorHAnsi"/>
        </w:rPr>
      </w:pPr>
    </w:p>
    <w:p w14:paraId="7B9C33AA" w14:textId="77777777" w:rsidR="00256DC6" w:rsidRPr="000961E2" w:rsidRDefault="00256DC6" w:rsidP="00256DC6">
      <w:pPr>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B31ACC">
      <w:pPr>
        <w:rPr>
          <w:rFonts w:asciiTheme="majorHAnsi" w:hAnsiTheme="majorHAnsi" w:cs="Arial"/>
          <w:sz w:val="20"/>
          <w:szCs w:val="20"/>
        </w:rPr>
      </w:pPr>
    </w:p>
    <w:p w14:paraId="35367017" w14:textId="77777777" w:rsidR="00D1255C" w:rsidRPr="00B61C30" w:rsidRDefault="00D1255C" w:rsidP="00D1255C">
      <w:pPr>
        <w:jc w:val="both"/>
        <w:rPr>
          <w:rFonts w:asciiTheme="majorHAnsi" w:hAnsiTheme="majorHAnsi" w:cs="Arial"/>
          <w:sz w:val="20"/>
          <w:szCs w:val="20"/>
        </w:rPr>
      </w:pPr>
      <w:r w:rsidRPr="00B61C30">
        <w:rPr>
          <w:rFonts w:asciiTheme="majorHAnsi" w:hAnsiTheme="majorHAnsi" w:cs="Arial"/>
          <w:sz w:val="20"/>
          <w:szCs w:val="20"/>
        </w:rPr>
        <w:t>Ing. Albín Kotian</w:t>
      </w:r>
    </w:p>
    <w:p w14:paraId="0476F455" w14:textId="77777777" w:rsidR="00D1255C" w:rsidRPr="00B61C30" w:rsidRDefault="00D1255C" w:rsidP="00D1255C">
      <w:pPr>
        <w:jc w:val="both"/>
        <w:rPr>
          <w:rFonts w:asciiTheme="majorHAnsi" w:hAnsiTheme="majorHAnsi" w:cs="Arial"/>
          <w:sz w:val="20"/>
          <w:szCs w:val="20"/>
        </w:rPr>
      </w:pPr>
      <w:r w:rsidRPr="00B61C30">
        <w:rPr>
          <w:rFonts w:asciiTheme="majorHAnsi" w:hAnsiTheme="majorHAnsi" w:cs="Arial"/>
          <w:sz w:val="20"/>
          <w:szCs w:val="20"/>
        </w:rPr>
        <w:t>Výkonný riaditeľ, úsek finančného riadenia a informačných technológií</w:t>
      </w:r>
    </w:p>
    <w:p w14:paraId="6288096A" w14:textId="77777777" w:rsidR="00D1255C" w:rsidRPr="000961E2" w:rsidRDefault="00D1255C" w:rsidP="00D1255C">
      <w:pPr>
        <w:jc w:val="both"/>
        <w:rPr>
          <w:rFonts w:asciiTheme="majorHAnsi" w:hAnsiTheme="majorHAnsi" w:cs="Arial"/>
          <w:sz w:val="20"/>
          <w:szCs w:val="20"/>
        </w:rPr>
      </w:pPr>
    </w:p>
    <w:p w14:paraId="17DE0B9D" w14:textId="77777777" w:rsidR="00D1255C" w:rsidRPr="00B61C30" w:rsidRDefault="00D1255C" w:rsidP="00D1255C">
      <w:pPr>
        <w:jc w:val="both"/>
        <w:rPr>
          <w:rFonts w:asciiTheme="majorHAnsi" w:hAnsiTheme="majorHAnsi" w:cs="Arial"/>
          <w:sz w:val="20"/>
          <w:szCs w:val="20"/>
        </w:rPr>
      </w:pPr>
      <w:r w:rsidRPr="00B61C30">
        <w:rPr>
          <w:rFonts w:asciiTheme="majorHAnsi" w:hAnsiTheme="majorHAnsi" w:cs="Arial"/>
          <w:sz w:val="20"/>
          <w:szCs w:val="20"/>
        </w:rPr>
        <w:t>Ing. Marek Repa</w:t>
      </w:r>
    </w:p>
    <w:p w14:paraId="3C705349" w14:textId="77777777" w:rsidR="00D1255C" w:rsidRPr="00B61C30" w:rsidRDefault="00D1255C" w:rsidP="00D1255C">
      <w:pPr>
        <w:spacing w:line="276" w:lineRule="auto"/>
        <w:jc w:val="both"/>
        <w:rPr>
          <w:rFonts w:asciiTheme="majorHAnsi" w:hAnsiTheme="majorHAnsi" w:cs="Arial"/>
          <w:sz w:val="20"/>
          <w:szCs w:val="20"/>
        </w:rPr>
      </w:pPr>
      <w:r w:rsidRPr="00B61C30">
        <w:rPr>
          <w:rFonts w:asciiTheme="majorHAnsi" w:hAnsiTheme="majorHAnsi" w:cs="Arial"/>
          <w:sz w:val="20"/>
          <w:szCs w:val="20"/>
        </w:rPr>
        <w:t>Riaditeľ, odbor informačných technológií</w:t>
      </w:r>
    </w:p>
    <w:p w14:paraId="7353E3BB" w14:textId="77777777" w:rsidR="00B31ACC" w:rsidRPr="000961E2" w:rsidRDefault="00B31ACC" w:rsidP="00B31ACC">
      <w:pPr>
        <w:rPr>
          <w:rFonts w:asciiTheme="majorHAnsi" w:hAnsiTheme="majorHAnsi" w:cs="Arial"/>
          <w:sz w:val="20"/>
          <w:szCs w:val="20"/>
        </w:rPr>
      </w:pPr>
    </w:p>
    <w:p w14:paraId="7454842D" w14:textId="77777777" w:rsidR="00B31ACC" w:rsidRPr="000961E2" w:rsidRDefault="00B31ACC" w:rsidP="00B31ACC">
      <w:pPr>
        <w:rPr>
          <w:rFonts w:asciiTheme="majorHAnsi" w:hAnsiTheme="majorHAnsi" w:cs="Arial"/>
          <w:sz w:val="20"/>
          <w:szCs w:val="20"/>
        </w:rPr>
      </w:pPr>
    </w:p>
    <w:p w14:paraId="695FAD4E" w14:textId="77777777" w:rsidR="00B31ACC" w:rsidRPr="000961E2" w:rsidRDefault="00B31ACC" w:rsidP="00B31ACC">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B31ACC">
      <w:pPr>
        <w:jc w:val="both"/>
        <w:rPr>
          <w:rFonts w:asciiTheme="majorHAnsi" w:hAnsiTheme="majorHAnsi" w:cs="Arial"/>
          <w:sz w:val="20"/>
          <w:szCs w:val="20"/>
        </w:rPr>
      </w:pPr>
    </w:p>
    <w:p w14:paraId="116DBBA5" w14:textId="77777777" w:rsidR="00D1255C" w:rsidRPr="00B61C30" w:rsidRDefault="00D1255C" w:rsidP="00D1255C">
      <w:pPr>
        <w:jc w:val="both"/>
        <w:rPr>
          <w:rFonts w:asciiTheme="majorHAnsi" w:hAnsiTheme="majorHAnsi" w:cs="Arial"/>
          <w:sz w:val="20"/>
          <w:szCs w:val="20"/>
        </w:rPr>
      </w:pPr>
      <w:r>
        <w:rPr>
          <w:rFonts w:asciiTheme="majorHAnsi" w:hAnsiTheme="majorHAnsi" w:cs="Arial"/>
          <w:sz w:val="20"/>
          <w:szCs w:val="20"/>
        </w:rPr>
        <w:t>Mgr. Tomáš Lepieš</w:t>
      </w:r>
    </w:p>
    <w:p w14:paraId="39C460FD" w14:textId="77777777" w:rsidR="00D1255C" w:rsidRPr="00B61C30" w:rsidRDefault="00D1255C" w:rsidP="00D1255C">
      <w:pPr>
        <w:pStyle w:val="Heading1"/>
        <w:spacing w:line="276" w:lineRule="auto"/>
        <w:jc w:val="left"/>
        <w:rPr>
          <w:rFonts w:asciiTheme="majorHAnsi" w:hAnsiTheme="majorHAnsi" w:cs="Arial"/>
          <w:sz w:val="20"/>
          <w:szCs w:val="20"/>
        </w:rPr>
      </w:pPr>
      <w:r>
        <w:rPr>
          <w:rFonts w:asciiTheme="majorHAnsi" w:hAnsiTheme="majorHAnsi" w:cs="Arial"/>
          <w:sz w:val="20"/>
          <w:szCs w:val="20"/>
        </w:rPr>
        <w:t>R</w:t>
      </w:r>
      <w:r w:rsidRPr="0005680A">
        <w:rPr>
          <w:rFonts w:asciiTheme="majorHAnsi" w:hAnsiTheme="majorHAnsi" w:cs="Arial"/>
          <w:sz w:val="20"/>
          <w:szCs w:val="20"/>
        </w:rPr>
        <w:t>iaditeľ</w:t>
      </w:r>
      <w:r>
        <w:rPr>
          <w:rFonts w:asciiTheme="majorHAnsi" w:hAnsiTheme="majorHAnsi" w:cs="Arial"/>
          <w:sz w:val="20"/>
          <w:szCs w:val="20"/>
        </w:rPr>
        <w:t xml:space="preserve">, </w:t>
      </w:r>
      <w:r w:rsidRPr="00B61C30">
        <w:rPr>
          <w:rFonts w:asciiTheme="majorHAnsi" w:hAnsiTheme="majorHAnsi" w:cs="Arial"/>
          <w:sz w:val="20"/>
          <w:szCs w:val="20"/>
        </w:rPr>
        <w:t>odbor hospodárskych služieb</w:t>
      </w:r>
    </w:p>
    <w:p w14:paraId="3DC99EA8" w14:textId="77777777" w:rsidR="00D1255C" w:rsidRPr="000961E2" w:rsidRDefault="00D1255C" w:rsidP="00D1255C">
      <w:pPr>
        <w:jc w:val="both"/>
        <w:rPr>
          <w:rFonts w:asciiTheme="majorHAnsi" w:hAnsiTheme="majorHAnsi" w:cs="Arial"/>
          <w:sz w:val="20"/>
          <w:szCs w:val="20"/>
        </w:rPr>
      </w:pPr>
    </w:p>
    <w:p w14:paraId="7AD85736" w14:textId="1BEC0762" w:rsidR="00D1255C" w:rsidRPr="00B61C30" w:rsidRDefault="00FB5585" w:rsidP="00D1255C">
      <w:pPr>
        <w:jc w:val="both"/>
        <w:rPr>
          <w:rFonts w:asciiTheme="majorHAnsi" w:hAnsiTheme="majorHAnsi" w:cs="Arial"/>
          <w:sz w:val="20"/>
          <w:szCs w:val="20"/>
        </w:rPr>
      </w:pPr>
      <w:r>
        <w:rPr>
          <w:rFonts w:asciiTheme="majorHAnsi" w:hAnsiTheme="majorHAnsi" w:cs="Arial"/>
          <w:sz w:val="20"/>
          <w:szCs w:val="20"/>
        </w:rPr>
        <w:t>JUDr. Zuzana Jánošová</w:t>
      </w:r>
    </w:p>
    <w:p w14:paraId="5896BE0F" w14:textId="17D91D9D" w:rsidR="00D1255C" w:rsidRPr="00B61C30" w:rsidRDefault="00FB5585" w:rsidP="00D1255C">
      <w:pPr>
        <w:jc w:val="both"/>
        <w:rPr>
          <w:rFonts w:asciiTheme="majorHAnsi" w:hAnsiTheme="majorHAnsi" w:cs="Arial"/>
          <w:sz w:val="20"/>
          <w:szCs w:val="20"/>
        </w:rPr>
      </w:pPr>
      <w:r w:rsidRPr="00B61C30">
        <w:rPr>
          <w:rFonts w:asciiTheme="majorHAnsi" w:hAnsiTheme="majorHAnsi" w:cs="Arial"/>
          <w:sz w:val="20"/>
          <w:szCs w:val="20"/>
        </w:rPr>
        <w:t>Vedúc</w:t>
      </w:r>
      <w:r>
        <w:rPr>
          <w:rFonts w:asciiTheme="majorHAnsi" w:hAnsiTheme="majorHAnsi" w:cs="Arial"/>
          <w:sz w:val="20"/>
          <w:szCs w:val="20"/>
        </w:rPr>
        <w:t>a</w:t>
      </w:r>
      <w:r w:rsidR="00D1255C" w:rsidRPr="00B61C30">
        <w:rPr>
          <w:rFonts w:asciiTheme="majorHAnsi" w:hAnsiTheme="majorHAnsi" w:cs="Arial"/>
          <w:sz w:val="20"/>
          <w:szCs w:val="20"/>
        </w:rPr>
        <w:t>, oddelenie centrálneho obstarávania</w:t>
      </w:r>
    </w:p>
    <w:p w14:paraId="2A0620A3" w14:textId="77777777" w:rsidR="00D1255C" w:rsidRPr="000961E2" w:rsidRDefault="00D1255C" w:rsidP="00D1255C">
      <w:pPr>
        <w:jc w:val="both"/>
        <w:rPr>
          <w:rFonts w:asciiTheme="majorHAnsi" w:hAnsiTheme="majorHAnsi" w:cs="Arial"/>
          <w:sz w:val="20"/>
          <w:szCs w:val="20"/>
          <w:highlight w:val="yellow"/>
        </w:rPr>
      </w:pPr>
    </w:p>
    <w:p w14:paraId="481EE93A" w14:textId="77777777" w:rsidR="00D1255C" w:rsidRPr="00B61C30" w:rsidRDefault="00D1255C" w:rsidP="00D1255C">
      <w:pPr>
        <w:tabs>
          <w:tab w:val="left" w:pos="1980"/>
        </w:tabs>
        <w:spacing w:line="276" w:lineRule="auto"/>
        <w:jc w:val="both"/>
        <w:rPr>
          <w:rFonts w:asciiTheme="majorHAnsi" w:hAnsiTheme="majorHAnsi" w:cs="Arial"/>
          <w:sz w:val="20"/>
          <w:szCs w:val="20"/>
        </w:rPr>
      </w:pPr>
      <w:r w:rsidRPr="00B61C30">
        <w:rPr>
          <w:rFonts w:asciiTheme="majorHAnsi" w:hAnsiTheme="majorHAnsi" w:cs="Arial"/>
          <w:sz w:val="20"/>
          <w:szCs w:val="20"/>
        </w:rPr>
        <w:t>Ing. Ivana Mišurová</w:t>
      </w:r>
    </w:p>
    <w:p w14:paraId="64E63201" w14:textId="77777777" w:rsidR="00D1255C" w:rsidRPr="00B61C30" w:rsidRDefault="00D1255C" w:rsidP="00D1255C">
      <w:pPr>
        <w:tabs>
          <w:tab w:val="left" w:pos="1980"/>
        </w:tabs>
        <w:spacing w:line="276" w:lineRule="auto"/>
        <w:jc w:val="both"/>
        <w:rPr>
          <w:rFonts w:asciiTheme="majorHAnsi" w:hAnsiTheme="majorHAnsi" w:cs="Arial"/>
          <w:sz w:val="20"/>
          <w:szCs w:val="20"/>
        </w:rPr>
      </w:pPr>
      <w:r w:rsidRPr="00B61C30">
        <w:rPr>
          <w:rFonts w:asciiTheme="majorHAnsi" w:hAnsiTheme="majorHAnsi" w:cs="Arial"/>
          <w:sz w:val="20"/>
          <w:szCs w:val="20"/>
        </w:rPr>
        <w:t>Hlavný metodik, oddelenie centrálneho obstarávania</w:t>
      </w: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2D757622" w14:textId="0E41B239" w:rsidR="00B31ACC" w:rsidRPr="000961E2" w:rsidRDefault="00B31ACC" w:rsidP="00256DC6">
      <w:pPr>
        <w:rPr>
          <w:rFonts w:asciiTheme="majorHAnsi" w:hAnsiTheme="majorHAnsi" w:cs="Arial"/>
          <w:sz w:val="20"/>
          <w:szCs w:val="20"/>
        </w:rPr>
      </w:pPr>
    </w:p>
    <w:p w14:paraId="095EED35" w14:textId="19BEBC15" w:rsidR="00B31ACC" w:rsidRPr="000961E2" w:rsidRDefault="00B31ACC"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121FFF5A" w:rsidR="00B31ACC" w:rsidRPr="000961E2" w:rsidRDefault="00B31ACC"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284AF4A9" w:rsidR="00B15776" w:rsidRPr="000961E2" w:rsidRDefault="00256DC6" w:rsidP="00CC1519">
      <w:pPr>
        <w:jc w:val="center"/>
        <w:rPr>
          <w:rFonts w:asciiTheme="majorHAnsi" w:hAnsiTheme="majorHAnsi" w:cs="Arial"/>
          <w:sz w:val="20"/>
          <w:szCs w:val="20"/>
        </w:rPr>
      </w:pPr>
      <w:r w:rsidRPr="000961E2">
        <w:rPr>
          <w:rFonts w:asciiTheme="majorHAnsi" w:hAnsiTheme="majorHAnsi" w:cs="Arial"/>
          <w:sz w:val="20"/>
          <w:szCs w:val="20"/>
        </w:rPr>
        <w:t>V</w:t>
      </w:r>
      <w:r w:rsidR="00D1255C">
        <w:rPr>
          <w:rFonts w:asciiTheme="majorHAnsi" w:hAnsiTheme="majorHAnsi" w:cs="Arial"/>
          <w:sz w:val="20"/>
          <w:szCs w:val="20"/>
        </w:rPr>
        <w:t> </w:t>
      </w:r>
      <w:r w:rsidRPr="000961E2">
        <w:rPr>
          <w:rFonts w:asciiTheme="majorHAnsi" w:hAnsiTheme="majorHAnsi" w:cs="Arial"/>
          <w:sz w:val="20"/>
          <w:szCs w:val="20"/>
        </w:rPr>
        <w:t>Bratislave</w:t>
      </w:r>
      <w:r w:rsidR="00D1255C">
        <w:rPr>
          <w:rFonts w:asciiTheme="majorHAnsi" w:hAnsiTheme="majorHAnsi" w:cs="Arial"/>
          <w:sz w:val="20"/>
          <w:szCs w:val="20"/>
        </w:rPr>
        <w:t>,</w:t>
      </w:r>
      <w:r w:rsidRPr="000961E2">
        <w:rPr>
          <w:rFonts w:asciiTheme="majorHAnsi" w:hAnsiTheme="majorHAnsi" w:cs="Arial"/>
          <w:sz w:val="20"/>
          <w:szCs w:val="20"/>
        </w:rPr>
        <w:t xml:space="preserve"> </w:t>
      </w:r>
      <w:r w:rsidR="007C28F4">
        <w:rPr>
          <w:rFonts w:asciiTheme="majorHAnsi" w:hAnsiTheme="majorHAnsi" w:cs="Arial"/>
          <w:sz w:val="20"/>
          <w:szCs w:val="20"/>
        </w:rPr>
        <w:t>február</w:t>
      </w:r>
      <w:r w:rsidR="007C28F4" w:rsidRPr="000961E2">
        <w:rPr>
          <w:rFonts w:asciiTheme="majorHAnsi" w:hAnsiTheme="majorHAnsi" w:cs="Arial"/>
          <w:sz w:val="20"/>
          <w:szCs w:val="20"/>
        </w:rPr>
        <w:t xml:space="preserve"> </w:t>
      </w:r>
      <w:r w:rsidR="00955B75" w:rsidRPr="000961E2">
        <w:rPr>
          <w:rFonts w:asciiTheme="majorHAnsi" w:hAnsiTheme="majorHAnsi" w:cs="Arial"/>
          <w:sz w:val="20"/>
          <w:szCs w:val="20"/>
        </w:rPr>
        <w:t>20</w:t>
      </w:r>
      <w:r w:rsidR="00955B75">
        <w:rPr>
          <w:rFonts w:asciiTheme="majorHAnsi" w:hAnsiTheme="majorHAnsi" w:cs="Arial"/>
          <w:sz w:val="20"/>
          <w:szCs w:val="20"/>
        </w:rPr>
        <w:t>24</w:t>
      </w:r>
    </w:p>
    <w:p w14:paraId="2346380F" w14:textId="643E411A" w:rsidR="00ED1A04"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59E546FE" w14:textId="77777777" w:rsidR="00361F5D" w:rsidRDefault="00361F5D" w:rsidP="00361F5D">
      <w:pPr>
        <w:spacing w:line="276" w:lineRule="auto"/>
        <w:jc w:val="center"/>
        <w:rPr>
          <w:rFonts w:ascii="Cambria" w:eastAsia="Calibri" w:hAnsi="Cambria"/>
          <w:b/>
          <w:bCs/>
        </w:rPr>
      </w:pPr>
      <w:r>
        <w:rPr>
          <w:rFonts w:ascii="Cambria" w:eastAsia="Calibri" w:hAnsi="Cambria"/>
          <w:b/>
          <w:bCs/>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sz w:val="22"/>
          <w:szCs w:val="22"/>
          <w:lang w:eastAsia="en-US"/>
        </w:rPr>
      </w:pPr>
    </w:p>
    <w:p w14:paraId="511658F3" w14:textId="689AD7F8" w:rsidR="00361F5D" w:rsidRDefault="00361F5D" w:rsidP="00126D5F">
      <w:pPr>
        <w:jc w:val="both"/>
        <w:rPr>
          <w:rFonts w:asciiTheme="majorHAnsi" w:hAnsiTheme="majorHAnsi" w:cs="Arial"/>
          <w:b/>
          <w:bCs/>
          <w:sz w:val="20"/>
          <w:szCs w:val="20"/>
        </w:rPr>
      </w:pPr>
      <w:r>
        <w:rPr>
          <w:rFonts w:ascii="Cambria" w:eastAsia="Calibri" w:hAnsi="Cambria" w:cs="Calibri"/>
          <w:sz w:val="22"/>
          <w:szCs w:val="22"/>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Pr>
          <w:rFonts w:ascii="Cambria" w:eastAsia="Calibri" w:hAnsi="Cambria" w:cs="Calibri"/>
          <w:sz w:val="22"/>
          <w:szCs w:val="22"/>
          <w:lang w:eastAsia="en-US"/>
        </w:rPr>
        <w:t xml:space="preserve"> </w:t>
      </w:r>
      <w:hyperlink r:id="rId8" w:history="1">
        <w:r w:rsidR="008D4EFE" w:rsidRPr="00BC026A">
          <w:rPr>
            <w:rStyle w:val="Hyperlink"/>
            <w:rFonts w:ascii="Cambria" w:hAnsi="Cambria" w:cs="Arial"/>
            <w:sz w:val="22"/>
            <w:szCs w:val="22"/>
          </w:rPr>
          <w:t>https://www.uvo.gov.sk/zaujemca-uchadzac/eticky-kodex-zaujemcu-uchadzaca</w:t>
        </w:r>
      </w:hyperlink>
      <w:r w:rsidRPr="00BC026A">
        <w:rPr>
          <w:rFonts w:ascii="Cambria" w:eastAsia="Calibri" w:hAnsi="Cambria" w:cs="Calibri"/>
          <w:sz w:val="22"/>
          <w:szCs w:val="22"/>
          <w:lang w:eastAsia="en-US"/>
        </w:rPr>
        <w:t>.</w:t>
      </w:r>
    </w:p>
    <w:p w14:paraId="43546B1F" w14:textId="77777777" w:rsidR="00361F5D" w:rsidRDefault="00361F5D">
      <w:pPr>
        <w:rPr>
          <w:rFonts w:asciiTheme="majorHAnsi" w:hAnsiTheme="majorHAnsi" w:cs="Arial"/>
          <w:b/>
          <w:bCs/>
          <w:sz w:val="20"/>
          <w:szCs w:val="20"/>
        </w:rPr>
      </w:pPr>
    </w:p>
    <w:p w14:paraId="6F3B0BEF" w14:textId="4745B773" w:rsidR="00361F5D" w:rsidRDefault="00361F5D">
      <w:pPr>
        <w:rPr>
          <w:rFonts w:asciiTheme="majorHAnsi" w:hAnsiTheme="majorHAnsi" w:cs="Arial"/>
          <w:b/>
          <w:bCs/>
          <w:sz w:val="20"/>
          <w:szCs w:val="20"/>
        </w:rPr>
      </w:pPr>
      <w:r>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D1255C">
      <w:pPr>
        <w:tabs>
          <w:tab w:val="left" w:pos="851"/>
        </w:tabs>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64EC03E3"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Miesto a</w:t>
      </w:r>
      <w:r w:rsidR="00AC6533" w:rsidRPr="000961E2">
        <w:rPr>
          <w:rFonts w:asciiTheme="majorHAnsi" w:hAnsiTheme="majorHAnsi" w:cs="Arial"/>
          <w:sz w:val="20"/>
          <w:szCs w:val="20"/>
          <w:u w:val="none"/>
        </w:rPr>
        <w:t> </w:t>
      </w:r>
      <w:r w:rsidRPr="00D1255C">
        <w:rPr>
          <w:rFonts w:asciiTheme="majorHAnsi" w:hAnsiTheme="majorHAnsi" w:cs="Arial"/>
          <w:sz w:val="20"/>
          <w:szCs w:val="20"/>
          <w:u w:val="none"/>
        </w:rPr>
        <w:t>termín</w:t>
      </w:r>
      <w:r w:rsidR="00AC6533" w:rsidRPr="00D1255C">
        <w:rPr>
          <w:rFonts w:asciiTheme="majorHAnsi" w:hAnsiTheme="majorHAnsi" w:cs="Arial"/>
          <w:sz w:val="20"/>
          <w:szCs w:val="20"/>
          <w:u w:val="none"/>
        </w:rPr>
        <w:t xml:space="preserve"> dodania</w:t>
      </w:r>
      <w:r w:rsidR="00151433">
        <w:rPr>
          <w:rFonts w:asciiTheme="majorHAnsi" w:hAnsiTheme="majorHAnsi" w:cs="Arial"/>
          <w:sz w:val="20"/>
          <w:szCs w:val="20"/>
          <w:u w:val="none"/>
        </w:rPr>
        <w:t>/poskytnutia</w:t>
      </w:r>
      <w:r w:rsidR="00AC6533" w:rsidRPr="000961E2">
        <w:rPr>
          <w:rFonts w:asciiTheme="majorHAnsi" w:hAnsiTheme="majorHAnsi" w:cs="Arial"/>
          <w:sz w:val="20"/>
          <w:szCs w:val="20"/>
          <w:u w:val="none"/>
        </w:rPr>
        <w:t xml:space="preserve"> a spôsob plnenia</w:t>
      </w:r>
      <w:r w:rsidRPr="000961E2">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77777777" w:rsidR="00125914" w:rsidRPr="009617D0"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9617D0">
        <w:rPr>
          <w:rFonts w:asciiTheme="majorHAnsi" w:hAnsiTheme="majorHAnsi" w:cs="Arial"/>
          <w:sz w:val="20"/>
          <w:szCs w:val="20"/>
          <w:u w:val="none"/>
        </w:rPr>
        <w:t xml:space="preserve">Obhliadka miesta </w:t>
      </w:r>
      <w:r w:rsidR="00065F72" w:rsidRPr="009617D0">
        <w:rPr>
          <w:rFonts w:asciiTheme="majorHAnsi" w:hAnsiTheme="majorHAnsi" w:cs="Arial"/>
          <w:sz w:val="20"/>
          <w:szCs w:val="20"/>
          <w:u w:val="none"/>
        </w:rPr>
        <w:t>dodania</w:t>
      </w:r>
      <w:r w:rsidR="003B2568" w:rsidRPr="009617D0">
        <w:rPr>
          <w:rFonts w:asciiTheme="majorHAnsi" w:hAnsiTheme="majorHAnsi" w:cs="Arial"/>
          <w:sz w:val="20"/>
          <w:szCs w:val="20"/>
          <w:u w:val="none"/>
        </w:rPr>
        <w:t xml:space="preserve"> </w:t>
      </w:r>
      <w:r w:rsidRPr="009617D0">
        <w:rPr>
          <w:rFonts w:asciiTheme="majorHAnsi" w:hAnsiTheme="majorHAnsi" w:cs="Arial"/>
          <w:sz w:val="20"/>
          <w:szCs w:val="20"/>
          <w:u w:val="none"/>
        </w:rPr>
        <w:t>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75DB036B"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Revízne </w:t>
      </w:r>
      <w:r w:rsidR="00670026">
        <w:rPr>
          <w:rFonts w:asciiTheme="majorHAnsi" w:hAnsiTheme="majorHAnsi" w:cs="Arial"/>
          <w:b w:val="0"/>
          <w:bCs w:val="0"/>
          <w:sz w:val="20"/>
          <w:szCs w:val="20"/>
          <w:u w:val="none"/>
        </w:rPr>
        <w:t>postupy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Uzavretie zmluvy</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03092F">
      <w:pPr>
        <w:keepNext/>
        <w:ind w:left="851"/>
        <w:rPr>
          <w:rFonts w:asciiTheme="majorHAnsi" w:hAnsiTheme="majorHAnsi" w:cs="Arial"/>
          <w:sz w:val="20"/>
          <w:szCs w:val="20"/>
        </w:rPr>
      </w:pPr>
      <w:r w:rsidRPr="000961E2">
        <w:rPr>
          <w:rFonts w:asciiTheme="majorHAnsi" w:hAnsiTheme="majorHAnsi" w:cs="Arial"/>
          <w:sz w:val="20"/>
          <w:szCs w:val="20"/>
        </w:rPr>
        <w:lastRenderedPageBreak/>
        <w:t>Prílohy k časti A.1 POKYNY NA VYPRACOVANIE PONUKY</w:t>
      </w:r>
    </w:p>
    <w:p w14:paraId="2354EA03" w14:textId="73A5A4D6" w:rsidR="0091228E" w:rsidRPr="000961E2" w:rsidRDefault="00D82AE2" w:rsidP="0003092F">
      <w:pPr>
        <w:ind w:left="1985" w:hanging="1134"/>
        <w:rPr>
          <w:rFonts w:asciiTheme="majorHAnsi" w:hAnsiTheme="majorHAnsi" w:cs="Arial"/>
          <w:sz w:val="20"/>
          <w:szCs w:val="20"/>
        </w:rPr>
      </w:pPr>
      <w:r w:rsidRPr="000961E2">
        <w:rPr>
          <w:rFonts w:asciiTheme="majorHAnsi" w:hAnsiTheme="majorHAnsi" w:cs="Arial"/>
          <w:sz w:val="20"/>
          <w:szCs w:val="20"/>
        </w:rPr>
        <w:t xml:space="preserve">Príloha č. 1 </w:t>
      </w:r>
      <w:r w:rsidR="0047726F" w:rsidRPr="000961E2">
        <w:rPr>
          <w:rFonts w:asciiTheme="majorHAnsi" w:hAnsiTheme="majorHAnsi" w:cs="Arial"/>
          <w:sz w:val="20"/>
          <w:szCs w:val="20"/>
        </w:rPr>
        <w:t>–</w:t>
      </w:r>
      <w:r w:rsidR="00694D1F">
        <w:rPr>
          <w:rFonts w:asciiTheme="majorHAnsi" w:hAnsiTheme="majorHAnsi" w:cs="Arial"/>
          <w:sz w:val="20"/>
          <w:szCs w:val="20"/>
        </w:rPr>
        <w:tab/>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yhlásenie uchádzača</w:t>
      </w:r>
    </w:p>
    <w:p w14:paraId="00412D0F" w14:textId="34B1AE0A" w:rsidR="0091228E" w:rsidRPr="000961E2" w:rsidRDefault="0091228E" w:rsidP="0003092F">
      <w:pPr>
        <w:ind w:left="1985" w:hanging="1134"/>
        <w:rPr>
          <w:rFonts w:asciiTheme="majorHAnsi" w:hAnsiTheme="majorHAnsi" w:cs="Arial"/>
          <w:sz w:val="20"/>
          <w:szCs w:val="20"/>
        </w:rPr>
      </w:pPr>
      <w:r w:rsidRPr="000961E2">
        <w:rPr>
          <w:rFonts w:asciiTheme="majorHAnsi" w:hAnsiTheme="majorHAnsi" w:cs="Arial"/>
          <w:sz w:val="20"/>
          <w:szCs w:val="20"/>
        </w:rPr>
        <w:t>Príloha č. 2 –</w:t>
      </w:r>
      <w:r w:rsidR="00694D1F">
        <w:rPr>
          <w:rFonts w:asciiTheme="majorHAnsi" w:hAnsiTheme="majorHAnsi" w:cs="Arial"/>
          <w:sz w:val="20"/>
          <w:szCs w:val="20"/>
        </w:rPr>
        <w:tab/>
      </w:r>
      <w:r w:rsidRPr="000961E2">
        <w:rPr>
          <w:rFonts w:asciiTheme="majorHAnsi" w:hAnsiTheme="majorHAnsi" w:cs="Arial"/>
          <w:sz w:val="20"/>
          <w:szCs w:val="20"/>
        </w:rPr>
        <w:t>Čestné vyhlásenie o vytvorení skupiny dodávateľov - vzor</w:t>
      </w:r>
    </w:p>
    <w:p w14:paraId="05D732EF" w14:textId="064DA292" w:rsidR="000A2EE5" w:rsidRDefault="00D82AE2" w:rsidP="0003092F">
      <w:pPr>
        <w:ind w:left="1985" w:hanging="1134"/>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694D1F">
        <w:rPr>
          <w:rFonts w:asciiTheme="majorHAnsi" w:hAnsiTheme="majorHAnsi" w:cs="Arial"/>
          <w:sz w:val="20"/>
          <w:szCs w:val="20"/>
        </w:rPr>
        <w:tab/>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w:t>
      </w:r>
      <w:r w:rsidR="00834B3D">
        <w:rPr>
          <w:rFonts w:asciiTheme="majorHAnsi" w:hAnsiTheme="majorHAnsi" w:cs="Arial"/>
          <w:sz w:val="20"/>
          <w:szCs w:val="20"/>
        </w:rPr>
        <w:t>–</w:t>
      </w:r>
      <w:r w:rsidR="0091228E" w:rsidRPr="000961E2">
        <w:rPr>
          <w:rFonts w:asciiTheme="majorHAnsi" w:hAnsiTheme="majorHAnsi" w:cs="Arial"/>
          <w:sz w:val="20"/>
          <w:szCs w:val="20"/>
        </w:rPr>
        <w:t xml:space="preserve"> vzor</w:t>
      </w:r>
    </w:p>
    <w:p w14:paraId="3D0DE2D8" w14:textId="0DA9C606" w:rsidR="00834B3D" w:rsidRPr="000961E2" w:rsidRDefault="00834B3D" w:rsidP="0003092F">
      <w:pPr>
        <w:ind w:left="1985" w:hanging="1134"/>
        <w:rPr>
          <w:rFonts w:asciiTheme="majorHAnsi" w:hAnsiTheme="majorHAnsi" w:cs="Arial"/>
          <w:sz w:val="20"/>
          <w:szCs w:val="20"/>
        </w:rPr>
      </w:pPr>
      <w:r>
        <w:rPr>
          <w:rFonts w:asciiTheme="majorHAnsi" w:hAnsiTheme="majorHAnsi" w:cs="Arial"/>
          <w:sz w:val="20"/>
          <w:szCs w:val="20"/>
        </w:rPr>
        <w:t xml:space="preserve">Príloha č. 4 </w:t>
      </w:r>
      <w:r w:rsidRPr="000961E2">
        <w:rPr>
          <w:rFonts w:asciiTheme="majorHAnsi" w:hAnsiTheme="majorHAnsi" w:cs="Arial"/>
          <w:sz w:val="20"/>
          <w:szCs w:val="20"/>
        </w:rPr>
        <w:t>–</w:t>
      </w:r>
      <w:r w:rsidR="00DD0358" w:rsidRPr="00DD0358">
        <w:rPr>
          <w:rFonts w:asciiTheme="majorHAnsi" w:hAnsiTheme="majorHAnsi" w:cs="Arial"/>
          <w:sz w:val="20"/>
          <w:szCs w:val="20"/>
        </w:rPr>
        <w:t>Čestné vyhlásenie k obmedzeniam vo verejnom obstarávaní v súvislosti s vojnovým konfliktom na Ukrajine – Sankcie voči Rusku</w:t>
      </w:r>
    </w:p>
    <w:p w14:paraId="2BC9B5C2" w14:textId="77777777" w:rsidR="000A2EE5" w:rsidRPr="000961E2" w:rsidRDefault="000A2EE5" w:rsidP="00FA580D">
      <w:pPr>
        <w:rPr>
          <w:rFonts w:asciiTheme="majorHAnsi" w:hAnsiTheme="majorHAnsi" w:cs="Arial"/>
          <w:b/>
          <w:bCs/>
          <w:sz w:val="20"/>
          <w:szCs w:val="20"/>
        </w:rPr>
      </w:pPr>
    </w:p>
    <w:p w14:paraId="744E94C6" w14:textId="6C190DF1" w:rsidR="00125914"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p>
    <w:p w14:paraId="36DA7240" w14:textId="77777777" w:rsidR="00694D1F" w:rsidRPr="000961E2" w:rsidRDefault="00694D1F" w:rsidP="0008169F">
      <w:pPr>
        <w:tabs>
          <w:tab w:val="left" w:pos="851"/>
        </w:tabs>
        <w:ind w:left="851" w:hanging="851"/>
        <w:rPr>
          <w:rFonts w:asciiTheme="majorHAnsi" w:hAnsiTheme="majorHAnsi" w:cs="Arial"/>
          <w:smallCaps/>
          <w:sz w:val="20"/>
          <w:szCs w:val="20"/>
        </w:rPr>
      </w:pPr>
    </w:p>
    <w:p w14:paraId="05AE6875" w14:textId="77777777"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77777777" w:rsidR="00EB0F3A" w:rsidRPr="0003092F" w:rsidRDefault="00044699" w:rsidP="009E0DE7">
      <w:pPr>
        <w:ind w:left="851"/>
        <w:rPr>
          <w:rFonts w:asciiTheme="majorHAnsi" w:hAnsiTheme="majorHAnsi" w:cs="Arial"/>
          <w:sz w:val="20"/>
          <w:szCs w:val="20"/>
        </w:rPr>
      </w:pPr>
      <w:r w:rsidRPr="0003092F">
        <w:rPr>
          <w:rFonts w:asciiTheme="majorHAnsi" w:hAnsiTheme="majorHAnsi" w:cs="Arial"/>
          <w:sz w:val="20"/>
          <w:szCs w:val="20"/>
        </w:rPr>
        <w:t>Prílohy</w:t>
      </w:r>
      <w:r w:rsidR="00EB0F3A" w:rsidRPr="0003092F">
        <w:rPr>
          <w:rFonts w:asciiTheme="majorHAnsi" w:hAnsiTheme="majorHAnsi" w:cs="Arial"/>
          <w:sz w:val="20"/>
          <w:szCs w:val="20"/>
        </w:rPr>
        <w:t xml:space="preserve"> k časti A.2 PODMIENKY ÚČAST</w:t>
      </w:r>
      <w:r w:rsidR="00477C49" w:rsidRPr="0003092F">
        <w:rPr>
          <w:rFonts w:asciiTheme="majorHAnsi" w:hAnsiTheme="majorHAnsi" w:cs="Arial"/>
          <w:sz w:val="20"/>
          <w:szCs w:val="20"/>
        </w:rPr>
        <w:t>I</w:t>
      </w:r>
      <w:r w:rsidR="00EB0F3A" w:rsidRPr="0003092F">
        <w:rPr>
          <w:rFonts w:asciiTheme="majorHAnsi" w:hAnsiTheme="majorHAnsi" w:cs="Arial"/>
          <w:sz w:val="20"/>
          <w:szCs w:val="20"/>
        </w:rPr>
        <w:t xml:space="preserve"> UCHÁDZAČOV</w:t>
      </w:r>
    </w:p>
    <w:p w14:paraId="2D83AF28" w14:textId="4B948580" w:rsidR="00423ACA" w:rsidRPr="0003092F" w:rsidRDefault="00423ACA" w:rsidP="0003092F">
      <w:pPr>
        <w:ind w:left="1985" w:hanging="1134"/>
        <w:rPr>
          <w:rFonts w:asciiTheme="majorHAnsi" w:hAnsiTheme="majorHAnsi" w:cs="Arial"/>
          <w:sz w:val="20"/>
          <w:szCs w:val="20"/>
        </w:rPr>
      </w:pPr>
      <w:r w:rsidRPr="0003092F">
        <w:rPr>
          <w:rFonts w:asciiTheme="majorHAnsi" w:hAnsiTheme="majorHAnsi" w:cs="Arial"/>
          <w:sz w:val="20"/>
          <w:szCs w:val="20"/>
        </w:rPr>
        <w:t>Príloha č. 1 –</w:t>
      </w:r>
      <w:r w:rsidR="00694D1F" w:rsidRPr="0003092F">
        <w:rPr>
          <w:rFonts w:asciiTheme="majorHAnsi" w:hAnsiTheme="majorHAnsi" w:cs="Arial"/>
          <w:sz w:val="20"/>
          <w:szCs w:val="20"/>
        </w:rPr>
        <w:tab/>
      </w:r>
      <w:r w:rsidRPr="0003092F">
        <w:rPr>
          <w:rFonts w:asciiTheme="majorHAnsi" w:hAnsiTheme="majorHAnsi" w:cs="Arial"/>
          <w:sz w:val="20"/>
          <w:szCs w:val="20"/>
        </w:rPr>
        <w:t>Doplňujúce údaje k zoznamu dodávok tovaru a poskytnutých služieb</w:t>
      </w:r>
      <w:r w:rsidR="00FE7C7C" w:rsidRPr="0003092F">
        <w:rPr>
          <w:rFonts w:asciiTheme="majorHAnsi" w:hAnsiTheme="majorHAnsi" w:cs="Arial"/>
          <w:sz w:val="20"/>
          <w:szCs w:val="20"/>
        </w:rPr>
        <w:t xml:space="preserve"> </w:t>
      </w:r>
      <w:r w:rsidRPr="0003092F">
        <w:rPr>
          <w:rFonts w:asciiTheme="majorHAnsi" w:hAnsiTheme="majorHAnsi" w:cs="Arial"/>
          <w:sz w:val="20"/>
          <w:szCs w:val="20"/>
        </w:rPr>
        <w:t>- vzor</w:t>
      </w:r>
    </w:p>
    <w:p w14:paraId="13B241D0" w14:textId="77777777" w:rsidR="00714232" w:rsidRPr="0003092F"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0FEE1B4B" w:rsidR="00770977" w:rsidRPr="0003092F" w:rsidRDefault="00125914" w:rsidP="00694D1F">
      <w:pPr>
        <w:tabs>
          <w:tab w:val="left" w:pos="851"/>
        </w:tabs>
        <w:ind w:left="851" w:hanging="851"/>
        <w:rPr>
          <w:rFonts w:asciiTheme="majorHAnsi" w:hAnsiTheme="majorHAnsi" w:cs="Arial"/>
          <w:b/>
          <w:bCs/>
          <w:smallCaps/>
          <w:sz w:val="20"/>
          <w:szCs w:val="20"/>
        </w:rPr>
      </w:pPr>
      <w:r w:rsidRPr="0003092F">
        <w:rPr>
          <w:rFonts w:asciiTheme="majorHAnsi" w:hAnsiTheme="majorHAnsi" w:cs="Arial"/>
          <w:b/>
          <w:bCs/>
          <w:sz w:val="20"/>
          <w:szCs w:val="20"/>
        </w:rPr>
        <w:t>A.3</w:t>
      </w:r>
      <w:r w:rsidRPr="0003092F">
        <w:rPr>
          <w:rFonts w:asciiTheme="majorHAnsi" w:hAnsiTheme="majorHAnsi" w:cs="Arial"/>
          <w:b/>
          <w:bCs/>
          <w:sz w:val="20"/>
          <w:szCs w:val="20"/>
        </w:rPr>
        <w:tab/>
      </w:r>
      <w:r w:rsidR="00FD074B" w:rsidRPr="0003092F">
        <w:rPr>
          <w:rFonts w:asciiTheme="majorHAnsi" w:hAnsiTheme="majorHAnsi" w:cs="Arial"/>
          <w:b/>
          <w:bCs/>
          <w:smallCaps/>
          <w:sz w:val="20"/>
          <w:szCs w:val="20"/>
        </w:rPr>
        <w:t>K</w:t>
      </w:r>
      <w:r w:rsidRPr="0003092F">
        <w:rPr>
          <w:rFonts w:asciiTheme="majorHAnsi" w:hAnsiTheme="majorHAnsi" w:cs="Arial"/>
          <w:b/>
          <w:bCs/>
          <w:smallCaps/>
          <w:sz w:val="20"/>
          <w:szCs w:val="20"/>
        </w:rPr>
        <w:t>ritériá na vyhodnotenie ponúk a pravidlá ich uplatnenia</w:t>
      </w:r>
    </w:p>
    <w:p w14:paraId="3C99B83B" w14:textId="77777777" w:rsidR="00694D1F" w:rsidRPr="0003092F" w:rsidRDefault="00694D1F" w:rsidP="0003092F">
      <w:pPr>
        <w:tabs>
          <w:tab w:val="left" w:pos="851"/>
        </w:tabs>
        <w:ind w:left="851" w:hanging="851"/>
        <w:rPr>
          <w:rFonts w:asciiTheme="majorHAnsi" w:hAnsiTheme="majorHAnsi" w:cs="Arial"/>
          <w:b/>
          <w:bCs/>
          <w:sz w:val="20"/>
          <w:szCs w:val="20"/>
        </w:rPr>
      </w:pPr>
    </w:p>
    <w:p w14:paraId="59D08841" w14:textId="77363D37" w:rsidR="00706D10" w:rsidRPr="0003092F"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3092F">
        <w:rPr>
          <w:rFonts w:asciiTheme="majorHAnsi" w:hAnsiTheme="majorHAnsi" w:cs="Arial"/>
          <w:b w:val="0"/>
          <w:bCs w:val="0"/>
          <w:sz w:val="20"/>
          <w:szCs w:val="20"/>
          <w:u w:val="none"/>
        </w:rPr>
        <w:t>Kritéri</w:t>
      </w:r>
      <w:r w:rsidR="00EF5421">
        <w:rPr>
          <w:rFonts w:asciiTheme="majorHAnsi" w:hAnsiTheme="majorHAnsi" w:cs="Arial"/>
          <w:b w:val="0"/>
          <w:bCs w:val="0"/>
          <w:sz w:val="20"/>
          <w:szCs w:val="20"/>
          <w:u w:val="none"/>
        </w:rPr>
        <w:t>á</w:t>
      </w:r>
      <w:r w:rsidR="00621817" w:rsidRPr="0003092F">
        <w:rPr>
          <w:rFonts w:asciiTheme="majorHAnsi" w:hAnsiTheme="majorHAnsi" w:cs="Arial"/>
          <w:b w:val="0"/>
          <w:bCs w:val="0"/>
          <w:sz w:val="20"/>
          <w:szCs w:val="20"/>
          <w:u w:val="none"/>
        </w:rPr>
        <w:t xml:space="preserve"> na v</w:t>
      </w:r>
      <w:r w:rsidR="00125914" w:rsidRPr="0003092F">
        <w:rPr>
          <w:rFonts w:asciiTheme="majorHAnsi" w:hAnsiTheme="majorHAnsi" w:cs="Arial"/>
          <w:b w:val="0"/>
          <w:bCs w:val="0"/>
          <w:sz w:val="20"/>
          <w:szCs w:val="20"/>
          <w:u w:val="none"/>
        </w:rPr>
        <w:t>yhodnotenie ponúk</w:t>
      </w:r>
    </w:p>
    <w:p w14:paraId="300814F5" w14:textId="77777777" w:rsidR="004E7161" w:rsidRPr="0003092F" w:rsidRDefault="004E7161" w:rsidP="00FA580D">
      <w:pPr>
        <w:tabs>
          <w:tab w:val="left" w:pos="426"/>
          <w:tab w:val="left" w:pos="851"/>
        </w:tabs>
        <w:rPr>
          <w:rFonts w:asciiTheme="majorHAnsi" w:hAnsiTheme="majorHAnsi" w:cs="Arial"/>
          <w:sz w:val="20"/>
          <w:szCs w:val="20"/>
        </w:rPr>
      </w:pPr>
    </w:p>
    <w:p w14:paraId="4118D1B2" w14:textId="77777777" w:rsidR="00464BE3" w:rsidRPr="0003092F" w:rsidRDefault="00044699" w:rsidP="009E0DE7">
      <w:pPr>
        <w:tabs>
          <w:tab w:val="left" w:pos="851"/>
        </w:tabs>
        <w:ind w:left="851"/>
        <w:rPr>
          <w:rFonts w:asciiTheme="majorHAnsi" w:hAnsiTheme="majorHAnsi" w:cs="Arial"/>
          <w:sz w:val="20"/>
          <w:szCs w:val="20"/>
        </w:rPr>
      </w:pPr>
      <w:r w:rsidRPr="0003092F">
        <w:rPr>
          <w:rFonts w:asciiTheme="majorHAnsi" w:hAnsiTheme="majorHAnsi" w:cs="Arial"/>
          <w:sz w:val="20"/>
          <w:szCs w:val="20"/>
        </w:rPr>
        <w:t>Prílohy</w:t>
      </w:r>
      <w:r w:rsidR="00FE293C" w:rsidRPr="0003092F">
        <w:rPr>
          <w:rFonts w:asciiTheme="majorHAnsi" w:hAnsiTheme="majorHAnsi" w:cs="Arial"/>
          <w:sz w:val="20"/>
          <w:szCs w:val="20"/>
        </w:rPr>
        <w:t xml:space="preserve"> </w:t>
      </w:r>
      <w:r w:rsidR="00464BE3" w:rsidRPr="0003092F">
        <w:rPr>
          <w:rFonts w:asciiTheme="majorHAnsi" w:hAnsiTheme="majorHAnsi" w:cs="Arial"/>
          <w:sz w:val="20"/>
          <w:szCs w:val="20"/>
        </w:rPr>
        <w:t xml:space="preserve">k </w:t>
      </w:r>
      <w:r w:rsidR="00FE293C" w:rsidRPr="0003092F">
        <w:rPr>
          <w:rFonts w:asciiTheme="majorHAnsi" w:hAnsiTheme="majorHAnsi" w:cs="Arial"/>
          <w:sz w:val="20"/>
          <w:szCs w:val="20"/>
        </w:rPr>
        <w:t>časti A.3 KRITÉRIÁ NA VYHODNOTENIE PONÚK A PRAVIDLÁ ICH UPLATNENIA</w:t>
      </w:r>
    </w:p>
    <w:p w14:paraId="70317992" w14:textId="392E8813" w:rsidR="00885FFD" w:rsidRPr="0003092F" w:rsidRDefault="00F600EF" w:rsidP="0003092F">
      <w:pPr>
        <w:ind w:left="1985" w:hanging="1134"/>
        <w:rPr>
          <w:rFonts w:asciiTheme="majorHAnsi" w:hAnsiTheme="majorHAnsi" w:cs="Arial"/>
          <w:sz w:val="20"/>
          <w:szCs w:val="20"/>
        </w:rPr>
      </w:pPr>
      <w:r w:rsidRPr="0003092F">
        <w:rPr>
          <w:rFonts w:asciiTheme="majorHAnsi" w:hAnsiTheme="majorHAnsi" w:cs="Arial"/>
          <w:sz w:val="20"/>
          <w:szCs w:val="20"/>
        </w:rPr>
        <w:t xml:space="preserve">Príloha </w:t>
      </w:r>
      <w:r w:rsidR="00423ACA" w:rsidRPr="0003092F">
        <w:rPr>
          <w:rFonts w:asciiTheme="majorHAnsi" w:hAnsiTheme="majorHAnsi" w:cs="Arial"/>
          <w:sz w:val="20"/>
          <w:szCs w:val="20"/>
        </w:rPr>
        <w:t>č. 1 –</w:t>
      </w:r>
      <w:r w:rsidR="00694D1F" w:rsidRPr="0003092F">
        <w:rPr>
          <w:rFonts w:asciiTheme="majorHAnsi" w:hAnsiTheme="majorHAnsi" w:cs="Arial"/>
          <w:sz w:val="20"/>
          <w:szCs w:val="20"/>
        </w:rPr>
        <w:tab/>
      </w:r>
      <w:r w:rsidR="00423ACA" w:rsidRPr="0003092F">
        <w:rPr>
          <w:rFonts w:asciiTheme="majorHAnsi" w:hAnsiTheme="majorHAnsi" w:cs="Arial"/>
          <w:sz w:val="20"/>
          <w:szCs w:val="20"/>
        </w:rPr>
        <w:t>Návrh na plnenie kritérií na vyhodnotenie ponúk</w:t>
      </w:r>
    </w:p>
    <w:p w14:paraId="0574FB62" w14:textId="77777777" w:rsidR="00464BE3" w:rsidRPr="0003092F" w:rsidRDefault="00464BE3" w:rsidP="00423ACA">
      <w:pPr>
        <w:tabs>
          <w:tab w:val="left" w:pos="426"/>
          <w:tab w:val="left" w:pos="851"/>
        </w:tabs>
        <w:rPr>
          <w:rFonts w:asciiTheme="majorHAnsi" w:hAnsiTheme="majorHAnsi" w:cs="Arial"/>
          <w:sz w:val="20"/>
          <w:szCs w:val="20"/>
        </w:rPr>
      </w:pPr>
    </w:p>
    <w:p w14:paraId="73DC8569" w14:textId="77777777" w:rsidR="00125914" w:rsidRPr="0003092F" w:rsidRDefault="00125914" w:rsidP="00423ACA">
      <w:pPr>
        <w:tabs>
          <w:tab w:val="left" w:pos="851"/>
        </w:tabs>
        <w:spacing w:after="100"/>
        <w:ind w:left="851" w:hanging="851"/>
        <w:rPr>
          <w:rFonts w:asciiTheme="majorHAnsi" w:hAnsiTheme="majorHAnsi" w:cs="Arial"/>
          <w:b/>
          <w:bCs/>
          <w:smallCaps/>
          <w:sz w:val="20"/>
          <w:szCs w:val="20"/>
        </w:rPr>
      </w:pPr>
      <w:r w:rsidRPr="0003092F">
        <w:rPr>
          <w:rFonts w:asciiTheme="majorHAnsi" w:hAnsiTheme="majorHAnsi" w:cs="Arial"/>
          <w:b/>
          <w:bCs/>
          <w:sz w:val="20"/>
          <w:szCs w:val="20"/>
        </w:rPr>
        <w:t>B</w:t>
      </w:r>
      <w:r w:rsidR="00944DA5" w:rsidRPr="0003092F">
        <w:rPr>
          <w:rFonts w:asciiTheme="majorHAnsi" w:hAnsiTheme="majorHAnsi" w:cs="Arial"/>
          <w:b/>
          <w:bCs/>
          <w:sz w:val="20"/>
          <w:szCs w:val="20"/>
        </w:rPr>
        <w:t>.</w:t>
      </w:r>
      <w:r w:rsidRPr="0003092F">
        <w:rPr>
          <w:rFonts w:asciiTheme="majorHAnsi" w:hAnsiTheme="majorHAnsi" w:cs="Arial"/>
          <w:b/>
          <w:bCs/>
          <w:sz w:val="20"/>
          <w:szCs w:val="20"/>
        </w:rPr>
        <w:tab/>
      </w:r>
      <w:r w:rsidR="00FD074B" w:rsidRPr="0003092F">
        <w:rPr>
          <w:rFonts w:asciiTheme="majorHAnsi" w:hAnsiTheme="majorHAnsi" w:cs="Arial"/>
          <w:b/>
          <w:bCs/>
          <w:smallCaps/>
          <w:sz w:val="20"/>
          <w:szCs w:val="20"/>
        </w:rPr>
        <w:t>O</w:t>
      </w:r>
      <w:r w:rsidRPr="0003092F">
        <w:rPr>
          <w:rFonts w:asciiTheme="majorHAnsi" w:hAnsiTheme="majorHAnsi" w:cs="Arial"/>
          <w:b/>
          <w:bCs/>
          <w:smallCaps/>
          <w:sz w:val="20"/>
          <w:szCs w:val="20"/>
        </w:rPr>
        <w:t>pis predmetu zákazky</w:t>
      </w:r>
    </w:p>
    <w:p w14:paraId="6DF710CB" w14:textId="77777777" w:rsidR="006F5EDC" w:rsidRPr="0003092F"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3092F">
        <w:rPr>
          <w:rFonts w:asciiTheme="majorHAnsi" w:hAnsiTheme="majorHAnsi" w:cs="Arial"/>
          <w:b w:val="0"/>
          <w:bCs w:val="0"/>
          <w:sz w:val="20"/>
          <w:szCs w:val="20"/>
          <w:u w:val="none"/>
        </w:rPr>
        <w:t>Vymedzenie</w:t>
      </w:r>
      <w:r w:rsidRPr="0003092F">
        <w:rPr>
          <w:rFonts w:asciiTheme="majorHAnsi" w:hAnsiTheme="majorHAnsi" w:cs="Arial"/>
          <w:b w:val="0"/>
          <w:sz w:val="20"/>
          <w:szCs w:val="20"/>
          <w:u w:val="none"/>
        </w:rPr>
        <w:t xml:space="preserve"> predmetu zákazky</w:t>
      </w:r>
    </w:p>
    <w:p w14:paraId="30C8B96E" w14:textId="77777777" w:rsidR="00775E1F" w:rsidRPr="0003092F" w:rsidRDefault="00775E1F" w:rsidP="00775E1F">
      <w:pPr>
        <w:tabs>
          <w:tab w:val="left" w:pos="851"/>
        </w:tabs>
        <w:rPr>
          <w:rFonts w:asciiTheme="majorHAnsi" w:hAnsiTheme="majorHAnsi" w:cs="Arial"/>
          <w:sz w:val="20"/>
          <w:szCs w:val="20"/>
        </w:rPr>
      </w:pPr>
    </w:p>
    <w:p w14:paraId="1F7E706D" w14:textId="48F2D18C"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3092F">
        <w:rPr>
          <w:rFonts w:asciiTheme="majorHAnsi" w:hAnsiTheme="majorHAnsi" w:cs="Arial"/>
          <w:b/>
          <w:bCs/>
          <w:sz w:val="20"/>
          <w:szCs w:val="20"/>
        </w:rPr>
        <w:t>C</w:t>
      </w:r>
      <w:r w:rsidR="00944DA5" w:rsidRPr="0003092F">
        <w:rPr>
          <w:rFonts w:asciiTheme="majorHAnsi" w:hAnsiTheme="majorHAnsi" w:cs="Arial"/>
          <w:b/>
          <w:bCs/>
          <w:sz w:val="20"/>
          <w:szCs w:val="20"/>
        </w:rPr>
        <w:t>.</w:t>
      </w:r>
      <w:r w:rsidRPr="0003092F">
        <w:rPr>
          <w:rFonts w:asciiTheme="majorHAnsi" w:hAnsiTheme="majorHAnsi" w:cs="Arial"/>
          <w:b/>
          <w:bCs/>
          <w:sz w:val="20"/>
          <w:szCs w:val="20"/>
        </w:rPr>
        <w:tab/>
      </w:r>
      <w:r w:rsidR="00FD074B" w:rsidRPr="0003092F">
        <w:rPr>
          <w:rFonts w:asciiTheme="majorHAnsi" w:hAnsiTheme="majorHAnsi" w:cs="Arial"/>
          <w:b/>
          <w:bCs/>
          <w:smallCaps/>
          <w:sz w:val="20"/>
          <w:szCs w:val="20"/>
        </w:rPr>
        <w:t>O</w:t>
      </w:r>
      <w:r w:rsidRPr="0003092F">
        <w:rPr>
          <w:rFonts w:asciiTheme="majorHAnsi" w:hAnsiTheme="majorHAnsi" w:cs="Arial"/>
          <w:b/>
          <w:bCs/>
          <w:smallCaps/>
          <w:sz w:val="20"/>
          <w:szCs w:val="20"/>
        </w:rPr>
        <w:t xml:space="preserve">bchodné podmienky </w:t>
      </w:r>
      <w:r w:rsidR="00065F72" w:rsidRPr="0003092F">
        <w:rPr>
          <w:rFonts w:asciiTheme="majorHAnsi" w:hAnsiTheme="majorHAnsi" w:cs="Arial"/>
          <w:b/>
          <w:bCs/>
          <w:smallCaps/>
          <w:sz w:val="20"/>
          <w:szCs w:val="20"/>
        </w:rPr>
        <w:t>dodania</w:t>
      </w:r>
      <w:r w:rsidR="00151433">
        <w:rPr>
          <w:rFonts w:asciiTheme="majorHAnsi" w:hAnsiTheme="majorHAnsi" w:cs="Arial"/>
          <w:b/>
          <w:bCs/>
          <w:smallCaps/>
          <w:sz w:val="20"/>
          <w:szCs w:val="20"/>
        </w:rPr>
        <w:t>/poskytnutia</w:t>
      </w:r>
      <w:r w:rsidR="003B2568" w:rsidRPr="00151433">
        <w:rPr>
          <w:rFonts w:asciiTheme="majorHAnsi" w:hAnsiTheme="majorHAnsi" w:cs="Arial"/>
          <w:b/>
          <w:bCs/>
          <w:smallCaps/>
          <w:sz w:val="20"/>
          <w:szCs w:val="20"/>
        </w:rPr>
        <w:t xml:space="preserve"> </w:t>
      </w:r>
      <w:r w:rsidRPr="00151433">
        <w:rPr>
          <w:rFonts w:asciiTheme="majorHAnsi" w:hAnsiTheme="majorHAnsi" w:cs="Arial"/>
          <w:b/>
          <w:bCs/>
          <w:smallCaps/>
          <w:sz w:val="20"/>
          <w:szCs w:val="20"/>
        </w:rPr>
        <w:t>predmetu</w:t>
      </w:r>
      <w:r w:rsidRPr="0003092F">
        <w:rPr>
          <w:rFonts w:asciiTheme="majorHAnsi" w:hAnsiTheme="majorHAnsi" w:cs="Arial"/>
          <w:b/>
          <w:bCs/>
          <w:smallCaps/>
          <w:sz w:val="20"/>
          <w:szCs w:val="20"/>
        </w:rPr>
        <w:t xml:space="preserve"> zákazky</w:t>
      </w:r>
    </w:p>
    <w:p w14:paraId="50ABD9A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6BCA4751" w14:textId="77777777" w:rsidR="00F600EF"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Návrh zmluvy</w:t>
      </w:r>
    </w:p>
    <w:p w14:paraId="4A1ED23B" w14:textId="77777777" w:rsidR="00F600EF" w:rsidRPr="000961E2" w:rsidRDefault="00F600EF" w:rsidP="00414CBD">
      <w:pPr>
        <w:tabs>
          <w:tab w:val="left" w:pos="426"/>
          <w:tab w:val="left" w:pos="851"/>
        </w:tabs>
        <w:rPr>
          <w:rFonts w:asciiTheme="majorHAnsi" w:hAnsiTheme="majorHAnsi" w:cs="Arial"/>
          <w:sz w:val="20"/>
          <w:szCs w:val="20"/>
        </w:rPr>
      </w:pPr>
    </w:p>
    <w:p w14:paraId="23EE673A" w14:textId="023DA5ED" w:rsidR="00423ACA" w:rsidRPr="00BC026A" w:rsidRDefault="00423ACA" w:rsidP="00423ACA">
      <w:pPr>
        <w:tabs>
          <w:tab w:val="left" w:pos="0"/>
        </w:tabs>
        <w:spacing w:after="100"/>
        <w:ind w:left="851" w:hanging="851"/>
        <w:rPr>
          <w:rFonts w:asciiTheme="majorHAnsi" w:hAnsiTheme="majorHAnsi" w:cs="Arial"/>
          <w:b/>
          <w:bCs/>
          <w:smallCaps/>
          <w:sz w:val="20"/>
          <w:szCs w:val="20"/>
        </w:rPr>
      </w:pPr>
      <w:r w:rsidRPr="00BC026A">
        <w:rPr>
          <w:rFonts w:asciiTheme="majorHAnsi" w:hAnsiTheme="majorHAnsi" w:cs="Arial"/>
          <w:b/>
          <w:bCs/>
          <w:smallCaps/>
          <w:sz w:val="20"/>
          <w:szCs w:val="20"/>
        </w:rPr>
        <w:t>D.</w:t>
      </w:r>
      <w:r w:rsidRPr="00BC026A">
        <w:rPr>
          <w:rFonts w:asciiTheme="majorHAnsi" w:hAnsiTheme="majorHAnsi" w:cs="Arial"/>
          <w:b/>
          <w:bCs/>
          <w:smallCaps/>
          <w:sz w:val="20"/>
          <w:szCs w:val="20"/>
        </w:rPr>
        <w:tab/>
        <w:t>Samostatné prílohy</w:t>
      </w:r>
    </w:p>
    <w:p w14:paraId="02190E4B" w14:textId="3758AA6D" w:rsidR="00031844" w:rsidRPr="000961E2" w:rsidRDefault="00423ACA" w:rsidP="006F587E">
      <w:pPr>
        <w:ind w:left="851"/>
        <w:rPr>
          <w:rFonts w:asciiTheme="majorHAnsi" w:hAnsiTheme="majorHAnsi" w:cs="Arial"/>
          <w:sz w:val="20"/>
          <w:szCs w:val="20"/>
        </w:rPr>
      </w:pPr>
      <w:r w:rsidRPr="00BC026A">
        <w:rPr>
          <w:rFonts w:asciiTheme="majorHAnsi" w:hAnsiTheme="majorHAnsi" w:cs="Arial"/>
          <w:sz w:val="20"/>
          <w:szCs w:val="20"/>
        </w:rPr>
        <w:t xml:space="preserve">Príloha č. 1 – </w:t>
      </w:r>
      <w:r w:rsidR="006F587E" w:rsidRPr="00BC026A">
        <w:rPr>
          <w:rFonts w:asciiTheme="majorHAnsi" w:hAnsiTheme="majorHAnsi" w:cs="Arial"/>
          <w:sz w:val="20"/>
          <w:szCs w:val="20"/>
          <w:lang w:eastAsia="en-US"/>
        </w:rPr>
        <w:t xml:space="preserve">Zmluva o dodávke hardvéru a poskytnutí služieb </w:t>
      </w:r>
      <w:r w:rsidR="00E31B4D" w:rsidRPr="00EC39F4">
        <w:rPr>
          <w:rFonts w:asciiTheme="majorHAnsi" w:hAnsiTheme="majorHAnsi" w:cs="Arial"/>
          <w:sz w:val="20"/>
          <w:szCs w:val="20"/>
          <w:lang w:eastAsia="en-US"/>
        </w:rPr>
        <w:t xml:space="preserve">č. C-NBS1-000-094-140 </w:t>
      </w:r>
    </w:p>
    <w:p w14:paraId="16460E84" w14:textId="77777777" w:rsidR="003A7CF4" w:rsidRPr="000961E2" w:rsidRDefault="003A7CF4" w:rsidP="00FD074B">
      <w:pPr>
        <w:tabs>
          <w:tab w:val="left" w:pos="993"/>
          <w:tab w:val="left" w:pos="1418"/>
        </w:tabs>
        <w:spacing w:line="276" w:lineRule="auto"/>
        <w:jc w:val="both"/>
        <w:rPr>
          <w:rFonts w:asciiTheme="majorHAnsi" w:hAnsiTheme="majorHAnsi" w:cs="Arial"/>
          <w:b/>
          <w:sz w:val="20"/>
          <w:szCs w:val="20"/>
        </w:rPr>
      </w:pPr>
    </w:p>
    <w:p w14:paraId="65DDA0FC" w14:textId="77777777" w:rsidR="006B074A" w:rsidRDefault="00CB177C">
      <w:pPr>
        <w:rPr>
          <w:rFonts w:asciiTheme="majorHAnsi" w:hAnsiTheme="majorHAnsi" w:cs="Arial"/>
          <w:b/>
          <w:sz w:val="20"/>
          <w:szCs w:val="20"/>
        </w:rPr>
      </w:pPr>
      <w:r w:rsidRPr="000961E2">
        <w:rPr>
          <w:rFonts w:asciiTheme="majorHAnsi" w:hAnsiTheme="majorHAnsi" w:cs="Arial"/>
          <w:b/>
          <w:sz w:val="20"/>
          <w:szCs w:val="20"/>
        </w:rPr>
        <w:br w:type="page"/>
      </w: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9" w:history="1">
        <w:r w:rsidR="00361F5D" w:rsidRPr="003C0579">
          <w:rPr>
            <w:rStyle w:val="Hyperlink"/>
            <w:rFonts w:asciiTheme="majorHAnsi" w:hAnsiTheme="majorHAnsi" w:cs="Arial"/>
            <w:sz w:val="20"/>
            <w:szCs w:val="20"/>
          </w:rPr>
          <w:t>www.nbs.sk</w:t>
        </w:r>
      </w:hyperlink>
    </w:p>
    <w:p w14:paraId="6A513E55" w14:textId="5791905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B85101">
        <w:rPr>
          <w:rFonts w:asciiTheme="majorHAnsi" w:hAnsiTheme="majorHAnsi" w:cs="Arial"/>
          <w:sz w:val="20"/>
          <w:szCs w:val="20"/>
        </w:rPr>
        <w:t>Ing. Ivana Mišurová</w:t>
      </w:r>
    </w:p>
    <w:p w14:paraId="49D12AE2" w14:textId="0B733DC9" w:rsidR="00125914" w:rsidRPr="000961E2" w:rsidRDefault="00125914" w:rsidP="00B85101">
      <w:pPr>
        <w:tabs>
          <w:tab w:val="left" w:pos="567"/>
        </w:tabs>
        <w:ind w:left="567"/>
        <w:jc w:val="both"/>
        <w:rPr>
          <w:rFonts w:asciiTheme="majorHAnsi" w:hAnsiTheme="majorHAnsi" w:cs="Arial"/>
          <w:sz w:val="20"/>
          <w:szCs w:val="20"/>
        </w:rPr>
      </w:pPr>
      <w:r w:rsidRPr="000961E2">
        <w:rPr>
          <w:rFonts w:asciiTheme="majorHAnsi" w:hAnsiTheme="majorHAnsi" w:cs="Arial"/>
          <w:sz w:val="20"/>
          <w:szCs w:val="20"/>
        </w:rPr>
        <w:t>Kontaktná adresa:</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0A3DA41D" w14:textId="762A330E" w:rsidR="00B85101" w:rsidRPr="000961E2" w:rsidRDefault="00B85101" w:rsidP="00B85101">
      <w:pPr>
        <w:tabs>
          <w:tab w:val="left" w:pos="3544"/>
        </w:tabs>
        <w:ind w:left="567" w:hanging="567"/>
        <w:jc w:val="both"/>
        <w:rPr>
          <w:rFonts w:asciiTheme="majorHAnsi" w:hAnsiTheme="majorHAnsi" w:cs="Arial"/>
          <w:sz w:val="20"/>
          <w:szCs w:val="20"/>
        </w:rPr>
      </w:pPr>
      <w:r>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Pr>
          <w:rFonts w:asciiTheme="majorHAnsi" w:hAnsiTheme="majorHAnsi" w:cs="Arial"/>
          <w:sz w:val="20"/>
          <w:szCs w:val="20"/>
        </w:rPr>
        <w:t>+421 2 5787 2245</w:t>
      </w:r>
    </w:p>
    <w:p w14:paraId="1FEE96FA" w14:textId="21DCE32D" w:rsidR="00125914" w:rsidRPr="000961E2" w:rsidRDefault="00125914" w:rsidP="00B85101">
      <w:pPr>
        <w:tabs>
          <w:tab w:val="left" w:pos="567"/>
        </w:tabs>
        <w:ind w:left="567"/>
        <w:jc w:val="both"/>
        <w:rPr>
          <w:rFonts w:asciiTheme="majorHAnsi" w:hAnsiTheme="majorHAnsi" w:cs="Arial"/>
          <w:sz w:val="20"/>
          <w:szCs w:val="20"/>
        </w:rPr>
      </w:pPr>
      <w:r w:rsidRPr="000961E2">
        <w:rPr>
          <w:rFonts w:asciiTheme="majorHAnsi" w:hAnsiTheme="majorHAnsi" w:cs="Arial"/>
          <w:sz w:val="20"/>
          <w:szCs w:val="20"/>
        </w:rPr>
        <w:t>E-mail:</w:t>
      </w:r>
      <w:r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r w:rsidR="00404285">
        <w:rPr>
          <w:rFonts w:asciiTheme="majorHAnsi" w:hAnsiTheme="majorHAnsi" w:cs="Arial"/>
          <w:sz w:val="20"/>
          <w:szCs w:val="20"/>
        </w:rPr>
        <w:tab/>
      </w:r>
      <w:r w:rsidR="00404285">
        <w:rPr>
          <w:rFonts w:asciiTheme="majorHAnsi" w:hAnsiTheme="majorHAnsi" w:cs="Arial"/>
          <w:sz w:val="20"/>
          <w:szCs w:val="20"/>
        </w:rPr>
        <w:tab/>
      </w:r>
      <w:r w:rsidR="00B85101">
        <w:rPr>
          <w:rFonts w:asciiTheme="majorHAnsi" w:hAnsiTheme="majorHAnsi" w:cs="Arial"/>
          <w:sz w:val="20"/>
          <w:szCs w:val="20"/>
        </w:rPr>
        <w:t>ivana.misurova@nbs.sk</w:t>
      </w:r>
    </w:p>
    <w:p w14:paraId="1F22BE07" w14:textId="4D583BE6" w:rsidR="00125914" w:rsidRPr="000961E2" w:rsidRDefault="00125914" w:rsidP="00B85101">
      <w:pPr>
        <w:tabs>
          <w:tab w:val="left" w:pos="567"/>
        </w:tabs>
        <w:ind w:left="567"/>
        <w:jc w:val="both"/>
        <w:rPr>
          <w:rFonts w:asciiTheme="majorHAnsi" w:hAnsiTheme="majorHAnsi" w:cs="Arial"/>
          <w:sz w:val="20"/>
          <w:szCs w:val="20"/>
        </w:rPr>
      </w:pPr>
      <w:r w:rsidRPr="000961E2">
        <w:rPr>
          <w:rFonts w:asciiTheme="majorHAnsi" w:hAnsiTheme="majorHAnsi" w:cs="Arial"/>
          <w:sz w:val="20"/>
          <w:szCs w:val="20"/>
        </w:rPr>
        <w:t>Profil verejného obstarávateľa:</w:t>
      </w:r>
      <w:r w:rsidRPr="000961E2">
        <w:rPr>
          <w:rFonts w:asciiTheme="majorHAnsi" w:hAnsiTheme="majorHAnsi" w:cs="Arial"/>
          <w:sz w:val="20"/>
          <w:szCs w:val="20"/>
        </w:rPr>
        <w:tab/>
      </w:r>
      <w:r w:rsidR="00CB177C" w:rsidRPr="000961E2">
        <w:rPr>
          <w:rFonts w:asciiTheme="majorHAnsi" w:hAnsiTheme="majorHAnsi" w:cs="Arial"/>
          <w:sz w:val="20"/>
          <w:szCs w:val="20"/>
        </w:rPr>
        <w:tab/>
      </w:r>
      <w:hyperlink r:id="rId10" w:history="1">
        <w:r w:rsidR="008D4EFE" w:rsidRPr="00517975">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Predmet zákazky</w:t>
      </w:r>
    </w:p>
    <w:p w14:paraId="557ED920" w14:textId="0B703F07" w:rsidR="00176F09" w:rsidRPr="00176F09" w:rsidRDefault="001768E3" w:rsidP="00176F09">
      <w:pPr>
        <w:pStyle w:val="BodyTextIndent2"/>
        <w:numPr>
          <w:ilvl w:val="1"/>
          <w:numId w:val="2"/>
        </w:numPr>
        <w:tabs>
          <w:tab w:val="clear" w:pos="576"/>
          <w:tab w:val="right" w:leader="dot" w:pos="10080"/>
        </w:tabs>
        <w:ind w:left="578" w:hanging="578"/>
        <w:rPr>
          <w:rFonts w:ascii="Cambria" w:hAnsi="Cambria"/>
          <w:b/>
          <w:bCs/>
          <w:color w:val="000000"/>
          <w:sz w:val="28"/>
          <w:szCs w:val="28"/>
        </w:rPr>
      </w:pPr>
      <w:r w:rsidRPr="000961E2">
        <w:rPr>
          <w:rFonts w:asciiTheme="majorHAnsi" w:hAnsiTheme="majorHAnsi" w:cs="Arial"/>
          <w:sz w:val="20"/>
          <w:szCs w:val="20"/>
        </w:rPr>
        <w:t xml:space="preserve">Názov predmetu zákazky: </w:t>
      </w:r>
      <w:r w:rsidR="00A04D42">
        <w:rPr>
          <w:rFonts w:asciiTheme="majorHAnsi" w:hAnsiTheme="majorHAnsi" w:cs="Segoe UI"/>
          <w:b/>
          <w:bCs/>
          <w:color w:val="212529"/>
          <w:sz w:val="20"/>
          <w:szCs w:val="20"/>
          <w:shd w:val="clear" w:color="auto" w:fill="FFFFFF"/>
        </w:rPr>
        <w:t>Modernizácia serverovej infraštruktúry na platforme HPE Synergy</w:t>
      </w:r>
      <w:r w:rsidR="00176F09" w:rsidRPr="00176F09">
        <w:rPr>
          <w:rFonts w:asciiTheme="majorHAnsi" w:hAnsiTheme="majorHAnsi" w:cs="Arial"/>
          <w:b/>
          <w:bCs/>
          <w:sz w:val="20"/>
          <w:szCs w:val="20"/>
        </w:rPr>
        <w:t>.</w:t>
      </w:r>
    </w:p>
    <w:p w14:paraId="4F0A41C1" w14:textId="77777777" w:rsidR="00B5035A" w:rsidRPr="000961E2" w:rsidRDefault="00B5035A" w:rsidP="006B552B">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3E45E676" w14:textId="4DC1A1FB" w:rsidR="00176F09" w:rsidRPr="00176F09" w:rsidRDefault="007C2810" w:rsidP="00176F09">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Predmetom zákazk</w:t>
      </w:r>
      <w:r w:rsidR="00A226BA" w:rsidRPr="000961E2">
        <w:rPr>
          <w:rFonts w:asciiTheme="majorHAnsi" w:hAnsiTheme="majorHAnsi" w:cs="Arial"/>
          <w:sz w:val="20"/>
          <w:szCs w:val="20"/>
        </w:rPr>
        <w:t xml:space="preserve">y </w:t>
      </w:r>
      <w:r w:rsidRPr="000961E2">
        <w:rPr>
          <w:rFonts w:asciiTheme="majorHAnsi" w:hAnsiTheme="majorHAnsi" w:cs="Arial"/>
          <w:sz w:val="20"/>
          <w:szCs w:val="20"/>
        </w:rPr>
        <w:t>je</w:t>
      </w:r>
      <w:r w:rsidR="00A226BA" w:rsidRPr="000961E2">
        <w:rPr>
          <w:rFonts w:asciiTheme="majorHAnsi" w:hAnsiTheme="majorHAnsi" w:cs="Arial"/>
          <w:sz w:val="20"/>
          <w:szCs w:val="20"/>
        </w:rPr>
        <w:t>:</w:t>
      </w:r>
      <w:r w:rsidR="003A4FBE" w:rsidRPr="000961E2">
        <w:rPr>
          <w:rFonts w:asciiTheme="majorHAnsi" w:hAnsiTheme="majorHAnsi" w:cs="Arial"/>
          <w:sz w:val="20"/>
          <w:szCs w:val="20"/>
        </w:rPr>
        <w:t xml:space="preserve"> </w:t>
      </w:r>
      <w:r w:rsidR="002103B6">
        <w:rPr>
          <w:rFonts w:asciiTheme="majorHAnsi" w:hAnsiTheme="majorHAnsi" w:cs="Arial"/>
          <w:sz w:val="20"/>
          <w:szCs w:val="20"/>
        </w:rPr>
        <w:t>modernizácia serverovej infraštruktúry</w:t>
      </w:r>
      <w:r w:rsidR="00DE49F2">
        <w:rPr>
          <w:rFonts w:asciiTheme="majorHAnsi" w:hAnsiTheme="majorHAnsi" w:cs="Arial"/>
          <w:sz w:val="20"/>
          <w:szCs w:val="20"/>
        </w:rPr>
        <w:t>,</w:t>
      </w:r>
      <w:r w:rsidR="00926748">
        <w:rPr>
          <w:rFonts w:asciiTheme="majorHAnsi" w:hAnsiTheme="majorHAnsi" w:cs="Arial"/>
          <w:sz w:val="20"/>
          <w:szCs w:val="20"/>
        </w:rPr>
        <w:t> spočívajúca v dodaní nových hardvérových</w:t>
      </w:r>
      <w:r w:rsidR="002103B6">
        <w:rPr>
          <w:rFonts w:asciiTheme="majorHAnsi" w:hAnsiTheme="majorHAnsi" w:cs="Arial"/>
          <w:sz w:val="20"/>
          <w:szCs w:val="20"/>
        </w:rPr>
        <w:t xml:space="preserve"> komponentov </w:t>
      </w:r>
      <w:r w:rsidR="005F7E2A">
        <w:rPr>
          <w:rFonts w:asciiTheme="majorHAnsi" w:hAnsiTheme="majorHAnsi" w:cs="Arial"/>
          <w:sz w:val="20"/>
          <w:szCs w:val="20"/>
        </w:rPr>
        <w:t xml:space="preserve">Synergy </w:t>
      </w:r>
      <w:r w:rsidR="002103B6">
        <w:rPr>
          <w:rFonts w:asciiTheme="majorHAnsi" w:hAnsiTheme="majorHAnsi" w:cs="Arial"/>
          <w:sz w:val="20"/>
          <w:szCs w:val="20"/>
        </w:rPr>
        <w:t xml:space="preserve">do existujúcej </w:t>
      </w:r>
      <w:r w:rsidR="005F7E2A">
        <w:rPr>
          <w:rFonts w:asciiTheme="majorHAnsi" w:hAnsiTheme="majorHAnsi" w:cs="Arial"/>
          <w:sz w:val="20"/>
          <w:szCs w:val="20"/>
        </w:rPr>
        <w:t xml:space="preserve">serverovej </w:t>
      </w:r>
      <w:r w:rsidR="002103B6">
        <w:rPr>
          <w:rFonts w:asciiTheme="majorHAnsi" w:hAnsiTheme="majorHAnsi" w:cs="Arial"/>
          <w:sz w:val="20"/>
          <w:szCs w:val="20"/>
        </w:rPr>
        <w:t xml:space="preserve">infraštruktúry </w:t>
      </w:r>
      <w:r w:rsidR="005F7E2A">
        <w:rPr>
          <w:rFonts w:asciiTheme="majorHAnsi" w:hAnsiTheme="majorHAnsi" w:cs="Arial"/>
          <w:sz w:val="20"/>
          <w:szCs w:val="20"/>
        </w:rPr>
        <w:t xml:space="preserve">verejného obstarávateľa </w:t>
      </w:r>
      <w:r w:rsidR="002103B6">
        <w:rPr>
          <w:rFonts w:asciiTheme="majorHAnsi" w:hAnsiTheme="majorHAnsi" w:cs="Arial"/>
          <w:sz w:val="20"/>
          <w:szCs w:val="20"/>
        </w:rPr>
        <w:t xml:space="preserve">na platforme </w:t>
      </w:r>
      <w:r w:rsidR="0033490B">
        <w:rPr>
          <w:rFonts w:asciiTheme="majorHAnsi" w:hAnsiTheme="majorHAnsi" w:cs="Arial"/>
          <w:sz w:val="20"/>
          <w:szCs w:val="20"/>
        </w:rPr>
        <w:t xml:space="preserve">HPE </w:t>
      </w:r>
      <w:r w:rsidR="002103B6">
        <w:rPr>
          <w:rFonts w:asciiTheme="majorHAnsi" w:hAnsiTheme="majorHAnsi" w:cs="Arial"/>
          <w:sz w:val="20"/>
          <w:szCs w:val="20"/>
        </w:rPr>
        <w:t>Synergy</w:t>
      </w:r>
      <w:r w:rsidR="00DE49F2">
        <w:rPr>
          <w:rFonts w:asciiTheme="majorHAnsi" w:hAnsiTheme="majorHAnsi" w:cs="Arial"/>
          <w:sz w:val="20"/>
          <w:szCs w:val="20"/>
        </w:rPr>
        <w:t>, vrátane poskytnutia inštalačných a konfiguračných služieb. Predmetom tejto zákazky je aj zabezpečenie servisnej podpory</w:t>
      </w:r>
      <w:r w:rsidR="005F7E2A">
        <w:rPr>
          <w:rFonts w:asciiTheme="majorHAnsi" w:hAnsiTheme="majorHAnsi" w:cs="Arial"/>
          <w:sz w:val="20"/>
          <w:szCs w:val="20"/>
        </w:rPr>
        <w:t xml:space="preserve"> pre hardvérové komponenty Synergy</w:t>
      </w:r>
      <w:r w:rsidR="002103B6">
        <w:rPr>
          <w:rFonts w:asciiTheme="majorHAnsi" w:hAnsiTheme="majorHAnsi" w:cs="Arial"/>
          <w:sz w:val="20"/>
          <w:szCs w:val="20"/>
        </w:rPr>
        <w:t>.</w:t>
      </w:r>
    </w:p>
    <w:p w14:paraId="753943BA" w14:textId="3D249579" w:rsidR="000A65EE" w:rsidRPr="000961E2" w:rsidRDefault="00667106" w:rsidP="00026CCE">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 xml:space="preserve">vymedzenie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 xml:space="preserve">OPIS PREDMETU ZÁKAZKY </w:t>
      </w:r>
      <w:r w:rsidR="003A4FBE" w:rsidRPr="00176F09">
        <w:rPr>
          <w:rFonts w:asciiTheme="majorHAnsi" w:hAnsiTheme="majorHAnsi" w:cs="Arial"/>
          <w:iCs/>
          <w:sz w:val="20"/>
          <w:szCs w:val="20"/>
        </w:rPr>
        <w:t>týchto súťažných podkladov</w:t>
      </w:r>
      <w:r w:rsidR="00B5035A" w:rsidRPr="000961E2">
        <w:rPr>
          <w:rFonts w:asciiTheme="majorHAnsi" w:hAnsiTheme="majorHAnsi" w:cs="Arial"/>
          <w:sz w:val="20"/>
          <w:szCs w:val="20"/>
        </w:rPr>
        <w:t>.</w:t>
      </w:r>
    </w:p>
    <w:p w14:paraId="30E829A9" w14:textId="57B16A6F" w:rsidR="003156D1" w:rsidRPr="000961E2" w:rsidRDefault="00A759DF" w:rsidP="007A79FE">
      <w:pPr>
        <w:pStyle w:val="BodyTextIndent2"/>
        <w:numPr>
          <w:ilvl w:val="1"/>
          <w:numId w:val="2"/>
        </w:numPr>
        <w:tabs>
          <w:tab w:val="right" w:leader="dot" w:pos="10080"/>
        </w:tabs>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2103B6" w:rsidRPr="002103B6">
        <w:rPr>
          <w:rFonts w:asciiTheme="majorHAnsi" w:hAnsiTheme="majorHAnsi" w:cs="Arial"/>
          <w:sz w:val="20"/>
          <w:szCs w:val="20"/>
        </w:rPr>
        <w:t>640 050</w:t>
      </w:r>
      <w:r w:rsidR="00176F09" w:rsidRPr="00176F09">
        <w:rPr>
          <w:rFonts w:asciiTheme="majorHAnsi" w:hAnsiTheme="majorHAnsi" w:cs="Arial"/>
          <w:sz w:val="20"/>
          <w:szCs w:val="20"/>
        </w:rPr>
        <w:t xml:space="preserve">,00 </w:t>
      </w:r>
      <w:r w:rsidR="003A4FBE" w:rsidRPr="000961E2">
        <w:rPr>
          <w:rFonts w:asciiTheme="majorHAnsi" w:hAnsiTheme="majorHAnsi" w:cs="Arial"/>
          <w:sz w:val="20"/>
          <w:szCs w:val="20"/>
        </w:rPr>
        <w:t xml:space="preserve"> </w:t>
      </w:r>
      <w:r w:rsidR="003938F6" w:rsidRPr="000961E2">
        <w:rPr>
          <w:rFonts w:asciiTheme="majorHAnsi" w:hAnsiTheme="majorHAnsi" w:cs="Arial"/>
          <w:sz w:val="20"/>
          <w:szCs w:val="20"/>
        </w:rPr>
        <w:t>eur bez DPH</w:t>
      </w:r>
      <w:r w:rsidR="003166A3" w:rsidRPr="000961E2">
        <w:rPr>
          <w:rFonts w:asciiTheme="majorHAnsi" w:hAnsiTheme="majorHAnsi" w:cs="Arial"/>
          <w:sz w:val="20"/>
          <w:szCs w:val="20"/>
        </w:rPr>
        <w:t>.</w:t>
      </w:r>
    </w:p>
    <w:p w14:paraId="3FBF76C6" w14:textId="77777777" w:rsidR="00DC1FB6" w:rsidRPr="000961E2"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p>
    <w:p w14:paraId="6CA9C9B5" w14:textId="77777777" w:rsidR="003A4FBE" w:rsidRPr="000961E2" w:rsidRDefault="003A4FBE" w:rsidP="008C18AF">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3F4DF983" w14:textId="77777777" w:rsidR="004E48C3" w:rsidRPr="000321E4" w:rsidRDefault="004E48C3" w:rsidP="004E48C3">
      <w:pPr>
        <w:pStyle w:val="pf0"/>
        <w:spacing w:before="0" w:beforeAutospacing="0" w:after="0" w:afterAutospacing="0"/>
        <w:ind w:firstLine="574"/>
        <w:rPr>
          <w:rFonts w:asciiTheme="majorHAnsi" w:hAnsiTheme="majorHAnsi" w:cs="Arial"/>
          <w:noProof/>
          <w:sz w:val="20"/>
          <w:szCs w:val="20"/>
        </w:rPr>
      </w:pPr>
      <w:r w:rsidRPr="000321E4">
        <w:rPr>
          <w:rFonts w:asciiTheme="majorHAnsi" w:hAnsiTheme="majorHAnsi" w:cs="Arial"/>
          <w:noProof/>
          <w:sz w:val="20"/>
          <w:szCs w:val="20"/>
        </w:rPr>
        <w:t>30200000-1</w:t>
      </w:r>
      <w:r w:rsidRPr="000321E4">
        <w:rPr>
          <w:rFonts w:asciiTheme="majorHAnsi" w:hAnsiTheme="majorHAnsi" w:cs="Arial"/>
          <w:noProof/>
          <w:sz w:val="20"/>
          <w:szCs w:val="20"/>
        </w:rPr>
        <w:tab/>
        <w:t>Počítačové zariadenia a spotrebný materiál</w:t>
      </w:r>
    </w:p>
    <w:p w14:paraId="0E0188F7" w14:textId="65CCEE17" w:rsidR="003A4FBE" w:rsidRDefault="003A4FBE" w:rsidP="000321E4">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 xml:space="preserve">Doplňujúci predmet: </w:t>
      </w:r>
    </w:p>
    <w:p w14:paraId="569B474A" w14:textId="6A5BEA40" w:rsidR="004E48C3" w:rsidRDefault="004E48C3" w:rsidP="004E48C3">
      <w:pPr>
        <w:pStyle w:val="pf0"/>
        <w:spacing w:before="0" w:beforeAutospacing="0" w:after="0" w:afterAutospacing="0"/>
        <w:ind w:firstLine="574"/>
        <w:rPr>
          <w:rFonts w:asciiTheme="majorHAnsi" w:hAnsiTheme="majorHAnsi" w:cs="Arial"/>
          <w:noProof/>
          <w:sz w:val="20"/>
          <w:szCs w:val="20"/>
        </w:rPr>
      </w:pPr>
      <w:r w:rsidRPr="000321E4">
        <w:rPr>
          <w:rFonts w:asciiTheme="majorHAnsi" w:hAnsiTheme="majorHAnsi" w:cs="Arial"/>
          <w:noProof/>
          <w:sz w:val="20"/>
          <w:szCs w:val="20"/>
        </w:rPr>
        <w:t>30211400-5</w:t>
      </w:r>
      <w:r>
        <w:rPr>
          <w:rFonts w:asciiTheme="majorHAnsi" w:hAnsiTheme="majorHAnsi" w:cs="Arial"/>
          <w:noProof/>
          <w:sz w:val="20"/>
          <w:szCs w:val="20"/>
        </w:rPr>
        <w:tab/>
      </w:r>
      <w:r w:rsidRPr="000321E4">
        <w:rPr>
          <w:rFonts w:asciiTheme="majorHAnsi" w:hAnsiTheme="majorHAnsi" w:cs="Arial"/>
          <w:noProof/>
          <w:sz w:val="20"/>
          <w:szCs w:val="20"/>
        </w:rPr>
        <w:t>Počítačové konfigurácie</w:t>
      </w:r>
    </w:p>
    <w:p w14:paraId="7769F6DF" w14:textId="77777777" w:rsidR="004E48C3" w:rsidRPr="000321E4" w:rsidRDefault="004E48C3" w:rsidP="004E48C3">
      <w:pPr>
        <w:pStyle w:val="pf0"/>
        <w:spacing w:before="0" w:beforeAutospacing="0" w:after="0" w:afterAutospacing="0"/>
        <w:ind w:firstLine="574"/>
        <w:rPr>
          <w:rFonts w:asciiTheme="majorHAnsi" w:hAnsiTheme="majorHAnsi" w:cs="Arial"/>
          <w:noProof/>
          <w:sz w:val="20"/>
          <w:szCs w:val="20"/>
        </w:rPr>
      </w:pPr>
      <w:r w:rsidRPr="000321E4">
        <w:rPr>
          <w:rFonts w:asciiTheme="majorHAnsi" w:hAnsiTheme="majorHAnsi" w:cs="Arial"/>
          <w:noProof/>
          <w:sz w:val="20"/>
          <w:szCs w:val="20"/>
        </w:rPr>
        <w:t>72000000-5</w:t>
      </w:r>
      <w:r w:rsidRPr="000321E4">
        <w:rPr>
          <w:rFonts w:asciiTheme="majorHAnsi" w:hAnsiTheme="majorHAnsi" w:cs="Arial"/>
          <w:noProof/>
          <w:sz w:val="20"/>
          <w:szCs w:val="20"/>
        </w:rPr>
        <w:tab/>
        <w:t>Služby informačných technológií: konzultácie, vývoj softvéru, internet a podpora</w:t>
      </w:r>
    </w:p>
    <w:p w14:paraId="39485424" w14:textId="77777777" w:rsidR="000321E4" w:rsidRDefault="000321E4" w:rsidP="000321E4">
      <w:pPr>
        <w:pStyle w:val="pf0"/>
        <w:spacing w:before="0" w:beforeAutospacing="0" w:after="0" w:afterAutospacing="0"/>
        <w:ind w:firstLine="574"/>
        <w:rPr>
          <w:rFonts w:asciiTheme="majorHAnsi" w:hAnsiTheme="majorHAnsi" w:cs="Arial"/>
          <w:noProof/>
          <w:sz w:val="20"/>
          <w:szCs w:val="20"/>
        </w:rPr>
      </w:pPr>
      <w:r w:rsidRPr="000321E4">
        <w:rPr>
          <w:rFonts w:asciiTheme="majorHAnsi" w:hAnsiTheme="majorHAnsi" w:cs="Arial"/>
          <w:sz w:val="20"/>
          <w:szCs w:val="20"/>
        </w:rPr>
        <w:t>72100000-6</w:t>
      </w:r>
      <w:r w:rsidRPr="000321E4">
        <w:rPr>
          <w:rFonts w:asciiTheme="majorHAnsi" w:hAnsiTheme="majorHAnsi" w:cs="Arial"/>
          <w:sz w:val="20"/>
          <w:szCs w:val="20"/>
        </w:rPr>
        <w:tab/>
        <w:t>Hardvérové konzultačné služby (poradenstvo)</w:t>
      </w:r>
    </w:p>
    <w:p w14:paraId="26189792" w14:textId="01BEF7BF" w:rsidR="000321E4" w:rsidRPr="000321E4" w:rsidRDefault="000321E4" w:rsidP="000321E4">
      <w:pPr>
        <w:pStyle w:val="pf0"/>
        <w:spacing w:before="0" w:beforeAutospacing="0" w:after="0" w:afterAutospacing="0"/>
        <w:ind w:firstLine="574"/>
        <w:rPr>
          <w:rFonts w:asciiTheme="majorHAnsi" w:hAnsiTheme="majorHAnsi" w:cs="Arial"/>
          <w:noProof/>
          <w:sz w:val="20"/>
          <w:szCs w:val="20"/>
        </w:rPr>
      </w:pPr>
      <w:r w:rsidRPr="000321E4">
        <w:rPr>
          <w:rFonts w:asciiTheme="majorHAnsi" w:hAnsiTheme="majorHAnsi" w:cs="Arial"/>
          <w:noProof/>
          <w:sz w:val="20"/>
          <w:szCs w:val="20"/>
        </w:rPr>
        <w:t>72120000-2</w:t>
      </w:r>
      <w:r w:rsidRPr="000321E4">
        <w:rPr>
          <w:rFonts w:asciiTheme="majorHAnsi" w:hAnsiTheme="majorHAnsi" w:cs="Arial"/>
          <w:noProof/>
          <w:sz w:val="20"/>
          <w:szCs w:val="20"/>
        </w:rPr>
        <w:tab/>
        <w:t>Poradenstvo pri obnove hardvéru po havárii (poruche)</w:t>
      </w:r>
      <w:r w:rsidR="00086189">
        <w:rPr>
          <w:rFonts w:asciiTheme="majorHAnsi" w:hAnsiTheme="majorHAnsi" w:cs="Arial"/>
          <w:noProof/>
          <w:sz w:val="20"/>
          <w:szCs w:val="20"/>
        </w:rPr>
        <w:t>.</w:t>
      </w:r>
    </w:p>
    <w:p w14:paraId="661C7C2E" w14:textId="79F02AEB" w:rsidR="00E5564F"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7DDDB3C9" w14:textId="239EBFC0" w:rsidR="00974A77" w:rsidRPr="00A20EA4" w:rsidRDefault="00974A77" w:rsidP="00974A77">
      <w:pPr>
        <w:pStyle w:val="BodyTextIndent2"/>
        <w:numPr>
          <w:ilvl w:val="1"/>
          <w:numId w:val="2"/>
        </w:numPr>
        <w:tabs>
          <w:tab w:val="right" w:leader="dot" w:pos="10080"/>
        </w:tabs>
        <w:ind w:left="578" w:hanging="578"/>
        <w:rPr>
          <w:rFonts w:asciiTheme="majorHAnsi" w:hAnsiTheme="majorHAnsi" w:cs="Arial"/>
          <w:sz w:val="20"/>
          <w:szCs w:val="20"/>
        </w:rPr>
      </w:pPr>
      <w:r>
        <w:rPr>
          <w:rFonts w:asciiTheme="majorHAnsi" w:hAnsiTheme="majorHAnsi" w:cs="Arial"/>
          <w:sz w:val="20"/>
          <w:szCs w:val="20"/>
        </w:rPr>
        <w:t xml:space="preserve">Predmet zákazky je v celom rozsahu opísaný tak, aby bol úplne, jednoznačne, presne a zrozumiteľne špecifikovaný s ohľadom na jeho podstatu, ktorou je </w:t>
      </w:r>
      <w:r w:rsidR="000C01D2">
        <w:rPr>
          <w:rFonts w:asciiTheme="majorHAnsi" w:hAnsiTheme="majorHAnsi" w:cs="Arial"/>
          <w:sz w:val="20"/>
          <w:szCs w:val="20"/>
        </w:rPr>
        <w:t>modernizácia serverovej infraštruktúry na platforme HPE Synergy</w:t>
      </w:r>
      <w:r>
        <w:rPr>
          <w:rFonts w:asciiTheme="majorHAnsi" w:hAnsiTheme="majorHAnsi" w:cs="Arial"/>
          <w:sz w:val="20"/>
          <w:szCs w:val="20"/>
        </w:rPr>
        <w:t xml:space="preserve">, ktorý je na trhu bežne dostupný a distribuovaný v podobe, aká je predmetom opisu predmetu zákazky, a to za štandardných podmienok stanovených jeho výrobcom. Vzhľadom na komplexnosť funkcionalít </w:t>
      </w:r>
      <w:r w:rsidR="00797F4E">
        <w:rPr>
          <w:rFonts w:asciiTheme="majorHAnsi" w:hAnsiTheme="majorHAnsi" w:cs="Arial"/>
          <w:sz w:val="20"/>
          <w:szCs w:val="20"/>
        </w:rPr>
        <w:t>tejto serverovej infraštruktúry</w:t>
      </w:r>
      <w:r>
        <w:rPr>
          <w:rFonts w:asciiTheme="majorHAnsi" w:hAnsiTheme="majorHAnsi" w:cs="Arial"/>
          <w:sz w:val="20"/>
          <w:szCs w:val="20"/>
        </w:rPr>
        <w:t xml:space="preserve"> a je</w:t>
      </w:r>
      <w:r w:rsidR="00797F4E">
        <w:rPr>
          <w:rFonts w:asciiTheme="majorHAnsi" w:hAnsiTheme="majorHAnsi" w:cs="Arial"/>
          <w:sz w:val="20"/>
          <w:szCs w:val="20"/>
        </w:rPr>
        <w:t>j</w:t>
      </w:r>
      <w:r>
        <w:rPr>
          <w:rFonts w:asciiTheme="majorHAnsi" w:hAnsiTheme="majorHAnsi" w:cs="Arial"/>
          <w:sz w:val="20"/>
          <w:szCs w:val="20"/>
        </w:rPr>
        <w:t xml:space="preserve"> kompatibilitu s architektúrou informačných systémov verejného obstarávateľa nebolo možné z objektívnych príčin opísať tento predmet zákazky jednoznačne a úplne bez odkazu na výrobcu daného </w:t>
      </w:r>
      <w:r w:rsidR="0033490B">
        <w:rPr>
          <w:rFonts w:asciiTheme="majorHAnsi" w:hAnsiTheme="majorHAnsi" w:cs="Arial"/>
          <w:sz w:val="20"/>
          <w:szCs w:val="20"/>
        </w:rPr>
        <w:t>har</w:t>
      </w:r>
      <w:r w:rsidR="000A7D0D">
        <w:rPr>
          <w:rFonts w:asciiTheme="majorHAnsi" w:hAnsiTheme="majorHAnsi" w:cs="Arial"/>
          <w:sz w:val="20"/>
          <w:szCs w:val="20"/>
        </w:rPr>
        <w:t>d</w:t>
      </w:r>
      <w:r w:rsidR="0033490B">
        <w:rPr>
          <w:rFonts w:asciiTheme="majorHAnsi" w:hAnsiTheme="majorHAnsi" w:cs="Arial"/>
          <w:sz w:val="20"/>
          <w:szCs w:val="20"/>
        </w:rPr>
        <w:t>véru</w:t>
      </w:r>
      <w:r>
        <w:rPr>
          <w:rFonts w:asciiTheme="majorHAnsi" w:hAnsiTheme="majorHAnsi" w:cs="Arial"/>
          <w:sz w:val="20"/>
          <w:szCs w:val="20"/>
        </w:rPr>
        <w:t xml:space="preserve"> a obchodné označenie jeho konkrétnych </w:t>
      </w:r>
      <w:r w:rsidR="0033490B">
        <w:rPr>
          <w:rFonts w:asciiTheme="majorHAnsi" w:hAnsiTheme="majorHAnsi" w:cs="Arial"/>
          <w:sz w:val="20"/>
          <w:szCs w:val="20"/>
        </w:rPr>
        <w:t>komponentov</w:t>
      </w:r>
      <w:r>
        <w:rPr>
          <w:rFonts w:asciiTheme="majorHAnsi" w:hAnsiTheme="majorHAnsi" w:cs="Arial"/>
          <w:sz w:val="20"/>
          <w:szCs w:val="20"/>
        </w:rPr>
        <w:t xml:space="preserve">. Všade tam, kde sa v týchto súťažných podkladoch uvádza odkaz na konkrétneho výrobcu, výrobok, výrobný postup, značku, patent, typ, krajinu, oblasť, alebo miesto pôvodu alebo výroby, považuje sa takýto odkaz v každom jednotlivom prípade vždy za odkaz doplnený o slová „alebo ekvivalentný“. </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Rozdelenie predmetu zákazky </w:t>
      </w:r>
    </w:p>
    <w:p w14:paraId="71797FE3" w14:textId="6E8C37DF" w:rsidR="003F6B75" w:rsidRDefault="00F35FAE" w:rsidP="009B593B">
      <w:pPr>
        <w:jc w:val="both"/>
        <w:rPr>
          <w:rFonts w:asciiTheme="majorHAnsi" w:hAnsiTheme="majorHAnsi" w:cs="Arial"/>
          <w:sz w:val="20"/>
          <w:szCs w:val="20"/>
        </w:rPr>
      </w:pPr>
      <w:r w:rsidRPr="000961E2">
        <w:rPr>
          <w:rFonts w:asciiTheme="majorHAnsi" w:hAnsiTheme="majorHAnsi" w:cs="Arial"/>
          <w:sz w:val="20"/>
          <w:szCs w:val="20"/>
        </w:rPr>
        <w:t xml:space="preserve">Predmet zákazky </w:t>
      </w:r>
      <w:r w:rsidRPr="0003092F">
        <w:rPr>
          <w:rFonts w:asciiTheme="majorHAnsi" w:hAnsiTheme="majorHAnsi" w:cs="Arial"/>
          <w:sz w:val="20"/>
          <w:szCs w:val="20"/>
        </w:rPr>
        <w:t>nie je</w:t>
      </w:r>
      <w:r w:rsidR="00F311CD" w:rsidRPr="0003092F">
        <w:rPr>
          <w:rFonts w:asciiTheme="majorHAnsi" w:hAnsiTheme="majorHAnsi" w:cs="Arial"/>
          <w:sz w:val="20"/>
          <w:szCs w:val="20"/>
        </w:rPr>
        <w:t xml:space="preserve"> </w:t>
      </w:r>
      <w:r w:rsidRPr="0003092F">
        <w:rPr>
          <w:rFonts w:asciiTheme="majorHAnsi" w:hAnsiTheme="majorHAnsi" w:cs="Arial"/>
          <w:sz w:val="20"/>
          <w:szCs w:val="20"/>
        </w:rPr>
        <w:t>rozdelený</w:t>
      </w:r>
      <w:r w:rsidRPr="000961E2">
        <w:rPr>
          <w:rFonts w:asciiTheme="majorHAnsi" w:hAnsiTheme="majorHAnsi" w:cs="Arial"/>
          <w:sz w:val="20"/>
          <w:szCs w:val="20"/>
        </w:rPr>
        <w:t xml:space="preserve"> na časti. Uchádzači sú povinní predložiť ponuku na celý predmet zákazky.</w:t>
      </w:r>
      <w:r w:rsidR="00806B6A">
        <w:rPr>
          <w:rFonts w:asciiTheme="majorHAnsi" w:hAnsiTheme="majorHAnsi" w:cs="Arial"/>
          <w:sz w:val="20"/>
          <w:szCs w:val="20"/>
        </w:rPr>
        <w:t xml:space="preserve"> </w:t>
      </w:r>
      <w:r w:rsidR="00806B6A" w:rsidRPr="00DB73DD">
        <w:rPr>
          <w:rFonts w:asciiTheme="majorHAnsi" w:hAnsiTheme="majorHAnsi" w:cs="Cambria"/>
          <w:color w:val="000000"/>
          <w:sz w:val="20"/>
          <w:szCs w:val="20"/>
        </w:rPr>
        <w:t>Podľa § 28 ods. 2 zákona o verejnom obstarávaní: „Ak verejný obstarávateľ nerozdelí zákazku na časti, odôvodnenie uvedie v oznámení o vyhlásení verejného obstarávania alebo v súťažných podkladoch; táto povinnosť sa nevzťahuje na zadávanie koncesie.“</w:t>
      </w:r>
      <w:r w:rsidR="009B593B" w:rsidRPr="009B593B">
        <w:rPr>
          <w:sz w:val="22"/>
          <w:szCs w:val="22"/>
        </w:rPr>
        <w:t xml:space="preserve"> </w:t>
      </w:r>
      <w:r w:rsidR="009B593B" w:rsidRPr="00D72FC2">
        <w:rPr>
          <w:rFonts w:asciiTheme="majorHAnsi" w:hAnsiTheme="majorHAnsi" w:cs="Cambria"/>
          <w:color w:val="000000"/>
          <w:sz w:val="20"/>
          <w:szCs w:val="20"/>
        </w:rPr>
        <w:t>Verejný obstarávateľ nerozdelil predmet zákazky na časti, nakoľko tovary a služby, ktoré sú predmetom zákazky navzájom súvisia, sú naviazané z hľadiska funkčných, miestnych a časových špecifikácií zmluvy na potreby verejného obstarávateľa s cieľom dosiahnutia určeného účelu. Zároveň ide o plnenia, ktoré vie na trhu zabezpečiť rovnaký typ hospodárskych subjektov.</w:t>
      </w:r>
    </w:p>
    <w:p w14:paraId="243A5B8D" w14:textId="77777777" w:rsidR="00071E16" w:rsidRPr="000961E2"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Variantné riešenie</w:t>
      </w:r>
    </w:p>
    <w:p w14:paraId="65736A0F" w14:textId="77777777" w:rsidR="00BA1D14" w:rsidRPr="00BC026A" w:rsidRDefault="00BA1D14" w:rsidP="00BC026A">
      <w:pPr>
        <w:jc w:val="both"/>
        <w:rPr>
          <w:rFonts w:asciiTheme="majorHAnsi" w:hAnsiTheme="majorHAnsi" w:cs="Arial"/>
          <w:sz w:val="20"/>
          <w:szCs w:val="20"/>
        </w:rPr>
      </w:pPr>
      <w:r w:rsidRPr="00BC026A">
        <w:rPr>
          <w:rFonts w:asciiTheme="majorHAnsi" w:hAnsiTheme="majorHAnsi" w:cs="Arial"/>
          <w:sz w:val="20"/>
          <w:szCs w:val="20"/>
        </w:rPr>
        <w:t xml:space="preserve">Uchádzačom sa nepovoľuje predložiť variantné riešenie požadovaného predmetu zákazky. Ak uchádzač v rámci ponuky predloží aj variantné riešenie, na takéto variantné riešenie sa neprihliada. </w:t>
      </w:r>
    </w:p>
    <w:p w14:paraId="1B357B92" w14:textId="77777777" w:rsidR="00733BED" w:rsidRPr="000961E2" w:rsidRDefault="00733BED" w:rsidP="00195536">
      <w:pPr>
        <w:jc w:val="both"/>
        <w:rPr>
          <w:rFonts w:asciiTheme="majorHAnsi" w:hAnsiTheme="majorHAnsi" w:cs="Arial"/>
          <w:sz w:val="20"/>
          <w:szCs w:val="20"/>
        </w:rPr>
      </w:pPr>
    </w:p>
    <w:p w14:paraId="6DD245D6" w14:textId="06CBA3A8"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Miesto a termín </w:t>
      </w:r>
      <w:r w:rsidRPr="0003092F">
        <w:rPr>
          <w:rFonts w:asciiTheme="majorHAnsi" w:hAnsiTheme="majorHAnsi" w:cs="Arial"/>
          <w:b/>
          <w:bCs/>
          <w:smallCaps/>
          <w:sz w:val="20"/>
          <w:szCs w:val="20"/>
        </w:rPr>
        <w:t>dodania</w:t>
      </w:r>
      <w:r w:rsidR="00151433">
        <w:rPr>
          <w:rFonts w:asciiTheme="majorHAnsi" w:hAnsiTheme="majorHAnsi" w:cs="Arial"/>
          <w:b/>
          <w:bCs/>
          <w:smallCaps/>
          <w:sz w:val="20"/>
          <w:szCs w:val="20"/>
        </w:rPr>
        <w:t>/poskytnutia</w:t>
      </w:r>
      <w:r w:rsidR="0040042E" w:rsidRPr="0003092F">
        <w:rPr>
          <w:rFonts w:asciiTheme="majorHAnsi" w:hAnsiTheme="majorHAnsi" w:cs="Arial"/>
          <w:b/>
          <w:bCs/>
          <w:smallCaps/>
          <w:sz w:val="20"/>
          <w:szCs w:val="20"/>
        </w:rPr>
        <w:t xml:space="preserve"> a</w:t>
      </w:r>
      <w:r w:rsidR="0040042E" w:rsidRPr="000961E2">
        <w:rPr>
          <w:rFonts w:asciiTheme="majorHAnsi" w:hAnsiTheme="majorHAnsi" w:cs="Arial"/>
          <w:b/>
          <w:bCs/>
          <w:smallCaps/>
          <w:sz w:val="20"/>
          <w:szCs w:val="20"/>
        </w:rPr>
        <w:t xml:space="preserve"> spôsob plnenia </w:t>
      </w:r>
      <w:r w:rsidRPr="000961E2">
        <w:rPr>
          <w:rFonts w:asciiTheme="majorHAnsi" w:hAnsiTheme="majorHAnsi" w:cs="Arial"/>
          <w:b/>
          <w:bCs/>
          <w:smallCaps/>
          <w:sz w:val="20"/>
          <w:szCs w:val="20"/>
        </w:rPr>
        <w:t>predmetu zákazky</w:t>
      </w:r>
    </w:p>
    <w:p w14:paraId="2C6BDD44" w14:textId="60DAAF13" w:rsidR="00E256AD" w:rsidRDefault="00FA446C" w:rsidP="008E586D">
      <w:pPr>
        <w:pStyle w:val="ListParagraph"/>
        <w:numPr>
          <w:ilvl w:val="1"/>
          <w:numId w:val="16"/>
        </w:numPr>
        <w:tabs>
          <w:tab w:val="right" w:leader="dot" w:pos="9000"/>
          <w:tab w:val="left" w:leader="dot" w:pos="10034"/>
        </w:tabs>
        <w:spacing w:after="0"/>
        <w:ind w:left="567" w:hanging="567"/>
        <w:jc w:val="both"/>
        <w:rPr>
          <w:rFonts w:asciiTheme="majorHAnsi" w:hAnsiTheme="majorHAnsi" w:cs="Arial"/>
          <w:sz w:val="20"/>
          <w:szCs w:val="20"/>
        </w:rPr>
      </w:pPr>
      <w:r w:rsidRPr="000961E2">
        <w:rPr>
          <w:rFonts w:asciiTheme="majorHAnsi" w:hAnsiTheme="majorHAnsi" w:cs="Arial"/>
          <w:sz w:val="20"/>
          <w:szCs w:val="20"/>
        </w:rPr>
        <w:t>Miest</w:t>
      </w:r>
      <w:r w:rsidR="00E256AD">
        <w:rPr>
          <w:rFonts w:asciiTheme="majorHAnsi" w:hAnsiTheme="majorHAnsi" w:cs="Arial"/>
          <w:sz w:val="20"/>
          <w:szCs w:val="20"/>
        </w:rPr>
        <w:t>a</w:t>
      </w:r>
      <w:r w:rsidRPr="000961E2">
        <w:rPr>
          <w:rFonts w:asciiTheme="majorHAnsi" w:hAnsiTheme="majorHAnsi" w:cs="Arial"/>
          <w:sz w:val="20"/>
          <w:szCs w:val="20"/>
        </w:rPr>
        <w:t xml:space="preserve"> plnenia predmetu zákazky: </w:t>
      </w:r>
    </w:p>
    <w:p w14:paraId="1F474408" w14:textId="250A9349" w:rsidR="00FA446C" w:rsidRDefault="0003092F" w:rsidP="00E256AD">
      <w:pPr>
        <w:pStyle w:val="ListParagraph"/>
        <w:numPr>
          <w:ilvl w:val="0"/>
          <w:numId w:val="55"/>
        </w:numPr>
        <w:tabs>
          <w:tab w:val="right" w:leader="dot" w:pos="9000"/>
          <w:tab w:val="left" w:leader="dot" w:pos="10034"/>
        </w:tabs>
        <w:spacing w:after="0"/>
        <w:jc w:val="both"/>
        <w:rPr>
          <w:rFonts w:asciiTheme="majorHAnsi" w:hAnsiTheme="majorHAnsi" w:cs="Arial"/>
          <w:sz w:val="20"/>
          <w:szCs w:val="20"/>
        </w:rPr>
      </w:pPr>
      <w:r w:rsidRPr="0003092F">
        <w:rPr>
          <w:rFonts w:asciiTheme="majorHAnsi" w:hAnsiTheme="majorHAnsi" w:cs="Arial"/>
          <w:sz w:val="20"/>
          <w:szCs w:val="20"/>
        </w:rPr>
        <w:t xml:space="preserve">Národná banka Slovenska, </w:t>
      </w:r>
      <w:r w:rsidR="009652F5">
        <w:rPr>
          <w:rFonts w:asciiTheme="majorHAnsi" w:hAnsiTheme="majorHAnsi" w:cs="Arial"/>
          <w:sz w:val="20"/>
          <w:szCs w:val="20"/>
        </w:rPr>
        <w:t>ústredie, I.</w:t>
      </w:r>
      <w:r w:rsidRPr="0003092F">
        <w:rPr>
          <w:rFonts w:asciiTheme="majorHAnsi" w:hAnsiTheme="majorHAnsi" w:cs="Arial"/>
          <w:sz w:val="20"/>
          <w:szCs w:val="20"/>
        </w:rPr>
        <w:t xml:space="preserve"> Karvaša 1, 813 25 Bratislava</w:t>
      </w:r>
      <w:r w:rsidR="00ED36D5">
        <w:rPr>
          <w:rFonts w:asciiTheme="majorHAnsi" w:hAnsiTheme="majorHAnsi" w:cs="Arial"/>
          <w:sz w:val="20"/>
          <w:szCs w:val="20"/>
        </w:rPr>
        <w:t>,</w:t>
      </w:r>
    </w:p>
    <w:p w14:paraId="07C68009" w14:textId="487B2ABE" w:rsidR="00E256AD" w:rsidRPr="009652F5" w:rsidRDefault="009652F5" w:rsidP="00E256AD">
      <w:pPr>
        <w:pStyle w:val="ListParagraph"/>
        <w:numPr>
          <w:ilvl w:val="0"/>
          <w:numId w:val="55"/>
        </w:numPr>
        <w:autoSpaceDE w:val="0"/>
        <w:autoSpaceDN w:val="0"/>
        <w:adjustRightInd w:val="0"/>
        <w:spacing w:after="0" w:line="240" w:lineRule="auto"/>
        <w:contextualSpacing/>
        <w:jc w:val="both"/>
        <w:rPr>
          <w:rFonts w:asciiTheme="majorHAnsi" w:hAnsiTheme="majorHAnsi" w:cs="Arial"/>
          <w:sz w:val="20"/>
          <w:szCs w:val="20"/>
        </w:rPr>
      </w:pPr>
      <w:r w:rsidRPr="009652F5">
        <w:rPr>
          <w:rFonts w:asciiTheme="majorHAnsi" w:hAnsiTheme="majorHAnsi" w:cs="Arial"/>
          <w:sz w:val="20"/>
          <w:szCs w:val="20"/>
        </w:rPr>
        <w:t>Národná banka Slovenska, pracovisko</w:t>
      </w:r>
      <w:r>
        <w:rPr>
          <w:rFonts w:asciiTheme="majorHAnsi" w:hAnsiTheme="majorHAnsi" w:cs="Arial"/>
          <w:sz w:val="20"/>
          <w:szCs w:val="20"/>
        </w:rPr>
        <w:t xml:space="preserve">, </w:t>
      </w:r>
      <w:r w:rsidR="00E256AD" w:rsidRPr="009652F5">
        <w:rPr>
          <w:rFonts w:asciiTheme="majorHAnsi" w:hAnsiTheme="majorHAnsi" w:cs="Arial"/>
          <w:sz w:val="20"/>
          <w:szCs w:val="20"/>
        </w:rPr>
        <w:t>Kopčianska 92/D, 851 01 Bratislava 5</w:t>
      </w:r>
      <w:r w:rsidR="00E256AD">
        <w:rPr>
          <w:rFonts w:asciiTheme="majorHAnsi" w:hAnsiTheme="majorHAnsi" w:cs="Arial"/>
          <w:sz w:val="20"/>
          <w:szCs w:val="20"/>
        </w:rPr>
        <w:t>.</w:t>
      </w:r>
      <w:r w:rsidR="00E256AD" w:rsidRPr="009652F5">
        <w:rPr>
          <w:rFonts w:asciiTheme="majorHAnsi" w:hAnsiTheme="majorHAnsi" w:cs="Arial"/>
          <w:sz w:val="20"/>
          <w:szCs w:val="20"/>
        </w:rPr>
        <w:t xml:space="preserve"> </w:t>
      </w:r>
    </w:p>
    <w:p w14:paraId="44B52007" w14:textId="049B0583" w:rsidR="00FA446C" w:rsidRPr="00BC026A" w:rsidRDefault="00FA446C" w:rsidP="008E586D">
      <w:pPr>
        <w:pStyle w:val="ListParagraph"/>
        <w:numPr>
          <w:ilvl w:val="1"/>
          <w:numId w:val="16"/>
        </w:numPr>
        <w:tabs>
          <w:tab w:val="right" w:leader="dot" w:pos="9000"/>
          <w:tab w:val="left" w:leader="dot" w:pos="10034"/>
        </w:tabs>
        <w:spacing w:after="0"/>
        <w:ind w:left="567" w:hanging="567"/>
        <w:jc w:val="both"/>
        <w:rPr>
          <w:rFonts w:asciiTheme="majorHAnsi" w:hAnsiTheme="majorHAnsi" w:cs="Arial"/>
          <w:sz w:val="20"/>
          <w:szCs w:val="20"/>
        </w:rPr>
      </w:pPr>
      <w:r w:rsidRPr="00BC026A">
        <w:rPr>
          <w:rFonts w:asciiTheme="majorHAnsi" w:hAnsiTheme="majorHAnsi" w:cs="Arial"/>
          <w:sz w:val="20"/>
          <w:szCs w:val="20"/>
        </w:rPr>
        <w:t xml:space="preserve">Predmet zákazky bude </w:t>
      </w:r>
      <w:r w:rsidR="00151433" w:rsidRPr="00151433">
        <w:rPr>
          <w:rFonts w:asciiTheme="majorHAnsi" w:hAnsiTheme="majorHAnsi" w:cs="Arial"/>
          <w:sz w:val="20"/>
          <w:szCs w:val="20"/>
        </w:rPr>
        <w:t>dodaný</w:t>
      </w:r>
      <w:r w:rsidR="00FE36A7" w:rsidRPr="00151433">
        <w:rPr>
          <w:rFonts w:asciiTheme="majorHAnsi" w:hAnsiTheme="majorHAnsi" w:cs="Arial"/>
          <w:sz w:val="20"/>
          <w:szCs w:val="20"/>
        </w:rPr>
        <w:t>/</w:t>
      </w:r>
      <w:r w:rsidR="00151433" w:rsidRPr="00151433">
        <w:rPr>
          <w:rFonts w:asciiTheme="majorHAnsi" w:hAnsiTheme="majorHAnsi" w:cs="Arial"/>
          <w:sz w:val="20"/>
          <w:szCs w:val="20"/>
        </w:rPr>
        <w:t xml:space="preserve">poskytovaný </w:t>
      </w:r>
      <w:r w:rsidRPr="00151433">
        <w:rPr>
          <w:rFonts w:asciiTheme="majorHAnsi" w:hAnsiTheme="majorHAnsi" w:cs="Arial"/>
          <w:sz w:val="20"/>
          <w:szCs w:val="20"/>
        </w:rPr>
        <w:t xml:space="preserve">v termínoch a spôsobom podľa obchodných podmienok uvedených v bode 40. Návrh zmluvy časti C. </w:t>
      </w:r>
      <w:r w:rsidRPr="00151433">
        <w:rPr>
          <w:rFonts w:asciiTheme="majorHAnsi" w:hAnsiTheme="majorHAnsi" w:cs="Arial"/>
          <w:i/>
          <w:sz w:val="20"/>
          <w:szCs w:val="20"/>
        </w:rPr>
        <w:t xml:space="preserve">OBCHODNÉ PODMIENKY </w:t>
      </w:r>
      <w:r w:rsidR="00FE36A7" w:rsidRPr="00151433">
        <w:rPr>
          <w:rFonts w:asciiTheme="majorHAnsi" w:hAnsiTheme="majorHAnsi" w:cs="Arial"/>
          <w:i/>
          <w:sz w:val="20"/>
          <w:szCs w:val="20"/>
        </w:rPr>
        <w:t>DODANIA</w:t>
      </w:r>
      <w:r w:rsidR="000A662A" w:rsidRPr="00151433">
        <w:rPr>
          <w:rFonts w:asciiTheme="majorHAnsi" w:hAnsiTheme="majorHAnsi" w:cs="Arial"/>
          <w:i/>
          <w:sz w:val="20"/>
          <w:szCs w:val="20"/>
        </w:rPr>
        <w:t>/POSKYTNUTIA</w:t>
      </w:r>
      <w:r w:rsidRPr="00BC026A">
        <w:rPr>
          <w:rFonts w:asciiTheme="majorHAnsi" w:hAnsiTheme="majorHAnsi" w:cs="Arial"/>
          <w:i/>
          <w:sz w:val="20"/>
          <w:szCs w:val="20"/>
        </w:rPr>
        <w:t xml:space="preserve"> PREDMETU ZÁKAZKY</w:t>
      </w:r>
      <w:r w:rsidRPr="00BC026A">
        <w:rPr>
          <w:rFonts w:asciiTheme="majorHAnsi" w:hAnsiTheme="majorHAnsi" w:cs="Arial"/>
          <w:sz w:val="20"/>
          <w:szCs w:val="20"/>
        </w:rPr>
        <w:t xml:space="preserve"> týchto súťažných podkladov.</w:t>
      </w:r>
    </w:p>
    <w:p w14:paraId="21FFD096" w14:textId="77777777" w:rsidR="00B825E5" w:rsidRPr="000961E2"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184F1994" w:rsidR="00415275" w:rsidRPr="00B870C5" w:rsidRDefault="00871E29" w:rsidP="008E586D">
      <w:pPr>
        <w:numPr>
          <w:ilvl w:val="1"/>
          <w:numId w:val="8"/>
        </w:numPr>
        <w:tabs>
          <w:tab w:val="clear" w:pos="1143"/>
          <w:tab w:val="num" w:pos="567"/>
        </w:tabs>
        <w:ind w:left="567" w:hanging="567"/>
        <w:jc w:val="both"/>
        <w:rPr>
          <w:rFonts w:asciiTheme="majorHAnsi" w:hAnsiTheme="majorHAnsi" w:cs="Arial"/>
          <w:color w:val="000000"/>
          <w:sz w:val="20"/>
          <w:szCs w:val="20"/>
        </w:rPr>
      </w:pPr>
      <w:r w:rsidRPr="00B870C5">
        <w:rPr>
          <w:rFonts w:asciiTheme="majorHAnsi" w:hAnsiTheme="majorHAnsi" w:cs="Arial"/>
          <w:sz w:val="20"/>
          <w:szCs w:val="20"/>
        </w:rPr>
        <w:t>Nadlimitná</w:t>
      </w:r>
      <w:r w:rsidR="002C6FC0" w:rsidRPr="00B870C5">
        <w:rPr>
          <w:rFonts w:asciiTheme="majorHAnsi" w:hAnsiTheme="majorHAnsi" w:cs="Arial"/>
          <w:color w:val="000000"/>
          <w:sz w:val="20"/>
          <w:szCs w:val="20"/>
        </w:rPr>
        <w:t xml:space="preserve"> zákazka </w:t>
      </w:r>
      <w:r w:rsidR="000A71C3" w:rsidRPr="00B870C5">
        <w:rPr>
          <w:rFonts w:asciiTheme="majorHAnsi" w:hAnsiTheme="majorHAnsi" w:cs="Arial"/>
          <w:color w:val="000000"/>
          <w:sz w:val="20"/>
          <w:szCs w:val="20"/>
        </w:rPr>
        <w:t>na poskytnutie služieb</w:t>
      </w:r>
      <w:r w:rsidR="001C00F9" w:rsidRPr="00B870C5">
        <w:rPr>
          <w:rFonts w:asciiTheme="majorHAnsi" w:hAnsiTheme="majorHAnsi" w:cs="Arial"/>
          <w:color w:val="000000"/>
          <w:sz w:val="20"/>
          <w:szCs w:val="20"/>
        </w:rPr>
        <w:t>.</w:t>
      </w:r>
    </w:p>
    <w:p w14:paraId="7037BB5B" w14:textId="19EEFF6B" w:rsidR="00CD4D00" w:rsidRPr="00B870C5" w:rsidRDefault="00CD4D00" w:rsidP="008E586D">
      <w:pPr>
        <w:numPr>
          <w:ilvl w:val="1"/>
          <w:numId w:val="8"/>
        </w:numPr>
        <w:ind w:left="567" w:hanging="567"/>
        <w:jc w:val="both"/>
        <w:rPr>
          <w:rFonts w:asciiTheme="majorHAnsi" w:hAnsiTheme="majorHAnsi" w:cs="Arial"/>
          <w:sz w:val="20"/>
          <w:szCs w:val="20"/>
        </w:rPr>
      </w:pPr>
      <w:r w:rsidRPr="00B870C5">
        <w:rPr>
          <w:rFonts w:asciiTheme="majorHAnsi" w:hAnsiTheme="majorHAnsi" w:cs="Arial"/>
          <w:sz w:val="20"/>
          <w:szCs w:val="20"/>
        </w:rPr>
        <w:t xml:space="preserve">Druh zákazky: </w:t>
      </w:r>
      <w:r w:rsidR="00C611D4" w:rsidRPr="00B870C5">
        <w:rPr>
          <w:rFonts w:asciiTheme="majorHAnsi" w:hAnsiTheme="majorHAnsi" w:cs="Arial"/>
          <w:sz w:val="20"/>
          <w:szCs w:val="20"/>
        </w:rPr>
        <w:t>Zákazka sa považuje za zákazku</w:t>
      </w:r>
      <w:r w:rsidR="00B870C5">
        <w:rPr>
          <w:rFonts w:asciiTheme="majorHAnsi" w:hAnsiTheme="majorHAnsi" w:cs="Arial"/>
          <w:sz w:val="20"/>
          <w:szCs w:val="20"/>
        </w:rPr>
        <w:t xml:space="preserve"> na</w:t>
      </w:r>
      <w:r w:rsidR="00C611D4" w:rsidRPr="00B870C5">
        <w:rPr>
          <w:rFonts w:asciiTheme="majorHAnsi" w:hAnsiTheme="majorHAnsi" w:cs="Arial"/>
          <w:sz w:val="20"/>
          <w:szCs w:val="20"/>
        </w:rPr>
        <w:t xml:space="preserve"> poskytnutie služby podľa § 3 ods. </w:t>
      </w:r>
      <w:r w:rsidR="00E43879">
        <w:rPr>
          <w:rFonts w:asciiTheme="majorHAnsi" w:hAnsiTheme="majorHAnsi" w:cs="Arial"/>
          <w:sz w:val="20"/>
          <w:szCs w:val="20"/>
        </w:rPr>
        <w:t>2</w:t>
      </w:r>
      <w:r w:rsidR="00C611D4" w:rsidRPr="00B870C5">
        <w:rPr>
          <w:rFonts w:asciiTheme="majorHAnsi" w:hAnsiTheme="majorHAnsi" w:cs="Arial"/>
          <w:sz w:val="20"/>
          <w:szCs w:val="20"/>
        </w:rPr>
        <w:t xml:space="preserve"> zákona o verejnom obstarávaní.</w:t>
      </w:r>
    </w:p>
    <w:p w14:paraId="492B5923" w14:textId="0ECFDA66" w:rsidR="00AE70F4" w:rsidRPr="000961E2" w:rsidRDefault="00AE70F4" w:rsidP="00AE70F4">
      <w:pPr>
        <w:numPr>
          <w:ilvl w:val="1"/>
          <w:numId w:val="8"/>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Vzhľadom na to, že verejný obstarávateľ nepoužije elektronickú aukciu, pri vyhodnocovaní ponúk bude postupovať podľa § 66 ods. 7 </w:t>
      </w:r>
      <w:r>
        <w:rPr>
          <w:rFonts w:asciiTheme="majorHAnsi" w:hAnsiTheme="majorHAnsi" w:cs="Arial"/>
          <w:color w:val="000000"/>
          <w:sz w:val="20"/>
          <w:szCs w:val="20"/>
        </w:rPr>
        <w:t xml:space="preserve">písm. b) </w:t>
      </w:r>
      <w:r w:rsidRPr="000961E2">
        <w:rPr>
          <w:rFonts w:asciiTheme="majorHAnsi" w:hAnsiTheme="majorHAnsi" w:cs="Arial"/>
          <w:color w:val="000000"/>
          <w:sz w:val="20"/>
          <w:szCs w:val="20"/>
        </w:rPr>
        <w:t xml:space="preserve">zákona o verejnom obstarávaní, t. j. verejný obstarávateľ uskutoční vyhodnotenie ponúk z hľadiska splnenia požiadaviek na predmet </w:t>
      </w:r>
      <w:r>
        <w:rPr>
          <w:rFonts w:asciiTheme="majorHAnsi" w:hAnsiTheme="majorHAnsi" w:cs="Arial"/>
          <w:color w:val="000000"/>
          <w:sz w:val="20"/>
          <w:szCs w:val="20"/>
        </w:rPr>
        <w:t xml:space="preserve">zákazky a vyhodnotenie </w:t>
      </w:r>
      <w:r w:rsidRPr="000961E2">
        <w:rPr>
          <w:rFonts w:asciiTheme="majorHAnsi" w:hAnsiTheme="majorHAnsi" w:cs="Arial"/>
          <w:color w:val="000000"/>
          <w:sz w:val="20"/>
          <w:szCs w:val="20"/>
        </w:rPr>
        <w:t>splnenia podmienok účasti po vyhodnotení ponúk na základe kritérií na vyhodnotenie ponúk.</w:t>
      </w:r>
    </w:p>
    <w:p w14:paraId="1275E50C" w14:textId="148637DF" w:rsidR="00662E68" w:rsidRPr="00BC026A" w:rsidRDefault="00662E68" w:rsidP="008E586D">
      <w:pPr>
        <w:numPr>
          <w:ilvl w:val="1"/>
          <w:numId w:val="8"/>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sz w:val="20"/>
          <w:szCs w:val="20"/>
        </w:rPr>
        <w:t xml:space="preserve">Výsledkom verejného obstarávania bude uzavretie </w:t>
      </w:r>
      <w:r w:rsidRPr="00BC026A">
        <w:rPr>
          <w:rFonts w:asciiTheme="majorHAnsi" w:hAnsiTheme="majorHAnsi" w:cs="Arial"/>
          <w:sz w:val="20"/>
          <w:szCs w:val="20"/>
          <w:lang w:eastAsia="en-US"/>
        </w:rPr>
        <w:t>zmluvy</w:t>
      </w:r>
      <w:r w:rsidR="00ED36D5" w:rsidRPr="00BC026A">
        <w:rPr>
          <w:rFonts w:asciiTheme="majorHAnsi" w:hAnsiTheme="majorHAnsi" w:cs="Arial"/>
          <w:sz w:val="20"/>
          <w:szCs w:val="20"/>
          <w:lang w:eastAsia="en-US"/>
        </w:rPr>
        <w:t xml:space="preserve"> o dodávke hardvéru a poskytnutí služieb</w:t>
      </w:r>
      <w:r w:rsidRPr="00BC026A">
        <w:rPr>
          <w:rFonts w:asciiTheme="majorHAnsi" w:hAnsiTheme="majorHAnsi" w:cs="Arial"/>
          <w:sz w:val="20"/>
          <w:szCs w:val="20"/>
          <w:lang w:eastAsia="en-US"/>
        </w:rPr>
        <w:t xml:space="preserve"> </w:t>
      </w:r>
      <w:r w:rsidR="00EC39F4" w:rsidRPr="00EC39F4">
        <w:rPr>
          <w:rFonts w:asciiTheme="majorHAnsi" w:hAnsiTheme="majorHAnsi" w:cs="Arial"/>
          <w:sz w:val="20"/>
          <w:szCs w:val="20"/>
          <w:lang w:eastAsia="en-US"/>
        </w:rPr>
        <w:t xml:space="preserve">č. C-NBS1-000-094-140 </w:t>
      </w:r>
      <w:r w:rsidR="00ED36D5" w:rsidRPr="00BC026A">
        <w:rPr>
          <w:rFonts w:asciiTheme="majorHAnsi" w:hAnsiTheme="majorHAnsi" w:cs="Arial"/>
          <w:sz w:val="20"/>
          <w:szCs w:val="20"/>
          <w:lang w:eastAsia="en-US"/>
        </w:rPr>
        <w:t>podľa</w:t>
      </w:r>
      <w:r w:rsidRPr="00BC026A">
        <w:rPr>
          <w:rFonts w:asciiTheme="majorHAnsi" w:hAnsiTheme="majorHAnsi" w:cs="Arial"/>
          <w:sz w:val="20"/>
          <w:szCs w:val="20"/>
          <w:lang w:eastAsia="en-US"/>
        </w:rPr>
        <w:t xml:space="preserve"> § 269 ods. 2 a nasl.</w:t>
      </w:r>
      <w:r w:rsidR="00516BB4" w:rsidRPr="00BC026A">
        <w:rPr>
          <w:rFonts w:asciiTheme="majorHAnsi" w:hAnsiTheme="majorHAnsi" w:cs="Arial"/>
          <w:sz w:val="20"/>
          <w:szCs w:val="20"/>
          <w:lang w:eastAsia="en-US"/>
        </w:rPr>
        <w:t xml:space="preserve"> </w:t>
      </w:r>
      <w:r w:rsidRPr="00BC026A">
        <w:rPr>
          <w:rFonts w:asciiTheme="majorHAnsi" w:hAnsiTheme="majorHAnsi" w:cs="Arial"/>
          <w:sz w:val="20"/>
          <w:szCs w:val="20"/>
          <w:lang w:eastAsia="en-US"/>
        </w:rPr>
        <w:t>zákona č. 513/1991 Z</w:t>
      </w:r>
      <w:r w:rsidR="00ED36D5" w:rsidRPr="00BC026A">
        <w:rPr>
          <w:rFonts w:asciiTheme="majorHAnsi" w:hAnsiTheme="majorHAnsi" w:cs="Arial"/>
          <w:sz w:val="20"/>
          <w:szCs w:val="20"/>
          <w:lang w:eastAsia="en-US"/>
        </w:rPr>
        <w:t>b.</w:t>
      </w:r>
      <w:r w:rsidRPr="00BC026A">
        <w:rPr>
          <w:rFonts w:asciiTheme="majorHAnsi" w:hAnsiTheme="majorHAnsi" w:cs="Arial"/>
          <w:sz w:val="20"/>
          <w:szCs w:val="20"/>
          <w:lang w:eastAsia="en-US"/>
        </w:rPr>
        <w:t xml:space="preserve"> </w:t>
      </w:r>
      <w:r w:rsidR="00ED36D5" w:rsidRPr="00BC026A">
        <w:rPr>
          <w:rFonts w:asciiTheme="majorHAnsi" w:hAnsiTheme="majorHAnsi" w:cs="Arial"/>
          <w:sz w:val="20"/>
          <w:szCs w:val="20"/>
          <w:lang w:eastAsia="en-US"/>
        </w:rPr>
        <w:t xml:space="preserve">Obchodného </w:t>
      </w:r>
      <w:r w:rsidRPr="00BC026A">
        <w:rPr>
          <w:rFonts w:asciiTheme="majorHAnsi" w:hAnsiTheme="majorHAnsi" w:cs="Arial"/>
          <w:sz w:val="20"/>
          <w:szCs w:val="20"/>
          <w:lang w:eastAsia="en-US"/>
        </w:rPr>
        <w:t>zákonník</w:t>
      </w:r>
      <w:r w:rsidR="00ED36D5" w:rsidRPr="00BC026A">
        <w:rPr>
          <w:rFonts w:asciiTheme="majorHAnsi" w:hAnsiTheme="majorHAnsi" w:cs="Arial"/>
          <w:sz w:val="20"/>
          <w:szCs w:val="20"/>
          <w:lang w:eastAsia="en-US"/>
        </w:rPr>
        <w:t>a</w:t>
      </w:r>
      <w:r w:rsidRPr="00BC026A">
        <w:rPr>
          <w:rFonts w:asciiTheme="majorHAnsi" w:hAnsiTheme="majorHAnsi" w:cs="Arial"/>
          <w:sz w:val="20"/>
          <w:szCs w:val="20"/>
          <w:lang w:eastAsia="en-US"/>
        </w:rPr>
        <w:t xml:space="preserve"> v znení neskorších predpisov </w:t>
      </w:r>
      <w:r w:rsidRPr="00BC026A">
        <w:rPr>
          <w:rFonts w:asciiTheme="majorHAnsi" w:hAnsiTheme="majorHAnsi" w:cs="Arial"/>
          <w:sz w:val="20"/>
          <w:szCs w:val="20"/>
        </w:rPr>
        <w:t>(ďalej len „zmluva“).</w:t>
      </w:r>
    </w:p>
    <w:p w14:paraId="7E14B761" w14:textId="7EABEB91" w:rsidR="00CD4D00" w:rsidRPr="00B870C5" w:rsidRDefault="00CD4D00" w:rsidP="008E586D">
      <w:pPr>
        <w:numPr>
          <w:ilvl w:val="1"/>
          <w:numId w:val="8"/>
        </w:numPr>
        <w:ind w:left="567" w:hanging="567"/>
        <w:jc w:val="both"/>
        <w:rPr>
          <w:rFonts w:asciiTheme="majorHAnsi" w:hAnsiTheme="majorHAnsi" w:cs="Arial"/>
          <w:sz w:val="20"/>
          <w:szCs w:val="20"/>
        </w:rPr>
      </w:pPr>
      <w:r w:rsidRPr="00B870C5">
        <w:rPr>
          <w:rFonts w:asciiTheme="majorHAnsi" w:hAnsiTheme="majorHAnsi" w:cs="Arial"/>
          <w:sz w:val="20"/>
          <w:szCs w:val="20"/>
        </w:rPr>
        <w:t xml:space="preserve">Podrobné vymedzenie </w:t>
      </w:r>
      <w:r w:rsidR="00774695" w:rsidRPr="00B870C5">
        <w:rPr>
          <w:rFonts w:asciiTheme="majorHAnsi" w:hAnsiTheme="majorHAnsi" w:cs="Arial"/>
          <w:sz w:val="20"/>
          <w:szCs w:val="20"/>
        </w:rPr>
        <w:t xml:space="preserve">záväzných </w:t>
      </w:r>
      <w:r w:rsidR="00402D7C" w:rsidRPr="00B870C5">
        <w:rPr>
          <w:rFonts w:asciiTheme="majorHAnsi" w:hAnsiTheme="majorHAnsi" w:cs="Arial"/>
          <w:sz w:val="20"/>
          <w:szCs w:val="20"/>
        </w:rPr>
        <w:t xml:space="preserve">zmluvných podmienok a povinných obchodných podmienok tvorí časť </w:t>
      </w:r>
      <w:r w:rsidRPr="00B870C5">
        <w:rPr>
          <w:rFonts w:asciiTheme="majorHAnsi" w:hAnsiTheme="majorHAnsi" w:cs="Arial"/>
          <w:sz w:val="20"/>
          <w:szCs w:val="20"/>
        </w:rPr>
        <w:t>C</w:t>
      </w:r>
      <w:r w:rsidR="00FC3DD8" w:rsidRPr="00B870C5">
        <w:rPr>
          <w:rFonts w:asciiTheme="majorHAnsi" w:hAnsiTheme="majorHAnsi" w:cs="Arial"/>
          <w:sz w:val="20"/>
          <w:szCs w:val="20"/>
        </w:rPr>
        <w:t>.</w:t>
      </w:r>
      <w:r w:rsidR="00662E68" w:rsidRPr="00B870C5">
        <w:rPr>
          <w:rFonts w:asciiTheme="majorHAnsi" w:hAnsiTheme="majorHAnsi" w:cs="Arial"/>
          <w:sz w:val="20"/>
          <w:szCs w:val="20"/>
        </w:rPr>
        <w:t xml:space="preserve"> </w:t>
      </w:r>
      <w:r w:rsidR="00471603" w:rsidRPr="00B870C5">
        <w:rPr>
          <w:rFonts w:asciiTheme="majorHAnsi" w:hAnsiTheme="majorHAnsi" w:cs="Arial"/>
          <w:i/>
          <w:iCs/>
          <w:sz w:val="20"/>
          <w:szCs w:val="20"/>
        </w:rPr>
        <w:t>OBCHODNÉ PODMIENKY DODANIA</w:t>
      </w:r>
      <w:r w:rsidR="00114EF9">
        <w:rPr>
          <w:rFonts w:asciiTheme="majorHAnsi" w:hAnsiTheme="majorHAnsi" w:cs="Arial"/>
          <w:i/>
          <w:iCs/>
          <w:sz w:val="20"/>
          <w:szCs w:val="20"/>
        </w:rPr>
        <w:t>/POSKYTNUTIA</w:t>
      </w:r>
      <w:r w:rsidR="00471603" w:rsidRPr="00B870C5">
        <w:rPr>
          <w:rFonts w:asciiTheme="majorHAnsi" w:hAnsiTheme="majorHAnsi" w:cs="Arial"/>
          <w:i/>
          <w:iCs/>
          <w:sz w:val="20"/>
          <w:szCs w:val="20"/>
        </w:rPr>
        <w:t xml:space="preserve"> PREDMETU ZÁKAZKY</w:t>
      </w:r>
      <w:r w:rsidR="00471603" w:rsidRPr="00B870C5">
        <w:rPr>
          <w:rFonts w:asciiTheme="majorHAnsi" w:hAnsiTheme="majorHAnsi" w:cs="Arial"/>
          <w:sz w:val="20"/>
          <w:szCs w:val="20"/>
        </w:rPr>
        <w:t xml:space="preserve"> </w:t>
      </w:r>
      <w:r w:rsidR="00986622" w:rsidRPr="00B870C5">
        <w:rPr>
          <w:rFonts w:asciiTheme="majorHAnsi" w:hAnsiTheme="majorHAnsi" w:cs="Arial"/>
          <w:sz w:val="20"/>
          <w:szCs w:val="20"/>
        </w:rPr>
        <w:t xml:space="preserve">súťažných podkladov </w:t>
      </w:r>
      <w:r w:rsidRPr="00B870C5">
        <w:rPr>
          <w:rFonts w:asciiTheme="majorHAnsi" w:hAnsiTheme="majorHAnsi" w:cs="Arial"/>
          <w:sz w:val="20"/>
          <w:szCs w:val="20"/>
        </w:rPr>
        <w:t xml:space="preserve">vrátane časti </w:t>
      </w:r>
      <w:r w:rsidRPr="00B870C5">
        <w:rPr>
          <w:rFonts w:asciiTheme="majorHAnsi" w:hAnsiTheme="majorHAnsi" w:cs="Arial"/>
          <w:iCs/>
          <w:sz w:val="20"/>
          <w:szCs w:val="20"/>
        </w:rPr>
        <w:t>B</w:t>
      </w:r>
      <w:r w:rsidR="00FC3DD8" w:rsidRPr="00B870C5">
        <w:rPr>
          <w:rFonts w:asciiTheme="majorHAnsi" w:hAnsiTheme="majorHAnsi" w:cs="Arial"/>
          <w:iCs/>
          <w:sz w:val="20"/>
          <w:szCs w:val="20"/>
        </w:rPr>
        <w:t>.</w:t>
      </w:r>
      <w:r w:rsidR="00662E68" w:rsidRPr="00B870C5">
        <w:rPr>
          <w:rFonts w:asciiTheme="majorHAnsi" w:hAnsiTheme="majorHAnsi" w:cs="Arial"/>
          <w:iCs/>
          <w:sz w:val="20"/>
          <w:szCs w:val="20"/>
        </w:rPr>
        <w:t xml:space="preserve"> </w:t>
      </w:r>
      <w:r w:rsidR="00662E68" w:rsidRPr="00B870C5">
        <w:rPr>
          <w:rFonts w:asciiTheme="majorHAnsi" w:hAnsiTheme="majorHAnsi" w:cs="Arial"/>
          <w:i/>
          <w:iCs/>
          <w:sz w:val="20"/>
          <w:szCs w:val="20"/>
        </w:rPr>
        <w:t>OPIS PREDMETU ZÁKAZKY</w:t>
      </w:r>
      <w:r w:rsidR="00FC3DD8" w:rsidRPr="00B870C5">
        <w:rPr>
          <w:rFonts w:asciiTheme="majorHAnsi" w:hAnsiTheme="majorHAnsi" w:cs="Arial"/>
          <w:iCs/>
          <w:sz w:val="20"/>
          <w:szCs w:val="20"/>
        </w:rPr>
        <w:t xml:space="preserve"> </w:t>
      </w:r>
      <w:r w:rsidR="00FC3DD8" w:rsidRPr="00B870C5">
        <w:rPr>
          <w:rFonts w:asciiTheme="majorHAnsi" w:hAnsiTheme="majorHAnsi" w:cs="Arial"/>
          <w:sz w:val="20"/>
          <w:szCs w:val="20"/>
        </w:rPr>
        <w:t>súťažných podkladov</w:t>
      </w:r>
      <w:r w:rsidRPr="00B870C5">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77777777" w:rsidR="00784D50"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viazanosti ponuky</w:t>
      </w:r>
    </w:p>
    <w:p w14:paraId="5741A361" w14:textId="0720AD70" w:rsidR="00B825E5" w:rsidRPr="00081A34" w:rsidRDefault="000720FB" w:rsidP="00081A34">
      <w:pPr>
        <w:pStyle w:val="normalL2"/>
        <w:rPr>
          <w:rFonts w:asciiTheme="majorHAnsi" w:hAnsiTheme="majorHAnsi"/>
        </w:rPr>
      </w:pPr>
      <w:r w:rsidRPr="00081A34">
        <w:rPr>
          <w:rFonts w:asciiTheme="majorHAnsi" w:hAnsiTheme="majorHAnsi"/>
        </w:rPr>
        <w:t>8.1</w:t>
      </w:r>
      <w:r w:rsidR="00073AC8" w:rsidRPr="000961E2">
        <w:tab/>
      </w:r>
      <w:r w:rsidR="001533C4" w:rsidRPr="00081A34">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5F29013F" w:rsidR="00B825E5" w:rsidRPr="00081A34" w:rsidRDefault="00073AC8" w:rsidP="00081A34">
      <w:pPr>
        <w:pStyle w:val="normalL2"/>
        <w:rPr>
          <w:rFonts w:asciiTheme="majorHAnsi" w:hAnsiTheme="majorHAnsi"/>
        </w:rPr>
      </w:pPr>
      <w:r w:rsidRPr="00081A34">
        <w:rPr>
          <w:rFonts w:asciiTheme="majorHAnsi" w:hAnsiTheme="majorHAnsi"/>
        </w:rPr>
        <w:t>8.2</w:t>
      </w:r>
      <w:r w:rsidRPr="00081A34">
        <w:rPr>
          <w:rFonts w:asciiTheme="majorHAnsi" w:hAnsiTheme="majorHAnsi"/>
        </w:rPr>
        <w:tab/>
      </w:r>
      <w:r w:rsidR="00774695" w:rsidRPr="00081A34">
        <w:rPr>
          <w:rFonts w:asciiTheme="majorHAnsi" w:hAnsiTheme="majorHAnsi"/>
        </w:rPr>
        <w:t>Lehota viazanosti pon</w:t>
      </w:r>
      <w:r w:rsidR="00D127A0" w:rsidRPr="00081A34">
        <w:rPr>
          <w:rFonts w:asciiTheme="majorHAnsi" w:hAnsiTheme="majorHAnsi"/>
        </w:rPr>
        <w:t xml:space="preserve">úk je </w:t>
      </w:r>
      <w:r w:rsidR="00791716" w:rsidRPr="00081A34">
        <w:rPr>
          <w:rFonts w:asciiTheme="majorHAnsi" w:hAnsiTheme="majorHAnsi"/>
        </w:rPr>
        <w:t xml:space="preserve">stanovená </w:t>
      </w:r>
      <w:r w:rsidR="00CF6EE8" w:rsidRPr="00081A34">
        <w:rPr>
          <w:rFonts w:asciiTheme="majorHAnsi" w:hAnsiTheme="majorHAnsi"/>
          <w:b/>
        </w:rPr>
        <w:t xml:space="preserve">do </w:t>
      </w:r>
      <w:r w:rsidR="00081A34" w:rsidRPr="00081A34">
        <w:rPr>
          <w:rFonts w:asciiTheme="majorHAnsi" w:hAnsiTheme="majorHAnsi"/>
          <w:b/>
        </w:rPr>
        <w:t>30.06</w:t>
      </w:r>
      <w:r w:rsidR="00B870C5" w:rsidRPr="00081A34">
        <w:rPr>
          <w:rFonts w:asciiTheme="majorHAnsi" w:hAnsiTheme="majorHAnsi"/>
          <w:b/>
        </w:rPr>
        <w:t>.2024</w:t>
      </w:r>
      <w:r w:rsidR="00B870C5" w:rsidRPr="00081A34">
        <w:rPr>
          <w:rFonts w:asciiTheme="majorHAnsi" w:hAnsiTheme="majorHAnsi"/>
        </w:rPr>
        <w:t xml:space="preserve"> </w:t>
      </w:r>
      <w:r w:rsidR="00D127A0" w:rsidRPr="00081A34">
        <w:rPr>
          <w:rFonts w:asciiTheme="majorHAnsi" w:hAnsiTheme="majorHAnsi"/>
        </w:rPr>
        <w:t xml:space="preserve">a </w:t>
      </w:r>
      <w:r w:rsidR="00774695" w:rsidRPr="00081A34">
        <w:rPr>
          <w:rFonts w:asciiTheme="majorHAnsi" w:hAnsiTheme="majorHAnsi"/>
        </w:rPr>
        <w:t>je uvedená v</w:t>
      </w:r>
      <w:r w:rsidR="00D127A0" w:rsidRPr="00081A34">
        <w:rPr>
          <w:rFonts w:asciiTheme="majorHAnsi" w:hAnsiTheme="majorHAnsi"/>
        </w:rPr>
        <w:t> oznámení o vy</w:t>
      </w:r>
      <w:r w:rsidR="00CF6EE8" w:rsidRPr="00081A34">
        <w:rPr>
          <w:rFonts w:asciiTheme="majorHAnsi" w:hAnsiTheme="majorHAnsi"/>
        </w:rPr>
        <w:t>hlásení verejného obstarávania.</w:t>
      </w:r>
    </w:p>
    <w:p w14:paraId="213CE382" w14:textId="6F464B14" w:rsidR="00CF6EE8" w:rsidRPr="00081A34" w:rsidRDefault="00073AC8" w:rsidP="00081A34">
      <w:pPr>
        <w:pStyle w:val="normalL2"/>
        <w:rPr>
          <w:rFonts w:asciiTheme="majorHAnsi" w:hAnsiTheme="majorHAnsi"/>
        </w:rPr>
      </w:pPr>
      <w:r w:rsidRPr="00081A34">
        <w:rPr>
          <w:rFonts w:asciiTheme="majorHAnsi" w:hAnsiTheme="majorHAnsi"/>
        </w:rPr>
        <w:t>8.3</w:t>
      </w:r>
      <w:r w:rsidRPr="00081A34">
        <w:rPr>
          <w:rFonts w:asciiTheme="majorHAnsi" w:hAnsiTheme="majorHAnsi"/>
        </w:rPr>
        <w:tab/>
      </w:r>
      <w:r w:rsidR="006409A2" w:rsidRPr="00081A34">
        <w:rPr>
          <w:rFonts w:asciiTheme="majorHAnsi" w:hAnsiTheme="majorHAnsi"/>
        </w:rPr>
        <w:t>V prípade potreby, vyplývajúcej najmä z aplikácie revíznych po</w:t>
      </w:r>
      <w:r w:rsidR="00DF385D" w:rsidRPr="00081A34">
        <w:rPr>
          <w:rFonts w:asciiTheme="majorHAnsi" w:hAnsiTheme="majorHAnsi"/>
        </w:rPr>
        <w:t xml:space="preserve">stupov, si verejný obstarávateľ </w:t>
      </w:r>
      <w:r w:rsidR="006409A2" w:rsidRPr="00081A34">
        <w:rPr>
          <w:rFonts w:asciiTheme="majorHAnsi" w:hAnsiTheme="majorHAnsi"/>
        </w:rPr>
        <w:t>vyhradzuje právo primerane predĺžiť lehotu viazanosti ponúk</w:t>
      </w:r>
      <w:r w:rsidR="003E2D40" w:rsidRPr="00081A34">
        <w:rPr>
          <w:rFonts w:asciiTheme="majorHAnsi" w:hAnsiTheme="majorHAnsi"/>
        </w:rPr>
        <w:t>, maximálne na 12 mesiacov od uplynutia lehoty na predkladanie ponúk</w:t>
      </w:r>
      <w:r w:rsidR="006409A2" w:rsidRPr="00081A34">
        <w:rPr>
          <w:rFonts w:asciiTheme="majorHAnsi" w:hAnsiTheme="majorHAnsi"/>
        </w:rPr>
        <w:t xml:space="preserve">. </w:t>
      </w:r>
      <w:r w:rsidR="00D127A0" w:rsidRPr="00081A34">
        <w:rPr>
          <w:rFonts w:asciiTheme="majorHAnsi" w:hAnsiTheme="majorHAnsi"/>
        </w:rPr>
        <w:t>Verejný obstarávateľ v takomto</w:t>
      </w:r>
      <w:r w:rsidR="002E32CF" w:rsidRPr="00081A34">
        <w:rPr>
          <w:rFonts w:asciiTheme="majorHAnsi" w:hAnsiTheme="majorHAnsi"/>
        </w:rPr>
        <w:t xml:space="preserve"> prípade upovedomí uchádzačov o</w:t>
      </w:r>
      <w:r w:rsidR="00D127A0" w:rsidRPr="00081A34">
        <w:rPr>
          <w:rFonts w:asciiTheme="majorHAnsi" w:hAnsiTheme="majorHAnsi"/>
        </w:rPr>
        <w:t xml:space="preserve"> pre</w:t>
      </w:r>
      <w:r w:rsidR="002E32CF" w:rsidRPr="00081A34">
        <w:rPr>
          <w:rFonts w:asciiTheme="majorHAnsi" w:hAnsiTheme="majorHAnsi"/>
        </w:rPr>
        <w:t>dĺžení lehoty viazanosti ponúk.</w:t>
      </w:r>
    </w:p>
    <w:p w14:paraId="7EB5F598" w14:textId="034C6B6F" w:rsidR="00443C99" w:rsidRPr="00081A34" w:rsidRDefault="00CF6EE8" w:rsidP="00081A34">
      <w:pPr>
        <w:pStyle w:val="normalL2"/>
        <w:rPr>
          <w:rFonts w:asciiTheme="majorHAnsi" w:hAnsiTheme="majorHAnsi"/>
        </w:rPr>
      </w:pPr>
      <w:r w:rsidRPr="00081A34">
        <w:rPr>
          <w:rFonts w:asciiTheme="majorHAnsi" w:hAnsiTheme="majorHAnsi"/>
        </w:rPr>
        <w:t>8.4</w:t>
      </w:r>
      <w:r w:rsidRPr="00081A34">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081A34">
      <w:pPr>
        <w:pStyle w:val="normalL2"/>
      </w:pPr>
    </w:p>
    <w:p w14:paraId="45142C4C" w14:textId="77777777" w:rsidR="002A1912" w:rsidRPr="000961E2"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Spracúvanie osobných údajov </w:t>
      </w:r>
    </w:p>
    <w:p w14:paraId="16EC4FD0" w14:textId="4FB95CC6" w:rsidR="008A2FB1" w:rsidRPr="000961E2" w:rsidRDefault="002A1912" w:rsidP="008A2FB1">
      <w:pPr>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w:t>
      </w:r>
      <w:r w:rsidR="000D64E3">
        <w:rPr>
          <w:rFonts w:asciiTheme="majorHAnsi" w:hAnsiTheme="majorHAnsi" w:cs="Arial"/>
          <w:color w:val="000000"/>
          <w:sz w:val="20"/>
          <w:szCs w:val="20"/>
        </w:rPr>
        <w:t xml:space="preserve">v znení neskorších predpisov </w:t>
      </w:r>
      <w:r w:rsidRPr="000961E2">
        <w:rPr>
          <w:rFonts w:asciiTheme="majorHAnsi" w:hAnsiTheme="majorHAnsi" w:cs="Arial"/>
          <w:color w:val="000000"/>
          <w:sz w:val="20"/>
          <w:szCs w:val="20"/>
        </w:rPr>
        <w:t xml:space="preserve">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1" w:history="1">
        <w:r w:rsidR="008A2FB1" w:rsidRPr="00D07DE9">
          <w:rPr>
            <w:rStyle w:val="Hyperlink"/>
            <w:rFonts w:asciiTheme="majorHAnsi" w:hAnsiTheme="majorHAnsi"/>
            <w:sz w:val="20"/>
            <w:szCs w:val="20"/>
          </w:rPr>
          <w:t>https://nbs.sk/o-narodnej-banke/verejne-obstaravanie/profil-verejneho-obstaravatela/info-osobne-udaje-2/</w:t>
        </w:r>
      </w:hyperlink>
      <w:r w:rsidR="008A2FB1">
        <w:rPr>
          <w:rFonts w:asciiTheme="majorHAnsi" w:hAnsiTheme="majorHAnsi"/>
          <w:sz w:val="20"/>
          <w:szCs w:val="20"/>
        </w:rPr>
        <w:t>.</w:t>
      </w:r>
      <w:r w:rsidR="008A2FB1">
        <w:t xml:space="preserve"> </w:t>
      </w:r>
    </w:p>
    <w:p w14:paraId="5483BD17" w14:textId="77777777" w:rsidR="000720FB" w:rsidRPr="000961E2" w:rsidRDefault="000720FB" w:rsidP="00081A34">
      <w:pPr>
        <w:pStyle w:val="normalL2"/>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7491D671" w:rsidR="003714B7" w:rsidRPr="000961E2"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2F32765D" w14:textId="3E9FF4D1" w:rsidR="00576ACB" w:rsidRPr="000961E2"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bookmarkStart w:id="9" w:name="_Toc209947081"/>
      <w:bookmarkStart w:id="10" w:name="_Toc210520983"/>
      <w:bookmarkStart w:id="11" w:name="_Toc234044135"/>
      <w:r w:rsidRPr="000961E2">
        <w:rPr>
          <w:rFonts w:asciiTheme="majorHAnsi" w:hAnsiTheme="majorHAnsi" w:cs="Arial"/>
          <w:sz w:val="20"/>
          <w:szCs w:val="20"/>
        </w:rPr>
        <w:t xml:space="preserve">Poskytovanie vysvetlení, odovzdávanie podkladov a komunikácia (ďalej len </w:t>
      </w:r>
      <w:r>
        <w:rPr>
          <w:rFonts w:asciiTheme="majorHAnsi" w:hAnsiTheme="majorHAnsi" w:cs="Arial"/>
          <w:sz w:val="20"/>
          <w:szCs w:val="20"/>
        </w:rPr>
        <w:t>„</w:t>
      </w:r>
      <w:r w:rsidRPr="000961E2">
        <w:rPr>
          <w:rFonts w:asciiTheme="majorHAnsi" w:hAnsiTheme="majorHAnsi" w:cs="Arial"/>
          <w:sz w:val="20"/>
          <w:szCs w:val="20"/>
        </w:rPr>
        <w:t xml:space="preserve">komunikácia“) medzi verejným obstarávateľom a záujemcami </w:t>
      </w:r>
      <w:r w:rsidR="00DB3958">
        <w:rPr>
          <w:rFonts w:asciiTheme="majorHAnsi" w:hAnsiTheme="majorHAnsi" w:cs="Arial"/>
          <w:sz w:val="20"/>
          <w:szCs w:val="20"/>
        </w:rPr>
        <w:t>alebo</w:t>
      </w:r>
      <w:r w:rsidRPr="000961E2">
        <w:rPr>
          <w:rFonts w:asciiTheme="majorHAnsi" w:hAnsiTheme="majorHAnsi" w:cs="Arial"/>
          <w:sz w:val="20"/>
          <w:szCs w:val="20"/>
        </w:rPr>
        <w:t xml:space="preserve"> uchádzačmi sa bude uskutočňovať v štátnom (slovenskom) jazyku a spôsobom, ktorý zabezpečí úplnosť a obsah týchto údajov uvedených v ponuke, podmienkach účasti a zaručí ochranu dôverných a osobných údajov uvedených v týchto dokumentoch.</w:t>
      </w:r>
    </w:p>
    <w:p w14:paraId="3DF3963E" w14:textId="03FEF5DD" w:rsidR="00576ACB" w:rsidRPr="000961E2"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Verejný obstarávateľ bude pri komunikáci</w:t>
      </w:r>
      <w:r>
        <w:rPr>
          <w:rFonts w:asciiTheme="majorHAnsi" w:hAnsiTheme="majorHAnsi" w:cs="Arial"/>
          <w:sz w:val="20"/>
          <w:szCs w:val="20"/>
        </w:rPr>
        <w:t>i</w:t>
      </w:r>
      <w:r w:rsidRPr="000961E2">
        <w:rPr>
          <w:rFonts w:asciiTheme="majorHAnsi" w:hAnsiTheme="majorHAnsi" w:cs="Arial"/>
          <w:sz w:val="20"/>
          <w:szCs w:val="20"/>
        </w:rPr>
        <w:t xml:space="preserve"> so záujemcami</w:t>
      </w:r>
      <w:r w:rsidRPr="00750D62">
        <w:rPr>
          <w:rFonts w:asciiTheme="majorHAnsi" w:hAnsiTheme="majorHAnsi" w:cs="Arial"/>
          <w:sz w:val="20"/>
          <w:szCs w:val="20"/>
        </w:rPr>
        <w:t xml:space="preserve"> </w:t>
      </w:r>
      <w:r>
        <w:rPr>
          <w:rFonts w:asciiTheme="majorHAnsi" w:hAnsiTheme="majorHAnsi" w:cs="Arial"/>
          <w:sz w:val="20"/>
          <w:szCs w:val="20"/>
        </w:rPr>
        <w:t>resp.</w:t>
      </w:r>
      <w:r w:rsidRPr="000961E2">
        <w:rPr>
          <w:rFonts w:asciiTheme="majorHAnsi" w:hAnsiTheme="majorHAnsi" w:cs="Arial"/>
          <w:sz w:val="20"/>
          <w:szCs w:val="20"/>
        </w:rPr>
        <w:t xml:space="preserve"> uchádzačmi postupovať v súlade s § 20 zákona o verejnom obstarávaní prostredníctvom komunikačného rozhrania systému JOSEPHINE. Tento spôsob komunikácie sa týka akejkoľvek komunikácie a podaní medzi verejným obstarávateľom a</w:t>
      </w:r>
      <w:r>
        <w:rPr>
          <w:rFonts w:asciiTheme="majorHAnsi" w:hAnsiTheme="majorHAnsi" w:cs="Arial"/>
          <w:sz w:val="20"/>
          <w:szCs w:val="20"/>
        </w:rPr>
        <w:t> </w:t>
      </w:r>
      <w:r w:rsidRPr="000961E2">
        <w:rPr>
          <w:rFonts w:asciiTheme="majorHAnsi" w:hAnsiTheme="majorHAnsi" w:cs="Arial"/>
          <w:sz w:val="20"/>
          <w:szCs w:val="20"/>
        </w:rPr>
        <w:t>záujemcami</w:t>
      </w:r>
      <w:r>
        <w:rPr>
          <w:rFonts w:asciiTheme="majorHAnsi" w:hAnsiTheme="majorHAnsi" w:cs="Arial"/>
          <w:sz w:val="20"/>
          <w:szCs w:val="20"/>
        </w:rPr>
        <w:t xml:space="preserve"> resp.</w:t>
      </w:r>
      <w:r w:rsidRPr="000961E2">
        <w:rPr>
          <w:rFonts w:asciiTheme="majorHAnsi" w:hAnsiTheme="majorHAnsi" w:cs="Arial"/>
          <w:sz w:val="20"/>
          <w:szCs w:val="20"/>
        </w:rPr>
        <w:t xml:space="preserve"> uchádzačmi.</w:t>
      </w:r>
    </w:p>
    <w:p w14:paraId="44D794CD" w14:textId="6E32738C" w:rsidR="00576ACB" w:rsidRPr="0023578A"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r w:rsidRPr="0023578A">
        <w:rPr>
          <w:rFonts w:asciiTheme="majorHAnsi" w:hAnsiTheme="majorHAnsi" w:cs="Arial"/>
          <w:sz w:val="20"/>
          <w:szCs w:val="20"/>
        </w:rPr>
        <w:t xml:space="preserve">JOSEPHINE je na účely tohto verejného obstarávania softvér na elektronizáciu zadávania verejných zákaziek. JOSEPHINE je webová aplikácia na doméne </w:t>
      </w:r>
      <w:hyperlink r:id="rId12" w:history="1">
        <w:r w:rsidRPr="0023578A">
          <w:rPr>
            <w:rStyle w:val="Hyperlink"/>
            <w:rFonts w:asciiTheme="majorHAnsi" w:hAnsiTheme="majorHAnsi" w:cs="Arial"/>
            <w:sz w:val="20"/>
            <w:szCs w:val="20"/>
          </w:rPr>
          <w:t>https://josephine.proebiz.com</w:t>
        </w:r>
      </w:hyperlink>
      <w:r w:rsidRPr="0023578A">
        <w:rPr>
          <w:rFonts w:asciiTheme="majorHAnsi" w:hAnsiTheme="majorHAnsi" w:cs="Arial"/>
          <w:sz w:val="20"/>
          <w:szCs w:val="20"/>
        </w:rPr>
        <w:t>.</w:t>
      </w:r>
    </w:p>
    <w:p w14:paraId="1D7452DE" w14:textId="77777777" w:rsidR="00576ACB" w:rsidRPr="000961E2"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7EEE5AB6" w14:textId="77777777" w:rsidR="00576ACB" w:rsidRPr="000961E2" w:rsidRDefault="00576ACB" w:rsidP="006A7CFD">
      <w:pPr>
        <w:pStyle w:val="ListParagraph"/>
        <w:numPr>
          <w:ilvl w:val="0"/>
          <w:numId w:val="14"/>
        </w:numPr>
        <w:spacing w:after="0" w:line="240" w:lineRule="auto"/>
        <w:ind w:left="1134" w:hanging="425"/>
        <w:jc w:val="both"/>
        <w:rPr>
          <w:rFonts w:asciiTheme="majorHAnsi" w:hAnsiTheme="majorHAnsi" w:cs="Arial"/>
          <w:sz w:val="20"/>
          <w:szCs w:val="20"/>
        </w:rPr>
      </w:pPr>
      <w:r w:rsidRPr="000961E2">
        <w:rPr>
          <w:rFonts w:asciiTheme="majorHAnsi" w:hAnsiTheme="majorHAnsi" w:cs="Arial"/>
          <w:color w:val="000000"/>
          <w:sz w:val="20"/>
          <w:szCs w:val="20"/>
        </w:rPr>
        <w:t>Mozilla Firefox verzia 13.0 a vyššia verzia,</w:t>
      </w:r>
    </w:p>
    <w:p w14:paraId="191B01D7" w14:textId="77777777" w:rsidR="00576ACB" w:rsidRPr="000961E2" w:rsidRDefault="00576ACB" w:rsidP="006A7CFD">
      <w:pPr>
        <w:pStyle w:val="ListParagraph"/>
        <w:numPr>
          <w:ilvl w:val="0"/>
          <w:numId w:val="14"/>
        </w:numPr>
        <w:spacing w:after="0" w:line="240" w:lineRule="auto"/>
        <w:ind w:left="1134" w:hanging="425"/>
        <w:jc w:val="both"/>
        <w:rPr>
          <w:rFonts w:asciiTheme="majorHAnsi" w:hAnsiTheme="majorHAnsi" w:cs="Arial"/>
          <w:sz w:val="20"/>
          <w:szCs w:val="20"/>
        </w:rPr>
      </w:pPr>
      <w:r w:rsidRPr="000961E2">
        <w:rPr>
          <w:rFonts w:asciiTheme="majorHAnsi" w:hAnsiTheme="majorHAnsi" w:cs="Arial"/>
          <w:color w:val="000000"/>
          <w:sz w:val="20"/>
          <w:szCs w:val="20"/>
        </w:rPr>
        <w:t>Google Chrome v aktuálnej verzii alebo</w:t>
      </w:r>
    </w:p>
    <w:p w14:paraId="3C224330" w14:textId="77777777" w:rsidR="00576ACB" w:rsidRPr="000961E2" w:rsidRDefault="00576ACB" w:rsidP="006A7CFD">
      <w:pPr>
        <w:pStyle w:val="ListParagraph"/>
        <w:numPr>
          <w:ilvl w:val="0"/>
          <w:numId w:val="14"/>
        </w:numPr>
        <w:spacing w:after="0" w:line="240" w:lineRule="auto"/>
        <w:ind w:left="1134" w:hanging="425"/>
        <w:jc w:val="both"/>
        <w:rPr>
          <w:rFonts w:asciiTheme="majorHAnsi" w:hAnsiTheme="majorHAnsi" w:cs="Arial"/>
          <w:sz w:val="20"/>
          <w:szCs w:val="20"/>
        </w:rPr>
      </w:pPr>
      <w:r w:rsidRPr="000961E2">
        <w:rPr>
          <w:rFonts w:asciiTheme="majorHAnsi" w:hAnsiTheme="majorHAnsi" w:cs="Arial"/>
          <w:color w:val="000000"/>
          <w:sz w:val="20"/>
          <w:szCs w:val="20"/>
        </w:rPr>
        <w:t>Microsoft Edge v aktuálnej verzii.</w:t>
      </w:r>
    </w:p>
    <w:p w14:paraId="0978571E" w14:textId="11D980D3" w:rsidR="00576ACB" w:rsidRPr="000961E2"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Pravidlá pre doručovanie: zásielka sa považuje za doručenú záujemcovi </w:t>
      </w:r>
      <w:r>
        <w:rPr>
          <w:rFonts w:asciiTheme="majorHAnsi" w:hAnsiTheme="majorHAnsi" w:cs="Arial"/>
          <w:sz w:val="20"/>
          <w:szCs w:val="20"/>
        </w:rPr>
        <w:t>resp.</w:t>
      </w:r>
      <w:r w:rsidRPr="000961E2">
        <w:rPr>
          <w:rFonts w:asciiTheme="majorHAnsi" w:hAnsiTheme="majorHAnsi" w:cs="Arial"/>
          <w:sz w:val="20"/>
          <w:szCs w:val="20"/>
        </w:rPr>
        <w:t xml:space="preserve">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68B2C2BB" w14:textId="4BEC5E3A" w:rsidR="00576ACB" w:rsidRPr="000961E2"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verejný obstarávateľ, tak záujemcovi </w:t>
      </w:r>
      <w:r>
        <w:rPr>
          <w:rFonts w:asciiTheme="majorHAnsi" w:hAnsiTheme="majorHAnsi" w:cs="Arial"/>
          <w:color w:val="000000"/>
          <w:sz w:val="20"/>
          <w:szCs w:val="20"/>
        </w:rPr>
        <w:t>resp.</w:t>
      </w:r>
      <w:r w:rsidRPr="000961E2">
        <w:rPr>
          <w:rFonts w:asciiTheme="majorHAnsi" w:hAnsiTheme="majorHAnsi" w:cs="Arial"/>
          <w:color w:val="000000"/>
          <w:sz w:val="20"/>
          <w:szCs w:val="20"/>
        </w:rPr>
        <w:t xml:space="preserve"> uchádzačovi bude na nim určený kontaktný e-mail/e-maily bezodkladne odoslaná informácia o tom, že k predmetnej zákazke existuje nová zásielka/správa. Záujemca </w:t>
      </w:r>
      <w:r>
        <w:rPr>
          <w:rFonts w:asciiTheme="majorHAnsi" w:hAnsiTheme="majorHAnsi" w:cs="Arial"/>
          <w:color w:val="000000"/>
          <w:sz w:val="20"/>
          <w:szCs w:val="20"/>
        </w:rPr>
        <w:t>resp.</w:t>
      </w:r>
      <w:r w:rsidRPr="000961E2">
        <w:rPr>
          <w:rFonts w:asciiTheme="majorHAnsi" w:hAnsiTheme="majorHAnsi" w:cs="Arial"/>
          <w:color w:val="000000"/>
          <w:sz w:val="20"/>
          <w:szCs w:val="20"/>
        </w:rPr>
        <w:t xml:space="preserve"> uchádzač sa prihlási do systému a v komunikačnom rozhraní zákazky bude mať zobrazený obsah komunikácie – zásielky, správy. Záujemca </w:t>
      </w:r>
      <w:r>
        <w:rPr>
          <w:rFonts w:asciiTheme="majorHAnsi" w:hAnsiTheme="majorHAnsi" w:cs="Arial"/>
          <w:color w:val="000000"/>
          <w:sz w:val="20"/>
          <w:szCs w:val="20"/>
        </w:rPr>
        <w:t>resp.</w:t>
      </w:r>
      <w:r w:rsidRPr="000961E2">
        <w:rPr>
          <w:rFonts w:asciiTheme="majorHAnsi" w:hAnsiTheme="majorHAnsi" w:cs="Arial"/>
          <w:color w:val="000000"/>
          <w:sz w:val="20"/>
          <w:szCs w:val="20"/>
        </w:rPr>
        <w:t xml:space="preserve"> uchádzač si môže v komunikačnom rozhraní zobraziť celú históriu o svojej komunikáci</w:t>
      </w:r>
      <w:r>
        <w:rPr>
          <w:rFonts w:asciiTheme="majorHAnsi" w:hAnsiTheme="majorHAnsi" w:cs="Arial"/>
          <w:color w:val="000000"/>
          <w:sz w:val="20"/>
          <w:szCs w:val="20"/>
        </w:rPr>
        <w:t>i</w:t>
      </w:r>
      <w:r w:rsidRPr="000961E2">
        <w:rPr>
          <w:rFonts w:asciiTheme="majorHAnsi" w:hAnsiTheme="majorHAnsi" w:cs="Arial"/>
          <w:color w:val="000000"/>
          <w:sz w:val="20"/>
          <w:szCs w:val="20"/>
        </w:rPr>
        <w:t xml:space="preserve"> s verejným obstarávateľom.</w:t>
      </w:r>
    </w:p>
    <w:p w14:paraId="2CE57FEA" w14:textId="45E7AC7D" w:rsidR="00576ACB" w:rsidRPr="000961E2"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záujemca </w:t>
      </w:r>
      <w:r>
        <w:rPr>
          <w:rFonts w:asciiTheme="majorHAnsi" w:hAnsiTheme="majorHAnsi" w:cs="Arial"/>
          <w:color w:val="000000"/>
          <w:sz w:val="20"/>
          <w:szCs w:val="20"/>
        </w:rPr>
        <w:t>resp.</w:t>
      </w:r>
      <w:r w:rsidRPr="000961E2">
        <w:rPr>
          <w:rFonts w:asciiTheme="majorHAnsi" w:hAnsiTheme="majorHAnsi" w:cs="Arial"/>
          <w:color w:val="000000"/>
          <w:sz w:val="20"/>
          <w:szCs w:val="20"/>
        </w:rPr>
        <w:t xml:space="preserve">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68F0C5" w14:textId="77777777" w:rsidR="00576ACB" w:rsidRPr="000961E2"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 Notifikačné e-maily sú taktiež doručované záujemcom, ktorí sú evidovaní na elektronickom liste záujemcov pri danej zákazke.</w:t>
      </w:r>
    </w:p>
    <w:p w14:paraId="03E9C1B0" w14:textId="77777777" w:rsidR="00576ACB" w:rsidRPr="000961E2" w:rsidRDefault="00576ACB" w:rsidP="00576ACB">
      <w:pPr>
        <w:pStyle w:val="ListParagraph"/>
        <w:numPr>
          <w:ilvl w:val="1"/>
          <w:numId w:val="17"/>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3" w:history="1">
        <w:r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39B823D3" w14:textId="63D113F2" w:rsidR="00576ACB" w:rsidRPr="000961E2" w:rsidRDefault="00576ACB" w:rsidP="00576ACB">
      <w:pPr>
        <w:pStyle w:val="ListParagraph"/>
        <w:numPr>
          <w:ilvl w:val="1"/>
          <w:numId w:val="17"/>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w:t>
      </w:r>
      <w:r>
        <w:rPr>
          <w:rFonts w:asciiTheme="majorHAnsi" w:hAnsiTheme="majorHAnsi" w:cs="Arial"/>
          <w:sz w:val="20"/>
          <w:szCs w:val="20"/>
        </w:rPr>
        <w:t>resp.</w:t>
      </w:r>
      <w:r w:rsidRPr="000961E2">
        <w:rPr>
          <w:rFonts w:asciiTheme="majorHAnsi" w:hAnsiTheme="majorHAnsi" w:cs="Arial"/>
          <w:sz w:val="20"/>
          <w:szCs w:val="20"/>
        </w:rPr>
        <w:t xml:space="preserve"> uchádzačmi doručené </w:t>
      </w:r>
      <w:r>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Pr>
          <w:rFonts w:asciiTheme="majorHAnsi" w:hAnsiTheme="majorHAnsi" w:cs="Arial"/>
          <w:sz w:val="20"/>
          <w:szCs w:val="20"/>
        </w:rPr>
        <w:t>o zákonom o verejnom obstarávaní</w:t>
      </w:r>
      <w:r w:rsidRPr="000961E2">
        <w:rPr>
          <w:rFonts w:asciiTheme="majorHAnsi" w:hAnsiTheme="majorHAnsi" w:cs="Arial"/>
          <w:sz w:val="20"/>
          <w:szCs w:val="20"/>
        </w:rPr>
        <w:t>.</w:t>
      </w:r>
    </w:p>
    <w:bookmarkEnd w:id="9"/>
    <w:bookmarkEnd w:id="10"/>
    <w:bookmarkEnd w:id="11"/>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64F81890" w:rsidR="00450E6C" w:rsidRPr="000961E2" w:rsidRDefault="00A25701" w:rsidP="008E586D">
      <w:pPr>
        <w:pStyle w:val="ListParagraph"/>
        <w:numPr>
          <w:ilvl w:val="1"/>
          <w:numId w:val="18"/>
        </w:numPr>
        <w:spacing w:after="0" w:line="240" w:lineRule="auto"/>
        <w:ind w:left="567" w:hanging="567"/>
        <w:jc w:val="both"/>
        <w:rPr>
          <w:rFonts w:asciiTheme="majorHAnsi" w:hAnsiTheme="majorHAnsi" w:cs="Arial"/>
          <w:sz w:val="20"/>
          <w:szCs w:val="20"/>
        </w:rPr>
      </w:pPr>
      <w:bookmarkStart w:id="12" w:name="_Ref137016636"/>
      <w:r w:rsidRPr="000961E2">
        <w:rPr>
          <w:rFonts w:asciiTheme="majorHAnsi" w:hAnsiTheme="majorHAnsi" w:cs="Arial"/>
          <w:sz w:val="20"/>
          <w:szCs w:val="20"/>
        </w:rPr>
        <w:t xml:space="preserve">Záujemca </w:t>
      </w:r>
      <w:bookmarkEnd w:id="12"/>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w:t>
      </w:r>
      <w:r w:rsidR="00114EF9" w:rsidRPr="000961E2">
        <w:rPr>
          <w:rFonts w:asciiTheme="majorHAnsi" w:hAnsiTheme="majorHAnsi" w:cs="Arial"/>
          <w:sz w:val="20"/>
          <w:szCs w:val="20"/>
        </w:rPr>
        <w:t>dokumentáci</w:t>
      </w:r>
      <w:r w:rsidR="00114EF9">
        <w:rPr>
          <w:rFonts w:asciiTheme="majorHAnsi" w:hAnsiTheme="majorHAnsi" w:cs="Arial"/>
          <w:sz w:val="20"/>
          <w:szCs w:val="20"/>
        </w:rPr>
        <w:t>i</w:t>
      </w:r>
      <w:r w:rsidR="00114EF9" w:rsidRPr="000961E2">
        <w:rPr>
          <w:rFonts w:asciiTheme="majorHAnsi" w:hAnsiTheme="majorHAnsi" w:cs="Arial"/>
          <w:sz w:val="20"/>
          <w:szCs w:val="20"/>
        </w:rPr>
        <w:t xml:space="preserve"> </w:t>
      </w:r>
      <w:r w:rsidR="0035376B" w:rsidRPr="000961E2">
        <w:rPr>
          <w:rFonts w:asciiTheme="majorHAnsi" w:hAnsiTheme="majorHAnsi" w:cs="Arial"/>
          <w:sz w:val="20"/>
          <w:szCs w:val="20"/>
        </w:rPr>
        <w:t>spôsobom uvedeným v bode 10</w:t>
      </w:r>
      <w:r w:rsidR="000A09EE" w:rsidRPr="000961E2">
        <w:rPr>
          <w:rFonts w:asciiTheme="majorHAnsi" w:hAnsiTheme="majorHAnsi" w:cs="Arial"/>
          <w:sz w:val="20"/>
          <w:szCs w:val="20"/>
        </w:rPr>
        <w:t>. týchto súťažných podkladoch.</w:t>
      </w:r>
    </w:p>
    <w:p w14:paraId="0DBC67FF" w14:textId="7EDA2F69" w:rsidR="00450E6C" w:rsidRPr="000961E2" w:rsidRDefault="000A09EE" w:rsidP="008E586D">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8E586D">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rsidP="00B870C5">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B870C5">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3F6B5F15" w14:textId="66487456" w:rsidR="005223CA" w:rsidRPr="000961E2" w:rsidRDefault="005223CA" w:rsidP="005223CA">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si vysvetlenie informácií potrebných na vypracovanie ponuky, alebo na preukázanie splnenia podmienok </w:t>
      </w:r>
      <w:r w:rsidRPr="00A31582">
        <w:rPr>
          <w:rFonts w:asciiTheme="majorHAnsi" w:hAnsiTheme="majorHAnsi" w:cs="Arial"/>
          <w:sz w:val="20"/>
          <w:szCs w:val="20"/>
        </w:rPr>
        <w:t>účasti uchádzač alebo záujemca</w:t>
      </w:r>
      <w:r>
        <w:rPr>
          <w:rFonts w:asciiTheme="majorHAnsi" w:hAnsiTheme="majorHAnsi" w:cs="Arial"/>
          <w:sz w:val="20"/>
          <w:szCs w:val="20"/>
        </w:rPr>
        <w:t xml:space="preserve"> </w:t>
      </w:r>
      <w:r w:rsidRPr="000961E2">
        <w:rPr>
          <w:rFonts w:asciiTheme="majorHAnsi" w:hAnsiTheme="majorHAnsi" w:cs="Arial"/>
          <w:sz w:val="20"/>
          <w:szCs w:val="20"/>
        </w:rPr>
        <w:t>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8E586D">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4"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54FE045E"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Obhliadka miesta </w:t>
      </w:r>
      <w:r w:rsidR="00065F72" w:rsidRPr="00B870C5">
        <w:rPr>
          <w:rFonts w:asciiTheme="majorHAnsi" w:hAnsiTheme="majorHAnsi" w:cs="Arial"/>
          <w:b/>
          <w:bCs/>
          <w:smallCaps/>
          <w:sz w:val="20"/>
          <w:szCs w:val="20"/>
        </w:rPr>
        <w:t>dodania</w:t>
      </w:r>
      <w:r w:rsidR="00114EF9">
        <w:rPr>
          <w:rFonts w:asciiTheme="majorHAnsi" w:hAnsiTheme="majorHAnsi" w:cs="Arial"/>
          <w:b/>
          <w:bCs/>
          <w:smallCaps/>
          <w:sz w:val="20"/>
          <w:szCs w:val="20"/>
        </w:rPr>
        <w:t>/poskytnutia</w:t>
      </w:r>
      <w:r w:rsidR="00FE36A7" w:rsidRPr="000961E2">
        <w:rPr>
          <w:rFonts w:asciiTheme="majorHAnsi" w:hAnsiTheme="majorHAnsi" w:cs="Arial"/>
          <w:b/>
          <w:bCs/>
          <w:smallCaps/>
          <w:sz w:val="20"/>
          <w:szCs w:val="20"/>
        </w:rPr>
        <w:t xml:space="preserve"> </w:t>
      </w:r>
      <w:r w:rsidRPr="000961E2">
        <w:rPr>
          <w:rFonts w:asciiTheme="majorHAnsi" w:hAnsiTheme="majorHAnsi" w:cs="Arial"/>
          <w:b/>
          <w:bCs/>
          <w:smallCaps/>
          <w:sz w:val="20"/>
          <w:szCs w:val="20"/>
        </w:rPr>
        <w:t xml:space="preserve">predmetu zákazky </w:t>
      </w:r>
    </w:p>
    <w:p w14:paraId="059965D4" w14:textId="2D7B10D8" w:rsidR="00402D7C" w:rsidRPr="000961E2" w:rsidRDefault="009C57F3" w:rsidP="00005C77">
      <w:pPr>
        <w:pStyle w:val="ListParagraph"/>
        <w:spacing w:after="0" w:line="240" w:lineRule="auto"/>
        <w:ind w:left="0"/>
        <w:jc w:val="both"/>
        <w:rPr>
          <w:rFonts w:asciiTheme="majorHAnsi" w:hAnsiTheme="majorHAnsi" w:cs="Arial"/>
          <w:bCs/>
          <w:sz w:val="20"/>
          <w:szCs w:val="20"/>
        </w:rPr>
      </w:pPr>
      <w:r w:rsidRPr="000961E2">
        <w:rPr>
          <w:rFonts w:asciiTheme="majorHAnsi" w:hAnsiTheme="majorHAnsi" w:cs="Arial"/>
          <w:sz w:val="20"/>
          <w:szCs w:val="20"/>
        </w:rPr>
        <w:t xml:space="preserve">Obhliadka miesta </w:t>
      </w:r>
      <w:r w:rsidRPr="00B870C5">
        <w:rPr>
          <w:rFonts w:asciiTheme="majorHAnsi" w:hAnsiTheme="majorHAnsi" w:cs="Arial"/>
          <w:sz w:val="20"/>
          <w:szCs w:val="20"/>
        </w:rPr>
        <w:t>dodania</w:t>
      </w:r>
      <w:r w:rsidR="00114EF9">
        <w:rPr>
          <w:rFonts w:asciiTheme="majorHAnsi" w:hAnsiTheme="majorHAnsi" w:cs="Arial"/>
          <w:sz w:val="20"/>
          <w:szCs w:val="20"/>
        </w:rPr>
        <w:t>/poskytnutia</w:t>
      </w:r>
      <w:r w:rsidRPr="000961E2">
        <w:rPr>
          <w:rFonts w:asciiTheme="majorHAnsi" w:hAnsiTheme="majorHAnsi" w:cs="Arial"/>
          <w:sz w:val="20"/>
          <w:szCs w:val="20"/>
        </w:rPr>
        <w:t xml:space="preserve"> predmetu zákazky nie je potrebná.</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59774E61" w14:textId="1F3D964E" w:rsidR="0043579F" w:rsidRPr="00567BE3" w:rsidRDefault="0043579F" w:rsidP="005613E9">
      <w:pPr>
        <w:pStyle w:val="ListParagraph"/>
        <w:numPr>
          <w:ilvl w:val="1"/>
          <w:numId w:val="59"/>
        </w:numPr>
        <w:spacing w:after="0"/>
        <w:ind w:left="567" w:hanging="567"/>
        <w:jc w:val="both"/>
        <w:rPr>
          <w:rFonts w:asciiTheme="majorHAnsi" w:hAnsiTheme="majorHAnsi" w:cs="Arial"/>
          <w:sz w:val="20"/>
          <w:szCs w:val="20"/>
        </w:rPr>
      </w:pPr>
      <w:r w:rsidRPr="00567BE3">
        <w:rPr>
          <w:rFonts w:asciiTheme="majorHAnsi" w:hAnsiTheme="majorHAnsi" w:cs="Arial"/>
          <w:sz w:val="20"/>
          <w:szCs w:val="20"/>
        </w:rPr>
        <w:t xml:space="preserve">Ponuka musí byť predložená </w:t>
      </w:r>
      <w:r w:rsidR="00064C60">
        <w:rPr>
          <w:rFonts w:asciiTheme="majorHAnsi" w:hAnsiTheme="majorHAnsi" w:cs="Arial"/>
          <w:sz w:val="20"/>
          <w:szCs w:val="20"/>
        </w:rPr>
        <w:t xml:space="preserve">elektronicky </w:t>
      </w:r>
      <w:r w:rsidRPr="00567BE3">
        <w:rPr>
          <w:rFonts w:asciiTheme="majorHAnsi" w:hAnsiTheme="majorHAnsi" w:cs="Arial"/>
          <w:sz w:val="20"/>
          <w:szCs w:val="20"/>
        </w:rPr>
        <w:t xml:space="preserve">v zmysle § 49 ods. 1 písm. a) zákona o verejnom obstarávaní a vložená do systému JOSEPHINE umiestnenom na webovej adrese </w:t>
      </w:r>
      <w:hyperlink r:id="rId15" w:history="1">
        <w:r w:rsidRPr="00567BE3">
          <w:rPr>
            <w:rStyle w:val="Hyperlink"/>
            <w:rFonts w:asciiTheme="majorHAnsi" w:hAnsiTheme="majorHAnsi" w:cs="Arial"/>
            <w:sz w:val="20"/>
            <w:szCs w:val="20"/>
          </w:rPr>
          <w:t>https://josephine.proebiz.com</w:t>
        </w:r>
      </w:hyperlink>
      <w:r w:rsidRPr="00567BE3">
        <w:rPr>
          <w:rFonts w:asciiTheme="majorHAnsi" w:hAnsiTheme="majorHAnsi" w:cs="Arial"/>
          <w:sz w:val="20"/>
          <w:szCs w:val="20"/>
        </w:rPr>
        <w:t>.</w:t>
      </w:r>
    </w:p>
    <w:p w14:paraId="5106D58D" w14:textId="38FC2527" w:rsidR="0043579F" w:rsidRDefault="0043579F" w:rsidP="005613E9">
      <w:pPr>
        <w:pStyle w:val="ListParagraph"/>
        <w:numPr>
          <w:ilvl w:val="1"/>
          <w:numId w:val="59"/>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 xml:space="preserve">Pokiaľ v týchto súťažných podkladoch nie je určené inak, potvrdenia, doklady a iné dokumenty tvoriace ponuku musia byť v ponuke predložené ako </w:t>
      </w:r>
      <w:r>
        <w:rPr>
          <w:rFonts w:asciiTheme="majorHAnsi" w:hAnsiTheme="majorHAnsi" w:cs="Arial"/>
          <w:sz w:val="20"/>
          <w:szCs w:val="20"/>
        </w:rPr>
        <w:t>z</w:t>
      </w:r>
      <w:r w:rsidRPr="000961E2">
        <w:rPr>
          <w:rFonts w:asciiTheme="majorHAnsi" w:hAnsiTheme="majorHAnsi" w:cs="Arial"/>
          <w:sz w:val="20"/>
          <w:szCs w:val="20"/>
        </w:rPr>
        <w:t xml:space="preserve">oskenované prvopisy/originály </w:t>
      </w:r>
      <w:r w:rsidRPr="00EC76D7">
        <w:rPr>
          <w:rFonts w:asciiTheme="majorHAnsi" w:hAnsiTheme="majorHAnsi" w:cs="Arial"/>
          <w:sz w:val="20"/>
          <w:szCs w:val="20"/>
        </w:rPr>
        <w:t>alebo ich notárske overené kópie</w:t>
      </w:r>
      <w:r w:rsidRPr="000961E2">
        <w:rPr>
          <w:rFonts w:asciiTheme="majorHAnsi" w:hAnsiTheme="majorHAnsi" w:cs="Arial"/>
          <w:sz w:val="20"/>
          <w:szCs w:val="20"/>
        </w:rPr>
        <w:t xml:space="preserve"> a musia byť k termínu predloženia ponuky platné. Odporúčaný </w:t>
      </w:r>
      <w:r w:rsidR="008F601D">
        <w:rPr>
          <w:rFonts w:asciiTheme="majorHAnsi" w:hAnsiTheme="majorHAnsi" w:cs="Arial"/>
          <w:sz w:val="20"/>
          <w:szCs w:val="20"/>
        </w:rPr>
        <w:t xml:space="preserve">je </w:t>
      </w:r>
      <w:r w:rsidRPr="000961E2">
        <w:rPr>
          <w:rFonts w:asciiTheme="majorHAnsi" w:hAnsiTheme="majorHAnsi" w:cs="Arial"/>
          <w:sz w:val="20"/>
          <w:szCs w:val="20"/>
        </w:rPr>
        <w:t>formát PDF s možnosťou vyhľadávania („Document to Searchable PDF File“).</w:t>
      </w:r>
    </w:p>
    <w:p w14:paraId="0E3B54CC" w14:textId="104E0821" w:rsidR="0043579F" w:rsidRPr="00B8678D" w:rsidRDefault="0043579F" w:rsidP="005613E9">
      <w:pPr>
        <w:pStyle w:val="ListParagraph"/>
        <w:numPr>
          <w:ilvl w:val="1"/>
          <w:numId w:val="59"/>
        </w:numPr>
        <w:spacing w:after="0"/>
        <w:ind w:left="567" w:hanging="567"/>
        <w:jc w:val="both"/>
        <w:rPr>
          <w:rFonts w:asciiTheme="majorHAnsi" w:hAnsiTheme="majorHAnsi" w:cs="Arial"/>
          <w:sz w:val="20"/>
          <w:szCs w:val="20"/>
        </w:rPr>
      </w:pPr>
      <w:r w:rsidRPr="003F15E4">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r w:rsidR="00DB3958">
        <w:rPr>
          <w:rFonts w:asciiTheme="majorHAnsi" w:hAnsiTheme="majorHAnsi" w:cs="Arial"/>
          <w:sz w:val="20"/>
          <w:szCs w:val="20"/>
        </w:rPr>
        <w:t>.</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70BA3019" w14:textId="77777777" w:rsidR="008763DD" w:rsidRPr="008763DD" w:rsidRDefault="008763DD" w:rsidP="008763DD">
      <w:pPr>
        <w:jc w:val="both"/>
        <w:rPr>
          <w:rFonts w:asciiTheme="majorHAnsi" w:hAnsiTheme="majorHAnsi" w:cs="Arial"/>
          <w:sz w:val="20"/>
          <w:szCs w:val="20"/>
        </w:rPr>
      </w:pPr>
      <w:r w:rsidRPr="008763DD">
        <w:rPr>
          <w:rFonts w:asciiTheme="majorHAnsi" w:hAnsiTheme="majorHAnsi" w:cs="Arial"/>
          <w:sz w:val="20"/>
          <w:szCs w:val="20"/>
        </w:rPr>
        <w:t>Ponuka a ďalšie doklady a dokumenty v nej predložené musia byť uchádzačom vyhotovené v štátnom (slovenskom) jazyku, pokiaľ v týchto súťažných podkladoch nie je stanovené inak. Ak je doklad alebo dokument vyhotovený v cudzom jazyku, predkladá sa spolu s jeho úradným prekladom do štátneho (slovenského) jazyka; to neplatí pre doklady predložené v českom jazyku. V prípade zistenia rozdielov v obsahu predložených dokladov je rozhodujúci úradný preklad v štátnom (slovenskom) jazyku.</w:t>
      </w:r>
    </w:p>
    <w:p w14:paraId="5760E01B" w14:textId="77777777" w:rsidR="0085026C" w:rsidRPr="000961E2" w:rsidRDefault="0085026C" w:rsidP="00784907">
      <w:pPr>
        <w:jc w:val="both"/>
        <w:rPr>
          <w:rFonts w:asciiTheme="majorHAnsi" w:hAnsiTheme="majorHAnsi" w:cs="Arial"/>
          <w:sz w:val="20"/>
          <w:szCs w:val="20"/>
        </w:rPr>
      </w:pPr>
    </w:p>
    <w:p w14:paraId="3A823FA7" w14:textId="77777777" w:rsidR="00415275" w:rsidRPr="000961E2"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Mena a ceny uvádzané v ponuke</w:t>
      </w:r>
    </w:p>
    <w:p w14:paraId="39518335" w14:textId="34FB90F8" w:rsidR="00784907" w:rsidRPr="000961E2" w:rsidRDefault="00C5250B" w:rsidP="008E586D">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w:t>
      </w:r>
      <w:r w:rsidR="00567BE3">
        <w:rPr>
          <w:rFonts w:asciiTheme="majorHAnsi" w:hAnsiTheme="majorHAnsi" w:cs="Arial"/>
          <w:sz w:val="20"/>
          <w:szCs w:val="20"/>
        </w:rPr>
        <w:t> </w:t>
      </w:r>
      <w:r w:rsidRPr="000961E2">
        <w:rPr>
          <w:rFonts w:asciiTheme="majorHAnsi" w:hAnsiTheme="majorHAnsi" w:cs="Arial"/>
          <w:sz w:val="20"/>
          <w:szCs w:val="20"/>
        </w:rPr>
        <w:t>cenách</w:t>
      </w:r>
      <w:r w:rsidR="00567BE3">
        <w:rPr>
          <w:rFonts w:asciiTheme="majorHAnsi" w:hAnsiTheme="majorHAnsi" w:cs="Arial"/>
          <w:sz w:val="20"/>
          <w:szCs w:val="20"/>
        </w:rPr>
        <w:t>.</w:t>
      </w:r>
      <w:r w:rsidRPr="000961E2">
        <w:rPr>
          <w:rFonts w:asciiTheme="majorHAnsi" w:hAnsiTheme="majorHAnsi" w:cs="Arial"/>
          <w:sz w:val="20"/>
          <w:szCs w:val="20"/>
        </w:rPr>
        <w:t xml:space="preserve"> v znení neskorších predpisov a vyhlášky MF SR č. 87/1996 Z. z., ktorou sa vykonáva zákon NR SR 18/1996 Z. z. o cenách. Ceny uvádzané v ponuke nesmú byť viazané na inú menu alebo iný parameter.</w:t>
      </w:r>
    </w:p>
    <w:p w14:paraId="5BB6CED6" w14:textId="77777777" w:rsidR="00A337BA" w:rsidRPr="000961E2" w:rsidRDefault="00C5250B" w:rsidP="008E586D">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8E586D">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282E53C7" w:rsidR="00A337BA" w:rsidRPr="000961E2" w:rsidRDefault="00C5250B" w:rsidP="008E586D">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8763DD" w:rsidRPr="0038717E">
        <w:rPr>
          <w:rFonts w:asciiTheme="majorHAnsi" w:hAnsiTheme="majorHAnsi" w:cs="Arial"/>
          <w:iCs/>
          <w:sz w:val="20"/>
          <w:szCs w:val="20"/>
        </w:rPr>
        <w:t>týchto</w:t>
      </w:r>
      <w:r w:rsidR="008763DD">
        <w:rPr>
          <w:rFonts w:asciiTheme="majorHAnsi" w:hAnsiTheme="majorHAnsi" w:cs="Arial"/>
          <w:i/>
          <w:sz w:val="20"/>
          <w:szCs w:val="20"/>
        </w:rPr>
        <w:t xml:space="preserve"> </w:t>
      </w:r>
      <w:r w:rsidR="00A337BA" w:rsidRPr="000961E2">
        <w:rPr>
          <w:rFonts w:asciiTheme="majorHAnsi" w:hAnsiTheme="majorHAnsi" w:cs="Arial"/>
          <w:sz w:val="20"/>
          <w:szCs w:val="20"/>
        </w:rPr>
        <w:t>súťažných podkladov).</w:t>
      </w:r>
    </w:p>
    <w:p w14:paraId="0FA23CE8" w14:textId="77777777" w:rsidR="00A337BA" w:rsidRPr="000961E2" w:rsidRDefault="00C5250B" w:rsidP="008E586D">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w:t>
      </w:r>
      <w:r w:rsidRPr="00BC026A">
        <w:rPr>
          <w:rFonts w:asciiTheme="majorHAnsi" w:hAnsiTheme="majorHAnsi" w:cs="Arial"/>
          <w:sz w:val="20"/>
          <w:szCs w:val="20"/>
        </w:rPr>
        <w:t>riadne plnenie zmluvy a do cien zahrnie</w:t>
      </w:r>
      <w:r w:rsidRPr="000961E2">
        <w:rPr>
          <w:rFonts w:asciiTheme="majorHAnsi" w:hAnsiTheme="majorHAnsi" w:cs="Arial"/>
          <w:sz w:val="20"/>
          <w:szCs w:val="20"/>
        </w:rPr>
        <w:t xml:space="preserve"> všetky náklady spojené s plnením tohto predmetu zákazky.</w:t>
      </w:r>
    </w:p>
    <w:p w14:paraId="15EC16EB" w14:textId="016B622E" w:rsidR="00C5250B" w:rsidRPr="000961E2" w:rsidRDefault="00C5250B" w:rsidP="008E586D">
      <w:pPr>
        <w:pStyle w:val="ListParagraph"/>
        <w:numPr>
          <w:ilvl w:val="1"/>
          <w:numId w:val="20"/>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5660966D" w:rsidR="00415275" w:rsidRPr="000961E2"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Zábezpeka</w:t>
      </w:r>
    </w:p>
    <w:p w14:paraId="412237ED" w14:textId="77777777" w:rsidR="0038717E" w:rsidRPr="0038717E" w:rsidRDefault="0038717E" w:rsidP="0038717E">
      <w:pPr>
        <w:jc w:val="both"/>
        <w:rPr>
          <w:rFonts w:asciiTheme="majorHAnsi" w:hAnsiTheme="majorHAnsi" w:cs="Arial"/>
          <w:sz w:val="20"/>
          <w:szCs w:val="20"/>
        </w:rPr>
      </w:pPr>
      <w:r w:rsidRPr="0038717E">
        <w:rPr>
          <w:rFonts w:asciiTheme="majorHAnsi" w:hAnsiTheme="majorHAnsi" w:cs="Arial"/>
          <w:sz w:val="20"/>
          <w:szCs w:val="20"/>
        </w:rPr>
        <w:t>Verejný obstarávateľ nepožaduje od uchádzačov zabezpečenie viazanosti ich ponuky zábezpekou.</w:t>
      </w:r>
    </w:p>
    <w:p w14:paraId="44208BEC" w14:textId="77777777" w:rsidR="00002919" w:rsidRDefault="00002919" w:rsidP="00002919">
      <w:pPr>
        <w:jc w:val="both"/>
        <w:rPr>
          <w:rFonts w:asciiTheme="majorHAnsi" w:hAnsiTheme="majorHAnsi" w:cs="Arial"/>
          <w:sz w:val="20"/>
          <w:szCs w:val="20"/>
        </w:rPr>
      </w:pPr>
    </w:p>
    <w:p w14:paraId="07B0F1CA" w14:textId="77777777" w:rsidR="00B82008" w:rsidRPr="000961E2" w:rsidRDefault="00B82008" w:rsidP="001B5DD0">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Obsah ponuk</w:t>
      </w:r>
      <w:r w:rsidR="005D17CE" w:rsidRPr="000961E2">
        <w:rPr>
          <w:rFonts w:asciiTheme="majorHAnsi" w:hAnsiTheme="majorHAnsi" w:cs="Arial"/>
          <w:b/>
          <w:bCs/>
          <w:smallCaps/>
          <w:sz w:val="20"/>
          <w:szCs w:val="20"/>
        </w:rPr>
        <w:t>y</w:t>
      </w:r>
    </w:p>
    <w:p w14:paraId="768019BB" w14:textId="18806A5F" w:rsidR="002A2996" w:rsidRPr="000961E2" w:rsidRDefault="00EA04B5" w:rsidP="008E586D">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môže predložiť </w:t>
      </w:r>
      <w:r w:rsidR="000C4D48">
        <w:rPr>
          <w:rFonts w:asciiTheme="majorHAnsi" w:hAnsiTheme="majorHAnsi" w:cs="Arial"/>
          <w:sz w:val="20"/>
          <w:szCs w:val="20"/>
        </w:rPr>
        <w:t>len</w:t>
      </w:r>
      <w:r w:rsidR="000C4D48" w:rsidRPr="000961E2">
        <w:rPr>
          <w:rFonts w:asciiTheme="majorHAnsi" w:hAnsiTheme="majorHAnsi" w:cs="Arial"/>
          <w:sz w:val="20"/>
          <w:szCs w:val="20"/>
        </w:rPr>
        <w:t xml:space="preserve"> </w:t>
      </w:r>
      <w:r w:rsidRPr="000961E2">
        <w:rPr>
          <w:rFonts w:asciiTheme="majorHAnsi" w:hAnsiTheme="majorHAnsi" w:cs="Arial"/>
          <w:sz w:val="20"/>
          <w:szCs w:val="20"/>
        </w:rPr>
        <w:t>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8E586D">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1204DF81" w:rsidR="00835CAC" w:rsidRPr="000961E2" w:rsidRDefault="00252473"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Pr>
          <w:rFonts w:asciiTheme="majorHAnsi" w:hAnsiTheme="majorHAnsi" w:cs="Arial"/>
          <w:sz w:val="20"/>
          <w:szCs w:val="20"/>
        </w:rPr>
        <w:t>á</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Obsah ponuky (index – položkový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3277A14D" w:rsidR="00EA04B5" w:rsidRPr="000961E2" w:rsidRDefault="005D17CE"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r w:rsidR="00A176C5" w:rsidRPr="000961E2">
        <w:rPr>
          <w:rFonts w:asciiTheme="majorHAnsi" w:hAnsiTheme="majorHAnsi" w:cs="Arial"/>
          <w:sz w:val="20"/>
          <w:szCs w:val="20"/>
        </w:rPr>
        <w:t xml:space="preserve">mikropodnik,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mikropodniky: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podniky, ktoré nie sú mikropodnikmi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341463F6" w:rsidR="00EA04B5" w:rsidRPr="000961E2" w:rsidRDefault="001419DC"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 xml:space="preserve">doklady a údaje uvedené v ponuke sú pravdivé a úplné, že predkladá </w:t>
      </w:r>
      <w:r w:rsidR="000A6049">
        <w:rPr>
          <w:rFonts w:asciiTheme="majorHAnsi" w:hAnsiTheme="majorHAnsi" w:cs="Arial"/>
          <w:sz w:val="20"/>
          <w:szCs w:val="20"/>
        </w:rPr>
        <w:t>len</w:t>
      </w:r>
      <w:r w:rsidR="003A1DFB" w:rsidRPr="000961E2">
        <w:rPr>
          <w:rFonts w:asciiTheme="majorHAnsi" w:hAnsiTheme="majorHAnsi" w:cs="Arial"/>
          <w:sz w:val="20"/>
          <w:szCs w:val="20"/>
        </w:rPr>
        <w:t xml:space="preserve"> jednu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77777777" w:rsidR="00B964D6" w:rsidRPr="000961E2" w:rsidRDefault="00B964D6"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0EBF28D6" w14:textId="628264D8" w:rsidR="00B52572" w:rsidRDefault="00AC210D"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1B5DD0">
        <w:rPr>
          <w:rFonts w:asciiTheme="majorHAnsi" w:hAnsiTheme="majorHAnsi" w:cs="Arial"/>
          <w:sz w:val="20"/>
          <w:szCs w:val="20"/>
        </w:rPr>
        <w:t>Doklad o zlože</w:t>
      </w:r>
      <w:r w:rsidR="00B964D6" w:rsidRPr="001B5DD0">
        <w:rPr>
          <w:rFonts w:asciiTheme="majorHAnsi" w:hAnsiTheme="majorHAnsi" w:cs="Arial"/>
          <w:sz w:val="20"/>
          <w:szCs w:val="20"/>
        </w:rPr>
        <w:t xml:space="preserve">ní zábezpeky </w:t>
      </w:r>
      <w:r w:rsidR="002D14A7">
        <w:rPr>
          <w:rFonts w:asciiTheme="majorHAnsi" w:hAnsiTheme="majorHAnsi" w:cs="Arial"/>
          <w:sz w:val="20"/>
          <w:szCs w:val="20"/>
        </w:rPr>
        <w:t>sa nevyžaduje</w:t>
      </w:r>
      <w:r w:rsidRPr="001B5DD0">
        <w:rPr>
          <w:rFonts w:asciiTheme="majorHAnsi" w:hAnsiTheme="majorHAnsi" w:cs="Arial"/>
          <w:sz w:val="20"/>
          <w:szCs w:val="20"/>
        </w:rPr>
        <w:t>.</w:t>
      </w:r>
    </w:p>
    <w:p w14:paraId="71382D88" w14:textId="703ECF53" w:rsidR="00B52572" w:rsidRPr="004A4893" w:rsidRDefault="00B52572" w:rsidP="008E586D">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9E36D1">
        <w:rPr>
          <w:rFonts w:asciiTheme="majorHAnsi" w:hAnsiTheme="majorHAnsi" w:cs="Arial"/>
          <w:color w:val="000000"/>
          <w:sz w:val="20"/>
          <w:szCs w:val="20"/>
        </w:rPr>
        <w:t xml:space="preserve">Vyplnené a podpísané </w:t>
      </w:r>
      <w:r w:rsidR="00634E9B" w:rsidRPr="0084545B">
        <w:rPr>
          <w:rFonts w:asciiTheme="majorHAnsi" w:hAnsiTheme="majorHAnsi" w:cs="Arial"/>
          <w:sz w:val="20"/>
          <w:szCs w:val="20"/>
        </w:rPr>
        <w:t xml:space="preserve">ČESTNÉ VYHLÁSENIE K OBMEDZENIAM VO VEREJNOM OBSTARÁVANÍ V SÚVISLOSTI S VOJNOVÝM KONFLIKTOM NA UKRAJINE – SANKCIE VOČI RUSKU, ktoré tvorí prílohu č. 4 k časti A.1 </w:t>
      </w:r>
      <w:r w:rsidR="00634E9B" w:rsidRPr="0084545B">
        <w:rPr>
          <w:rFonts w:asciiTheme="majorHAnsi" w:hAnsiTheme="majorHAnsi" w:cs="Arial"/>
          <w:i/>
          <w:sz w:val="20"/>
          <w:szCs w:val="20"/>
        </w:rPr>
        <w:t>POKYNY NA VYPRACOVANIE PONUKY</w:t>
      </w:r>
      <w:r w:rsidR="00634E9B" w:rsidRPr="0084545B">
        <w:rPr>
          <w:rFonts w:asciiTheme="majorHAnsi" w:hAnsiTheme="majorHAnsi" w:cs="Arial"/>
          <w:sz w:val="20"/>
          <w:szCs w:val="20"/>
        </w:rPr>
        <w:t xml:space="preserve"> týchto súťažných podkladov</w:t>
      </w:r>
      <w:r w:rsidRPr="009E36D1">
        <w:rPr>
          <w:rFonts w:asciiTheme="majorHAnsi" w:hAnsiTheme="majorHAnsi" w:cs="Arial"/>
          <w:color w:val="000000"/>
          <w:sz w:val="20"/>
          <w:szCs w:val="20"/>
        </w:rPr>
        <w:t>.</w:t>
      </w:r>
    </w:p>
    <w:p w14:paraId="0F8C76B9" w14:textId="617C5A8C" w:rsidR="00271495" w:rsidRPr="001B5DD0" w:rsidRDefault="00EA04B5" w:rsidP="008E586D">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A35E4F" w:rsidRPr="000961E2">
        <w:rPr>
          <w:rFonts w:asciiTheme="majorHAnsi" w:hAnsiTheme="majorHAnsi" w:cs="Arial"/>
          <w:sz w:val="20"/>
          <w:szCs w:val="20"/>
        </w:rPr>
        <w:t xml:space="preserve"> oznámení o vyhlásení verejného obstarávania a v </w:t>
      </w:r>
      <w:r w:rsidR="00D7515D" w:rsidRPr="000961E2">
        <w:rPr>
          <w:rFonts w:asciiTheme="majorHAnsi" w:hAnsiTheme="majorHAnsi" w:cs="Arial"/>
          <w:sz w:val="20"/>
          <w:szCs w:val="20"/>
        </w:rPr>
        <w:t xml:space="preserve">bode </w:t>
      </w:r>
      <w:r w:rsidR="00D7515D" w:rsidRPr="001B5DD0">
        <w:rPr>
          <w:rFonts w:asciiTheme="majorHAnsi" w:hAnsiTheme="majorHAnsi" w:cs="Arial"/>
          <w:sz w:val="20"/>
          <w:szCs w:val="20"/>
        </w:rPr>
        <w:t>3</w:t>
      </w:r>
      <w:r w:rsidR="0045450F" w:rsidRPr="001B5DD0">
        <w:rPr>
          <w:rFonts w:asciiTheme="majorHAnsi" w:hAnsiTheme="majorHAnsi" w:cs="Arial"/>
          <w:sz w:val="20"/>
          <w:szCs w:val="20"/>
        </w:rPr>
        <w:t>4</w:t>
      </w:r>
      <w:r w:rsidR="007E7195" w:rsidRPr="001B5DD0">
        <w:rPr>
          <w:rFonts w:asciiTheme="majorHAnsi" w:hAnsiTheme="majorHAnsi" w:cs="Arial"/>
          <w:sz w:val="20"/>
          <w:szCs w:val="20"/>
        </w:rPr>
        <w:t>.</w:t>
      </w:r>
      <w:r w:rsidR="0045450F" w:rsidRPr="001B5DD0">
        <w:rPr>
          <w:rFonts w:asciiTheme="majorHAnsi" w:hAnsiTheme="majorHAnsi" w:cs="Arial"/>
          <w:sz w:val="20"/>
          <w:szCs w:val="20"/>
        </w:rPr>
        <w:t xml:space="preserve"> </w:t>
      </w:r>
      <w:r w:rsidR="000A76D1" w:rsidRPr="001B5DD0">
        <w:rPr>
          <w:rFonts w:asciiTheme="majorHAnsi" w:hAnsiTheme="majorHAnsi" w:cs="Arial"/>
          <w:sz w:val="20"/>
          <w:szCs w:val="20"/>
        </w:rPr>
        <w:t>časti A.2</w:t>
      </w:r>
      <w:r w:rsidRPr="001B5DD0">
        <w:rPr>
          <w:rFonts w:asciiTheme="majorHAnsi" w:hAnsiTheme="majorHAnsi" w:cs="Arial"/>
          <w:sz w:val="20"/>
          <w:szCs w:val="20"/>
        </w:rPr>
        <w:t xml:space="preserve"> </w:t>
      </w:r>
      <w:r w:rsidR="000C555B" w:rsidRPr="001B5DD0">
        <w:rPr>
          <w:rFonts w:asciiTheme="majorHAnsi" w:hAnsiTheme="majorHAnsi" w:cs="Arial"/>
          <w:i/>
          <w:sz w:val="20"/>
          <w:szCs w:val="20"/>
        </w:rPr>
        <w:t>PODMIENKY ÚČASTI UCHÁDZAČOV</w:t>
      </w:r>
      <w:r w:rsidR="00A35E4F" w:rsidRPr="001B5DD0">
        <w:rPr>
          <w:rFonts w:asciiTheme="majorHAnsi" w:hAnsiTheme="majorHAnsi" w:cs="Arial"/>
          <w:sz w:val="20"/>
          <w:szCs w:val="20"/>
        </w:rPr>
        <w:t xml:space="preserve"> </w:t>
      </w:r>
      <w:r w:rsidRPr="001B5DD0">
        <w:rPr>
          <w:rFonts w:asciiTheme="majorHAnsi" w:hAnsiTheme="majorHAnsi" w:cs="Arial"/>
          <w:sz w:val="20"/>
          <w:szCs w:val="20"/>
        </w:rPr>
        <w:t>týchto súťažných podkladov.</w:t>
      </w:r>
    </w:p>
    <w:p w14:paraId="1AB34212" w14:textId="66AF1A52" w:rsidR="00F174FC" w:rsidRPr="000961E2" w:rsidRDefault="007266A9" w:rsidP="008E586D">
      <w:pPr>
        <w:pStyle w:val="ListParagraph"/>
        <w:numPr>
          <w:ilvl w:val="2"/>
          <w:numId w:val="21"/>
        </w:numPr>
        <w:spacing w:after="0" w:line="240" w:lineRule="auto"/>
        <w:ind w:left="1276" w:hanging="709"/>
        <w:jc w:val="both"/>
        <w:rPr>
          <w:rFonts w:asciiTheme="majorHAnsi" w:hAnsiTheme="majorHAnsi" w:cs="Arial"/>
          <w:sz w:val="20"/>
          <w:szCs w:val="20"/>
        </w:rPr>
      </w:pPr>
      <w:r>
        <w:rPr>
          <w:rFonts w:asciiTheme="majorHAnsi" w:hAnsiTheme="majorHAnsi" w:cs="Arial"/>
          <w:sz w:val="20"/>
          <w:szCs w:val="20"/>
        </w:rPr>
        <w:t>Prípadn</w:t>
      </w:r>
      <w:r w:rsidR="000C4D48">
        <w:rPr>
          <w:rFonts w:asciiTheme="majorHAnsi" w:hAnsiTheme="majorHAnsi" w:cs="Arial"/>
          <w:sz w:val="20"/>
          <w:szCs w:val="20"/>
        </w:rPr>
        <w:t>é</w:t>
      </w:r>
      <w:r>
        <w:rPr>
          <w:rFonts w:asciiTheme="majorHAnsi" w:hAnsiTheme="majorHAnsi" w:cs="Arial"/>
          <w:sz w:val="20"/>
          <w:szCs w:val="20"/>
        </w:rPr>
        <w:t xml:space="preserve"> d</w:t>
      </w:r>
      <w:r w:rsidR="00F174FC" w:rsidRPr="000961E2">
        <w:rPr>
          <w:rFonts w:asciiTheme="majorHAnsi" w:hAnsiTheme="majorHAnsi" w:cs="Arial"/>
          <w:sz w:val="20"/>
          <w:szCs w:val="20"/>
        </w:rPr>
        <w:t>oklady a dokumenty</w:t>
      </w:r>
      <w:r>
        <w:rPr>
          <w:rFonts w:asciiTheme="majorHAnsi" w:hAnsiTheme="majorHAnsi" w:cs="Arial"/>
          <w:sz w:val="20"/>
          <w:szCs w:val="20"/>
        </w:rPr>
        <w:t xml:space="preserve"> a</w:t>
      </w:r>
      <w:r w:rsidRPr="000961E2">
        <w:rPr>
          <w:rFonts w:asciiTheme="majorHAnsi" w:hAnsiTheme="majorHAnsi" w:cs="Arial"/>
          <w:sz w:val="20"/>
          <w:szCs w:val="20"/>
        </w:rPr>
        <w:t xml:space="preserve"> </w:t>
      </w:r>
      <w:r w:rsidR="00F174FC" w:rsidRPr="000961E2">
        <w:rPr>
          <w:rFonts w:asciiTheme="majorHAnsi" w:hAnsiTheme="majorHAnsi" w:cs="Arial"/>
          <w:sz w:val="20"/>
          <w:szCs w:val="20"/>
        </w:rPr>
        <w:t xml:space="preserve">iné písomnosti prostredníctvom ktorých uchádzač preukazuje splnenie požiadaviek verejného obstarávateľa na predmet zákazky </w:t>
      </w:r>
      <w:r w:rsidR="00A35E4F" w:rsidRPr="000961E2">
        <w:rPr>
          <w:rFonts w:asciiTheme="majorHAnsi" w:hAnsiTheme="majorHAnsi" w:cs="Arial"/>
          <w:sz w:val="20"/>
          <w:szCs w:val="20"/>
        </w:rPr>
        <w:t>uvedených v časti B</w:t>
      </w:r>
      <w:r w:rsidR="00FC3DD8" w:rsidRPr="000961E2">
        <w:rPr>
          <w:rFonts w:asciiTheme="majorHAnsi" w:hAnsiTheme="majorHAnsi" w:cs="Arial"/>
          <w:sz w:val="20"/>
          <w:szCs w:val="20"/>
        </w:rPr>
        <w:t>.</w:t>
      </w:r>
      <w:r w:rsidR="00A35E4F" w:rsidRPr="000961E2">
        <w:rPr>
          <w:rFonts w:asciiTheme="majorHAnsi" w:hAnsiTheme="majorHAnsi" w:cs="Arial"/>
          <w:sz w:val="20"/>
          <w:szCs w:val="20"/>
        </w:rPr>
        <w:t xml:space="preserve"> </w:t>
      </w:r>
      <w:r w:rsidR="000C555B" w:rsidRPr="000961E2">
        <w:rPr>
          <w:rFonts w:asciiTheme="majorHAnsi" w:hAnsiTheme="majorHAnsi" w:cs="Arial"/>
          <w:i/>
          <w:sz w:val="20"/>
          <w:szCs w:val="20"/>
        </w:rPr>
        <w:t>OPIS PREDMETU ZÁKAZKY</w:t>
      </w:r>
      <w:r w:rsidR="00A35E4F" w:rsidRPr="000961E2">
        <w:rPr>
          <w:rFonts w:asciiTheme="majorHAnsi" w:hAnsiTheme="majorHAnsi" w:cs="Arial"/>
          <w:i/>
          <w:sz w:val="20"/>
          <w:szCs w:val="20"/>
        </w:rPr>
        <w:t xml:space="preserve"> </w:t>
      </w:r>
      <w:r w:rsidR="00A35E4F" w:rsidRPr="000961E2">
        <w:rPr>
          <w:rFonts w:asciiTheme="majorHAnsi" w:hAnsiTheme="majorHAnsi" w:cs="Arial"/>
          <w:sz w:val="20"/>
          <w:szCs w:val="20"/>
        </w:rPr>
        <w:t xml:space="preserve">týchto súťažných podkladov </w:t>
      </w:r>
      <w:r w:rsidR="00F174FC" w:rsidRPr="000961E2">
        <w:rPr>
          <w:rFonts w:asciiTheme="majorHAnsi" w:hAnsiTheme="majorHAnsi" w:cs="Arial"/>
          <w:sz w:val="20"/>
          <w:szCs w:val="20"/>
        </w:rPr>
        <w:t>alebo iné doklady, dokumenty, iné písomnosti alebo iné informácie, ktoré uchádzač považuje za účelné priložiť k</w:t>
      </w:r>
      <w:r w:rsidR="00414245" w:rsidRPr="000961E2">
        <w:rPr>
          <w:rFonts w:asciiTheme="majorHAnsi" w:hAnsiTheme="majorHAnsi" w:cs="Arial"/>
          <w:sz w:val="20"/>
          <w:szCs w:val="20"/>
        </w:rPr>
        <w:t> </w:t>
      </w:r>
      <w:r w:rsidR="00F174FC" w:rsidRPr="000961E2">
        <w:rPr>
          <w:rFonts w:asciiTheme="majorHAnsi" w:hAnsiTheme="majorHAnsi" w:cs="Arial"/>
          <w:sz w:val="20"/>
          <w:szCs w:val="20"/>
        </w:rPr>
        <w:t>ponuke</w:t>
      </w:r>
      <w:r w:rsidR="00414245" w:rsidRPr="000961E2">
        <w:rPr>
          <w:rFonts w:asciiTheme="majorHAnsi" w:hAnsiTheme="majorHAnsi" w:cs="Arial"/>
          <w:sz w:val="20"/>
          <w:szCs w:val="20"/>
        </w:rPr>
        <w:t xml:space="preserve"> a nemajú vplyv na vyhodnotenie ponúk</w:t>
      </w:r>
      <w:r w:rsidR="00F174FC" w:rsidRPr="000961E2">
        <w:rPr>
          <w:rFonts w:asciiTheme="majorHAnsi" w:hAnsiTheme="majorHAnsi" w:cs="Arial"/>
          <w:sz w:val="20"/>
          <w:szCs w:val="20"/>
        </w:rPr>
        <w:t>.</w:t>
      </w:r>
    </w:p>
    <w:p w14:paraId="69FA5C1E" w14:textId="25C09630" w:rsidR="00996BB1" w:rsidRPr="000961E2" w:rsidRDefault="0071370B"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7266A9">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7266A9">
        <w:rPr>
          <w:rFonts w:asciiTheme="majorHAnsi" w:hAnsiTheme="majorHAnsi" w:cs="Arial"/>
          <w:sz w:val="20"/>
          <w:szCs w:val="20"/>
        </w:rPr>
        <w:t xml:space="preserve"> č. 1</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4E430BFB" w14:textId="722CE506" w:rsidR="00502792" w:rsidRDefault="00F174FC"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a podpísané obchodné podmienky </w:t>
      </w:r>
      <w:r w:rsidR="00ED6400" w:rsidRPr="000961E2">
        <w:rPr>
          <w:rFonts w:asciiTheme="majorHAnsi" w:hAnsiTheme="majorHAnsi" w:cs="Arial"/>
          <w:sz w:val="20"/>
          <w:szCs w:val="20"/>
        </w:rPr>
        <w:t>s prílohami</w:t>
      </w:r>
      <w:r w:rsidRPr="000961E2">
        <w:rPr>
          <w:rFonts w:asciiTheme="majorHAnsi" w:hAnsiTheme="majorHAnsi" w:cs="Arial"/>
          <w:sz w:val="20"/>
          <w:szCs w:val="20"/>
        </w:rPr>
        <w:t xml:space="preserve"> </w:t>
      </w:r>
      <w:r w:rsidR="002E1378" w:rsidRPr="00BC026A">
        <w:rPr>
          <w:rFonts w:asciiTheme="majorHAnsi" w:hAnsiTheme="majorHAnsi" w:cs="Arial"/>
          <w:sz w:val="20"/>
          <w:szCs w:val="20"/>
        </w:rPr>
        <w:t xml:space="preserve">– návrh zmluvy </w:t>
      </w:r>
      <w:r w:rsidRPr="00BC026A">
        <w:rPr>
          <w:rFonts w:asciiTheme="majorHAnsi" w:hAnsiTheme="majorHAnsi" w:cs="Arial"/>
          <w:sz w:val="20"/>
          <w:szCs w:val="20"/>
        </w:rPr>
        <w:t>podľa</w:t>
      </w:r>
      <w:r w:rsidRPr="000961E2">
        <w:rPr>
          <w:rFonts w:asciiTheme="majorHAnsi" w:hAnsiTheme="majorHAnsi" w:cs="Arial"/>
          <w:sz w:val="20"/>
          <w:szCs w:val="20"/>
        </w:rPr>
        <w:t xml:space="preserve"> časti C</w:t>
      </w:r>
      <w:r w:rsidR="00FC3DD8" w:rsidRPr="000961E2">
        <w:rPr>
          <w:rFonts w:asciiTheme="majorHAnsi" w:hAnsiTheme="majorHAnsi" w:cs="Arial"/>
          <w:sz w:val="20"/>
          <w:szCs w:val="20"/>
        </w:rPr>
        <w:t>.</w:t>
      </w:r>
      <w:r w:rsidRPr="000961E2">
        <w:rPr>
          <w:rFonts w:asciiTheme="majorHAnsi" w:hAnsiTheme="majorHAnsi" w:cs="Arial"/>
          <w:sz w:val="20"/>
          <w:szCs w:val="20"/>
        </w:rPr>
        <w:t xml:space="preserve"> </w:t>
      </w:r>
      <w:r w:rsidR="002E1378" w:rsidRPr="000961E2">
        <w:rPr>
          <w:rFonts w:asciiTheme="majorHAnsi" w:hAnsiTheme="majorHAnsi" w:cs="Arial"/>
          <w:i/>
          <w:sz w:val="20"/>
          <w:szCs w:val="20"/>
        </w:rPr>
        <w:t>OBCHODNÉ PODMIENKY DODANIA</w:t>
      </w:r>
      <w:r w:rsidR="007266A9">
        <w:rPr>
          <w:rFonts w:asciiTheme="majorHAnsi" w:hAnsiTheme="majorHAnsi" w:cs="Arial"/>
          <w:i/>
          <w:sz w:val="20"/>
          <w:szCs w:val="20"/>
        </w:rPr>
        <w:t>/POSKYTNUTIA</w:t>
      </w:r>
      <w:r w:rsidR="002E1378" w:rsidRPr="000961E2">
        <w:rPr>
          <w:rFonts w:asciiTheme="majorHAnsi" w:hAnsiTheme="majorHAnsi" w:cs="Arial"/>
          <w:i/>
          <w:sz w:val="20"/>
          <w:szCs w:val="20"/>
        </w:rPr>
        <w:t xml:space="preserve"> PREDMETU ZÁKAZKY</w:t>
      </w:r>
      <w:r w:rsidRPr="000961E2">
        <w:rPr>
          <w:rFonts w:asciiTheme="majorHAnsi" w:hAnsiTheme="majorHAnsi" w:cs="Arial"/>
          <w:i/>
          <w:sz w:val="20"/>
          <w:szCs w:val="20"/>
        </w:rPr>
        <w:t xml:space="preserve"> </w:t>
      </w:r>
      <w:r w:rsidR="00444DD8" w:rsidRPr="000961E2">
        <w:rPr>
          <w:rFonts w:asciiTheme="majorHAnsi" w:hAnsiTheme="majorHAnsi" w:cs="Arial"/>
          <w:sz w:val="20"/>
          <w:szCs w:val="20"/>
        </w:rPr>
        <w:t>týchto súťažných</w:t>
      </w:r>
      <w:r w:rsidR="00FC3DD8" w:rsidRPr="000961E2">
        <w:rPr>
          <w:rFonts w:asciiTheme="majorHAnsi" w:hAnsiTheme="majorHAnsi" w:cs="Arial"/>
          <w:sz w:val="20"/>
          <w:szCs w:val="20"/>
        </w:rPr>
        <w:t xml:space="preserve"> podkladov</w:t>
      </w:r>
      <w:r w:rsidR="00502792" w:rsidRPr="000961E2">
        <w:rPr>
          <w:rFonts w:asciiTheme="majorHAnsi" w:hAnsiTheme="majorHAnsi" w:cs="Arial"/>
          <w:sz w:val="20"/>
          <w:szCs w:val="20"/>
        </w:rPr>
        <w:t>.</w:t>
      </w:r>
    </w:p>
    <w:p w14:paraId="1603DF63" w14:textId="4FC724A9" w:rsidR="000C4D48" w:rsidRPr="00634E9B" w:rsidRDefault="00B52572" w:rsidP="00734988">
      <w:pPr>
        <w:pStyle w:val="ListParagraph"/>
        <w:numPr>
          <w:ilvl w:val="2"/>
          <w:numId w:val="21"/>
        </w:numPr>
        <w:spacing w:after="0" w:line="240" w:lineRule="auto"/>
        <w:ind w:left="1276" w:hanging="709"/>
        <w:jc w:val="both"/>
        <w:rPr>
          <w:rFonts w:asciiTheme="majorHAnsi" w:hAnsiTheme="majorHAnsi" w:cs="Arial"/>
          <w:sz w:val="20"/>
          <w:szCs w:val="20"/>
        </w:rPr>
      </w:pPr>
      <w:r w:rsidRPr="006320E9">
        <w:rPr>
          <w:rFonts w:asciiTheme="majorHAnsi" w:hAnsiTheme="majorHAnsi" w:cs="Arial"/>
          <w:sz w:val="20"/>
          <w:szCs w:val="20"/>
        </w:rPr>
        <w:t>Doplnené obchodné podmienky s prílohami – návrh zmluvy podľa časti C. OBCHODNÉ PODMIENKY USKUTOČNENIA PREDMETU ZÁKAZKY týchto súťažných podkladov v editovateľnom formáte doc, docx a pod.</w:t>
      </w:r>
    </w:p>
    <w:p w14:paraId="0D731AF7" w14:textId="77777777" w:rsidR="00AE2A82" w:rsidRPr="000961E2" w:rsidRDefault="00AE2A82" w:rsidP="008E586D">
      <w:pPr>
        <w:pStyle w:val="ListParagraph"/>
        <w:numPr>
          <w:ilvl w:val="2"/>
          <w:numId w:val="21"/>
        </w:numPr>
        <w:shd w:val="clear" w:color="auto" w:fill="FFFFFF" w:themeFill="background1"/>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lastRenderedPageBreak/>
        <w:t xml:space="preserve">Ak štatutárny orgán poverí svojho zamestnanca konať navonok v jeho mene pri podpise ponuky </w:t>
      </w:r>
      <w:r w:rsidRPr="00BC026A">
        <w:rPr>
          <w:rFonts w:asciiTheme="majorHAnsi" w:hAnsiTheme="majorHAnsi" w:cs="Arial"/>
          <w:sz w:val="20"/>
          <w:szCs w:val="20"/>
        </w:rPr>
        <w:t>alebo zmluvy, musí</w:t>
      </w:r>
      <w:r w:rsidRPr="000961E2">
        <w:rPr>
          <w:rFonts w:asciiTheme="majorHAnsi" w:hAnsiTheme="majorHAnsi" w:cs="Arial"/>
          <w:sz w:val="20"/>
          <w:szCs w:val="20"/>
        </w:rPr>
        <w:t xml:space="preserve"> byť súčasťou ponuky aj plná moc (poverenie), jednoznačne identifikujúci právny úkon v tomto prípade.</w:t>
      </w:r>
    </w:p>
    <w:p w14:paraId="2ADFF123" w14:textId="58BDC8F3" w:rsidR="008B079A" w:rsidRPr="000961E2" w:rsidRDefault="008B079A" w:rsidP="008E586D">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8E586D">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8E586D">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8E586D">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792410D3" w:rsidR="0071370B" w:rsidRPr="000961E2" w:rsidRDefault="0071370B" w:rsidP="008E586D">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zákazky podľa </w:t>
      </w:r>
      <w:r w:rsidRPr="00B52572">
        <w:rPr>
          <w:rFonts w:asciiTheme="majorHAnsi" w:hAnsiTheme="majorHAnsi" w:cs="Arial"/>
          <w:sz w:val="20"/>
          <w:szCs w:val="20"/>
        </w:rPr>
        <w:t>bodu 17.2.</w:t>
      </w:r>
      <w:r w:rsidR="00B52572" w:rsidRPr="00B52572">
        <w:rPr>
          <w:rFonts w:asciiTheme="majorHAnsi" w:hAnsiTheme="majorHAnsi" w:cs="Arial"/>
          <w:sz w:val="20"/>
          <w:szCs w:val="20"/>
        </w:rPr>
        <w:t xml:space="preserve">11 </w:t>
      </w:r>
      <w:r w:rsidRPr="00B52572">
        <w:rPr>
          <w:rFonts w:asciiTheme="majorHAnsi" w:hAnsiTheme="majorHAnsi" w:cs="Arial"/>
          <w:sz w:val="20"/>
          <w:szCs w:val="20"/>
        </w:rPr>
        <w:t>súťažných</w:t>
      </w:r>
      <w:r w:rsidRPr="000961E2">
        <w:rPr>
          <w:rFonts w:asciiTheme="majorHAnsi" w:hAnsiTheme="majorHAnsi" w:cs="Arial"/>
          <w:sz w:val="20"/>
          <w:szCs w:val="20"/>
        </w:rPr>
        <w:t xml:space="preserve">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9A773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9A773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174A70EA" w:rsidR="00CA3E41" w:rsidRPr="009A773C" w:rsidRDefault="00D83762" w:rsidP="008E586D">
      <w:pPr>
        <w:pStyle w:val="ListParagraph"/>
        <w:numPr>
          <w:ilvl w:val="1"/>
          <w:numId w:val="39"/>
        </w:numPr>
        <w:spacing w:after="0" w:line="240" w:lineRule="auto"/>
        <w:ind w:left="567" w:hanging="567"/>
        <w:jc w:val="both"/>
        <w:rPr>
          <w:rFonts w:asciiTheme="majorHAnsi" w:hAnsiTheme="majorHAnsi" w:cs="Arial"/>
          <w:sz w:val="20"/>
          <w:szCs w:val="20"/>
        </w:rPr>
      </w:pPr>
      <w:r w:rsidRPr="009A773C">
        <w:rPr>
          <w:rFonts w:asciiTheme="majorHAnsi" w:hAnsiTheme="majorHAnsi" w:cs="Arial"/>
          <w:sz w:val="20"/>
          <w:szCs w:val="20"/>
        </w:rPr>
        <w:t>Uchádzač môže predložiť</w:t>
      </w:r>
      <w:r w:rsidR="00E46E76" w:rsidRPr="009A773C">
        <w:rPr>
          <w:rFonts w:asciiTheme="majorHAnsi" w:hAnsiTheme="majorHAnsi" w:cs="Arial"/>
          <w:sz w:val="20"/>
          <w:szCs w:val="20"/>
        </w:rPr>
        <w:t xml:space="preserve"> </w:t>
      </w:r>
      <w:r w:rsidR="00AD08AB" w:rsidRPr="009A773C">
        <w:rPr>
          <w:rFonts w:asciiTheme="majorHAnsi" w:hAnsiTheme="majorHAnsi" w:cs="Arial"/>
          <w:sz w:val="20"/>
          <w:szCs w:val="20"/>
        </w:rPr>
        <w:t xml:space="preserve">len </w:t>
      </w:r>
      <w:r w:rsidR="004C7CA5" w:rsidRPr="009A773C">
        <w:rPr>
          <w:rFonts w:asciiTheme="majorHAnsi" w:hAnsiTheme="majorHAnsi" w:cs="Arial"/>
          <w:sz w:val="20"/>
          <w:szCs w:val="20"/>
        </w:rPr>
        <w:t xml:space="preserve">jednu ponuku. </w:t>
      </w:r>
      <w:r w:rsidR="00AD08AB" w:rsidRPr="009A773C">
        <w:rPr>
          <w:rFonts w:asciiTheme="majorHAnsi" w:hAnsiTheme="majorHAnsi" w:cs="Arial"/>
          <w:sz w:val="20"/>
          <w:szCs w:val="20"/>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252BA3C" w14:textId="77777777" w:rsidR="00CA3E41" w:rsidRPr="000961E2" w:rsidRDefault="004C7CA5" w:rsidP="008E586D">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2F6B205A" w:rsidR="00CA3E41" w:rsidRPr="000961E2" w:rsidRDefault="004C7CA5" w:rsidP="008E586D">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w:t>
      </w:r>
      <w:r w:rsidR="00722248">
        <w:rPr>
          <w:rFonts w:asciiTheme="majorHAnsi" w:hAnsiTheme="majorHAnsi" w:cs="Arial"/>
          <w:sz w:val="20"/>
          <w:szCs w:val="20"/>
        </w:rPr>
        <w:t> </w:t>
      </w:r>
      <w:r w:rsidR="007E7195">
        <w:rPr>
          <w:rFonts w:asciiTheme="majorHAnsi" w:hAnsiTheme="majorHAnsi" w:cs="Arial"/>
          <w:sz w:val="20"/>
          <w:szCs w:val="20"/>
        </w:rPr>
        <w:t>/</w:t>
      </w:r>
      <w:r w:rsidR="00722248">
        <w:rPr>
          <w:rFonts w:asciiTheme="majorHAnsi" w:hAnsiTheme="majorHAnsi" w:cs="Arial"/>
          <w:sz w:val="20"/>
          <w:szCs w:val="20"/>
        </w:rPr>
        <w:t xml:space="preserve"> </w:t>
      </w:r>
      <w:r w:rsidR="00D471A7" w:rsidRPr="000961E2">
        <w:rPr>
          <w:rFonts w:asciiTheme="majorHAnsi" w:hAnsiTheme="majorHAnsi" w:cs="Arial"/>
          <w:sz w:val="20"/>
          <w:szCs w:val="20"/>
        </w:rPr>
        <w:t>podpísaných oprávnenými osobami jednotlivých členov.</w:t>
      </w:r>
    </w:p>
    <w:p w14:paraId="6B7F5A19" w14:textId="77777777" w:rsidR="002B255E" w:rsidRPr="00BC026A" w:rsidRDefault="002B255E" w:rsidP="002B255E">
      <w:pPr>
        <w:pStyle w:val="ListParagraph"/>
        <w:numPr>
          <w:ilvl w:val="1"/>
          <w:numId w:val="39"/>
        </w:numPr>
        <w:spacing w:after="0" w:line="240" w:lineRule="auto"/>
        <w:ind w:left="567" w:hanging="567"/>
        <w:jc w:val="both"/>
        <w:rPr>
          <w:rFonts w:asciiTheme="majorHAnsi" w:hAnsiTheme="majorHAnsi" w:cs="Arial"/>
          <w:sz w:val="20"/>
          <w:szCs w:val="20"/>
        </w:rPr>
      </w:pPr>
      <w:r w:rsidRPr="00BC026A">
        <w:rPr>
          <w:rFonts w:asciiTheme="majorHAnsi" w:hAnsiTheme="majorHAnsi" w:cs="Arial"/>
          <w:sz w:val="20"/>
          <w:szCs w:val="20"/>
        </w:rPr>
        <w:t>Od skupiny dodávateľov sa v prípade prijatia ich ponuky, podpisu zmluvy a komunikácie, t. j. zodpovednosti v procese plnenia zmluvy vyžaduje vytvorenie určitej právnej formy, t. j., aby skupina dodávateľov z dôvodu riadneho plnenia zmluvy uzatvorila a predložila verejnému obstarávateľovi napr. zmluvu v súlade s platnými predpismi Slovenskej republiky a acquis communautaire (napr. podľa § 829 zák. č. 40/1964 Zb. Občiansky zákonník v znení neskorších predpisov, podľa zákona č. 513/1991 Zb. Obchodný zákonník v znení neskorších predpisov), ktorá bude zaväzovať všetkých členov skupiny dodávateľov, aby zodpovedali spoločne a nerozdielne za záväzky voči verejnému obstarávateľovi vzniknuté pri realizácii predmetu zákazky. Verejný obstarávateľ neuzavrie zmluvu s úspešným uchádzačom, ktorým je skupina dodávateľov, v prípade nesplnenia povinnosti podľa predchádzajúcej vety.</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B5257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Predloženie ponuky</w:t>
      </w:r>
      <w:r w:rsidR="00BB4361" w:rsidRPr="000961E2">
        <w:rPr>
          <w:rFonts w:asciiTheme="majorHAnsi" w:hAnsiTheme="majorHAnsi" w:cs="Arial"/>
          <w:b/>
          <w:bCs/>
          <w:smallCaps/>
          <w:sz w:val="20"/>
          <w:szCs w:val="20"/>
        </w:rPr>
        <w:t xml:space="preserve"> - registrácia</w:t>
      </w:r>
    </w:p>
    <w:p w14:paraId="36E93BA6" w14:textId="4F042A50" w:rsidR="00C27102" w:rsidRPr="000961E2" w:rsidRDefault="00C27102" w:rsidP="00C27102">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BD4DE5">
        <w:rPr>
          <w:rFonts w:asciiTheme="majorHAnsi" w:hAnsiTheme="majorHAnsi" w:cs="Arial"/>
          <w:sz w:val="20"/>
          <w:szCs w:val="20"/>
        </w:rPr>
        <w:t>Uchádzač predloží kompletnú ponuku elektronicky prostredníctvom systému JOSEPHINE</w:t>
      </w:r>
      <w:r w:rsidRPr="000961E2">
        <w:rPr>
          <w:rFonts w:asciiTheme="majorHAnsi" w:hAnsiTheme="majorHAnsi" w:cs="Arial"/>
          <w:sz w:val="20"/>
          <w:szCs w:val="20"/>
        </w:rPr>
        <w:t>. Uchádzač má možnosť sa registrovať do systému JOSEPHINE pomocou hesla alebo aj pomocou občianskeho preukaz</w:t>
      </w:r>
      <w:r>
        <w:rPr>
          <w:rFonts w:asciiTheme="majorHAnsi" w:hAnsiTheme="majorHAnsi" w:cs="Arial"/>
          <w:sz w:val="20"/>
          <w:szCs w:val="20"/>
        </w:rPr>
        <w:t>u</w:t>
      </w:r>
      <w:r w:rsidRPr="000961E2">
        <w:rPr>
          <w:rFonts w:asciiTheme="majorHAnsi" w:hAnsiTheme="majorHAnsi" w:cs="Arial"/>
          <w:sz w:val="20"/>
          <w:szCs w:val="20"/>
        </w:rPr>
        <w:t xml:space="preserve"> s elektronickým čipom a bezpečnostným osobným kódom (eID).</w:t>
      </w:r>
    </w:p>
    <w:p w14:paraId="2CA23356" w14:textId="663A2D7F" w:rsidR="00C27102" w:rsidRPr="00BD4DE5" w:rsidRDefault="00C27102" w:rsidP="00C27102">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Predkladanie ponúk je umožnené iba autentifikovaným uchádzačom. Autentifikáciu je možné vykonať </w:t>
      </w:r>
      <w:r w:rsidR="00722248">
        <w:rPr>
          <w:rFonts w:asciiTheme="majorHAnsi" w:hAnsiTheme="majorHAnsi" w:cs="Arial"/>
          <w:sz w:val="20"/>
          <w:szCs w:val="20"/>
        </w:rPr>
        <w:t>nasledujúcimi</w:t>
      </w:r>
      <w:r w:rsidR="00722248" w:rsidRPr="000961E2">
        <w:rPr>
          <w:rFonts w:asciiTheme="majorHAnsi" w:hAnsiTheme="majorHAnsi" w:cs="Arial"/>
          <w:sz w:val="20"/>
          <w:szCs w:val="20"/>
        </w:rPr>
        <w:t xml:space="preserve"> </w:t>
      </w:r>
      <w:r w:rsidRPr="00BD4DE5">
        <w:rPr>
          <w:rFonts w:asciiTheme="majorHAnsi" w:hAnsiTheme="majorHAnsi" w:cs="Arial"/>
          <w:sz w:val="20"/>
          <w:szCs w:val="20"/>
        </w:rPr>
        <w:t>spôsobmi:</w:t>
      </w:r>
    </w:p>
    <w:p w14:paraId="65983086" w14:textId="183730F6" w:rsidR="00C27102" w:rsidRPr="00BD4DE5" w:rsidRDefault="00C27102" w:rsidP="00C27102">
      <w:pPr>
        <w:pStyle w:val="ListParagraph"/>
        <w:numPr>
          <w:ilvl w:val="0"/>
          <w:numId w:val="46"/>
        </w:numPr>
        <w:spacing w:after="0" w:line="240" w:lineRule="auto"/>
        <w:jc w:val="both"/>
        <w:rPr>
          <w:rFonts w:asciiTheme="majorHAnsi" w:hAnsiTheme="majorHAnsi" w:cs="Arial"/>
          <w:sz w:val="20"/>
          <w:szCs w:val="20"/>
        </w:rPr>
      </w:pPr>
      <w:r w:rsidRPr="00BD4DE5">
        <w:rPr>
          <w:rFonts w:asciiTheme="majorHAnsi" w:hAnsiTheme="majorHAnsi" w:cs="Arial"/>
          <w:sz w:val="20"/>
          <w:szCs w:val="20"/>
        </w:rPr>
        <w:t>V systéme JOSEPHINE registráciou a prihlásením pomocou občianskeho preukazu s elektronickým čipom a bezpečnostným osobným kódom (eID). V systéme je autentifikovaná spoločnosť, ktorú pomocou eID registruje štatutár danej spoločnosti. Autentifikáciu vykonáva poskytovateľ systému JOSEPHINE a to v pracovných dňoch v čase od 8.00 h do 16.00 h.</w:t>
      </w:r>
      <w:r w:rsidRPr="00BD4DE5">
        <w:rPr>
          <w:rFonts w:asciiTheme="majorHAnsi" w:hAnsiTheme="majorHAnsi" w:cs="Calibri"/>
          <w:sz w:val="20"/>
          <w:szCs w:val="20"/>
        </w:rPr>
        <w:t xml:space="preserve"> O dokončení autentifikácie je uchádzač informovaný e-mailom.</w:t>
      </w:r>
      <w:r>
        <w:rPr>
          <w:rFonts w:asciiTheme="majorHAnsi" w:hAnsiTheme="majorHAnsi" w:cs="Calibri"/>
          <w:sz w:val="20"/>
          <w:szCs w:val="20"/>
        </w:rPr>
        <w:t xml:space="preserve"> </w:t>
      </w:r>
    </w:p>
    <w:p w14:paraId="1A8A6D0F" w14:textId="60F04A56" w:rsidR="00C27102" w:rsidRPr="00BD4DE5" w:rsidRDefault="00FB12EF" w:rsidP="00C27102">
      <w:pPr>
        <w:pStyle w:val="ListParagraph"/>
        <w:numPr>
          <w:ilvl w:val="0"/>
          <w:numId w:val="46"/>
        </w:numPr>
        <w:tabs>
          <w:tab w:val="num" w:pos="993"/>
        </w:tabs>
        <w:spacing w:after="0" w:line="240" w:lineRule="auto"/>
        <w:jc w:val="both"/>
        <w:rPr>
          <w:rFonts w:asciiTheme="majorHAnsi" w:hAnsiTheme="majorHAnsi" w:cs="Arial"/>
          <w:sz w:val="20"/>
          <w:szCs w:val="20"/>
        </w:rPr>
      </w:pPr>
      <w:r>
        <w:rPr>
          <w:rFonts w:asciiTheme="majorHAnsi" w:hAnsiTheme="majorHAnsi" w:cs="Arial"/>
          <w:sz w:val="20"/>
          <w:szCs w:val="20"/>
        </w:rPr>
        <w:lastRenderedPageBreak/>
        <w:t>N</w:t>
      </w:r>
      <w:r w:rsidR="00C27102" w:rsidRPr="00BD4DE5">
        <w:rPr>
          <w:rFonts w:asciiTheme="majorHAnsi" w:hAnsiTheme="majorHAnsi" w:cs="Arial"/>
          <w:sz w:val="20"/>
          <w:szCs w:val="20"/>
        </w:rPr>
        <w:t>ahraním kvalifikovaného elektronického podpisu (napríklad podpisu eID) štatutára danej spoločnosti na kartu užívateľa po registrácii a prihlásení do systému JOSEPHINE. Autentifikáciu vykoná poskytovateľ systému JOSEPHINE a to v pracovných dňoch v čase od 8.00 h do 16.00 h.</w:t>
      </w:r>
      <w:r w:rsidR="00C27102" w:rsidRPr="00BD4DE5">
        <w:rPr>
          <w:rFonts w:asciiTheme="majorHAnsi" w:hAnsiTheme="majorHAnsi" w:cs="Calibri"/>
          <w:sz w:val="20"/>
          <w:szCs w:val="20"/>
        </w:rPr>
        <w:t xml:space="preserve"> O dokončení autentifikácie je uchádzač informovaný e-mailom.</w:t>
      </w:r>
    </w:p>
    <w:p w14:paraId="4B868CE6" w14:textId="7D609FFA" w:rsidR="00C27102" w:rsidRPr="00BD4DE5" w:rsidRDefault="00FB12EF" w:rsidP="00C27102">
      <w:pPr>
        <w:pStyle w:val="ListParagraph"/>
        <w:numPr>
          <w:ilvl w:val="0"/>
          <w:numId w:val="46"/>
        </w:numPr>
        <w:spacing w:after="0" w:line="240" w:lineRule="auto"/>
        <w:jc w:val="both"/>
        <w:rPr>
          <w:rFonts w:asciiTheme="majorHAnsi" w:hAnsiTheme="majorHAnsi" w:cs="Arial"/>
          <w:sz w:val="20"/>
          <w:szCs w:val="20"/>
        </w:rPr>
      </w:pPr>
      <w:r>
        <w:rPr>
          <w:rFonts w:asciiTheme="majorHAnsi" w:hAnsiTheme="majorHAnsi" w:cs="Arial"/>
          <w:sz w:val="20"/>
          <w:szCs w:val="20"/>
        </w:rPr>
        <w:t>V</w:t>
      </w:r>
      <w:r w:rsidR="00C27102" w:rsidRPr="00BD4DE5">
        <w:rPr>
          <w:rFonts w:asciiTheme="majorHAnsi" w:hAnsiTheme="majorHAnsi" w:cs="Arial"/>
          <w:sz w:val="20"/>
          <w:szCs w:val="20"/>
        </w:rPr>
        <w:t>ložením dokumentu preukazujúceho osobu štatutára na kartu užívateľa po registrácii, ktorý je podpísaný elektronickým podpisom štatutára, alebo prešiel zaručenou konverziou. Autentifikáciu vykoná poskytovateľ systému JOSEPHINE a to v pracovných dňoch v čase od 8.00 h do 16.00 h O dokončení autentifikácie je uchádzač informovaný e-mailom.</w:t>
      </w:r>
    </w:p>
    <w:p w14:paraId="03D83318" w14:textId="7EE638BF" w:rsidR="00C27102" w:rsidRPr="00BD4DE5" w:rsidRDefault="00FB12EF" w:rsidP="00C27102">
      <w:pPr>
        <w:pStyle w:val="ListParagraph"/>
        <w:numPr>
          <w:ilvl w:val="0"/>
          <w:numId w:val="46"/>
        </w:numPr>
        <w:spacing w:after="0" w:line="240" w:lineRule="auto"/>
        <w:jc w:val="both"/>
        <w:rPr>
          <w:rFonts w:asciiTheme="majorHAnsi" w:hAnsiTheme="majorHAnsi" w:cs="Arial"/>
          <w:sz w:val="20"/>
          <w:szCs w:val="20"/>
        </w:rPr>
      </w:pPr>
      <w:r>
        <w:rPr>
          <w:rFonts w:asciiTheme="majorHAnsi" w:hAnsiTheme="majorHAnsi" w:cs="Arial"/>
          <w:noProof/>
          <w:sz w:val="20"/>
          <w:szCs w:val="20"/>
        </w:rPr>
        <w:t>V</w:t>
      </w:r>
      <w:r w:rsidR="00C27102" w:rsidRPr="00BD4DE5">
        <w:rPr>
          <w:rFonts w:asciiTheme="majorHAnsi" w:hAnsiTheme="majorHAnsi" w:cs="Arial"/>
          <w:noProof/>
          <w:sz w:val="20"/>
          <w:szCs w:val="20"/>
        </w:rPr>
        <w:t xml:space="preserve">ložením plnej moci na kartu užívateľa po registrácii, ktorá je podpísaná elektronickým podpisom štatutára aj splnomocnenou osobou, alebo prešla zaručenou konverziou. Autentifikáciu vykoná poskytovateľ systému JOSEPHINE a to v pracovné dni v čase od 8.00 h do 16.00 h. </w:t>
      </w:r>
      <w:r w:rsidR="00C27102" w:rsidRPr="00BD4DE5">
        <w:rPr>
          <w:rFonts w:asciiTheme="majorHAnsi" w:hAnsiTheme="majorHAnsi" w:cs="Calibri"/>
          <w:sz w:val="20"/>
          <w:szCs w:val="20"/>
        </w:rPr>
        <w:t>O dokončení autentifikácie je uchádzač informovaný e-mailom.</w:t>
      </w:r>
    </w:p>
    <w:p w14:paraId="182CC38A" w14:textId="77777777" w:rsidR="00C27102" w:rsidRPr="000961E2" w:rsidRDefault="00C27102" w:rsidP="00C27102">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Autentifikovaný uchádzač si po prihlásení do systému JOSEPHINE v prehľade „Zoznam obstarávaní“ vyberie predmetné obstarávanie a vloží svoju ponuku do určeného formulára na príjem ponúk, ktorý nájde v záložke „Ponuky a žiadosti“.</w:t>
      </w:r>
    </w:p>
    <w:p w14:paraId="085631DE" w14:textId="27FC595B" w:rsidR="00C27102" w:rsidRPr="000961E2" w:rsidRDefault="00C27102" w:rsidP="00C27102">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Elektronická ponuka sa vloží vyplnením ponukového formulára a vložením požadovaných dokladov a dokumentov v systéme JOSEPHINE umiestnenom na webovej adrese </w:t>
      </w:r>
      <w:hyperlink r:id="rId16" w:history="1">
        <w:r w:rsidRPr="00AA6ED9">
          <w:rPr>
            <w:rStyle w:val="Hyperlink"/>
            <w:rFonts w:asciiTheme="majorHAnsi" w:hAnsiTheme="majorHAnsi" w:cs="Calibri"/>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69344BED" w:rsidR="00974DC8" w:rsidRPr="000961E2" w:rsidRDefault="00E20DB3" w:rsidP="008E586D">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r w:rsidR="006D18FD" w:rsidRPr="000961E2">
        <w:rPr>
          <w:rFonts w:asciiTheme="majorHAnsi" w:hAnsiTheme="majorHAnsi" w:cs="Arial"/>
          <w:sz w:val="20"/>
          <w:szCs w:val="20"/>
        </w:rPr>
        <w:t>Document to s</w:t>
      </w:r>
      <w:r w:rsidR="00F8338A">
        <w:rPr>
          <w:rFonts w:asciiTheme="majorHAnsi" w:hAnsiTheme="majorHAnsi" w:cs="Arial"/>
          <w:sz w:val="20"/>
          <w:szCs w:val="20"/>
        </w:rPr>
        <w:t>e</w:t>
      </w:r>
      <w:r w:rsidR="006D18FD" w:rsidRPr="000961E2">
        <w:rPr>
          <w:rFonts w:asciiTheme="majorHAnsi" w:hAnsiTheme="majorHAnsi" w:cs="Arial"/>
          <w:sz w:val="20"/>
          <w:szCs w:val="20"/>
        </w:rPr>
        <w:t>archable PDF File</w:t>
      </w:r>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položkového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prílohe</w:t>
      </w:r>
      <w:r w:rsidR="00364C50" w:rsidRPr="000961E2">
        <w:rPr>
          <w:rFonts w:asciiTheme="majorHAnsi" w:hAnsiTheme="majorHAnsi" w:cs="Arial"/>
          <w:sz w:val="20"/>
          <w:szCs w:val="20"/>
        </w:rPr>
        <w:t xml:space="preserve"> č. 1</w:t>
      </w:r>
      <w:r w:rsidRPr="000961E2">
        <w:rPr>
          <w:rFonts w:asciiTheme="majorHAnsi" w:hAnsiTheme="majorHAnsi" w:cs="Arial"/>
          <w:sz w:val="20"/>
          <w:szCs w:val="20"/>
        </w:rPr>
        <w:t xml:space="preserve"> k časti A.3 </w:t>
      </w:r>
      <w:r w:rsidR="006D18FD" w:rsidRPr="000961E2">
        <w:rPr>
          <w:rFonts w:asciiTheme="majorHAnsi" w:hAnsiTheme="majorHAnsi" w:cs="Arial"/>
          <w:i/>
          <w:sz w:val="20"/>
          <w:szCs w:val="20"/>
        </w:rPr>
        <w:t xml:space="preserve"> 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77777777" w:rsidR="00974DC8" w:rsidRPr="000961E2" w:rsidRDefault="00974DC8" w:rsidP="008E586D">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6D716DEB" w:rsidR="00974DC8" w:rsidRPr="00B52572" w:rsidRDefault="00974DC8" w:rsidP="008E586D">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B52572">
        <w:rPr>
          <w:rFonts w:asciiTheme="majorHAnsi" w:hAnsiTheme="majorHAnsi" w:cs="Arial"/>
          <w:sz w:val="20"/>
          <w:szCs w:val="20"/>
        </w:rPr>
        <w:t xml:space="preserve">Uchádzačom navrhovaná cena za dodanie požadovaného predmetu zákazky, uvedená v ponuke uchádzača, bude vyjadrená v </w:t>
      </w:r>
      <w:r w:rsidR="007E7195" w:rsidRPr="00B52572">
        <w:rPr>
          <w:rFonts w:asciiTheme="majorHAnsi" w:hAnsiTheme="majorHAnsi" w:cs="Arial"/>
          <w:sz w:val="20"/>
          <w:szCs w:val="20"/>
        </w:rPr>
        <w:t>eurách</w:t>
      </w:r>
      <w:r w:rsidRPr="00B52572">
        <w:rPr>
          <w:rFonts w:asciiTheme="majorHAnsi" w:hAnsiTheme="majorHAnsi" w:cs="Arial"/>
          <w:sz w:val="20"/>
          <w:szCs w:val="20"/>
        </w:rPr>
        <w:t xml:space="preserve"> s presnosťou na </w:t>
      </w:r>
      <w:r w:rsidR="007E7195" w:rsidRPr="00B52572">
        <w:rPr>
          <w:rFonts w:asciiTheme="majorHAnsi" w:hAnsiTheme="majorHAnsi" w:cs="Arial"/>
          <w:sz w:val="20"/>
          <w:szCs w:val="20"/>
        </w:rPr>
        <w:t>dve</w:t>
      </w:r>
      <w:r w:rsidRPr="00B52572">
        <w:rPr>
          <w:rFonts w:asciiTheme="majorHAnsi" w:hAnsiTheme="majorHAnsi" w:cs="Arial"/>
          <w:sz w:val="20"/>
          <w:szCs w:val="20"/>
        </w:rPr>
        <w:t xml:space="preserve"> desatinné miesta a vložená do systému JOSEPHINE v tejto štruktúre: cena bez DPH, sadzba DPH, cena s alebo bez  DPH (pri vkladaní do systému JOSEPHINE označená ako „Jednotková cena (kritérium hodnotenia)“).</w:t>
      </w:r>
    </w:p>
    <w:p w14:paraId="62324306" w14:textId="021F473A" w:rsidR="00974DC8" w:rsidRPr="000961E2" w:rsidRDefault="00974DC8" w:rsidP="008E586D">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B52572">
        <w:rPr>
          <w:rFonts w:asciiTheme="majorHAnsi" w:hAnsiTheme="majorHAnsi" w:cs="Arial"/>
          <w:sz w:val="20"/>
          <w:szCs w:val="20"/>
        </w:rPr>
        <w:t>Po úspešnom nahraní ponuky do systému JOSEPHINE</w:t>
      </w:r>
      <w:r w:rsidRPr="000961E2">
        <w:rPr>
          <w:rFonts w:asciiTheme="majorHAnsi" w:hAnsiTheme="majorHAnsi" w:cs="Arial"/>
          <w:sz w:val="20"/>
          <w:szCs w:val="20"/>
        </w:rPr>
        <w:t xml:space="preserve"> je uchádzačovi odoslaný notifikačný informatívny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B5257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4FF87785" w14:textId="62ECBF3A" w:rsidR="005F771B" w:rsidRPr="000961E2" w:rsidRDefault="005A059B" w:rsidP="00177C69">
      <w:pPr>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A04D42">
        <w:rPr>
          <w:rFonts w:asciiTheme="majorHAnsi" w:hAnsiTheme="majorHAnsi" w:cs="Segoe UI"/>
          <w:b/>
          <w:bCs/>
          <w:color w:val="212529"/>
          <w:sz w:val="20"/>
          <w:szCs w:val="20"/>
          <w:shd w:val="clear" w:color="auto" w:fill="FFFFFF"/>
        </w:rPr>
        <w:t>Modernizácia serverovej infraštruktúry na platforme HPE Synergy</w:t>
      </w:r>
      <w:r w:rsidR="00CB2935" w:rsidRPr="000961E2">
        <w:rPr>
          <w:rFonts w:asciiTheme="majorHAnsi" w:hAnsiTheme="majorHAnsi" w:cs="Arial"/>
          <w:b/>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72B6EFF3" w:rsidR="004C7CA5" w:rsidRPr="000961E2" w:rsidRDefault="004C7CA5" w:rsidP="00B5257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na predkladanie ponuky</w:t>
      </w:r>
    </w:p>
    <w:p w14:paraId="10B24C8D" w14:textId="77777777" w:rsidR="00E77FBE" w:rsidRPr="000961E2" w:rsidRDefault="004C7CA5" w:rsidP="008E586D">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18EDFCA6" w:rsidR="00C8482F" w:rsidRPr="000961E2" w:rsidRDefault="00C00EAB" w:rsidP="008E586D">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0961E2">
        <w:rPr>
          <w:rFonts w:asciiTheme="majorHAnsi" w:hAnsiTheme="majorHAnsi" w:cs="Arial"/>
          <w:b/>
          <w:sz w:val="20"/>
          <w:szCs w:val="20"/>
        </w:rPr>
        <w:t>do</w:t>
      </w:r>
      <w:r w:rsidR="00E77FBE" w:rsidRPr="000961E2">
        <w:rPr>
          <w:rFonts w:asciiTheme="majorHAnsi" w:hAnsiTheme="majorHAnsi" w:cs="Arial"/>
          <w:b/>
          <w:sz w:val="20"/>
          <w:szCs w:val="20"/>
        </w:rPr>
        <w:t xml:space="preserve"> </w:t>
      </w:r>
      <w:r w:rsidR="00DE409E">
        <w:rPr>
          <w:rFonts w:asciiTheme="majorHAnsi" w:hAnsiTheme="majorHAnsi" w:cs="Arial"/>
          <w:b/>
          <w:sz w:val="20"/>
          <w:szCs w:val="20"/>
        </w:rPr>
        <w:t>03.04.2024</w:t>
      </w:r>
      <w:r w:rsidR="00E77FBE" w:rsidRPr="000961E2">
        <w:rPr>
          <w:rFonts w:asciiTheme="majorHAnsi" w:hAnsiTheme="majorHAnsi" w:cs="Arial"/>
          <w:b/>
          <w:sz w:val="20"/>
          <w:szCs w:val="20"/>
        </w:rPr>
        <w:t xml:space="preserve"> </w:t>
      </w:r>
      <w:r w:rsidR="0012527E" w:rsidRPr="000961E2">
        <w:rPr>
          <w:rFonts w:asciiTheme="majorHAnsi" w:hAnsiTheme="majorHAnsi" w:cs="Arial"/>
          <w:b/>
          <w:sz w:val="20"/>
          <w:szCs w:val="20"/>
        </w:rPr>
        <w:t xml:space="preserve">do </w:t>
      </w:r>
      <w:r w:rsidR="00B52572">
        <w:rPr>
          <w:rFonts w:asciiTheme="majorHAnsi" w:hAnsiTheme="majorHAnsi" w:cs="Arial"/>
          <w:b/>
          <w:sz w:val="20"/>
          <w:szCs w:val="20"/>
        </w:rPr>
        <w:t>10.00</w:t>
      </w:r>
      <w:r w:rsidR="00B52572" w:rsidRPr="000961E2">
        <w:rPr>
          <w:rFonts w:asciiTheme="majorHAnsi" w:hAnsiTheme="majorHAnsi" w:cs="Arial"/>
          <w:b/>
          <w:sz w:val="20"/>
          <w:szCs w:val="20"/>
        </w:rPr>
        <w:t xml:space="preserve"> </w:t>
      </w:r>
      <w:r w:rsidR="00D94283" w:rsidRPr="000961E2">
        <w:rPr>
          <w:rFonts w:asciiTheme="majorHAnsi" w:hAnsiTheme="majorHAnsi" w:cs="Arial"/>
          <w:b/>
          <w:sz w:val="20"/>
          <w:szCs w:val="20"/>
        </w:rPr>
        <w:t>h</w:t>
      </w:r>
      <w:r w:rsidR="00D94283" w:rsidRPr="000961E2">
        <w:rPr>
          <w:rFonts w:asciiTheme="majorHAnsi" w:hAnsiTheme="majorHAnsi" w:cs="Arial"/>
          <w:sz w:val="20"/>
          <w:szCs w:val="20"/>
        </w:rPr>
        <w:t xml:space="preserve"> a je uvedená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8E586D">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B5257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7777777" w:rsidR="00B533C1" w:rsidRPr="000961E2" w:rsidRDefault="00B6248C" w:rsidP="008E586D">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5E93B7DA" w:rsidR="00B533C1" w:rsidRPr="000961E2" w:rsidRDefault="00E20DB3" w:rsidP="008E586D">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Doplnenie, zmenu alebo výmenu ponuky je možné vykonať </w:t>
      </w:r>
      <w:r w:rsidR="006D6A90">
        <w:rPr>
          <w:rFonts w:asciiTheme="majorHAnsi" w:hAnsiTheme="majorHAnsi" w:cs="Arial"/>
          <w:sz w:val="20"/>
          <w:szCs w:val="20"/>
        </w:rPr>
        <w:t>späťvzatím</w:t>
      </w:r>
      <w:r w:rsidR="006D6A90" w:rsidRPr="000961E2">
        <w:rPr>
          <w:rFonts w:asciiTheme="majorHAnsi" w:hAnsiTheme="majorHAnsi" w:cs="Arial"/>
          <w:sz w:val="20"/>
          <w:szCs w:val="20"/>
        </w:rPr>
        <w:t xml:space="preserve"> </w:t>
      </w:r>
      <w:r w:rsidRPr="000961E2">
        <w:rPr>
          <w:rFonts w:asciiTheme="majorHAnsi" w:hAnsiTheme="majorHAnsi" w:cs="Arial"/>
          <w:sz w:val="20"/>
          <w:szCs w:val="20"/>
        </w:rPr>
        <w:t xml:space="preserve">pôvodnej ponuky. Uchádzač pri </w:t>
      </w:r>
      <w:r w:rsidR="006D6A90">
        <w:rPr>
          <w:rFonts w:asciiTheme="majorHAnsi" w:hAnsiTheme="majorHAnsi" w:cs="Arial"/>
          <w:sz w:val="20"/>
          <w:szCs w:val="20"/>
        </w:rPr>
        <w:t>späťvzatí</w:t>
      </w:r>
      <w:r w:rsidR="006D6A90" w:rsidRPr="000961E2">
        <w:rPr>
          <w:rFonts w:asciiTheme="majorHAnsi" w:hAnsiTheme="majorHAnsi" w:cs="Arial"/>
          <w:sz w:val="20"/>
          <w:szCs w:val="20"/>
        </w:rPr>
        <w:t xml:space="preserve"> </w:t>
      </w:r>
      <w:r w:rsidRPr="000961E2">
        <w:rPr>
          <w:rFonts w:asciiTheme="majorHAnsi" w:hAnsiTheme="majorHAnsi" w:cs="Arial"/>
          <w:sz w:val="20"/>
          <w:szCs w:val="20"/>
        </w:rPr>
        <w:t>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8E586D">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77777777" w:rsidR="001768E3" w:rsidRPr="000961E2" w:rsidRDefault="004C7CA5" w:rsidP="001A13A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5B0973" w:rsidRPr="000961E2">
        <w:rPr>
          <w:rFonts w:asciiTheme="majorHAnsi" w:hAnsiTheme="majorHAnsi" w:cs="Arial"/>
          <w:b/>
          <w:bCs/>
          <w:smallCaps/>
          <w:sz w:val="20"/>
          <w:szCs w:val="20"/>
        </w:rPr>
        <w:t>Ponúk</w:t>
      </w:r>
    </w:p>
    <w:p w14:paraId="57736A6F" w14:textId="77777777" w:rsidR="00876E8B" w:rsidRPr="000961E2" w:rsidRDefault="00876E8B" w:rsidP="008E586D">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7721F845" w14:textId="3921DDF4" w:rsidR="00876E8B" w:rsidRPr="000961E2" w:rsidRDefault="00B52572" w:rsidP="008E586D">
      <w:pPr>
        <w:pStyle w:val="ListParagraph"/>
        <w:numPr>
          <w:ilvl w:val="1"/>
          <w:numId w:val="24"/>
        </w:numPr>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r>
        <w:rPr>
          <w:rFonts w:ascii="Cambria" w:hAnsi="Cambria" w:cs="Calibri"/>
          <w:sz w:val="20"/>
          <w:szCs w:val="20"/>
        </w:rPr>
        <w:t xml:space="preserve"> </w:t>
      </w:r>
      <w:r w:rsidR="00BF2657" w:rsidRPr="000961E2">
        <w:rPr>
          <w:rFonts w:asciiTheme="majorHAnsi" w:hAnsiTheme="majorHAnsi" w:cs="Arial"/>
          <w:sz w:val="20"/>
          <w:szCs w:val="20"/>
        </w:rPr>
        <w:t>Miesto a čas otvárania ponúk</w:t>
      </w:r>
      <w:r w:rsidR="00C00EAB" w:rsidRPr="000961E2">
        <w:rPr>
          <w:rFonts w:asciiTheme="majorHAnsi" w:hAnsiTheme="majorHAnsi" w:cs="Arial"/>
          <w:sz w:val="20"/>
          <w:szCs w:val="20"/>
        </w:rPr>
        <w:t xml:space="preserve"> </w:t>
      </w:r>
      <w:r w:rsidR="00D94283" w:rsidRPr="000961E2">
        <w:rPr>
          <w:rFonts w:asciiTheme="majorHAnsi" w:hAnsiTheme="majorHAnsi" w:cs="Arial"/>
          <w:sz w:val="20"/>
          <w:szCs w:val="20"/>
        </w:rPr>
        <w:t>je</w:t>
      </w:r>
      <w:r w:rsidR="00C00EAB" w:rsidRPr="000961E2">
        <w:rPr>
          <w:rFonts w:asciiTheme="majorHAnsi" w:hAnsiTheme="majorHAnsi" w:cs="Arial"/>
          <w:sz w:val="20"/>
          <w:szCs w:val="20"/>
        </w:rPr>
        <w:t xml:space="preserve"> uvedené v</w:t>
      </w:r>
      <w:r w:rsidR="00D94283" w:rsidRPr="000961E2">
        <w:rPr>
          <w:rFonts w:asciiTheme="majorHAnsi" w:hAnsiTheme="majorHAnsi" w:cs="Arial"/>
          <w:sz w:val="20"/>
          <w:szCs w:val="20"/>
        </w:rPr>
        <w:t> oznámení o vyhlásení verejného obstarávania</w:t>
      </w:r>
      <w:r w:rsidR="00B31852" w:rsidRPr="000961E2">
        <w:rPr>
          <w:rFonts w:asciiTheme="majorHAnsi" w:hAnsiTheme="majorHAnsi" w:cs="Arial"/>
          <w:sz w:val="20"/>
          <w:szCs w:val="20"/>
        </w:rPr>
        <w:t>.</w:t>
      </w:r>
    </w:p>
    <w:p w14:paraId="6F35FBAD" w14:textId="77777777" w:rsidR="00B52572" w:rsidRPr="000961E2" w:rsidRDefault="00B52572" w:rsidP="008E586D">
      <w:pPr>
        <w:pStyle w:val="ListParagraph"/>
        <w:numPr>
          <w:ilvl w:val="1"/>
          <w:numId w:val="24"/>
        </w:numPr>
        <w:spacing w:after="0" w:line="240" w:lineRule="auto"/>
        <w:ind w:left="567" w:hanging="567"/>
        <w:jc w:val="both"/>
        <w:rPr>
          <w:rFonts w:asciiTheme="majorHAnsi" w:hAnsiTheme="majorHAnsi" w:cs="Arial"/>
          <w:sz w:val="20"/>
          <w:szCs w:val="20"/>
        </w:rPr>
      </w:pPr>
      <w:r>
        <w:rPr>
          <w:rFonts w:asciiTheme="majorHAnsi" w:hAnsiTheme="majorHAnsi" w:cs="Arial"/>
          <w:sz w:val="20"/>
          <w:szCs w:val="20"/>
        </w:rPr>
        <w:lastRenderedPageBreak/>
        <w:t xml:space="preserve">Miestom „on-line“ sprístupnenia ponúk je webová adresa </w:t>
      </w:r>
      <w:hyperlink r:id="rId17"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693E8847" w14:textId="77777777" w:rsidR="001A13A7" w:rsidRPr="000961E2" w:rsidRDefault="001A13A7" w:rsidP="008E586D">
      <w:pPr>
        <w:pStyle w:val="ListParagraph"/>
        <w:numPr>
          <w:ilvl w:val="1"/>
          <w:numId w:val="24"/>
        </w:numPr>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sa môže zúčastniť iba uchádzač, ktorého ponuka bola predložená v lehote na predkladanie ponúk. Pri on-line sprístupnení ponúk budú zverejnené informácie v zmysle § 52 ods. 2 zákona o verejnom obstarávaní. Všetky prístupy do „on-line“ prostredia zo strany uchádzačov bude systém JOSEPHINE logovať a budú súčasťou protokolov v predmetnom verejnom obstarávaní.</w:t>
      </w: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961E2" w:rsidRDefault="00120BE2" w:rsidP="001A13A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1045019C" w14:textId="56A5DF33" w:rsidR="00120BE2" w:rsidRPr="000961E2" w:rsidRDefault="00ED59B2" w:rsidP="008E586D">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300CBDFA" w14:textId="5A17304B" w:rsidR="001A13A7" w:rsidRPr="000961E2" w:rsidRDefault="001A13A7" w:rsidP="008E586D">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pri vyhodnocovaní ponúk bude postupovať v zmysle § 66 ods. 7</w:t>
      </w:r>
      <w:r>
        <w:rPr>
          <w:rFonts w:asciiTheme="majorHAnsi" w:hAnsiTheme="majorHAnsi" w:cs="Arial"/>
          <w:sz w:val="20"/>
          <w:szCs w:val="20"/>
        </w:rPr>
        <w:t xml:space="preserve"> písm. b)</w:t>
      </w:r>
      <w:r w:rsidRPr="000961E2">
        <w:rPr>
          <w:rFonts w:asciiTheme="majorHAnsi" w:hAnsiTheme="majorHAnsi" w:cs="Arial"/>
          <w:sz w:val="20"/>
          <w:szCs w:val="20"/>
        </w:rPr>
        <w:t xml:space="preserve"> zákona o verejnom obstarávaní.</w:t>
      </w:r>
    </w:p>
    <w:p w14:paraId="0FF11D83" w14:textId="2C0FEB9C" w:rsidR="00882033" w:rsidRDefault="00ED59B2" w:rsidP="008E586D">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1A13A7">
        <w:rPr>
          <w:rFonts w:asciiTheme="majorHAnsi" w:hAnsiTheme="majorHAnsi" w:cs="Arial"/>
          <w:sz w:val="20"/>
          <w:szCs w:val="20"/>
        </w:rPr>
        <w:t>K</w:t>
      </w:r>
      <w:r w:rsidR="00120BE2" w:rsidRPr="001A13A7">
        <w:rPr>
          <w:rFonts w:asciiTheme="majorHAnsi" w:hAnsiTheme="majorHAnsi" w:cs="Arial"/>
          <w:sz w:val="20"/>
          <w:szCs w:val="20"/>
        </w:rPr>
        <w:t xml:space="preserve">omisia zriadená verejným obstarávateľom v zmysle § 51 zákona o verejnom obstarávaní </w:t>
      </w:r>
      <w:r w:rsidRPr="001A13A7">
        <w:rPr>
          <w:rFonts w:asciiTheme="majorHAnsi" w:hAnsiTheme="majorHAnsi" w:cs="Arial"/>
          <w:sz w:val="20"/>
          <w:szCs w:val="20"/>
        </w:rPr>
        <w:t>vyhodnotí ponuky</w:t>
      </w:r>
      <w:r w:rsidR="00120BE2" w:rsidRPr="001A13A7">
        <w:rPr>
          <w:rFonts w:asciiTheme="majorHAnsi" w:hAnsiTheme="majorHAnsi" w:cs="Arial"/>
          <w:sz w:val="20"/>
          <w:szCs w:val="20"/>
        </w:rPr>
        <w:t xml:space="preserve"> </w:t>
      </w:r>
      <w:r w:rsidRPr="001A13A7">
        <w:rPr>
          <w:rFonts w:asciiTheme="majorHAnsi" w:hAnsiTheme="majorHAnsi" w:cs="Arial"/>
          <w:sz w:val="20"/>
          <w:szCs w:val="20"/>
        </w:rPr>
        <w:t xml:space="preserve">podľa § 53 zákona o verejnom obstarávaní </w:t>
      </w:r>
      <w:r w:rsidR="00120BE2" w:rsidRPr="001A13A7">
        <w:rPr>
          <w:rFonts w:asciiTheme="majorHAnsi" w:hAnsiTheme="majorHAnsi" w:cs="Arial"/>
          <w:sz w:val="20"/>
          <w:szCs w:val="20"/>
        </w:rPr>
        <w:t>z hľadiska splnenia požiadaviek verejného obstarávateľa na predmet zákazky</w:t>
      </w:r>
      <w:r w:rsidR="001A13A7" w:rsidRPr="001A13A7">
        <w:rPr>
          <w:rFonts w:asciiTheme="majorHAnsi" w:hAnsiTheme="majorHAnsi" w:cs="Arial"/>
          <w:sz w:val="20"/>
          <w:szCs w:val="20"/>
        </w:rPr>
        <w:t>.</w:t>
      </w:r>
      <w:r w:rsidR="00711004" w:rsidRPr="001A13A7">
        <w:rPr>
          <w:rFonts w:asciiTheme="majorHAnsi" w:hAnsiTheme="majorHAnsi" w:cs="Arial"/>
          <w:sz w:val="20"/>
          <w:szCs w:val="20"/>
        </w:rPr>
        <w:t xml:space="preserve"> </w:t>
      </w:r>
    </w:p>
    <w:p w14:paraId="1FA5C0FC" w14:textId="77777777" w:rsidR="001A13A7" w:rsidRPr="001A13A7" w:rsidRDefault="001A13A7" w:rsidP="001A13A7">
      <w:pPr>
        <w:pStyle w:val="ListParagraph"/>
        <w:tabs>
          <w:tab w:val="left" w:pos="567"/>
        </w:tabs>
        <w:spacing w:after="0" w:line="240" w:lineRule="auto"/>
        <w:ind w:left="567"/>
        <w:jc w:val="both"/>
        <w:rPr>
          <w:rFonts w:asciiTheme="majorHAnsi" w:hAnsiTheme="majorHAnsi" w:cs="Arial"/>
          <w:sz w:val="20"/>
          <w:szCs w:val="20"/>
        </w:rPr>
      </w:pPr>
    </w:p>
    <w:p w14:paraId="628367F5" w14:textId="77777777" w:rsidR="00882033" w:rsidRPr="000961E2" w:rsidRDefault="00882033" w:rsidP="001A13A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D4C6067" w14:textId="5867E853" w:rsidR="00517327" w:rsidRPr="000961E2" w:rsidRDefault="00517327" w:rsidP="00517327">
      <w:pPr>
        <w:pStyle w:val="ListParagraph"/>
        <w:numPr>
          <w:ilvl w:val="1"/>
          <w:numId w:val="2"/>
        </w:numPr>
        <w:spacing w:after="0" w:line="240" w:lineRule="auto"/>
        <w:jc w:val="both"/>
        <w:rPr>
          <w:rFonts w:asciiTheme="majorHAnsi" w:hAnsiTheme="majorHAnsi" w:cs="Arial"/>
          <w:sz w:val="20"/>
          <w:szCs w:val="20"/>
        </w:rPr>
      </w:pPr>
      <w:r w:rsidRPr="000961E2">
        <w:rPr>
          <w:rFonts w:asciiTheme="majorHAnsi" w:hAnsiTheme="majorHAnsi" w:cs="Arial"/>
          <w:sz w:val="20"/>
          <w:szCs w:val="20"/>
        </w:rPr>
        <w:t>Zrejmé chyby</w:t>
      </w:r>
      <w:r>
        <w:rPr>
          <w:rFonts w:asciiTheme="majorHAnsi" w:hAnsiTheme="majorHAnsi" w:cs="Arial"/>
          <w:sz w:val="20"/>
          <w:szCs w:val="20"/>
        </w:rPr>
        <w:t xml:space="preserve"> v písan</w:t>
      </w:r>
      <w:r w:rsidR="00A60C26">
        <w:rPr>
          <w:rFonts w:asciiTheme="majorHAnsi" w:hAnsiTheme="majorHAnsi" w:cs="Arial"/>
          <w:sz w:val="20"/>
          <w:szCs w:val="20"/>
        </w:rPr>
        <w:t>í</w:t>
      </w:r>
      <w:r>
        <w:rPr>
          <w:rFonts w:asciiTheme="majorHAnsi" w:hAnsiTheme="majorHAnsi" w:cs="Arial"/>
          <w:sz w:val="20"/>
          <w:szCs w:val="20"/>
        </w:rPr>
        <w:t xml:space="preserve"> a počítaní</w:t>
      </w:r>
      <w:r w:rsidRPr="000961E2">
        <w:rPr>
          <w:rFonts w:asciiTheme="majorHAnsi" w:hAnsiTheme="majorHAnsi" w:cs="Arial"/>
          <w:sz w:val="20"/>
          <w:szCs w:val="20"/>
        </w:rPr>
        <w:t xml:space="preserve"> zistené pri skúmaní ponúk, budú opravené v prípade:</w:t>
      </w:r>
    </w:p>
    <w:p w14:paraId="261B52D8" w14:textId="77777777" w:rsidR="00517327" w:rsidRPr="000961E2" w:rsidRDefault="00517327" w:rsidP="00517327">
      <w:pPr>
        <w:pStyle w:val="ListParagraph"/>
        <w:numPr>
          <w:ilvl w:val="2"/>
          <w:numId w:val="2"/>
        </w:numPr>
        <w:spacing w:after="0" w:line="240" w:lineRule="auto"/>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0145F307" w14:textId="77777777" w:rsidR="00517327" w:rsidRPr="000961E2" w:rsidRDefault="00517327" w:rsidP="00517327">
      <w:pPr>
        <w:pStyle w:val="ListParagraph"/>
        <w:numPr>
          <w:ilvl w:val="2"/>
          <w:numId w:val="2"/>
        </w:numPr>
        <w:spacing w:after="0" w:line="240" w:lineRule="auto"/>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7388FCC0" w14:textId="77777777" w:rsidR="00517327" w:rsidRPr="000961E2" w:rsidRDefault="00517327" w:rsidP="00517327">
      <w:pPr>
        <w:pStyle w:val="ListParagraph"/>
        <w:numPr>
          <w:ilvl w:val="2"/>
          <w:numId w:val="2"/>
        </w:numPr>
        <w:spacing w:after="0" w:line="240" w:lineRule="auto"/>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69554E34" w14:textId="77777777" w:rsidR="00517327" w:rsidRPr="000961E2" w:rsidRDefault="00517327" w:rsidP="00517327">
      <w:pPr>
        <w:pStyle w:val="ListParagraph"/>
        <w:numPr>
          <w:ilvl w:val="2"/>
          <w:numId w:val="2"/>
        </w:numPr>
        <w:spacing w:after="0" w:line="240" w:lineRule="auto"/>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08A62165" w14:textId="3434FCFD" w:rsidR="00517327" w:rsidRPr="000961E2" w:rsidRDefault="00517327" w:rsidP="00517327">
      <w:pPr>
        <w:pStyle w:val="ListParagraph"/>
        <w:numPr>
          <w:ilvl w:val="1"/>
          <w:numId w:val="2"/>
        </w:numPr>
        <w:spacing w:after="0" w:line="240" w:lineRule="auto"/>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chýb</w:t>
      </w:r>
      <w:r>
        <w:rPr>
          <w:rFonts w:asciiTheme="majorHAnsi" w:hAnsiTheme="majorHAnsi" w:cs="Arial"/>
          <w:sz w:val="20"/>
          <w:szCs w:val="20"/>
        </w:rPr>
        <w:t xml:space="preserve"> v písaní a počítaní</w:t>
      </w:r>
      <w:r w:rsidRPr="000961E2">
        <w:rPr>
          <w:rFonts w:asciiTheme="majorHAnsi" w:hAnsiTheme="majorHAnsi" w:cs="Arial"/>
          <w:sz w:val="20"/>
          <w:szCs w:val="20"/>
        </w:rPr>
        <w:t xml:space="preserve">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1A13A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splnenia podmienok účasti uchádzačov</w:t>
      </w:r>
    </w:p>
    <w:p w14:paraId="7F4693CD" w14:textId="14604008" w:rsidR="00C10A5D" w:rsidRPr="000961E2" w:rsidRDefault="00C10A5D" w:rsidP="008E586D">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w:t>
      </w:r>
      <w:r w:rsidR="00A60C26">
        <w:rPr>
          <w:rFonts w:asciiTheme="majorHAnsi" w:hAnsiTheme="majorHAnsi" w:cs="Arial"/>
          <w:sz w:val="20"/>
          <w:szCs w:val="20"/>
        </w:rPr>
        <w:t>verejný obstarávateľ</w:t>
      </w:r>
      <w:r w:rsidR="00A60C26" w:rsidRPr="000961E2">
        <w:rPr>
          <w:rFonts w:asciiTheme="majorHAnsi" w:hAnsiTheme="majorHAnsi" w:cs="Arial"/>
          <w:sz w:val="20"/>
          <w:szCs w:val="20"/>
        </w:rPr>
        <w:t xml:space="preserve"> </w:t>
      </w:r>
      <w:r w:rsidRPr="000961E2">
        <w:rPr>
          <w:rFonts w:asciiTheme="majorHAnsi" w:hAnsiTheme="majorHAnsi" w:cs="Arial"/>
          <w:sz w:val="20"/>
          <w:szCs w:val="20"/>
        </w:rPr>
        <w:t>vykonan</w:t>
      </w:r>
      <w:r w:rsidR="00A60C26">
        <w:rPr>
          <w:rFonts w:asciiTheme="majorHAnsi" w:hAnsiTheme="majorHAnsi" w:cs="Arial"/>
          <w:sz w:val="20"/>
          <w:szCs w:val="20"/>
        </w:rPr>
        <w:t>á</w:t>
      </w:r>
      <w:r w:rsidRPr="000961E2">
        <w:rPr>
          <w:rFonts w:asciiTheme="majorHAnsi" w:hAnsiTheme="majorHAnsi" w:cs="Arial"/>
          <w:sz w:val="20"/>
          <w:szCs w:val="20"/>
        </w:rPr>
        <w:t xml:space="preserve"> </w:t>
      </w:r>
      <w:r w:rsidR="00A61E07" w:rsidRPr="000961E2">
        <w:rPr>
          <w:rFonts w:asciiTheme="majorHAnsi" w:hAnsiTheme="majorHAnsi" w:cs="Arial"/>
          <w:sz w:val="20"/>
          <w:szCs w:val="20"/>
        </w:rPr>
        <w:t>v súlade s § 66 ods. 7</w:t>
      </w:r>
      <w:r w:rsidR="00517327">
        <w:rPr>
          <w:rFonts w:asciiTheme="majorHAnsi" w:hAnsiTheme="majorHAnsi" w:cs="Arial"/>
          <w:sz w:val="20"/>
          <w:szCs w:val="20"/>
        </w:rPr>
        <w:t xml:space="preserve"> písm.</w:t>
      </w:r>
      <w:r w:rsidR="00A61E07" w:rsidRPr="000961E2">
        <w:rPr>
          <w:rFonts w:asciiTheme="majorHAnsi" w:hAnsiTheme="majorHAnsi" w:cs="Arial"/>
          <w:sz w:val="20"/>
          <w:szCs w:val="20"/>
        </w:rPr>
        <w:t xml:space="preserve"> </w:t>
      </w:r>
      <w:r w:rsidR="001A13A7">
        <w:rPr>
          <w:rFonts w:asciiTheme="majorHAnsi" w:hAnsiTheme="majorHAnsi" w:cs="Arial"/>
          <w:sz w:val="20"/>
          <w:szCs w:val="20"/>
        </w:rPr>
        <w:t xml:space="preserve">b)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8E586D">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540D839" w:rsidR="00600008" w:rsidRPr="000961E2" w:rsidRDefault="00C10A5D" w:rsidP="008E586D">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C929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77777777" w:rsidR="007D534C" w:rsidRPr="000961E2" w:rsidRDefault="007D534C" w:rsidP="008818E6">
      <w:pPr>
        <w:pStyle w:val="ListParagraph"/>
        <w:spacing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C929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77777777" w:rsidR="00FC3FF6" w:rsidRPr="000961E2" w:rsidRDefault="00FC3FF6" w:rsidP="008E586D">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8E586D">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8E586D">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41179F38" w14:textId="30CBA4B5" w:rsidR="00C92969" w:rsidRPr="000961E2" w:rsidRDefault="00C92969" w:rsidP="008E586D">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29.1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dokumenty a iné oznámenia podľa zákona o verejnom obstarávaní</w:t>
      </w:r>
      <w:r>
        <w:rPr>
          <w:rFonts w:asciiTheme="majorHAnsi" w:hAnsiTheme="majorHAnsi" w:cs="Arial"/>
          <w:sz w:val="20"/>
          <w:szCs w:val="20"/>
        </w:rPr>
        <w:t xml:space="preserve"> </w:t>
      </w:r>
      <w:r w:rsidRPr="000961E2">
        <w:rPr>
          <w:rFonts w:asciiTheme="majorHAnsi" w:hAnsiTheme="majorHAnsi" w:cs="Arial"/>
          <w:sz w:val="20"/>
          <w:szCs w:val="20"/>
        </w:rPr>
        <w:t>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C929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8E586D">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7AE8864D" w:rsidR="003A4C1B" w:rsidRPr="000961E2" w:rsidRDefault="003A4C1B" w:rsidP="008E586D">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2522557F" w:rsidR="008E5CCA" w:rsidRDefault="002030D0" w:rsidP="008E586D">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5EA80A2C" w14:textId="77777777" w:rsidR="00C92969" w:rsidRPr="000961E2" w:rsidRDefault="00C92969" w:rsidP="008E586D">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 zmysle § 170 ods. 8 zákona o verejnom obstarávaní sa z</w:t>
      </w:r>
      <w:r w:rsidRPr="0005455D">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p>
    <w:p w14:paraId="3136A408" w14:textId="77777777" w:rsidR="00C92969" w:rsidRPr="00C92969" w:rsidRDefault="00C92969" w:rsidP="00C92969">
      <w:pPr>
        <w:tabs>
          <w:tab w:val="left" w:pos="567"/>
        </w:tabs>
        <w:jc w:val="both"/>
        <w:rPr>
          <w:rFonts w:asciiTheme="majorHAnsi" w:hAnsiTheme="majorHAnsi" w:cs="Arial"/>
          <w:sz w:val="20"/>
          <w:szCs w:val="20"/>
        </w:rPr>
      </w:pP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0E723A">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6FF30800" w14:textId="030F3AB8" w:rsidR="000E723A" w:rsidRPr="001E40C9" w:rsidRDefault="000E723A" w:rsidP="008E586D">
      <w:pPr>
        <w:pStyle w:val="ListParagraph"/>
        <w:numPr>
          <w:ilvl w:val="0"/>
          <w:numId w:val="40"/>
        </w:numPr>
        <w:shd w:val="clear" w:color="auto" w:fill="FFFFFF" w:themeFill="background1"/>
        <w:tabs>
          <w:tab w:val="left" w:pos="142"/>
          <w:tab w:val="left" w:pos="567"/>
        </w:tabs>
        <w:spacing w:after="0" w:line="240" w:lineRule="auto"/>
        <w:ind w:left="567" w:hanging="567"/>
        <w:jc w:val="both"/>
      </w:pPr>
      <w:r w:rsidRPr="001E40C9">
        <w:rPr>
          <w:rFonts w:asciiTheme="majorHAnsi" w:hAnsiTheme="majorHAnsi" w:cs="Arial"/>
          <w:sz w:val="20"/>
          <w:szCs w:val="20"/>
        </w:rPr>
        <w:t>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 poradí (super reverzný postup).</w:t>
      </w:r>
      <w:r w:rsidR="00455272" w:rsidRPr="00455272">
        <w:rPr>
          <w:rFonts w:asciiTheme="majorHAnsi" w:hAnsiTheme="majorHAnsi" w:cs="Arial"/>
          <w:sz w:val="20"/>
          <w:szCs w:val="20"/>
        </w:rPr>
        <w:t>Ak dôjde k vylúčeniu uchádzača alebo jeho ponuky, verejný obstarávateľ vyhodnotí splnenie podmienok účasti a požiadaviek na predmet zákazky u ďalšieho uchádzača v poradí, pričom uchádzač umiestnený na prvom mieste v novo zostavenom poradí musí spĺňať podmienky účasti a požiadavky na predmet zákazky</w:t>
      </w:r>
      <w:r w:rsidR="00455272">
        <w:rPr>
          <w:rFonts w:asciiTheme="majorHAnsi" w:hAnsiTheme="majorHAnsi" w:cs="Arial"/>
          <w:sz w:val="20"/>
          <w:szCs w:val="20"/>
        </w:rPr>
        <w:t>.</w:t>
      </w:r>
    </w:p>
    <w:p w14:paraId="5986EDE5" w14:textId="58D8C3F9" w:rsidR="000E723A" w:rsidRPr="001E40C9" w:rsidRDefault="000E723A" w:rsidP="008E586D">
      <w:pPr>
        <w:pStyle w:val="ListParagraph"/>
        <w:numPr>
          <w:ilvl w:val="0"/>
          <w:numId w:val="40"/>
        </w:numPr>
        <w:tabs>
          <w:tab w:val="left" w:pos="142"/>
          <w:tab w:val="left" w:pos="567"/>
        </w:tabs>
        <w:spacing w:after="0" w:line="240" w:lineRule="auto"/>
        <w:ind w:left="567" w:hanging="567"/>
        <w:jc w:val="both"/>
        <w:rPr>
          <w:rFonts w:asciiTheme="majorHAnsi" w:hAnsiTheme="majorHAnsi" w:cs="Arial"/>
          <w:sz w:val="20"/>
          <w:szCs w:val="20"/>
        </w:rPr>
      </w:pPr>
      <w:r w:rsidRPr="001E40C9">
        <w:rPr>
          <w:rFonts w:asciiTheme="majorHAnsi" w:hAnsiTheme="majorHAnsi" w:cs="Arial"/>
          <w:sz w:val="20"/>
          <w:szCs w:val="20"/>
        </w:rPr>
        <w:t xml:space="preserve">Verejný obstarávateľ po vyhodnotení ponúk, po skončení postupu podľa bodu 31.1 </w:t>
      </w:r>
      <w:r w:rsidR="00455272">
        <w:rPr>
          <w:rFonts w:asciiTheme="majorHAnsi" w:hAnsiTheme="majorHAnsi" w:cs="Arial"/>
          <w:sz w:val="20"/>
          <w:szCs w:val="20"/>
        </w:rPr>
        <w:t xml:space="preserve">týchto </w:t>
      </w:r>
      <w:r w:rsidRPr="001E40C9">
        <w:rPr>
          <w:rFonts w:asciiTheme="majorHAnsi" w:hAnsiTheme="majorHAnsi" w:cs="Arial"/>
          <w:sz w:val="20"/>
          <w:szCs w:val="20"/>
        </w:rPr>
        <w:t>súťažných podkladov a po odoslaní všetkých oznámení o vylúčení uchádzača, záujemcu alebo účastníka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28615ACF" w14:textId="77777777" w:rsidR="000E723A" w:rsidRDefault="000E723A" w:rsidP="008E586D">
      <w:pPr>
        <w:pStyle w:val="ListParagraph"/>
        <w:numPr>
          <w:ilvl w:val="0"/>
          <w:numId w:val="49"/>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39E59144" w14:textId="77777777" w:rsidR="000E723A" w:rsidRDefault="000E723A" w:rsidP="008E586D">
      <w:pPr>
        <w:pStyle w:val="ListParagraph"/>
        <w:numPr>
          <w:ilvl w:val="0"/>
          <w:numId w:val="49"/>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informáciu o charakteristikách a výhodách prijatej ponuky</w:t>
      </w:r>
      <w:r w:rsidRPr="00495629">
        <w:rPr>
          <w:rFonts w:asciiTheme="majorHAnsi" w:hAnsiTheme="majorHAnsi" w:cs="Arial"/>
          <w:sz w:val="20"/>
          <w:szCs w:val="20"/>
        </w:rPr>
        <w:t xml:space="preserve"> </w:t>
      </w:r>
      <w:r w:rsidRPr="000961E2">
        <w:rPr>
          <w:rFonts w:asciiTheme="majorHAnsi" w:hAnsiTheme="majorHAnsi" w:cs="Arial"/>
          <w:sz w:val="20"/>
          <w:szCs w:val="20"/>
        </w:rPr>
        <w:t>alebo ponúk</w:t>
      </w:r>
      <w:r>
        <w:rPr>
          <w:rFonts w:asciiTheme="majorHAnsi" w:hAnsiTheme="majorHAnsi" w:cs="Arial"/>
          <w:sz w:val="20"/>
          <w:szCs w:val="20"/>
        </w:rPr>
        <w:t>,</w:t>
      </w:r>
    </w:p>
    <w:p w14:paraId="37029DEB" w14:textId="3914DC83" w:rsidR="000E723A" w:rsidRDefault="000E723A" w:rsidP="008E586D">
      <w:pPr>
        <w:pStyle w:val="ListParagraph"/>
        <w:numPr>
          <w:ilvl w:val="0"/>
          <w:numId w:val="49"/>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výsledok vyhodnotenia splnenia podmienok účasti u úspešného uchádzača, ktorý obsahuje informácie preukazujúce splnenie podmienok účasti finančného a ekonomického postavenia a technickej spôsobilosti alebo odbornej spôsobilosti vrátane identifikácie osoby poskytujúcej finančné zdroje podľa </w:t>
      </w:r>
      <w:hyperlink r:id="rId18"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19" w:anchor="paragraf-34.odsek-3" w:tooltip="Odkaz na predpis alebo ustanovenie" w:history="1">
        <w:r w:rsidRPr="007638F6">
          <w:rPr>
            <w:rFonts w:asciiTheme="majorHAnsi" w:hAnsiTheme="majorHAnsi" w:cs="Arial"/>
            <w:sz w:val="20"/>
            <w:szCs w:val="20"/>
          </w:rPr>
          <w:t>§ 34 ods. 3</w:t>
        </w:r>
      </w:hyperlink>
      <w:r>
        <w:rPr>
          <w:rFonts w:asciiTheme="majorHAnsi" w:hAnsiTheme="majorHAnsi" w:cs="Arial"/>
          <w:sz w:val="20"/>
          <w:szCs w:val="20"/>
        </w:rPr>
        <w:t xml:space="preserve"> zákona o verejnom obstarávaní</w:t>
      </w:r>
      <w:r w:rsidRPr="007638F6">
        <w:rPr>
          <w:rFonts w:asciiTheme="majorHAnsi" w:hAnsiTheme="majorHAnsi" w:cs="Arial"/>
          <w:sz w:val="20"/>
          <w:szCs w:val="20"/>
        </w:rPr>
        <w:t>,</w:t>
      </w:r>
      <w:r w:rsidRPr="000961E2">
        <w:rPr>
          <w:rFonts w:asciiTheme="majorHAnsi" w:hAnsiTheme="majorHAnsi" w:cs="Arial"/>
          <w:sz w:val="20"/>
          <w:szCs w:val="20"/>
        </w:rPr>
        <w:t xml:space="preserve"> </w:t>
      </w:r>
    </w:p>
    <w:p w14:paraId="7A710D65" w14:textId="77777777" w:rsidR="000E723A" w:rsidRPr="000961E2" w:rsidRDefault="000E723A" w:rsidP="008E586D">
      <w:pPr>
        <w:pStyle w:val="ListParagraph"/>
        <w:numPr>
          <w:ilvl w:val="0"/>
          <w:numId w:val="49"/>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5E8FDFF1" w:rsidR="00820B67" w:rsidRPr="000961E2" w:rsidRDefault="004C7CA5" w:rsidP="000E723A">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Uzavretie zmluvy</w:t>
      </w:r>
    </w:p>
    <w:p w14:paraId="6D7EC12C" w14:textId="77777777" w:rsidR="000E723A" w:rsidRPr="004121C8" w:rsidRDefault="000E723A" w:rsidP="008E586D">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4121C8">
        <w:rPr>
          <w:rFonts w:asciiTheme="majorHAnsi" w:hAnsiTheme="majorHAnsi" w:cs="Arial"/>
          <w:sz w:val="20"/>
          <w:szCs w:val="20"/>
        </w:rPr>
        <w:t>Verejný obstarávateľ uzavrie zmluvu s úspešným uchádzačom v súlade s § 56 zákona o verejnom obstarávaní.</w:t>
      </w:r>
    </w:p>
    <w:p w14:paraId="07850A11" w14:textId="77777777" w:rsidR="00500F01" w:rsidRPr="00130504" w:rsidRDefault="00500F01" w:rsidP="00500F01">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nesmie </w:t>
      </w:r>
      <w:r w:rsidRPr="000321DD">
        <w:rPr>
          <w:rFonts w:asciiTheme="majorHAnsi" w:hAnsiTheme="majorHAnsi" w:cs="Arial"/>
          <w:sz w:val="20"/>
          <w:szCs w:val="20"/>
        </w:rPr>
        <w:t>uzavrieť zmluvu s uchádzačom</w:t>
      </w:r>
      <w:r w:rsidRPr="000961E2">
        <w:rPr>
          <w:rFonts w:asciiTheme="majorHAnsi" w:hAnsiTheme="majorHAnsi" w:cs="Arial"/>
          <w:sz w:val="20"/>
          <w:szCs w:val="20"/>
        </w:rPr>
        <w:t>, ktorý má povinnosť zapisovať sa do registra partnerov verejného sektora a nie je zapísaný v registri partnerov verejného sektora, alebo ktorého subdodávate</w:t>
      </w:r>
      <w:r>
        <w:rPr>
          <w:rFonts w:asciiTheme="majorHAnsi" w:hAnsiTheme="majorHAnsi" w:cs="Arial"/>
          <w:sz w:val="20"/>
          <w:szCs w:val="20"/>
        </w:rPr>
        <w:t>ľ</w:t>
      </w:r>
      <w:r w:rsidRPr="000961E2">
        <w:rPr>
          <w:rFonts w:asciiTheme="majorHAnsi" w:hAnsiTheme="majorHAnsi" w:cs="Arial"/>
          <w:sz w:val="20"/>
          <w:szCs w:val="20"/>
        </w:rPr>
        <w:t xml:space="preserve"> alebo subdodávate</w:t>
      </w:r>
      <w:r>
        <w:rPr>
          <w:rFonts w:asciiTheme="majorHAnsi" w:hAnsiTheme="majorHAnsi" w:cs="Arial"/>
          <w:sz w:val="20"/>
          <w:szCs w:val="20"/>
        </w:rPr>
        <w:t>ľ</w:t>
      </w:r>
      <w:r w:rsidRPr="000961E2">
        <w:rPr>
          <w:rFonts w:asciiTheme="majorHAnsi" w:hAnsiTheme="majorHAnsi" w:cs="Arial"/>
          <w:sz w:val="20"/>
          <w:szCs w:val="20"/>
        </w:rPr>
        <w:t xml:space="preserve"> podľa osobitného predpisu, ktorí majú povinnosť zapisovať sa do registra partnerov verejného sektora nie sú zapísaní v registri partnerov verejného sektora</w:t>
      </w:r>
      <w:r>
        <w:rPr>
          <w:rFonts w:asciiTheme="majorHAnsi" w:hAnsiTheme="majorHAnsi" w:cs="Arial"/>
          <w:sz w:val="20"/>
          <w:szCs w:val="20"/>
        </w:rPr>
        <w:t xml:space="preserve"> alebo s </w:t>
      </w:r>
      <w:r w:rsidRPr="000319C9">
        <w:rPr>
          <w:rFonts w:asciiTheme="majorHAnsi" w:hAnsiTheme="majorHAnsi" w:cs="Arial"/>
          <w:sz w:val="20"/>
          <w:szCs w:val="20"/>
        </w:rPr>
        <w:t xml:space="preserve">uchádzačom, ktorý má povinnosť zapisovať sa do registra partnerov verejného sektora a ktorého konečným užívateľom výhod zapísaným v registri partnerov verejného sektora je osoba uvedená v § 11 ods. 1 písm. c) </w:t>
      </w:r>
      <w:r w:rsidRPr="000319C9">
        <w:rPr>
          <w:rFonts w:asciiTheme="majorHAnsi" w:hAnsiTheme="majorHAnsi" w:cs="Arial"/>
          <w:sz w:val="20"/>
          <w:szCs w:val="20"/>
        </w:rPr>
        <w:lastRenderedPageBreak/>
        <w:t>zákona o verejnom obstarávaní</w:t>
      </w:r>
      <w:r>
        <w:rPr>
          <w:rFonts w:asciiTheme="majorHAnsi" w:hAnsiTheme="majorHAnsi" w:cs="Arial"/>
          <w:sz w:val="20"/>
          <w:szCs w:val="20"/>
        </w:rPr>
        <w:t xml:space="preserve"> alebo </w:t>
      </w:r>
      <w:r w:rsidRPr="006B1214">
        <w:rPr>
          <w:rFonts w:asciiTheme="majorHAnsi" w:hAnsiTheme="majorHAnsi" w:cs="Arial"/>
          <w:sz w:val="20"/>
          <w:szCs w:val="20"/>
        </w:rPr>
        <w:t xml:space="preserve">uchádzačom, ktorého subdodávateľ a subdodávateľ podľa osobitného predpisu, ktorí majú povinnosť zapisovať sa do registra partnerov verejného sektora majú v </w:t>
      </w:r>
      <w:r w:rsidRPr="00130504">
        <w:rPr>
          <w:rFonts w:asciiTheme="majorHAnsi" w:hAnsiTheme="majorHAnsi" w:cs="Arial"/>
          <w:sz w:val="20"/>
          <w:szCs w:val="20"/>
        </w:rPr>
        <w:t>registri partnerov verejného sektora zapísaného konečného užívateľa výhod, ktorým je osoba § 11 ods. 1 písm. c).</w:t>
      </w:r>
    </w:p>
    <w:p w14:paraId="654C099D" w14:textId="77777777" w:rsidR="000E723A" w:rsidRPr="000961E2" w:rsidRDefault="000E723A" w:rsidP="008E586D">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Využitie subdodávateľov:</w:t>
      </w:r>
    </w:p>
    <w:p w14:paraId="3119C006" w14:textId="533B0834" w:rsidR="000E723A" w:rsidRPr="007638F6" w:rsidRDefault="000E723A" w:rsidP="000E723A">
      <w:pPr>
        <w:ind w:left="567"/>
        <w:jc w:val="both"/>
        <w:rPr>
          <w:rFonts w:asciiTheme="majorHAnsi" w:hAnsiTheme="majorHAnsi" w:cs="Arial"/>
          <w:sz w:val="20"/>
          <w:szCs w:val="20"/>
        </w:rPr>
      </w:pPr>
      <w:r w:rsidRPr="007638F6">
        <w:rPr>
          <w:rFonts w:asciiTheme="majorHAnsi" w:hAnsiTheme="majorHAnsi" w:cs="Arial"/>
          <w:sz w:val="20"/>
          <w:szCs w:val="20"/>
        </w:rPr>
        <w:t>Úspešný uchádzač v </w:t>
      </w:r>
      <w:r w:rsidRPr="002072A4">
        <w:rPr>
          <w:rFonts w:asciiTheme="majorHAnsi" w:hAnsiTheme="majorHAnsi" w:cs="Arial"/>
          <w:sz w:val="20"/>
          <w:szCs w:val="20"/>
        </w:rPr>
        <w:t xml:space="preserve">zmluve v prílohe č. </w:t>
      </w:r>
      <w:r w:rsidR="003577A9">
        <w:rPr>
          <w:rFonts w:asciiTheme="majorHAnsi" w:hAnsiTheme="majorHAnsi" w:cs="Arial"/>
          <w:sz w:val="20"/>
          <w:szCs w:val="20"/>
        </w:rPr>
        <w:t>3</w:t>
      </w:r>
      <w:r w:rsidRPr="007638F6">
        <w:rPr>
          <w:rFonts w:asciiTheme="majorHAnsi" w:hAnsiTheme="majorHAnsi" w:cs="Arial"/>
          <w:sz w:val="20"/>
          <w:szCs w:val="20"/>
        </w:rPr>
        <w:t xml:space="preserve"> zmluvy najneskôr v čase uzavretia </w:t>
      </w:r>
      <w:r w:rsidR="001559D2">
        <w:rPr>
          <w:rFonts w:asciiTheme="majorHAnsi" w:hAnsiTheme="majorHAnsi" w:cs="Arial"/>
          <w:sz w:val="20"/>
          <w:szCs w:val="20"/>
        </w:rPr>
        <w:t xml:space="preserve">zmluvy </w:t>
      </w:r>
      <w:r w:rsidRPr="007638F6">
        <w:rPr>
          <w:rFonts w:asciiTheme="majorHAnsi" w:hAnsiTheme="majorHAnsi" w:cs="Arial"/>
          <w:sz w:val="20"/>
          <w:szCs w:val="20"/>
        </w:rPr>
        <w:t xml:space="preserve">uvedie údaje o všetkých známych subdodávateľoch v rozsahu obchodné meno, sídlo, IČO, zápis do príslušného obchodného registra a údaje o osobe oprávnenej konať za subdodávateľa v rozsahu meno a priezvisko, adresa pobytu, dátum narodenia. </w:t>
      </w:r>
      <w:r w:rsidR="001559D2">
        <w:rPr>
          <w:rFonts w:asciiTheme="majorHAnsi" w:hAnsiTheme="majorHAnsi" w:cs="Arial"/>
          <w:sz w:val="20"/>
          <w:szCs w:val="20"/>
        </w:rPr>
        <w:t>Úspešný uchádzač</w:t>
      </w:r>
      <w:r w:rsidRPr="007638F6">
        <w:rPr>
          <w:rFonts w:asciiTheme="majorHAnsi" w:hAnsiTheme="majorHAnsi" w:cs="Arial"/>
          <w:sz w:val="20"/>
          <w:szCs w:val="20"/>
        </w:rPr>
        <w:t xml:space="preserve"> je povinný bezodkladne oznámiť </w:t>
      </w:r>
      <w:r w:rsidR="001559D2">
        <w:rPr>
          <w:rFonts w:asciiTheme="majorHAnsi" w:hAnsiTheme="majorHAnsi" w:cs="Arial"/>
          <w:sz w:val="20"/>
          <w:szCs w:val="20"/>
        </w:rPr>
        <w:t>verejnému obstarávateľovi</w:t>
      </w:r>
      <w:r w:rsidRPr="007638F6">
        <w:rPr>
          <w:rFonts w:asciiTheme="majorHAnsi" w:hAnsiTheme="majorHAnsi" w:cs="Arial"/>
          <w:sz w:val="20"/>
          <w:szCs w:val="20"/>
        </w:rPr>
        <w:t xml:space="preserve"> akúkoľvek zmenu údajov o subdodávateľoch uvedených v predchádzajúcej vete.</w:t>
      </w:r>
    </w:p>
    <w:p w14:paraId="43E886EA" w14:textId="0D85E04F" w:rsidR="000E723A" w:rsidRDefault="000E723A" w:rsidP="008E586D">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7638F6">
        <w:rPr>
          <w:rFonts w:asciiTheme="majorHAnsi" w:hAnsiTheme="majorHAnsi" w:cs="Arial"/>
          <w:sz w:val="20"/>
          <w:szCs w:val="20"/>
        </w:rPr>
        <w:t xml:space="preserve">Počas trvania zmluvy je úspešný uchádzač oprávnený zmeniť subdodávateľa uvedeného </w:t>
      </w:r>
      <w:r w:rsidRPr="002072A4">
        <w:rPr>
          <w:rFonts w:asciiTheme="majorHAnsi" w:hAnsiTheme="majorHAnsi" w:cs="Arial"/>
          <w:sz w:val="20"/>
          <w:szCs w:val="20"/>
        </w:rPr>
        <w:t xml:space="preserve">v prílohe č. </w:t>
      </w:r>
      <w:r w:rsidR="003577A9">
        <w:rPr>
          <w:rFonts w:asciiTheme="majorHAnsi" w:hAnsiTheme="majorHAnsi" w:cs="Arial"/>
          <w:sz w:val="20"/>
          <w:szCs w:val="20"/>
        </w:rPr>
        <w:t>3</w:t>
      </w:r>
      <w:r w:rsidRPr="007638F6">
        <w:rPr>
          <w:rFonts w:asciiTheme="majorHAnsi" w:hAnsiTheme="majorHAnsi" w:cs="Arial"/>
          <w:sz w:val="20"/>
          <w:szCs w:val="20"/>
        </w:rPr>
        <w:t xml:space="preserve"> zmluvy v súlade s </w:t>
      </w:r>
      <w:r>
        <w:rPr>
          <w:rFonts w:asciiTheme="majorHAnsi" w:hAnsiTheme="majorHAnsi" w:cs="Arial"/>
          <w:sz w:val="20"/>
          <w:szCs w:val="20"/>
        </w:rPr>
        <w:t>pravidlami uvedenými v</w:t>
      </w:r>
      <w:r w:rsidRPr="007638F6">
        <w:rPr>
          <w:rFonts w:asciiTheme="majorHAnsi" w:hAnsiTheme="majorHAnsi" w:cs="Arial"/>
          <w:sz w:val="20"/>
          <w:szCs w:val="20"/>
        </w:rPr>
        <w:t xml:space="preserve"> zmluv</w:t>
      </w:r>
      <w:r>
        <w:rPr>
          <w:rFonts w:asciiTheme="majorHAnsi" w:hAnsiTheme="majorHAnsi" w:cs="Arial"/>
          <w:sz w:val="20"/>
          <w:szCs w:val="20"/>
        </w:rPr>
        <w:t>e</w:t>
      </w:r>
      <w:r w:rsidRPr="007638F6">
        <w:rPr>
          <w:rFonts w:asciiTheme="majorHAnsi" w:hAnsiTheme="majorHAnsi" w:cs="Arial"/>
          <w:sz w:val="20"/>
          <w:szCs w:val="20"/>
        </w:rPr>
        <w:t>.</w:t>
      </w:r>
    </w:p>
    <w:p w14:paraId="4AE162DF" w14:textId="3B9BC62B" w:rsidR="00573063" w:rsidRPr="002072A4" w:rsidRDefault="00573063" w:rsidP="008E586D">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716612">
        <w:rPr>
          <w:rFonts w:asciiTheme="majorHAnsi" w:hAnsiTheme="majorHAnsi" w:cs="Arial"/>
          <w:sz w:val="20"/>
          <w:szCs w:val="20"/>
        </w:rPr>
        <w:t>Úspešný uchádzač je povinný poskytnúť verejnému obstarávateľovi riadnu súčinnosť potrebnú na </w:t>
      </w:r>
      <w:r w:rsidRPr="004A49A0">
        <w:rPr>
          <w:rFonts w:asciiTheme="majorHAnsi" w:hAnsiTheme="majorHAnsi" w:cs="Arial"/>
          <w:sz w:val="20"/>
          <w:szCs w:val="20"/>
        </w:rPr>
        <w:t>uzavretie zmluvy</w:t>
      </w:r>
      <w:r w:rsidRPr="00716612">
        <w:rPr>
          <w:rFonts w:asciiTheme="majorHAnsi" w:hAnsiTheme="majorHAnsi" w:cs="Arial"/>
          <w:sz w:val="20"/>
          <w:szCs w:val="20"/>
        </w:rPr>
        <w:t xml:space="preserve"> </w:t>
      </w:r>
      <w:r w:rsidRPr="00716612">
        <w:t xml:space="preserve"> </w:t>
      </w:r>
      <w:r w:rsidRPr="00716612">
        <w:rPr>
          <w:rFonts w:asciiTheme="majorHAnsi" w:hAnsiTheme="majorHAnsi" w:cs="Arial"/>
          <w:sz w:val="20"/>
          <w:szCs w:val="20"/>
        </w:rPr>
        <w:t xml:space="preserve">v súlade s § 56 ods. 8 </w:t>
      </w:r>
      <w:r>
        <w:rPr>
          <w:rFonts w:asciiTheme="majorHAnsi" w:hAnsiTheme="majorHAnsi" w:cs="Arial"/>
          <w:sz w:val="20"/>
          <w:szCs w:val="20"/>
        </w:rPr>
        <w:t xml:space="preserve">až 12 </w:t>
      </w:r>
      <w:r w:rsidRPr="00716612">
        <w:rPr>
          <w:rFonts w:asciiTheme="majorHAnsi" w:hAnsiTheme="majorHAnsi" w:cs="Arial"/>
          <w:sz w:val="20"/>
          <w:szCs w:val="20"/>
        </w:rPr>
        <w:t>zákona o verejnom obstarávaní. Verejný obstarávateľ určí primeranú lehotu na poskytnutie súčinnosti. 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 5 alebo ods. 6 zákona o verejnom obstarávaní alebo ak neboli doručené námietky podľa § 170 zákona o verejnom obstarávaní.</w:t>
      </w:r>
    </w:p>
    <w:p w14:paraId="10E88F9F" w14:textId="77777777" w:rsidR="00CF35AA" w:rsidRPr="000961E2"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0E723A">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8E586D">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4C819475" w:rsidR="000F3EB2" w:rsidRPr="000961E2" w:rsidRDefault="004C7CA5" w:rsidP="008E586D">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8E586D">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128D163C" w:rsidR="004C7CA5" w:rsidRPr="000961E2" w:rsidRDefault="00AE5068" w:rsidP="008E586D">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21ED692D" w14:textId="77777777" w:rsidR="00775443" w:rsidRPr="000961E2" w:rsidRDefault="00775443" w:rsidP="005969DD">
      <w:pPr>
        <w:tabs>
          <w:tab w:val="left" w:pos="567"/>
        </w:tabs>
        <w:jc w:val="both"/>
        <w:rPr>
          <w:rFonts w:asciiTheme="majorHAnsi" w:hAnsiTheme="majorHAnsi" w:cs="Arial"/>
          <w:sz w:val="20"/>
          <w:szCs w:val="20"/>
        </w:rPr>
      </w:pPr>
    </w:p>
    <w:p w14:paraId="2BE8B9AB" w14:textId="77777777" w:rsidR="000E1242" w:rsidRPr="000961E2" w:rsidRDefault="000E1242" w:rsidP="008E586D">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79AD6DDA" w:rsidR="006B0E54" w:rsidRPr="000961E2" w:rsidRDefault="006B0E54" w:rsidP="00AF175C">
      <w:pPr>
        <w:pStyle w:val="BodyText"/>
        <w:rPr>
          <w:rFonts w:asciiTheme="majorHAnsi" w:hAnsiTheme="majorHAnsi" w:cs="Arial"/>
          <w:sz w:val="20"/>
          <w:szCs w:val="20"/>
        </w:rPr>
      </w:pPr>
      <w:r w:rsidRPr="000961E2">
        <w:rPr>
          <w:rFonts w:asciiTheme="majorHAnsi" w:hAnsiTheme="majorHAnsi" w:cs="Arial"/>
          <w:sz w:val="20"/>
          <w:szCs w:val="20"/>
        </w:rPr>
        <w:t>týmto vyhlasuje, že v nadlimitnej zákazke na predmet zákazky</w:t>
      </w:r>
      <w:r w:rsidRPr="000E723A">
        <w:rPr>
          <w:rFonts w:asciiTheme="majorHAnsi" w:hAnsiTheme="majorHAnsi" w:cs="Arial"/>
          <w:sz w:val="20"/>
          <w:szCs w:val="20"/>
        </w:rPr>
        <w:t>:</w:t>
      </w:r>
      <w:r w:rsidR="00A23ADE" w:rsidRPr="000E723A">
        <w:rPr>
          <w:rFonts w:asciiTheme="majorHAnsi" w:hAnsiTheme="majorHAnsi" w:cs="Arial"/>
          <w:b/>
          <w:sz w:val="20"/>
          <w:szCs w:val="20"/>
        </w:rPr>
        <w:t xml:space="preserve"> </w:t>
      </w:r>
      <w:r w:rsidR="00A04D42">
        <w:rPr>
          <w:rFonts w:asciiTheme="majorHAnsi" w:hAnsiTheme="majorHAnsi" w:cs="Segoe UI"/>
          <w:b/>
          <w:bCs/>
          <w:color w:val="212529"/>
          <w:sz w:val="20"/>
          <w:szCs w:val="20"/>
          <w:shd w:val="clear" w:color="auto" w:fill="FFFFFF"/>
        </w:rPr>
        <w:t>Modernizácia serverovej infraštruktúry na platforme HPE Synergy</w:t>
      </w:r>
    </w:p>
    <w:p w14:paraId="02B05AB6"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3605C64F" w14:textId="306831B4" w:rsidR="00902DB9" w:rsidRPr="00A20EA4" w:rsidRDefault="00902DB9" w:rsidP="00902DB9">
      <w:pPr>
        <w:pStyle w:val="BodyText"/>
        <w:ind w:left="425" w:hanging="425"/>
        <w:rPr>
          <w:rFonts w:asciiTheme="majorHAnsi" w:hAnsiTheme="majorHAnsi" w:cs="Arial"/>
          <w:sz w:val="20"/>
          <w:szCs w:val="20"/>
        </w:rPr>
      </w:pPr>
      <w:r w:rsidRPr="00A20EA4">
        <w:rPr>
          <w:rFonts w:asciiTheme="majorHAnsi" w:hAnsiTheme="majorHAnsi" w:cs="Arial"/>
          <w:sz w:val="20"/>
          <w:szCs w:val="20"/>
        </w:rPr>
        <w:t>•</w:t>
      </w:r>
      <w:r w:rsidRPr="00A20EA4">
        <w:rPr>
          <w:rFonts w:asciiTheme="majorHAnsi" w:hAnsiTheme="majorHAnsi" w:cs="Arial"/>
          <w:sz w:val="20"/>
          <w:szCs w:val="20"/>
        </w:rPr>
        <w:tab/>
        <w:t>je dôkladne oboznámený s celým obsahom súťažných podkladov, návrhom zmluvy, vrátane všetkých ich príloh</w:t>
      </w:r>
      <w:r w:rsidRPr="000C5085">
        <w:rPr>
          <w:rFonts w:asciiTheme="majorHAnsi" w:hAnsiTheme="majorHAnsi" w:cs="Arial"/>
          <w:sz w:val="20"/>
          <w:szCs w:val="20"/>
        </w:rPr>
        <w:t xml:space="preserve"> a ich obsah akceptuje bez výhrad v celom rozsahu</w:t>
      </w:r>
      <w:r>
        <w:rPr>
          <w:rFonts w:asciiTheme="majorHAnsi" w:hAnsiTheme="majorHAnsi" w:cs="Arial"/>
          <w:sz w:val="20"/>
          <w:szCs w:val="20"/>
        </w:rPr>
        <w:t>,</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43529D34" w14:textId="6920B0BA" w:rsidR="006B0E54" w:rsidRPr="000961E2" w:rsidRDefault="006B0E54" w:rsidP="0099345E">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predkladá </w:t>
      </w:r>
      <w:r w:rsidR="00A303FD">
        <w:rPr>
          <w:rFonts w:asciiTheme="majorHAnsi" w:hAnsiTheme="majorHAnsi" w:cs="Arial"/>
          <w:sz w:val="20"/>
          <w:szCs w:val="20"/>
        </w:rPr>
        <w:t>len</w:t>
      </w:r>
      <w:r w:rsidR="00A303FD" w:rsidRPr="000961E2">
        <w:rPr>
          <w:rFonts w:asciiTheme="majorHAnsi" w:hAnsiTheme="majorHAnsi" w:cs="Arial"/>
          <w:sz w:val="20"/>
          <w:szCs w:val="20"/>
        </w:rPr>
        <w:t xml:space="preserve"> </w:t>
      </w:r>
      <w:r w:rsidRPr="000961E2">
        <w:rPr>
          <w:rFonts w:asciiTheme="majorHAnsi" w:hAnsiTheme="majorHAnsi" w:cs="Arial"/>
          <w:sz w:val="20"/>
          <w:szCs w:val="20"/>
        </w:rPr>
        <w:t>jednu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44FD297B" w14:textId="77777777" w:rsidR="006A41AD" w:rsidRPr="000961E2" w:rsidRDefault="006B0E54" w:rsidP="00AF175C">
      <w:pPr>
        <w:spacing w:line="276" w:lineRule="auto"/>
        <w:jc w:val="both"/>
        <w:rPr>
          <w:rFonts w:asciiTheme="majorHAnsi" w:hAnsiTheme="majorHAnsi" w:cs="Arial"/>
          <w:b/>
          <w:bCs/>
          <w:sz w:val="20"/>
          <w:szCs w:val="20"/>
        </w:rPr>
      </w:pPr>
      <w:r w:rsidRPr="000961E2">
        <w:rPr>
          <w:rFonts w:asciiTheme="majorHAnsi" w:hAnsiTheme="majorHAnsi" w:cs="Arial"/>
          <w:i/>
          <w:sz w:val="20"/>
          <w:szCs w:val="20"/>
        </w:rPr>
        <w:t>(v prípade skupiny dodávateľov podpis každého člena skupiny dodávateľov alebo osoby právnenej konať  za každého člena skupiny dodávateľov)</w:t>
      </w:r>
    </w:p>
    <w:p w14:paraId="3F06E919" w14:textId="77777777" w:rsidR="006A41AD" w:rsidRPr="000961E2" w:rsidRDefault="00935235" w:rsidP="00A57842">
      <w:pPr>
        <w:rPr>
          <w:rFonts w:asciiTheme="majorHAnsi" w:hAnsiTheme="majorHAnsi" w:cs="Arial"/>
          <w:sz w:val="20"/>
          <w:szCs w:val="20"/>
        </w:rPr>
      </w:pPr>
      <w:r w:rsidRPr="000961E2">
        <w:rPr>
          <w:rFonts w:asciiTheme="majorHAnsi" w:hAnsiTheme="majorHAnsi" w:cs="Arial"/>
          <w:sz w:val="20"/>
          <w:szCs w:val="20"/>
        </w:rPr>
        <w:br w:type="page"/>
      </w: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13"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13"/>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2D2AFA12" w14:textId="468DAB51" w:rsidR="00A23ADE" w:rsidRPr="000961E2" w:rsidRDefault="00A23ADE" w:rsidP="005462CB">
      <w:pPr>
        <w:pStyle w:val="BodyText"/>
        <w:spacing w:line="276" w:lineRule="auto"/>
        <w:rPr>
          <w:rFonts w:asciiTheme="majorHAnsi" w:hAnsiTheme="majorHAnsi" w:cs="Arial"/>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A04D42">
        <w:rPr>
          <w:rFonts w:asciiTheme="majorHAnsi" w:hAnsiTheme="majorHAnsi" w:cs="Segoe UI"/>
          <w:b/>
          <w:bCs/>
          <w:color w:val="212529"/>
          <w:sz w:val="20"/>
          <w:szCs w:val="20"/>
          <w:shd w:val="clear" w:color="auto" w:fill="FFFFFF"/>
        </w:rPr>
        <w:t>Modernizácia serverovej infraštruktúry na platforme HPE Synergy</w:t>
      </w:r>
      <w:r w:rsidR="005462CB" w:rsidRPr="00176F09" w:rsidDel="005462CB">
        <w:rPr>
          <w:rFonts w:asciiTheme="majorHAnsi" w:hAnsiTheme="majorHAnsi" w:cs="Arial"/>
          <w:b/>
          <w:bCs/>
          <w:sz w:val="20"/>
          <w:szCs w:val="20"/>
        </w:rPr>
        <w:t xml:space="preserve"> </w:t>
      </w: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79A16F77" w:rsidR="00A23ADE" w:rsidRPr="000961E2" w:rsidRDefault="00A23ADE" w:rsidP="008E586D">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w:t>
      </w:r>
      <w:r w:rsidRPr="00BC026A">
        <w:rPr>
          <w:rFonts w:asciiTheme="majorHAnsi" w:hAnsiTheme="majorHAnsi" w:cs="Arial"/>
          <w:sz w:val="20"/>
          <w:szCs w:val="20"/>
        </w:rPr>
        <w:t>uzavretím zmluvy</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w:t>
      </w:r>
      <w:r w:rsidR="00C478B0">
        <w:rPr>
          <w:rFonts w:asciiTheme="majorHAnsi" w:hAnsiTheme="majorHAnsi" w:cs="Arial"/>
          <w:sz w:val="20"/>
          <w:szCs w:val="20"/>
        </w:rPr>
        <w:t>zodpovedali</w:t>
      </w:r>
      <w:r w:rsidR="00C478B0" w:rsidRPr="000961E2">
        <w:rPr>
          <w:rFonts w:asciiTheme="majorHAnsi" w:hAnsiTheme="majorHAnsi" w:cs="Arial"/>
          <w:sz w:val="20"/>
          <w:szCs w:val="20"/>
        </w:rPr>
        <w:t xml:space="preserve"> </w:t>
      </w:r>
      <w:r w:rsidRPr="000961E2">
        <w:rPr>
          <w:rFonts w:asciiTheme="majorHAnsi" w:hAnsiTheme="majorHAnsi" w:cs="Arial"/>
          <w:sz w:val="20"/>
          <w:szCs w:val="20"/>
        </w:rPr>
        <w:t>spoločne a nerozdielne za záväzky voči objednávateľovi, vzniknuté pri realizácii predmetu zákazky.</w:t>
      </w:r>
    </w:p>
    <w:p w14:paraId="0437D334" w14:textId="77777777" w:rsidR="00A23ADE" w:rsidRPr="000961E2" w:rsidRDefault="00A23ADE" w:rsidP="008E586D">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A61734">
            <w:pPr>
              <w:pStyle w:val="BodyText"/>
              <w:spacing w:line="276" w:lineRule="auto"/>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7B3F6170" w14:textId="77777777" w:rsidR="0038251A" w:rsidRDefault="0038251A" w:rsidP="00A23ADE">
      <w:pPr>
        <w:pStyle w:val="BodyText"/>
        <w:spacing w:line="276" w:lineRule="auto"/>
        <w:jc w:val="left"/>
        <w:rPr>
          <w:rFonts w:asciiTheme="majorHAnsi" w:hAnsiTheme="majorHAnsi" w:cs="Arial"/>
          <w:i/>
          <w:sz w:val="20"/>
          <w:szCs w:val="20"/>
        </w:rPr>
      </w:pPr>
    </w:p>
    <w:p w14:paraId="4D89DF2A" w14:textId="77777777" w:rsidR="0038251A" w:rsidRDefault="0038251A" w:rsidP="00A23ADE">
      <w:pPr>
        <w:pStyle w:val="BodyText"/>
        <w:spacing w:line="276" w:lineRule="auto"/>
        <w:jc w:val="left"/>
        <w:rPr>
          <w:rFonts w:asciiTheme="majorHAnsi" w:hAnsiTheme="majorHAnsi" w:cs="Arial"/>
          <w:i/>
          <w:sz w:val="20"/>
          <w:szCs w:val="20"/>
        </w:rPr>
      </w:pPr>
    </w:p>
    <w:p w14:paraId="5321475E" w14:textId="77777777" w:rsidR="0038251A" w:rsidRDefault="0038251A" w:rsidP="00A23ADE">
      <w:pPr>
        <w:pStyle w:val="BodyText"/>
        <w:spacing w:line="276" w:lineRule="auto"/>
        <w:jc w:val="left"/>
        <w:rPr>
          <w:rFonts w:asciiTheme="majorHAnsi" w:hAnsiTheme="majorHAnsi" w:cs="Arial"/>
          <w:i/>
          <w:sz w:val="20"/>
          <w:szCs w:val="20"/>
        </w:rPr>
      </w:pPr>
    </w:p>
    <w:p w14:paraId="1B1CAEA3" w14:textId="3EBBBFDC" w:rsidR="00A23ADE" w:rsidRPr="000961E2" w:rsidRDefault="00A23ADE" w:rsidP="00A23ADE">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4351F36D" w14:textId="4AE31740" w:rsidR="00A23ADE" w:rsidRPr="000961E2" w:rsidRDefault="00A23ADE" w:rsidP="00A23ADE">
      <w:pPr>
        <w:rPr>
          <w:rFonts w:asciiTheme="majorHAnsi" w:hAnsiTheme="majorHAnsi" w:cs="Arial"/>
          <w:b/>
          <w:bCs/>
          <w:sz w:val="20"/>
          <w:szCs w:val="20"/>
        </w:rPr>
      </w:pPr>
      <w:r w:rsidRPr="000961E2">
        <w:rPr>
          <w:rFonts w:asciiTheme="majorHAnsi" w:hAnsiTheme="majorHAnsi" w:cs="Arial"/>
          <w:b/>
          <w:bCs/>
          <w:sz w:val="20"/>
          <w:szCs w:val="20"/>
        </w:rPr>
        <w:br w:type="page"/>
      </w:r>
    </w:p>
    <w:p w14:paraId="04FFD409" w14:textId="77777777" w:rsidR="00A23ADE" w:rsidRPr="000961E2" w:rsidRDefault="00A23ADE" w:rsidP="00A23ADE">
      <w:pPr>
        <w:rPr>
          <w:rFonts w:asciiTheme="majorHAnsi" w:hAnsiTheme="majorHAnsi" w:cs="Arial"/>
          <w:b/>
          <w:bCs/>
          <w:sz w:val="20"/>
          <w:szCs w:val="20"/>
        </w:rPr>
      </w:pP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8E586D">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8E586D">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8E586D">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2D8F91E6"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A04D42">
        <w:rPr>
          <w:rFonts w:asciiTheme="majorHAnsi" w:hAnsiTheme="majorHAnsi" w:cs="Segoe UI"/>
          <w:b/>
          <w:bCs/>
          <w:color w:val="212529"/>
          <w:sz w:val="20"/>
          <w:szCs w:val="20"/>
          <w:shd w:val="clear" w:color="auto" w:fill="FFFFFF"/>
        </w:rPr>
        <w:t>Modernizácia serverovej infraštruktúry na platforme HPE Synergy</w:t>
      </w:r>
      <w:r w:rsidRPr="000961E2">
        <w:rPr>
          <w:rFonts w:asciiTheme="majorHAnsi" w:hAnsiTheme="majorHAnsi" w:cs="Arial"/>
          <w:sz w:val="20"/>
          <w:szCs w:val="20"/>
        </w:rPr>
        <w:t xml:space="preserve"> a pre prípad prijatia ponuky verejným obstarávateľom aj počas </w:t>
      </w:r>
      <w:r w:rsidRPr="00BC026A">
        <w:rPr>
          <w:rFonts w:asciiTheme="majorHAnsi" w:hAnsiTheme="majorHAnsi" w:cs="Arial"/>
          <w:sz w:val="20"/>
          <w:szCs w:val="20"/>
        </w:rPr>
        <w:t>plnenia zmluvy a</w:t>
      </w:r>
      <w:r w:rsidRPr="000961E2">
        <w:rPr>
          <w:rFonts w:asciiTheme="majorHAnsi" w:hAnsiTheme="majorHAnsi" w:cs="Arial"/>
          <w:sz w:val="20"/>
          <w:szCs w:val="20"/>
        </w:rPr>
        <w:t>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76EBFA27"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661FC7D9" w:rsidR="000E723A"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6C42B822" w14:textId="77777777" w:rsidR="000E723A" w:rsidRDefault="000E723A">
      <w:pPr>
        <w:rPr>
          <w:rFonts w:asciiTheme="majorHAnsi" w:hAnsiTheme="majorHAnsi" w:cs="Arial"/>
          <w:sz w:val="20"/>
          <w:szCs w:val="20"/>
        </w:rPr>
      </w:pPr>
      <w:r>
        <w:rPr>
          <w:rFonts w:asciiTheme="majorHAnsi" w:hAnsiTheme="majorHAnsi" w:cs="Arial"/>
          <w:sz w:val="20"/>
          <w:szCs w:val="20"/>
        </w:rPr>
        <w:br w:type="page"/>
      </w:r>
    </w:p>
    <w:p w14:paraId="3368DE26" w14:textId="77777777" w:rsidR="00EB40E7" w:rsidRPr="000961E2" w:rsidRDefault="00EB40E7" w:rsidP="00EB40E7">
      <w:pPr>
        <w:ind w:left="3686" w:right="-285"/>
        <w:jc w:val="center"/>
        <w:rPr>
          <w:rFonts w:asciiTheme="majorHAnsi" w:hAnsiTheme="majorHAnsi" w:cs="Arial"/>
          <w:cap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4</w:t>
      </w:r>
      <w:r w:rsidRPr="000961E2">
        <w:rPr>
          <w:rFonts w:asciiTheme="majorHAnsi" w:hAnsiTheme="majorHAnsi" w:cs="Arial"/>
          <w:b/>
          <w:bCs/>
          <w:sz w:val="20"/>
          <w:szCs w:val="20"/>
        </w:rPr>
        <w:t xml:space="preserve"> k časti </w:t>
      </w:r>
      <w:r w:rsidRPr="000961E2">
        <w:rPr>
          <w:rFonts w:asciiTheme="majorHAnsi" w:hAnsiTheme="majorHAnsi" w:cs="Arial"/>
          <w:b/>
          <w:sz w:val="20"/>
          <w:szCs w:val="20"/>
        </w:rPr>
        <w:t xml:space="preserve">A.1 </w:t>
      </w:r>
      <w:r w:rsidRPr="000961E2">
        <w:rPr>
          <w:rFonts w:asciiTheme="majorHAnsi" w:hAnsiTheme="majorHAnsi" w:cs="Arial"/>
          <w:b/>
          <w:bCs/>
          <w:i/>
          <w:sz w:val="20"/>
          <w:szCs w:val="20"/>
        </w:rPr>
        <w:t>POKYNY NA VYPRACOVANIE PONUKY</w:t>
      </w:r>
    </w:p>
    <w:p w14:paraId="591F377D" w14:textId="77777777" w:rsidR="00EB40E7" w:rsidRDefault="00EB40E7" w:rsidP="00EB40E7">
      <w:pPr>
        <w:rPr>
          <w:rFonts w:asciiTheme="majorHAnsi" w:hAnsiTheme="majorHAnsi" w:cs="Arial"/>
          <w:b/>
          <w:bCs/>
          <w:sz w:val="20"/>
          <w:szCs w:val="20"/>
        </w:rPr>
      </w:pPr>
    </w:p>
    <w:p w14:paraId="1DA08E87" w14:textId="77777777" w:rsidR="00EB40E7" w:rsidRPr="008D72EC" w:rsidRDefault="00EB40E7" w:rsidP="00EB40E7">
      <w:pPr>
        <w:jc w:val="center"/>
        <w:rPr>
          <w:rFonts w:asciiTheme="majorHAnsi" w:hAnsiTheme="majorHAnsi" w:cs="Arial"/>
          <w:b/>
          <w:bCs/>
        </w:rPr>
      </w:pPr>
      <w:r w:rsidRPr="008D72EC">
        <w:rPr>
          <w:rFonts w:asciiTheme="majorHAnsi" w:hAnsiTheme="majorHAnsi" w:cs="Arial"/>
          <w:b/>
          <w:bCs/>
        </w:rPr>
        <w:t>ČESTNÉ VYHLÁSENIE K OBMEDZENIAM VO VEREJNOM OBSTARÁVANÍ V SÚVISLOSTI</w:t>
      </w:r>
    </w:p>
    <w:p w14:paraId="33889BE6" w14:textId="77777777" w:rsidR="00EB40E7" w:rsidRPr="008D72EC" w:rsidRDefault="00EB40E7" w:rsidP="00EB40E7">
      <w:pPr>
        <w:jc w:val="center"/>
        <w:rPr>
          <w:rFonts w:asciiTheme="majorHAnsi" w:hAnsiTheme="majorHAnsi" w:cs="Arial"/>
          <w:b/>
          <w:bCs/>
        </w:rPr>
      </w:pPr>
      <w:r w:rsidRPr="008D72EC">
        <w:rPr>
          <w:rFonts w:asciiTheme="majorHAnsi" w:hAnsiTheme="majorHAnsi" w:cs="Arial"/>
          <w:b/>
          <w:bCs/>
        </w:rPr>
        <w:t>S VOJNOVÝM KONFLIKTOM NA UKRAJINE – SANKCIE VOČI RUSKU</w:t>
      </w:r>
    </w:p>
    <w:p w14:paraId="38FBC9E6" w14:textId="77777777" w:rsidR="000E723A" w:rsidRDefault="000E723A" w:rsidP="000E723A">
      <w:pPr>
        <w:ind w:left="119"/>
        <w:rPr>
          <w:rFonts w:asciiTheme="majorHAnsi" w:hAnsiTheme="majorHAnsi" w:cs="Arial"/>
          <w:sz w:val="20"/>
          <w:szCs w:val="20"/>
        </w:rPr>
      </w:pPr>
    </w:p>
    <w:p w14:paraId="7A7D3D2B" w14:textId="0B566BB7" w:rsidR="002953C6" w:rsidRPr="008D72EC" w:rsidRDefault="002953C6" w:rsidP="002953C6">
      <w:pPr>
        <w:jc w:val="both"/>
        <w:rPr>
          <w:rFonts w:asciiTheme="majorHAnsi" w:hAnsiTheme="majorHAnsi" w:cs="Arial"/>
          <w:sz w:val="20"/>
          <w:szCs w:val="20"/>
        </w:rPr>
      </w:pPr>
      <w:r w:rsidRPr="008D72EC">
        <w:rPr>
          <w:rFonts w:asciiTheme="majorHAnsi" w:hAnsiTheme="majorHAnsi" w:cs="Arial"/>
          <w:sz w:val="20"/>
          <w:szCs w:val="20"/>
        </w:rPr>
        <w:t>K zákazke zadávanej postupom podľa § 66 a n</w:t>
      </w:r>
      <w:r>
        <w:rPr>
          <w:rFonts w:asciiTheme="majorHAnsi" w:hAnsiTheme="majorHAnsi" w:cs="Arial"/>
          <w:sz w:val="20"/>
          <w:szCs w:val="20"/>
        </w:rPr>
        <w:t>a</w:t>
      </w:r>
      <w:r w:rsidRPr="008D72EC">
        <w:rPr>
          <w:rFonts w:asciiTheme="majorHAnsi" w:hAnsiTheme="majorHAnsi" w:cs="Arial"/>
          <w:sz w:val="20"/>
          <w:szCs w:val="20"/>
        </w:rPr>
        <w:t xml:space="preserve">sl. </w:t>
      </w:r>
      <w:r>
        <w:rPr>
          <w:rFonts w:asciiTheme="majorHAnsi" w:hAnsiTheme="majorHAnsi" w:cs="Arial"/>
          <w:sz w:val="20"/>
          <w:szCs w:val="20"/>
        </w:rPr>
        <w:t>z</w:t>
      </w:r>
      <w:r w:rsidRPr="008D72EC">
        <w:rPr>
          <w:rFonts w:asciiTheme="majorHAnsi" w:hAnsiTheme="majorHAnsi" w:cs="Arial"/>
          <w:sz w:val="20"/>
          <w:szCs w:val="20"/>
        </w:rPr>
        <w:t xml:space="preserve">ákona č. 343/2015 Z. z. o verejnom obstarávaní a o zmene a doplnení niektorých zákonov v znení neskorších predpisov (ďalej len „zákon o verejnom obstarávaní“) s názvom a predmetom zákazky: </w:t>
      </w:r>
      <w:bookmarkStart w:id="14" w:name="_Hlk158282699"/>
      <w:r w:rsidR="0099516D">
        <w:rPr>
          <w:rFonts w:asciiTheme="majorHAnsi" w:hAnsiTheme="majorHAnsi" w:cs="Segoe UI"/>
          <w:b/>
          <w:bCs/>
          <w:color w:val="212529"/>
          <w:sz w:val="20"/>
          <w:szCs w:val="20"/>
          <w:shd w:val="clear" w:color="auto" w:fill="FFFFFF"/>
        </w:rPr>
        <w:t>Modernizácia serverovej infraštruktúry na platforme HPE Synergy</w:t>
      </w:r>
    </w:p>
    <w:bookmarkEnd w:id="14"/>
    <w:p w14:paraId="31A08D6A" w14:textId="77777777" w:rsidR="002953C6" w:rsidRDefault="002953C6" w:rsidP="002953C6">
      <w:pPr>
        <w:jc w:val="both"/>
        <w:rPr>
          <w:rFonts w:asciiTheme="majorHAnsi" w:hAnsiTheme="majorHAnsi" w:cs="Arial"/>
          <w:sz w:val="20"/>
          <w:szCs w:val="20"/>
        </w:rPr>
      </w:pPr>
    </w:p>
    <w:p w14:paraId="775DD978" w14:textId="77777777" w:rsidR="002953C6" w:rsidRPr="008D72EC" w:rsidRDefault="002953C6" w:rsidP="002953C6">
      <w:pPr>
        <w:jc w:val="both"/>
        <w:rPr>
          <w:rFonts w:asciiTheme="majorHAnsi" w:hAnsiTheme="majorHAnsi" w:cs="Arial"/>
          <w:sz w:val="20"/>
          <w:szCs w:val="20"/>
        </w:rPr>
      </w:pPr>
      <w:r w:rsidRPr="008D72EC">
        <w:rPr>
          <w:rFonts w:asciiTheme="majorHAnsi" w:hAnsiTheme="majorHAnsi" w:cs="Arial"/>
          <w:sz w:val="20"/>
          <w:szCs w:val="20"/>
        </w:rPr>
        <w:t xml:space="preserve">Obchodné meno uchádzača: </w:t>
      </w:r>
      <w:r w:rsidRPr="008D72EC">
        <w:rPr>
          <w:rFonts w:asciiTheme="majorHAnsi" w:hAnsiTheme="majorHAnsi" w:cs="Arial"/>
          <w:sz w:val="20"/>
          <w:szCs w:val="20"/>
        </w:rPr>
        <w:tab/>
      </w:r>
      <w:r w:rsidRPr="00417739">
        <w:rPr>
          <w:rFonts w:asciiTheme="majorHAnsi" w:hAnsiTheme="majorHAnsi" w:cs="Arial"/>
          <w:sz w:val="20"/>
          <w:szCs w:val="20"/>
        </w:rPr>
        <w:t>.........................................................................</w:t>
      </w:r>
    </w:p>
    <w:p w14:paraId="666CD91C" w14:textId="77777777" w:rsidR="002953C6" w:rsidRPr="008D72EC" w:rsidRDefault="002953C6" w:rsidP="002953C6">
      <w:pPr>
        <w:jc w:val="both"/>
        <w:rPr>
          <w:rFonts w:asciiTheme="majorHAnsi" w:hAnsiTheme="majorHAnsi" w:cs="Arial"/>
          <w:sz w:val="20"/>
          <w:szCs w:val="20"/>
        </w:rPr>
      </w:pPr>
    </w:p>
    <w:p w14:paraId="78D20593" w14:textId="77777777" w:rsidR="002953C6" w:rsidRPr="008D72EC" w:rsidRDefault="002953C6" w:rsidP="002953C6">
      <w:pPr>
        <w:jc w:val="both"/>
        <w:rPr>
          <w:rFonts w:asciiTheme="majorHAnsi" w:hAnsiTheme="majorHAnsi" w:cs="Arial"/>
          <w:sz w:val="20"/>
          <w:szCs w:val="20"/>
        </w:rPr>
      </w:pPr>
      <w:r w:rsidRPr="008D72EC">
        <w:rPr>
          <w:rFonts w:asciiTheme="majorHAnsi" w:hAnsiTheme="majorHAnsi" w:cs="Arial"/>
          <w:sz w:val="20"/>
          <w:szCs w:val="20"/>
        </w:rPr>
        <w:t xml:space="preserve">Sídlo uchádzača: </w:t>
      </w:r>
      <w:r w:rsidRPr="008D72EC">
        <w:rPr>
          <w:rFonts w:asciiTheme="majorHAnsi" w:hAnsiTheme="majorHAnsi" w:cs="Arial"/>
          <w:sz w:val="20"/>
          <w:szCs w:val="20"/>
        </w:rPr>
        <w:tab/>
      </w:r>
      <w:r w:rsidRPr="008D72EC">
        <w:rPr>
          <w:rFonts w:asciiTheme="majorHAnsi" w:hAnsiTheme="majorHAnsi" w:cs="Arial"/>
          <w:sz w:val="20"/>
          <w:szCs w:val="20"/>
        </w:rPr>
        <w:tab/>
      </w:r>
      <w:r w:rsidRPr="00417739">
        <w:rPr>
          <w:rFonts w:asciiTheme="majorHAnsi" w:hAnsiTheme="majorHAnsi" w:cs="Arial"/>
          <w:sz w:val="20"/>
          <w:szCs w:val="20"/>
        </w:rPr>
        <w:t>.........................................................................</w:t>
      </w:r>
    </w:p>
    <w:p w14:paraId="2C2CC2A7" w14:textId="77777777" w:rsidR="002953C6" w:rsidRPr="008D72EC" w:rsidRDefault="002953C6" w:rsidP="002953C6">
      <w:pPr>
        <w:jc w:val="both"/>
        <w:rPr>
          <w:rFonts w:asciiTheme="majorHAnsi" w:hAnsiTheme="majorHAnsi" w:cs="Arial"/>
          <w:sz w:val="20"/>
          <w:szCs w:val="20"/>
        </w:rPr>
      </w:pPr>
    </w:p>
    <w:p w14:paraId="4C344A06" w14:textId="77777777" w:rsidR="002953C6" w:rsidRPr="008D72EC" w:rsidRDefault="002953C6" w:rsidP="002953C6">
      <w:pPr>
        <w:jc w:val="both"/>
        <w:rPr>
          <w:rFonts w:asciiTheme="majorHAnsi" w:hAnsiTheme="majorHAnsi" w:cs="Arial"/>
          <w:sz w:val="20"/>
          <w:szCs w:val="20"/>
        </w:rPr>
      </w:pPr>
      <w:r w:rsidRPr="008D72EC">
        <w:rPr>
          <w:rFonts w:asciiTheme="majorHAnsi" w:hAnsiTheme="majorHAnsi" w:cs="Arial"/>
          <w:sz w:val="20"/>
          <w:szCs w:val="20"/>
        </w:rPr>
        <w:t xml:space="preserve">IČO: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417739">
        <w:rPr>
          <w:rFonts w:asciiTheme="majorHAnsi" w:hAnsiTheme="majorHAnsi" w:cs="Arial"/>
          <w:sz w:val="20"/>
          <w:szCs w:val="20"/>
        </w:rPr>
        <w:t>.........................................................................</w:t>
      </w:r>
    </w:p>
    <w:p w14:paraId="0D089B5B" w14:textId="77777777" w:rsidR="002953C6" w:rsidRPr="008D72EC" w:rsidRDefault="002953C6" w:rsidP="002953C6">
      <w:pPr>
        <w:jc w:val="both"/>
        <w:rPr>
          <w:rFonts w:asciiTheme="majorHAnsi" w:hAnsiTheme="majorHAnsi" w:cs="Arial"/>
          <w:sz w:val="20"/>
          <w:szCs w:val="20"/>
        </w:rPr>
      </w:pPr>
    </w:p>
    <w:p w14:paraId="1E3C9700" w14:textId="77777777" w:rsidR="002953C6" w:rsidRPr="008D72EC" w:rsidRDefault="002953C6" w:rsidP="002953C6">
      <w:pPr>
        <w:jc w:val="both"/>
        <w:rPr>
          <w:rFonts w:asciiTheme="majorHAnsi" w:hAnsiTheme="majorHAnsi" w:cs="Arial"/>
          <w:sz w:val="20"/>
          <w:szCs w:val="20"/>
        </w:rPr>
      </w:pPr>
      <w:r w:rsidRPr="008D72EC">
        <w:rPr>
          <w:rFonts w:asciiTheme="majorHAnsi" w:hAnsiTheme="majorHAnsi" w:cs="Arial"/>
          <w:sz w:val="20"/>
          <w:szCs w:val="20"/>
        </w:rPr>
        <w:t xml:space="preserve">Čestne vyhlasujem, že </w:t>
      </w:r>
    </w:p>
    <w:p w14:paraId="1579A389" w14:textId="77777777" w:rsidR="002953C6" w:rsidRPr="008D72EC" w:rsidRDefault="002953C6" w:rsidP="002953C6">
      <w:pPr>
        <w:jc w:val="both"/>
        <w:rPr>
          <w:rFonts w:asciiTheme="majorHAnsi" w:hAnsiTheme="majorHAnsi" w:cs="Arial"/>
          <w:sz w:val="20"/>
          <w:szCs w:val="20"/>
        </w:rPr>
      </w:pPr>
    </w:p>
    <w:p w14:paraId="76836BA6" w14:textId="77777777" w:rsidR="002953C6" w:rsidRPr="008D72EC" w:rsidRDefault="002953C6" w:rsidP="002953C6">
      <w:pPr>
        <w:jc w:val="both"/>
        <w:rPr>
          <w:rFonts w:asciiTheme="majorHAnsi" w:hAnsiTheme="majorHAnsi" w:cs="Arial"/>
          <w:sz w:val="20"/>
          <w:szCs w:val="20"/>
        </w:rPr>
      </w:pPr>
      <w:r w:rsidRPr="008D72EC">
        <w:rPr>
          <w:rFonts w:asciiTheme="majorHAnsi" w:hAnsiTheme="majorHAnsi" w:cs="Arial"/>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2AC5B7F1" w14:textId="77777777" w:rsidR="002953C6" w:rsidRPr="008D72EC" w:rsidRDefault="002953C6" w:rsidP="002953C6">
      <w:pPr>
        <w:jc w:val="both"/>
        <w:rPr>
          <w:rFonts w:asciiTheme="majorHAnsi" w:hAnsiTheme="majorHAnsi" w:cs="Arial"/>
          <w:sz w:val="20"/>
          <w:szCs w:val="20"/>
        </w:rPr>
      </w:pPr>
    </w:p>
    <w:p w14:paraId="7E2E5D1B" w14:textId="77777777" w:rsidR="002953C6" w:rsidRPr="008D72EC" w:rsidRDefault="002953C6" w:rsidP="002953C6">
      <w:pPr>
        <w:jc w:val="both"/>
        <w:rPr>
          <w:rFonts w:asciiTheme="majorHAnsi" w:hAnsiTheme="majorHAnsi" w:cs="Arial"/>
          <w:sz w:val="20"/>
          <w:szCs w:val="20"/>
        </w:rPr>
      </w:pPr>
      <w:r w:rsidRPr="008D72EC">
        <w:rPr>
          <w:rFonts w:asciiTheme="majorHAnsi" w:hAnsiTheme="majorHAnsi" w:cs="Arial"/>
          <w:sz w:val="20"/>
          <w:szCs w:val="20"/>
        </w:rPr>
        <w:t xml:space="preserve">Predovšetkým vyhlasujem, že: </w:t>
      </w:r>
    </w:p>
    <w:p w14:paraId="53B6DCBA" w14:textId="77777777" w:rsidR="002953C6" w:rsidRPr="008D72EC" w:rsidRDefault="002953C6" w:rsidP="002953C6">
      <w:pPr>
        <w:jc w:val="both"/>
        <w:rPr>
          <w:rFonts w:asciiTheme="majorHAnsi" w:hAnsiTheme="majorHAnsi" w:cs="Arial"/>
          <w:sz w:val="20"/>
          <w:szCs w:val="20"/>
        </w:rPr>
      </w:pPr>
      <w:r w:rsidRPr="008D72EC">
        <w:rPr>
          <w:rFonts w:asciiTheme="majorHAnsi" w:hAnsiTheme="majorHAnsi" w:cs="Arial"/>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293EB898" w14:textId="77777777" w:rsidR="002953C6" w:rsidRPr="008D72EC" w:rsidRDefault="002953C6" w:rsidP="002953C6">
      <w:pPr>
        <w:jc w:val="both"/>
        <w:rPr>
          <w:rFonts w:asciiTheme="majorHAnsi" w:hAnsiTheme="majorHAnsi" w:cs="Arial"/>
          <w:sz w:val="20"/>
          <w:szCs w:val="20"/>
        </w:rPr>
      </w:pPr>
    </w:p>
    <w:p w14:paraId="663C5DB5" w14:textId="77777777" w:rsidR="002953C6" w:rsidRPr="008D72EC" w:rsidRDefault="002953C6" w:rsidP="002953C6">
      <w:pPr>
        <w:jc w:val="both"/>
        <w:rPr>
          <w:rFonts w:asciiTheme="majorHAnsi" w:hAnsiTheme="majorHAnsi" w:cs="Arial"/>
          <w:sz w:val="20"/>
          <w:szCs w:val="20"/>
        </w:rPr>
      </w:pPr>
      <w:r w:rsidRPr="008D72EC">
        <w:rPr>
          <w:rFonts w:asciiTheme="majorHAnsi" w:hAnsiTheme="majorHAnsi" w:cs="Arial"/>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w:t>
      </w:r>
      <w:r>
        <w:rPr>
          <w:rFonts w:asciiTheme="majorHAnsi" w:hAnsiTheme="majorHAnsi" w:cs="Arial"/>
          <w:sz w:val="20"/>
          <w:szCs w:val="20"/>
        </w:rPr>
        <w:t>vyššie</w:t>
      </w:r>
      <w:r w:rsidRPr="008D72EC">
        <w:rPr>
          <w:rFonts w:asciiTheme="majorHAnsi" w:hAnsiTheme="majorHAnsi" w:cs="Arial"/>
          <w:sz w:val="20"/>
          <w:szCs w:val="20"/>
        </w:rPr>
        <w:t xml:space="preserve">; </w:t>
      </w:r>
    </w:p>
    <w:p w14:paraId="34E3D553" w14:textId="77777777" w:rsidR="002953C6" w:rsidRPr="008D72EC" w:rsidRDefault="002953C6" w:rsidP="002953C6">
      <w:pPr>
        <w:jc w:val="both"/>
        <w:rPr>
          <w:rFonts w:asciiTheme="majorHAnsi" w:hAnsiTheme="majorHAnsi" w:cs="Arial"/>
          <w:sz w:val="20"/>
          <w:szCs w:val="20"/>
        </w:rPr>
      </w:pPr>
    </w:p>
    <w:p w14:paraId="237BB290" w14:textId="77777777" w:rsidR="002953C6" w:rsidRPr="008D72EC" w:rsidRDefault="002953C6" w:rsidP="002953C6">
      <w:pPr>
        <w:jc w:val="both"/>
        <w:rPr>
          <w:rFonts w:asciiTheme="majorHAnsi" w:hAnsiTheme="majorHAnsi" w:cs="Arial"/>
          <w:sz w:val="20"/>
          <w:szCs w:val="20"/>
        </w:rPr>
      </w:pPr>
      <w:r w:rsidRPr="008D72EC">
        <w:rPr>
          <w:rFonts w:asciiTheme="majorHAnsi" w:hAnsiTheme="majorHAnsi" w:cs="Arial"/>
          <w:sz w:val="20"/>
          <w:szCs w:val="20"/>
        </w:rPr>
        <w:t>(c) ani ja, ani spoločnosť, ktorú zastupujeme, nie sme fyzická alebo právnická osoba, subjekt alebo orgán, ktorý koná v mene alebo na príkaz subjektu uvedeného v písmene a) alebo b) vyššie;</w:t>
      </w:r>
    </w:p>
    <w:p w14:paraId="5B7DF6E2" w14:textId="77777777" w:rsidR="002953C6" w:rsidRPr="008D72EC" w:rsidRDefault="002953C6" w:rsidP="002953C6">
      <w:pPr>
        <w:jc w:val="both"/>
        <w:rPr>
          <w:rFonts w:asciiTheme="majorHAnsi" w:hAnsiTheme="majorHAnsi" w:cs="Arial"/>
          <w:sz w:val="20"/>
          <w:szCs w:val="20"/>
        </w:rPr>
      </w:pPr>
      <w:r w:rsidRPr="008D72EC">
        <w:rPr>
          <w:rFonts w:asciiTheme="majorHAnsi" w:hAnsiTheme="majorHAnsi" w:cs="Arial"/>
          <w:sz w:val="20"/>
          <w:szCs w:val="20"/>
        </w:rPr>
        <w:t xml:space="preserve"> </w:t>
      </w:r>
    </w:p>
    <w:p w14:paraId="0A751B44" w14:textId="77777777" w:rsidR="002953C6" w:rsidRPr="008D72EC" w:rsidRDefault="002953C6" w:rsidP="002953C6">
      <w:pPr>
        <w:jc w:val="both"/>
        <w:rPr>
          <w:rFonts w:asciiTheme="majorHAnsi" w:hAnsiTheme="majorHAnsi" w:cs="Arial"/>
          <w:sz w:val="20"/>
          <w:szCs w:val="20"/>
        </w:rPr>
      </w:pPr>
      <w:r w:rsidRPr="008D72EC">
        <w:rPr>
          <w:rFonts w:asciiTheme="majorHAnsi" w:hAnsiTheme="majorHAnsi" w:cs="Arial"/>
          <w:sz w:val="20"/>
          <w:szCs w:val="20"/>
        </w:rPr>
        <w:t>(d) subdodávatelia, dodávatelia alebo subjekty, na ktorých kapacity sa dodávateľ, ktorého zastupujem, spolieha</w:t>
      </w:r>
      <w:r>
        <w:rPr>
          <w:rFonts w:asciiTheme="majorHAnsi" w:hAnsiTheme="majorHAnsi" w:cs="Arial"/>
          <w:sz w:val="20"/>
          <w:szCs w:val="20"/>
        </w:rPr>
        <w:t xml:space="preserve">, </w:t>
      </w:r>
      <w:r w:rsidRPr="005B0577">
        <w:rPr>
          <w:rFonts w:asciiTheme="majorHAnsi" w:hAnsiTheme="majorHAnsi" w:cs="Arial"/>
          <w:sz w:val="20"/>
          <w:szCs w:val="20"/>
        </w:rPr>
        <w:t>nie sú subjektami</w:t>
      </w:r>
      <w:r w:rsidRPr="008D72EC">
        <w:rPr>
          <w:rFonts w:asciiTheme="majorHAnsi" w:hAnsiTheme="majorHAnsi" w:cs="Arial"/>
          <w:sz w:val="20"/>
          <w:szCs w:val="20"/>
        </w:rPr>
        <w:t xml:space="preserve"> uvedenými v písmenách a) až c)</w:t>
      </w:r>
      <w:r>
        <w:rPr>
          <w:rFonts w:asciiTheme="majorHAnsi" w:hAnsiTheme="majorHAnsi" w:cs="Arial"/>
          <w:sz w:val="20"/>
          <w:szCs w:val="20"/>
        </w:rPr>
        <w:t xml:space="preserve"> vyššie a</w:t>
      </w:r>
      <w:r w:rsidRPr="008D72EC">
        <w:rPr>
          <w:rFonts w:asciiTheme="majorHAnsi" w:hAnsiTheme="majorHAnsi" w:cs="Arial"/>
          <w:sz w:val="20"/>
          <w:szCs w:val="20"/>
        </w:rPr>
        <w:t xml:space="preserve"> nemajú účasť vyššiu ako 10 % hodnoty zákazky. </w:t>
      </w:r>
    </w:p>
    <w:p w14:paraId="49A3A70A" w14:textId="77777777" w:rsidR="002953C6" w:rsidRPr="008D72EC" w:rsidRDefault="002953C6" w:rsidP="002953C6">
      <w:pPr>
        <w:rPr>
          <w:rFonts w:asciiTheme="majorHAnsi" w:hAnsiTheme="majorHAnsi" w:cs="Arial"/>
          <w:sz w:val="20"/>
          <w:szCs w:val="20"/>
        </w:rPr>
      </w:pPr>
    </w:p>
    <w:p w14:paraId="264C1256" w14:textId="77777777" w:rsidR="002953C6" w:rsidRPr="008D72EC" w:rsidRDefault="002953C6" w:rsidP="002953C6">
      <w:pPr>
        <w:rPr>
          <w:rFonts w:asciiTheme="majorHAnsi" w:hAnsiTheme="majorHAnsi" w:cs="Arial"/>
          <w:sz w:val="20"/>
          <w:szCs w:val="20"/>
        </w:rPr>
      </w:pPr>
    </w:p>
    <w:p w14:paraId="4F682FB4" w14:textId="77777777" w:rsidR="002953C6" w:rsidRPr="008D72EC" w:rsidRDefault="002953C6" w:rsidP="002953C6">
      <w:pPr>
        <w:rPr>
          <w:rFonts w:asciiTheme="majorHAnsi" w:hAnsiTheme="majorHAnsi" w:cs="Arial"/>
          <w:sz w:val="20"/>
          <w:szCs w:val="20"/>
        </w:rPr>
      </w:pPr>
    </w:p>
    <w:p w14:paraId="6AFAEAA6" w14:textId="77777777" w:rsidR="002953C6" w:rsidRPr="008D72EC" w:rsidRDefault="002953C6" w:rsidP="002953C6">
      <w:pPr>
        <w:rPr>
          <w:rFonts w:asciiTheme="majorHAnsi" w:hAnsiTheme="majorHAnsi" w:cs="Arial"/>
          <w:sz w:val="20"/>
          <w:szCs w:val="20"/>
        </w:rPr>
      </w:pPr>
    </w:p>
    <w:p w14:paraId="3708CF7A" w14:textId="77777777" w:rsidR="002953C6" w:rsidRPr="008D72EC" w:rsidRDefault="002953C6" w:rsidP="002953C6">
      <w:pPr>
        <w:ind w:left="5245"/>
        <w:jc w:val="center"/>
        <w:rPr>
          <w:rFonts w:asciiTheme="majorHAnsi" w:hAnsiTheme="majorHAnsi" w:cs="Arial"/>
          <w:sz w:val="20"/>
          <w:szCs w:val="20"/>
        </w:rPr>
      </w:pPr>
      <w:r w:rsidRPr="00417739">
        <w:rPr>
          <w:rFonts w:asciiTheme="majorHAnsi" w:hAnsiTheme="majorHAnsi" w:cs="Arial"/>
          <w:sz w:val="20"/>
          <w:szCs w:val="20"/>
        </w:rPr>
        <w:t>.........................................................................</w:t>
      </w:r>
    </w:p>
    <w:p w14:paraId="680C47D2" w14:textId="77777777" w:rsidR="002953C6" w:rsidRPr="008D72EC" w:rsidRDefault="002953C6" w:rsidP="002953C6">
      <w:pPr>
        <w:ind w:left="5245"/>
        <w:jc w:val="center"/>
        <w:rPr>
          <w:rFonts w:asciiTheme="majorHAnsi" w:hAnsiTheme="majorHAnsi" w:cs="Arial"/>
          <w:sz w:val="20"/>
          <w:szCs w:val="20"/>
        </w:rPr>
      </w:pPr>
      <w:r w:rsidRPr="008D72EC">
        <w:rPr>
          <w:rFonts w:asciiTheme="majorHAnsi" w:hAnsiTheme="majorHAnsi" w:cs="Arial"/>
          <w:sz w:val="20"/>
          <w:szCs w:val="20"/>
        </w:rPr>
        <w:t>&lt;</w:t>
      </w:r>
      <w:r w:rsidRPr="00905BB2">
        <w:rPr>
          <w:rFonts w:asciiTheme="majorHAnsi" w:hAnsiTheme="majorHAnsi" w:cs="Arial"/>
          <w:i/>
          <w:iCs/>
          <w:color w:val="00B0F0"/>
          <w:sz w:val="20"/>
          <w:szCs w:val="20"/>
        </w:rPr>
        <w:t>vyplní uchádzač</w:t>
      </w:r>
      <w:r w:rsidRPr="008D72EC">
        <w:rPr>
          <w:rFonts w:asciiTheme="majorHAnsi" w:hAnsiTheme="majorHAnsi" w:cs="Arial"/>
          <w:sz w:val="20"/>
          <w:szCs w:val="20"/>
        </w:rPr>
        <w:t>&gt;</w:t>
      </w:r>
    </w:p>
    <w:p w14:paraId="3A2C2E96" w14:textId="77777777" w:rsidR="002953C6" w:rsidRDefault="002953C6" w:rsidP="002953C6">
      <w:pPr>
        <w:ind w:left="5245"/>
        <w:jc w:val="center"/>
        <w:rPr>
          <w:rFonts w:asciiTheme="majorHAnsi" w:hAnsiTheme="majorHAnsi" w:cs="Arial"/>
          <w:sz w:val="20"/>
          <w:szCs w:val="20"/>
        </w:rPr>
      </w:pPr>
      <w:r w:rsidRPr="008D72EC">
        <w:rPr>
          <w:rFonts w:asciiTheme="majorHAnsi" w:hAnsiTheme="majorHAnsi" w:cs="Arial"/>
          <w:sz w:val="20"/>
          <w:szCs w:val="20"/>
        </w:rPr>
        <w:t xml:space="preserve">Meno, priezvisko a podpis </w:t>
      </w:r>
    </w:p>
    <w:p w14:paraId="4C040E87" w14:textId="77777777" w:rsidR="002953C6" w:rsidRPr="008D72EC" w:rsidRDefault="002953C6" w:rsidP="002953C6">
      <w:pPr>
        <w:ind w:left="5245"/>
        <w:jc w:val="center"/>
        <w:rPr>
          <w:rFonts w:asciiTheme="majorHAnsi" w:hAnsiTheme="majorHAnsi" w:cs="Arial"/>
          <w:sz w:val="20"/>
          <w:szCs w:val="20"/>
        </w:rPr>
      </w:pPr>
      <w:r w:rsidRPr="008D72EC">
        <w:rPr>
          <w:rFonts w:asciiTheme="majorHAnsi" w:hAnsiTheme="majorHAnsi" w:cs="Arial"/>
          <w:sz w:val="20"/>
          <w:szCs w:val="20"/>
        </w:rPr>
        <w:t>člena oprávnenej osoby uchádzača</w:t>
      </w:r>
    </w:p>
    <w:p w14:paraId="7D024129" w14:textId="77777777" w:rsidR="000E723A" w:rsidRPr="00CC3199" w:rsidRDefault="000E723A" w:rsidP="000E723A">
      <w:pPr>
        <w:pStyle w:val="BodyText"/>
        <w:spacing w:before="1"/>
        <w:rPr>
          <w:rFonts w:asciiTheme="majorHAnsi" w:hAnsiTheme="majorHAnsi" w:cs="Arial"/>
          <w:sz w:val="20"/>
          <w:szCs w:val="20"/>
        </w:rPr>
      </w:pPr>
    </w:p>
    <w:p w14:paraId="1023E5A1" w14:textId="24BBBCBE" w:rsidR="000E723A" w:rsidRDefault="000E723A" w:rsidP="000E723A">
      <w:pPr>
        <w:rPr>
          <w:rFonts w:asciiTheme="majorHAnsi" w:hAnsiTheme="majorHAnsi" w:cs="Arial"/>
          <w:sz w:val="20"/>
          <w:szCs w:val="20"/>
        </w:rPr>
      </w:pPr>
    </w:p>
    <w:p w14:paraId="01D1BBD7" w14:textId="77777777" w:rsidR="00DD2657" w:rsidRPr="000961E2" w:rsidRDefault="00DD2657" w:rsidP="00DD2657">
      <w:pPr>
        <w:rPr>
          <w:rFonts w:asciiTheme="majorHAnsi" w:hAnsiTheme="majorHAnsi" w:cs="Arial"/>
          <w:sz w:val="20"/>
          <w:szCs w:val="20"/>
        </w:rPr>
      </w:pPr>
    </w:p>
    <w:p w14:paraId="33298827" w14:textId="36F87339" w:rsidR="00D04CDA" w:rsidRPr="000961E2"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961E2" w:rsidRDefault="006A41AD" w:rsidP="006B06AC">
      <w:pPr>
        <w:tabs>
          <w:tab w:val="right" w:leader="dot" w:pos="10080"/>
        </w:tabs>
        <w:spacing w:line="276" w:lineRule="auto"/>
        <w:jc w:val="both"/>
        <w:rPr>
          <w:rFonts w:asciiTheme="majorHAnsi" w:hAnsiTheme="majorHAnsi" w:cs="Arial"/>
          <w:sz w:val="20"/>
          <w:szCs w:val="20"/>
        </w:rPr>
        <w:sectPr w:rsidR="006A41AD" w:rsidRPr="000961E2" w:rsidSect="008B36F2">
          <w:footerReference w:type="default" r:id="rId20"/>
          <w:headerReference w:type="first" r:id="rId21"/>
          <w:footerReference w:type="first" r:id="rId22"/>
          <w:pgSz w:w="11906" w:h="16838" w:code="9"/>
          <w:pgMar w:top="1418" w:right="1134" w:bottom="1134" w:left="1134" w:header="760" w:footer="760" w:gutter="0"/>
          <w:pgNumType w:chapSep="period"/>
          <w:cols w:space="708"/>
          <w:titlePg/>
          <w:docGrid w:linePitch="360"/>
        </w:sectPr>
      </w:pPr>
    </w:p>
    <w:p w14:paraId="0245078D" w14:textId="1431C60C"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0E723A">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75698447" w14:textId="77777777" w:rsidR="005C3400" w:rsidRPr="000961E2" w:rsidRDefault="005C3400" w:rsidP="008E586D">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6C04882F" w14:textId="77777777" w:rsidR="005C3400" w:rsidRPr="000961E2" w:rsidRDefault="005C3400" w:rsidP="008E586D">
      <w:pPr>
        <w:pStyle w:val="ListParagraph"/>
        <w:numPr>
          <w:ilvl w:val="2"/>
          <w:numId w:val="31"/>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ktorým potvrdzuje,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4E95E9A" w14:textId="77777777" w:rsidR="005C3400" w:rsidRPr="000961E2" w:rsidRDefault="005C3400" w:rsidP="005C3400">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w:t>
      </w:r>
      <w:r>
        <w:rPr>
          <w:rFonts w:asciiTheme="majorHAnsi" w:hAnsiTheme="majorHAnsi" w:cs="Arial"/>
          <w:i/>
          <w:sz w:val="20"/>
          <w:szCs w:val="20"/>
        </w:rPr>
        <w:t xml:space="preserve"> </w:t>
      </w:r>
      <w:r w:rsidRPr="000961E2">
        <w:rPr>
          <w:rFonts w:asciiTheme="majorHAnsi" w:hAnsiTheme="majorHAnsi" w:cs="Arial"/>
          <w:i/>
          <w:sz w:val="20"/>
          <w:szCs w:val="20"/>
        </w:rPr>
        <w:t>fyzickú osobu za osobu, na ktorú je vydané živnostenské oprávnenie alebo iné než živnostenské oprávnenie podľa osobitných predpisov,</w:t>
      </w:r>
    </w:p>
    <w:p w14:paraId="07DEE03D" w14:textId="77777777" w:rsidR="005C3400" w:rsidRPr="000961E2" w:rsidRDefault="005C3400" w:rsidP="005C3400">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 xml:space="preserve">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 </w:t>
      </w:r>
      <w:r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0C4D30AC" w14:textId="77777777" w:rsidR="005C3400" w:rsidRPr="000961E2" w:rsidRDefault="005C3400" w:rsidP="008E586D">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Pr="00491543">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w:t>
      </w:r>
      <w:r w:rsidRPr="003A24C9">
        <w:rPr>
          <w:rFonts w:asciiTheme="majorHAnsi" w:hAnsiTheme="majorHAnsi" w:cs="Arial"/>
          <w:sz w:val="20"/>
          <w:szCs w:val="20"/>
        </w:rPr>
        <w:t>republike a v štáte</w:t>
      </w:r>
      <w:r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0850E5EB" w14:textId="77777777" w:rsidR="005C3400" w:rsidRPr="000961E2" w:rsidRDefault="005C3400" w:rsidP="008E586D">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Pr="00491543">
        <w:rPr>
          <w:rFonts w:asciiTheme="majorHAnsi" w:hAnsiTheme="majorHAnsi" w:cs="Arial"/>
          <w:b/>
          <w:sz w:val="20"/>
          <w:szCs w:val="20"/>
        </w:rPr>
        <w:t>a miestne príslušného colného úradu</w:t>
      </w:r>
      <w:r>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Pr="00491543">
        <w:rPr>
          <w:rFonts w:asciiTheme="majorHAnsi" w:hAnsiTheme="majorHAnsi" w:cs="Arial"/>
          <w:sz w:val="20"/>
          <w:szCs w:val="20"/>
        </w:rPr>
        <w:t xml:space="preserve">nemá evidované daňové nedoplatky voči daňovému úradu a colnému úradu podľa osobitných predpisov v Slovenskej </w:t>
      </w:r>
      <w:r w:rsidRPr="003A24C9">
        <w:rPr>
          <w:rFonts w:asciiTheme="majorHAnsi" w:hAnsiTheme="majorHAnsi" w:cs="Arial"/>
          <w:sz w:val="20"/>
          <w:szCs w:val="20"/>
        </w:rPr>
        <w:t>republike a v štáte</w:t>
      </w:r>
      <w:r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22911B06" w14:textId="77777777" w:rsidR="005C3400" w:rsidRPr="000961E2" w:rsidRDefault="005C3400" w:rsidP="008E586D">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nebol na jeho majetok vyhlásený konkurz, nie je v reštrukturalizácii, nie je v likvidácii, ani nebolo proti nemu zastavené konkurzné konanie pre nedostatok majetku alebo zrušený konkurz pre nedostatok majetku, </w:t>
      </w:r>
    </w:p>
    <w:p w14:paraId="33C686ED" w14:textId="77777777" w:rsidR="005C3400" w:rsidRPr="000961E2" w:rsidRDefault="005C3400" w:rsidP="008E586D">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Pr="000961E2">
        <w:rPr>
          <w:rFonts w:asciiTheme="majorHAnsi" w:hAnsiTheme="majorHAnsi" w:cs="Arial"/>
          <w:sz w:val="20"/>
          <w:szCs w:val="20"/>
        </w:rPr>
        <w:t>, ktorým potvrdzuje, že je oprávnený dodávať tovar, uskutočňovať stavebné práce alebo poskytovať službu,</w:t>
      </w:r>
    </w:p>
    <w:p w14:paraId="62331274" w14:textId="77777777" w:rsidR="005C3400" w:rsidRPr="000961E2" w:rsidRDefault="005C3400" w:rsidP="008E586D">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čestným vyhlásením, </w:t>
      </w:r>
      <w:r w:rsidRPr="000961E2">
        <w:rPr>
          <w:rFonts w:asciiTheme="majorHAnsi" w:hAnsiTheme="majorHAnsi" w:cs="Arial"/>
          <w:sz w:val="20"/>
          <w:szCs w:val="20"/>
        </w:rPr>
        <w:t xml:space="preserve">že nemá uložený zákaz účasti vo verejnom obstarávaní potvrdený konečným rozhodnutím v Slovenskej </w:t>
      </w:r>
      <w:r w:rsidRPr="003A24C9">
        <w:rPr>
          <w:rFonts w:asciiTheme="majorHAnsi" w:hAnsiTheme="majorHAnsi" w:cs="Arial"/>
          <w:sz w:val="20"/>
          <w:szCs w:val="20"/>
        </w:rPr>
        <w:t>republike a v štáte</w:t>
      </w:r>
      <w:r w:rsidRPr="000961E2">
        <w:rPr>
          <w:rFonts w:asciiTheme="majorHAnsi" w:hAnsiTheme="majorHAnsi" w:cs="Arial"/>
          <w:sz w:val="20"/>
          <w:szCs w:val="20"/>
        </w:rPr>
        <w:t xml:space="preserve"> sídla, miesta podnikania alebo obvyklého pobytu. </w:t>
      </w:r>
    </w:p>
    <w:p w14:paraId="1E4E8254" w14:textId="4FC21C55" w:rsidR="00F70D69" w:rsidRPr="00F70D69" w:rsidRDefault="005C3400" w:rsidP="00F70D69">
      <w:pPr>
        <w:pStyle w:val="ListParagraph"/>
        <w:numPr>
          <w:ilvl w:val="1"/>
          <w:numId w:val="42"/>
        </w:numPr>
        <w:spacing w:after="0" w:line="240" w:lineRule="auto"/>
        <w:ind w:left="567" w:hanging="567"/>
        <w:jc w:val="both"/>
        <w:rPr>
          <w:rFonts w:asciiTheme="majorHAnsi" w:hAnsiTheme="majorHAnsi" w:cs="Arial"/>
          <w:sz w:val="20"/>
          <w:szCs w:val="20"/>
        </w:rPr>
      </w:pPr>
      <w:r w:rsidRPr="007C0721">
        <w:rPr>
          <w:rFonts w:asciiTheme="majorHAnsi" w:hAnsiTheme="majorHAnsi" w:cs="Arial"/>
          <w:sz w:val="20"/>
          <w:szCs w:val="20"/>
        </w:rPr>
        <w:t xml:space="preserve">Uchádzač </w:t>
      </w:r>
      <w:r w:rsidR="00F70D69">
        <w:rPr>
          <w:rFonts w:asciiTheme="majorHAnsi" w:hAnsiTheme="majorHAnsi" w:cs="Arial"/>
          <w:sz w:val="20"/>
          <w:szCs w:val="20"/>
        </w:rPr>
        <w:t xml:space="preserve">so sídlom, miestom podnikania alebo obvyklým pobytom na území Slovenskej republiky, a ktorého údaje sú vedené v informačných systémoch verejnej správy Slovenskej republiky, </w:t>
      </w:r>
      <w:r w:rsidRPr="007C0721">
        <w:rPr>
          <w:rFonts w:asciiTheme="majorHAnsi" w:hAnsiTheme="majorHAnsi" w:cs="Arial"/>
          <w:sz w:val="20"/>
          <w:szCs w:val="20"/>
        </w:rPr>
        <w:t xml:space="preserve">nie je povinný predkladať doklady podľa bodu 34.1.5 </w:t>
      </w:r>
      <w:r w:rsidR="00631171">
        <w:rPr>
          <w:rFonts w:asciiTheme="majorHAnsi" w:hAnsiTheme="majorHAnsi" w:cs="Arial"/>
          <w:sz w:val="20"/>
          <w:szCs w:val="20"/>
        </w:rPr>
        <w:t xml:space="preserve">týchto </w:t>
      </w:r>
      <w:r w:rsidRPr="007C0721">
        <w:rPr>
          <w:rFonts w:asciiTheme="majorHAnsi" w:hAnsiTheme="majorHAnsi" w:cs="Arial"/>
          <w:sz w:val="20"/>
          <w:szCs w:val="20"/>
        </w:rPr>
        <w:t>súťažných podkladov, nakoľko verejný obstarávateľ použije údaje z informačných systémov verejnej správy podľa osobitného predpisu.</w:t>
      </w:r>
    </w:p>
    <w:p w14:paraId="31B718CD" w14:textId="48275BE6" w:rsidR="005C3400" w:rsidRPr="005D263E" w:rsidRDefault="005C3400" w:rsidP="008E586D">
      <w:pPr>
        <w:pStyle w:val="ListParagraph"/>
        <w:numPr>
          <w:ilvl w:val="1"/>
          <w:numId w:val="42"/>
        </w:numPr>
        <w:spacing w:after="0" w:line="240" w:lineRule="auto"/>
        <w:ind w:left="567" w:hanging="567"/>
        <w:jc w:val="both"/>
        <w:rPr>
          <w:rFonts w:asciiTheme="majorHAnsi" w:hAnsiTheme="majorHAnsi" w:cs="Arial"/>
          <w:sz w:val="20"/>
          <w:szCs w:val="20"/>
        </w:rPr>
      </w:pPr>
      <w:r w:rsidRPr="005D263E">
        <w:rPr>
          <w:rFonts w:asciiTheme="majorHAnsi" w:hAnsiTheme="majorHAnsi" w:cs="Arial"/>
          <w:b/>
          <w:sz w:val="20"/>
          <w:szCs w:val="20"/>
        </w:rPr>
        <w:t xml:space="preserve">Uchádzač môže preukázať splnenie podmienok účasti osobného postavenia podľa bodu 34.1 </w:t>
      </w:r>
      <w:r w:rsidR="00631171">
        <w:rPr>
          <w:rFonts w:asciiTheme="majorHAnsi" w:hAnsiTheme="majorHAnsi" w:cs="Arial"/>
          <w:b/>
          <w:sz w:val="20"/>
          <w:szCs w:val="20"/>
        </w:rPr>
        <w:t xml:space="preserve">týchto </w:t>
      </w:r>
      <w:r w:rsidRPr="005D263E">
        <w:rPr>
          <w:rFonts w:asciiTheme="majorHAnsi" w:hAnsiTheme="majorHAnsi" w:cs="Arial"/>
          <w:b/>
          <w:sz w:val="20"/>
          <w:szCs w:val="20"/>
        </w:rPr>
        <w:t>súťažných podkladov platným zápisom do zoznamu hospodárskych subjektov vedeným Úradom pre verejné obstarávanie v zmysle § 152 zákona o verejnom obstarávaní.</w:t>
      </w:r>
    </w:p>
    <w:p w14:paraId="583F38ED" w14:textId="77777777" w:rsidR="005C3400" w:rsidRPr="000961E2" w:rsidRDefault="005C3400" w:rsidP="008E586D">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34.1 súťažných podkladov alebo nevydáva ani rovnocenné doklady, možno ho nahradiť čestným vyhlásením podľa predpisov platných v štáte jeho sídla, miesta podnikania alebo obvyklého pobytu. </w:t>
      </w:r>
    </w:p>
    <w:p w14:paraId="0C77CEBE" w14:textId="77777777" w:rsidR="005C3400" w:rsidRPr="000961E2" w:rsidRDefault="005C3400" w:rsidP="008E586D">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54DCCEE9" w14:textId="77777777" w:rsidR="00631171" w:rsidRDefault="005C3400" w:rsidP="00631171">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Skupina dodávateľov preukazuje splnenie podmienok účasti vo verejnom obstarávaní týkajúcich sa osobného postavenia za každého člena skupiny osobitne. Oprávnenie dodávať tovar, uskutočňovať </w:t>
      </w:r>
      <w:r w:rsidRPr="000961E2">
        <w:rPr>
          <w:rFonts w:asciiTheme="majorHAnsi" w:hAnsiTheme="majorHAnsi" w:cs="Arial"/>
          <w:sz w:val="20"/>
          <w:szCs w:val="20"/>
        </w:rPr>
        <w:lastRenderedPageBreak/>
        <w:t>stavebné práce alebo poskytovať službu preukazuje člen skupiny len vo vzťahu k tej časti predmetu zákazky, ktorú má zabezpečiť.</w:t>
      </w:r>
    </w:p>
    <w:p w14:paraId="70F8F8CE" w14:textId="206CE7A4" w:rsidR="0020285C" w:rsidRPr="001815AA" w:rsidRDefault="001815AA" w:rsidP="000970A3">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005C3400" w:rsidRPr="001815AA">
        <w:rPr>
          <w:rFonts w:asciiTheme="majorHAnsi" w:hAnsiTheme="majorHAnsi" w:cs="Arial"/>
          <w:color w:val="000000"/>
          <w:sz w:val="20"/>
          <w:szCs w:val="20"/>
        </w:rPr>
        <w:t xml:space="preserve"> V prípade zistenia rozdielov v obsahu predložených dokladov alebo dokumentov je rozhodujúci úradný preklad v štátnom (slovenskom) jazyku.</w:t>
      </w:r>
      <w:r w:rsidR="00631171" w:rsidRPr="001815AA">
        <w:rPr>
          <w:rFonts w:ascii="Cambria" w:hAnsi="Cambria" w:cs="Arial"/>
          <w:color w:val="000000"/>
          <w:sz w:val="20"/>
          <w:szCs w:val="20"/>
        </w:rPr>
        <w:t xml:space="preserve"> </w:t>
      </w:r>
    </w:p>
    <w:p w14:paraId="3B29FD77" w14:textId="77777777" w:rsidR="001815AA" w:rsidRPr="001815AA" w:rsidRDefault="001815AA" w:rsidP="001815AA">
      <w:pPr>
        <w:pStyle w:val="ListParagraph"/>
        <w:spacing w:after="0" w:line="240" w:lineRule="auto"/>
        <w:ind w:left="567"/>
        <w:jc w:val="both"/>
        <w:rPr>
          <w:rFonts w:asciiTheme="majorHAnsi" w:hAnsiTheme="majorHAnsi" w:cs="Arial"/>
          <w:sz w:val="20"/>
          <w:szCs w:val="20"/>
        </w:rPr>
      </w:pPr>
    </w:p>
    <w:p w14:paraId="1A6DDA6B" w14:textId="77777777" w:rsidR="004B0DE8" w:rsidRPr="000961E2" w:rsidRDefault="004B0DE8" w:rsidP="00894A64">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Doplňujúce informácie k podmienkam účasti</w:t>
      </w:r>
    </w:p>
    <w:p w14:paraId="7A85889B" w14:textId="77777777" w:rsidR="000A5C77" w:rsidRPr="000961E2" w:rsidRDefault="000A5C77" w:rsidP="008E586D">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 dokumentov tak, ako je uvedené v oznámení o vyhlásení verejného obstarávania a v týchto súťažných podkladoch.</w:t>
      </w:r>
    </w:p>
    <w:p w14:paraId="6FD68F07" w14:textId="77777777" w:rsidR="000A5C77" w:rsidRPr="000961E2" w:rsidRDefault="000A5C77" w:rsidP="008E586D">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Členovia komisie budú vyhodnocovať splnenie podmienok účasti aplikovaním postupov uvedených v § 40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w:t>
      </w:r>
    </w:p>
    <w:p w14:paraId="6A91311A" w14:textId="6298CA1A" w:rsidR="000A5C77" w:rsidRPr="000961E2" w:rsidRDefault="000A5C77" w:rsidP="008E586D">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t xml:space="preserve">V </w:t>
      </w:r>
      <w:r w:rsidRPr="001A2841">
        <w:rPr>
          <w:rFonts w:asciiTheme="majorHAnsi" w:hAnsiTheme="majorHAnsi" w:cs="Arial"/>
          <w:color w:val="000000"/>
          <w:sz w:val="20"/>
          <w:szCs w:val="20"/>
        </w:rPr>
        <w:t>zmysle</w:t>
      </w:r>
      <w:r w:rsidRPr="000961E2">
        <w:rPr>
          <w:rFonts w:asciiTheme="majorHAnsi" w:hAnsiTheme="majorHAnsi" w:cs="Arial"/>
          <w:sz w:val="20"/>
          <w:szCs w:val="20"/>
        </w:rPr>
        <w:t xml:space="preserve"> § 39 ods. 1 zákona o verejnom obstarávaní, hospodársky subjekt môže predbežne nahradiť doklady na preukázanie splnenia podmienok účasti určené verejným obstarávateľom požadované v oznámení o vyhlásení verejného obstarávania a v bode 34 týchto súťažných podkladov predložením jednotného európskeho dokumentu. Náležitosti týkajúce sa jednotného európskeho dokumentu upravujú ust</w:t>
      </w:r>
      <w:r>
        <w:rPr>
          <w:rFonts w:asciiTheme="majorHAnsi" w:hAnsiTheme="majorHAnsi" w:cs="Arial"/>
          <w:sz w:val="20"/>
          <w:szCs w:val="20"/>
        </w:rPr>
        <w:t>anovenia</w:t>
      </w:r>
      <w:r w:rsidRPr="000961E2">
        <w:rPr>
          <w:rFonts w:asciiTheme="majorHAnsi" w:hAnsiTheme="majorHAnsi" w:cs="Arial"/>
          <w:sz w:val="20"/>
          <w:szCs w:val="20"/>
        </w:rPr>
        <w:t xml:space="preserve">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Elektronický formulár jednotného európskeho dokumentu s možnosťou jeho priameho vyplnenia sa nachádza na </w:t>
      </w:r>
      <w:hyperlink r:id="rId23" w:history="1">
        <w:r w:rsidRPr="000961E2">
          <w:rPr>
            <w:rStyle w:val="Hyperlink"/>
            <w:rFonts w:asciiTheme="majorHAnsi" w:hAnsiTheme="majorHAnsi" w:cs="Arial"/>
            <w:sz w:val="20"/>
            <w:szCs w:val="20"/>
          </w:rPr>
          <w:t>https://www.uvo.gov.sk/jednotny-europsky-dokument-pre-verejne-obstaravanie-602.html</w:t>
        </w:r>
      </w:hyperlink>
      <w:r w:rsidRPr="000961E2">
        <w:rPr>
          <w:rFonts w:asciiTheme="majorHAnsi" w:hAnsiTheme="majorHAnsi" w:cs="Arial"/>
          <w:sz w:val="20"/>
          <w:szCs w:val="20"/>
        </w:rPr>
        <w:t>.</w:t>
      </w:r>
    </w:p>
    <w:p w14:paraId="5F159533" w14:textId="09E6D262" w:rsidR="000A5C77" w:rsidRPr="000961E2" w:rsidRDefault="000A5C77" w:rsidP="008E586D">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 xml:space="preserve">Verejný obstarávateľ uvádza, že hospodársky subjekt nemôže vyplniť len oddiel </w:t>
      </w:r>
      <w:r w:rsidR="00341622" w:rsidRPr="00D71AF7">
        <w:rPr>
          <w:rFonts w:asciiTheme="majorHAnsi" w:hAnsiTheme="majorHAnsi" w:cs="Arial"/>
          <w:b/>
          <w:sz w:val="20"/>
          <w:szCs w:val="20"/>
        </w:rPr>
        <w:t>α</w:t>
      </w:r>
      <w:r w:rsidRPr="000961E2">
        <w:rPr>
          <w:rFonts w:asciiTheme="majorHAnsi" w:hAnsiTheme="majorHAnsi" w:cs="Arial"/>
          <w:b/>
          <w:sz w:val="20"/>
          <w:szCs w:val="20"/>
        </w:rPr>
        <w:t xml:space="preserve">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5A09AECD" w14:textId="77777777" w:rsidR="000A5C77" w:rsidRPr="000961E2" w:rsidRDefault="000A5C77" w:rsidP="008E586D">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 prípade, že uchádzača tvorí skupina dodávateľov 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4083D02E" w14:textId="77777777" w:rsidR="000A5C77" w:rsidRPr="000961E2" w:rsidRDefault="000A5C77" w:rsidP="008E586D">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1BD64928" w14:textId="77777777" w:rsidR="000A5C77" w:rsidRPr="005F11A5" w:rsidRDefault="000A5C77" w:rsidP="008E586D">
      <w:pPr>
        <w:pStyle w:val="ListParagraph"/>
        <w:numPr>
          <w:ilvl w:val="1"/>
          <w:numId w:val="34"/>
        </w:numPr>
        <w:tabs>
          <w:tab w:val="left" w:pos="567"/>
        </w:tabs>
        <w:spacing w:after="0" w:line="240" w:lineRule="auto"/>
        <w:ind w:left="567" w:hanging="567"/>
        <w:jc w:val="both"/>
        <w:rPr>
          <w:rFonts w:asciiTheme="majorHAnsi" w:hAnsiTheme="majorHAnsi"/>
        </w:rPr>
      </w:pPr>
      <w:r w:rsidRPr="005C32A3">
        <w:rPr>
          <w:rFonts w:asciiTheme="majorHAnsi" w:hAnsiTheme="majorHAnsi"/>
          <w:sz w:val="20"/>
        </w:rPr>
        <w:t>Verejný obstarávateľ môže vylúčiť kedykoľvek počas verejného obstarávania uchádzača alebo záujemcu, ak:</w:t>
      </w:r>
    </w:p>
    <w:p w14:paraId="06C15236" w14:textId="77777777" w:rsidR="000A5C77" w:rsidRPr="005F11A5" w:rsidRDefault="000A5C77" w:rsidP="008E586D">
      <w:pPr>
        <w:pStyle w:val="ListParagraph"/>
        <w:numPr>
          <w:ilvl w:val="2"/>
          <w:numId w:val="34"/>
        </w:numPr>
        <w:spacing w:after="0" w:line="240" w:lineRule="auto"/>
        <w:ind w:left="1276" w:hanging="709"/>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w:t>
      </w:r>
      <w:r>
        <w:rPr>
          <w:rFonts w:asciiTheme="majorHAnsi" w:hAnsiTheme="majorHAnsi"/>
          <w:sz w:val="20"/>
        </w:rPr>
        <w:t>;</w:t>
      </w:r>
    </w:p>
    <w:p w14:paraId="417B8A74" w14:textId="77777777" w:rsidR="000A5C77" w:rsidRPr="005F11A5" w:rsidRDefault="000A5C77" w:rsidP="008E586D">
      <w:pPr>
        <w:pStyle w:val="ListParagraph"/>
        <w:numPr>
          <w:ilvl w:val="2"/>
          <w:numId w:val="34"/>
        </w:numPr>
        <w:spacing w:after="0" w:line="240" w:lineRule="auto"/>
        <w:ind w:left="1276" w:hanging="709"/>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w:t>
      </w:r>
      <w:r>
        <w:rPr>
          <w:rFonts w:asciiTheme="majorHAnsi" w:hAnsiTheme="majorHAnsi"/>
          <w:sz w:val="20"/>
        </w:rPr>
        <w:t>;</w:t>
      </w:r>
    </w:p>
    <w:p w14:paraId="3B7B5DC1" w14:textId="77777777" w:rsidR="000A5C77" w:rsidRPr="005F11A5" w:rsidRDefault="000A5C77" w:rsidP="008E586D">
      <w:pPr>
        <w:pStyle w:val="ListParagraph"/>
        <w:numPr>
          <w:ilvl w:val="2"/>
          <w:numId w:val="34"/>
        </w:numPr>
        <w:spacing w:after="0" w:line="240" w:lineRule="auto"/>
        <w:ind w:left="1276" w:hanging="709"/>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profesijných povinností, ktoré dokáže verejný obstarávateľ a obstarávateľ preukázať</w:t>
      </w:r>
      <w:r>
        <w:rPr>
          <w:rFonts w:asciiTheme="majorHAnsi" w:hAnsiTheme="majorHAnsi"/>
          <w:sz w:val="20"/>
        </w:rPr>
        <w:t>;</w:t>
      </w:r>
    </w:p>
    <w:p w14:paraId="06C8983F" w14:textId="77777777" w:rsidR="000A5C77" w:rsidRPr="005F11A5" w:rsidRDefault="000A5C77" w:rsidP="008E586D">
      <w:pPr>
        <w:pStyle w:val="ListParagraph"/>
        <w:numPr>
          <w:ilvl w:val="2"/>
          <w:numId w:val="34"/>
        </w:numPr>
        <w:spacing w:after="0" w:line="240" w:lineRule="auto"/>
        <w:ind w:left="1276" w:hanging="709"/>
        <w:jc w:val="both"/>
        <w:rPr>
          <w:rFonts w:asciiTheme="majorHAnsi" w:hAnsiTheme="majorHAnsi"/>
        </w:rPr>
      </w:pPr>
      <w:r w:rsidRPr="005F11A5">
        <w:rPr>
          <w:rFonts w:asciiTheme="majorHAnsi" w:hAnsiTheme="majorHAnsi"/>
          <w:sz w:val="20"/>
        </w:rPr>
        <w:t>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r>
        <w:rPr>
          <w:rFonts w:asciiTheme="majorHAnsi" w:hAnsiTheme="majorHAnsi"/>
          <w:sz w:val="20"/>
        </w:rPr>
        <w:t>;</w:t>
      </w:r>
    </w:p>
    <w:p w14:paraId="58856846" w14:textId="77777777" w:rsidR="000A5C77" w:rsidRPr="005F11A5" w:rsidRDefault="000A5C77" w:rsidP="008E586D">
      <w:pPr>
        <w:pStyle w:val="ListParagraph"/>
        <w:numPr>
          <w:ilvl w:val="2"/>
          <w:numId w:val="34"/>
        </w:numPr>
        <w:spacing w:after="0" w:line="240" w:lineRule="auto"/>
        <w:ind w:left="1276" w:hanging="709"/>
        <w:jc w:val="both"/>
        <w:rPr>
          <w:rFonts w:asciiTheme="majorHAnsi" w:hAnsiTheme="majorHAnsi"/>
        </w:rPr>
      </w:pPr>
      <w:r w:rsidRPr="005F11A5">
        <w:rPr>
          <w:rFonts w:asciiTheme="majorHAnsi" w:hAnsiTheme="majorHAnsi"/>
          <w:sz w:val="20"/>
        </w:rPr>
        <w:lastRenderedPageBreak/>
        <w:t>eviduje voči záujemcovi alebo uchádzačovi nedoplatky na dani, ktorej sú správcom podľa osobitného predpisu, ustanovenie § 32 ods. 1 písm. c) zákona o verejnom obstarávaní tým nie je dotknuté.</w:t>
      </w:r>
    </w:p>
    <w:p w14:paraId="0CE23EC2" w14:textId="77777777" w:rsidR="00ED1A04" w:rsidRPr="000961E2" w:rsidRDefault="00ED1A04">
      <w:pPr>
        <w:rPr>
          <w:rFonts w:asciiTheme="majorHAnsi" w:hAnsiTheme="majorHAnsi" w:cs="Arial"/>
          <w:color w:val="000000"/>
          <w:sz w:val="20"/>
          <w:szCs w:val="20"/>
          <w:lang w:eastAsia="en-US"/>
        </w:rPr>
      </w:pPr>
      <w:r w:rsidRPr="000961E2">
        <w:rPr>
          <w:rFonts w:asciiTheme="majorHAnsi" w:hAnsiTheme="majorHAnsi" w:cs="Arial"/>
          <w:color w:val="000000"/>
          <w:sz w:val="20"/>
          <w:szCs w:val="20"/>
          <w:lang w:eastAsia="en-US"/>
        </w:rPr>
        <w:br w:type="page"/>
      </w:r>
    </w:p>
    <w:p w14:paraId="15BEA8BC" w14:textId="5DE37D0A" w:rsidR="00E124AA" w:rsidRPr="000961E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A.3</w:t>
      </w:r>
      <w:r w:rsidR="00E124AA" w:rsidRPr="000961E2">
        <w:rPr>
          <w:rFonts w:asciiTheme="majorHAnsi" w:hAnsiTheme="majorHAnsi" w:cs="Arial"/>
          <w:b/>
          <w:sz w:val="20"/>
          <w:szCs w:val="20"/>
        </w:rPr>
        <w:t xml:space="preserve"> </w:t>
      </w:r>
      <w:r w:rsidR="00E124AA" w:rsidRPr="000961E2">
        <w:rPr>
          <w:rFonts w:asciiTheme="majorHAnsi" w:hAnsiTheme="majorHAnsi" w:cs="Arial"/>
          <w:b/>
          <w:bCs/>
          <w:i/>
          <w:sz w:val="20"/>
          <w:szCs w:val="20"/>
        </w:rPr>
        <w:t>KRITÉRIÁ NA VYHODNOTENIE PONÚK A 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1FF62928" w:rsidR="00AB7F7A" w:rsidRPr="000961E2" w:rsidRDefault="000E290B" w:rsidP="00A97F1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Kritéri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7445F5BC" w14:textId="77777777" w:rsidR="00E711FE" w:rsidRPr="00A97F1E" w:rsidRDefault="00FE462C" w:rsidP="008E586D">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A97F1E">
        <w:rPr>
          <w:rFonts w:asciiTheme="majorHAnsi" w:hAnsiTheme="majorHAnsi" w:cs="Arial"/>
          <w:color w:val="000000"/>
          <w:sz w:val="20"/>
          <w:szCs w:val="20"/>
        </w:rPr>
        <w:t xml:space="preserve">Verejný </w:t>
      </w:r>
      <w:r w:rsidR="00F74E16" w:rsidRPr="00A97F1E">
        <w:rPr>
          <w:rFonts w:asciiTheme="majorHAnsi" w:hAnsiTheme="majorHAnsi" w:cs="Arial"/>
          <w:color w:val="000000"/>
          <w:sz w:val="20"/>
          <w:szCs w:val="20"/>
        </w:rPr>
        <w:t>obstarávateľ stanovil v súlade s § 44 ods. 3 písm. c) zákona o verejnom obstarávaní, že ponuky uchádzačov sa budú vyhodnocovať na základe najnižšej ceny</w:t>
      </w:r>
      <w:r w:rsidR="009A73B0" w:rsidRPr="00A97F1E">
        <w:rPr>
          <w:rFonts w:asciiTheme="majorHAnsi" w:hAnsiTheme="majorHAnsi" w:cs="Arial"/>
          <w:color w:val="000000"/>
          <w:sz w:val="20"/>
          <w:szCs w:val="20"/>
        </w:rPr>
        <w:t>.</w:t>
      </w:r>
    </w:p>
    <w:p w14:paraId="1465F069" w14:textId="77777777" w:rsidR="00F3394D" w:rsidRPr="00A97F1E" w:rsidRDefault="00D811BD" w:rsidP="00F3394D">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F3394D">
        <w:rPr>
          <w:rFonts w:asciiTheme="majorHAnsi" w:hAnsiTheme="majorHAnsi" w:cs="Arial"/>
          <w:color w:val="000000"/>
          <w:sz w:val="20"/>
          <w:szCs w:val="20"/>
        </w:rPr>
        <w:t>Ponuky uchádzačov bu</w:t>
      </w:r>
      <w:r w:rsidR="009A73B0" w:rsidRPr="00F3394D">
        <w:rPr>
          <w:rFonts w:asciiTheme="majorHAnsi" w:hAnsiTheme="majorHAnsi" w:cs="Arial"/>
          <w:color w:val="000000"/>
          <w:sz w:val="20"/>
          <w:szCs w:val="20"/>
        </w:rPr>
        <w:t xml:space="preserve">dú </w:t>
      </w:r>
      <w:r w:rsidR="006E25A8" w:rsidRPr="00F3394D">
        <w:rPr>
          <w:rFonts w:asciiTheme="majorHAnsi" w:hAnsiTheme="majorHAnsi" w:cs="Arial"/>
          <w:color w:val="000000"/>
          <w:sz w:val="20"/>
          <w:szCs w:val="20"/>
        </w:rPr>
        <w:t xml:space="preserve">vyhodnotené </w:t>
      </w:r>
      <w:r w:rsidR="00F74E16" w:rsidRPr="00F3394D">
        <w:rPr>
          <w:rFonts w:asciiTheme="majorHAnsi" w:hAnsiTheme="majorHAnsi" w:cs="Arial"/>
          <w:color w:val="000000"/>
          <w:sz w:val="20"/>
          <w:szCs w:val="20"/>
        </w:rPr>
        <w:t>na základe kritéria</w:t>
      </w:r>
      <w:r w:rsidR="00F13E00" w:rsidRPr="00F3394D">
        <w:rPr>
          <w:rFonts w:asciiTheme="majorHAnsi" w:hAnsiTheme="majorHAnsi" w:cs="Arial"/>
          <w:color w:val="000000"/>
          <w:sz w:val="20"/>
          <w:szCs w:val="20"/>
        </w:rPr>
        <w:t>:</w:t>
      </w:r>
      <w:r w:rsidR="009A73B0" w:rsidRPr="00F3394D">
        <w:rPr>
          <w:rFonts w:asciiTheme="majorHAnsi" w:hAnsiTheme="majorHAnsi" w:cs="Arial"/>
          <w:color w:val="000000"/>
          <w:sz w:val="20"/>
          <w:szCs w:val="20"/>
        </w:rPr>
        <w:t xml:space="preserve"> </w:t>
      </w:r>
      <w:r w:rsidR="00F3394D" w:rsidRPr="00A97F1E">
        <w:rPr>
          <w:rFonts w:asciiTheme="majorHAnsi" w:hAnsiTheme="majorHAnsi" w:cs="Arial"/>
          <w:b/>
          <w:sz w:val="20"/>
          <w:szCs w:val="20"/>
        </w:rPr>
        <w:t>Celková cena za predmet zákazky v eurách bez DPH</w:t>
      </w:r>
      <w:r w:rsidR="00F3394D" w:rsidRPr="00A97F1E">
        <w:rPr>
          <w:rFonts w:asciiTheme="majorHAnsi" w:hAnsiTheme="majorHAnsi" w:cs="Arial"/>
          <w:sz w:val="20"/>
          <w:szCs w:val="20"/>
        </w:rPr>
        <w:t>.</w:t>
      </w:r>
    </w:p>
    <w:p w14:paraId="36D553BB" w14:textId="25C498F4" w:rsidR="00E711FE" w:rsidRPr="00F3394D" w:rsidRDefault="00E711FE" w:rsidP="00890BA4">
      <w:pPr>
        <w:pStyle w:val="ListParagraph"/>
        <w:numPr>
          <w:ilvl w:val="1"/>
          <w:numId w:val="35"/>
        </w:numPr>
        <w:shd w:val="clear" w:color="auto" w:fill="FFFFFF" w:themeFill="background1"/>
        <w:tabs>
          <w:tab w:val="left" w:pos="567"/>
        </w:tabs>
        <w:spacing w:after="0" w:line="240" w:lineRule="auto"/>
        <w:ind w:left="567" w:hanging="567"/>
        <w:jc w:val="both"/>
        <w:rPr>
          <w:rFonts w:asciiTheme="majorHAnsi" w:hAnsiTheme="majorHAnsi" w:cs="Arial"/>
          <w:bCs/>
          <w:sz w:val="20"/>
          <w:szCs w:val="20"/>
        </w:rPr>
      </w:pPr>
      <w:r w:rsidRPr="00F3394D">
        <w:rPr>
          <w:rFonts w:asciiTheme="majorHAnsi" w:hAnsiTheme="majorHAnsi" w:cs="Arial"/>
          <w:bCs/>
          <w:sz w:val="20"/>
          <w:szCs w:val="20"/>
        </w:rPr>
        <w:t xml:space="preserve">Uchádzač uvedie svoj návrh na plnenie kritéria na vyhodnotenie ponúk podľa vzoru uvedeného v prílohe tejto časti </w:t>
      </w:r>
      <w:r w:rsidRPr="00F3394D">
        <w:rPr>
          <w:rFonts w:asciiTheme="majorHAnsi" w:hAnsiTheme="majorHAnsi" w:cs="Arial"/>
          <w:sz w:val="20"/>
          <w:szCs w:val="20"/>
        </w:rPr>
        <w:t xml:space="preserve">A.3 </w:t>
      </w:r>
      <w:r w:rsidRPr="00F3394D">
        <w:rPr>
          <w:rFonts w:asciiTheme="majorHAnsi" w:hAnsiTheme="majorHAnsi" w:cs="Arial"/>
          <w:bCs/>
          <w:i/>
          <w:sz w:val="20"/>
          <w:szCs w:val="20"/>
        </w:rPr>
        <w:t>KRITÉRIÁ NA VYHODNOTENIE PONÚK A PRAVIDLÁ ICH UPLATNENIA</w:t>
      </w:r>
      <w:r w:rsidRPr="00F3394D">
        <w:rPr>
          <w:rFonts w:asciiTheme="majorHAnsi" w:hAnsiTheme="majorHAnsi" w:cs="Arial"/>
          <w:bCs/>
          <w:sz w:val="20"/>
          <w:szCs w:val="20"/>
        </w:rPr>
        <w:t xml:space="preserve"> týchto súťažných podkladov.</w:t>
      </w:r>
    </w:p>
    <w:p w14:paraId="30F9EE6C" w14:textId="77777777" w:rsidR="00E711FE" w:rsidRPr="00A97F1E" w:rsidRDefault="00E711FE" w:rsidP="008E586D">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A97F1E">
        <w:rPr>
          <w:rFonts w:asciiTheme="majorHAnsi" w:hAnsiTheme="majorHAnsi" w:cs="Arial"/>
          <w:bCs/>
          <w:sz w:val="20"/>
          <w:szCs w:val="20"/>
        </w:rPr>
        <w:t>Poradie uchádzačov sa určí porovnaním výšky navrhnutých ponukových celkových cien za predmet zákazky v eurách bez DPH, uvedených v jednotlivých ponukách uchádzačov.</w:t>
      </w:r>
    </w:p>
    <w:p w14:paraId="7F3C75A1" w14:textId="77777777" w:rsidR="00E711FE" w:rsidRPr="00A97F1E" w:rsidRDefault="00E711FE" w:rsidP="008E586D">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A97F1E">
        <w:rPr>
          <w:rFonts w:asciiTheme="majorHAnsi" w:hAnsiTheme="majorHAnsi" w:cs="Arial"/>
          <w:bCs/>
          <w:sz w:val="20"/>
          <w:szCs w:val="20"/>
        </w:rPr>
        <w:t>Na prvom mieste sa umiestni uchádzač, ktorého ponuka bude mať najnižšiu celkovú cenu za predmet zákazky v eurách bez DPH. Ostatní uchádzači sa umiestnia vo vzostupnom poradí podľa ich navrhovanej celkovej ceny za predmet zákazky v eurách bez DPH.</w:t>
      </w:r>
    </w:p>
    <w:p w14:paraId="4D799DDE" w14:textId="7ADACA31" w:rsidR="00E711FE" w:rsidRPr="00A97F1E" w:rsidRDefault="00E711FE" w:rsidP="008E586D">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A97F1E">
        <w:rPr>
          <w:rFonts w:asciiTheme="majorHAnsi" w:hAnsiTheme="majorHAnsi" w:cs="Arial"/>
          <w:bCs/>
          <w:sz w:val="20"/>
          <w:szCs w:val="20"/>
        </w:rPr>
        <w:t xml:space="preserve">V prípade ak dvaja alebo viacerí uchádzači </w:t>
      </w:r>
      <w:r w:rsidR="00351A2D" w:rsidRPr="00A97F1E">
        <w:rPr>
          <w:rFonts w:asciiTheme="majorHAnsi" w:hAnsiTheme="majorHAnsi" w:cs="Arial"/>
          <w:bCs/>
          <w:sz w:val="20"/>
          <w:szCs w:val="20"/>
        </w:rPr>
        <w:t>ponúknu</w:t>
      </w:r>
      <w:r w:rsidRPr="00A97F1E">
        <w:rPr>
          <w:rFonts w:asciiTheme="majorHAnsi" w:hAnsiTheme="majorHAnsi" w:cs="Arial"/>
          <w:bCs/>
          <w:sz w:val="20"/>
          <w:szCs w:val="20"/>
        </w:rPr>
        <w:t xml:space="preserve"> rovnakú </w:t>
      </w:r>
      <w:r w:rsidR="00351A2D" w:rsidRPr="00A97F1E">
        <w:rPr>
          <w:rFonts w:asciiTheme="majorHAnsi" w:hAnsiTheme="majorHAnsi" w:cs="Arial"/>
          <w:bCs/>
          <w:sz w:val="20"/>
          <w:szCs w:val="20"/>
        </w:rPr>
        <w:t xml:space="preserve">celkovú </w:t>
      </w:r>
      <w:r w:rsidRPr="00A97F1E">
        <w:rPr>
          <w:rFonts w:asciiTheme="majorHAnsi" w:hAnsiTheme="majorHAnsi" w:cs="Arial"/>
          <w:bCs/>
          <w:sz w:val="20"/>
          <w:szCs w:val="20"/>
        </w:rPr>
        <w:t>cen</w:t>
      </w:r>
      <w:r w:rsidR="00351A2D" w:rsidRPr="00A97F1E">
        <w:rPr>
          <w:rFonts w:asciiTheme="majorHAnsi" w:hAnsiTheme="majorHAnsi" w:cs="Arial"/>
          <w:bCs/>
          <w:sz w:val="20"/>
          <w:szCs w:val="20"/>
        </w:rPr>
        <w:t>u</w:t>
      </w:r>
      <w:r w:rsidRPr="00A97F1E">
        <w:rPr>
          <w:rFonts w:asciiTheme="majorHAnsi" w:hAnsiTheme="majorHAnsi" w:cs="Arial"/>
          <w:bCs/>
          <w:sz w:val="20"/>
          <w:szCs w:val="20"/>
        </w:rPr>
        <w:t xml:space="preserve"> za predmet zákazky v eur</w:t>
      </w:r>
      <w:r w:rsidR="00351A2D" w:rsidRPr="00A97F1E">
        <w:rPr>
          <w:rFonts w:asciiTheme="majorHAnsi" w:hAnsiTheme="majorHAnsi" w:cs="Arial"/>
          <w:bCs/>
          <w:sz w:val="20"/>
          <w:szCs w:val="20"/>
        </w:rPr>
        <w:t>ách</w:t>
      </w:r>
      <w:r w:rsidRPr="00A97F1E">
        <w:rPr>
          <w:rFonts w:asciiTheme="majorHAnsi" w:hAnsiTheme="majorHAnsi" w:cs="Arial"/>
          <w:bCs/>
          <w:sz w:val="20"/>
          <w:szCs w:val="20"/>
        </w:rPr>
        <w:t xml:space="preserve"> bez DPH, úspešn</w:t>
      </w:r>
      <w:r w:rsidR="00351A2D" w:rsidRPr="00A97F1E">
        <w:rPr>
          <w:rFonts w:asciiTheme="majorHAnsi" w:hAnsiTheme="majorHAnsi" w:cs="Arial"/>
          <w:bCs/>
          <w:sz w:val="20"/>
          <w:szCs w:val="20"/>
        </w:rPr>
        <w:t xml:space="preserve">ým </w:t>
      </w:r>
      <w:r w:rsidRPr="00A97F1E">
        <w:rPr>
          <w:rFonts w:asciiTheme="majorHAnsi" w:hAnsiTheme="majorHAnsi" w:cs="Arial"/>
          <w:bCs/>
          <w:sz w:val="20"/>
          <w:szCs w:val="20"/>
        </w:rPr>
        <w:t>uchádzač</w:t>
      </w:r>
      <w:r w:rsidR="00351A2D" w:rsidRPr="00A97F1E">
        <w:rPr>
          <w:rFonts w:asciiTheme="majorHAnsi" w:hAnsiTheme="majorHAnsi" w:cs="Arial"/>
          <w:bCs/>
          <w:sz w:val="20"/>
          <w:szCs w:val="20"/>
        </w:rPr>
        <w:t xml:space="preserve">om bude ten </w:t>
      </w:r>
      <w:r w:rsidRPr="00A97F1E">
        <w:rPr>
          <w:rFonts w:asciiTheme="majorHAnsi" w:hAnsiTheme="majorHAnsi" w:cs="Arial"/>
          <w:bCs/>
          <w:sz w:val="20"/>
          <w:szCs w:val="20"/>
        </w:rPr>
        <w:t xml:space="preserve">uchádzač, ktorého ponuková cena v eurách bez DPH bude nižšia za položku </w:t>
      </w:r>
      <w:r w:rsidR="00F85A7A">
        <w:rPr>
          <w:rFonts w:asciiTheme="majorHAnsi" w:hAnsiTheme="majorHAnsi" w:cs="Arial"/>
          <w:bCs/>
          <w:sz w:val="20"/>
          <w:szCs w:val="20"/>
        </w:rPr>
        <w:t>CHW</w:t>
      </w:r>
      <w:r w:rsidRPr="00A97F1E">
        <w:rPr>
          <w:rFonts w:asciiTheme="majorHAnsi" w:hAnsiTheme="majorHAnsi" w:cs="Arial"/>
          <w:bCs/>
          <w:sz w:val="20"/>
          <w:szCs w:val="20"/>
        </w:rPr>
        <w:t xml:space="preserve"> </w:t>
      </w:r>
      <w:r w:rsidR="00F85A7A">
        <w:rPr>
          <w:rFonts w:asciiTheme="majorHAnsi" w:hAnsiTheme="majorHAnsi" w:cs="Arial"/>
          <w:bCs/>
          <w:sz w:val="20"/>
          <w:szCs w:val="20"/>
        </w:rPr>
        <w:t>“Celková cena za hardvér“</w:t>
      </w:r>
      <w:r w:rsidRPr="00A97F1E">
        <w:rPr>
          <w:rFonts w:asciiTheme="majorHAnsi" w:hAnsiTheme="majorHAnsi" w:cs="Arial"/>
          <w:bCs/>
          <w:sz w:val="20"/>
          <w:szCs w:val="20"/>
        </w:rPr>
        <w:t xml:space="preserve"> z</w:t>
      </w:r>
      <w:r w:rsidR="00F85A7A">
        <w:rPr>
          <w:rFonts w:asciiTheme="majorHAnsi" w:hAnsiTheme="majorHAnsi" w:cs="Arial"/>
          <w:bCs/>
          <w:sz w:val="20"/>
          <w:szCs w:val="20"/>
        </w:rPr>
        <w:t> </w:t>
      </w:r>
      <w:r w:rsidRPr="00A97F1E">
        <w:rPr>
          <w:rFonts w:asciiTheme="majorHAnsi" w:hAnsiTheme="majorHAnsi" w:cs="Arial"/>
          <w:bCs/>
          <w:sz w:val="20"/>
          <w:szCs w:val="20"/>
        </w:rPr>
        <w:t>tabuľky</w:t>
      </w:r>
      <w:r w:rsidR="00F85A7A">
        <w:rPr>
          <w:rFonts w:asciiTheme="majorHAnsi" w:hAnsiTheme="majorHAnsi" w:cs="Arial"/>
          <w:bCs/>
          <w:sz w:val="20"/>
          <w:szCs w:val="20"/>
        </w:rPr>
        <w:t xml:space="preserve"> č. 1</w:t>
      </w:r>
      <w:r w:rsidRPr="00A97F1E">
        <w:rPr>
          <w:rFonts w:asciiTheme="majorHAnsi" w:hAnsiTheme="majorHAnsi" w:cs="Arial"/>
          <w:bCs/>
          <w:sz w:val="20"/>
          <w:szCs w:val="20"/>
        </w:rPr>
        <w:t xml:space="preserve"> prílohy časti </w:t>
      </w:r>
      <w:r w:rsidRPr="00A97F1E">
        <w:rPr>
          <w:rFonts w:asciiTheme="majorHAnsi" w:hAnsiTheme="majorHAnsi" w:cs="Arial"/>
          <w:sz w:val="20"/>
          <w:szCs w:val="20"/>
        </w:rPr>
        <w:t xml:space="preserve">A.3 </w:t>
      </w:r>
      <w:r w:rsidRPr="00A97F1E">
        <w:rPr>
          <w:rFonts w:asciiTheme="majorHAnsi" w:hAnsiTheme="majorHAnsi" w:cs="Arial"/>
          <w:bCs/>
          <w:i/>
          <w:sz w:val="20"/>
          <w:szCs w:val="20"/>
        </w:rPr>
        <w:t>KRITÉRIÁ NA VYHODNOTENIE PONÚK A PRAVIDLÁ ICH UPLATNENIA</w:t>
      </w:r>
      <w:r w:rsidRPr="00A97F1E">
        <w:rPr>
          <w:rFonts w:asciiTheme="majorHAnsi" w:hAnsiTheme="majorHAnsi" w:cs="Arial"/>
          <w:bCs/>
          <w:sz w:val="20"/>
          <w:szCs w:val="20"/>
        </w:rPr>
        <w:t xml:space="preserve"> týchto súťažných podkladov.</w:t>
      </w:r>
    </w:p>
    <w:p w14:paraId="4DAA3B91" w14:textId="44F43F2E" w:rsidR="00E711FE" w:rsidRPr="00A97F1E" w:rsidRDefault="00E711FE" w:rsidP="008E586D">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A97F1E">
        <w:rPr>
          <w:rFonts w:asciiTheme="majorHAnsi" w:hAnsiTheme="majorHAnsi" w:cs="Arial"/>
          <w:bCs/>
          <w:sz w:val="20"/>
          <w:szCs w:val="20"/>
        </w:rPr>
        <w:t>Nevybratie</w:t>
      </w:r>
      <w:r w:rsidRPr="00A97F1E">
        <w:rPr>
          <w:rFonts w:asciiTheme="majorHAnsi" w:hAnsiTheme="majorHAnsi" w:cs="Arial"/>
          <w:sz w:val="20"/>
          <w:szCs w:val="20"/>
        </w:rPr>
        <w:t xml:space="preserve"> uchádzača verejným obstarávateľom nevytvára nárok na uplatnenie náhrady škody zo strany uchádzača.</w:t>
      </w:r>
    </w:p>
    <w:p w14:paraId="5BFEA864" w14:textId="0C565B65" w:rsidR="002D15CF" w:rsidRPr="00A97F1E" w:rsidRDefault="002D15CF" w:rsidP="008E586D">
      <w:pPr>
        <w:pStyle w:val="ListParagraph"/>
        <w:numPr>
          <w:ilvl w:val="1"/>
          <w:numId w:val="43"/>
        </w:numPr>
        <w:shd w:val="clear" w:color="auto" w:fill="FFFFFF" w:themeFill="background1"/>
        <w:spacing w:after="0" w:line="240" w:lineRule="auto"/>
        <w:ind w:left="567" w:hanging="567"/>
        <w:jc w:val="both"/>
        <w:rPr>
          <w:rFonts w:asciiTheme="majorHAnsi" w:hAnsiTheme="majorHAnsi" w:cs="Arial"/>
          <w:bCs/>
          <w:sz w:val="20"/>
          <w:szCs w:val="20"/>
        </w:rPr>
      </w:pPr>
      <w:r w:rsidRPr="00A97F1E">
        <w:rPr>
          <w:rFonts w:asciiTheme="majorHAnsi" w:hAnsiTheme="majorHAnsi" w:cs="ArialMT"/>
          <w:sz w:val="20"/>
          <w:szCs w:val="20"/>
        </w:rPr>
        <w:t xml:space="preserve">Verejný obstarávateľ si vyhradzuje právo neprijať ponuky uchádzačov, ktoré budú cenovo prevyšovať predpokladanú hodnotu zákazky¸ t. j. ktorých cena bude vyššia ako plánované finančné prostriedky </w:t>
      </w:r>
      <w:r w:rsidR="00E86D94" w:rsidRPr="00A97F1E">
        <w:rPr>
          <w:rFonts w:asciiTheme="majorHAnsi" w:hAnsiTheme="majorHAnsi" w:cs="ArialMT"/>
          <w:sz w:val="20"/>
          <w:szCs w:val="20"/>
        </w:rPr>
        <w:t xml:space="preserve">verejného </w:t>
      </w:r>
      <w:r w:rsidRPr="00A97F1E">
        <w:rPr>
          <w:rFonts w:asciiTheme="majorHAnsi" w:hAnsiTheme="majorHAnsi" w:cs="ArialMT"/>
          <w:sz w:val="20"/>
          <w:szCs w:val="20"/>
        </w:rPr>
        <w:t>obstarávateľa na predmet zákazky</w:t>
      </w:r>
      <w:r w:rsidRPr="00A97F1E">
        <w:rPr>
          <w:rFonts w:asciiTheme="majorHAnsi" w:hAnsiTheme="majorHAnsi" w:cs="Arial"/>
          <w:sz w:val="20"/>
          <w:szCs w:val="20"/>
        </w:rPr>
        <w:t>.</w:t>
      </w:r>
    </w:p>
    <w:p w14:paraId="59384991" w14:textId="77777777" w:rsidR="006226FD" w:rsidRPr="000961E2" w:rsidRDefault="006226FD" w:rsidP="008E586D">
      <w:pPr>
        <w:pStyle w:val="ListParagraph"/>
        <w:numPr>
          <w:ilvl w:val="1"/>
          <w:numId w:val="35"/>
        </w:numPr>
        <w:tabs>
          <w:tab w:val="left" w:pos="0"/>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br w:type="page"/>
      </w:r>
    </w:p>
    <w:p w14:paraId="05195AE5" w14:textId="64A781D5" w:rsidR="000C64D1" w:rsidRPr="000961E2"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961E2">
        <w:rPr>
          <w:rFonts w:asciiTheme="majorHAnsi" w:hAnsiTheme="majorHAnsi" w:cs="Arial"/>
          <w:b/>
          <w:bCs/>
          <w:sz w:val="20"/>
          <w:szCs w:val="20"/>
        </w:rPr>
        <w:lastRenderedPageBreak/>
        <w:t>Príloha č. 1</w:t>
      </w:r>
      <w:r w:rsidR="001013D4" w:rsidRPr="000961E2">
        <w:rPr>
          <w:rFonts w:asciiTheme="majorHAnsi" w:hAnsiTheme="majorHAnsi" w:cs="Arial"/>
          <w:b/>
          <w:bCs/>
          <w:sz w:val="20"/>
          <w:szCs w:val="20"/>
        </w:rPr>
        <w:t xml:space="preserve"> 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38C0C804"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0961E2" w:rsidRDefault="000C64D1" w:rsidP="000C64D1">
      <w:pPr>
        <w:overflowPunct w:val="0"/>
        <w:autoSpaceDE w:val="0"/>
        <w:autoSpaceDN w:val="0"/>
        <w:adjustRightInd w:val="0"/>
        <w:spacing w:line="276" w:lineRule="auto"/>
        <w:jc w:val="center"/>
        <w:textAlignment w:val="baseline"/>
        <w:rPr>
          <w:rFonts w:asciiTheme="majorHAnsi" w:hAnsiTheme="majorHAnsi" w:cs="Arial"/>
          <w:b/>
          <w:sz w:val="20"/>
          <w:szCs w:val="20"/>
        </w:rPr>
      </w:pPr>
      <w:r w:rsidRPr="000961E2">
        <w:rPr>
          <w:rFonts w:asciiTheme="majorHAnsi" w:hAnsiTheme="majorHAnsi" w:cs="Arial"/>
          <w:b/>
          <w:sz w:val="20"/>
          <w:szCs w:val="20"/>
        </w:rPr>
        <w:t>Návrh na plnenie kritérií na vyhodnotenie ponúk</w:t>
      </w:r>
    </w:p>
    <w:p w14:paraId="4F187BF2"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FDA2718" w14:textId="702AD9C2" w:rsidR="000C64D1" w:rsidRPr="000961E2" w:rsidRDefault="000C64D1" w:rsidP="00F1529F">
      <w:pPr>
        <w:overflowPunct w:val="0"/>
        <w:autoSpaceDE w:val="0"/>
        <w:autoSpaceDN w:val="0"/>
        <w:adjustRightInd w:val="0"/>
        <w:spacing w:line="276" w:lineRule="auto"/>
        <w:ind w:left="2835" w:hanging="2835"/>
        <w:jc w:val="both"/>
        <w:textAlignment w:val="baseline"/>
        <w:rPr>
          <w:rFonts w:asciiTheme="majorHAnsi" w:hAnsiTheme="majorHAnsi" w:cs="Arial"/>
          <w:b/>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r w:rsidR="00A04D42">
        <w:rPr>
          <w:rFonts w:asciiTheme="majorHAnsi" w:hAnsiTheme="majorHAnsi" w:cs="Segoe UI"/>
          <w:b/>
          <w:bCs/>
          <w:color w:val="212529"/>
          <w:sz w:val="20"/>
          <w:szCs w:val="20"/>
          <w:shd w:val="clear" w:color="auto" w:fill="FFFFFF"/>
        </w:rPr>
        <w:t>Modernizácia serverovej infraštruktúry na platforme HPE Synergy</w:t>
      </w:r>
    </w:p>
    <w:p w14:paraId="2F1A8C8D"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88EC5FB" w14:textId="1FC43B61"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4626B3BB" w14:textId="50156CA6" w:rsidR="00F1529F" w:rsidRPr="000961E2" w:rsidRDefault="00F1529F"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961E2">
        <w:rPr>
          <w:rFonts w:asciiTheme="majorHAnsi" w:hAnsiTheme="majorHAnsi" w:cs="Arial"/>
          <w:sz w:val="20"/>
          <w:szCs w:val="20"/>
          <w:highlight w:val="yellow"/>
        </w:rPr>
        <w:t>...................................................................................</w:t>
      </w:r>
    </w:p>
    <w:p w14:paraId="084DEFF9"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30FBE95E" w14:textId="77777777" w:rsidR="000C64D1" w:rsidRPr="000961E2" w:rsidRDefault="000C64D1" w:rsidP="000C64D1">
      <w:pPr>
        <w:spacing w:line="276" w:lineRule="auto"/>
        <w:jc w:val="both"/>
        <w:rPr>
          <w:rFonts w:asciiTheme="majorHAnsi" w:hAnsiTheme="majorHAnsi" w:cs="Arial"/>
          <w:sz w:val="20"/>
          <w:szCs w:val="20"/>
        </w:rPr>
      </w:pPr>
    </w:p>
    <w:p w14:paraId="4B3480AE" w14:textId="77777777" w:rsidR="000C64D1" w:rsidRPr="000961E2" w:rsidRDefault="000C64D1" w:rsidP="000C64D1">
      <w:pPr>
        <w:spacing w:line="276" w:lineRule="auto"/>
        <w:jc w:val="both"/>
        <w:rPr>
          <w:rFonts w:asciiTheme="majorHAnsi" w:hAnsiTheme="majorHAnsi" w:cs="Arial"/>
          <w:sz w:val="20"/>
          <w:szCs w:val="20"/>
        </w:rPr>
      </w:pPr>
    </w:p>
    <w:p w14:paraId="383982A1" w14:textId="40C3DBA9" w:rsidR="000C64D1" w:rsidRPr="000961E2" w:rsidRDefault="000C64D1" w:rsidP="000C64D1">
      <w:pPr>
        <w:tabs>
          <w:tab w:val="left" w:pos="2520"/>
        </w:tabs>
        <w:spacing w:after="120"/>
        <w:ind w:right="-45"/>
        <w:jc w:val="both"/>
        <w:rPr>
          <w:rFonts w:asciiTheme="majorHAnsi" w:hAnsiTheme="majorHAnsi" w:cs="Arial"/>
          <w:b/>
          <w:sz w:val="20"/>
          <w:szCs w:val="20"/>
          <w:u w:val="single"/>
        </w:rPr>
      </w:pPr>
      <w:r w:rsidRPr="005F56B9">
        <w:rPr>
          <w:rFonts w:asciiTheme="majorHAnsi" w:hAnsiTheme="majorHAnsi" w:cs="Arial"/>
          <w:sz w:val="20"/>
          <w:szCs w:val="20"/>
        </w:rPr>
        <w:t>Kritérium:</w:t>
      </w:r>
      <w:r w:rsidRPr="000961E2">
        <w:rPr>
          <w:rFonts w:asciiTheme="majorHAnsi" w:hAnsiTheme="majorHAnsi" w:cs="Arial"/>
          <w:b/>
          <w:sz w:val="20"/>
          <w:szCs w:val="20"/>
        </w:rPr>
        <w:t xml:space="preserve"> </w:t>
      </w:r>
      <w:r w:rsidRPr="005F56B9">
        <w:rPr>
          <w:rFonts w:asciiTheme="majorHAnsi" w:hAnsiTheme="majorHAnsi" w:cs="Arial"/>
          <w:b/>
          <w:sz w:val="20"/>
          <w:szCs w:val="20"/>
        </w:rPr>
        <w:t>Celková cena za predmet zákazky v eurách bez DPH</w:t>
      </w:r>
    </w:p>
    <w:p w14:paraId="36BB959E" w14:textId="4BB66710" w:rsidR="004D2180" w:rsidRPr="006F5B57" w:rsidRDefault="004D2180" w:rsidP="004D2180">
      <w:pPr>
        <w:rPr>
          <w:rFonts w:asciiTheme="majorHAnsi" w:hAnsiTheme="majorHAnsi" w:cs="Arial"/>
          <w:b/>
          <w:sz w:val="20"/>
          <w:szCs w:val="20"/>
        </w:rPr>
      </w:pPr>
      <w:r w:rsidRPr="006F5B57">
        <w:rPr>
          <w:rFonts w:asciiTheme="majorHAnsi" w:hAnsiTheme="majorHAnsi" w:cs="Arial"/>
          <w:b/>
          <w:sz w:val="20"/>
          <w:szCs w:val="20"/>
        </w:rPr>
        <w:t>Tabuľka č. 1  Cena za dodanie zariadení v zmysle čl. II bodu 1 písm. a) zmluvy</w:t>
      </w:r>
      <w:r>
        <w:rPr>
          <w:rFonts w:asciiTheme="majorHAnsi" w:hAnsiTheme="majorHAnsi" w:cs="Arial"/>
          <w:b/>
          <w:sz w:val="20"/>
          <w:szCs w:val="20"/>
        </w:rPr>
        <w:t xml:space="preserve"> (viď príloha č. 1 súťažných podkladov)</w:t>
      </w:r>
    </w:p>
    <w:tbl>
      <w:tblPr>
        <w:tblW w:w="6859" w:type="dxa"/>
        <w:jc w:val="center"/>
        <w:tblLayout w:type="fixed"/>
        <w:tblLook w:val="0000" w:firstRow="0" w:lastRow="0" w:firstColumn="0" w:lastColumn="0" w:noHBand="0" w:noVBand="0"/>
      </w:tblPr>
      <w:tblGrid>
        <w:gridCol w:w="1135"/>
        <w:gridCol w:w="3598"/>
        <w:gridCol w:w="2126"/>
      </w:tblGrid>
      <w:tr w:rsidR="004D2180" w:rsidRPr="004D2180" w14:paraId="39F841A7" w14:textId="77777777" w:rsidTr="006F5B57">
        <w:trPr>
          <w:trHeight w:val="363"/>
          <w:jc w:val="center"/>
        </w:trPr>
        <w:tc>
          <w:tcPr>
            <w:tcW w:w="1135" w:type="dxa"/>
            <w:tcBorders>
              <w:top w:val="single" w:sz="8" w:space="0" w:color="auto"/>
              <w:left w:val="single" w:sz="8" w:space="0" w:color="auto"/>
              <w:bottom w:val="single" w:sz="8" w:space="0" w:color="auto"/>
              <w:right w:val="single" w:sz="8" w:space="0" w:color="000000"/>
            </w:tcBorders>
            <w:shd w:val="clear" w:color="auto" w:fill="C0C0C0"/>
            <w:noWrap/>
            <w:vAlign w:val="center"/>
          </w:tcPr>
          <w:p w14:paraId="03F0465F" w14:textId="77777777" w:rsidR="004D2180" w:rsidRPr="004D2180" w:rsidRDefault="004D2180" w:rsidP="00D47E4F">
            <w:pPr>
              <w:jc w:val="center"/>
              <w:rPr>
                <w:rFonts w:asciiTheme="majorHAnsi" w:hAnsiTheme="majorHAnsi" w:cs="Arial"/>
                <w:b/>
                <w:bCs/>
                <w:sz w:val="20"/>
                <w:szCs w:val="20"/>
              </w:rPr>
            </w:pPr>
            <w:r w:rsidRPr="004D2180">
              <w:rPr>
                <w:rFonts w:asciiTheme="majorHAnsi" w:hAnsiTheme="majorHAnsi" w:cs="Arial"/>
                <w:b/>
                <w:bCs/>
                <w:sz w:val="20"/>
                <w:szCs w:val="20"/>
              </w:rPr>
              <w:t>Položka</w:t>
            </w:r>
          </w:p>
        </w:tc>
        <w:tc>
          <w:tcPr>
            <w:tcW w:w="3598" w:type="dxa"/>
            <w:tcBorders>
              <w:top w:val="single" w:sz="8" w:space="0" w:color="auto"/>
              <w:left w:val="nil"/>
              <w:bottom w:val="single" w:sz="8" w:space="0" w:color="auto"/>
              <w:right w:val="single" w:sz="8" w:space="0" w:color="auto"/>
            </w:tcBorders>
            <w:shd w:val="clear" w:color="auto" w:fill="C0C0C0"/>
            <w:vAlign w:val="center"/>
          </w:tcPr>
          <w:p w14:paraId="33C860FC" w14:textId="77777777" w:rsidR="004D2180" w:rsidRPr="004D2180" w:rsidRDefault="004D2180" w:rsidP="00D47E4F">
            <w:pPr>
              <w:jc w:val="center"/>
              <w:rPr>
                <w:rFonts w:asciiTheme="majorHAnsi" w:hAnsiTheme="majorHAnsi" w:cs="Arial"/>
                <w:b/>
                <w:bCs/>
                <w:sz w:val="20"/>
                <w:szCs w:val="20"/>
              </w:rPr>
            </w:pPr>
            <w:r w:rsidRPr="004D2180">
              <w:rPr>
                <w:rFonts w:asciiTheme="majorHAnsi" w:hAnsiTheme="majorHAnsi" w:cs="Arial"/>
                <w:b/>
                <w:bCs/>
                <w:sz w:val="20"/>
                <w:szCs w:val="20"/>
              </w:rPr>
              <w:t>Označenie s popisom</w:t>
            </w:r>
          </w:p>
        </w:tc>
        <w:tc>
          <w:tcPr>
            <w:tcW w:w="2126" w:type="dxa"/>
            <w:tcBorders>
              <w:top w:val="single" w:sz="8" w:space="0" w:color="auto"/>
              <w:left w:val="nil"/>
              <w:bottom w:val="single" w:sz="8" w:space="0" w:color="auto"/>
              <w:right w:val="single" w:sz="8" w:space="0" w:color="auto"/>
            </w:tcBorders>
            <w:shd w:val="clear" w:color="auto" w:fill="C0C0C0"/>
            <w:vAlign w:val="center"/>
          </w:tcPr>
          <w:p w14:paraId="293D7F69" w14:textId="77777777" w:rsidR="004D2180" w:rsidRPr="004D2180" w:rsidRDefault="004D2180" w:rsidP="00D47E4F">
            <w:pPr>
              <w:jc w:val="center"/>
              <w:rPr>
                <w:rFonts w:asciiTheme="majorHAnsi" w:hAnsiTheme="majorHAnsi" w:cs="Arial"/>
                <w:b/>
                <w:bCs/>
                <w:sz w:val="20"/>
                <w:szCs w:val="20"/>
              </w:rPr>
            </w:pPr>
            <w:r w:rsidRPr="004D2180">
              <w:rPr>
                <w:rFonts w:asciiTheme="majorHAnsi" w:hAnsiTheme="majorHAnsi" w:cs="Arial"/>
                <w:b/>
                <w:bCs/>
                <w:sz w:val="20"/>
                <w:szCs w:val="20"/>
              </w:rPr>
              <w:t>Cena v EUR bez DPH</w:t>
            </w:r>
          </w:p>
        </w:tc>
      </w:tr>
      <w:tr w:rsidR="004D2180" w:rsidRPr="004D2180" w14:paraId="2CD44074" w14:textId="77777777" w:rsidTr="006F5B57">
        <w:trPr>
          <w:cantSplit/>
          <w:trHeight w:val="619"/>
          <w:jc w:val="center"/>
        </w:trPr>
        <w:tc>
          <w:tcPr>
            <w:tcW w:w="1135" w:type="dxa"/>
            <w:tcBorders>
              <w:top w:val="single" w:sz="8" w:space="0" w:color="auto"/>
              <w:left w:val="single" w:sz="8" w:space="0" w:color="auto"/>
              <w:bottom w:val="single" w:sz="8" w:space="0" w:color="auto"/>
              <w:right w:val="single" w:sz="8" w:space="0" w:color="000000"/>
            </w:tcBorders>
            <w:noWrap/>
            <w:vAlign w:val="center"/>
          </w:tcPr>
          <w:p w14:paraId="03FB7C03" w14:textId="77777777" w:rsidR="004D2180" w:rsidRPr="004D2180" w:rsidRDefault="004D2180" w:rsidP="00D47E4F">
            <w:pPr>
              <w:spacing w:before="60" w:after="60"/>
              <w:jc w:val="center"/>
              <w:rPr>
                <w:rFonts w:asciiTheme="majorHAnsi" w:hAnsiTheme="majorHAnsi" w:cs="Arial"/>
                <w:b/>
                <w:bCs/>
                <w:sz w:val="20"/>
                <w:szCs w:val="20"/>
              </w:rPr>
            </w:pPr>
            <w:r w:rsidRPr="004D2180">
              <w:rPr>
                <w:rFonts w:asciiTheme="majorHAnsi" w:hAnsiTheme="majorHAnsi" w:cs="Arial"/>
                <w:b/>
                <w:bCs/>
                <w:sz w:val="20"/>
                <w:szCs w:val="20"/>
              </w:rPr>
              <w:t>HW1</w:t>
            </w:r>
          </w:p>
        </w:tc>
        <w:tc>
          <w:tcPr>
            <w:tcW w:w="3598" w:type="dxa"/>
            <w:tcBorders>
              <w:top w:val="single" w:sz="8" w:space="0" w:color="auto"/>
              <w:left w:val="nil"/>
              <w:bottom w:val="single" w:sz="8" w:space="0" w:color="auto"/>
              <w:right w:val="single" w:sz="8" w:space="0" w:color="000000"/>
            </w:tcBorders>
            <w:vAlign w:val="center"/>
          </w:tcPr>
          <w:p w14:paraId="61D1387C" w14:textId="77777777" w:rsidR="004D2180" w:rsidRPr="004D2180" w:rsidRDefault="004D2180" w:rsidP="00D47E4F">
            <w:pPr>
              <w:pStyle w:val="xl27"/>
              <w:spacing w:before="60" w:beforeAutospacing="0" w:after="60" w:afterAutospacing="0"/>
              <w:rPr>
                <w:rFonts w:asciiTheme="majorHAnsi" w:hAnsiTheme="majorHAnsi"/>
                <w:bCs w:val="0"/>
                <w:sz w:val="20"/>
                <w:szCs w:val="20"/>
                <w:lang w:val="sk-SK"/>
              </w:rPr>
            </w:pPr>
            <w:r w:rsidRPr="004D2180">
              <w:rPr>
                <w:rFonts w:asciiTheme="majorHAnsi" w:hAnsiTheme="majorHAnsi"/>
                <w:bCs w:val="0"/>
                <w:sz w:val="20"/>
                <w:szCs w:val="20"/>
                <w:lang w:val="sk-SK"/>
              </w:rPr>
              <w:t xml:space="preserve">Cena za hardvér na 2 lokality sa vypočíta ako: cena za HW podľa  špecifikácie tab. č. 1 technickej špecifikácie </w:t>
            </w:r>
          </w:p>
        </w:tc>
        <w:tc>
          <w:tcPr>
            <w:tcW w:w="2126" w:type="dxa"/>
            <w:tcBorders>
              <w:top w:val="single" w:sz="8" w:space="0" w:color="auto"/>
              <w:left w:val="nil"/>
              <w:bottom w:val="single" w:sz="8" w:space="0" w:color="auto"/>
              <w:right w:val="single" w:sz="8" w:space="0" w:color="000000"/>
            </w:tcBorders>
            <w:vAlign w:val="center"/>
          </w:tcPr>
          <w:p w14:paraId="3270CC22" w14:textId="77777777" w:rsidR="004D2180" w:rsidRPr="004D2180" w:rsidRDefault="004D2180" w:rsidP="00D47E4F">
            <w:pPr>
              <w:spacing w:before="60" w:after="60"/>
              <w:jc w:val="center"/>
              <w:rPr>
                <w:rFonts w:asciiTheme="majorHAnsi" w:hAnsiTheme="majorHAnsi" w:cs="Arial"/>
                <w:b/>
                <w:i/>
                <w:iCs/>
                <w:sz w:val="20"/>
                <w:szCs w:val="20"/>
              </w:rPr>
            </w:pPr>
            <w:r w:rsidRPr="006F5B57">
              <w:rPr>
                <w:rFonts w:asciiTheme="majorHAnsi" w:hAnsiTheme="majorHAnsi" w:cs="Arial"/>
                <w:bCs/>
                <w:iCs/>
                <w:sz w:val="20"/>
                <w:szCs w:val="20"/>
              </w:rPr>
              <w:t>&lt;</w:t>
            </w:r>
            <w:r w:rsidRPr="006F5B57">
              <w:rPr>
                <w:rFonts w:asciiTheme="majorHAnsi" w:hAnsiTheme="majorHAnsi" w:cs="Arial"/>
                <w:iCs/>
                <w:color w:val="00B0F0"/>
                <w:sz w:val="20"/>
                <w:szCs w:val="20"/>
              </w:rPr>
              <w:t>vyplní uchádzač</w:t>
            </w:r>
            <w:r w:rsidRPr="006F5B57">
              <w:rPr>
                <w:rFonts w:asciiTheme="majorHAnsi" w:hAnsiTheme="majorHAnsi" w:cs="Arial"/>
                <w:bCs/>
                <w:iCs/>
                <w:sz w:val="20"/>
                <w:szCs w:val="20"/>
              </w:rPr>
              <w:t>&gt;</w:t>
            </w:r>
          </w:p>
        </w:tc>
      </w:tr>
      <w:tr w:rsidR="004D2180" w:rsidRPr="004D2180" w14:paraId="1A1C16E8" w14:textId="77777777" w:rsidTr="006F5B57">
        <w:trPr>
          <w:cantSplit/>
          <w:trHeight w:val="619"/>
          <w:jc w:val="center"/>
        </w:trPr>
        <w:tc>
          <w:tcPr>
            <w:tcW w:w="1135" w:type="dxa"/>
            <w:tcBorders>
              <w:top w:val="single" w:sz="8" w:space="0" w:color="auto"/>
              <w:left w:val="single" w:sz="8" w:space="0" w:color="auto"/>
              <w:bottom w:val="single" w:sz="8" w:space="0" w:color="auto"/>
              <w:right w:val="single" w:sz="8" w:space="0" w:color="000000"/>
            </w:tcBorders>
            <w:noWrap/>
            <w:vAlign w:val="center"/>
          </w:tcPr>
          <w:p w14:paraId="65B9643A" w14:textId="77777777" w:rsidR="004D2180" w:rsidRPr="004D2180" w:rsidRDefault="004D2180" w:rsidP="00D47E4F">
            <w:pPr>
              <w:spacing w:before="60" w:after="60"/>
              <w:jc w:val="center"/>
              <w:rPr>
                <w:rFonts w:asciiTheme="majorHAnsi" w:hAnsiTheme="majorHAnsi" w:cs="Arial"/>
                <w:b/>
                <w:bCs/>
                <w:sz w:val="20"/>
                <w:szCs w:val="20"/>
              </w:rPr>
            </w:pPr>
            <w:r w:rsidRPr="004D2180">
              <w:rPr>
                <w:rFonts w:asciiTheme="majorHAnsi" w:hAnsiTheme="majorHAnsi" w:cs="Arial"/>
                <w:b/>
                <w:bCs/>
                <w:sz w:val="20"/>
                <w:szCs w:val="20"/>
              </w:rPr>
              <w:t>HW2</w:t>
            </w:r>
          </w:p>
        </w:tc>
        <w:tc>
          <w:tcPr>
            <w:tcW w:w="3598" w:type="dxa"/>
            <w:tcBorders>
              <w:top w:val="single" w:sz="8" w:space="0" w:color="auto"/>
              <w:left w:val="nil"/>
              <w:bottom w:val="single" w:sz="8" w:space="0" w:color="auto"/>
              <w:right w:val="single" w:sz="8" w:space="0" w:color="000000"/>
            </w:tcBorders>
            <w:vAlign w:val="center"/>
          </w:tcPr>
          <w:p w14:paraId="1446E6DB" w14:textId="77777777" w:rsidR="004D2180" w:rsidRPr="004D2180" w:rsidRDefault="004D2180" w:rsidP="00D47E4F">
            <w:pPr>
              <w:pStyle w:val="xl27"/>
              <w:spacing w:before="60" w:beforeAutospacing="0" w:after="60" w:afterAutospacing="0"/>
              <w:rPr>
                <w:rFonts w:asciiTheme="majorHAnsi" w:hAnsiTheme="majorHAnsi"/>
                <w:bCs w:val="0"/>
                <w:sz w:val="20"/>
                <w:szCs w:val="20"/>
                <w:lang w:val="sk-SK"/>
              </w:rPr>
            </w:pPr>
            <w:r w:rsidRPr="004D2180">
              <w:rPr>
                <w:rFonts w:asciiTheme="majorHAnsi" w:hAnsiTheme="majorHAnsi"/>
                <w:bCs w:val="0"/>
                <w:sz w:val="20"/>
                <w:szCs w:val="20"/>
                <w:lang w:val="sk-SK"/>
              </w:rPr>
              <w:t>Cena za hardvér za 12 serverov</w:t>
            </w:r>
          </w:p>
          <w:p w14:paraId="7F13149B" w14:textId="77777777" w:rsidR="004D2180" w:rsidRPr="004D2180" w:rsidRDefault="004D2180" w:rsidP="00D47E4F">
            <w:pPr>
              <w:pStyle w:val="xl27"/>
              <w:spacing w:before="60" w:beforeAutospacing="0" w:after="60" w:afterAutospacing="0"/>
              <w:rPr>
                <w:rFonts w:asciiTheme="majorHAnsi" w:hAnsiTheme="majorHAnsi"/>
                <w:i/>
                <w:iCs/>
                <w:sz w:val="20"/>
                <w:szCs w:val="20"/>
                <w:lang w:val="sk-SK"/>
              </w:rPr>
            </w:pPr>
            <w:r w:rsidRPr="004D2180">
              <w:rPr>
                <w:rFonts w:asciiTheme="majorHAnsi" w:hAnsiTheme="majorHAnsi"/>
                <w:bCs w:val="0"/>
                <w:sz w:val="20"/>
                <w:szCs w:val="20"/>
                <w:lang w:val="sk-SK"/>
              </w:rPr>
              <w:t xml:space="preserve">sa vypočíta ako: cena za HW podľa  špecifikácie tab. č. 2 technickej špecifikácie </w:t>
            </w:r>
          </w:p>
        </w:tc>
        <w:tc>
          <w:tcPr>
            <w:tcW w:w="2126" w:type="dxa"/>
            <w:tcBorders>
              <w:top w:val="single" w:sz="8" w:space="0" w:color="auto"/>
              <w:left w:val="nil"/>
              <w:bottom w:val="single" w:sz="8" w:space="0" w:color="auto"/>
              <w:right w:val="single" w:sz="8" w:space="0" w:color="000000"/>
            </w:tcBorders>
            <w:vAlign w:val="center"/>
          </w:tcPr>
          <w:p w14:paraId="1A0A6F3A" w14:textId="77777777" w:rsidR="004D2180" w:rsidRPr="004D2180" w:rsidRDefault="004D2180" w:rsidP="00D47E4F">
            <w:pPr>
              <w:spacing w:before="60" w:after="60"/>
              <w:jc w:val="center"/>
              <w:rPr>
                <w:rFonts w:asciiTheme="majorHAnsi" w:hAnsiTheme="majorHAnsi" w:cs="Arial"/>
                <w:b/>
                <w:i/>
                <w:iCs/>
                <w:sz w:val="20"/>
                <w:szCs w:val="20"/>
              </w:rPr>
            </w:pPr>
            <w:r w:rsidRPr="006F5B57">
              <w:rPr>
                <w:rFonts w:asciiTheme="majorHAnsi" w:hAnsiTheme="majorHAnsi" w:cs="Arial"/>
                <w:bCs/>
                <w:iCs/>
                <w:sz w:val="20"/>
                <w:szCs w:val="20"/>
              </w:rPr>
              <w:t>&lt;</w:t>
            </w:r>
            <w:r w:rsidRPr="006F5B57">
              <w:rPr>
                <w:rFonts w:asciiTheme="majorHAnsi" w:hAnsiTheme="majorHAnsi" w:cs="Arial"/>
                <w:iCs/>
                <w:color w:val="00B0F0"/>
                <w:sz w:val="20"/>
                <w:szCs w:val="20"/>
              </w:rPr>
              <w:t>vyplní uchádzač</w:t>
            </w:r>
            <w:r w:rsidRPr="006F5B57">
              <w:rPr>
                <w:rFonts w:asciiTheme="majorHAnsi" w:hAnsiTheme="majorHAnsi" w:cs="Arial"/>
                <w:bCs/>
                <w:iCs/>
                <w:sz w:val="20"/>
                <w:szCs w:val="20"/>
              </w:rPr>
              <w:t>&gt;</w:t>
            </w:r>
          </w:p>
        </w:tc>
      </w:tr>
      <w:tr w:rsidR="004D2180" w:rsidRPr="004D2180" w14:paraId="20EDEEFF" w14:textId="77777777" w:rsidTr="006F5B57">
        <w:trPr>
          <w:cantSplit/>
          <w:trHeight w:val="619"/>
          <w:jc w:val="center"/>
        </w:trPr>
        <w:tc>
          <w:tcPr>
            <w:tcW w:w="1135" w:type="dxa"/>
            <w:tcBorders>
              <w:top w:val="single" w:sz="8" w:space="0" w:color="auto"/>
              <w:left w:val="single" w:sz="8" w:space="0" w:color="auto"/>
              <w:bottom w:val="single" w:sz="8" w:space="0" w:color="auto"/>
              <w:right w:val="single" w:sz="8" w:space="0" w:color="000000"/>
            </w:tcBorders>
            <w:noWrap/>
            <w:vAlign w:val="center"/>
          </w:tcPr>
          <w:p w14:paraId="42A78CAF" w14:textId="77777777" w:rsidR="004D2180" w:rsidRPr="004D2180" w:rsidRDefault="004D2180" w:rsidP="00D47E4F">
            <w:pPr>
              <w:spacing w:before="60" w:after="60"/>
              <w:jc w:val="center"/>
              <w:rPr>
                <w:rFonts w:asciiTheme="majorHAnsi" w:hAnsiTheme="majorHAnsi" w:cs="Arial"/>
                <w:b/>
                <w:bCs/>
                <w:sz w:val="20"/>
                <w:szCs w:val="20"/>
              </w:rPr>
            </w:pPr>
            <w:r w:rsidRPr="004D2180">
              <w:rPr>
                <w:rFonts w:asciiTheme="majorHAnsi" w:hAnsiTheme="majorHAnsi" w:cs="Arial"/>
                <w:b/>
                <w:bCs/>
                <w:sz w:val="20"/>
                <w:szCs w:val="20"/>
              </w:rPr>
              <w:t>CHW</w:t>
            </w:r>
          </w:p>
        </w:tc>
        <w:tc>
          <w:tcPr>
            <w:tcW w:w="3598" w:type="dxa"/>
            <w:tcBorders>
              <w:top w:val="single" w:sz="8" w:space="0" w:color="auto"/>
              <w:left w:val="nil"/>
              <w:bottom w:val="single" w:sz="8" w:space="0" w:color="auto"/>
              <w:right w:val="single" w:sz="8" w:space="0" w:color="000000"/>
            </w:tcBorders>
            <w:vAlign w:val="center"/>
          </w:tcPr>
          <w:p w14:paraId="30CCFD93" w14:textId="77777777" w:rsidR="004D2180" w:rsidRPr="004D2180" w:rsidRDefault="004D2180" w:rsidP="00D47E4F">
            <w:pPr>
              <w:pStyle w:val="xl27"/>
              <w:spacing w:before="60" w:beforeAutospacing="0" w:after="60" w:afterAutospacing="0"/>
              <w:rPr>
                <w:rFonts w:asciiTheme="majorHAnsi" w:hAnsiTheme="majorHAnsi"/>
                <w:i/>
                <w:iCs/>
                <w:sz w:val="20"/>
                <w:szCs w:val="20"/>
                <w:lang w:val="sk-SK"/>
              </w:rPr>
            </w:pPr>
            <w:r w:rsidRPr="004D2180">
              <w:rPr>
                <w:rFonts w:asciiTheme="majorHAnsi" w:hAnsiTheme="majorHAnsi"/>
                <w:bCs w:val="0"/>
                <w:sz w:val="20"/>
                <w:szCs w:val="20"/>
                <w:lang w:val="sk-SK"/>
              </w:rPr>
              <w:t>Celková cena za hardvér</w:t>
            </w:r>
          </w:p>
        </w:tc>
        <w:tc>
          <w:tcPr>
            <w:tcW w:w="2126" w:type="dxa"/>
            <w:tcBorders>
              <w:top w:val="single" w:sz="8" w:space="0" w:color="auto"/>
              <w:left w:val="nil"/>
              <w:bottom w:val="single" w:sz="8" w:space="0" w:color="auto"/>
              <w:right w:val="single" w:sz="8" w:space="0" w:color="000000"/>
            </w:tcBorders>
            <w:vAlign w:val="center"/>
          </w:tcPr>
          <w:p w14:paraId="4328CEBD" w14:textId="77777777" w:rsidR="004D2180" w:rsidRPr="004D2180" w:rsidRDefault="004D2180" w:rsidP="00D47E4F">
            <w:pPr>
              <w:spacing w:before="60" w:after="60"/>
              <w:jc w:val="center"/>
              <w:rPr>
                <w:rFonts w:asciiTheme="majorHAnsi" w:hAnsiTheme="majorHAnsi" w:cs="Arial"/>
                <w:b/>
                <w:i/>
                <w:iCs/>
                <w:sz w:val="20"/>
                <w:szCs w:val="20"/>
              </w:rPr>
            </w:pPr>
            <w:r w:rsidRPr="006F5B57">
              <w:rPr>
                <w:rFonts w:asciiTheme="majorHAnsi" w:hAnsiTheme="majorHAnsi" w:cs="Arial"/>
                <w:bCs/>
                <w:iCs/>
                <w:sz w:val="20"/>
                <w:szCs w:val="20"/>
              </w:rPr>
              <w:t>&lt;</w:t>
            </w:r>
            <w:r w:rsidRPr="006F5B57">
              <w:rPr>
                <w:rFonts w:asciiTheme="majorHAnsi" w:hAnsiTheme="majorHAnsi" w:cs="Arial"/>
                <w:iCs/>
                <w:color w:val="00B0F0"/>
                <w:sz w:val="20"/>
                <w:szCs w:val="20"/>
              </w:rPr>
              <w:t>vyplní uchádzač</w:t>
            </w:r>
            <w:r w:rsidRPr="006F5B57">
              <w:rPr>
                <w:rFonts w:asciiTheme="majorHAnsi" w:hAnsiTheme="majorHAnsi" w:cs="Arial"/>
                <w:bCs/>
                <w:iCs/>
                <w:sz w:val="20"/>
                <w:szCs w:val="20"/>
              </w:rPr>
              <w:t>&gt;</w:t>
            </w:r>
          </w:p>
        </w:tc>
      </w:tr>
    </w:tbl>
    <w:p w14:paraId="2272D775" w14:textId="77777777" w:rsidR="004D2180" w:rsidRPr="006F5B57" w:rsidRDefault="004D2180" w:rsidP="004D2180">
      <w:pPr>
        <w:rPr>
          <w:rFonts w:asciiTheme="majorHAnsi" w:hAnsiTheme="majorHAnsi" w:cs="Arial"/>
          <w:b/>
          <w:sz w:val="20"/>
          <w:szCs w:val="20"/>
        </w:rPr>
      </w:pPr>
    </w:p>
    <w:p w14:paraId="2AC066CB" w14:textId="12AB68D7" w:rsidR="004D2180" w:rsidRPr="00E20E60" w:rsidRDefault="004D2180" w:rsidP="004D2180">
      <w:pPr>
        <w:rPr>
          <w:rFonts w:asciiTheme="majorHAnsi" w:hAnsiTheme="majorHAnsi" w:cs="Arial"/>
          <w:b/>
          <w:sz w:val="20"/>
          <w:szCs w:val="20"/>
        </w:rPr>
      </w:pPr>
      <w:r w:rsidRPr="006F5B57">
        <w:rPr>
          <w:rFonts w:asciiTheme="majorHAnsi" w:hAnsiTheme="majorHAnsi" w:cs="Arial"/>
          <w:b/>
          <w:sz w:val="20"/>
          <w:szCs w:val="20"/>
        </w:rPr>
        <w:t>Tabuľka č. 2 Cena za inštalačné a konfiguračné služby v zmysle čl. II bodu 1 písm. b) zmluvy</w:t>
      </w:r>
      <w:r>
        <w:rPr>
          <w:rFonts w:asciiTheme="majorHAnsi" w:hAnsiTheme="majorHAnsi" w:cs="Arial"/>
          <w:b/>
          <w:sz w:val="20"/>
          <w:szCs w:val="20"/>
        </w:rPr>
        <w:t xml:space="preserve"> (viď príloha č. 1 súťažných podkladov)</w:t>
      </w:r>
    </w:p>
    <w:tbl>
      <w:tblPr>
        <w:tblW w:w="6908" w:type="dxa"/>
        <w:jc w:val="center"/>
        <w:tblLayout w:type="fixed"/>
        <w:tblLook w:val="0000" w:firstRow="0" w:lastRow="0" w:firstColumn="0" w:lastColumn="0" w:noHBand="0" w:noVBand="0"/>
      </w:tblPr>
      <w:tblGrid>
        <w:gridCol w:w="1124"/>
        <w:gridCol w:w="3658"/>
        <w:gridCol w:w="2126"/>
      </w:tblGrid>
      <w:tr w:rsidR="004D2180" w:rsidRPr="004D2180" w14:paraId="45C8D759" w14:textId="77777777" w:rsidTr="006F5B57">
        <w:trPr>
          <w:trHeight w:val="363"/>
          <w:jc w:val="center"/>
        </w:trPr>
        <w:tc>
          <w:tcPr>
            <w:tcW w:w="1124" w:type="dxa"/>
            <w:tcBorders>
              <w:top w:val="single" w:sz="8" w:space="0" w:color="auto"/>
              <w:left w:val="single" w:sz="8" w:space="0" w:color="auto"/>
              <w:bottom w:val="single" w:sz="8" w:space="0" w:color="auto"/>
              <w:right w:val="single" w:sz="8" w:space="0" w:color="000000"/>
            </w:tcBorders>
            <w:shd w:val="clear" w:color="auto" w:fill="C0C0C0"/>
            <w:noWrap/>
            <w:vAlign w:val="center"/>
          </w:tcPr>
          <w:p w14:paraId="175E6DE1" w14:textId="77777777" w:rsidR="004D2180" w:rsidRPr="004D2180" w:rsidRDefault="004D2180" w:rsidP="00D47E4F">
            <w:pPr>
              <w:jc w:val="center"/>
              <w:rPr>
                <w:rFonts w:asciiTheme="majorHAnsi" w:hAnsiTheme="majorHAnsi" w:cs="Arial"/>
                <w:b/>
                <w:bCs/>
                <w:sz w:val="20"/>
                <w:szCs w:val="20"/>
              </w:rPr>
            </w:pPr>
            <w:r w:rsidRPr="004D2180">
              <w:rPr>
                <w:rFonts w:asciiTheme="majorHAnsi" w:hAnsiTheme="majorHAnsi" w:cs="Arial"/>
                <w:b/>
                <w:bCs/>
                <w:sz w:val="20"/>
                <w:szCs w:val="20"/>
              </w:rPr>
              <w:t>Položka</w:t>
            </w:r>
          </w:p>
        </w:tc>
        <w:tc>
          <w:tcPr>
            <w:tcW w:w="3658" w:type="dxa"/>
            <w:tcBorders>
              <w:top w:val="single" w:sz="8" w:space="0" w:color="auto"/>
              <w:left w:val="nil"/>
              <w:bottom w:val="single" w:sz="8" w:space="0" w:color="auto"/>
              <w:right w:val="single" w:sz="8" w:space="0" w:color="auto"/>
            </w:tcBorders>
            <w:shd w:val="clear" w:color="auto" w:fill="C0C0C0"/>
            <w:vAlign w:val="center"/>
          </w:tcPr>
          <w:p w14:paraId="1CAA214A" w14:textId="77777777" w:rsidR="004D2180" w:rsidRPr="004D2180" w:rsidRDefault="004D2180" w:rsidP="00D47E4F">
            <w:pPr>
              <w:jc w:val="center"/>
              <w:rPr>
                <w:rFonts w:asciiTheme="majorHAnsi" w:hAnsiTheme="majorHAnsi" w:cs="Arial"/>
                <w:b/>
                <w:bCs/>
                <w:sz w:val="20"/>
                <w:szCs w:val="20"/>
              </w:rPr>
            </w:pPr>
            <w:r w:rsidRPr="004D2180">
              <w:rPr>
                <w:rFonts w:asciiTheme="majorHAnsi" w:hAnsiTheme="majorHAnsi" w:cs="Arial"/>
                <w:b/>
                <w:bCs/>
                <w:sz w:val="20"/>
                <w:szCs w:val="20"/>
              </w:rPr>
              <w:t>Označenie s popisom</w:t>
            </w:r>
          </w:p>
        </w:tc>
        <w:tc>
          <w:tcPr>
            <w:tcW w:w="2126" w:type="dxa"/>
            <w:tcBorders>
              <w:top w:val="single" w:sz="8" w:space="0" w:color="auto"/>
              <w:left w:val="nil"/>
              <w:bottom w:val="single" w:sz="8" w:space="0" w:color="auto"/>
              <w:right w:val="single" w:sz="8" w:space="0" w:color="auto"/>
            </w:tcBorders>
            <w:shd w:val="clear" w:color="auto" w:fill="C0C0C0"/>
            <w:vAlign w:val="center"/>
          </w:tcPr>
          <w:p w14:paraId="45CBD179" w14:textId="77777777" w:rsidR="004D2180" w:rsidRPr="004D2180" w:rsidRDefault="004D2180" w:rsidP="00D47E4F">
            <w:pPr>
              <w:jc w:val="center"/>
              <w:rPr>
                <w:rFonts w:asciiTheme="majorHAnsi" w:hAnsiTheme="majorHAnsi" w:cs="Arial"/>
                <w:b/>
                <w:bCs/>
                <w:sz w:val="20"/>
                <w:szCs w:val="20"/>
              </w:rPr>
            </w:pPr>
            <w:r w:rsidRPr="004D2180">
              <w:rPr>
                <w:rFonts w:asciiTheme="majorHAnsi" w:hAnsiTheme="majorHAnsi" w:cs="Arial"/>
                <w:b/>
                <w:bCs/>
                <w:sz w:val="20"/>
                <w:szCs w:val="20"/>
              </w:rPr>
              <w:t>Cena v EUR bez DPH</w:t>
            </w:r>
          </w:p>
        </w:tc>
      </w:tr>
      <w:tr w:rsidR="004D2180" w:rsidRPr="004D2180" w14:paraId="0F61F3FE" w14:textId="77777777" w:rsidTr="006F5B57">
        <w:trPr>
          <w:cantSplit/>
          <w:trHeight w:val="619"/>
          <w:jc w:val="center"/>
        </w:trPr>
        <w:tc>
          <w:tcPr>
            <w:tcW w:w="1124" w:type="dxa"/>
            <w:tcBorders>
              <w:top w:val="single" w:sz="8" w:space="0" w:color="auto"/>
              <w:left w:val="single" w:sz="8" w:space="0" w:color="auto"/>
              <w:bottom w:val="single" w:sz="8" w:space="0" w:color="auto"/>
              <w:right w:val="single" w:sz="8" w:space="0" w:color="000000"/>
            </w:tcBorders>
            <w:noWrap/>
            <w:vAlign w:val="center"/>
          </w:tcPr>
          <w:p w14:paraId="44FA4BC5" w14:textId="77777777" w:rsidR="004D2180" w:rsidRPr="004D2180" w:rsidRDefault="004D2180" w:rsidP="00D47E4F">
            <w:pPr>
              <w:spacing w:before="60" w:after="60"/>
              <w:jc w:val="center"/>
              <w:rPr>
                <w:rFonts w:asciiTheme="majorHAnsi" w:hAnsiTheme="majorHAnsi" w:cs="Arial"/>
                <w:b/>
                <w:bCs/>
                <w:sz w:val="20"/>
                <w:szCs w:val="20"/>
              </w:rPr>
            </w:pPr>
            <w:r w:rsidRPr="004D2180">
              <w:rPr>
                <w:rFonts w:asciiTheme="majorHAnsi" w:hAnsiTheme="majorHAnsi" w:cs="Arial"/>
                <w:b/>
                <w:bCs/>
                <w:sz w:val="20"/>
                <w:szCs w:val="20"/>
              </w:rPr>
              <w:t>CI</w:t>
            </w:r>
          </w:p>
        </w:tc>
        <w:tc>
          <w:tcPr>
            <w:tcW w:w="3658" w:type="dxa"/>
            <w:tcBorders>
              <w:top w:val="single" w:sz="8" w:space="0" w:color="auto"/>
              <w:left w:val="nil"/>
              <w:bottom w:val="single" w:sz="8" w:space="0" w:color="auto"/>
              <w:right w:val="single" w:sz="8" w:space="0" w:color="000000"/>
            </w:tcBorders>
            <w:vAlign w:val="center"/>
          </w:tcPr>
          <w:p w14:paraId="5139A79F" w14:textId="77777777" w:rsidR="004D2180" w:rsidRPr="004D2180" w:rsidRDefault="004D2180" w:rsidP="00D47E4F">
            <w:pPr>
              <w:pStyle w:val="xl27"/>
              <w:spacing w:before="60" w:beforeAutospacing="0" w:after="60" w:afterAutospacing="0"/>
              <w:rPr>
                <w:rFonts w:asciiTheme="majorHAnsi" w:hAnsiTheme="majorHAnsi"/>
                <w:bCs w:val="0"/>
                <w:sz w:val="20"/>
                <w:szCs w:val="20"/>
                <w:lang w:val="sk-SK"/>
              </w:rPr>
            </w:pPr>
            <w:r w:rsidRPr="004D2180">
              <w:rPr>
                <w:rFonts w:asciiTheme="majorHAnsi" w:hAnsiTheme="majorHAnsi"/>
                <w:bCs w:val="0"/>
                <w:sz w:val="20"/>
                <w:szCs w:val="20"/>
                <w:lang w:val="sk-SK"/>
              </w:rPr>
              <w:t xml:space="preserve">Celková cena za inštalačné a konfiguračné služby na 2 lokality </w:t>
            </w:r>
          </w:p>
          <w:p w14:paraId="2BE05D8C" w14:textId="77777777" w:rsidR="004D2180" w:rsidRPr="004D2180" w:rsidRDefault="004D2180" w:rsidP="00D47E4F">
            <w:pPr>
              <w:pStyle w:val="xl27"/>
              <w:spacing w:before="60" w:beforeAutospacing="0" w:after="60" w:afterAutospacing="0"/>
              <w:rPr>
                <w:rFonts w:asciiTheme="majorHAnsi" w:hAnsiTheme="majorHAnsi"/>
                <w:bCs w:val="0"/>
                <w:sz w:val="20"/>
                <w:szCs w:val="20"/>
                <w:lang w:val="sk-SK"/>
              </w:rPr>
            </w:pPr>
            <w:r w:rsidRPr="004D2180">
              <w:rPr>
                <w:rFonts w:asciiTheme="majorHAnsi" w:hAnsiTheme="majorHAnsi"/>
                <w:bCs w:val="0"/>
                <w:sz w:val="20"/>
                <w:szCs w:val="20"/>
                <w:lang w:val="sk-SK"/>
              </w:rPr>
              <w:t xml:space="preserve">sa vypočíta ako: cena za inštaláciu a konfiguráciu podľa tab. č. 3 technickej špecifikácie </w:t>
            </w:r>
          </w:p>
        </w:tc>
        <w:tc>
          <w:tcPr>
            <w:tcW w:w="2126" w:type="dxa"/>
            <w:tcBorders>
              <w:top w:val="single" w:sz="8" w:space="0" w:color="auto"/>
              <w:left w:val="nil"/>
              <w:bottom w:val="single" w:sz="8" w:space="0" w:color="auto"/>
              <w:right w:val="single" w:sz="8" w:space="0" w:color="000000"/>
            </w:tcBorders>
            <w:vAlign w:val="center"/>
          </w:tcPr>
          <w:p w14:paraId="59719515" w14:textId="77777777" w:rsidR="004D2180" w:rsidRPr="004D2180" w:rsidRDefault="004D2180" w:rsidP="00D47E4F">
            <w:pPr>
              <w:spacing w:before="60" w:after="60"/>
              <w:jc w:val="center"/>
              <w:rPr>
                <w:rFonts w:asciiTheme="majorHAnsi" w:hAnsiTheme="majorHAnsi" w:cs="Arial"/>
                <w:b/>
                <w:i/>
                <w:iCs/>
                <w:sz w:val="20"/>
                <w:szCs w:val="20"/>
              </w:rPr>
            </w:pPr>
            <w:r w:rsidRPr="006F5B57">
              <w:rPr>
                <w:rFonts w:asciiTheme="majorHAnsi" w:hAnsiTheme="majorHAnsi" w:cs="Arial"/>
                <w:bCs/>
                <w:iCs/>
                <w:sz w:val="20"/>
                <w:szCs w:val="20"/>
              </w:rPr>
              <w:t>&lt;</w:t>
            </w:r>
            <w:r w:rsidRPr="006F5B57">
              <w:rPr>
                <w:rFonts w:asciiTheme="majorHAnsi" w:hAnsiTheme="majorHAnsi" w:cs="Arial"/>
                <w:iCs/>
                <w:color w:val="00B0F0"/>
                <w:sz w:val="20"/>
                <w:szCs w:val="20"/>
              </w:rPr>
              <w:t>vyplní uchádzač</w:t>
            </w:r>
            <w:r w:rsidRPr="006F5B57">
              <w:rPr>
                <w:rFonts w:asciiTheme="majorHAnsi" w:hAnsiTheme="majorHAnsi" w:cs="Arial"/>
                <w:bCs/>
                <w:iCs/>
                <w:sz w:val="20"/>
                <w:szCs w:val="20"/>
              </w:rPr>
              <w:t>&gt;</w:t>
            </w:r>
          </w:p>
        </w:tc>
      </w:tr>
    </w:tbl>
    <w:p w14:paraId="3BDA20EE" w14:textId="77777777" w:rsidR="004D2180" w:rsidRPr="006F5B57" w:rsidRDefault="004D2180" w:rsidP="004D2180">
      <w:pPr>
        <w:rPr>
          <w:rFonts w:asciiTheme="majorHAnsi" w:hAnsiTheme="majorHAnsi" w:cs="Arial"/>
          <w:b/>
          <w:sz w:val="20"/>
          <w:szCs w:val="20"/>
        </w:rPr>
      </w:pPr>
    </w:p>
    <w:p w14:paraId="3A2E1324" w14:textId="27B8A227" w:rsidR="004D2180" w:rsidRPr="006F5B57" w:rsidRDefault="004D2180" w:rsidP="004D2180">
      <w:pPr>
        <w:rPr>
          <w:rFonts w:asciiTheme="majorHAnsi" w:hAnsiTheme="majorHAnsi" w:cs="Arial"/>
          <w:b/>
          <w:sz w:val="20"/>
          <w:szCs w:val="20"/>
        </w:rPr>
      </w:pPr>
      <w:r w:rsidRPr="006F5B57">
        <w:rPr>
          <w:rFonts w:asciiTheme="majorHAnsi" w:hAnsiTheme="majorHAnsi" w:cs="Arial"/>
          <w:b/>
          <w:sz w:val="20"/>
          <w:szCs w:val="20"/>
        </w:rPr>
        <w:t>Tabuľka č. 3 Cena za servisnú podporu v zmysle čl. II bodu 1 písm. c) zmluvy</w:t>
      </w:r>
      <w:r>
        <w:rPr>
          <w:rFonts w:asciiTheme="majorHAnsi" w:hAnsiTheme="majorHAnsi" w:cs="Arial"/>
          <w:b/>
          <w:sz w:val="20"/>
          <w:szCs w:val="20"/>
        </w:rPr>
        <w:t xml:space="preserve"> (viď príloha č. 1 súťažných podkladov)</w:t>
      </w:r>
    </w:p>
    <w:tbl>
      <w:tblPr>
        <w:tblW w:w="6908" w:type="dxa"/>
        <w:jc w:val="center"/>
        <w:tblLayout w:type="fixed"/>
        <w:tblLook w:val="0000" w:firstRow="0" w:lastRow="0" w:firstColumn="0" w:lastColumn="0" w:noHBand="0" w:noVBand="0"/>
      </w:tblPr>
      <w:tblGrid>
        <w:gridCol w:w="1124"/>
        <w:gridCol w:w="3658"/>
        <w:gridCol w:w="2126"/>
      </w:tblGrid>
      <w:tr w:rsidR="004D2180" w:rsidRPr="004D2180" w14:paraId="76444064" w14:textId="77777777" w:rsidTr="006F5B57">
        <w:trPr>
          <w:trHeight w:val="363"/>
          <w:jc w:val="center"/>
        </w:trPr>
        <w:tc>
          <w:tcPr>
            <w:tcW w:w="1124" w:type="dxa"/>
            <w:tcBorders>
              <w:top w:val="single" w:sz="8" w:space="0" w:color="auto"/>
              <w:left w:val="single" w:sz="8" w:space="0" w:color="auto"/>
              <w:bottom w:val="single" w:sz="8" w:space="0" w:color="auto"/>
              <w:right w:val="single" w:sz="8" w:space="0" w:color="000000"/>
            </w:tcBorders>
            <w:shd w:val="clear" w:color="auto" w:fill="C0C0C0"/>
            <w:noWrap/>
            <w:vAlign w:val="center"/>
          </w:tcPr>
          <w:p w14:paraId="06522D5F" w14:textId="77777777" w:rsidR="004D2180" w:rsidRPr="004D2180" w:rsidRDefault="004D2180" w:rsidP="00D47E4F">
            <w:pPr>
              <w:jc w:val="center"/>
              <w:rPr>
                <w:rFonts w:asciiTheme="majorHAnsi" w:hAnsiTheme="majorHAnsi" w:cs="Arial"/>
                <w:b/>
                <w:bCs/>
                <w:sz w:val="20"/>
                <w:szCs w:val="20"/>
              </w:rPr>
            </w:pPr>
            <w:r w:rsidRPr="004D2180">
              <w:rPr>
                <w:rFonts w:asciiTheme="majorHAnsi" w:hAnsiTheme="majorHAnsi" w:cs="Arial"/>
                <w:b/>
                <w:bCs/>
                <w:sz w:val="20"/>
                <w:szCs w:val="20"/>
              </w:rPr>
              <w:t>Položka</w:t>
            </w:r>
          </w:p>
        </w:tc>
        <w:tc>
          <w:tcPr>
            <w:tcW w:w="3658" w:type="dxa"/>
            <w:tcBorders>
              <w:top w:val="single" w:sz="8" w:space="0" w:color="auto"/>
              <w:left w:val="nil"/>
              <w:bottom w:val="single" w:sz="8" w:space="0" w:color="auto"/>
              <w:right w:val="single" w:sz="8" w:space="0" w:color="auto"/>
            </w:tcBorders>
            <w:shd w:val="clear" w:color="auto" w:fill="C0C0C0"/>
            <w:vAlign w:val="center"/>
          </w:tcPr>
          <w:p w14:paraId="19A35AAC" w14:textId="77777777" w:rsidR="004D2180" w:rsidRPr="004D2180" w:rsidRDefault="004D2180" w:rsidP="00D47E4F">
            <w:pPr>
              <w:jc w:val="center"/>
              <w:rPr>
                <w:rFonts w:asciiTheme="majorHAnsi" w:hAnsiTheme="majorHAnsi" w:cs="Arial"/>
                <w:b/>
                <w:bCs/>
                <w:sz w:val="20"/>
                <w:szCs w:val="20"/>
              </w:rPr>
            </w:pPr>
            <w:r w:rsidRPr="004D2180">
              <w:rPr>
                <w:rFonts w:asciiTheme="majorHAnsi" w:hAnsiTheme="majorHAnsi" w:cs="Arial"/>
                <w:b/>
                <w:bCs/>
                <w:sz w:val="20"/>
                <w:szCs w:val="20"/>
              </w:rPr>
              <w:t>Označenie s popisom</w:t>
            </w:r>
          </w:p>
        </w:tc>
        <w:tc>
          <w:tcPr>
            <w:tcW w:w="2126" w:type="dxa"/>
            <w:tcBorders>
              <w:top w:val="single" w:sz="8" w:space="0" w:color="auto"/>
              <w:left w:val="nil"/>
              <w:bottom w:val="single" w:sz="8" w:space="0" w:color="auto"/>
              <w:right w:val="single" w:sz="8" w:space="0" w:color="auto"/>
            </w:tcBorders>
            <w:shd w:val="clear" w:color="auto" w:fill="C0C0C0"/>
            <w:vAlign w:val="center"/>
          </w:tcPr>
          <w:p w14:paraId="2ADA4510" w14:textId="77777777" w:rsidR="004D2180" w:rsidRPr="004D2180" w:rsidRDefault="004D2180" w:rsidP="00D47E4F">
            <w:pPr>
              <w:jc w:val="center"/>
              <w:rPr>
                <w:rFonts w:asciiTheme="majorHAnsi" w:hAnsiTheme="majorHAnsi" w:cs="Arial"/>
                <w:b/>
                <w:bCs/>
                <w:sz w:val="20"/>
                <w:szCs w:val="20"/>
              </w:rPr>
            </w:pPr>
            <w:r w:rsidRPr="004D2180">
              <w:rPr>
                <w:rFonts w:asciiTheme="majorHAnsi" w:hAnsiTheme="majorHAnsi" w:cs="Arial"/>
                <w:b/>
                <w:bCs/>
                <w:sz w:val="20"/>
                <w:szCs w:val="20"/>
              </w:rPr>
              <w:t>Cena v EUR bez DPH</w:t>
            </w:r>
          </w:p>
        </w:tc>
      </w:tr>
      <w:tr w:rsidR="004D2180" w:rsidRPr="004D2180" w14:paraId="4F364C07" w14:textId="77777777" w:rsidTr="006F5B57">
        <w:trPr>
          <w:cantSplit/>
          <w:trHeight w:val="619"/>
          <w:jc w:val="center"/>
        </w:trPr>
        <w:tc>
          <w:tcPr>
            <w:tcW w:w="1124" w:type="dxa"/>
            <w:tcBorders>
              <w:top w:val="single" w:sz="8" w:space="0" w:color="auto"/>
              <w:left w:val="single" w:sz="8" w:space="0" w:color="auto"/>
              <w:bottom w:val="single" w:sz="8" w:space="0" w:color="auto"/>
              <w:right w:val="single" w:sz="8" w:space="0" w:color="000000"/>
            </w:tcBorders>
            <w:noWrap/>
            <w:vAlign w:val="center"/>
          </w:tcPr>
          <w:p w14:paraId="33673B55" w14:textId="77777777" w:rsidR="004D2180" w:rsidRPr="004D2180" w:rsidRDefault="004D2180" w:rsidP="00D47E4F">
            <w:pPr>
              <w:spacing w:before="60" w:after="60"/>
              <w:jc w:val="center"/>
              <w:rPr>
                <w:rFonts w:asciiTheme="majorHAnsi" w:hAnsiTheme="majorHAnsi" w:cs="Arial"/>
                <w:b/>
                <w:bCs/>
                <w:sz w:val="20"/>
                <w:szCs w:val="20"/>
              </w:rPr>
            </w:pPr>
            <w:r w:rsidRPr="004D2180">
              <w:rPr>
                <w:rFonts w:asciiTheme="majorHAnsi" w:hAnsiTheme="majorHAnsi" w:cs="Arial"/>
                <w:b/>
                <w:bCs/>
                <w:sz w:val="20"/>
                <w:szCs w:val="20"/>
              </w:rPr>
              <w:t>P1</w:t>
            </w:r>
          </w:p>
        </w:tc>
        <w:tc>
          <w:tcPr>
            <w:tcW w:w="3658" w:type="dxa"/>
            <w:tcBorders>
              <w:top w:val="single" w:sz="8" w:space="0" w:color="auto"/>
              <w:left w:val="nil"/>
              <w:bottom w:val="single" w:sz="8" w:space="0" w:color="auto"/>
              <w:right w:val="single" w:sz="8" w:space="0" w:color="000000"/>
            </w:tcBorders>
            <w:vAlign w:val="center"/>
          </w:tcPr>
          <w:p w14:paraId="1A5C013A" w14:textId="77777777" w:rsidR="004D2180" w:rsidRPr="004D2180" w:rsidRDefault="004D2180" w:rsidP="00D47E4F">
            <w:pPr>
              <w:pStyle w:val="xl27"/>
              <w:spacing w:before="60" w:beforeAutospacing="0" w:after="60" w:afterAutospacing="0"/>
              <w:rPr>
                <w:rFonts w:asciiTheme="majorHAnsi" w:hAnsiTheme="majorHAnsi"/>
                <w:i/>
                <w:iCs/>
                <w:sz w:val="20"/>
                <w:szCs w:val="20"/>
                <w:lang w:val="sk-SK"/>
              </w:rPr>
            </w:pPr>
            <w:r w:rsidRPr="004D2180">
              <w:rPr>
                <w:rFonts w:asciiTheme="majorHAnsi" w:hAnsiTheme="majorHAnsi"/>
                <w:bCs w:val="0"/>
                <w:sz w:val="20"/>
                <w:szCs w:val="20"/>
                <w:lang w:val="sk-SK"/>
              </w:rPr>
              <w:t>Cena za servisnú podporu za novo dodané servery (12 ks) na 5 rokov podľa tab. č. 4 technickej špecifikácie</w:t>
            </w:r>
          </w:p>
        </w:tc>
        <w:tc>
          <w:tcPr>
            <w:tcW w:w="2126" w:type="dxa"/>
            <w:tcBorders>
              <w:top w:val="single" w:sz="8" w:space="0" w:color="auto"/>
              <w:left w:val="nil"/>
              <w:bottom w:val="single" w:sz="8" w:space="0" w:color="auto"/>
              <w:right w:val="single" w:sz="8" w:space="0" w:color="000000"/>
            </w:tcBorders>
            <w:vAlign w:val="center"/>
          </w:tcPr>
          <w:p w14:paraId="56A7BD46" w14:textId="77777777" w:rsidR="004D2180" w:rsidRPr="004D2180" w:rsidRDefault="004D2180" w:rsidP="00D47E4F">
            <w:pPr>
              <w:spacing w:before="60" w:after="60"/>
              <w:jc w:val="center"/>
              <w:rPr>
                <w:rFonts w:asciiTheme="majorHAnsi" w:hAnsiTheme="majorHAnsi" w:cs="Arial"/>
                <w:b/>
                <w:i/>
                <w:iCs/>
                <w:sz w:val="20"/>
                <w:szCs w:val="20"/>
              </w:rPr>
            </w:pPr>
            <w:r w:rsidRPr="006F5B57">
              <w:rPr>
                <w:rFonts w:asciiTheme="majorHAnsi" w:hAnsiTheme="majorHAnsi" w:cs="Arial"/>
                <w:bCs/>
                <w:iCs/>
                <w:sz w:val="20"/>
                <w:szCs w:val="20"/>
              </w:rPr>
              <w:t>&lt;</w:t>
            </w:r>
            <w:r w:rsidRPr="006F5B57">
              <w:rPr>
                <w:rFonts w:asciiTheme="majorHAnsi" w:hAnsiTheme="majorHAnsi" w:cs="Arial"/>
                <w:iCs/>
                <w:color w:val="00B0F0"/>
                <w:sz w:val="20"/>
                <w:szCs w:val="20"/>
              </w:rPr>
              <w:t>vyplní uchádzač</w:t>
            </w:r>
            <w:r w:rsidRPr="006F5B57">
              <w:rPr>
                <w:rFonts w:asciiTheme="majorHAnsi" w:hAnsiTheme="majorHAnsi" w:cs="Arial"/>
                <w:bCs/>
                <w:iCs/>
                <w:sz w:val="20"/>
                <w:szCs w:val="20"/>
              </w:rPr>
              <w:t>&gt;</w:t>
            </w:r>
          </w:p>
        </w:tc>
      </w:tr>
      <w:tr w:rsidR="004D2180" w:rsidRPr="004D2180" w14:paraId="127F74EE" w14:textId="77777777" w:rsidTr="006F5B57">
        <w:trPr>
          <w:cantSplit/>
          <w:trHeight w:val="619"/>
          <w:jc w:val="center"/>
        </w:trPr>
        <w:tc>
          <w:tcPr>
            <w:tcW w:w="1124" w:type="dxa"/>
            <w:tcBorders>
              <w:top w:val="single" w:sz="8" w:space="0" w:color="auto"/>
              <w:left w:val="single" w:sz="8" w:space="0" w:color="auto"/>
              <w:bottom w:val="single" w:sz="8" w:space="0" w:color="auto"/>
              <w:right w:val="single" w:sz="8" w:space="0" w:color="000000"/>
            </w:tcBorders>
            <w:noWrap/>
            <w:vAlign w:val="center"/>
          </w:tcPr>
          <w:p w14:paraId="710F87C6" w14:textId="77777777" w:rsidR="004D2180" w:rsidRPr="004D2180" w:rsidRDefault="004D2180" w:rsidP="00D47E4F">
            <w:pPr>
              <w:spacing w:before="60" w:after="60"/>
              <w:jc w:val="center"/>
              <w:rPr>
                <w:rFonts w:asciiTheme="majorHAnsi" w:hAnsiTheme="majorHAnsi" w:cs="Arial"/>
                <w:b/>
                <w:bCs/>
                <w:sz w:val="20"/>
                <w:szCs w:val="20"/>
              </w:rPr>
            </w:pPr>
            <w:r w:rsidRPr="004D2180">
              <w:rPr>
                <w:rFonts w:asciiTheme="majorHAnsi" w:hAnsiTheme="majorHAnsi" w:cs="Arial"/>
                <w:b/>
                <w:bCs/>
                <w:sz w:val="20"/>
                <w:szCs w:val="20"/>
              </w:rPr>
              <w:t>P2</w:t>
            </w:r>
          </w:p>
        </w:tc>
        <w:tc>
          <w:tcPr>
            <w:tcW w:w="3658" w:type="dxa"/>
            <w:tcBorders>
              <w:top w:val="single" w:sz="8" w:space="0" w:color="auto"/>
              <w:left w:val="nil"/>
              <w:bottom w:val="single" w:sz="8" w:space="0" w:color="auto"/>
              <w:right w:val="single" w:sz="8" w:space="0" w:color="000000"/>
            </w:tcBorders>
            <w:vAlign w:val="center"/>
          </w:tcPr>
          <w:p w14:paraId="7BD8B1F5" w14:textId="7578DD3D" w:rsidR="004D2180" w:rsidRPr="004D2180" w:rsidRDefault="004D2180" w:rsidP="00D47E4F">
            <w:pPr>
              <w:pStyle w:val="xl27"/>
              <w:spacing w:before="60" w:beforeAutospacing="0" w:after="60" w:afterAutospacing="0"/>
              <w:rPr>
                <w:rFonts w:asciiTheme="majorHAnsi" w:hAnsiTheme="majorHAnsi"/>
                <w:bCs w:val="0"/>
                <w:sz w:val="20"/>
                <w:szCs w:val="20"/>
                <w:lang w:val="sk-SK"/>
              </w:rPr>
            </w:pPr>
            <w:r w:rsidRPr="004D2180">
              <w:rPr>
                <w:rFonts w:asciiTheme="majorHAnsi" w:hAnsiTheme="majorHAnsi"/>
                <w:bCs w:val="0"/>
                <w:sz w:val="20"/>
                <w:szCs w:val="20"/>
                <w:lang w:val="sk-SK"/>
              </w:rPr>
              <w:t xml:space="preserve">Cena za servisnú podporu na synergy komponenty v NBS po </w:t>
            </w:r>
            <w:r>
              <w:rPr>
                <w:rFonts w:asciiTheme="majorHAnsi" w:hAnsiTheme="majorHAnsi"/>
                <w:bCs w:val="0"/>
                <w:sz w:val="20"/>
                <w:szCs w:val="20"/>
                <w:lang w:val="sk-SK"/>
              </w:rPr>
              <w:t>modernizácii</w:t>
            </w:r>
            <w:r w:rsidRPr="004D2180">
              <w:rPr>
                <w:rFonts w:asciiTheme="majorHAnsi" w:hAnsiTheme="majorHAnsi"/>
                <w:bCs w:val="0"/>
                <w:sz w:val="20"/>
                <w:szCs w:val="20"/>
                <w:lang w:val="sk-SK"/>
              </w:rPr>
              <w:t xml:space="preserve"> na 5 rokov podľa tab. č. 4 technickej špecifikácie</w:t>
            </w:r>
          </w:p>
        </w:tc>
        <w:tc>
          <w:tcPr>
            <w:tcW w:w="2126" w:type="dxa"/>
            <w:tcBorders>
              <w:top w:val="single" w:sz="8" w:space="0" w:color="auto"/>
              <w:left w:val="nil"/>
              <w:bottom w:val="single" w:sz="8" w:space="0" w:color="auto"/>
              <w:right w:val="single" w:sz="8" w:space="0" w:color="000000"/>
            </w:tcBorders>
            <w:vAlign w:val="center"/>
          </w:tcPr>
          <w:p w14:paraId="43300E19" w14:textId="77777777" w:rsidR="004D2180" w:rsidRPr="004D2180" w:rsidRDefault="004D2180" w:rsidP="00D47E4F">
            <w:pPr>
              <w:spacing w:before="60" w:after="60"/>
              <w:jc w:val="center"/>
              <w:rPr>
                <w:rFonts w:asciiTheme="majorHAnsi" w:hAnsiTheme="majorHAnsi" w:cs="Arial"/>
                <w:b/>
                <w:i/>
                <w:iCs/>
                <w:sz w:val="20"/>
                <w:szCs w:val="20"/>
              </w:rPr>
            </w:pPr>
            <w:r w:rsidRPr="006F5B57">
              <w:rPr>
                <w:rFonts w:asciiTheme="majorHAnsi" w:hAnsiTheme="majorHAnsi" w:cs="Arial"/>
                <w:bCs/>
                <w:iCs/>
                <w:sz w:val="20"/>
                <w:szCs w:val="20"/>
              </w:rPr>
              <w:t>&lt;</w:t>
            </w:r>
            <w:r w:rsidRPr="006F5B57">
              <w:rPr>
                <w:rFonts w:asciiTheme="majorHAnsi" w:hAnsiTheme="majorHAnsi" w:cs="Arial"/>
                <w:iCs/>
                <w:color w:val="00B0F0"/>
                <w:sz w:val="20"/>
                <w:szCs w:val="20"/>
              </w:rPr>
              <w:t>vyplní uchádzač</w:t>
            </w:r>
            <w:r w:rsidRPr="006F5B57">
              <w:rPr>
                <w:rFonts w:asciiTheme="majorHAnsi" w:hAnsiTheme="majorHAnsi" w:cs="Arial"/>
                <w:bCs/>
                <w:iCs/>
                <w:sz w:val="20"/>
                <w:szCs w:val="20"/>
              </w:rPr>
              <w:t>&gt;</w:t>
            </w:r>
          </w:p>
        </w:tc>
      </w:tr>
      <w:tr w:rsidR="004D2180" w:rsidRPr="004D2180" w14:paraId="74D6CAC2" w14:textId="77777777" w:rsidTr="006F5B57">
        <w:trPr>
          <w:cantSplit/>
          <w:trHeight w:val="619"/>
          <w:jc w:val="center"/>
        </w:trPr>
        <w:tc>
          <w:tcPr>
            <w:tcW w:w="1124" w:type="dxa"/>
            <w:tcBorders>
              <w:top w:val="single" w:sz="8" w:space="0" w:color="auto"/>
              <w:left w:val="single" w:sz="8" w:space="0" w:color="auto"/>
              <w:bottom w:val="single" w:sz="8" w:space="0" w:color="auto"/>
              <w:right w:val="single" w:sz="8" w:space="0" w:color="000000"/>
            </w:tcBorders>
            <w:noWrap/>
            <w:vAlign w:val="center"/>
          </w:tcPr>
          <w:p w14:paraId="3EB57D4B" w14:textId="77777777" w:rsidR="004D2180" w:rsidRPr="004D2180" w:rsidRDefault="004D2180" w:rsidP="00D47E4F">
            <w:pPr>
              <w:spacing w:before="60" w:after="60"/>
              <w:jc w:val="center"/>
              <w:rPr>
                <w:rFonts w:asciiTheme="majorHAnsi" w:hAnsiTheme="majorHAnsi" w:cs="Arial"/>
                <w:b/>
                <w:bCs/>
                <w:color w:val="000000"/>
                <w:sz w:val="20"/>
                <w:szCs w:val="20"/>
              </w:rPr>
            </w:pPr>
            <w:r w:rsidRPr="004D2180">
              <w:rPr>
                <w:rFonts w:asciiTheme="majorHAnsi" w:hAnsiTheme="majorHAnsi" w:cs="Arial"/>
                <w:b/>
                <w:bCs/>
                <w:color w:val="000000"/>
                <w:sz w:val="20"/>
                <w:szCs w:val="20"/>
              </w:rPr>
              <w:t>CP</w:t>
            </w:r>
          </w:p>
        </w:tc>
        <w:tc>
          <w:tcPr>
            <w:tcW w:w="3658" w:type="dxa"/>
            <w:tcBorders>
              <w:top w:val="single" w:sz="8" w:space="0" w:color="auto"/>
              <w:left w:val="nil"/>
              <w:bottom w:val="single" w:sz="8" w:space="0" w:color="auto"/>
              <w:right w:val="single" w:sz="8" w:space="0" w:color="000000"/>
            </w:tcBorders>
            <w:vAlign w:val="center"/>
          </w:tcPr>
          <w:p w14:paraId="53946DE0" w14:textId="77777777" w:rsidR="004D2180" w:rsidRPr="004D2180" w:rsidRDefault="004D2180" w:rsidP="00D47E4F">
            <w:pPr>
              <w:pStyle w:val="xl27"/>
              <w:spacing w:before="60" w:beforeAutospacing="0" w:after="60" w:afterAutospacing="0"/>
              <w:rPr>
                <w:rFonts w:asciiTheme="majorHAnsi" w:hAnsiTheme="majorHAnsi"/>
                <w:bCs w:val="0"/>
                <w:color w:val="000000"/>
                <w:sz w:val="20"/>
                <w:szCs w:val="20"/>
                <w:lang w:val="sk-SK"/>
              </w:rPr>
            </w:pPr>
            <w:r w:rsidRPr="004D2180">
              <w:rPr>
                <w:rFonts w:asciiTheme="majorHAnsi" w:hAnsiTheme="majorHAnsi"/>
                <w:bCs w:val="0"/>
                <w:color w:val="000000"/>
                <w:sz w:val="20"/>
                <w:szCs w:val="20"/>
                <w:lang w:val="sk-SK"/>
              </w:rPr>
              <w:t>Celková cena za servisnú podporu</w:t>
            </w:r>
          </w:p>
        </w:tc>
        <w:tc>
          <w:tcPr>
            <w:tcW w:w="2126" w:type="dxa"/>
            <w:tcBorders>
              <w:top w:val="single" w:sz="8" w:space="0" w:color="auto"/>
              <w:left w:val="nil"/>
              <w:bottom w:val="single" w:sz="8" w:space="0" w:color="auto"/>
              <w:right w:val="single" w:sz="8" w:space="0" w:color="000000"/>
            </w:tcBorders>
            <w:vAlign w:val="center"/>
          </w:tcPr>
          <w:p w14:paraId="00481D18" w14:textId="77777777" w:rsidR="004D2180" w:rsidRPr="004D2180" w:rsidRDefault="004D2180" w:rsidP="00D47E4F">
            <w:pPr>
              <w:spacing w:before="60" w:after="60"/>
              <w:jc w:val="center"/>
              <w:rPr>
                <w:rFonts w:asciiTheme="majorHAnsi" w:hAnsiTheme="majorHAnsi" w:cs="Arial"/>
                <w:b/>
                <w:i/>
                <w:iCs/>
                <w:color w:val="000000"/>
                <w:sz w:val="20"/>
                <w:szCs w:val="20"/>
              </w:rPr>
            </w:pPr>
            <w:r w:rsidRPr="006F5B57">
              <w:rPr>
                <w:rFonts w:asciiTheme="majorHAnsi" w:hAnsiTheme="majorHAnsi" w:cs="Arial"/>
                <w:bCs/>
                <w:iCs/>
                <w:sz w:val="20"/>
                <w:szCs w:val="20"/>
              </w:rPr>
              <w:t>&lt;</w:t>
            </w:r>
            <w:r w:rsidRPr="006F5B57">
              <w:rPr>
                <w:rFonts w:asciiTheme="majorHAnsi" w:hAnsiTheme="majorHAnsi" w:cs="Arial"/>
                <w:iCs/>
                <w:color w:val="00B0F0"/>
                <w:sz w:val="20"/>
                <w:szCs w:val="20"/>
              </w:rPr>
              <w:t>vyplní uchádzač</w:t>
            </w:r>
            <w:r w:rsidRPr="006F5B57">
              <w:rPr>
                <w:rFonts w:asciiTheme="majorHAnsi" w:hAnsiTheme="majorHAnsi" w:cs="Arial"/>
                <w:bCs/>
                <w:iCs/>
                <w:sz w:val="20"/>
                <w:szCs w:val="20"/>
              </w:rPr>
              <w:t>&gt;</w:t>
            </w:r>
          </w:p>
        </w:tc>
      </w:tr>
    </w:tbl>
    <w:p w14:paraId="6F2D5A60" w14:textId="77777777" w:rsidR="004D2180" w:rsidRDefault="004D2180" w:rsidP="004D2180">
      <w:pPr>
        <w:rPr>
          <w:rFonts w:asciiTheme="majorHAnsi" w:hAnsiTheme="majorHAnsi" w:cs="Arial"/>
          <w:b/>
        </w:rPr>
      </w:pPr>
    </w:p>
    <w:p w14:paraId="11553827" w14:textId="2A0163DA" w:rsidR="000C64D1" w:rsidRPr="000961E2" w:rsidRDefault="000C64D1" w:rsidP="000C64D1">
      <w:pPr>
        <w:tabs>
          <w:tab w:val="left" w:pos="2520"/>
        </w:tabs>
        <w:ind w:right="-45"/>
        <w:jc w:val="both"/>
        <w:rPr>
          <w:rFonts w:asciiTheme="majorHAnsi" w:hAnsiTheme="majorHAnsi" w:cs="Arial"/>
          <w:b/>
          <w:sz w:val="20"/>
          <w:szCs w:val="20"/>
        </w:rPr>
      </w:pPr>
    </w:p>
    <w:p w14:paraId="1C4DBA76" w14:textId="7443FFB7" w:rsidR="002E0262" w:rsidRPr="002E0262" w:rsidRDefault="002E0262" w:rsidP="002E0262">
      <w:pPr>
        <w:numPr>
          <w:ilvl w:val="12"/>
          <w:numId w:val="0"/>
        </w:numPr>
        <w:spacing w:after="120"/>
        <w:rPr>
          <w:rFonts w:asciiTheme="majorHAnsi" w:hAnsiTheme="majorHAnsi"/>
          <w:b/>
          <w:bCs/>
          <w:sz w:val="20"/>
          <w:szCs w:val="20"/>
        </w:rPr>
      </w:pPr>
      <w:r w:rsidRPr="002E0262">
        <w:rPr>
          <w:rFonts w:asciiTheme="majorHAnsi" w:hAnsiTheme="majorHAnsi"/>
          <w:b/>
          <w:bCs/>
          <w:sz w:val="20"/>
          <w:szCs w:val="20"/>
        </w:rPr>
        <w:t>Celková cena za predmet zákazky</w:t>
      </w:r>
    </w:p>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4"/>
        <w:gridCol w:w="7228"/>
        <w:gridCol w:w="1843"/>
      </w:tblGrid>
      <w:tr w:rsidR="002E0262" w:rsidRPr="002E0262" w14:paraId="7C2DA204" w14:textId="41DDB3B0" w:rsidTr="006F5B57">
        <w:trPr>
          <w:trHeight w:val="477"/>
        </w:trPr>
        <w:tc>
          <w:tcPr>
            <w:tcW w:w="994" w:type="dxa"/>
            <w:shd w:val="clear" w:color="auto" w:fill="B8CCE4" w:themeFill="accent1" w:themeFillTint="66"/>
          </w:tcPr>
          <w:p w14:paraId="6CF6FA8F" w14:textId="33B01EEA" w:rsidR="002E0262" w:rsidRPr="002E0262" w:rsidRDefault="002E0262" w:rsidP="00560846">
            <w:pPr>
              <w:spacing w:before="60"/>
              <w:ind w:left="-13"/>
              <w:jc w:val="center"/>
              <w:rPr>
                <w:rFonts w:asciiTheme="majorHAnsi" w:hAnsiTheme="majorHAnsi" w:cs="Arial"/>
                <w:b/>
                <w:bCs/>
                <w:sz w:val="20"/>
                <w:szCs w:val="20"/>
              </w:rPr>
            </w:pPr>
            <w:r w:rsidRPr="002E0262">
              <w:rPr>
                <w:rFonts w:asciiTheme="majorHAnsi" w:hAnsiTheme="majorHAnsi" w:cs="Arial"/>
                <w:b/>
                <w:bCs/>
                <w:sz w:val="20"/>
                <w:szCs w:val="20"/>
              </w:rPr>
              <w:t>Pol.</w:t>
            </w:r>
          </w:p>
        </w:tc>
        <w:tc>
          <w:tcPr>
            <w:tcW w:w="7228" w:type="dxa"/>
            <w:shd w:val="clear" w:color="auto" w:fill="B8CCE4" w:themeFill="accent1" w:themeFillTint="66"/>
          </w:tcPr>
          <w:p w14:paraId="59F73AE8" w14:textId="116398AF" w:rsidR="002E0262" w:rsidRPr="002E0262" w:rsidRDefault="002E0262" w:rsidP="00560846">
            <w:pPr>
              <w:spacing w:before="60"/>
              <w:ind w:left="-13"/>
              <w:jc w:val="center"/>
              <w:rPr>
                <w:rFonts w:asciiTheme="majorHAnsi" w:hAnsiTheme="majorHAnsi" w:cs="Arial"/>
                <w:b/>
                <w:bCs/>
                <w:sz w:val="20"/>
                <w:szCs w:val="20"/>
              </w:rPr>
            </w:pPr>
            <w:r w:rsidRPr="002E0262">
              <w:rPr>
                <w:rFonts w:asciiTheme="majorHAnsi" w:hAnsiTheme="majorHAnsi" w:cs="Arial"/>
                <w:b/>
                <w:bCs/>
                <w:sz w:val="20"/>
                <w:szCs w:val="20"/>
              </w:rPr>
              <w:t>Popis</w:t>
            </w:r>
          </w:p>
        </w:tc>
        <w:tc>
          <w:tcPr>
            <w:tcW w:w="1843" w:type="dxa"/>
            <w:shd w:val="clear" w:color="auto" w:fill="B8CCE4" w:themeFill="accent1" w:themeFillTint="66"/>
          </w:tcPr>
          <w:p w14:paraId="7C9BB2F7" w14:textId="4A6D78EE" w:rsidR="002E0262" w:rsidRPr="002E0262" w:rsidRDefault="006F5B57" w:rsidP="00560846">
            <w:pPr>
              <w:spacing w:before="60"/>
              <w:ind w:left="-13"/>
              <w:jc w:val="center"/>
              <w:rPr>
                <w:rFonts w:asciiTheme="majorHAnsi" w:hAnsiTheme="majorHAnsi" w:cs="Arial"/>
                <w:b/>
                <w:bCs/>
                <w:sz w:val="20"/>
                <w:szCs w:val="20"/>
              </w:rPr>
            </w:pPr>
            <w:r w:rsidRPr="004D2180">
              <w:rPr>
                <w:rFonts w:asciiTheme="majorHAnsi" w:hAnsiTheme="majorHAnsi" w:cs="Arial"/>
                <w:b/>
                <w:bCs/>
                <w:sz w:val="20"/>
                <w:szCs w:val="20"/>
              </w:rPr>
              <w:t>Cena v EUR bez DPH</w:t>
            </w:r>
          </w:p>
        </w:tc>
      </w:tr>
      <w:tr w:rsidR="002E0262" w:rsidRPr="002E0262" w14:paraId="40E2C250" w14:textId="18CC45CB" w:rsidTr="006F5B57">
        <w:trPr>
          <w:trHeight w:val="405"/>
        </w:trPr>
        <w:tc>
          <w:tcPr>
            <w:tcW w:w="994" w:type="dxa"/>
            <w:shd w:val="clear" w:color="auto" w:fill="auto"/>
          </w:tcPr>
          <w:p w14:paraId="7DAD700E" w14:textId="5498EC6D" w:rsidR="002E0262" w:rsidRPr="002E0262" w:rsidRDefault="006F5B57" w:rsidP="00560846">
            <w:pPr>
              <w:spacing w:before="60"/>
              <w:ind w:left="-13"/>
              <w:rPr>
                <w:rFonts w:asciiTheme="majorHAnsi" w:hAnsiTheme="majorHAnsi" w:cs="Arial"/>
                <w:b/>
                <w:bCs/>
                <w:sz w:val="20"/>
                <w:szCs w:val="20"/>
              </w:rPr>
            </w:pPr>
            <w:r w:rsidRPr="004D2180">
              <w:rPr>
                <w:rFonts w:asciiTheme="majorHAnsi" w:hAnsiTheme="majorHAnsi" w:cs="Arial"/>
                <w:b/>
                <w:bCs/>
                <w:sz w:val="20"/>
                <w:szCs w:val="20"/>
              </w:rPr>
              <w:t>CHW</w:t>
            </w:r>
          </w:p>
        </w:tc>
        <w:tc>
          <w:tcPr>
            <w:tcW w:w="7228" w:type="dxa"/>
            <w:shd w:val="clear" w:color="auto" w:fill="auto"/>
          </w:tcPr>
          <w:p w14:paraId="768E68F9" w14:textId="1ACE18DA" w:rsidR="002E0262" w:rsidRPr="002E0262" w:rsidRDefault="006F5B57" w:rsidP="00560846">
            <w:pPr>
              <w:spacing w:before="60" w:after="60"/>
              <w:rPr>
                <w:rFonts w:asciiTheme="majorHAnsi" w:hAnsiTheme="majorHAnsi" w:cs="Arial"/>
                <w:i/>
                <w:iCs/>
                <w:sz w:val="20"/>
                <w:szCs w:val="20"/>
                <w:highlight w:val="yellow"/>
              </w:rPr>
            </w:pPr>
            <w:r w:rsidRPr="004D2180">
              <w:rPr>
                <w:rFonts w:asciiTheme="majorHAnsi" w:hAnsiTheme="majorHAnsi"/>
                <w:sz w:val="20"/>
                <w:szCs w:val="20"/>
              </w:rPr>
              <w:t>Celková cena za hardvér</w:t>
            </w:r>
          </w:p>
        </w:tc>
        <w:tc>
          <w:tcPr>
            <w:tcW w:w="1843" w:type="dxa"/>
            <w:shd w:val="clear" w:color="auto" w:fill="auto"/>
          </w:tcPr>
          <w:p w14:paraId="505DFDE9" w14:textId="47144A4A" w:rsidR="002E0262" w:rsidRPr="002E0262" w:rsidRDefault="00735C8B" w:rsidP="00B511BB">
            <w:pPr>
              <w:spacing w:before="120"/>
              <w:rPr>
                <w:rFonts w:asciiTheme="majorHAnsi" w:hAnsiTheme="majorHAnsi" w:cs="Arial"/>
                <w:b/>
                <w:bCs/>
                <w:i/>
                <w:iCs/>
                <w:sz w:val="20"/>
                <w:szCs w:val="20"/>
                <w:highlight w:val="yellow"/>
              </w:rPr>
            </w:pPr>
            <w:r w:rsidRPr="00D47E4F">
              <w:rPr>
                <w:rFonts w:asciiTheme="majorHAnsi" w:hAnsiTheme="majorHAnsi" w:cs="Arial"/>
                <w:bCs/>
                <w:iCs/>
                <w:sz w:val="20"/>
                <w:szCs w:val="20"/>
              </w:rPr>
              <w:t>&lt;</w:t>
            </w:r>
            <w:r w:rsidRPr="00D47E4F">
              <w:rPr>
                <w:rFonts w:asciiTheme="majorHAnsi" w:hAnsiTheme="majorHAnsi" w:cs="Arial"/>
                <w:iCs/>
                <w:color w:val="00B0F0"/>
                <w:sz w:val="20"/>
                <w:szCs w:val="20"/>
              </w:rPr>
              <w:t>vyplní uchádzač</w:t>
            </w:r>
            <w:r w:rsidRPr="00D47E4F">
              <w:rPr>
                <w:rFonts w:asciiTheme="majorHAnsi" w:hAnsiTheme="majorHAnsi" w:cs="Arial"/>
                <w:bCs/>
                <w:iCs/>
                <w:sz w:val="20"/>
                <w:szCs w:val="20"/>
              </w:rPr>
              <w:t>&gt;</w:t>
            </w:r>
          </w:p>
        </w:tc>
      </w:tr>
      <w:tr w:rsidR="002E0262" w:rsidRPr="002E0262" w14:paraId="48DF644B" w14:textId="3C7EB6A6" w:rsidTr="006F5B57">
        <w:trPr>
          <w:trHeight w:val="405"/>
        </w:trPr>
        <w:tc>
          <w:tcPr>
            <w:tcW w:w="994" w:type="dxa"/>
            <w:shd w:val="clear" w:color="auto" w:fill="auto"/>
          </w:tcPr>
          <w:p w14:paraId="56455BC4" w14:textId="16CF246A" w:rsidR="002E0262" w:rsidRPr="002E0262" w:rsidRDefault="006F5B57" w:rsidP="00560846">
            <w:pPr>
              <w:spacing w:before="60"/>
              <w:ind w:left="-13"/>
              <w:rPr>
                <w:rFonts w:asciiTheme="majorHAnsi" w:hAnsiTheme="majorHAnsi" w:cs="Arial"/>
                <w:b/>
                <w:bCs/>
                <w:sz w:val="20"/>
                <w:szCs w:val="20"/>
              </w:rPr>
            </w:pPr>
            <w:r w:rsidRPr="004D2180">
              <w:rPr>
                <w:rFonts w:asciiTheme="majorHAnsi" w:hAnsiTheme="majorHAnsi" w:cs="Arial"/>
                <w:b/>
                <w:bCs/>
                <w:sz w:val="20"/>
                <w:szCs w:val="20"/>
              </w:rPr>
              <w:t>CI</w:t>
            </w:r>
          </w:p>
        </w:tc>
        <w:tc>
          <w:tcPr>
            <w:tcW w:w="7228" w:type="dxa"/>
            <w:shd w:val="clear" w:color="auto" w:fill="auto"/>
          </w:tcPr>
          <w:p w14:paraId="0D5AB584" w14:textId="710388C3" w:rsidR="002E0262" w:rsidRPr="006F5B57" w:rsidRDefault="006F5B57" w:rsidP="006F5B57">
            <w:pPr>
              <w:pStyle w:val="xl27"/>
              <w:spacing w:before="60" w:beforeAutospacing="0" w:after="0" w:afterAutospacing="0"/>
              <w:rPr>
                <w:b w:val="0"/>
                <w:bCs w:val="0"/>
              </w:rPr>
            </w:pPr>
            <w:r w:rsidRPr="006F5B57">
              <w:rPr>
                <w:rFonts w:asciiTheme="majorHAnsi" w:hAnsiTheme="majorHAnsi" w:cs="Times New Roman"/>
                <w:b w:val="0"/>
                <w:bCs w:val="0"/>
                <w:noProof/>
                <w:sz w:val="20"/>
                <w:szCs w:val="20"/>
                <w:lang w:val="sk-SK" w:eastAsia="sk-SK"/>
              </w:rPr>
              <w:t>Celková cena za inštalačné a konfiguračné služby na 2 lokality sa vypočíta ako: cena za inštaláciu a konfiguráciu podľa tab. č. 3 technickej špecifikácie</w:t>
            </w:r>
          </w:p>
        </w:tc>
        <w:tc>
          <w:tcPr>
            <w:tcW w:w="1843" w:type="dxa"/>
            <w:shd w:val="clear" w:color="auto" w:fill="auto"/>
          </w:tcPr>
          <w:p w14:paraId="6BF248CA" w14:textId="29C43EA5" w:rsidR="002E0262" w:rsidRPr="002E0262" w:rsidRDefault="00735C8B" w:rsidP="00B511BB">
            <w:pPr>
              <w:spacing w:before="120"/>
              <w:rPr>
                <w:rFonts w:asciiTheme="majorHAnsi" w:hAnsiTheme="majorHAnsi" w:cs="Arial"/>
                <w:b/>
                <w:bCs/>
                <w:i/>
                <w:iCs/>
                <w:sz w:val="20"/>
                <w:szCs w:val="20"/>
                <w:highlight w:val="yellow"/>
              </w:rPr>
            </w:pPr>
            <w:r w:rsidRPr="00D47E4F">
              <w:rPr>
                <w:rFonts w:asciiTheme="majorHAnsi" w:hAnsiTheme="majorHAnsi" w:cs="Arial"/>
                <w:bCs/>
                <w:iCs/>
                <w:sz w:val="20"/>
                <w:szCs w:val="20"/>
              </w:rPr>
              <w:t>&lt;</w:t>
            </w:r>
            <w:r w:rsidRPr="00D47E4F">
              <w:rPr>
                <w:rFonts w:asciiTheme="majorHAnsi" w:hAnsiTheme="majorHAnsi" w:cs="Arial"/>
                <w:iCs/>
                <w:color w:val="00B0F0"/>
                <w:sz w:val="20"/>
                <w:szCs w:val="20"/>
              </w:rPr>
              <w:t>vyplní uchádzač</w:t>
            </w:r>
            <w:r w:rsidRPr="00D47E4F">
              <w:rPr>
                <w:rFonts w:asciiTheme="majorHAnsi" w:hAnsiTheme="majorHAnsi" w:cs="Arial"/>
                <w:bCs/>
                <w:iCs/>
                <w:sz w:val="20"/>
                <w:szCs w:val="20"/>
              </w:rPr>
              <w:t>&gt;</w:t>
            </w:r>
          </w:p>
        </w:tc>
      </w:tr>
      <w:tr w:rsidR="002E0262" w:rsidRPr="002E0262" w14:paraId="6FBAFFD7" w14:textId="695471D0" w:rsidTr="006F5B57">
        <w:trPr>
          <w:trHeight w:val="405"/>
        </w:trPr>
        <w:tc>
          <w:tcPr>
            <w:tcW w:w="994" w:type="dxa"/>
            <w:tcBorders>
              <w:bottom w:val="double" w:sz="4" w:space="0" w:color="auto"/>
            </w:tcBorders>
            <w:shd w:val="clear" w:color="auto" w:fill="auto"/>
          </w:tcPr>
          <w:p w14:paraId="3D177547" w14:textId="438F0FDB" w:rsidR="002E0262" w:rsidRPr="002E0262" w:rsidRDefault="006F5B57" w:rsidP="00560846">
            <w:pPr>
              <w:spacing w:before="60"/>
              <w:ind w:left="-13"/>
              <w:rPr>
                <w:rFonts w:asciiTheme="majorHAnsi" w:hAnsiTheme="majorHAnsi" w:cs="Arial"/>
                <w:b/>
                <w:bCs/>
                <w:sz w:val="20"/>
                <w:szCs w:val="20"/>
              </w:rPr>
            </w:pPr>
            <w:r w:rsidRPr="004D2180">
              <w:rPr>
                <w:rFonts w:asciiTheme="majorHAnsi" w:hAnsiTheme="majorHAnsi" w:cs="Arial"/>
                <w:b/>
                <w:bCs/>
                <w:color w:val="000000"/>
                <w:sz w:val="20"/>
                <w:szCs w:val="20"/>
              </w:rPr>
              <w:t>CP</w:t>
            </w:r>
          </w:p>
        </w:tc>
        <w:tc>
          <w:tcPr>
            <w:tcW w:w="7228" w:type="dxa"/>
            <w:tcBorders>
              <w:bottom w:val="double" w:sz="4" w:space="0" w:color="auto"/>
            </w:tcBorders>
            <w:shd w:val="clear" w:color="auto" w:fill="auto"/>
          </w:tcPr>
          <w:p w14:paraId="00192048" w14:textId="479EE085" w:rsidR="002E0262" w:rsidRPr="002E0262" w:rsidRDefault="006F5B57" w:rsidP="00560846">
            <w:pPr>
              <w:spacing w:before="60" w:after="60"/>
              <w:rPr>
                <w:rFonts w:asciiTheme="majorHAnsi" w:hAnsiTheme="majorHAnsi" w:cs="Arial"/>
                <w:sz w:val="20"/>
                <w:szCs w:val="20"/>
              </w:rPr>
            </w:pPr>
            <w:r w:rsidRPr="004D2180">
              <w:rPr>
                <w:rFonts w:asciiTheme="majorHAnsi" w:hAnsiTheme="majorHAnsi"/>
                <w:color w:val="000000"/>
                <w:sz w:val="20"/>
                <w:szCs w:val="20"/>
              </w:rPr>
              <w:t>Celková cena za servisnú podporu</w:t>
            </w:r>
          </w:p>
        </w:tc>
        <w:tc>
          <w:tcPr>
            <w:tcW w:w="1843" w:type="dxa"/>
            <w:tcBorders>
              <w:bottom w:val="double" w:sz="4" w:space="0" w:color="auto"/>
            </w:tcBorders>
            <w:shd w:val="clear" w:color="auto" w:fill="auto"/>
          </w:tcPr>
          <w:p w14:paraId="5EF81E9B" w14:textId="28AF01F7" w:rsidR="002E0262" w:rsidRPr="002E0262" w:rsidRDefault="00735C8B" w:rsidP="00B511BB">
            <w:pPr>
              <w:spacing w:before="120"/>
              <w:rPr>
                <w:rFonts w:asciiTheme="majorHAnsi" w:hAnsiTheme="majorHAnsi" w:cs="Arial"/>
                <w:b/>
                <w:bCs/>
                <w:i/>
                <w:iCs/>
                <w:sz w:val="20"/>
                <w:szCs w:val="20"/>
                <w:highlight w:val="yellow"/>
              </w:rPr>
            </w:pPr>
            <w:r w:rsidRPr="00D47E4F">
              <w:rPr>
                <w:rFonts w:asciiTheme="majorHAnsi" w:hAnsiTheme="majorHAnsi" w:cs="Arial"/>
                <w:bCs/>
                <w:iCs/>
                <w:sz w:val="20"/>
                <w:szCs w:val="20"/>
              </w:rPr>
              <w:t>&lt;</w:t>
            </w:r>
            <w:r w:rsidRPr="00D47E4F">
              <w:rPr>
                <w:rFonts w:asciiTheme="majorHAnsi" w:hAnsiTheme="majorHAnsi" w:cs="Arial"/>
                <w:iCs/>
                <w:color w:val="00B0F0"/>
                <w:sz w:val="20"/>
                <w:szCs w:val="20"/>
              </w:rPr>
              <w:t>vyplní uchádzač</w:t>
            </w:r>
            <w:r w:rsidRPr="00D47E4F">
              <w:rPr>
                <w:rFonts w:asciiTheme="majorHAnsi" w:hAnsiTheme="majorHAnsi" w:cs="Arial"/>
                <w:bCs/>
                <w:iCs/>
                <w:sz w:val="20"/>
                <w:szCs w:val="20"/>
              </w:rPr>
              <w:t>&gt;</w:t>
            </w:r>
          </w:p>
        </w:tc>
      </w:tr>
      <w:tr w:rsidR="002E0262" w:rsidRPr="002E0262" w14:paraId="4441029D" w14:textId="5BA26D69" w:rsidTr="006F5B57">
        <w:trPr>
          <w:trHeight w:val="405"/>
        </w:trPr>
        <w:tc>
          <w:tcPr>
            <w:tcW w:w="994" w:type="dxa"/>
            <w:tcBorders>
              <w:top w:val="double" w:sz="4" w:space="0" w:color="auto"/>
              <w:bottom w:val="single" w:sz="12" w:space="0" w:color="auto"/>
            </w:tcBorders>
            <w:shd w:val="clear" w:color="auto" w:fill="auto"/>
          </w:tcPr>
          <w:p w14:paraId="73F5D948" w14:textId="2135DCF8" w:rsidR="002E0262" w:rsidRPr="002E0262" w:rsidRDefault="006F5B57" w:rsidP="00560846">
            <w:pPr>
              <w:spacing w:before="60"/>
              <w:ind w:left="-13"/>
              <w:rPr>
                <w:rFonts w:asciiTheme="majorHAnsi" w:hAnsiTheme="majorHAnsi" w:cs="Arial"/>
                <w:b/>
                <w:bCs/>
                <w:sz w:val="20"/>
                <w:szCs w:val="20"/>
              </w:rPr>
            </w:pPr>
            <w:r w:rsidRPr="002E0262">
              <w:rPr>
                <w:rFonts w:asciiTheme="majorHAnsi" w:hAnsiTheme="majorHAnsi" w:cs="Arial"/>
                <w:b/>
                <w:bCs/>
                <w:sz w:val="20"/>
                <w:szCs w:val="20"/>
              </w:rPr>
              <w:t>C</w:t>
            </w:r>
            <w:r>
              <w:rPr>
                <w:rFonts w:asciiTheme="majorHAnsi" w:hAnsiTheme="majorHAnsi" w:cs="Arial"/>
                <w:b/>
                <w:bCs/>
                <w:sz w:val="20"/>
                <w:szCs w:val="20"/>
              </w:rPr>
              <w:t>C</w:t>
            </w:r>
          </w:p>
        </w:tc>
        <w:tc>
          <w:tcPr>
            <w:tcW w:w="7228" w:type="dxa"/>
            <w:tcBorders>
              <w:top w:val="double" w:sz="4" w:space="0" w:color="auto"/>
              <w:bottom w:val="single" w:sz="12" w:space="0" w:color="auto"/>
            </w:tcBorders>
            <w:shd w:val="clear" w:color="auto" w:fill="auto"/>
          </w:tcPr>
          <w:p w14:paraId="399D9ADD" w14:textId="6EDBE927" w:rsidR="002E0262" w:rsidRPr="002E0262" w:rsidRDefault="002E0262" w:rsidP="00560846">
            <w:pPr>
              <w:spacing w:before="60"/>
              <w:rPr>
                <w:rFonts w:asciiTheme="majorHAnsi" w:hAnsiTheme="majorHAnsi" w:cs="Arial"/>
                <w:sz w:val="20"/>
                <w:szCs w:val="20"/>
              </w:rPr>
            </w:pPr>
            <w:r w:rsidRPr="002E0262">
              <w:rPr>
                <w:rFonts w:asciiTheme="majorHAnsi" w:hAnsiTheme="majorHAnsi" w:cs="Arial"/>
                <w:sz w:val="20"/>
                <w:szCs w:val="20"/>
              </w:rPr>
              <w:t xml:space="preserve">Celková cena </w:t>
            </w:r>
            <w:r w:rsidR="006F5B57">
              <w:rPr>
                <w:rFonts w:asciiTheme="majorHAnsi" w:hAnsiTheme="majorHAnsi" w:cs="Arial"/>
                <w:sz w:val="20"/>
                <w:szCs w:val="20"/>
              </w:rPr>
              <w:t>za predmet zákazky</w:t>
            </w:r>
            <w:r w:rsidRPr="002E0262">
              <w:rPr>
                <w:rFonts w:asciiTheme="majorHAnsi" w:hAnsiTheme="majorHAnsi" w:cs="Arial"/>
                <w:b/>
                <w:bCs/>
                <w:sz w:val="20"/>
                <w:szCs w:val="20"/>
              </w:rPr>
              <w:t xml:space="preserve"> </w:t>
            </w:r>
            <w:r w:rsidRPr="002E0262">
              <w:rPr>
                <w:rFonts w:asciiTheme="majorHAnsi" w:hAnsiTheme="majorHAnsi" w:cs="Arial"/>
                <w:sz w:val="20"/>
                <w:szCs w:val="20"/>
              </w:rPr>
              <w:t>vypočítaná ako:</w:t>
            </w:r>
          </w:p>
          <w:p w14:paraId="6E4AE5ED" w14:textId="593D5F37" w:rsidR="002E0262" w:rsidRPr="002E0262" w:rsidRDefault="006F5B57" w:rsidP="00560846">
            <w:pPr>
              <w:spacing w:before="60"/>
              <w:rPr>
                <w:rFonts w:asciiTheme="majorHAnsi" w:hAnsiTheme="majorHAnsi" w:cs="Arial"/>
                <w:sz w:val="20"/>
                <w:szCs w:val="20"/>
              </w:rPr>
            </w:pPr>
            <w:r>
              <w:rPr>
                <w:rFonts w:asciiTheme="majorHAnsi" w:hAnsiTheme="majorHAnsi" w:cs="Arial"/>
                <w:b/>
                <w:bCs/>
                <w:sz w:val="20"/>
                <w:szCs w:val="20"/>
              </w:rPr>
              <w:t>CHW + CI + CP</w:t>
            </w:r>
          </w:p>
          <w:p w14:paraId="4A63A68A" w14:textId="638FC5E3" w:rsidR="002E0262" w:rsidRPr="002E0262" w:rsidRDefault="002E0262" w:rsidP="00560846">
            <w:pPr>
              <w:spacing w:before="60"/>
              <w:rPr>
                <w:rFonts w:asciiTheme="majorHAnsi" w:hAnsiTheme="majorHAnsi" w:cs="Arial"/>
                <w:sz w:val="20"/>
                <w:szCs w:val="20"/>
              </w:rPr>
            </w:pPr>
          </w:p>
        </w:tc>
        <w:tc>
          <w:tcPr>
            <w:tcW w:w="1843" w:type="dxa"/>
            <w:tcBorders>
              <w:top w:val="double" w:sz="4" w:space="0" w:color="auto"/>
              <w:bottom w:val="single" w:sz="12" w:space="0" w:color="auto"/>
            </w:tcBorders>
            <w:shd w:val="clear" w:color="auto" w:fill="auto"/>
          </w:tcPr>
          <w:p w14:paraId="6BF8D645" w14:textId="5EC4C611" w:rsidR="002E0262" w:rsidRPr="002E0262" w:rsidRDefault="00735C8B" w:rsidP="00B511BB">
            <w:pPr>
              <w:spacing w:before="240" w:after="120"/>
              <w:rPr>
                <w:rFonts w:asciiTheme="majorHAnsi" w:hAnsiTheme="majorHAnsi" w:cs="Arial"/>
                <w:b/>
                <w:bCs/>
                <w:i/>
                <w:iCs/>
                <w:sz w:val="20"/>
                <w:szCs w:val="20"/>
                <w:highlight w:val="yellow"/>
              </w:rPr>
            </w:pPr>
            <w:r w:rsidRPr="00D47E4F">
              <w:rPr>
                <w:rFonts w:asciiTheme="majorHAnsi" w:hAnsiTheme="majorHAnsi" w:cs="Arial"/>
                <w:bCs/>
                <w:iCs/>
                <w:sz w:val="20"/>
                <w:szCs w:val="20"/>
              </w:rPr>
              <w:t>&lt;</w:t>
            </w:r>
            <w:r w:rsidRPr="00D47E4F">
              <w:rPr>
                <w:rFonts w:asciiTheme="majorHAnsi" w:hAnsiTheme="majorHAnsi" w:cs="Arial"/>
                <w:iCs/>
                <w:color w:val="00B0F0"/>
                <w:sz w:val="20"/>
                <w:szCs w:val="20"/>
              </w:rPr>
              <w:t>vyplní uchádzač</w:t>
            </w:r>
            <w:r w:rsidRPr="00D47E4F">
              <w:rPr>
                <w:rFonts w:asciiTheme="majorHAnsi" w:hAnsiTheme="majorHAnsi" w:cs="Arial"/>
                <w:bCs/>
                <w:iCs/>
                <w:sz w:val="20"/>
                <w:szCs w:val="20"/>
              </w:rPr>
              <w:t>&gt;</w:t>
            </w:r>
          </w:p>
        </w:tc>
      </w:tr>
    </w:tbl>
    <w:p w14:paraId="1723F952" w14:textId="77777777" w:rsidR="002E0262" w:rsidRPr="000961E2" w:rsidRDefault="002E0262" w:rsidP="000C64D1">
      <w:pPr>
        <w:spacing w:line="276" w:lineRule="auto"/>
        <w:jc w:val="both"/>
        <w:rPr>
          <w:rFonts w:asciiTheme="majorHAnsi" w:hAnsiTheme="majorHAnsi" w:cs="Arial"/>
          <w:sz w:val="20"/>
          <w:szCs w:val="20"/>
        </w:rPr>
      </w:pPr>
    </w:p>
    <w:p w14:paraId="6D9DDF36" w14:textId="77777777" w:rsidR="000C64D1" w:rsidRPr="000961E2" w:rsidRDefault="000C64D1" w:rsidP="000C64D1">
      <w:pPr>
        <w:pStyle w:val="Title"/>
        <w:spacing w:line="276" w:lineRule="auto"/>
        <w:jc w:val="both"/>
        <w:rPr>
          <w:rFonts w:asciiTheme="majorHAnsi" w:hAnsiTheme="majorHAnsi"/>
          <w:sz w:val="20"/>
          <w:szCs w:val="20"/>
          <w:lang w:val="de-AT"/>
        </w:rPr>
      </w:pPr>
      <w:r w:rsidRPr="002E0262">
        <w:rPr>
          <w:rFonts w:asciiTheme="majorHAnsi" w:hAnsiTheme="majorHAnsi"/>
          <w:b/>
          <w:sz w:val="20"/>
          <w:szCs w:val="20"/>
          <w:highlight w:val="yellow"/>
          <w:lang w:val="de-AT"/>
        </w:rPr>
        <w:t>Nie som platcom DPH</w:t>
      </w:r>
      <w:r w:rsidRPr="002E0262">
        <w:rPr>
          <w:rFonts w:asciiTheme="majorHAnsi" w:hAnsiTheme="majorHAnsi"/>
          <w:sz w:val="20"/>
          <w:szCs w:val="20"/>
          <w:highlight w:val="yellow"/>
          <w:lang w:val="de-AT"/>
        </w:rPr>
        <w:t xml:space="preserve"> – uvedie iba uchádzač, ktorý nie je platcom DPH!</w:t>
      </w:r>
    </w:p>
    <w:p w14:paraId="5C890F81" w14:textId="77777777" w:rsidR="000C64D1" w:rsidRPr="000961E2" w:rsidRDefault="000C64D1" w:rsidP="000C64D1">
      <w:pPr>
        <w:spacing w:line="276" w:lineRule="auto"/>
        <w:rPr>
          <w:rFonts w:asciiTheme="majorHAnsi" w:hAnsiTheme="majorHAnsi" w:cs="Arial"/>
          <w:b/>
          <w:sz w:val="20"/>
          <w:szCs w:val="20"/>
        </w:rPr>
      </w:pPr>
    </w:p>
    <w:p w14:paraId="1124AF7E" w14:textId="77777777" w:rsidR="000C64D1" w:rsidRPr="000961E2" w:rsidRDefault="000C64D1" w:rsidP="000C64D1">
      <w:pPr>
        <w:spacing w:line="276" w:lineRule="auto"/>
        <w:rPr>
          <w:rFonts w:asciiTheme="majorHAnsi" w:hAnsiTheme="majorHAnsi" w:cs="Arial"/>
          <w:sz w:val="20"/>
          <w:szCs w:val="20"/>
        </w:rPr>
      </w:pPr>
    </w:p>
    <w:p w14:paraId="476D3044" w14:textId="77777777" w:rsidR="000C64D1" w:rsidRPr="000961E2" w:rsidRDefault="000C64D1" w:rsidP="000C64D1">
      <w:pPr>
        <w:spacing w:line="276" w:lineRule="auto"/>
        <w:rPr>
          <w:rFonts w:asciiTheme="majorHAnsi" w:hAnsiTheme="majorHAnsi" w:cs="Arial"/>
          <w:sz w:val="20"/>
          <w:szCs w:val="20"/>
        </w:rPr>
      </w:pPr>
    </w:p>
    <w:p w14:paraId="42E18316" w14:textId="77777777" w:rsidR="000C64D1" w:rsidRPr="000961E2" w:rsidRDefault="000C64D1" w:rsidP="000C64D1">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Pr="000961E2">
        <w:rPr>
          <w:rFonts w:asciiTheme="majorHAnsi" w:hAnsiTheme="majorHAnsi" w:cs="Arial"/>
          <w:bCs/>
          <w:sz w:val="20"/>
          <w:szCs w:val="20"/>
        </w:rPr>
        <w:t>……………………………….......................</w:t>
      </w:r>
    </w:p>
    <w:p w14:paraId="606EA96C" w14:textId="77777777" w:rsidR="000C64D1" w:rsidRPr="000961E2" w:rsidRDefault="000C64D1" w:rsidP="000C64D1">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10668A8D" w14:textId="77777777" w:rsidR="000C64D1" w:rsidRPr="000961E2" w:rsidRDefault="000C64D1" w:rsidP="000C64D1">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48DDEF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372F3F"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1C470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4DD81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0BB210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EF72C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4E13C0B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6D6218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FD1E09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1A297F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4BF58472" w14:textId="77777777" w:rsidR="000C64D1" w:rsidRPr="000961E2" w:rsidRDefault="000C64D1" w:rsidP="008E586D">
      <w:pPr>
        <w:pStyle w:val="ListParagraph"/>
        <w:numPr>
          <w:ilvl w:val="1"/>
          <w:numId w:val="36"/>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4E6F144" w14:textId="77777777" w:rsidR="000C64D1" w:rsidRPr="000961E2" w:rsidRDefault="000C64D1" w:rsidP="008E586D">
      <w:pPr>
        <w:pStyle w:val="ListParagraph"/>
        <w:numPr>
          <w:ilvl w:val="1"/>
          <w:numId w:val="36"/>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p>
    <w:p w14:paraId="4AC28E1A" w14:textId="77777777" w:rsidR="000C64D1" w:rsidRPr="000961E2" w:rsidRDefault="000C64D1" w:rsidP="000C64D1">
      <w:pPr>
        <w:spacing w:line="276" w:lineRule="auto"/>
        <w:rPr>
          <w:rFonts w:asciiTheme="majorHAnsi" w:eastAsia="SimSun" w:hAnsiTheme="majorHAnsi" w:cs="Arial"/>
          <w:i/>
          <w:snapToGrid w:val="0"/>
          <w:sz w:val="18"/>
          <w:szCs w:val="18"/>
        </w:rPr>
        <w:sectPr w:rsidR="000C64D1" w:rsidRPr="000961E2" w:rsidSect="002D0002">
          <w:headerReference w:type="even" r:id="rId24"/>
          <w:headerReference w:type="default" r:id="rId25"/>
          <w:footerReference w:type="even" r:id="rId26"/>
          <w:footerReference w:type="default" r:id="rId27"/>
          <w:headerReference w:type="first" r:id="rId28"/>
          <w:footerReference w:type="first" r:id="rId29"/>
          <w:pgSz w:w="11906" w:h="16838" w:code="9"/>
          <w:pgMar w:top="1418" w:right="1134" w:bottom="1134" w:left="1134" w:header="709" w:footer="759" w:gutter="0"/>
          <w:pgNumType w:chapSep="period"/>
          <w:cols w:space="708"/>
          <w:docGrid w:linePitch="360"/>
        </w:sect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dodávateľov)</w:t>
      </w:r>
    </w:p>
    <w:p w14:paraId="4D8BEE33" w14:textId="77777777" w:rsidR="00AE3306" w:rsidRPr="000961E2" w:rsidRDefault="00AE3306" w:rsidP="00FF6650">
      <w:pPr>
        <w:spacing w:line="276" w:lineRule="auto"/>
        <w:jc w:val="both"/>
        <w:rPr>
          <w:rFonts w:asciiTheme="majorHAnsi" w:eastAsia="SimSun" w:hAnsiTheme="majorHAnsi" w:cs="Arial"/>
          <w:i/>
          <w:snapToGrid w:val="0"/>
          <w:sz w:val="20"/>
          <w:szCs w:val="20"/>
        </w:rPr>
      </w:pPr>
    </w:p>
    <w:p w14:paraId="6FCCC730" w14:textId="77777777" w:rsidR="00E124AA" w:rsidRPr="000961E2" w:rsidRDefault="00E124AA" w:rsidP="000410E4">
      <w:pPr>
        <w:spacing w:line="276" w:lineRule="auto"/>
        <w:jc w:val="right"/>
        <w:rPr>
          <w:rFonts w:asciiTheme="majorHAnsi" w:hAnsiTheme="majorHAnsi" w:cs="Arial"/>
          <w:b/>
          <w:bCs/>
          <w:sz w:val="20"/>
          <w:szCs w:val="20"/>
        </w:rPr>
      </w:pPr>
      <w:r w:rsidRPr="000961E2">
        <w:rPr>
          <w:rFonts w:asciiTheme="majorHAnsi" w:hAnsiTheme="majorHAnsi" w:cs="Arial"/>
          <w:b/>
          <w:sz w:val="20"/>
          <w:szCs w:val="20"/>
        </w:rPr>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1E0279B8" w14:textId="77777777" w:rsidR="002774F5" w:rsidRPr="000961E2" w:rsidRDefault="002774F5" w:rsidP="00387B7D">
      <w:pPr>
        <w:spacing w:line="276" w:lineRule="auto"/>
        <w:rPr>
          <w:rFonts w:asciiTheme="majorHAnsi" w:hAnsiTheme="majorHAnsi" w:cs="Arial"/>
          <w:b/>
          <w:bCs/>
          <w:sz w:val="20"/>
          <w:szCs w:val="20"/>
        </w:rPr>
      </w:pPr>
    </w:p>
    <w:p w14:paraId="216F5BE8" w14:textId="77777777" w:rsidR="00BB73CB" w:rsidRPr="000961E2" w:rsidRDefault="00E124AA" w:rsidP="00A97F1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Vymedzenie predmetu zákazky</w:t>
      </w:r>
      <w:bookmarkStart w:id="15" w:name="RANGE_A7"/>
      <w:bookmarkStart w:id="16" w:name="RANGE_A16"/>
      <w:bookmarkStart w:id="17" w:name="RANGE_A20"/>
      <w:bookmarkStart w:id="18" w:name="RANGE_A25"/>
      <w:bookmarkStart w:id="19" w:name="RANGE_A32"/>
      <w:bookmarkStart w:id="20" w:name="RANGE_A43"/>
      <w:bookmarkStart w:id="21" w:name="RANGE_A44"/>
      <w:bookmarkStart w:id="22" w:name="RANGE_A45"/>
      <w:bookmarkStart w:id="23" w:name="RANGE_A46"/>
      <w:bookmarkStart w:id="24" w:name="RANGE_A56"/>
      <w:bookmarkStart w:id="25" w:name="RANGE_A57"/>
      <w:bookmarkStart w:id="26" w:name="_Toc234050292"/>
      <w:bookmarkStart w:id="27" w:name="_Toc288546623"/>
      <w:bookmarkEnd w:id="15"/>
      <w:bookmarkEnd w:id="16"/>
      <w:bookmarkEnd w:id="17"/>
      <w:bookmarkEnd w:id="18"/>
      <w:bookmarkEnd w:id="19"/>
      <w:bookmarkEnd w:id="20"/>
      <w:bookmarkEnd w:id="21"/>
      <w:bookmarkEnd w:id="22"/>
      <w:bookmarkEnd w:id="23"/>
      <w:bookmarkEnd w:id="24"/>
      <w:bookmarkEnd w:id="25"/>
    </w:p>
    <w:p w14:paraId="536CA9FF" w14:textId="46343C4F" w:rsidR="008E586D" w:rsidRPr="00766717" w:rsidRDefault="00387B7D" w:rsidP="008E586D">
      <w:pPr>
        <w:pStyle w:val="ListParagraph"/>
        <w:numPr>
          <w:ilvl w:val="1"/>
          <w:numId w:val="37"/>
        </w:numPr>
        <w:shd w:val="clear" w:color="auto" w:fill="FFFFFF" w:themeFill="background1"/>
        <w:spacing w:after="0"/>
        <w:ind w:left="567" w:hanging="567"/>
        <w:jc w:val="both"/>
        <w:rPr>
          <w:rFonts w:asciiTheme="majorHAnsi" w:hAnsiTheme="majorHAnsi" w:cs="Arial"/>
          <w:sz w:val="20"/>
          <w:szCs w:val="20"/>
        </w:rPr>
      </w:pPr>
      <w:bookmarkStart w:id="28" w:name="_Hlk503420177"/>
      <w:r w:rsidRPr="008E586D">
        <w:rPr>
          <w:rFonts w:asciiTheme="majorHAnsi" w:hAnsiTheme="majorHAnsi" w:cs="Arial"/>
          <w:sz w:val="20"/>
          <w:szCs w:val="20"/>
        </w:rPr>
        <w:t>Predmetom zákazky je</w:t>
      </w:r>
      <w:r w:rsidR="00C07B5F">
        <w:rPr>
          <w:rFonts w:asciiTheme="majorHAnsi" w:hAnsiTheme="majorHAnsi" w:cs="Arial"/>
          <w:sz w:val="20"/>
          <w:szCs w:val="20"/>
        </w:rPr>
        <w:t xml:space="preserve"> </w:t>
      </w:r>
    </w:p>
    <w:p w14:paraId="68A6C8B6" w14:textId="3EBFECCF" w:rsidR="00766717" w:rsidRPr="00766717" w:rsidRDefault="00766717" w:rsidP="00766717">
      <w:pPr>
        <w:pStyle w:val="ListParagraph"/>
        <w:numPr>
          <w:ilvl w:val="0"/>
          <w:numId w:val="64"/>
        </w:numPr>
        <w:spacing w:after="0"/>
        <w:jc w:val="both"/>
        <w:rPr>
          <w:rFonts w:asciiTheme="majorHAnsi" w:hAnsiTheme="majorHAnsi" w:cs="Calibri"/>
          <w:bCs/>
          <w:sz w:val="20"/>
          <w:szCs w:val="20"/>
        </w:rPr>
      </w:pPr>
      <w:r w:rsidRPr="00766717">
        <w:rPr>
          <w:rFonts w:asciiTheme="majorHAnsi" w:hAnsiTheme="majorHAnsi"/>
          <w:bCs/>
          <w:sz w:val="20"/>
          <w:szCs w:val="20"/>
        </w:rPr>
        <w:t xml:space="preserve">dodať hardvér a príslušenstvo k hardvéru v požadovanom rozsahu a podľa technickej špecifikácie uvedenej v tabuľke č. 1 - Špecifikácia </w:t>
      </w:r>
      <w:r w:rsidRPr="00766717">
        <w:rPr>
          <w:rFonts w:asciiTheme="majorHAnsi" w:hAnsiTheme="majorHAnsi" w:cs="Calibri"/>
          <w:bCs/>
          <w:sz w:val="20"/>
          <w:szCs w:val="20"/>
        </w:rPr>
        <w:t xml:space="preserve">zariadení pre modernizáciu HPE </w:t>
      </w:r>
      <w:r>
        <w:rPr>
          <w:rFonts w:asciiTheme="majorHAnsi" w:hAnsiTheme="majorHAnsi" w:cs="Calibri"/>
          <w:bCs/>
          <w:sz w:val="20"/>
          <w:szCs w:val="20"/>
        </w:rPr>
        <w:t>S</w:t>
      </w:r>
      <w:r w:rsidRPr="00766717">
        <w:rPr>
          <w:rFonts w:asciiTheme="majorHAnsi" w:hAnsiTheme="majorHAnsi" w:cs="Calibri"/>
          <w:bCs/>
          <w:sz w:val="20"/>
          <w:szCs w:val="20"/>
        </w:rPr>
        <w:t>ynergy</w:t>
      </w:r>
      <w:r w:rsidR="0046760D">
        <w:rPr>
          <w:rFonts w:asciiTheme="majorHAnsi" w:hAnsiTheme="majorHAnsi" w:cs="Calibri"/>
          <w:bCs/>
          <w:sz w:val="20"/>
          <w:szCs w:val="20"/>
        </w:rPr>
        <w:t xml:space="preserve"> </w:t>
      </w:r>
      <w:r w:rsidRPr="00766717">
        <w:rPr>
          <w:rFonts w:asciiTheme="majorHAnsi" w:hAnsiTheme="majorHAnsi" w:cs="Calibri"/>
          <w:bCs/>
          <w:sz w:val="20"/>
          <w:szCs w:val="20"/>
        </w:rPr>
        <w:t>pre 2 lokality</w:t>
      </w:r>
      <w:r w:rsidRPr="00766717">
        <w:rPr>
          <w:rFonts w:asciiTheme="majorHAnsi" w:hAnsiTheme="majorHAnsi"/>
          <w:bCs/>
          <w:sz w:val="20"/>
          <w:szCs w:val="20"/>
        </w:rPr>
        <w:t xml:space="preserve"> a v tabuľke č. 2 - </w:t>
      </w:r>
      <w:r w:rsidRPr="00766717">
        <w:rPr>
          <w:rFonts w:asciiTheme="majorHAnsi" w:hAnsiTheme="majorHAnsi" w:cs="Calibri"/>
          <w:bCs/>
          <w:sz w:val="20"/>
          <w:szCs w:val="20"/>
        </w:rPr>
        <w:t>Špecifikácia zariadení pre 12 ks HPE synergy serverov</w:t>
      </w:r>
      <w:r>
        <w:rPr>
          <w:rFonts w:asciiTheme="majorHAnsi" w:hAnsiTheme="majorHAnsi"/>
          <w:bCs/>
          <w:sz w:val="20"/>
          <w:szCs w:val="20"/>
        </w:rPr>
        <w:t>;</w:t>
      </w:r>
    </w:p>
    <w:p w14:paraId="616ECFD2" w14:textId="7EA50F16" w:rsidR="00766717" w:rsidRPr="00766717" w:rsidRDefault="00766717" w:rsidP="00766717">
      <w:pPr>
        <w:pStyle w:val="ListParagraph"/>
        <w:numPr>
          <w:ilvl w:val="0"/>
          <w:numId w:val="64"/>
        </w:numPr>
        <w:spacing w:after="0"/>
        <w:jc w:val="both"/>
        <w:rPr>
          <w:rFonts w:asciiTheme="majorHAnsi" w:hAnsiTheme="majorHAnsi" w:cs="Calibri"/>
          <w:bCs/>
          <w:sz w:val="20"/>
          <w:szCs w:val="20"/>
        </w:rPr>
      </w:pPr>
      <w:r w:rsidRPr="00766717">
        <w:rPr>
          <w:rFonts w:asciiTheme="majorHAnsi" w:hAnsiTheme="majorHAnsi"/>
          <w:bCs/>
          <w:sz w:val="20"/>
          <w:szCs w:val="20"/>
        </w:rPr>
        <w:t xml:space="preserve">vykonať inštalačné a konfiguračné služby v požadovanom rozsahu a podľa technickej špecifikácie uvedenej v tabuľke č. 3 - </w:t>
      </w:r>
      <w:r w:rsidRPr="00766717">
        <w:rPr>
          <w:rFonts w:asciiTheme="majorHAnsi" w:hAnsiTheme="majorHAnsi" w:cs="Calibri"/>
          <w:bCs/>
          <w:sz w:val="20"/>
          <w:szCs w:val="20"/>
        </w:rPr>
        <w:t>Špecifikácia pre inštalačné, konfiguračné hardvérové a softvérové služby pre dodané zariadenia</w:t>
      </w:r>
      <w:r>
        <w:rPr>
          <w:rFonts w:asciiTheme="majorHAnsi" w:hAnsiTheme="majorHAnsi"/>
          <w:bCs/>
          <w:sz w:val="20"/>
          <w:szCs w:val="20"/>
        </w:rPr>
        <w:t>;</w:t>
      </w:r>
    </w:p>
    <w:p w14:paraId="7327A618" w14:textId="77777777" w:rsidR="00766717" w:rsidRPr="00766717" w:rsidRDefault="00766717" w:rsidP="00766717">
      <w:pPr>
        <w:pStyle w:val="ListParagraph"/>
        <w:numPr>
          <w:ilvl w:val="0"/>
          <w:numId w:val="64"/>
        </w:numPr>
        <w:spacing w:after="0"/>
        <w:jc w:val="both"/>
        <w:rPr>
          <w:rFonts w:asciiTheme="majorHAnsi" w:hAnsiTheme="majorHAnsi" w:cs="Calibri"/>
          <w:bCs/>
          <w:sz w:val="20"/>
          <w:szCs w:val="20"/>
        </w:rPr>
      </w:pPr>
      <w:r w:rsidRPr="00766717">
        <w:rPr>
          <w:rFonts w:asciiTheme="majorHAnsi" w:hAnsiTheme="majorHAnsi"/>
          <w:bCs/>
          <w:sz w:val="20"/>
          <w:szCs w:val="20"/>
        </w:rPr>
        <w:t xml:space="preserve">poskytovať servisnú podporu výrobcu pre dodané zariadenia ako aj pre existujúce zariadenia objednávateľa v požadovanom rozsahu a podľa technickej špecifikácie uvedenej v tabuľke č. 4 prílohy č. 1 - </w:t>
      </w:r>
      <w:r w:rsidRPr="00766717">
        <w:rPr>
          <w:rFonts w:asciiTheme="majorHAnsi" w:hAnsiTheme="majorHAnsi" w:cs="Calibri"/>
          <w:bCs/>
          <w:sz w:val="20"/>
          <w:szCs w:val="20"/>
        </w:rPr>
        <w:t>Špecifikácia servisnej podpory pre Account ID: CT-22013 5</w:t>
      </w:r>
      <w:r>
        <w:rPr>
          <w:rFonts w:asciiTheme="majorHAnsi" w:hAnsiTheme="majorHAnsi"/>
          <w:bCs/>
          <w:sz w:val="20"/>
          <w:szCs w:val="20"/>
        </w:rPr>
        <w:t>.</w:t>
      </w:r>
    </w:p>
    <w:p w14:paraId="152F727C" w14:textId="77777777" w:rsidR="00766717" w:rsidRPr="00766717" w:rsidRDefault="00766717" w:rsidP="00766717">
      <w:pPr>
        <w:pStyle w:val="ListParagraph"/>
        <w:shd w:val="clear" w:color="auto" w:fill="FFFFFF" w:themeFill="background1"/>
        <w:spacing w:after="0"/>
        <w:ind w:left="567"/>
        <w:jc w:val="both"/>
        <w:rPr>
          <w:rFonts w:asciiTheme="majorHAnsi" w:hAnsiTheme="majorHAnsi" w:cs="Arial"/>
          <w:sz w:val="20"/>
          <w:szCs w:val="20"/>
        </w:rPr>
      </w:pPr>
    </w:p>
    <w:p w14:paraId="2B687A4C" w14:textId="768D1721" w:rsidR="00766717" w:rsidRPr="00766717" w:rsidRDefault="00766717" w:rsidP="00766717">
      <w:pPr>
        <w:pStyle w:val="ListParagraph"/>
        <w:numPr>
          <w:ilvl w:val="1"/>
          <w:numId w:val="37"/>
        </w:numPr>
        <w:shd w:val="clear" w:color="auto" w:fill="FFFFFF" w:themeFill="background1"/>
        <w:spacing w:after="0"/>
        <w:ind w:left="567" w:hanging="567"/>
        <w:jc w:val="both"/>
        <w:rPr>
          <w:rFonts w:asciiTheme="majorHAnsi" w:hAnsiTheme="majorHAnsi" w:cs="Arial"/>
          <w:b/>
          <w:bCs/>
          <w:sz w:val="20"/>
          <w:szCs w:val="20"/>
        </w:rPr>
      </w:pPr>
      <w:r w:rsidRPr="00766717">
        <w:rPr>
          <w:rFonts w:asciiTheme="majorHAnsi" w:hAnsiTheme="majorHAnsi" w:cs="Arial"/>
          <w:b/>
          <w:bCs/>
          <w:sz w:val="20"/>
          <w:szCs w:val="20"/>
        </w:rPr>
        <w:t>Technická špecifikácia predmetu zákazky:</w:t>
      </w:r>
    </w:p>
    <w:p w14:paraId="20CD4A1D" w14:textId="77777777" w:rsidR="00766717" w:rsidRPr="008E586D" w:rsidRDefault="00766717" w:rsidP="00766717">
      <w:pPr>
        <w:pStyle w:val="ListParagraph"/>
        <w:shd w:val="clear" w:color="auto" w:fill="FFFFFF" w:themeFill="background1"/>
        <w:spacing w:after="0"/>
        <w:ind w:left="567"/>
        <w:jc w:val="both"/>
        <w:rPr>
          <w:rFonts w:asciiTheme="majorHAnsi" w:hAnsiTheme="majorHAnsi" w:cs="Arial"/>
          <w:sz w:val="20"/>
          <w:szCs w:val="20"/>
        </w:rPr>
      </w:pPr>
    </w:p>
    <w:tbl>
      <w:tblPr>
        <w:tblW w:w="9638" w:type="dxa"/>
        <w:tblCellMar>
          <w:left w:w="0" w:type="dxa"/>
          <w:right w:w="0" w:type="dxa"/>
        </w:tblCellMar>
        <w:tblLook w:val="04A0" w:firstRow="1" w:lastRow="0" w:firstColumn="1" w:lastColumn="0" w:noHBand="0" w:noVBand="1"/>
      </w:tblPr>
      <w:tblGrid>
        <w:gridCol w:w="6788"/>
        <w:gridCol w:w="2390"/>
        <w:gridCol w:w="460"/>
      </w:tblGrid>
      <w:tr w:rsidR="00800D5D" w14:paraId="3ADBC528" w14:textId="77777777" w:rsidTr="00091FD2">
        <w:trPr>
          <w:trHeight w:val="329"/>
        </w:trPr>
        <w:tc>
          <w:tcPr>
            <w:tcW w:w="6490" w:type="dxa"/>
            <w:tcBorders>
              <w:top w:val="nil"/>
              <w:left w:val="nil"/>
              <w:bottom w:val="nil"/>
              <w:right w:val="nil"/>
            </w:tcBorders>
            <w:shd w:val="clear" w:color="auto" w:fill="auto"/>
            <w:noWrap/>
            <w:tcMar>
              <w:top w:w="15" w:type="dxa"/>
              <w:left w:w="15" w:type="dxa"/>
              <w:bottom w:w="0" w:type="dxa"/>
              <w:right w:w="15" w:type="dxa"/>
            </w:tcMar>
            <w:vAlign w:val="bottom"/>
            <w:hideMark/>
          </w:tcPr>
          <w:tbl>
            <w:tblPr>
              <w:tblW w:w="6931" w:type="dxa"/>
              <w:jc w:val="center"/>
              <w:tblCellMar>
                <w:left w:w="70" w:type="dxa"/>
                <w:right w:w="70" w:type="dxa"/>
              </w:tblCellMar>
              <w:tblLook w:val="04A0" w:firstRow="1" w:lastRow="0" w:firstColumn="1" w:lastColumn="0" w:noHBand="0" w:noVBand="1"/>
            </w:tblPr>
            <w:tblGrid>
              <w:gridCol w:w="1188"/>
              <w:gridCol w:w="140"/>
              <w:gridCol w:w="2020"/>
              <w:gridCol w:w="678"/>
              <w:gridCol w:w="1380"/>
              <w:gridCol w:w="1352"/>
            </w:tblGrid>
            <w:tr w:rsidR="00C40A5B" w:rsidRPr="00C40A5B" w14:paraId="12A98B95" w14:textId="77777777" w:rsidTr="00835489">
              <w:trPr>
                <w:trHeight w:val="300"/>
                <w:jc w:val="center"/>
              </w:trPr>
              <w:tc>
                <w:tcPr>
                  <w:tcW w:w="6931" w:type="dxa"/>
                  <w:gridSpan w:val="6"/>
                  <w:tcBorders>
                    <w:top w:val="nil"/>
                    <w:left w:val="nil"/>
                    <w:bottom w:val="nil"/>
                    <w:right w:val="nil"/>
                  </w:tcBorders>
                  <w:shd w:val="clear" w:color="auto" w:fill="auto"/>
                  <w:noWrap/>
                  <w:vAlign w:val="bottom"/>
                  <w:hideMark/>
                </w:tcPr>
                <w:p w14:paraId="23050550" w14:textId="0E5A0D7B" w:rsidR="00C40A5B" w:rsidRPr="00950615" w:rsidRDefault="00C40A5B" w:rsidP="00C40A5B">
                  <w:pPr>
                    <w:ind w:left="284"/>
                    <w:rPr>
                      <w:rFonts w:asciiTheme="majorHAnsi" w:hAnsiTheme="majorHAnsi"/>
                      <w:sz w:val="20"/>
                      <w:szCs w:val="20"/>
                    </w:rPr>
                  </w:pPr>
                  <w:r w:rsidRPr="00950615">
                    <w:rPr>
                      <w:rFonts w:asciiTheme="majorHAnsi" w:hAnsiTheme="majorHAnsi" w:cs="Calibri"/>
                      <w:b/>
                      <w:bCs/>
                      <w:sz w:val="20"/>
                      <w:szCs w:val="20"/>
                    </w:rPr>
                    <w:t>Tabuľka 1 - Špecifikácia zariadení pre modernizáciu HPE synergy</w:t>
                  </w:r>
                  <w:r w:rsidR="00952297">
                    <w:rPr>
                      <w:rFonts w:asciiTheme="majorHAnsi" w:hAnsiTheme="majorHAnsi" w:cs="Calibri"/>
                      <w:b/>
                      <w:bCs/>
                      <w:sz w:val="20"/>
                      <w:szCs w:val="20"/>
                    </w:rPr>
                    <w:t xml:space="preserve"> </w:t>
                  </w:r>
                  <w:r w:rsidRPr="00950615">
                    <w:rPr>
                      <w:rFonts w:asciiTheme="majorHAnsi" w:hAnsiTheme="majorHAnsi" w:cs="Calibri"/>
                      <w:b/>
                      <w:bCs/>
                      <w:sz w:val="20"/>
                      <w:szCs w:val="20"/>
                    </w:rPr>
                    <w:t xml:space="preserve">pre 2 lokality </w:t>
                  </w:r>
                  <w:r w:rsidRPr="00950615">
                    <w:rPr>
                      <w:rFonts w:asciiTheme="majorHAnsi" w:hAnsiTheme="majorHAnsi"/>
                      <w:sz w:val="20"/>
                      <w:szCs w:val="20"/>
                    </w:rPr>
                    <w:t> </w:t>
                  </w:r>
                </w:p>
              </w:tc>
            </w:tr>
            <w:tr w:rsidR="00950615" w:rsidRPr="00950615" w14:paraId="1ABD3F3A" w14:textId="77777777" w:rsidTr="00835489">
              <w:trPr>
                <w:trHeight w:val="300"/>
                <w:jc w:val="center"/>
              </w:trPr>
              <w:tc>
                <w:tcPr>
                  <w:tcW w:w="1352"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D5C8B7A" w14:textId="77777777" w:rsidR="00C40A5B" w:rsidRPr="00091FD2" w:rsidRDefault="00C40A5B" w:rsidP="00C40A5B">
                  <w:pPr>
                    <w:ind w:left="284"/>
                    <w:jc w:val="center"/>
                    <w:rPr>
                      <w:rFonts w:asciiTheme="majorHAnsi" w:hAnsiTheme="majorHAnsi"/>
                      <w:b/>
                      <w:bCs/>
                      <w:sz w:val="20"/>
                      <w:szCs w:val="20"/>
                    </w:rPr>
                  </w:pPr>
                  <w:r w:rsidRPr="00091FD2">
                    <w:rPr>
                      <w:rFonts w:asciiTheme="majorHAnsi" w:hAnsiTheme="majorHAnsi"/>
                      <w:b/>
                      <w:bCs/>
                      <w:sz w:val="20"/>
                      <w:szCs w:val="20"/>
                    </w:rPr>
                    <w:t>Číslo produktu</w:t>
                  </w:r>
                </w:p>
              </w:tc>
              <w:tc>
                <w:tcPr>
                  <w:tcW w:w="2691" w:type="dxa"/>
                  <w:gridSpan w:val="2"/>
                  <w:tcBorders>
                    <w:top w:val="single" w:sz="8" w:space="0" w:color="auto"/>
                    <w:left w:val="nil"/>
                    <w:bottom w:val="single" w:sz="8" w:space="0" w:color="auto"/>
                    <w:right w:val="single" w:sz="4" w:space="0" w:color="auto"/>
                  </w:tcBorders>
                  <w:shd w:val="clear" w:color="auto" w:fill="auto"/>
                  <w:noWrap/>
                  <w:vAlign w:val="center"/>
                  <w:hideMark/>
                </w:tcPr>
                <w:p w14:paraId="325F9193" w14:textId="77777777" w:rsidR="00C40A5B" w:rsidRPr="00091FD2" w:rsidRDefault="00C40A5B" w:rsidP="00C40A5B">
                  <w:pPr>
                    <w:ind w:left="284"/>
                    <w:jc w:val="center"/>
                    <w:rPr>
                      <w:rFonts w:asciiTheme="majorHAnsi" w:hAnsiTheme="majorHAnsi"/>
                      <w:b/>
                      <w:bCs/>
                      <w:sz w:val="20"/>
                      <w:szCs w:val="20"/>
                    </w:rPr>
                  </w:pPr>
                  <w:r w:rsidRPr="00091FD2">
                    <w:rPr>
                      <w:rFonts w:asciiTheme="majorHAnsi" w:hAnsiTheme="majorHAnsi"/>
                      <w:b/>
                      <w:bCs/>
                      <w:sz w:val="20"/>
                      <w:szCs w:val="20"/>
                    </w:rPr>
                    <w:t>Technická špecifikácia</w:t>
                  </w:r>
                </w:p>
              </w:tc>
              <w:tc>
                <w:tcPr>
                  <w:tcW w:w="1407" w:type="dxa"/>
                  <w:tcBorders>
                    <w:top w:val="single" w:sz="8" w:space="0" w:color="auto"/>
                    <w:left w:val="nil"/>
                    <w:bottom w:val="single" w:sz="8" w:space="0" w:color="auto"/>
                    <w:right w:val="single" w:sz="4" w:space="0" w:color="auto"/>
                  </w:tcBorders>
                  <w:shd w:val="clear" w:color="FFFFFF" w:fill="FFFFFF"/>
                  <w:noWrap/>
                  <w:vAlign w:val="center"/>
                  <w:hideMark/>
                </w:tcPr>
                <w:p w14:paraId="17608E78" w14:textId="77777777" w:rsidR="00C40A5B" w:rsidRPr="00091FD2" w:rsidRDefault="00C40A5B" w:rsidP="00C40A5B">
                  <w:pPr>
                    <w:ind w:left="284"/>
                    <w:jc w:val="center"/>
                    <w:rPr>
                      <w:rFonts w:asciiTheme="majorHAnsi" w:hAnsiTheme="majorHAnsi"/>
                      <w:b/>
                      <w:bCs/>
                      <w:sz w:val="20"/>
                      <w:szCs w:val="20"/>
                    </w:rPr>
                  </w:pPr>
                  <w:r w:rsidRPr="00091FD2">
                    <w:rPr>
                      <w:rFonts w:asciiTheme="majorHAnsi" w:hAnsiTheme="majorHAnsi"/>
                      <w:b/>
                      <w:bCs/>
                      <w:sz w:val="20"/>
                      <w:szCs w:val="20"/>
                    </w:rPr>
                    <w:t>Funkcia</w:t>
                  </w:r>
                </w:p>
              </w:tc>
              <w:tc>
                <w:tcPr>
                  <w:tcW w:w="1481" w:type="dxa"/>
                  <w:tcBorders>
                    <w:top w:val="single" w:sz="8" w:space="0" w:color="auto"/>
                    <w:left w:val="nil"/>
                    <w:bottom w:val="single" w:sz="8" w:space="0" w:color="auto"/>
                    <w:right w:val="single" w:sz="8" w:space="0" w:color="auto"/>
                  </w:tcBorders>
                  <w:shd w:val="clear" w:color="auto" w:fill="auto"/>
                  <w:noWrap/>
                  <w:vAlign w:val="center"/>
                  <w:hideMark/>
                </w:tcPr>
                <w:p w14:paraId="6E4651CE" w14:textId="77777777" w:rsidR="00C40A5B" w:rsidRPr="00091FD2" w:rsidRDefault="00C40A5B" w:rsidP="00C40A5B">
                  <w:pPr>
                    <w:ind w:left="42"/>
                    <w:jc w:val="center"/>
                    <w:rPr>
                      <w:rFonts w:asciiTheme="majorHAnsi" w:hAnsiTheme="majorHAnsi"/>
                      <w:b/>
                      <w:bCs/>
                      <w:sz w:val="20"/>
                      <w:szCs w:val="20"/>
                    </w:rPr>
                  </w:pPr>
                  <w:r w:rsidRPr="00091FD2">
                    <w:rPr>
                      <w:rFonts w:asciiTheme="majorHAnsi" w:hAnsiTheme="majorHAnsi"/>
                      <w:b/>
                      <w:bCs/>
                      <w:sz w:val="20"/>
                      <w:szCs w:val="20"/>
                    </w:rPr>
                    <w:t>Množstvo</w:t>
                  </w:r>
                </w:p>
              </w:tc>
            </w:tr>
            <w:tr w:rsidR="00950615" w:rsidRPr="00950615" w14:paraId="7EF00142"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FFFFFF" w:fill="FFFFFF"/>
                  <w:noWrap/>
                  <w:vAlign w:val="bottom"/>
                  <w:hideMark/>
                </w:tcPr>
                <w:p w14:paraId="692F636B"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867793-B21</w:t>
                  </w:r>
                </w:p>
              </w:tc>
              <w:tc>
                <w:tcPr>
                  <w:tcW w:w="2691" w:type="dxa"/>
                  <w:gridSpan w:val="2"/>
                  <w:tcBorders>
                    <w:top w:val="nil"/>
                    <w:left w:val="nil"/>
                    <w:bottom w:val="single" w:sz="4" w:space="0" w:color="auto"/>
                    <w:right w:val="single" w:sz="4" w:space="0" w:color="auto"/>
                  </w:tcBorders>
                  <w:shd w:val="clear" w:color="FFFFFF" w:fill="FFFFFF"/>
                  <w:noWrap/>
                  <w:vAlign w:val="bottom"/>
                  <w:hideMark/>
                </w:tcPr>
                <w:p w14:paraId="5A05E76C"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HPE Synergy 50Gb Interconnect Link Module</w:t>
                  </w:r>
                </w:p>
              </w:tc>
              <w:tc>
                <w:tcPr>
                  <w:tcW w:w="1407" w:type="dxa"/>
                  <w:tcBorders>
                    <w:top w:val="nil"/>
                    <w:left w:val="nil"/>
                    <w:bottom w:val="single" w:sz="4" w:space="0" w:color="auto"/>
                    <w:right w:val="single" w:sz="4" w:space="0" w:color="auto"/>
                  </w:tcBorders>
                  <w:shd w:val="clear" w:color="FFFFFF" w:fill="FFFFFF"/>
                  <w:noWrap/>
                  <w:vAlign w:val="bottom"/>
                  <w:hideMark/>
                </w:tcPr>
                <w:p w14:paraId="2F8BF520"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karta do šasi</w:t>
                  </w:r>
                </w:p>
              </w:tc>
              <w:tc>
                <w:tcPr>
                  <w:tcW w:w="1481" w:type="dxa"/>
                  <w:tcBorders>
                    <w:top w:val="nil"/>
                    <w:left w:val="nil"/>
                    <w:bottom w:val="single" w:sz="4" w:space="0" w:color="auto"/>
                    <w:right w:val="single" w:sz="8" w:space="0" w:color="auto"/>
                  </w:tcBorders>
                  <w:shd w:val="clear" w:color="FFFFFF" w:fill="FFFFFF"/>
                  <w:noWrap/>
                  <w:vAlign w:val="bottom"/>
                  <w:hideMark/>
                </w:tcPr>
                <w:p w14:paraId="27478CC4"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4</w:t>
                  </w:r>
                </w:p>
              </w:tc>
            </w:tr>
            <w:tr w:rsidR="00950615" w:rsidRPr="00950615" w14:paraId="26B6E509"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FFFFFF" w:fill="FFFFFF"/>
                  <w:noWrap/>
                  <w:vAlign w:val="bottom"/>
                  <w:hideMark/>
                </w:tcPr>
                <w:p w14:paraId="586D3ACF"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867796-B21</w:t>
                  </w:r>
                </w:p>
              </w:tc>
              <w:tc>
                <w:tcPr>
                  <w:tcW w:w="2691" w:type="dxa"/>
                  <w:gridSpan w:val="2"/>
                  <w:tcBorders>
                    <w:top w:val="nil"/>
                    <w:left w:val="nil"/>
                    <w:bottom w:val="single" w:sz="4" w:space="0" w:color="auto"/>
                    <w:right w:val="single" w:sz="4" w:space="0" w:color="auto"/>
                  </w:tcBorders>
                  <w:shd w:val="clear" w:color="FFFFFF" w:fill="FFFFFF"/>
                  <w:noWrap/>
                  <w:vAlign w:val="bottom"/>
                  <w:hideMark/>
                </w:tcPr>
                <w:p w14:paraId="7175FE86"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HPE Virtual Connect SE 100Gb F32 Module for Synergy</w:t>
                  </w:r>
                </w:p>
              </w:tc>
              <w:tc>
                <w:tcPr>
                  <w:tcW w:w="1407" w:type="dxa"/>
                  <w:tcBorders>
                    <w:top w:val="nil"/>
                    <w:left w:val="nil"/>
                    <w:bottom w:val="single" w:sz="4" w:space="0" w:color="auto"/>
                    <w:right w:val="single" w:sz="4" w:space="0" w:color="auto"/>
                  </w:tcBorders>
                  <w:shd w:val="clear" w:color="FFFFFF" w:fill="FFFFFF"/>
                  <w:noWrap/>
                  <w:vAlign w:val="bottom"/>
                  <w:hideMark/>
                </w:tcPr>
                <w:p w14:paraId="56B24706"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karta do šasi</w:t>
                  </w:r>
                </w:p>
              </w:tc>
              <w:tc>
                <w:tcPr>
                  <w:tcW w:w="1481" w:type="dxa"/>
                  <w:tcBorders>
                    <w:top w:val="nil"/>
                    <w:left w:val="nil"/>
                    <w:bottom w:val="single" w:sz="4" w:space="0" w:color="auto"/>
                    <w:right w:val="single" w:sz="8" w:space="0" w:color="auto"/>
                  </w:tcBorders>
                  <w:shd w:val="clear" w:color="FFFFFF" w:fill="FFFFFF"/>
                  <w:noWrap/>
                  <w:vAlign w:val="bottom"/>
                  <w:hideMark/>
                </w:tcPr>
                <w:p w14:paraId="105BA433"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4</w:t>
                  </w:r>
                </w:p>
              </w:tc>
            </w:tr>
            <w:tr w:rsidR="00950615" w:rsidRPr="00950615" w14:paraId="668CDFA1"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FFFFFF" w:fill="FFFFFF"/>
                  <w:noWrap/>
                  <w:vAlign w:val="bottom"/>
                  <w:hideMark/>
                </w:tcPr>
                <w:p w14:paraId="517D6010"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720187-B21</w:t>
                  </w:r>
                </w:p>
              </w:tc>
              <w:tc>
                <w:tcPr>
                  <w:tcW w:w="2691" w:type="dxa"/>
                  <w:gridSpan w:val="2"/>
                  <w:tcBorders>
                    <w:top w:val="nil"/>
                    <w:left w:val="nil"/>
                    <w:bottom w:val="single" w:sz="4" w:space="0" w:color="auto"/>
                    <w:right w:val="single" w:sz="4" w:space="0" w:color="auto"/>
                  </w:tcBorders>
                  <w:shd w:val="clear" w:color="FFFFFF" w:fill="FFFFFF"/>
                  <w:noWrap/>
                  <w:vAlign w:val="bottom"/>
                  <w:hideMark/>
                </w:tcPr>
                <w:p w14:paraId="51DB1ED4"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HPE BladeSystem c-Class 40Gb QSFP+ MPO SR4 100m Transceiver</w:t>
                  </w:r>
                </w:p>
              </w:tc>
              <w:tc>
                <w:tcPr>
                  <w:tcW w:w="1407" w:type="dxa"/>
                  <w:tcBorders>
                    <w:top w:val="nil"/>
                    <w:left w:val="nil"/>
                    <w:bottom w:val="single" w:sz="4" w:space="0" w:color="auto"/>
                    <w:right w:val="single" w:sz="4" w:space="0" w:color="auto"/>
                  </w:tcBorders>
                  <w:shd w:val="clear" w:color="FFFFFF" w:fill="FFFFFF"/>
                  <w:noWrap/>
                  <w:vAlign w:val="bottom"/>
                  <w:hideMark/>
                </w:tcPr>
                <w:p w14:paraId="5E3A7CC3"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karta do šasi</w:t>
                  </w:r>
                </w:p>
              </w:tc>
              <w:tc>
                <w:tcPr>
                  <w:tcW w:w="1481" w:type="dxa"/>
                  <w:tcBorders>
                    <w:top w:val="nil"/>
                    <w:left w:val="nil"/>
                    <w:bottom w:val="single" w:sz="4" w:space="0" w:color="auto"/>
                    <w:right w:val="single" w:sz="8" w:space="0" w:color="auto"/>
                  </w:tcBorders>
                  <w:shd w:val="clear" w:color="FFFFFF" w:fill="FFFFFF"/>
                  <w:noWrap/>
                  <w:vAlign w:val="bottom"/>
                  <w:hideMark/>
                </w:tcPr>
                <w:p w14:paraId="04D12534"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4</w:t>
                  </w:r>
                </w:p>
              </w:tc>
            </w:tr>
            <w:tr w:rsidR="00950615" w:rsidRPr="00950615" w14:paraId="799FB4BF"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FFFFFF" w:fill="FFFFFF"/>
                  <w:noWrap/>
                  <w:vAlign w:val="bottom"/>
                  <w:hideMark/>
                </w:tcPr>
                <w:p w14:paraId="456C15FB"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882251-B21</w:t>
                  </w:r>
                </w:p>
              </w:tc>
              <w:tc>
                <w:tcPr>
                  <w:tcW w:w="2691" w:type="dxa"/>
                  <w:gridSpan w:val="2"/>
                  <w:tcBorders>
                    <w:top w:val="nil"/>
                    <w:left w:val="nil"/>
                    <w:bottom w:val="single" w:sz="4" w:space="0" w:color="auto"/>
                    <w:right w:val="single" w:sz="4" w:space="0" w:color="auto"/>
                  </w:tcBorders>
                  <w:shd w:val="clear" w:color="FFFFFF" w:fill="FFFFFF"/>
                  <w:noWrap/>
                  <w:vAlign w:val="bottom"/>
                  <w:hideMark/>
                </w:tcPr>
                <w:p w14:paraId="5E9406A3"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HPE Synergy 100GbE/4x25GbE/4x32GbFC QSFP28 Transceiver</w:t>
                  </w:r>
                </w:p>
              </w:tc>
              <w:tc>
                <w:tcPr>
                  <w:tcW w:w="1407" w:type="dxa"/>
                  <w:tcBorders>
                    <w:top w:val="nil"/>
                    <w:left w:val="nil"/>
                    <w:bottom w:val="single" w:sz="4" w:space="0" w:color="auto"/>
                    <w:right w:val="single" w:sz="4" w:space="0" w:color="auto"/>
                  </w:tcBorders>
                  <w:shd w:val="clear" w:color="FFFFFF" w:fill="FFFFFF"/>
                  <w:noWrap/>
                  <w:vAlign w:val="bottom"/>
                  <w:hideMark/>
                </w:tcPr>
                <w:p w14:paraId="6FCF8DDA"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karta do šasi</w:t>
                  </w:r>
                </w:p>
              </w:tc>
              <w:tc>
                <w:tcPr>
                  <w:tcW w:w="1481" w:type="dxa"/>
                  <w:tcBorders>
                    <w:top w:val="nil"/>
                    <w:left w:val="nil"/>
                    <w:bottom w:val="single" w:sz="4" w:space="0" w:color="auto"/>
                    <w:right w:val="single" w:sz="8" w:space="0" w:color="auto"/>
                  </w:tcBorders>
                  <w:shd w:val="clear" w:color="FFFFFF" w:fill="FFFFFF"/>
                  <w:noWrap/>
                  <w:vAlign w:val="bottom"/>
                  <w:hideMark/>
                </w:tcPr>
                <w:p w14:paraId="0881E0F4"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4</w:t>
                  </w:r>
                </w:p>
              </w:tc>
            </w:tr>
            <w:tr w:rsidR="00950615" w:rsidRPr="00950615" w14:paraId="14055C0D"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FFFFFF" w:fill="FFFFFF"/>
                  <w:noWrap/>
                  <w:vAlign w:val="bottom"/>
                  <w:hideMark/>
                </w:tcPr>
                <w:p w14:paraId="7EE607DB"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845414-B21</w:t>
                  </w:r>
                </w:p>
              </w:tc>
              <w:tc>
                <w:tcPr>
                  <w:tcW w:w="2691" w:type="dxa"/>
                  <w:gridSpan w:val="2"/>
                  <w:tcBorders>
                    <w:top w:val="nil"/>
                    <w:left w:val="nil"/>
                    <w:bottom w:val="single" w:sz="4" w:space="0" w:color="auto"/>
                    <w:right w:val="single" w:sz="4" w:space="0" w:color="auto"/>
                  </w:tcBorders>
                  <w:shd w:val="clear" w:color="FFFFFF" w:fill="FFFFFF"/>
                  <w:noWrap/>
                  <w:vAlign w:val="bottom"/>
                  <w:hideMark/>
                </w:tcPr>
                <w:p w14:paraId="59C86228"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HPE 100Gb QSFP28 to QSFP28 15m Active Optical Cable</w:t>
                  </w:r>
                </w:p>
              </w:tc>
              <w:tc>
                <w:tcPr>
                  <w:tcW w:w="1407" w:type="dxa"/>
                  <w:tcBorders>
                    <w:top w:val="nil"/>
                    <w:left w:val="nil"/>
                    <w:bottom w:val="single" w:sz="4" w:space="0" w:color="auto"/>
                    <w:right w:val="single" w:sz="4" w:space="0" w:color="auto"/>
                  </w:tcBorders>
                  <w:shd w:val="clear" w:color="FFFFFF" w:fill="FFFFFF"/>
                  <w:noWrap/>
                  <w:vAlign w:val="bottom"/>
                  <w:hideMark/>
                </w:tcPr>
                <w:p w14:paraId="776A6D46"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prepojovací kábel</w:t>
                  </w:r>
                </w:p>
              </w:tc>
              <w:tc>
                <w:tcPr>
                  <w:tcW w:w="1481" w:type="dxa"/>
                  <w:tcBorders>
                    <w:top w:val="nil"/>
                    <w:left w:val="nil"/>
                    <w:bottom w:val="single" w:sz="4" w:space="0" w:color="auto"/>
                    <w:right w:val="single" w:sz="8" w:space="0" w:color="auto"/>
                  </w:tcBorders>
                  <w:shd w:val="clear" w:color="FFFFFF" w:fill="FFFFFF"/>
                  <w:noWrap/>
                  <w:vAlign w:val="bottom"/>
                  <w:hideMark/>
                </w:tcPr>
                <w:p w14:paraId="48EF00FA"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4</w:t>
                  </w:r>
                </w:p>
              </w:tc>
            </w:tr>
            <w:tr w:rsidR="00950615" w:rsidRPr="00950615" w14:paraId="0619773F"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FFFFFF" w:fill="FFFFFF"/>
                  <w:noWrap/>
                  <w:vAlign w:val="bottom"/>
                  <w:hideMark/>
                </w:tcPr>
                <w:p w14:paraId="2CA92169"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P54624-B21</w:t>
                  </w:r>
                </w:p>
              </w:tc>
              <w:tc>
                <w:tcPr>
                  <w:tcW w:w="2691" w:type="dxa"/>
                  <w:gridSpan w:val="2"/>
                  <w:tcBorders>
                    <w:top w:val="nil"/>
                    <w:left w:val="nil"/>
                    <w:bottom w:val="single" w:sz="4" w:space="0" w:color="auto"/>
                    <w:right w:val="single" w:sz="4" w:space="0" w:color="auto"/>
                  </w:tcBorders>
                  <w:shd w:val="clear" w:color="FFFFFF" w:fill="FFFFFF"/>
                  <w:noWrap/>
                  <w:vAlign w:val="bottom"/>
                  <w:hideMark/>
                </w:tcPr>
                <w:p w14:paraId="6F7385F2"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HPE Synergy Composer2 Management Appliance Kit</w:t>
                  </w:r>
                </w:p>
              </w:tc>
              <w:tc>
                <w:tcPr>
                  <w:tcW w:w="1407" w:type="dxa"/>
                  <w:tcBorders>
                    <w:top w:val="nil"/>
                    <w:left w:val="nil"/>
                    <w:bottom w:val="single" w:sz="4" w:space="0" w:color="auto"/>
                    <w:right w:val="single" w:sz="4" w:space="0" w:color="auto"/>
                  </w:tcBorders>
                  <w:shd w:val="clear" w:color="FFFFFF" w:fill="FFFFFF"/>
                  <w:noWrap/>
                  <w:vAlign w:val="bottom"/>
                  <w:hideMark/>
                </w:tcPr>
                <w:p w14:paraId="3DE675B9"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karta do šasi</w:t>
                  </w:r>
                </w:p>
              </w:tc>
              <w:tc>
                <w:tcPr>
                  <w:tcW w:w="1481" w:type="dxa"/>
                  <w:tcBorders>
                    <w:top w:val="nil"/>
                    <w:left w:val="nil"/>
                    <w:bottom w:val="single" w:sz="4" w:space="0" w:color="auto"/>
                    <w:right w:val="single" w:sz="8" w:space="0" w:color="auto"/>
                  </w:tcBorders>
                  <w:shd w:val="clear" w:color="FFFFFF" w:fill="FFFFFF"/>
                  <w:noWrap/>
                  <w:vAlign w:val="bottom"/>
                  <w:hideMark/>
                </w:tcPr>
                <w:p w14:paraId="4D3F07C2"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4</w:t>
                  </w:r>
                </w:p>
              </w:tc>
            </w:tr>
            <w:tr w:rsidR="00950615" w:rsidRPr="00950615" w14:paraId="1836A43D"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FFFFFF" w:fill="FFFFFF"/>
                  <w:noWrap/>
                  <w:vAlign w:val="bottom"/>
                  <w:hideMark/>
                </w:tcPr>
                <w:p w14:paraId="1A00503B"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R3P67AAE</w:t>
                  </w:r>
                </w:p>
              </w:tc>
              <w:tc>
                <w:tcPr>
                  <w:tcW w:w="2691" w:type="dxa"/>
                  <w:gridSpan w:val="2"/>
                  <w:tcBorders>
                    <w:top w:val="nil"/>
                    <w:left w:val="nil"/>
                    <w:bottom w:val="single" w:sz="4" w:space="0" w:color="auto"/>
                    <w:right w:val="single" w:sz="4" w:space="0" w:color="auto"/>
                  </w:tcBorders>
                  <w:shd w:val="clear" w:color="FFFFFF" w:fill="FFFFFF"/>
                  <w:noWrap/>
                  <w:vAlign w:val="bottom"/>
                  <w:hideMark/>
                </w:tcPr>
                <w:p w14:paraId="19129E95"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HPE Synergy 32Gb Fibre Channel Upgrade E-LTU</w:t>
                  </w:r>
                </w:p>
              </w:tc>
              <w:tc>
                <w:tcPr>
                  <w:tcW w:w="1407" w:type="dxa"/>
                  <w:tcBorders>
                    <w:top w:val="nil"/>
                    <w:left w:val="nil"/>
                    <w:bottom w:val="single" w:sz="4" w:space="0" w:color="auto"/>
                    <w:right w:val="single" w:sz="4" w:space="0" w:color="auto"/>
                  </w:tcBorders>
                  <w:shd w:val="clear" w:color="FFFFFF" w:fill="FFFFFF"/>
                  <w:noWrap/>
                  <w:vAlign w:val="bottom"/>
                  <w:hideMark/>
                </w:tcPr>
                <w:p w14:paraId="7A5A87FA"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karta do šasi</w:t>
                  </w:r>
                </w:p>
              </w:tc>
              <w:tc>
                <w:tcPr>
                  <w:tcW w:w="1481" w:type="dxa"/>
                  <w:tcBorders>
                    <w:top w:val="nil"/>
                    <w:left w:val="nil"/>
                    <w:bottom w:val="single" w:sz="4" w:space="0" w:color="auto"/>
                    <w:right w:val="single" w:sz="8" w:space="0" w:color="auto"/>
                  </w:tcBorders>
                  <w:shd w:val="clear" w:color="FFFFFF" w:fill="FFFFFF"/>
                  <w:noWrap/>
                  <w:vAlign w:val="bottom"/>
                  <w:hideMark/>
                </w:tcPr>
                <w:p w14:paraId="7E1F7774"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4</w:t>
                  </w:r>
                </w:p>
              </w:tc>
            </w:tr>
            <w:tr w:rsidR="00950615" w:rsidRPr="00950615" w14:paraId="3C1B9A88"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FFFFFF" w:fill="FFFFFF"/>
                  <w:noWrap/>
                  <w:vAlign w:val="bottom"/>
                  <w:hideMark/>
                </w:tcPr>
                <w:p w14:paraId="03477ED2"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P51175-B21</w:t>
                  </w:r>
                </w:p>
              </w:tc>
              <w:tc>
                <w:tcPr>
                  <w:tcW w:w="2691" w:type="dxa"/>
                  <w:gridSpan w:val="2"/>
                  <w:tcBorders>
                    <w:top w:val="nil"/>
                    <w:left w:val="nil"/>
                    <w:bottom w:val="single" w:sz="4" w:space="0" w:color="auto"/>
                    <w:right w:val="single" w:sz="4" w:space="0" w:color="auto"/>
                  </w:tcBorders>
                  <w:shd w:val="clear" w:color="FFFFFF" w:fill="FFFFFF"/>
                  <w:noWrap/>
                  <w:vAlign w:val="bottom"/>
                  <w:hideMark/>
                </w:tcPr>
                <w:p w14:paraId="68D8FCC7"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HPE Synergy 12000 High Capacity Fan Kit</w:t>
                  </w:r>
                </w:p>
              </w:tc>
              <w:tc>
                <w:tcPr>
                  <w:tcW w:w="1407" w:type="dxa"/>
                  <w:tcBorders>
                    <w:top w:val="nil"/>
                    <w:left w:val="nil"/>
                    <w:bottom w:val="single" w:sz="4" w:space="0" w:color="auto"/>
                    <w:right w:val="single" w:sz="4" w:space="0" w:color="auto"/>
                  </w:tcBorders>
                  <w:shd w:val="clear" w:color="FFFFFF" w:fill="FFFFFF"/>
                  <w:noWrap/>
                  <w:vAlign w:val="bottom"/>
                  <w:hideMark/>
                </w:tcPr>
                <w:p w14:paraId="67664ADD"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ventilátor do šasi</w:t>
                  </w:r>
                </w:p>
              </w:tc>
              <w:tc>
                <w:tcPr>
                  <w:tcW w:w="1481" w:type="dxa"/>
                  <w:tcBorders>
                    <w:top w:val="nil"/>
                    <w:left w:val="nil"/>
                    <w:bottom w:val="single" w:sz="4" w:space="0" w:color="auto"/>
                    <w:right w:val="single" w:sz="8" w:space="0" w:color="auto"/>
                  </w:tcBorders>
                  <w:shd w:val="clear" w:color="FFFFFF" w:fill="FFFFFF"/>
                  <w:noWrap/>
                  <w:vAlign w:val="bottom"/>
                  <w:hideMark/>
                </w:tcPr>
                <w:p w14:paraId="5A52F8B2"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40</w:t>
                  </w:r>
                </w:p>
              </w:tc>
            </w:tr>
            <w:tr w:rsidR="00950615" w:rsidRPr="00950615" w14:paraId="4AD69464"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FFFFFF" w:fill="FFFFFF"/>
                  <w:noWrap/>
                  <w:vAlign w:val="bottom"/>
                  <w:hideMark/>
                </w:tcPr>
                <w:p w14:paraId="0A043365"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876698-B21</w:t>
                  </w:r>
                </w:p>
              </w:tc>
              <w:tc>
                <w:tcPr>
                  <w:tcW w:w="2691" w:type="dxa"/>
                  <w:gridSpan w:val="2"/>
                  <w:tcBorders>
                    <w:top w:val="nil"/>
                    <w:left w:val="nil"/>
                    <w:bottom w:val="single" w:sz="4" w:space="0" w:color="auto"/>
                    <w:right w:val="single" w:sz="4" w:space="0" w:color="auto"/>
                  </w:tcBorders>
                  <w:shd w:val="clear" w:color="FFFFFF" w:fill="FFFFFF"/>
                  <w:noWrap/>
                  <w:vAlign w:val="bottom"/>
                  <w:hideMark/>
                </w:tcPr>
                <w:p w14:paraId="5E3450F4"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HPE Synergy 300Gb Interconnect Link 15m Active Optical Cable</w:t>
                  </w:r>
                </w:p>
              </w:tc>
              <w:tc>
                <w:tcPr>
                  <w:tcW w:w="1407" w:type="dxa"/>
                  <w:tcBorders>
                    <w:top w:val="nil"/>
                    <w:left w:val="nil"/>
                    <w:bottom w:val="single" w:sz="4" w:space="0" w:color="auto"/>
                    <w:right w:val="single" w:sz="4" w:space="0" w:color="auto"/>
                  </w:tcBorders>
                  <w:shd w:val="clear" w:color="FFFFFF" w:fill="FFFFFF"/>
                  <w:noWrap/>
                  <w:vAlign w:val="bottom"/>
                  <w:hideMark/>
                </w:tcPr>
                <w:p w14:paraId="18128160"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prepojovací kábel</w:t>
                  </w:r>
                </w:p>
              </w:tc>
              <w:tc>
                <w:tcPr>
                  <w:tcW w:w="1481" w:type="dxa"/>
                  <w:tcBorders>
                    <w:top w:val="nil"/>
                    <w:left w:val="nil"/>
                    <w:bottom w:val="single" w:sz="4" w:space="0" w:color="auto"/>
                    <w:right w:val="single" w:sz="8" w:space="0" w:color="auto"/>
                  </w:tcBorders>
                  <w:shd w:val="clear" w:color="FFFFFF" w:fill="FFFFFF"/>
                  <w:noWrap/>
                  <w:vAlign w:val="bottom"/>
                  <w:hideMark/>
                </w:tcPr>
                <w:p w14:paraId="18FA0676"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8</w:t>
                  </w:r>
                </w:p>
              </w:tc>
            </w:tr>
            <w:tr w:rsidR="00950615" w:rsidRPr="00950615" w14:paraId="7162536B" w14:textId="77777777" w:rsidTr="00835489">
              <w:trPr>
                <w:trHeight w:val="300"/>
                <w:jc w:val="center"/>
              </w:trPr>
              <w:tc>
                <w:tcPr>
                  <w:tcW w:w="1352" w:type="dxa"/>
                  <w:gridSpan w:val="2"/>
                  <w:tcBorders>
                    <w:top w:val="nil"/>
                    <w:left w:val="single" w:sz="8" w:space="0" w:color="auto"/>
                    <w:bottom w:val="single" w:sz="8" w:space="0" w:color="auto"/>
                    <w:right w:val="single" w:sz="4" w:space="0" w:color="auto"/>
                  </w:tcBorders>
                  <w:shd w:val="clear" w:color="FFFFFF" w:fill="FFFFFF"/>
                  <w:noWrap/>
                  <w:vAlign w:val="bottom"/>
                  <w:hideMark/>
                </w:tcPr>
                <w:p w14:paraId="25078AA9"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K2Q47A</w:t>
                  </w:r>
                </w:p>
              </w:tc>
              <w:tc>
                <w:tcPr>
                  <w:tcW w:w="2691" w:type="dxa"/>
                  <w:gridSpan w:val="2"/>
                  <w:tcBorders>
                    <w:top w:val="nil"/>
                    <w:left w:val="nil"/>
                    <w:bottom w:val="single" w:sz="8" w:space="0" w:color="auto"/>
                    <w:right w:val="single" w:sz="4" w:space="0" w:color="auto"/>
                  </w:tcBorders>
                  <w:shd w:val="clear" w:color="FFFFFF" w:fill="FFFFFF"/>
                  <w:noWrap/>
                  <w:vAlign w:val="bottom"/>
                  <w:hideMark/>
                </w:tcPr>
                <w:p w14:paraId="2D5F3011"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HPE Multi Fiber Push On to 4 x Lucent Connector 15m Cable</w:t>
                  </w:r>
                </w:p>
              </w:tc>
              <w:tc>
                <w:tcPr>
                  <w:tcW w:w="1407" w:type="dxa"/>
                  <w:tcBorders>
                    <w:top w:val="nil"/>
                    <w:left w:val="nil"/>
                    <w:bottom w:val="single" w:sz="8" w:space="0" w:color="auto"/>
                    <w:right w:val="single" w:sz="4" w:space="0" w:color="auto"/>
                  </w:tcBorders>
                  <w:shd w:val="clear" w:color="FFFFFF" w:fill="FFFFFF"/>
                  <w:noWrap/>
                  <w:vAlign w:val="bottom"/>
                  <w:hideMark/>
                </w:tcPr>
                <w:p w14:paraId="37C3B845"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prepojovací kábel</w:t>
                  </w:r>
                </w:p>
              </w:tc>
              <w:tc>
                <w:tcPr>
                  <w:tcW w:w="1481" w:type="dxa"/>
                  <w:tcBorders>
                    <w:top w:val="nil"/>
                    <w:left w:val="nil"/>
                    <w:bottom w:val="single" w:sz="8" w:space="0" w:color="auto"/>
                    <w:right w:val="single" w:sz="8" w:space="0" w:color="auto"/>
                  </w:tcBorders>
                  <w:shd w:val="clear" w:color="FFFFFF" w:fill="FFFFFF"/>
                  <w:noWrap/>
                  <w:vAlign w:val="bottom"/>
                  <w:hideMark/>
                </w:tcPr>
                <w:p w14:paraId="6A80FC77"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8</w:t>
                  </w:r>
                </w:p>
              </w:tc>
            </w:tr>
            <w:tr w:rsidR="00C40A5B" w:rsidRPr="00C40A5B" w14:paraId="1E091D78" w14:textId="77777777" w:rsidTr="00835489">
              <w:trPr>
                <w:trHeight w:val="300"/>
                <w:jc w:val="center"/>
              </w:trPr>
              <w:tc>
                <w:tcPr>
                  <w:tcW w:w="6931" w:type="dxa"/>
                  <w:gridSpan w:val="6"/>
                  <w:tcBorders>
                    <w:top w:val="nil"/>
                    <w:left w:val="nil"/>
                    <w:bottom w:val="nil"/>
                    <w:right w:val="nil"/>
                  </w:tcBorders>
                  <w:shd w:val="clear" w:color="auto" w:fill="auto"/>
                  <w:noWrap/>
                  <w:vAlign w:val="bottom"/>
                  <w:hideMark/>
                </w:tcPr>
                <w:p w14:paraId="4D63A68C" w14:textId="77777777" w:rsidR="00C40A5B" w:rsidRPr="00091FD2" w:rsidRDefault="00C40A5B" w:rsidP="00C40A5B">
                  <w:pPr>
                    <w:ind w:left="284"/>
                    <w:rPr>
                      <w:rFonts w:asciiTheme="majorHAnsi" w:hAnsiTheme="majorHAnsi" w:cs="Calibri"/>
                      <w:b/>
                      <w:bCs/>
                      <w:sz w:val="20"/>
                      <w:szCs w:val="20"/>
                    </w:rPr>
                  </w:pPr>
                </w:p>
                <w:p w14:paraId="02F924BA" w14:textId="77777777" w:rsidR="00C40A5B" w:rsidRPr="00091FD2" w:rsidRDefault="00C40A5B" w:rsidP="00C40A5B">
                  <w:pPr>
                    <w:ind w:left="284"/>
                    <w:rPr>
                      <w:rFonts w:asciiTheme="majorHAnsi" w:hAnsiTheme="majorHAnsi" w:cs="Calibri"/>
                      <w:b/>
                      <w:bCs/>
                      <w:sz w:val="20"/>
                      <w:szCs w:val="20"/>
                    </w:rPr>
                  </w:pPr>
                  <w:r w:rsidRPr="00091FD2">
                    <w:rPr>
                      <w:rFonts w:asciiTheme="majorHAnsi" w:hAnsiTheme="majorHAnsi" w:cs="Calibri"/>
                      <w:b/>
                      <w:bCs/>
                      <w:sz w:val="20"/>
                      <w:szCs w:val="20"/>
                    </w:rPr>
                    <w:t>Tabuľka 2 - Špecifikácia zariadení pre 12 ks HPE synergy serverov</w:t>
                  </w:r>
                </w:p>
                <w:p w14:paraId="2B029B36" w14:textId="77777777" w:rsidR="00C40A5B" w:rsidRPr="00C40A5B" w:rsidRDefault="00C40A5B" w:rsidP="00C40A5B">
                  <w:pPr>
                    <w:ind w:left="284"/>
                    <w:rPr>
                      <w:rFonts w:asciiTheme="majorHAnsi" w:hAnsiTheme="majorHAnsi"/>
                      <w:sz w:val="20"/>
                      <w:szCs w:val="20"/>
                    </w:rPr>
                  </w:pPr>
                </w:p>
              </w:tc>
            </w:tr>
            <w:tr w:rsidR="00950615" w:rsidRPr="00950615" w14:paraId="5C1EC65E" w14:textId="77777777" w:rsidTr="00835489">
              <w:trPr>
                <w:trHeight w:val="300"/>
                <w:jc w:val="center"/>
              </w:trPr>
              <w:tc>
                <w:tcPr>
                  <w:tcW w:w="1352"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EBC4D93" w14:textId="77777777" w:rsidR="00C40A5B" w:rsidRPr="00091FD2" w:rsidRDefault="00C40A5B" w:rsidP="00C40A5B">
                  <w:pPr>
                    <w:jc w:val="center"/>
                    <w:rPr>
                      <w:rFonts w:asciiTheme="majorHAnsi" w:hAnsiTheme="majorHAnsi"/>
                      <w:b/>
                      <w:bCs/>
                      <w:sz w:val="20"/>
                      <w:szCs w:val="20"/>
                    </w:rPr>
                  </w:pPr>
                  <w:r w:rsidRPr="00091FD2">
                    <w:rPr>
                      <w:rFonts w:asciiTheme="majorHAnsi" w:hAnsiTheme="majorHAnsi"/>
                      <w:b/>
                      <w:bCs/>
                      <w:sz w:val="20"/>
                      <w:szCs w:val="20"/>
                    </w:rPr>
                    <w:t>Číslo produktu</w:t>
                  </w:r>
                </w:p>
              </w:tc>
              <w:tc>
                <w:tcPr>
                  <w:tcW w:w="2691" w:type="dxa"/>
                  <w:gridSpan w:val="2"/>
                  <w:tcBorders>
                    <w:top w:val="single" w:sz="8" w:space="0" w:color="auto"/>
                    <w:left w:val="nil"/>
                    <w:bottom w:val="single" w:sz="8" w:space="0" w:color="auto"/>
                    <w:right w:val="single" w:sz="4" w:space="0" w:color="auto"/>
                  </w:tcBorders>
                  <w:shd w:val="clear" w:color="auto" w:fill="auto"/>
                  <w:noWrap/>
                  <w:vAlign w:val="center"/>
                  <w:hideMark/>
                </w:tcPr>
                <w:p w14:paraId="78F8D717" w14:textId="77777777" w:rsidR="00C40A5B" w:rsidRPr="00091FD2" w:rsidRDefault="00C40A5B" w:rsidP="00C40A5B">
                  <w:pPr>
                    <w:jc w:val="center"/>
                    <w:rPr>
                      <w:rFonts w:asciiTheme="majorHAnsi" w:hAnsiTheme="majorHAnsi"/>
                      <w:b/>
                      <w:bCs/>
                      <w:sz w:val="20"/>
                      <w:szCs w:val="20"/>
                    </w:rPr>
                  </w:pPr>
                  <w:r w:rsidRPr="00091FD2">
                    <w:rPr>
                      <w:rFonts w:asciiTheme="majorHAnsi" w:hAnsiTheme="majorHAnsi"/>
                      <w:b/>
                      <w:bCs/>
                      <w:sz w:val="20"/>
                      <w:szCs w:val="20"/>
                    </w:rPr>
                    <w:t>Technická špecifikácia</w:t>
                  </w:r>
                </w:p>
              </w:tc>
              <w:tc>
                <w:tcPr>
                  <w:tcW w:w="1407" w:type="dxa"/>
                  <w:tcBorders>
                    <w:top w:val="single" w:sz="8" w:space="0" w:color="auto"/>
                    <w:left w:val="nil"/>
                    <w:bottom w:val="single" w:sz="8" w:space="0" w:color="auto"/>
                    <w:right w:val="single" w:sz="4" w:space="0" w:color="auto"/>
                  </w:tcBorders>
                  <w:shd w:val="clear" w:color="auto" w:fill="auto"/>
                  <w:noWrap/>
                  <w:vAlign w:val="center"/>
                  <w:hideMark/>
                </w:tcPr>
                <w:p w14:paraId="7D6093A0" w14:textId="77777777" w:rsidR="00C40A5B" w:rsidRPr="00091FD2" w:rsidRDefault="00C40A5B" w:rsidP="00C40A5B">
                  <w:pPr>
                    <w:jc w:val="center"/>
                    <w:rPr>
                      <w:rFonts w:asciiTheme="majorHAnsi" w:hAnsiTheme="majorHAnsi"/>
                      <w:b/>
                      <w:bCs/>
                      <w:sz w:val="20"/>
                      <w:szCs w:val="20"/>
                    </w:rPr>
                  </w:pPr>
                  <w:r w:rsidRPr="00091FD2">
                    <w:rPr>
                      <w:rFonts w:asciiTheme="majorHAnsi" w:hAnsiTheme="majorHAnsi"/>
                      <w:b/>
                      <w:bCs/>
                      <w:sz w:val="20"/>
                      <w:szCs w:val="20"/>
                    </w:rPr>
                    <w:t>Funkcia</w:t>
                  </w:r>
                </w:p>
              </w:tc>
              <w:tc>
                <w:tcPr>
                  <w:tcW w:w="1481" w:type="dxa"/>
                  <w:tcBorders>
                    <w:top w:val="single" w:sz="8" w:space="0" w:color="auto"/>
                    <w:left w:val="nil"/>
                    <w:bottom w:val="single" w:sz="8" w:space="0" w:color="auto"/>
                    <w:right w:val="single" w:sz="8" w:space="0" w:color="auto"/>
                  </w:tcBorders>
                  <w:shd w:val="clear" w:color="auto" w:fill="auto"/>
                  <w:noWrap/>
                  <w:vAlign w:val="center"/>
                  <w:hideMark/>
                </w:tcPr>
                <w:p w14:paraId="7D0C4E24" w14:textId="77777777" w:rsidR="00C40A5B" w:rsidRPr="00091FD2" w:rsidRDefault="00C40A5B" w:rsidP="00C40A5B">
                  <w:pPr>
                    <w:jc w:val="center"/>
                    <w:rPr>
                      <w:rFonts w:asciiTheme="majorHAnsi" w:hAnsiTheme="majorHAnsi"/>
                      <w:b/>
                      <w:bCs/>
                      <w:sz w:val="20"/>
                      <w:szCs w:val="20"/>
                    </w:rPr>
                  </w:pPr>
                  <w:r w:rsidRPr="00091FD2">
                    <w:rPr>
                      <w:rFonts w:asciiTheme="majorHAnsi" w:hAnsiTheme="majorHAnsi"/>
                      <w:b/>
                      <w:bCs/>
                      <w:sz w:val="20"/>
                      <w:szCs w:val="20"/>
                    </w:rPr>
                    <w:t>Množstvo</w:t>
                  </w:r>
                </w:p>
              </w:tc>
            </w:tr>
            <w:tr w:rsidR="00950615" w:rsidRPr="00950615" w14:paraId="2C07BC2F"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auto" w:fill="auto"/>
                  <w:noWrap/>
                  <w:vAlign w:val="bottom"/>
                  <w:hideMark/>
                </w:tcPr>
                <w:p w14:paraId="23ACF7C4"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P39531-B21</w:t>
                  </w:r>
                </w:p>
              </w:tc>
              <w:tc>
                <w:tcPr>
                  <w:tcW w:w="2691" w:type="dxa"/>
                  <w:gridSpan w:val="2"/>
                  <w:tcBorders>
                    <w:top w:val="nil"/>
                    <w:left w:val="nil"/>
                    <w:bottom w:val="single" w:sz="4" w:space="0" w:color="auto"/>
                    <w:right w:val="single" w:sz="4" w:space="0" w:color="auto"/>
                  </w:tcBorders>
                  <w:shd w:val="clear" w:color="auto" w:fill="auto"/>
                  <w:noWrap/>
                  <w:vAlign w:val="bottom"/>
                  <w:hideMark/>
                </w:tcPr>
                <w:p w14:paraId="3DA9D818"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HPE Synergy 480 Gen11 Configure-to-order Compute Module</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37D3EBE8"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Gen11 modul</w:t>
                  </w:r>
                </w:p>
              </w:tc>
              <w:tc>
                <w:tcPr>
                  <w:tcW w:w="1481" w:type="dxa"/>
                  <w:tcBorders>
                    <w:top w:val="nil"/>
                    <w:left w:val="nil"/>
                    <w:bottom w:val="single" w:sz="4" w:space="0" w:color="auto"/>
                    <w:right w:val="single" w:sz="8" w:space="0" w:color="auto"/>
                  </w:tcBorders>
                  <w:shd w:val="clear" w:color="auto" w:fill="auto"/>
                  <w:noWrap/>
                  <w:vAlign w:val="bottom"/>
                  <w:hideMark/>
                </w:tcPr>
                <w:p w14:paraId="580DFF4B"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12</w:t>
                  </w:r>
                </w:p>
              </w:tc>
            </w:tr>
            <w:tr w:rsidR="00950615" w:rsidRPr="00950615" w14:paraId="494EB4C1"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auto" w:fill="auto"/>
                  <w:noWrap/>
                  <w:vAlign w:val="bottom"/>
                  <w:hideMark/>
                </w:tcPr>
                <w:p w14:paraId="3FCB2C0B"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lastRenderedPageBreak/>
                    <w:t>P49598-B21</w:t>
                  </w:r>
                </w:p>
              </w:tc>
              <w:tc>
                <w:tcPr>
                  <w:tcW w:w="2691" w:type="dxa"/>
                  <w:gridSpan w:val="2"/>
                  <w:tcBorders>
                    <w:top w:val="nil"/>
                    <w:left w:val="nil"/>
                    <w:bottom w:val="single" w:sz="4" w:space="0" w:color="auto"/>
                    <w:right w:val="single" w:sz="4" w:space="0" w:color="auto"/>
                  </w:tcBorders>
                  <w:shd w:val="clear" w:color="auto" w:fill="auto"/>
                  <w:noWrap/>
                  <w:vAlign w:val="bottom"/>
                  <w:hideMark/>
                </w:tcPr>
                <w:p w14:paraId="70657B15"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Intel Xeon-Gold 6426Y 2.5GHz 16-core 185W Processor for HPE</w:t>
                  </w:r>
                </w:p>
              </w:tc>
              <w:tc>
                <w:tcPr>
                  <w:tcW w:w="1407" w:type="dxa"/>
                  <w:tcBorders>
                    <w:top w:val="nil"/>
                    <w:left w:val="nil"/>
                    <w:bottom w:val="single" w:sz="4" w:space="0" w:color="auto"/>
                    <w:right w:val="single" w:sz="4" w:space="0" w:color="auto"/>
                  </w:tcBorders>
                  <w:shd w:val="clear" w:color="auto" w:fill="auto"/>
                  <w:noWrap/>
                  <w:vAlign w:val="bottom"/>
                  <w:hideMark/>
                </w:tcPr>
                <w:p w14:paraId="002FD3B6"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CPU</w:t>
                  </w:r>
                </w:p>
              </w:tc>
              <w:tc>
                <w:tcPr>
                  <w:tcW w:w="1481" w:type="dxa"/>
                  <w:tcBorders>
                    <w:top w:val="nil"/>
                    <w:left w:val="nil"/>
                    <w:bottom w:val="single" w:sz="4" w:space="0" w:color="auto"/>
                    <w:right w:val="single" w:sz="8" w:space="0" w:color="auto"/>
                  </w:tcBorders>
                  <w:shd w:val="clear" w:color="auto" w:fill="auto"/>
                  <w:noWrap/>
                  <w:vAlign w:val="bottom"/>
                  <w:hideMark/>
                </w:tcPr>
                <w:p w14:paraId="45D9A2FE"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24</w:t>
                  </w:r>
                </w:p>
              </w:tc>
            </w:tr>
            <w:tr w:rsidR="00950615" w:rsidRPr="00950615" w14:paraId="3AC0C2E1"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auto" w:fill="auto"/>
                  <w:noWrap/>
                  <w:vAlign w:val="bottom"/>
                  <w:hideMark/>
                </w:tcPr>
                <w:p w14:paraId="6B79271A"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P49598-B21  0D1</w:t>
                  </w:r>
                </w:p>
              </w:tc>
              <w:tc>
                <w:tcPr>
                  <w:tcW w:w="2691" w:type="dxa"/>
                  <w:gridSpan w:val="2"/>
                  <w:tcBorders>
                    <w:top w:val="nil"/>
                    <w:left w:val="nil"/>
                    <w:bottom w:val="single" w:sz="4" w:space="0" w:color="auto"/>
                    <w:right w:val="single" w:sz="4" w:space="0" w:color="auto"/>
                  </w:tcBorders>
                  <w:shd w:val="clear" w:color="auto" w:fill="auto"/>
                  <w:noWrap/>
                  <w:vAlign w:val="bottom"/>
                  <w:hideMark/>
                </w:tcPr>
                <w:p w14:paraId="21DE0C3B"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Factory Integrated</w:t>
                  </w:r>
                </w:p>
              </w:tc>
              <w:tc>
                <w:tcPr>
                  <w:tcW w:w="1407" w:type="dxa"/>
                  <w:tcBorders>
                    <w:top w:val="nil"/>
                    <w:left w:val="nil"/>
                    <w:bottom w:val="single" w:sz="4" w:space="0" w:color="auto"/>
                    <w:right w:val="single" w:sz="4" w:space="0" w:color="auto"/>
                  </w:tcBorders>
                  <w:shd w:val="clear" w:color="auto" w:fill="auto"/>
                  <w:noWrap/>
                  <w:vAlign w:val="bottom"/>
                  <w:hideMark/>
                </w:tcPr>
                <w:p w14:paraId="5E87E99B"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montáž pri výrobe</w:t>
                  </w:r>
                </w:p>
              </w:tc>
              <w:tc>
                <w:tcPr>
                  <w:tcW w:w="1481" w:type="dxa"/>
                  <w:tcBorders>
                    <w:top w:val="nil"/>
                    <w:left w:val="nil"/>
                    <w:bottom w:val="single" w:sz="4" w:space="0" w:color="auto"/>
                    <w:right w:val="single" w:sz="8" w:space="0" w:color="auto"/>
                  </w:tcBorders>
                  <w:shd w:val="clear" w:color="auto" w:fill="auto"/>
                  <w:noWrap/>
                  <w:vAlign w:val="bottom"/>
                  <w:hideMark/>
                </w:tcPr>
                <w:p w14:paraId="1F19C5AA"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24</w:t>
                  </w:r>
                </w:p>
              </w:tc>
            </w:tr>
            <w:tr w:rsidR="00950615" w:rsidRPr="00950615" w14:paraId="5F0C56D3"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auto" w:fill="auto"/>
                  <w:noWrap/>
                  <w:vAlign w:val="bottom"/>
                  <w:hideMark/>
                </w:tcPr>
                <w:p w14:paraId="10010D74"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P43328-B21</w:t>
                  </w:r>
                </w:p>
              </w:tc>
              <w:tc>
                <w:tcPr>
                  <w:tcW w:w="2691" w:type="dxa"/>
                  <w:gridSpan w:val="2"/>
                  <w:tcBorders>
                    <w:top w:val="nil"/>
                    <w:left w:val="nil"/>
                    <w:bottom w:val="single" w:sz="4" w:space="0" w:color="auto"/>
                    <w:right w:val="single" w:sz="4" w:space="0" w:color="auto"/>
                  </w:tcBorders>
                  <w:shd w:val="clear" w:color="auto" w:fill="auto"/>
                  <w:noWrap/>
                  <w:vAlign w:val="bottom"/>
                  <w:hideMark/>
                </w:tcPr>
                <w:p w14:paraId="136DDB35"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HPE 32GB (1x32GB) Dual Rank x8 DDR5-4800 CAS-40-39-39 EC8 Registered Smart Memory Kit</w:t>
                  </w:r>
                </w:p>
              </w:tc>
              <w:tc>
                <w:tcPr>
                  <w:tcW w:w="1407" w:type="dxa"/>
                  <w:tcBorders>
                    <w:top w:val="nil"/>
                    <w:left w:val="nil"/>
                    <w:bottom w:val="single" w:sz="4" w:space="0" w:color="auto"/>
                    <w:right w:val="single" w:sz="4" w:space="0" w:color="auto"/>
                  </w:tcBorders>
                  <w:shd w:val="clear" w:color="auto" w:fill="auto"/>
                  <w:noWrap/>
                  <w:vAlign w:val="bottom"/>
                  <w:hideMark/>
                </w:tcPr>
                <w:p w14:paraId="787F3F57"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RAM</w:t>
                  </w:r>
                </w:p>
              </w:tc>
              <w:tc>
                <w:tcPr>
                  <w:tcW w:w="1481" w:type="dxa"/>
                  <w:tcBorders>
                    <w:top w:val="nil"/>
                    <w:left w:val="nil"/>
                    <w:bottom w:val="single" w:sz="4" w:space="0" w:color="auto"/>
                    <w:right w:val="single" w:sz="8" w:space="0" w:color="auto"/>
                  </w:tcBorders>
                  <w:shd w:val="clear" w:color="auto" w:fill="auto"/>
                  <w:noWrap/>
                  <w:vAlign w:val="bottom"/>
                  <w:hideMark/>
                </w:tcPr>
                <w:p w14:paraId="44ADEA8F"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192</w:t>
                  </w:r>
                </w:p>
              </w:tc>
            </w:tr>
            <w:tr w:rsidR="00950615" w:rsidRPr="00950615" w14:paraId="7703607E"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auto" w:fill="auto"/>
                  <w:noWrap/>
                  <w:vAlign w:val="bottom"/>
                  <w:hideMark/>
                </w:tcPr>
                <w:p w14:paraId="776BC58D"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P43328-B21  0D1</w:t>
                  </w:r>
                </w:p>
              </w:tc>
              <w:tc>
                <w:tcPr>
                  <w:tcW w:w="2691" w:type="dxa"/>
                  <w:gridSpan w:val="2"/>
                  <w:tcBorders>
                    <w:top w:val="nil"/>
                    <w:left w:val="nil"/>
                    <w:bottom w:val="single" w:sz="4" w:space="0" w:color="auto"/>
                    <w:right w:val="single" w:sz="4" w:space="0" w:color="auto"/>
                  </w:tcBorders>
                  <w:shd w:val="clear" w:color="auto" w:fill="auto"/>
                  <w:noWrap/>
                  <w:vAlign w:val="bottom"/>
                  <w:hideMark/>
                </w:tcPr>
                <w:p w14:paraId="7C869773"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Factory Integrated</w:t>
                  </w:r>
                </w:p>
              </w:tc>
              <w:tc>
                <w:tcPr>
                  <w:tcW w:w="1407" w:type="dxa"/>
                  <w:tcBorders>
                    <w:top w:val="nil"/>
                    <w:left w:val="nil"/>
                    <w:bottom w:val="single" w:sz="4" w:space="0" w:color="auto"/>
                    <w:right w:val="single" w:sz="4" w:space="0" w:color="auto"/>
                  </w:tcBorders>
                  <w:shd w:val="clear" w:color="auto" w:fill="auto"/>
                  <w:noWrap/>
                  <w:vAlign w:val="bottom"/>
                  <w:hideMark/>
                </w:tcPr>
                <w:p w14:paraId="526CFFE7"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montáž pri výrobe</w:t>
                  </w:r>
                </w:p>
              </w:tc>
              <w:tc>
                <w:tcPr>
                  <w:tcW w:w="1481" w:type="dxa"/>
                  <w:tcBorders>
                    <w:top w:val="nil"/>
                    <w:left w:val="nil"/>
                    <w:bottom w:val="single" w:sz="4" w:space="0" w:color="auto"/>
                    <w:right w:val="single" w:sz="8" w:space="0" w:color="auto"/>
                  </w:tcBorders>
                  <w:shd w:val="clear" w:color="auto" w:fill="auto"/>
                  <w:noWrap/>
                  <w:vAlign w:val="bottom"/>
                  <w:hideMark/>
                </w:tcPr>
                <w:p w14:paraId="3AA214C3"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192</w:t>
                  </w:r>
                </w:p>
              </w:tc>
            </w:tr>
            <w:tr w:rsidR="00950615" w:rsidRPr="00950615" w14:paraId="26FF890A"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auto" w:fill="auto"/>
                  <w:noWrap/>
                  <w:vAlign w:val="bottom"/>
                  <w:hideMark/>
                </w:tcPr>
                <w:p w14:paraId="5799B1F1"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P39590-B21</w:t>
                  </w:r>
                </w:p>
              </w:tc>
              <w:tc>
                <w:tcPr>
                  <w:tcW w:w="2691" w:type="dxa"/>
                  <w:gridSpan w:val="2"/>
                  <w:tcBorders>
                    <w:top w:val="nil"/>
                    <w:left w:val="nil"/>
                    <w:bottom w:val="single" w:sz="4" w:space="0" w:color="auto"/>
                    <w:right w:val="single" w:sz="4" w:space="0" w:color="auto"/>
                  </w:tcBorders>
                  <w:shd w:val="clear" w:color="auto" w:fill="auto"/>
                  <w:noWrap/>
                  <w:vAlign w:val="bottom"/>
                  <w:hideMark/>
                </w:tcPr>
                <w:p w14:paraId="3E4C413E"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HPE SY480 Gen11 2SFF Drive Cage Kit</w:t>
                  </w:r>
                </w:p>
              </w:tc>
              <w:tc>
                <w:tcPr>
                  <w:tcW w:w="1407" w:type="dxa"/>
                  <w:tcBorders>
                    <w:top w:val="nil"/>
                    <w:left w:val="nil"/>
                    <w:bottom w:val="single" w:sz="4" w:space="0" w:color="auto"/>
                    <w:right w:val="single" w:sz="4" w:space="0" w:color="auto"/>
                  </w:tcBorders>
                  <w:shd w:val="clear" w:color="auto" w:fill="auto"/>
                  <w:noWrap/>
                  <w:vAlign w:val="bottom"/>
                  <w:hideMark/>
                </w:tcPr>
                <w:p w14:paraId="0E6FC76F"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diskové šasi do modulu</w:t>
                  </w:r>
                </w:p>
              </w:tc>
              <w:tc>
                <w:tcPr>
                  <w:tcW w:w="1481" w:type="dxa"/>
                  <w:tcBorders>
                    <w:top w:val="nil"/>
                    <w:left w:val="nil"/>
                    <w:bottom w:val="single" w:sz="4" w:space="0" w:color="auto"/>
                    <w:right w:val="single" w:sz="8" w:space="0" w:color="auto"/>
                  </w:tcBorders>
                  <w:shd w:val="clear" w:color="auto" w:fill="auto"/>
                  <w:noWrap/>
                  <w:vAlign w:val="bottom"/>
                  <w:hideMark/>
                </w:tcPr>
                <w:p w14:paraId="7142B3FB"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12</w:t>
                  </w:r>
                </w:p>
              </w:tc>
            </w:tr>
            <w:tr w:rsidR="00950615" w:rsidRPr="00950615" w14:paraId="667E228B"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auto" w:fill="auto"/>
                  <w:noWrap/>
                  <w:vAlign w:val="bottom"/>
                  <w:hideMark/>
                </w:tcPr>
                <w:p w14:paraId="34390AFE"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P39590-B21  0D1</w:t>
                  </w:r>
                </w:p>
              </w:tc>
              <w:tc>
                <w:tcPr>
                  <w:tcW w:w="2691" w:type="dxa"/>
                  <w:gridSpan w:val="2"/>
                  <w:tcBorders>
                    <w:top w:val="nil"/>
                    <w:left w:val="nil"/>
                    <w:bottom w:val="single" w:sz="4" w:space="0" w:color="auto"/>
                    <w:right w:val="single" w:sz="4" w:space="0" w:color="auto"/>
                  </w:tcBorders>
                  <w:shd w:val="clear" w:color="auto" w:fill="auto"/>
                  <w:noWrap/>
                  <w:vAlign w:val="bottom"/>
                  <w:hideMark/>
                </w:tcPr>
                <w:p w14:paraId="0B677B42"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Factory Integrated</w:t>
                  </w:r>
                </w:p>
              </w:tc>
              <w:tc>
                <w:tcPr>
                  <w:tcW w:w="1407" w:type="dxa"/>
                  <w:tcBorders>
                    <w:top w:val="nil"/>
                    <w:left w:val="nil"/>
                    <w:bottom w:val="single" w:sz="4" w:space="0" w:color="auto"/>
                    <w:right w:val="single" w:sz="4" w:space="0" w:color="auto"/>
                  </w:tcBorders>
                  <w:shd w:val="clear" w:color="auto" w:fill="auto"/>
                  <w:noWrap/>
                  <w:vAlign w:val="bottom"/>
                  <w:hideMark/>
                </w:tcPr>
                <w:p w14:paraId="1BF0434F"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montáž pri výrobe</w:t>
                  </w:r>
                </w:p>
              </w:tc>
              <w:tc>
                <w:tcPr>
                  <w:tcW w:w="1481" w:type="dxa"/>
                  <w:tcBorders>
                    <w:top w:val="nil"/>
                    <w:left w:val="nil"/>
                    <w:bottom w:val="single" w:sz="4" w:space="0" w:color="auto"/>
                    <w:right w:val="single" w:sz="8" w:space="0" w:color="auto"/>
                  </w:tcBorders>
                  <w:shd w:val="clear" w:color="auto" w:fill="auto"/>
                  <w:noWrap/>
                  <w:vAlign w:val="bottom"/>
                  <w:hideMark/>
                </w:tcPr>
                <w:p w14:paraId="6B52E73E"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12</w:t>
                  </w:r>
                </w:p>
              </w:tc>
            </w:tr>
            <w:tr w:rsidR="00950615" w:rsidRPr="00950615" w14:paraId="4E751964"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auto" w:fill="auto"/>
                  <w:noWrap/>
                  <w:vAlign w:val="bottom"/>
                  <w:hideMark/>
                </w:tcPr>
                <w:p w14:paraId="1000136E"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P40497-B21</w:t>
                  </w:r>
                </w:p>
              </w:tc>
              <w:tc>
                <w:tcPr>
                  <w:tcW w:w="2691" w:type="dxa"/>
                  <w:gridSpan w:val="2"/>
                  <w:tcBorders>
                    <w:top w:val="nil"/>
                    <w:left w:val="nil"/>
                    <w:bottom w:val="single" w:sz="4" w:space="0" w:color="auto"/>
                    <w:right w:val="single" w:sz="4" w:space="0" w:color="auto"/>
                  </w:tcBorders>
                  <w:shd w:val="clear" w:color="auto" w:fill="auto"/>
                  <w:noWrap/>
                  <w:vAlign w:val="bottom"/>
                  <w:hideMark/>
                </w:tcPr>
                <w:p w14:paraId="6DF609C5"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HPE 480GB SATA 6G Read Intensive SFF BC Multi Vendor SSD</w:t>
                  </w:r>
                </w:p>
              </w:tc>
              <w:tc>
                <w:tcPr>
                  <w:tcW w:w="1407" w:type="dxa"/>
                  <w:tcBorders>
                    <w:top w:val="nil"/>
                    <w:left w:val="nil"/>
                    <w:bottom w:val="single" w:sz="4" w:space="0" w:color="auto"/>
                    <w:right w:val="single" w:sz="4" w:space="0" w:color="auto"/>
                  </w:tcBorders>
                  <w:shd w:val="clear" w:color="auto" w:fill="auto"/>
                  <w:noWrap/>
                  <w:vAlign w:val="bottom"/>
                  <w:hideMark/>
                </w:tcPr>
                <w:p w14:paraId="12E1CE38"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SSD disk</w:t>
                  </w:r>
                </w:p>
              </w:tc>
              <w:tc>
                <w:tcPr>
                  <w:tcW w:w="1481" w:type="dxa"/>
                  <w:tcBorders>
                    <w:top w:val="nil"/>
                    <w:left w:val="nil"/>
                    <w:bottom w:val="single" w:sz="4" w:space="0" w:color="auto"/>
                    <w:right w:val="single" w:sz="8" w:space="0" w:color="auto"/>
                  </w:tcBorders>
                  <w:shd w:val="clear" w:color="auto" w:fill="auto"/>
                  <w:noWrap/>
                  <w:vAlign w:val="bottom"/>
                  <w:hideMark/>
                </w:tcPr>
                <w:p w14:paraId="7BB0F35C"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24</w:t>
                  </w:r>
                </w:p>
              </w:tc>
            </w:tr>
            <w:tr w:rsidR="00950615" w:rsidRPr="00950615" w14:paraId="57FB40F7"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auto" w:fill="auto"/>
                  <w:noWrap/>
                  <w:vAlign w:val="bottom"/>
                  <w:hideMark/>
                </w:tcPr>
                <w:p w14:paraId="7D5BECAA"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P40497-B21  0D1</w:t>
                  </w:r>
                </w:p>
              </w:tc>
              <w:tc>
                <w:tcPr>
                  <w:tcW w:w="2691" w:type="dxa"/>
                  <w:gridSpan w:val="2"/>
                  <w:tcBorders>
                    <w:top w:val="nil"/>
                    <w:left w:val="nil"/>
                    <w:bottom w:val="single" w:sz="4" w:space="0" w:color="auto"/>
                    <w:right w:val="single" w:sz="4" w:space="0" w:color="auto"/>
                  </w:tcBorders>
                  <w:shd w:val="clear" w:color="auto" w:fill="auto"/>
                  <w:noWrap/>
                  <w:vAlign w:val="bottom"/>
                  <w:hideMark/>
                </w:tcPr>
                <w:p w14:paraId="4A931FB5"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Factory Integrated</w:t>
                  </w:r>
                </w:p>
              </w:tc>
              <w:tc>
                <w:tcPr>
                  <w:tcW w:w="1407" w:type="dxa"/>
                  <w:tcBorders>
                    <w:top w:val="nil"/>
                    <w:left w:val="nil"/>
                    <w:bottom w:val="single" w:sz="4" w:space="0" w:color="auto"/>
                    <w:right w:val="single" w:sz="4" w:space="0" w:color="auto"/>
                  </w:tcBorders>
                  <w:shd w:val="clear" w:color="auto" w:fill="auto"/>
                  <w:noWrap/>
                  <w:vAlign w:val="bottom"/>
                  <w:hideMark/>
                </w:tcPr>
                <w:p w14:paraId="0934369A"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montáž pri výrobe</w:t>
                  </w:r>
                </w:p>
              </w:tc>
              <w:tc>
                <w:tcPr>
                  <w:tcW w:w="1481" w:type="dxa"/>
                  <w:tcBorders>
                    <w:top w:val="nil"/>
                    <w:left w:val="nil"/>
                    <w:bottom w:val="single" w:sz="4" w:space="0" w:color="auto"/>
                    <w:right w:val="single" w:sz="8" w:space="0" w:color="auto"/>
                  </w:tcBorders>
                  <w:shd w:val="clear" w:color="auto" w:fill="auto"/>
                  <w:noWrap/>
                  <w:vAlign w:val="bottom"/>
                  <w:hideMark/>
                </w:tcPr>
                <w:p w14:paraId="331F6F3D"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24</w:t>
                  </w:r>
                </w:p>
              </w:tc>
            </w:tr>
            <w:tr w:rsidR="00950615" w:rsidRPr="00950615" w14:paraId="69060406"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auto" w:fill="auto"/>
                  <w:noWrap/>
                  <w:vAlign w:val="bottom"/>
                  <w:hideMark/>
                </w:tcPr>
                <w:p w14:paraId="5CF81A59"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P02381-B21</w:t>
                  </w:r>
                </w:p>
              </w:tc>
              <w:tc>
                <w:tcPr>
                  <w:tcW w:w="2691" w:type="dxa"/>
                  <w:gridSpan w:val="2"/>
                  <w:tcBorders>
                    <w:top w:val="nil"/>
                    <w:left w:val="nil"/>
                    <w:bottom w:val="single" w:sz="4" w:space="0" w:color="auto"/>
                    <w:right w:val="single" w:sz="4" w:space="0" w:color="auto"/>
                  </w:tcBorders>
                  <w:shd w:val="clear" w:color="auto" w:fill="auto"/>
                  <w:noWrap/>
                  <w:vAlign w:val="bottom"/>
                  <w:hideMark/>
                </w:tcPr>
                <w:p w14:paraId="3517A146"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HPE Smart Storage Hybrid Capacitor with 260mm Cable Kit</w:t>
                  </w:r>
                </w:p>
              </w:tc>
              <w:tc>
                <w:tcPr>
                  <w:tcW w:w="1407" w:type="dxa"/>
                  <w:tcBorders>
                    <w:top w:val="nil"/>
                    <w:left w:val="nil"/>
                    <w:bottom w:val="single" w:sz="4" w:space="0" w:color="auto"/>
                    <w:right w:val="single" w:sz="4" w:space="0" w:color="auto"/>
                  </w:tcBorders>
                  <w:shd w:val="clear" w:color="auto" w:fill="auto"/>
                  <w:noWrap/>
                  <w:vAlign w:val="bottom"/>
                  <w:hideMark/>
                </w:tcPr>
                <w:p w14:paraId="6692C535"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kondenzátor s káblami</w:t>
                  </w:r>
                </w:p>
              </w:tc>
              <w:tc>
                <w:tcPr>
                  <w:tcW w:w="1481" w:type="dxa"/>
                  <w:tcBorders>
                    <w:top w:val="nil"/>
                    <w:left w:val="nil"/>
                    <w:bottom w:val="single" w:sz="4" w:space="0" w:color="auto"/>
                    <w:right w:val="single" w:sz="8" w:space="0" w:color="auto"/>
                  </w:tcBorders>
                  <w:shd w:val="clear" w:color="auto" w:fill="auto"/>
                  <w:noWrap/>
                  <w:vAlign w:val="bottom"/>
                  <w:hideMark/>
                </w:tcPr>
                <w:p w14:paraId="27A466BC"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12</w:t>
                  </w:r>
                </w:p>
              </w:tc>
            </w:tr>
            <w:tr w:rsidR="00950615" w:rsidRPr="00950615" w14:paraId="53AE1C85"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auto" w:fill="auto"/>
                  <w:noWrap/>
                  <w:vAlign w:val="bottom"/>
                  <w:hideMark/>
                </w:tcPr>
                <w:p w14:paraId="26D55032"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P02381-B21  0D1</w:t>
                  </w:r>
                </w:p>
              </w:tc>
              <w:tc>
                <w:tcPr>
                  <w:tcW w:w="2691" w:type="dxa"/>
                  <w:gridSpan w:val="2"/>
                  <w:tcBorders>
                    <w:top w:val="nil"/>
                    <w:left w:val="nil"/>
                    <w:bottom w:val="single" w:sz="4" w:space="0" w:color="auto"/>
                    <w:right w:val="single" w:sz="4" w:space="0" w:color="auto"/>
                  </w:tcBorders>
                  <w:shd w:val="clear" w:color="auto" w:fill="auto"/>
                  <w:noWrap/>
                  <w:vAlign w:val="bottom"/>
                  <w:hideMark/>
                </w:tcPr>
                <w:p w14:paraId="607244DC"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Factory Integrated</w:t>
                  </w:r>
                </w:p>
              </w:tc>
              <w:tc>
                <w:tcPr>
                  <w:tcW w:w="1407" w:type="dxa"/>
                  <w:tcBorders>
                    <w:top w:val="nil"/>
                    <w:left w:val="nil"/>
                    <w:bottom w:val="single" w:sz="4" w:space="0" w:color="auto"/>
                    <w:right w:val="single" w:sz="4" w:space="0" w:color="auto"/>
                  </w:tcBorders>
                  <w:shd w:val="clear" w:color="auto" w:fill="auto"/>
                  <w:noWrap/>
                  <w:vAlign w:val="bottom"/>
                  <w:hideMark/>
                </w:tcPr>
                <w:p w14:paraId="1AC89CB1"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montáž pri výrobe</w:t>
                  </w:r>
                </w:p>
              </w:tc>
              <w:tc>
                <w:tcPr>
                  <w:tcW w:w="1481" w:type="dxa"/>
                  <w:tcBorders>
                    <w:top w:val="nil"/>
                    <w:left w:val="nil"/>
                    <w:bottom w:val="single" w:sz="4" w:space="0" w:color="auto"/>
                    <w:right w:val="single" w:sz="8" w:space="0" w:color="auto"/>
                  </w:tcBorders>
                  <w:shd w:val="clear" w:color="auto" w:fill="auto"/>
                  <w:noWrap/>
                  <w:vAlign w:val="bottom"/>
                  <w:hideMark/>
                </w:tcPr>
                <w:p w14:paraId="1D2FF3F1"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12</w:t>
                  </w:r>
                </w:p>
              </w:tc>
            </w:tr>
            <w:tr w:rsidR="00950615" w:rsidRPr="00950615" w14:paraId="42E705DF"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auto" w:fill="auto"/>
                  <w:noWrap/>
                  <w:vAlign w:val="bottom"/>
                  <w:hideMark/>
                </w:tcPr>
                <w:p w14:paraId="59890E74"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P39956-B21</w:t>
                  </w:r>
                </w:p>
              </w:tc>
              <w:tc>
                <w:tcPr>
                  <w:tcW w:w="2691" w:type="dxa"/>
                  <w:gridSpan w:val="2"/>
                  <w:tcBorders>
                    <w:top w:val="nil"/>
                    <w:left w:val="nil"/>
                    <w:bottom w:val="single" w:sz="4" w:space="0" w:color="auto"/>
                    <w:right w:val="single" w:sz="4" w:space="0" w:color="auto"/>
                  </w:tcBorders>
                  <w:shd w:val="clear" w:color="auto" w:fill="auto"/>
                  <w:noWrap/>
                  <w:vAlign w:val="bottom"/>
                  <w:hideMark/>
                </w:tcPr>
                <w:p w14:paraId="79FC66CE"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HPE SAS Cable SR416ie-m Gen11 Storage Ctrlr</w:t>
                  </w:r>
                </w:p>
              </w:tc>
              <w:tc>
                <w:tcPr>
                  <w:tcW w:w="1407" w:type="dxa"/>
                  <w:tcBorders>
                    <w:top w:val="nil"/>
                    <w:left w:val="nil"/>
                    <w:bottom w:val="single" w:sz="4" w:space="0" w:color="auto"/>
                    <w:right w:val="single" w:sz="4" w:space="0" w:color="auto"/>
                  </w:tcBorders>
                  <w:shd w:val="clear" w:color="auto" w:fill="auto"/>
                  <w:noWrap/>
                  <w:vAlign w:val="bottom"/>
                  <w:hideMark/>
                </w:tcPr>
                <w:p w14:paraId="6300F7E7"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prepojovací kábel</w:t>
                  </w:r>
                </w:p>
              </w:tc>
              <w:tc>
                <w:tcPr>
                  <w:tcW w:w="1481" w:type="dxa"/>
                  <w:tcBorders>
                    <w:top w:val="nil"/>
                    <w:left w:val="nil"/>
                    <w:bottom w:val="single" w:sz="4" w:space="0" w:color="auto"/>
                    <w:right w:val="single" w:sz="8" w:space="0" w:color="auto"/>
                  </w:tcBorders>
                  <w:shd w:val="clear" w:color="auto" w:fill="auto"/>
                  <w:noWrap/>
                  <w:vAlign w:val="bottom"/>
                  <w:hideMark/>
                </w:tcPr>
                <w:p w14:paraId="3733378E"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12</w:t>
                  </w:r>
                </w:p>
              </w:tc>
            </w:tr>
            <w:tr w:rsidR="00950615" w:rsidRPr="00950615" w14:paraId="650AA713"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auto" w:fill="auto"/>
                  <w:noWrap/>
                  <w:vAlign w:val="bottom"/>
                  <w:hideMark/>
                </w:tcPr>
                <w:p w14:paraId="33D91A33"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P39956-B21  0D1</w:t>
                  </w:r>
                </w:p>
              </w:tc>
              <w:tc>
                <w:tcPr>
                  <w:tcW w:w="2691" w:type="dxa"/>
                  <w:gridSpan w:val="2"/>
                  <w:tcBorders>
                    <w:top w:val="nil"/>
                    <w:left w:val="nil"/>
                    <w:bottom w:val="single" w:sz="4" w:space="0" w:color="auto"/>
                    <w:right w:val="single" w:sz="4" w:space="0" w:color="auto"/>
                  </w:tcBorders>
                  <w:shd w:val="clear" w:color="auto" w:fill="auto"/>
                  <w:noWrap/>
                  <w:vAlign w:val="bottom"/>
                  <w:hideMark/>
                </w:tcPr>
                <w:p w14:paraId="2ACED65E"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Factory Integrated</w:t>
                  </w:r>
                </w:p>
              </w:tc>
              <w:tc>
                <w:tcPr>
                  <w:tcW w:w="1407" w:type="dxa"/>
                  <w:tcBorders>
                    <w:top w:val="nil"/>
                    <w:left w:val="nil"/>
                    <w:bottom w:val="single" w:sz="4" w:space="0" w:color="auto"/>
                    <w:right w:val="single" w:sz="4" w:space="0" w:color="auto"/>
                  </w:tcBorders>
                  <w:shd w:val="clear" w:color="auto" w:fill="auto"/>
                  <w:noWrap/>
                  <w:vAlign w:val="bottom"/>
                  <w:hideMark/>
                </w:tcPr>
                <w:p w14:paraId="5C02A4B2"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montáž pri výrobe</w:t>
                  </w:r>
                </w:p>
              </w:tc>
              <w:tc>
                <w:tcPr>
                  <w:tcW w:w="1481" w:type="dxa"/>
                  <w:tcBorders>
                    <w:top w:val="nil"/>
                    <w:left w:val="nil"/>
                    <w:bottom w:val="single" w:sz="4" w:space="0" w:color="auto"/>
                    <w:right w:val="single" w:sz="8" w:space="0" w:color="auto"/>
                  </w:tcBorders>
                  <w:shd w:val="clear" w:color="auto" w:fill="auto"/>
                  <w:noWrap/>
                  <w:vAlign w:val="bottom"/>
                  <w:hideMark/>
                </w:tcPr>
                <w:p w14:paraId="6C75249E"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12</w:t>
                  </w:r>
                </w:p>
              </w:tc>
            </w:tr>
            <w:tr w:rsidR="00950615" w:rsidRPr="00950615" w14:paraId="68629B10"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auto" w:fill="auto"/>
                  <w:noWrap/>
                  <w:vAlign w:val="bottom"/>
                  <w:hideMark/>
                </w:tcPr>
                <w:p w14:paraId="64B87079"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P02054-B21</w:t>
                  </w:r>
                </w:p>
              </w:tc>
              <w:tc>
                <w:tcPr>
                  <w:tcW w:w="2691" w:type="dxa"/>
                  <w:gridSpan w:val="2"/>
                  <w:tcBorders>
                    <w:top w:val="nil"/>
                    <w:left w:val="nil"/>
                    <w:bottom w:val="single" w:sz="4" w:space="0" w:color="auto"/>
                    <w:right w:val="single" w:sz="4" w:space="0" w:color="auto"/>
                  </w:tcBorders>
                  <w:shd w:val="clear" w:color="auto" w:fill="auto"/>
                  <w:noWrap/>
                  <w:vAlign w:val="bottom"/>
                  <w:hideMark/>
                </w:tcPr>
                <w:p w14:paraId="12BFB35E"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HPE Synergy 6820C 25/50Gb Converged Network Adapter</w:t>
                  </w:r>
                </w:p>
              </w:tc>
              <w:tc>
                <w:tcPr>
                  <w:tcW w:w="1407" w:type="dxa"/>
                  <w:tcBorders>
                    <w:top w:val="nil"/>
                    <w:left w:val="nil"/>
                    <w:bottom w:val="single" w:sz="4" w:space="0" w:color="auto"/>
                    <w:right w:val="single" w:sz="4" w:space="0" w:color="auto"/>
                  </w:tcBorders>
                  <w:shd w:val="clear" w:color="auto" w:fill="auto"/>
                  <w:noWrap/>
                  <w:vAlign w:val="bottom"/>
                  <w:hideMark/>
                </w:tcPr>
                <w:p w14:paraId="5F50D5B8"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karta do modulu</w:t>
                  </w:r>
                </w:p>
              </w:tc>
              <w:tc>
                <w:tcPr>
                  <w:tcW w:w="1481" w:type="dxa"/>
                  <w:tcBorders>
                    <w:top w:val="nil"/>
                    <w:left w:val="nil"/>
                    <w:bottom w:val="single" w:sz="4" w:space="0" w:color="auto"/>
                    <w:right w:val="single" w:sz="8" w:space="0" w:color="auto"/>
                  </w:tcBorders>
                  <w:shd w:val="clear" w:color="auto" w:fill="auto"/>
                  <w:noWrap/>
                  <w:vAlign w:val="bottom"/>
                  <w:hideMark/>
                </w:tcPr>
                <w:p w14:paraId="3B23D301"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12</w:t>
                  </w:r>
                </w:p>
              </w:tc>
            </w:tr>
            <w:tr w:rsidR="00950615" w:rsidRPr="00950615" w14:paraId="7C1C994C"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auto" w:fill="auto"/>
                  <w:noWrap/>
                  <w:vAlign w:val="bottom"/>
                  <w:hideMark/>
                </w:tcPr>
                <w:p w14:paraId="29E39C84"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P02054-B21  0D1</w:t>
                  </w:r>
                </w:p>
              </w:tc>
              <w:tc>
                <w:tcPr>
                  <w:tcW w:w="2691" w:type="dxa"/>
                  <w:gridSpan w:val="2"/>
                  <w:tcBorders>
                    <w:top w:val="nil"/>
                    <w:left w:val="nil"/>
                    <w:bottom w:val="single" w:sz="4" w:space="0" w:color="auto"/>
                    <w:right w:val="single" w:sz="4" w:space="0" w:color="auto"/>
                  </w:tcBorders>
                  <w:shd w:val="clear" w:color="auto" w:fill="auto"/>
                  <w:noWrap/>
                  <w:vAlign w:val="bottom"/>
                  <w:hideMark/>
                </w:tcPr>
                <w:p w14:paraId="1BF8366B"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Factory Integrated</w:t>
                  </w:r>
                </w:p>
              </w:tc>
              <w:tc>
                <w:tcPr>
                  <w:tcW w:w="1407" w:type="dxa"/>
                  <w:tcBorders>
                    <w:top w:val="nil"/>
                    <w:left w:val="nil"/>
                    <w:bottom w:val="single" w:sz="4" w:space="0" w:color="auto"/>
                    <w:right w:val="single" w:sz="4" w:space="0" w:color="auto"/>
                  </w:tcBorders>
                  <w:shd w:val="clear" w:color="auto" w:fill="auto"/>
                  <w:noWrap/>
                  <w:vAlign w:val="bottom"/>
                  <w:hideMark/>
                </w:tcPr>
                <w:p w14:paraId="1C4C5EC5"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montáž pri výrobe</w:t>
                  </w:r>
                </w:p>
              </w:tc>
              <w:tc>
                <w:tcPr>
                  <w:tcW w:w="1481" w:type="dxa"/>
                  <w:tcBorders>
                    <w:top w:val="nil"/>
                    <w:left w:val="nil"/>
                    <w:bottom w:val="single" w:sz="4" w:space="0" w:color="auto"/>
                    <w:right w:val="single" w:sz="8" w:space="0" w:color="auto"/>
                  </w:tcBorders>
                  <w:shd w:val="clear" w:color="auto" w:fill="auto"/>
                  <w:noWrap/>
                  <w:vAlign w:val="bottom"/>
                  <w:hideMark/>
                </w:tcPr>
                <w:p w14:paraId="38DC7260"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12</w:t>
                  </w:r>
                </w:p>
              </w:tc>
            </w:tr>
            <w:tr w:rsidR="00950615" w:rsidRPr="00950615" w14:paraId="67C4A243"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auto" w:fill="auto"/>
                  <w:noWrap/>
                  <w:vAlign w:val="bottom"/>
                  <w:hideMark/>
                </w:tcPr>
                <w:p w14:paraId="7032034D"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P39959-B21</w:t>
                  </w:r>
                </w:p>
              </w:tc>
              <w:tc>
                <w:tcPr>
                  <w:tcW w:w="2691" w:type="dxa"/>
                  <w:gridSpan w:val="2"/>
                  <w:tcBorders>
                    <w:top w:val="nil"/>
                    <w:left w:val="nil"/>
                    <w:bottom w:val="single" w:sz="4" w:space="0" w:color="auto"/>
                    <w:right w:val="single" w:sz="4" w:space="0" w:color="auto"/>
                  </w:tcBorders>
                  <w:shd w:val="clear" w:color="auto" w:fill="auto"/>
                  <w:noWrap/>
                  <w:vAlign w:val="bottom"/>
                  <w:hideMark/>
                </w:tcPr>
                <w:p w14:paraId="49B58334"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HPE SR416ie-m Gen11 x16 Lanes 4GB Cache SPDM Mezzanine Storage Controller</w:t>
                  </w:r>
                </w:p>
              </w:tc>
              <w:tc>
                <w:tcPr>
                  <w:tcW w:w="1407" w:type="dxa"/>
                  <w:tcBorders>
                    <w:top w:val="nil"/>
                    <w:left w:val="nil"/>
                    <w:bottom w:val="single" w:sz="4" w:space="0" w:color="auto"/>
                    <w:right w:val="single" w:sz="4" w:space="0" w:color="auto"/>
                  </w:tcBorders>
                  <w:shd w:val="clear" w:color="auto" w:fill="auto"/>
                  <w:noWrap/>
                  <w:vAlign w:val="bottom"/>
                  <w:hideMark/>
                </w:tcPr>
                <w:p w14:paraId="537740D3"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karta do modulu</w:t>
                  </w:r>
                </w:p>
              </w:tc>
              <w:tc>
                <w:tcPr>
                  <w:tcW w:w="1481" w:type="dxa"/>
                  <w:tcBorders>
                    <w:top w:val="nil"/>
                    <w:left w:val="nil"/>
                    <w:bottom w:val="single" w:sz="4" w:space="0" w:color="auto"/>
                    <w:right w:val="single" w:sz="8" w:space="0" w:color="auto"/>
                  </w:tcBorders>
                  <w:shd w:val="clear" w:color="auto" w:fill="auto"/>
                  <w:noWrap/>
                  <w:vAlign w:val="bottom"/>
                  <w:hideMark/>
                </w:tcPr>
                <w:p w14:paraId="20FEBDD0"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12</w:t>
                  </w:r>
                </w:p>
              </w:tc>
            </w:tr>
            <w:tr w:rsidR="00950615" w:rsidRPr="00950615" w14:paraId="2D172169"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auto" w:fill="auto"/>
                  <w:noWrap/>
                  <w:vAlign w:val="bottom"/>
                  <w:hideMark/>
                </w:tcPr>
                <w:p w14:paraId="7D91CC0A"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P39959-B21  0D1</w:t>
                  </w:r>
                </w:p>
              </w:tc>
              <w:tc>
                <w:tcPr>
                  <w:tcW w:w="2691" w:type="dxa"/>
                  <w:gridSpan w:val="2"/>
                  <w:tcBorders>
                    <w:top w:val="nil"/>
                    <w:left w:val="nil"/>
                    <w:bottom w:val="single" w:sz="4" w:space="0" w:color="auto"/>
                    <w:right w:val="single" w:sz="4" w:space="0" w:color="auto"/>
                  </w:tcBorders>
                  <w:shd w:val="clear" w:color="auto" w:fill="auto"/>
                  <w:noWrap/>
                  <w:vAlign w:val="bottom"/>
                  <w:hideMark/>
                </w:tcPr>
                <w:p w14:paraId="5D4D8475"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Factory Integrated</w:t>
                  </w:r>
                </w:p>
              </w:tc>
              <w:tc>
                <w:tcPr>
                  <w:tcW w:w="1407" w:type="dxa"/>
                  <w:tcBorders>
                    <w:top w:val="nil"/>
                    <w:left w:val="nil"/>
                    <w:bottom w:val="single" w:sz="4" w:space="0" w:color="auto"/>
                    <w:right w:val="single" w:sz="4" w:space="0" w:color="auto"/>
                  </w:tcBorders>
                  <w:shd w:val="clear" w:color="auto" w:fill="auto"/>
                  <w:noWrap/>
                  <w:vAlign w:val="bottom"/>
                  <w:hideMark/>
                </w:tcPr>
                <w:p w14:paraId="01DF5AD8"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montáž pri výrobe</w:t>
                  </w:r>
                </w:p>
              </w:tc>
              <w:tc>
                <w:tcPr>
                  <w:tcW w:w="1481" w:type="dxa"/>
                  <w:tcBorders>
                    <w:top w:val="nil"/>
                    <w:left w:val="nil"/>
                    <w:bottom w:val="single" w:sz="4" w:space="0" w:color="auto"/>
                    <w:right w:val="single" w:sz="8" w:space="0" w:color="auto"/>
                  </w:tcBorders>
                  <w:shd w:val="clear" w:color="auto" w:fill="auto"/>
                  <w:noWrap/>
                  <w:vAlign w:val="bottom"/>
                  <w:hideMark/>
                </w:tcPr>
                <w:p w14:paraId="70ACB7E1"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12</w:t>
                  </w:r>
                </w:p>
              </w:tc>
            </w:tr>
            <w:tr w:rsidR="00950615" w:rsidRPr="00950615" w14:paraId="18030C14"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auto" w:fill="auto"/>
                  <w:noWrap/>
                  <w:vAlign w:val="bottom"/>
                  <w:hideMark/>
                </w:tcPr>
                <w:p w14:paraId="6B698E7C"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P39587-B21</w:t>
                  </w:r>
                </w:p>
              </w:tc>
              <w:tc>
                <w:tcPr>
                  <w:tcW w:w="2691" w:type="dxa"/>
                  <w:gridSpan w:val="2"/>
                  <w:tcBorders>
                    <w:top w:val="nil"/>
                    <w:left w:val="nil"/>
                    <w:bottom w:val="single" w:sz="4" w:space="0" w:color="auto"/>
                    <w:right w:val="single" w:sz="4" w:space="0" w:color="auto"/>
                  </w:tcBorders>
                  <w:shd w:val="clear" w:color="auto" w:fill="auto"/>
                  <w:noWrap/>
                  <w:vAlign w:val="bottom"/>
                  <w:hideMark/>
                </w:tcPr>
                <w:p w14:paraId="4B8C26FA"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HPE SY480 Gen11 CPU Front HS Kit</w:t>
                  </w:r>
                </w:p>
              </w:tc>
              <w:tc>
                <w:tcPr>
                  <w:tcW w:w="1407" w:type="dxa"/>
                  <w:tcBorders>
                    <w:top w:val="nil"/>
                    <w:left w:val="nil"/>
                    <w:bottom w:val="single" w:sz="4" w:space="0" w:color="auto"/>
                    <w:right w:val="single" w:sz="4" w:space="0" w:color="auto"/>
                  </w:tcBorders>
                  <w:shd w:val="clear" w:color="auto" w:fill="auto"/>
                  <w:noWrap/>
                  <w:vAlign w:val="bottom"/>
                  <w:hideMark/>
                </w:tcPr>
                <w:p w14:paraId="5AC02F71"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chladič pre CPU</w:t>
                  </w:r>
                </w:p>
              </w:tc>
              <w:tc>
                <w:tcPr>
                  <w:tcW w:w="1481" w:type="dxa"/>
                  <w:tcBorders>
                    <w:top w:val="nil"/>
                    <w:left w:val="nil"/>
                    <w:bottom w:val="single" w:sz="4" w:space="0" w:color="auto"/>
                    <w:right w:val="single" w:sz="8" w:space="0" w:color="auto"/>
                  </w:tcBorders>
                  <w:shd w:val="clear" w:color="auto" w:fill="auto"/>
                  <w:noWrap/>
                  <w:vAlign w:val="bottom"/>
                  <w:hideMark/>
                </w:tcPr>
                <w:p w14:paraId="19E8EE1A"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12</w:t>
                  </w:r>
                </w:p>
              </w:tc>
            </w:tr>
            <w:tr w:rsidR="00950615" w:rsidRPr="00950615" w14:paraId="2860270C"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auto" w:fill="auto"/>
                  <w:noWrap/>
                  <w:vAlign w:val="bottom"/>
                  <w:hideMark/>
                </w:tcPr>
                <w:p w14:paraId="47F30A52"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P39587-B21  0D1</w:t>
                  </w:r>
                </w:p>
              </w:tc>
              <w:tc>
                <w:tcPr>
                  <w:tcW w:w="2691" w:type="dxa"/>
                  <w:gridSpan w:val="2"/>
                  <w:tcBorders>
                    <w:top w:val="nil"/>
                    <w:left w:val="nil"/>
                    <w:bottom w:val="single" w:sz="4" w:space="0" w:color="auto"/>
                    <w:right w:val="single" w:sz="4" w:space="0" w:color="auto"/>
                  </w:tcBorders>
                  <w:shd w:val="clear" w:color="auto" w:fill="auto"/>
                  <w:noWrap/>
                  <w:vAlign w:val="bottom"/>
                  <w:hideMark/>
                </w:tcPr>
                <w:p w14:paraId="51DFC853"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Factory Integrated</w:t>
                  </w:r>
                </w:p>
              </w:tc>
              <w:tc>
                <w:tcPr>
                  <w:tcW w:w="1407" w:type="dxa"/>
                  <w:tcBorders>
                    <w:top w:val="nil"/>
                    <w:left w:val="nil"/>
                    <w:bottom w:val="single" w:sz="4" w:space="0" w:color="auto"/>
                    <w:right w:val="single" w:sz="4" w:space="0" w:color="auto"/>
                  </w:tcBorders>
                  <w:shd w:val="clear" w:color="auto" w:fill="auto"/>
                  <w:noWrap/>
                  <w:vAlign w:val="bottom"/>
                  <w:hideMark/>
                </w:tcPr>
                <w:p w14:paraId="1114FE82"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montáž pri výrobe</w:t>
                  </w:r>
                </w:p>
              </w:tc>
              <w:tc>
                <w:tcPr>
                  <w:tcW w:w="1481" w:type="dxa"/>
                  <w:tcBorders>
                    <w:top w:val="nil"/>
                    <w:left w:val="nil"/>
                    <w:bottom w:val="single" w:sz="4" w:space="0" w:color="auto"/>
                    <w:right w:val="single" w:sz="8" w:space="0" w:color="auto"/>
                  </w:tcBorders>
                  <w:shd w:val="clear" w:color="auto" w:fill="auto"/>
                  <w:noWrap/>
                  <w:vAlign w:val="bottom"/>
                  <w:hideMark/>
                </w:tcPr>
                <w:p w14:paraId="6D747958"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12</w:t>
                  </w:r>
                </w:p>
              </w:tc>
            </w:tr>
            <w:tr w:rsidR="00950615" w:rsidRPr="00950615" w14:paraId="5B8F3766" w14:textId="77777777" w:rsidTr="00835489">
              <w:trPr>
                <w:trHeight w:val="288"/>
                <w:jc w:val="center"/>
              </w:trPr>
              <w:tc>
                <w:tcPr>
                  <w:tcW w:w="1352" w:type="dxa"/>
                  <w:gridSpan w:val="2"/>
                  <w:tcBorders>
                    <w:top w:val="nil"/>
                    <w:left w:val="single" w:sz="8" w:space="0" w:color="auto"/>
                    <w:bottom w:val="single" w:sz="4" w:space="0" w:color="auto"/>
                    <w:right w:val="single" w:sz="4" w:space="0" w:color="auto"/>
                  </w:tcBorders>
                  <w:shd w:val="clear" w:color="auto" w:fill="auto"/>
                  <w:noWrap/>
                  <w:vAlign w:val="bottom"/>
                  <w:hideMark/>
                </w:tcPr>
                <w:p w14:paraId="0BC6B76D"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P39589-B21</w:t>
                  </w:r>
                </w:p>
              </w:tc>
              <w:tc>
                <w:tcPr>
                  <w:tcW w:w="2691" w:type="dxa"/>
                  <w:gridSpan w:val="2"/>
                  <w:tcBorders>
                    <w:top w:val="nil"/>
                    <w:left w:val="nil"/>
                    <w:bottom w:val="single" w:sz="4" w:space="0" w:color="auto"/>
                    <w:right w:val="single" w:sz="4" w:space="0" w:color="auto"/>
                  </w:tcBorders>
                  <w:shd w:val="clear" w:color="auto" w:fill="auto"/>
                  <w:noWrap/>
                  <w:vAlign w:val="bottom"/>
                  <w:hideMark/>
                </w:tcPr>
                <w:p w14:paraId="61778FB0"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HPE SY480 Gen11 CPU Rear HS Kit</w:t>
                  </w:r>
                </w:p>
              </w:tc>
              <w:tc>
                <w:tcPr>
                  <w:tcW w:w="1407" w:type="dxa"/>
                  <w:tcBorders>
                    <w:top w:val="nil"/>
                    <w:left w:val="nil"/>
                    <w:bottom w:val="single" w:sz="4" w:space="0" w:color="auto"/>
                    <w:right w:val="single" w:sz="4" w:space="0" w:color="auto"/>
                  </w:tcBorders>
                  <w:shd w:val="clear" w:color="auto" w:fill="auto"/>
                  <w:noWrap/>
                  <w:vAlign w:val="bottom"/>
                  <w:hideMark/>
                </w:tcPr>
                <w:p w14:paraId="42D02A87"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chladič pre CPU</w:t>
                  </w:r>
                </w:p>
              </w:tc>
              <w:tc>
                <w:tcPr>
                  <w:tcW w:w="1481" w:type="dxa"/>
                  <w:tcBorders>
                    <w:top w:val="nil"/>
                    <w:left w:val="nil"/>
                    <w:bottom w:val="single" w:sz="4" w:space="0" w:color="auto"/>
                    <w:right w:val="single" w:sz="8" w:space="0" w:color="auto"/>
                  </w:tcBorders>
                  <w:shd w:val="clear" w:color="auto" w:fill="auto"/>
                  <w:noWrap/>
                  <w:vAlign w:val="bottom"/>
                  <w:hideMark/>
                </w:tcPr>
                <w:p w14:paraId="46FC63D8"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12</w:t>
                  </w:r>
                </w:p>
              </w:tc>
            </w:tr>
            <w:tr w:rsidR="00950615" w:rsidRPr="00950615" w14:paraId="097EFF0A" w14:textId="77777777" w:rsidTr="00835489">
              <w:trPr>
                <w:trHeight w:val="300"/>
                <w:jc w:val="center"/>
              </w:trPr>
              <w:tc>
                <w:tcPr>
                  <w:tcW w:w="1352" w:type="dxa"/>
                  <w:gridSpan w:val="2"/>
                  <w:tcBorders>
                    <w:top w:val="nil"/>
                    <w:left w:val="single" w:sz="8" w:space="0" w:color="auto"/>
                    <w:bottom w:val="single" w:sz="8" w:space="0" w:color="auto"/>
                    <w:right w:val="single" w:sz="4" w:space="0" w:color="auto"/>
                  </w:tcBorders>
                  <w:shd w:val="clear" w:color="auto" w:fill="auto"/>
                  <w:noWrap/>
                  <w:vAlign w:val="bottom"/>
                  <w:hideMark/>
                </w:tcPr>
                <w:p w14:paraId="204D2D68"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P39589-B21  0D1</w:t>
                  </w:r>
                </w:p>
              </w:tc>
              <w:tc>
                <w:tcPr>
                  <w:tcW w:w="2691" w:type="dxa"/>
                  <w:gridSpan w:val="2"/>
                  <w:tcBorders>
                    <w:top w:val="nil"/>
                    <w:left w:val="nil"/>
                    <w:bottom w:val="single" w:sz="8" w:space="0" w:color="auto"/>
                    <w:right w:val="single" w:sz="4" w:space="0" w:color="auto"/>
                  </w:tcBorders>
                  <w:shd w:val="clear" w:color="auto" w:fill="auto"/>
                  <w:noWrap/>
                  <w:vAlign w:val="bottom"/>
                  <w:hideMark/>
                </w:tcPr>
                <w:p w14:paraId="4BD3B118"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Factory Integrated</w:t>
                  </w:r>
                </w:p>
              </w:tc>
              <w:tc>
                <w:tcPr>
                  <w:tcW w:w="1407" w:type="dxa"/>
                  <w:tcBorders>
                    <w:top w:val="nil"/>
                    <w:left w:val="nil"/>
                    <w:bottom w:val="single" w:sz="8" w:space="0" w:color="auto"/>
                    <w:right w:val="single" w:sz="4" w:space="0" w:color="auto"/>
                  </w:tcBorders>
                  <w:shd w:val="clear" w:color="auto" w:fill="auto"/>
                  <w:noWrap/>
                  <w:vAlign w:val="bottom"/>
                  <w:hideMark/>
                </w:tcPr>
                <w:p w14:paraId="133DB60C"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montáž pri výrobe</w:t>
                  </w:r>
                </w:p>
              </w:tc>
              <w:tc>
                <w:tcPr>
                  <w:tcW w:w="1481" w:type="dxa"/>
                  <w:tcBorders>
                    <w:top w:val="nil"/>
                    <w:left w:val="nil"/>
                    <w:bottom w:val="single" w:sz="8" w:space="0" w:color="auto"/>
                    <w:right w:val="single" w:sz="8" w:space="0" w:color="auto"/>
                  </w:tcBorders>
                  <w:shd w:val="clear" w:color="auto" w:fill="auto"/>
                  <w:noWrap/>
                  <w:vAlign w:val="bottom"/>
                  <w:hideMark/>
                </w:tcPr>
                <w:p w14:paraId="417D930C"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12</w:t>
                  </w:r>
                </w:p>
              </w:tc>
            </w:tr>
            <w:tr w:rsidR="00C40A5B" w:rsidRPr="00C40A5B" w14:paraId="6DD73BE6" w14:textId="77777777" w:rsidTr="00835489">
              <w:trPr>
                <w:trHeight w:val="318"/>
                <w:jc w:val="center"/>
              </w:trPr>
              <w:tc>
                <w:tcPr>
                  <w:tcW w:w="6931" w:type="dxa"/>
                  <w:gridSpan w:val="6"/>
                  <w:tcBorders>
                    <w:top w:val="nil"/>
                    <w:left w:val="nil"/>
                    <w:bottom w:val="nil"/>
                    <w:right w:val="nil"/>
                  </w:tcBorders>
                  <w:shd w:val="clear" w:color="auto" w:fill="auto"/>
                  <w:noWrap/>
                  <w:vAlign w:val="bottom"/>
                  <w:hideMark/>
                </w:tcPr>
                <w:p w14:paraId="657EEDD0" w14:textId="77777777" w:rsidR="00C40A5B" w:rsidRDefault="00C40A5B" w:rsidP="00C40A5B">
                  <w:pPr>
                    <w:ind w:left="284"/>
                    <w:rPr>
                      <w:rFonts w:asciiTheme="majorHAnsi" w:hAnsiTheme="majorHAnsi" w:cs="Calibri"/>
                      <w:b/>
                      <w:bCs/>
                      <w:sz w:val="20"/>
                      <w:szCs w:val="20"/>
                    </w:rPr>
                  </w:pPr>
                </w:p>
                <w:p w14:paraId="1DAA1F47" w14:textId="6AC36823" w:rsidR="00C40A5B" w:rsidRPr="00091FD2" w:rsidRDefault="00C40A5B" w:rsidP="00C40A5B">
                  <w:pPr>
                    <w:ind w:left="284"/>
                    <w:rPr>
                      <w:rFonts w:asciiTheme="majorHAnsi" w:hAnsiTheme="majorHAnsi" w:cs="Calibri"/>
                      <w:b/>
                      <w:bCs/>
                      <w:sz w:val="20"/>
                      <w:szCs w:val="20"/>
                    </w:rPr>
                  </w:pPr>
                  <w:r w:rsidRPr="00091FD2">
                    <w:rPr>
                      <w:rFonts w:asciiTheme="majorHAnsi" w:hAnsiTheme="majorHAnsi" w:cs="Calibri"/>
                      <w:b/>
                      <w:bCs/>
                      <w:sz w:val="20"/>
                      <w:szCs w:val="20"/>
                    </w:rPr>
                    <w:t>Tabuľka 3 - Špecifikácia pre inštalačné, konfiguračné hardverové a softvérové služby pre dodané zariadenia</w:t>
                  </w:r>
                </w:p>
                <w:p w14:paraId="227E9999" w14:textId="77777777" w:rsidR="00C40A5B" w:rsidRPr="00091FD2" w:rsidRDefault="00C40A5B" w:rsidP="00C40A5B">
                  <w:pPr>
                    <w:ind w:left="284"/>
                    <w:rPr>
                      <w:rFonts w:asciiTheme="majorHAnsi" w:hAnsiTheme="majorHAnsi"/>
                      <w:sz w:val="20"/>
                      <w:szCs w:val="20"/>
                    </w:rPr>
                  </w:pPr>
                </w:p>
              </w:tc>
            </w:tr>
            <w:tr w:rsidR="00950615" w:rsidRPr="00950615" w14:paraId="23ECD17D" w14:textId="77777777" w:rsidTr="00835489">
              <w:trPr>
                <w:trHeight w:val="318"/>
                <w:jc w:val="center"/>
              </w:trPr>
              <w:tc>
                <w:tcPr>
                  <w:tcW w:w="1212" w:type="dxa"/>
                  <w:tcBorders>
                    <w:top w:val="single" w:sz="8" w:space="0" w:color="auto"/>
                    <w:left w:val="single" w:sz="8" w:space="0" w:color="auto"/>
                    <w:bottom w:val="nil"/>
                    <w:right w:val="single" w:sz="4" w:space="0" w:color="auto"/>
                  </w:tcBorders>
                  <w:shd w:val="clear" w:color="auto" w:fill="auto"/>
                  <w:noWrap/>
                  <w:vAlign w:val="center"/>
                  <w:hideMark/>
                </w:tcPr>
                <w:p w14:paraId="7521E508" w14:textId="77777777" w:rsidR="00C40A5B" w:rsidRPr="00091FD2" w:rsidRDefault="00C40A5B" w:rsidP="00C40A5B">
                  <w:pPr>
                    <w:ind w:left="284"/>
                    <w:rPr>
                      <w:rFonts w:asciiTheme="majorHAnsi" w:hAnsiTheme="majorHAnsi"/>
                      <w:b/>
                      <w:bCs/>
                      <w:sz w:val="20"/>
                      <w:szCs w:val="20"/>
                    </w:rPr>
                  </w:pPr>
                  <w:r w:rsidRPr="00091FD2">
                    <w:rPr>
                      <w:rFonts w:asciiTheme="majorHAnsi" w:hAnsiTheme="majorHAnsi"/>
                      <w:b/>
                      <w:bCs/>
                      <w:sz w:val="20"/>
                      <w:szCs w:val="20"/>
                    </w:rPr>
                    <w:t>Číslo produktu</w:t>
                  </w:r>
                </w:p>
              </w:tc>
              <w:tc>
                <w:tcPr>
                  <w:tcW w:w="2162" w:type="dxa"/>
                  <w:gridSpan w:val="2"/>
                  <w:tcBorders>
                    <w:top w:val="single" w:sz="8" w:space="0" w:color="auto"/>
                    <w:left w:val="nil"/>
                    <w:bottom w:val="nil"/>
                    <w:right w:val="single" w:sz="4" w:space="0" w:color="auto"/>
                  </w:tcBorders>
                  <w:shd w:val="clear" w:color="auto" w:fill="auto"/>
                  <w:noWrap/>
                  <w:vAlign w:val="center"/>
                  <w:hideMark/>
                </w:tcPr>
                <w:p w14:paraId="305C5520" w14:textId="77777777" w:rsidR="00C40A5B" w:rsidRPr="00091FD2" w:rsidRDefault="00C40A5B" w:rsidP="00C40A5B">
                  <w:pPr>
                    <w:ind w:left="284"/>
                    <w:rPr>
                      <w:rFonts w:asciiTheme="majorHAnsi" w:hAnsiTheme="majorHAnsi"/>
                      <w:b/>
                      <w:bCs/>
                      <w:sz w:val="20"/>
                      <w:szCs w:val="20"/>
                    </w:rPr>
                  </w:pPr>
                  <w:r w:rsidRPr="00091FD2">
                    <w:rPr>
                      <w:rFonts w:asciiTheme="majorHAnsi" w:hAnsiTheme="majorHAnsi"/>
                      <w:b/>
                      <w:bCs/>
                      <w:sz w:val="20"/>
                      <w:szCs w:val="20"/>
                    </w:rPr>
                    <w:t>Technická špecifikácia</w:t>
                  </w:r>
                </w:p>
              </w:tc>
              <w:tc>
                <w:tcPr>
                  <w:tcW w:w="2076" w:type="dxa"/>
                  <w:gridSpan w:val="2"/>
                  <w:tcBorders>
                    <w:top w:val="single" w:sz="8" w:space="0" w:color="auto"/>
                    <w:left w:val="nil"/>
                    <w:bottom w:val="nil"/>
                    <w:right w:val="single" w:sz="4" w:space="0" w:color="auto"/>
                  </w:tcBorders>
                  <w:shd w:val="clear" w:color="FFFFFF" w:fill="FFFFFF"/>
                  <w:noWrap/>
                  <w:vAlign w:val="center"/>
                  <w:hideMark/>
                </w:tcPr>
                <w:p w14:paraId="613A71C8" w14:textId="77777777" w:rsidR="00C40A5B" w:rsidRPr="00091FD2" w:rsidRDefault="00C40A5B" w:rsidP="00C40A5B">
                  <w:pPr>
                    <w:ind w:left="284"/>
                    <w:rPr>
                      <w:rFonts w:asciiTheme="majorHAnsi" w:hAnsiTheme="majorHAnsi"/>
                      <w:b/>
                      <w:bCs/>
                      <w:sz w:val="20"/>
                      <w:szCs w:val="20"/>
                    </w:rPr>
                  </w:pPr>
                  <w:r w:rsidRPr="00091FD2">
                    <w:rPr>
                      <w:rFonts w:asciiTheme="majorHAnsi" w:hAnsiTheme="majorHAnsi"/>
                      <w:b/>
                      <w:bCs/>
                      <w:sz w:val="20"/>
                      <w:szCs w:val="20"/>
                    </w:rPr>
                    <w:t>Funkcia</w:t>
                  </w:r>
                </w:p>
              </w:tc>
              <w:tc>
                <w:tcPr>
                  <w:tcW w:w="1481" w:type="dxa"/>
                  <w:tcBorders>
                    <w:top w:val="single" w:sz="8" w:space="0" w:color="auto"/>
                    <w:left w:val="nil"/>
                    <w:bottom w:val="nil"/>
                    <w:right w:val="single" w:sz="8" w:space="0" w:color="auto"/>
                  </w:tcBorders>
                  <w:shd w:val="clear" w:color="auto" w:fill="auto"/>
                  <w:noWrap/>
                  <w:vAlign w:val="center"/>
                  <w:hideMark/>
                </w:tcPr>
                <w:p w14:paraId="1A2BF899" w14:textId="77777777" w:rsidR="00C40A5B" w:rsidRPr="00091FD2" w:rsidRDefault="00C40A5B" w:rsidP="00C40A5B">
                  <w:pPr>
                    <w:ind w:left="284"/>
                    <w:jc w:val="center"/>
                    <w:rPr>
                      <w:rFonts w:asciiTheme="majorHAnsi" w:hAnsiTheme="majorHAnsi"/>
                      <w:b/>
                      <w:bCs/>
                      <w:sz w:val="20"/>
                      <w:szCs w:val="20"/>
                    </w:rPr>
                  </w:pPr>
                  <w:r w:rsidRPr="00091FD2">
                    <w:rPr>
                      <w:rFonts w:asciiTheme="majorHAnsi" w:hAnsiTheme="majorHAnsi"/>
                      <w:b/>
                      <w:bCs/>
                      <w:sz w:val="20"/>
                      <w:szCs w:val="20"/>
                    </w:rPr>
                    <w:t>Množstvo</w:t>
                  </w:r>
                </w:p>
              </w:tc>
            </w:tr>
            <w:tr w:rsidR="00950615" w:rsidRPr="00950615" w14:paraId="40D57F64" w14:textId="77777777" w:rsidTr="00835489">
              <w:trPr>
                <w:trHeight w:val="318"/>
                <w:jc w:val="center"/>
              </w:trPr>
              <w:tc>
                <w:tcPr>
                  <w:tcW w:w="1212" w:type="dxa"/>
                  <w:tcBorders>
                    <w:top w:val="single" w:sz="8" w:space="0" w:color="auto"/>
                    <w:left w:val="single" w:sz="8" w:space="0" w:color="auto"/>
                    <w:bottom w:val="single" w:sz="8" w:space="0" w:color="auto"/>
                    <w:right w:val="single" w:sz="4" w:space="0" w:color="auto"/>
                  </w:tcBorders>
                  <w:shd w:val="clear" w:color="FFFFFF" w:fill="FFFFFF"/>
                  <w:noWrap/>
                  <w:hideMark/>
                </w:tcPr>
                <w:p w14:paraId="4F2D5BF6"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HA124A1     V10</w:t>
                  </w:r>
                </w:p>
              </w:tc>
              <w:tc>
                <w:tcPr>
                  <w:tcW w:w="2162" w:type="dxa"/>
                  <w:gridSpan w:val="2"/>
                  <w:tcBorders>
                    <w:top w:val="single" w:sz="8" w:space="0" w:color="auto"/>
                    <w:left w:val="nil"/>
                    <w:bottom w:val="single" w:sz="8" w:space="0" w:color="auto"/>
                    <w:right w:val="single" w:sz="4" w:space="0" w:color="auto"/>
                  </w:tcBorders>
                  <w:shd w:val="clear" w:color="FFFFFF" w:fill="FFFFFF"/>
                  <w:noWrap/>
                  <w:hideMark/>
                </w:tcPr>
                <w:p w14:paraId="1A2DC503"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HPE Synergy Grow Conf SVC</w:t>
                  </w:r>
                </w:p>
              </w:tc>
              <w:tc>
                <w:tcPr>
                  <w:tcW w:w="2076" w:type="dxa"/>
                  <w:gridSpan w:val="2"/>
                  <w:tcBorders>
                    <w:top w:val="single" w:sz="8" w:space="0" w:color="auto"/>
                    <w:left w:val="nil"/>
                    <w:bottom w:val="single" w:sz="8" w:space="0" w:color="auto"/>
                    <w:right w:val="single" w:sz="4" w:space="0" w:color="auto"/>
                  </w:tcBorders>
                  <w:shd w:val="clear" w:color="FFFFFF" w:fill="FFFFFF"/>
                  <w:noWrap/>
                  <w:hideMark/>
                </w:tcPr>
                <w:p w14:paraId="68EBB2FE"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inštalácia HW a konfigurácia synergy na lokalitu</w:t>
                  </w:r>
                </w:p>
              </w:tc>
              <w:tc>
                <w:tcPr>
                  <w:tcW w:w="1481" w:type="dxa"/>
                  <w:tcBorders>
                    <w:top w:val="single" w:sz="8" w:space="0" w:color="auto"/>
                    <w:left w:val="nil"/>
                    <w:bottom w:val="single" w:sz="8" w:space="0" w:color="auto"/>
                    <w:right w:val="single" w:sz="8" w:space="0" w:color="auto"/>
                  </w:tcBorders>
                  <w:shd w:val="clear" w:color="FFFFFF" w:fill="FFFFFF"/>
                  <w:noWrap/>
                  <w:hideMark/>
                </w:tcPr>
                <w:p w14:paraId="353EAF3D"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2</w:t>
                  </w:r>
                </w:p>
              </w:tc>
            </w:tr>
            <w:tr w:rsidR="00C40A5B" w:rsidRPr="00C40A5B" w14:paraId="51AFC6FE" w14:textId="77777777" w:rsidTr="00835489">
              <w:trPr>
                <w:trHeight w:val="318"/>
                <w:jc w:val="center"/>
              </w:trPr>
              <w:tc>
                <w:tcPr>
                  <w:tcW w:w="6931" w:type="dxa"/>
                  <w:gridSpan w:val="6"/>
                  <w:tcBorders>
                    <w:top w:val="nil"/>
                    <w:left w:val="nil"/>
                    <w:bottom w:val="nil"/>
                    <w:right w:val="nil"/>
                  </w:tcBorders>
                  <w:shd w:val="clear" w:color="auto" w:fill="auto"/>
                  <w:noWrap/>
                  <w:vAlign w:val="center"/>
                  <w:hideMark/>
                </w:tcPr>
                <w:p w14:paraId="5DED3191" w14:textId="77777777" w:rsidR="00C40A5B" w:rsidRPr="00091FD2" w:rsidRDefault="00C40A5B" w:rsidP="00C40A5B">
                  <w:pPr>
                    <w:ind w:left="284"/>
                    <w:rPr>
                      <w:rFonts w:asciiTheme="majorHAnsi" w:hAnsiTheme="majorHAnsi" w:cs="Calibri"/>
                      <w:b/>
                      <w:bCs/>
                      <w:sz w:val="20"/>
                      <w:szCs w:val="20"/>
                    </w:rPr>
                  </w:pPr>
                </w:p>
                <w:p w14:paraId="0660FBFD" w14:textId="7053DBCA" w:rsidR="00C40A5B" w:rsidRPr="00091FD2" w:rsidRDefault="00C40A5B" w:rsidP="00C40A5B">
                  <w:pPr>
                    <w:ind w:left="284"/>
                    <w:rPr>
                      <w:rFonts w:asciiTheme="majorHAnsi" w:hAnsiTheme="majorHAnsi"/>
                      <w:sz w:val="20"/>
                      <w:szCs w:val="20"/>
                    </w:rPr>
                  </w:pPr>
                  <w:r w:rsidRPr="00091FD2">
                    <w:rPr>
                      <w:rFonts w:asciiTheme="majorHAnsi" w:hAnsiTheme="majorHAnsi" w:cs="Calibri"/>
                      <w:b/>
                      <w:bCs/>
                      <w:sz w:val="20"/>
                      <w:szCs w:val="20"/>
                    </w:rPr>
                    <w:t>Tabuľka 4 - Špecifikácia servisnej podpory pre Account ID: CT-22013 5C</w:t>
                  </w:r>
                </w:p>
              </w:tc>
            </w:tr>
            <w:tr w:rsidR="00950615" w:rsidRPr="00950615" w14:paraId="48BC0F78" w14:textId="77777777" w:rsidTr="00835489">
              <w:trPr>
                <w:trHeight w:val="318"/>
                <w:jc w:val="center"/>
              </w:trPr>
              <w:tc>
                <w:tcPr>
                  <w:tcW w:w="1212" w:type="dxa"/>
                  <w:tcBorders>
                    <w:top w:val="single" w:sz="8" w:space="0" w:color="auto"/>
                    <w:left w:val="single" w:sz="8" w:space="0" w:color="auto"/>
                    <w:bottom w:val="nil"/>
                    <w:right w:val="single" w:sz="4" w:space="0" w:color="auto"/>
                  </w:tcBorders>
                  <w:shd w:val="clear" w:color="auto" w:fill="auto"/>
                  <w:noWrap/>
                  <w:vAlign w:val="center"/>
                  <w:hideMark/>
                </w:tcPr>
                <w:p w14:paraId="5F71CCF2" w14:textId="77777777" w:rsidR="00C40A5B" w:rsidRPr="00091FD2" w:rsidRDefault="00C40A5B" w:rsidP="00C40A5B">
                  <w:pPr>
                    <w:ind w:left="284"/>
                    <w:rPr>
                      <w:rFonts w:asciiTheme="majorHAnsi" w:hAnsiTheme="majorHAnsi"/>
                      <w:b/>
                      <w:bCs/>
                      <w:sz w:val="20"/>
                      <w:szCs w:val="20"/>
                    </w:rPr>
                  </w:pPr>
                  <w:r w:rsidRPr="00091FD2">
                    <w:rPr>
                      <w:rFonts w:asciiTheme="majorHAnsi" w:hAnsiTheme="majorHAnsi"/>
                      <w:b/>
                      <w:bCs/>
                      <w:sz w:val="20"/>
                      <w:szCs w:val="20"/>
                    </w:rPr>
                    <w:t>Číslo produktu</w:t>
                  </w:r>
                </w:p>
              </w:tc>
              <w:tc>
                <w:tcPr>
                  <w:tcW w:w="2162" w:type="dxa"/>
                  <w:gridSpan w:val="2"/>
                  <w:tcBorders>
                    <w:top w:val="single" w:sz="8" w:space="0" w:color="auto"/>
                    <w:left w:val="nil"/>
                    <w:bottom w:val="nil"/>
                    <w:right w:val="single" w:sz="4" w:space="0" w:color="auto"/>
                  </w:tcBorders>
                  <w:shd w:val="clear" w:color="auto" w:fill="auto"/>
                  <w:noWrap/>
                  <w:vAlign w:val="center"/>
                  <w:hideMark/>
                </w:tcPr>
                <w:p w14:paraId="2BD0557A" w14:textId="77777777" w:rsidR="00C40A5B" w:rsidRPr="00091FD2" w:rsidRDefault="00C40A5B" w:rsidP="00C40A5B">
                  <w:pPr>
                    <w:ind w:left="284"/>
                    <w:rPr>
                      <w:rFonts w:asciiTheme="majorHAnsi" w:hAnsiTheme="majorHAnsi"/>
                      <w:b/>
                      <w:bCs/>
                      <w:sz w:val="20"/>
                      <w:szCs w:val="20"/>
                    </w:rPr>
                  </w:pPr>
                  <w:r w:rsidRPr="00091FD2">
                    <w:rPr>
                      <w:rFonts w:asciiTheme="majorHAnsi" w:hAnsiTheme="majorHAnsi"/>
                      <w:b/>
                      <w:bCs/>
                      <w:sz w:val="20"/>
                      <w:szCs w:val="20"/>
                    </w:rPr>
                    <w:t>Technická špecifikácia</w:t>
                  </w:r>
                </w:p>
              </w:tc>
              <w:tc>
                <w:tcPr>
                  <w:tcW w:w="2076" w:type="dxa"/>
                  <w:gridSpan w:val="2"/>
                  <w:tcBorders>
                    <w:top w:val="single" w:sz="8" w:space="0" w:color="auto"/>
                    <w:left w:val="nil"/>
                    <w:bottom w:val="nil"/>
                    <w:right w:val="single" w:sz="4" w:space="0" w:color="auto"/>
                  </w:tcBorders>
                  <w:shd w:val="clear" w:color="FFFFFF" w:fill="FFFFFF"/>
                  <w:noWrap/>
                  <w:vAlign w:val="center"/>
                  <w:hideMark/>
                </w:tcPr>
                <w:p w14:paraId="726C02EF" w14:textId="77777777" w:rsidR="00C40A5B" w:rsidRPr="00091FD2" w:rsidRDefault="00C40A5B" w:rsidP="00C40A5B">
                  <w:pPr>
                    <w:ind w:left="284"/>
                    <w:rPr>
                      <w:rFonts w:asciiTheme="majorHAnsi" w:hAnsiTheme="majorHAnsi"/>
                      <w:b/>
                      <w:bCs/>
                      <w:sz w:val="20"/>
                      <w:szCs w:val="20"/>
                    </w:rPr>
                  </w:pPr>
                  <w:r w:rsidRPr="00091FD2">
                    <w:rPr>
                      <w:rFonts w:asciiTheme="majorHAnsi" w:hAnsiTheme="majorHAnsi"/>
                      <w:b/>
                      <w:bCs/>
                      <w:sz w:val="20"/>
                      <w:szCs w:val="20"/>
                    </w:rPr>
                    <w:t>Funkcia</w:t>
                  </w:r>
                </w:p>
              </w:tc>
              <w:tc>
                <w:tcPr>
                  <w:tcW w:w="1481" w:type="dxa"/>
                  <w:tcBorders>
                    <w:top w:val="single" w:sz="8" w:space="0" w:color="auto"/>
                    <w:left w:val="nil"/>
                    <w:bottom w:val="nil"/>
                    <w:right w:val="single" w:sz="8" w:space="0" w:color="auto"/>
                  </w:tcBorders>
                  <w:shd w:val="clear" w:color="auto" w:fill="auto"/>
                  <w:noWrap/>
                  <w:vAlign w:val="center"/>
                  <w:hideMark/>
                </w:tcPr>
                <w:p w14:paraId="34B96DF5" w14:textId="77777777" w:rsidR="00C40A5B" w:rsidRPr="00091FD2" w:rsidRDefault="00C40A5B" w:rsidP="00C40A5B">
                  <w:pPr>
                    <w:ind w:left="284"/>
                    <w:jc w:val="center"/>
                    <w:rPr>
                      <w:rFonts w:asciiTheme="majorHAnsi" w:hAnsiTheme="majorHAnsi"/>
                      <w:b/>
                      <w:bCs/>
                      <w:sz w:val="20"/>
                      <w:szCs w:val="20"/>
                    </w:rPr>
                  </w:pPr>
                  <w:r w:rsidRPr="00091FD2">
                    <w:rPr>
                      <w:rFonts w:asciiTheme="majorHAnsi" w:hAnsiTheme="majorHAnsi"/>
                      <w:b/>
                      <w:bCs/>
                      <w:sz w:val="20"/>
                      <w:szCs w:val="20"/>
                    </w:rPr>
                    <w:t>Množstvo</w:t>
                  </w:r>
                </w:p>
              </w:tc>
            </w:tr>
            <w:tr w:rsidR="00950615" w:rsidRPr="00950615" w14:paraId="0CC3BCCD" w14:textId="77777777" w:rsidTr="00835489">
              <w:trPr>
                <w:trHeight w:val="306"/>
                <w:jc w:val="center"/>
              </w:trPr>
              <w:tc>
                <w:tcPr>
                  <w:tcW w:w="1212" w:type="dxa"/>
                  <w:tcBorders>
                    <w:top w:val="single" w:sz="8" w:space="0" w:color="auto"/>
                    <w:left w:val="single" w:sz="8" w:space="0" w:color="auto"/>
                    <w:bottom w:val="single" w:sz="4" w:space="0" w:color="auto"/>
                    <w:right w:val="single" w:sz="4" w:space="0" w:color="auto"/>
                  </w:tcBorders>
                  <w:shd w:val="clear" w:color="FFFFFF" w:fill="FFFFFF"/>
                  <w:noWrap/>
                  <w:vAlign w:val="bottom"/>
                  <w:hideMark/>
                </w:tcPr>
                <w:p w14:paraId="71AA42A9" w14:textId="60756ED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 </w:t>
                  </w:r>
                  <w:r w:rsidR="005E6646">
                    <w:rPr>
                      <w:rFonts w:asciiTheme="majorHAnsi" w:hAnsiTheme="majorHAnsi"/>
                      <w:sz w:val="20"/>
                      <w:szCs w:val="20"/>
                    </w:rPr>
                    <w:t>-</w:t>
                  </w:r>
                </w:p>
              </w:tc>
              <w:tc>
                <w:tcPr>
                  <w:tcW w:w="2162" w:type="dxa"/>
                  <w:gridSpan w:val="2"/>
                  <w:tcBorders>
                    <w:top w:val="single" w:sz="8" w:space="0" w:color="auto"/>
                    <w:left w:val="nil"/>
                    <w:bottom w:val="single" w:sz="4" w:space="0" w:color="auto"/>
                    <w:right w:val="single" w:sz="4" w:space="0" w:color="auto"/>
                  </w:tcBorders>
                  <w:shd w:val="clear" w:color="FFFFFF" w:fill="FFFFFF"/>
                  <w:noWrap/>
                  <w:vAlign w:val="bottom"/>
                  <w:hideMark/>
                </w:tcPr>
                <w:p w14:paraId="2BCC45F5"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D1 5Y 24FIX - podpora na novo zakúpené servery - 12x gen11</w:t>
                  </w:r>
                </w:p>
              </w:tc>
              <w:tc>
                <w:tcPr>
                  <w:tcW w:w="2076" w:type="dxa"/>
                  <w:gridSpan w:val="2"/>
                  <w:tcBorders>
                    <w:top w:val="single" w:sz="8" w:space="0" w:color="auto"/>
                    <w:left w:val="nil"/>
                    <w:bottom w:val="single" w:sz="4" w:space="0" w:color="auto"/>
                    <w:right w:val="single" w:sz="4" w:space="0" w:color="auto"/>
                  </w:tcBorders>
                  <w:shd w:val="clear" w:color="FFFFFF" w:fill="FFFFFF"/>
                  <w:noWrap/>
                  <w:vAlign w:val="bottom"/>
                  <w:hideMark/>
                </w:tcPr>
                <w:p w14:paraId="56A48585"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5 ročná podpora na nové zariadenia</w:t>
                  </w:r>
                </w:p>
              </w:tc>
              <w:tc>
                <w:tcPr>
                  <w:tcW w:w="1481" w:type="dxa"/>
                  <w:tcBorders>
                    <w:top w:val="single" w:sz="8" w:space="0" w:color="auto"/>
                    <w:left w:val="nil"/>
                    <w:bottom w:val="single" w:sz="4" w:space="0" w:color="auto"/>
                    <w:right w:val="single" w:sz="8" w:space="0" w:color="auto"/>
                  </w:tcBorders>
                  <w:shd w:val="clear" w:color="FFFFFF" w:fill="FFFFFF"/>
                  <w:noWrap/>
                  <w:vAlign w:val="bottom"/>
                  <w:hideMark/>
                </w:tcPr>
                <w:p w14:paraId="00A31E08"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1</w:t>
                  </w:r>
                </w:p>
              </w:tc>
            </w:tr>
            <w:tr w:rsidR="00950615" w:rsidRPr="00950615" w14:paraId="63A31356" w14:textId="77777777" w:rsidTr="00835489">
              <w:trPr>
                <w:trHeight w:val="318"/>
                <w:jc w:val="center"/>
              </w:trPr>
              <w:tc>
                <w:tcPr>
                  <w:tcW w:w="1212" w:type="dxa"/>
                  <w:tcBorders>
                    <w:top w:val="nil"/>
                    <w:left w:val="single" w:sz="8" w:space="0" w:color="auto"/>
                    <w:bottom w:val="single" w:sz="8" w:space="0" w:color="auto"/>
                    <w:right w:val="single" w:sz="4" w:space="0" w:color="auto"/>
                  </w:tcBorders>
                  <w:shd w:val="clear" w:color="FFFFFF" w:fill="FFFFFF"/>
                  <w:noWrap/>
                  <w:vAlign w:val="bottom"/>
                  <w:hideMark/>
                </w:tcPr>
                <w:p w14:paraId="4C2EB82D" w14:textId="142A2219"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 </w:t>
                  </w:r>
                  <w:r w:rsidR="005E6646">
                    <w:rPr>
                      <w:rFonts w:asciiTheme="majorHAnsi" w:hAnsiTheme="majorHAnsi"/>
                      <w:sz w:val="20"/>
                      <w:szCs w:val="20"/>
                    </w:rPr>
                    <w:t>-</w:t>
                  </w:r>
                </w:p>
              </w:tc>
              <w:tc>
                <w:tcPr>
                  <w:tcW w:w="2162" w:type="dxa"/>
                  <w:gridSpan w:val="2"/>
                  <w:tcBorders>
                    <w:top w:val="nil"/>
                    <w:left w:val="nil"/>
                    <w:bottom w:val="single" w:sz="8" w:space="0" w:color="auto"/>
                    <w:right w:val="single" w:sz="4" w:space="0" w:color="auto"/>
                  </w:tcBorders>
                  <w:shd w:val="clear" w:color="FFFFFF" w:fill="FFFFFF"/>
                  <w:vAlign w:val="bottom"/>
                  <w:hideMark/>
                </w:tcPr>
                <w:p w14:paraId="375C6210"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 xml:space="preserve">D1 5Y 24FIX pokračovanie podpory na existujúce zariadenia po modernizácií synergy </w:t>
                  </w:r>
                </w:p>
              </w:tc>
              <w:tc>
                <w:tcPr>
                  <w:tcW w:w="2076" w:type="dxa"/>
                  <w:gridSpan w:val="2"/>
                  <w:tcBorders>
                    <w:top w:val="nil"/>
                    <w:left w:val="nil"/>
                    <w:bottom w:val="single" w:sz="8" w:space="0" w:color="auto"/>
                    <w:right w:val="single" w:sz="4" w:space="0" w:color="auto"/>
                  </w:tcBorders>
                  <w:shd w:val="clear" w:color="FFFFFF" w:fill="FFFFFF"/>
                  <w:noWrap/>
                  <w:vAlign w:val="bottom"/>
                  <w:hideMark/>
                </w:tcPr>
                <w:p w14:paraId="6E2ADB86" w14:textId="77777777" w:rsidR="00C40A5B" w:rsidRPr="00091FD2" w:rsidRDefault="00C40A5B" w:rsidP="00C40A5B">
                  <w:pPr>
                    <w:ind w:left="284"/>
                    <w:rPr>
                      <w:rFonts w:asciiTheme="majorHAnsi" w:hAnsiTheme="majorHAnsi"/>
                      <w:sz w:val="20"/>
                      <w:szCs w:val="20"/>
                    </w:rPr>
                  </w:pPr>
                  <w:r w:rsidRPr="00091FD2">
                    <w:rPr>
                      <w:rFonts w:asciiTheme="majorHAnsi" w:hAnsiTheme="majorHAnsi"/>
                      <w:sz w:val="20"/>
                      <w:szCs w:val="20"/>
                    </w:rPr>
                    <w:t>5 ročná podpora na existujúce zariadenia po modernizácií</w:t>
                  </w:r>
                </w:p>
              </w:tc>
              <w:tc>
                <w:tcPr>
                  <w:tcW w:w="1481" w:type="dxa"/>
                  <w:tcBorders>
                    <w:top w:val="nil"/>
                    <w:left w:val="nil"/>
                    <w:bottom w:val="single" w:sz="8" w:space="0" w:color="auto"/>
                    <w:right w:val="single" w:sz="8" w:space="0" w:color="auto"/>
                  </w:tcBorders>
                  <w:shd w:val="clear" w:color="FFFFFF" w:fill="FFFFFF"/>
                  <w:noWrap/>
                  <w:vAlign w:val="bottom"/>
                  <w:hideMark/>
                </w:tcPr>
                <w:p w14:paraId="7D348A1A" w14:textId="77777777" w:rsidR="00C40A5B" w:rsidRPr="00091FD2" w:rsidRDefault="00C40A5B" w:rsidP="00C40A5B">
                  <w:pPr>
                    <w:ind w:left="284"/>
                    <w:jc w:val="center"/>
                    <w:rPr>
                      <w:rFonts w:asciiTheme="majorHAnsi" w:hAnsiTheme="majorHAnsi"/>
                      <w:sz w:val="20"/>
                      <w:szCs w:val="20"/>
                    </w:rPr>
                  </w:pPr>
                  <w:r w:rsidRPr="00091FD2">
                    <w:rPr>
                      <w:rFonts w:asciiTheme="majorHAnsi" w:hAnsiTheme="majorHAnsi"/>
                      <w:sz w:val="20"/>
                      <w:szCs w:val="20"/>
                    </w:rPr>
                    <w:t>1</w:t>
                  </w:r>
                </w:p>
              </w:tc>
            </w:tr>
          </w:tbl>
          <w:p w14:paraId="612C7ADD" w14:textId="70165A05" w:rsidR="00A213EC" w:rsidRPr="00C40A5B" w:rsidRDefault="00A213EC" w:rsidP="008C454F">
            <w:pPr>
              <w:pStyle w:val="ListParagraph"/>
              <w:ind w:left="375"/>
              <w:rPr>
                <w:rFonts w:cs="Calibri"/>
                <w:b/>
                <w:bCs/>
                <w:color w:val="000000"/>
              </w:rPr>
            </w:pPr>
          </w:p>
        </w:tc>
        <w:tc>
          <w:tcPr>
            <w:tcW w:w="2642" w:type="dxa"/>
            <w:tcBorders>
              <w:top w:val="nil"/>
              <w:left w:val="nil"/>
              <w:bottom w:val="nil"/>
              <w:right w:val="nil"/>
            </w:tcBorders>
            <w:shd w:val="clear" w:color="FFFFFF" w:fill="FFFFFF"/>
            <w:noWrap/>
            <w:tcMar>
              <w:top w:w="15" w:type="dxa"/>
              <w:left w:w="15" w:type="dxa"/>
              <w:bottom w:w="0" w:type="dxa"/>
              <w:right w:w="15" w:type="dxa"/>
            </w:tcMar>
            <w:vAlign w:val="bottom"/>
            <w:hideMark/>
          </w:tcPr>
          <w:p w14:paraId="02726361" w14:textId="77777777" w:rsidR="00800D5D" w:rsidRDefault="00800D5D">
            <w:pPr>
              <w:rPr>
                <w:sz w:val="16"/>
                <w:szCs w:val="16"/>
              </w:rPr>
            </w:pPr>
            <w:r>
              <w:rPr>
                <w:sz w:val="16"/>
                <w:szCs w:val="16"/>
              </w:rPr>
              <w:lastRenderedPageBreak/>
              <w:t> </w:t>
            </w:r>
          </w:p>
        </w:tc>
        <w:tc>
          <w:tcPr>
            <w:tcW w:w="506" w:type="dxa"/>
            <w:tcBorders>
              <w:top w:val="nil"/>
              <w:left w:val="nil"/>
              <w:bottom w:val="nil"/>
              <w:right w:val="nil"/>
            </w:tcBorders>
            <w:shd w:val="clear" w:color="auto" w:fill="auto"/>
            <w:noWrap/>
            <w:tcMar>
              <w:top w:w="15" w:type="dxa"/>
              <w:left w:w="15" w:type="dxa"/>
              <w:bottom w:w="0" w:type="dxa"/>
              <w:right w:w="15" w:type="dxa"/>
            </w:tcMar>
            <w:vAlign w:val="bottom"/>
            <w:hideMark/>
          </w:tcPr>
          <w:p w14:paraId="795B33B6" w14:textId="77777777" w:rsidR="00800D5D" w:rsidRDefault="00800D5D">
            <w:pPr>
              <w:rPr>
                <w:sz w:val="16"/>
                <w:szCs w:val="16"/>
              </w:rPr>
            </w:pPr>
          </w:p>
        </w:tc>
      </w:tr>
    </w:tbl>
    <w:p w14:paraId="4D88284F" w14:textId="77777777" w:rsidR="00766717" w:rsidRPr="00766717" w:rsidRDefault="00766717" w:rsidP="00766717">
      <w:pPr>
        <w:shd w:val="clear" w:color="auto" w:fill="FFFFFF" w:themeFill="background1"/>
        <w:jc w:val="both"/>
        <w:rPr>
          <w:rFonts w:asciiTheme="majorHAnsi" w:hAnsiTheme="majorHAnsi" w:cs="Arial"/>
          <w:color w:val="000000"/>
          <w:sz w:val="20"/>
          <w:szCs w:val="20"/>
        </w:rPr>
      </w:pPr>
      <w:bookmarkStart w:id="29" w:name="_Hlk139983446"/>
    </w:p>
    <w:p w14:paraId="28274487" w14:textId="77777777" w:rsidR="00F81DED" w:rsidRPr="00F81DED" w:rsidRDefault="00F81DED" w:rsidP="00F81DED">
      <w:pPr>
        <w:pStyle w:val="ListParagraph"/>
        <w:numPr>
          <w:ilvl w:val="1"/>
          <w:numId w:val="37"/>
        </w:numPr>
        <w:shd w:val="clear" w:color="auto" w:fill="FFFFFF" w:themeFill="background1"/>
        <w:spacing w:after="0"/>
        <w:ind w:left="567" w:hanging="567"/>
        <w:jc w:val="both"/>
        <w:rPr>
          <w:rFonts w:asciiTheme="majorHAnsi" w:hAnsiTheme="majorHAnsi" w:cs="Arial"/>
          <w:bCs/>
          <w:sz w:val="20"/>
          <w:szCs w:val="20"/>
        </w:rPr>
      </w:pPr>
      <w:r>
        <w:rPr>
          <w:rFonts w:asciiTheme="majorHAnsi" w:hAnsiTheme="majorHAnsi" w:cs="Arial"/>
          <w:bCs/>
          <w:sz w:val="20"/>
          <w:szCs w:val="20"/>
        </w:rPr>
        <w:t>Úspešný uchádzač</w:t>
      </w:r>
      <w:r w:rsidRPr="00F81DED">
        <w:rPr>
          <w:rFonts w:asciiTheme="majorHAnsi" w:hAnsiTheme="majorHAnsi" w:cs="Arial"/>
          <w:bCs/>
          <w:sz w:val="20"/>
          <w:szCs w:val="20"/>
        </w:rPr>
        <w:t xml:space="preserve"> sa zaväzuje, že zariadenia dodané </w:t>
      </w:r>
      <w:r>
        <w:rPr>
          <w:rFonts w:asciiTheme="majorHAnsi" w:hAnsiTheme="majorHAnsi" w:cs="Arial"/>
          <w:bCs/>
          <w:sz w:val="20"/>
          <w:szCs w:val="20"/>
        </w:rPr>
        <w:t>verejnému obstarávateľovi</w:t>
      </w:r>
      <w:r w:rsidRPr="00F81DED">
        <w:rPr>
          <w:rFonts w:asciiTheme="majorHAnsi" w:hAnsiTheme="majorHAnsi" w:cs="Arial"/>
          <w:bCs/>
          <w:sz w:val="20"/>
          <w:szCs w:val="20"/>
        </w:rPr>
        <w:t xml:space="preserve"> na základe zmluvy sú originálne produkty spoločnosti Hewlett Packard Enterprise (ďalej len „spoločnosť HPE“)</w:t>
      </w:r>
      <w:r>
        <w:rPr>
          <w:rFonts w:asciiTheme="majorHAnsi" w:hAnsiTheme="majorHAnsi" w:cs="Arial"/>
          <w:bCs/>
          <w:sz w:val="20"/>
          <w:szCs w:val="20"/>
        </w:rPr>
        <w:t>,</w:t>
      </w:r>
      <w:r w:rsidRPr="00F81DED">
        <w:rPr>
          <w:rFonts w:asciiTheme="majorHAnsi" w:hAnsiTheme="majorHAnsi" w:cs="Arial"/>
          <w:bCs/>
          <w:sz w:val="20"/>
          <w:szCs w:val="20"/>
        </w:rPr>
        <w:t xml:space="preserve"> dodané cez autorizovaný distribučný kanál a sú určené pre predaj v Slovenskej republike alebo regióne, ktorého je Slovenská republika súčasťou.</w:t>
      </w:r>
    </w:p>
    <w:p w14:paraId="3D0E3B3D" w14:textId="6E80235B" w:rsidR="00A97F1E" w:rsidRPr="00D14AC7" w:rsidRDefault="00A97F1E" w:rsidP="00766717">
      <w:pPr>
        <w:pStyle w:val="ListParagraph"/>
        <w:numPr>
          <w:ilvl w:val="1"/>
          <w:numId w:val="37"/>
        </w:numPr>
        <w:shd w:val="clear" w:color="auto" w:fill="FFFFFF" w:themeFill="background1"/>
        <w:spacing w:after="0"/>
        <w:ind w:left="567" w:hanging="567"/>
        <w:jc w:val="both"/>
        <w:rPr>
          <w:rFonts w:asciiTheme="majorHAnsi" w:hAnsiTheme="majorHAnsi" w:cs="Arial"/>
          <w:color w:val="000000"/>
          <w:sz w:val="20"/>
          <w:szCs w:val="20"/>
        </w:rPr>
      </w:pPr>
      <w:r w:rsidRPr="00800D5D">
        <w:rPr>
          <w:rFonts w:asciiTheme="majorHAnsi" w:hAnsiTheme="majorHAnsi" w:cs="Arial"/>
          <w:bCs/>
          <w:sz w:val="20"/>
          <w:szCs w:val="20"/>
        </w:rPr>
        <w:t xml:space="preserve">Úspešný uchádzač musí </w:t>
      </w:r>
      <w:r w:rsidR="00E04BA5" w:rsidRPr="00800D5D">
        <w:rPr>
          <w:rFonts w:asciiTheme="majorHAnsi" w:hAnsiTheme="majorHAnsi" w:cs="Arial"/>
          <w:bCs/>
          <w:sz w:val="20"/>
          <w:szCs w:val="20"/>
        </w:rPr>
        <w:t xml:space="preserve">predložiť doklad o tom, že je </w:t>
      </w:r>
      <w:r w:rsidR="00C40A5B" w:rsidRPr="008C454F">
        <w:rPr>
          <w:rFonts w:asciiTheme="majorHAnsi" w:hAnsiTheme="majorHAnsi" w:cs="Arial"/>
          <w:bCs/>
          <w:sz w:val="20"/>
          <w:szCs w:val="20"/>
        </w:rPr>
        <w:t>autorizovaným obchodným partnerom spoločnosti Hewlett Packard Enterprise (ďalej len „spoločnosť HPE“) a je oprávnený dodať zariadenia, poskytnúť služby a servisnú podporu, na ktoré sa zaviazal zmluvou. Uvedené partnerstvo dodávateľa musí byť dohľadateľné na webovom sídle spoločnosti HPE, alebo takéto partnerstvo doloží dodávateľ písomným potvrdením spoločnosti HPE prostredníctvom elektronickej pošty do 5 dní odo dňa nadobudnutia účinnosti zmluvy</w:t>
      </w:r>
      <w:r w:rsidR="00800D5D" w:rsidRPr="008C454F">
        <w:rPr>
          <w:rFonts w:asciiTheme="majorHAnsi" w:hAnsiTheme="majorHAnsi" w:cs="Arial"/>
          <w:bCs/>
          <w:sz w:val="20"/>
          <w:szCs w:val="20"/>
        </w:rPr>
        <w:t>.</w:t>
      </w:r>
      <w:r w:rsidR="00D14AC7">
        <w:rPr>
          <w:rFonts w:asciiTheme="majorHAnsi" w:hAnsiTheme="majorHAnsi" w:cs="Arial"/>
          <w:color w:val="000000"/>
          <w:sz w:val="20"/>
          <w:szCs w:val="20"/>
        </w:rPr>
        <w:t xml:space="preserve"> </w:t>
      </w:r>
      <w:bookmarkEnd w:id="29"/>
    </w:p>
    <w:p w14:paraId="660354DF" w14:textId="77777777" w:rsidR="00A97F1E" w:rsidRPr="00C93359" w:rsidRDefault="00A97F1E" w:rsidP="00766717">
      <w:pPr>
        <w:pStyle w:val="ListParagraph"/>
        <w:numPr>
          <w:ilvl w:val="1"/>
          <w:numId w:val="37"/>
        </w:numPr>
        <w:shd w:val="clear" w:color="auto" w:fill="FFFFFF" w:themeFill="background1"/>
        <w:spacing w:after="0"/>
        <w:ind w:left="567" w:hanging="567"/>
        <w:jc w:val="both"/>
        <w:rPr>
          <w:rFonts w:asciiTheme="majorHAnsi" w:hAnsiTheme="majorHAnsi" w:cs="Arial"/>
          <w:sz w:val="20"/>
          <w:szCs w:val="20"/>
        </w:rPr>
      </w:pPr>
      <w:r w:rsidRPr="00C93359">
        <w:rPr>
          <w:rFonts w:asciiTheme="majorHAnsi" w:hAnsiTheme="majorHAnsi" w:cs="Arial"/>
          <w:sz w:val="20"/>
          <w:szCs w:val="20"/>
        </w:rPr>
        <w:t xml:space="preserve">Bližšie podmienky realizácie zákazky a predmetu zmluvy sú </w:t>
      </w:r>
      <w:r>
        <w:rPr>
          <w:rFonts w:asciiTheme="majorHAnsi" w:hAnsiTheme="majorHAnsi" w:cs="Arial"/>
          <w:sz w:val="20"/>
          <w:szCs w:val="20"/>
        </w:rPr>
        <w:t>taktiež</w:t>
      </w:r>
      <w:r w:rsidRPr="00C93359">
        <w:rPr>
          <w:rFonts w:asciiTheme="majorHAnsi" w:hAnsiTheme="majorHAnsi" w:cs="Arial"/>
          <w:sz w:val="20"/>
          <w:szCs w:val="20"/>
        </w:rPr>
        <w:t xml:space="preserve"> uvedené v prílohe č.</w:t>
      </w:r>
      <w:r>
        <w:rPr>
          <w:rFonts w:asciiTheme="majorHAnsi" w:hAnsiTheme="majorHAnsi" w:cs="Arial"/>
          <w:sz w:val="20"/>
          <w:szCs w:val="20"/>
        </w:rPr>
        <w:t xml:space="preserve"> 1, </w:t>
      </w:r>
      <w:r w:rsidRPr="00C93359">
        <w:rPr>
          <w:rFonts w:asciiTheme="majorHAnsi" w:hAnsiTheme="majorHAnsi" w:cs="Arial"/>
          <w:sz w:val="20"/>
          <w:szCs w:val="20"/>
        </w:rPr>
        <w:t>ktor</w:t>
      </w:r>
      <w:r>
        <w:rPr>
          <w:rFonts w:asciiTheme="majorHAnsi" w:hAnsiTheme="majorHAnsi" w:cs="Arial"/>
          <w:sz w:val="20"/>
          <w:szCs w:val="20"/>
        </w:rPr>
        <w:t>á</w:t>
      </w:r>
      <w:r w:rsidRPr="00C93359">
        <w:rPr>
          <w:rFonts w:asciiTheme="majorHAnsi" w:hAnsiTheme="majorHAnsi" w:cs="Arial"/>
          <w:sz w:val="20"/>
          <w:szCs w:val="20"/>
        </w:rPr>
        <w:t xml:space="preserve"> tvorí samostatnú prílohu časti D</w:t>
      </w:r>
      <w:r>
        <w:rPr>
          <w:rFonts w:asciiTheme="majorHAnsi" w:hAnsiTheme="majorHAnsi" w:cs="Arial"/>
          <w:sz w:val="20"/>
          <w:szCs w:val="20"/>
        </w:rPr>
        <w:t>.</w:t>
      </w:r>
      <w:r w:rsidRPr="00C93359">
        <w:rPr>
          <w:rFonts w:asciiTheme="majorHAnsi" w:hAnsiTheme="majorHAnsi" w:cs="Arial"/>
          <w:sz w:val="20"/>
          <w:szCs w:val="20"/>
        </w:rPr>
        <w:t xml:space="preserve"> </w:t>
      </w:r>
      <w:r w:rsidRPr="0059793D">
        <w:rPr>
          <w:rFonts w:asciiTheme="majorHAnsi" w:hAnsiTheme="majorHAnsi" w:cs="Arial"/>
          <w:i/>
          <w:iCs/>
          <w:sz w:val="20"/>
          <w:szCs w:val="20"/>
        </w:rPr>
        <w:t>SAMOSTATNÉ PRÍLOHY</w:t>
      </w:r>
      <w:r w:rsidRPr="00C93359">
        <w:rPr>
          <w:rFonts w:asciiTheme="majorHAnsi" w:hAnsiTheme="majorHAnsi" w:cs="Arial"/>
          <w:sz w:val="20"/>
          <w:szCs w:val="20"/>
        </w:rPr>
        <w:t xml:space="preserve"> týchto súťažných podkladov</w:t>
      </w:r>
      <w:r>
        <w:rPr>
          <w:rFonts w:asciiTheme="majorHAnsi" w:hAnsiTheme="majorHAnsi" w:cs="Arial"/>
          <w:sz w:val="20"/>
          <w:szCs w:val="20"/>
        </w:rPr>
        <w:t>.</w:t>
      </w:r>
    </w:p>
    <w:p w14:paraId="433AE6DE" w14:textId="03572B91" w:rsidR="00387B7D" w:rsidRPr="00FD3C28" w:rsidRDefault="00387B7D" w:rsidP="00766717">
      <w:pPr>
        <w:pStyle w:val="ListParagraph"/>
        <w:numPr>
          <w:ilvl w:val="1"/>
          <w:numId w:val="37"/>
        </w:numPr>
        <w:shd w:val="clear" w:color="auto" w:fill="FFFFFF" w:themeFill="background1"/>
        <w:spacing w:after="0"/>
        <w:ind w:left="567" w:hanging="567"/>
        <w:jc w:val="both"/>
        <w:rPr>
          <w:rFonts w:asciiTheme="majorHAnsi" w:hAnsiTheme="majorHAnsi" w:cs="Arial"/>
          <w:sz w:val="20"/>
          <w:szCs w:val="20"/>
        </w:rPr>
      </w:pPr>
      <w:r w:rsidRPr="00FD3C28">
        <w:rPr>
          <w:rFonts w:asciiTheme="majorHAnsi" w:hAnsiTheme="majorHAnsi" w:cs="Arial"/>
          <w:b/>
          <w:sz w:val="20"/>
          <w:szCs w:val="20"/>
        </w:rPr>
        <w:t>V</w:t>
      </w:r>
      <w:r w:rsidRPr="00FD3C28">
        <w:rPr>
          <w:rFonts w:asciiTheme="majorHAnsi" w:hAnsiTheme="majorHAnsi" w:cs="Arial"/>
          <w:b/>
          <w:bCs/>
          <w:color w:val="000000"/>
          <w:sz w:val="20"/>
          <w:szCs w:val="20"/>
        </w:rPr>
        <w:t>erejný obstarávateľ vylúči z verejného obstarávania ponuku, ktorá nebude spĺňať požiadavky verejného obstarávateľa na predmet zákazky.</w:t>
      </w:r>
    </w:p>
    <w:bookmarkEnd w:id="26"/>
    <w:bookmarkEnd w:id="27"/>
    <w:bookmarkEnd w:id="28"/>
    <w:p w14:paraId="21664538" w14:textId="77777777" w:rsidR="00917DB2" w:rsidRPr="000961E2" w:rsidRDefault="00917DB2">
      <w:pPr>
        <w:rPr>
          <w:rFonts w:asciiTheme="majorHAnsi" w:hAnsiTheme="majorHAnsi" w:cs="Arial"/>
          <w:b/>
          <w:sz w:val="20"/>
          <w:szCs w:val="20"/>
        </w:rPr>
      </w:pPr>
      <w:r w:rsidRPr="000961E2">
        <w:rPr>
          <w:rFonts w:asciiTheme="majorHAnsi" w:hAnsiTheme="majorHAnsi" w:cs="Arial"/>
          <w:b/>
          <w:sz w:val="20"/>
          <w:szCs w:val="20"/>
        </w:rPr>
        <w:br w:type="page"/>
      </w:r>
    </w:p>
    <w:p w14:paraId="4AD92D50" w14:textId="6049A66A" w:rsidR="00E124AA" w:rsidRPr="009F3A9F" w:rsidRDefault="00E124AA" w:rsidP="004544DE">
      <w:pPr>
        <w:spacing w:line="276" w:lineRule="auto"/>
        <w:jc w:val="right"/>
        <w:rPr>
          <w:rFonts w:asciiTheme="majorHAnsi" w:hAnsiTheme="majorHAnsi" w:cs="Arial"/>
          <w:b/>
          <w:bCs/>
          <w:sz w:val="20"/>
          <w:szCs w:val="20"/>
        </w:rPr>
      </w:pPr>
      <w:r w:rsidRPr="009F3A9F">
        <w:rPr>
          <w:rFonts w:asciiTheme="majorHAnsi" w:hAnsiTheme="majorHAnsi" w:cs="Arial"/>
          <w:b/>
          <w:sz w:val="20"/>
          <w:szCs w:val="20"/>
        </w:rPr>
        <w:lastRenderedPageBreak/>
        <w:t>C.</w:t>
      </w:r>
      <w:r w:rsidRPr="009F3A9F">
        <w:rPr>
          <w:rFonts w:asciiTheme="majorHAnsi" w:hAnsiTheme="majorHAnsi" w:cs="Arial"/>
          <w:b/>
          <w:bCs/>
          <w:sz w:val="20"/>
          <w:szCs w:val="20"/>
        </w:rPr>
        <w:t xml:space="preserve"> </w:t>
      </w:r>
      <w:r w:rsidRPr="009F3A9F">
        <w:rPr>
          <w:rFonts w:asciiTheme="majorHAnsi" w:hAnsiTheme="majorHAnsi" w:cs="Arial"/>
          <w:b/>
          <w:bCs/>
          <w:i/>
          <w:sz w:val="20"/>
          <w:szCs w:val="20"/>
        </w:rPr>
        <w:t>OBCHODNÉ PODMIENKY</w:t>
      </w:r>
      <w:r w:rsidR="003D7887" w:rsidRPr="009F3A9F">
        <w:rPr>
          <w:rFonts w:asciiTheme="majorHAnsi" w:hAnsiTheme="majorHAnsi" w:cs="Arial"/>
          <w:b/>
          <w:bCs/>
          <w:i/>
          <w:sz w:val="20"/>
          <w:szCs w:val="20"/>
        </w:rPr>
        <w:t xml:space="preserve"> DODANIA</w:t>
      </w:r>
      <w:r w:rsidR="00C706F2" w:rsidRPr="009F3A9F">
        <w:rPr>
          <w:rFonts w:asciiTheme="majorHAnsi" w:hAnsiTheme="majorHAnsi" w:cs="Arial"/>
          <w:b/>
          <w:bCs/>
          <w:i/>
          <w:sz w:val="20"/>
          <w:szCs w:val="20"/>
        </w:rPr>
        <w:t>/</w:t>
      </w:r>
      <w:r w:rsidR="00A213EC" w:rsidRPr="009F3A9F">
        <w:rPr>
          <w:rFonts w:asciiTheme="majorHAnsi" w:hAnsiTheme="majorHAnsi" w:cs="Arial"/>
          <w:b/>
          <w:bCs/>
          <w:i/>
          <w:sz w:val="20"/>
          <w:szCs w:val="20"/>
        </w:rPr>
        <w:t xml:space="preserve">POSKYTNUTIA </w:t>
      </w:r>
      <w:r w:rsidRPr="009F3A9F">
        <w:rPr>
          <w:rFonts w:asciiTheme="majorHAnsi" w:hAnsiTheme="majorHAnsi" w:cs="Arial"/>
          <w:b/>
          <w:bCs/>
          <w:i/>
          <w:sz w:val="20"/>
          <w:szCs w:val="20"/>
        </w:rPr>
        <w:t>PREDMETU ZÁKAZKY</w:t>
      </w:r>
    </w:p>
    <w:p w14:paraId="08AC3706" w14:textId="77777777" w:rsidR="004544DE" w:rsidRPr="009F3A9F" w:rsidRDefault="004544DE" w:rsidP="004544DE">
      <w:pPr>
        <w:spacing w:line="276" w:lineRule="auto"/>
        <w:jc w:val="right"/>
        <w:rPr>
          <w:rFonts w:asciiTheme="majorHAnsi" w:hAnsiTheme="majorHAnsi" w:cs="Arial"/>
          <w:b/>
          <w:bCs/>
          <w:sz w:val="20"/>
          <w:szCs w:val="20"/>
        </w:rPr>
      </w:pPr>
    </w:p>
    <w:p w14:paraId="51C7964E" w14:textId="77777777" w:rsidR="00E124AA" w:rsidRPr="009F3A9F" w:rsidRDefault="004544DE" w:rsidP="008E586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9F3A9F">
        <w:rPr>
          <w:rFonts w:asciiTheme="majorHAnsi" w:hAnsiTheme="majorHAnsi" w:cs="Arial"/>
          <w:b/>
          <w:bCs/>
          <w:smallCaps/>
          <w:sz w:val="20"/>
          <w:szCs w:val="20"/>
        </w:rPr>
        <w:t>Pokyny pre vypracovanie záväzných zmluvných podmienok</w:t>
      </w:r>
    </w:p>
    <w:p w14:paraId="072F8613" w14:textId="77777777" w:rsidR="00E31803" w:rsidRPr="00083507" w:rsidRDefault="00834A6F" w:rsidP="008B49AD">
      <w:pPr>
        <w:pStyle w:val="ListParagraph"/>
        <w:numPr>
          <w:ilvl w:val="1"/>
          <w:numId w:val="38"/>
        </w:numPr>
        <w:shd w:val="clear" w:color="auto" w:fill="FFFFFF" w:themeFill="background1"/>
        <w:spacing w:after="0" w:line="240" w:lineRule="auto"/>
        <w:ind w:left="567" w:hanging="567"/>
        <w:jc w:val="both"/>
        <w:rPr>
          <w:rFonts w:asciiTheme="majorHAnsi" w:hAnsiTheme="majorHAnsi" w:cs="Arial"/>
          <w:bCs/>
          <w:sz w:val="20"/>
          <w:szCs w:val="20"/>
        </w:rPr>
      </w:pPr>
      <w:r w:rsidRPr="009F3A9F">
        <w:rPr>
          <w:rFonts w:asciiTheme="majorHAnsi" w:hAnsiTheme="majorHAnsi" w:cs="Arial"/>
          <w:sz w:val="20"/>
          <w:szCs w:val="20"/>
          <w:shd w:val="clear" w:color="auto" w:fill="FFFFFF" w:themeFill="background1"/>
        </w:rPr>
        <w:t xml:space="preserve">Uchádzač </w:t>
      </w:r>
      <w:r w:rsidRPr="009F3A9F">
        <w:rPr>
          <w:rFonts w:asciiTheme="majorHAnsi" w:hAnsiTheme="majorHAnsi" w:cs="Arial"/>
          <w:sz w:val="20"/>
          <w:szCs w:val="20"/>
        </w:rPr>
        <w:t>vo svojej  ponuke predloží vyplnené a oprávnenou osobou uchádzača podpísané zmluvné podmienky poskytnutia predmetu zákazky (návrh zmluvy v jednom vyhotovení s jej prílohami), podľa tejto časti súťažných podkladov.</w:t>
      </w:r>
      <w:r w:rsidR="00E31803">
        <w:rPr>
          <w:rFonts w:asciiTheme="majorHAnsi" w:hAnsiTheme="majorHAnsi" w:cs="Arial"/>
          <w:sz w:val="20"/>
          <w:szCs w:val="20"/>
        </w:rPr>
        <w:t xml:space="preserve"> </w:t>
      </w:r>
      <w:r w:rsidR="00E31803" w:rsidRPr="00083507">
        <w:rPr>
          <w:rFonts w:asciiTheme="majorHAnsi" w:hAnsiTheme="majorHAnsi" w:cs="Arial"/>
          <w:bCs/>
          <w:sz w:val="20"/>
          <w:szCs w:val="20"/>
        </w:rPr>
        <w:t xml:space="preserve">Návrh zmluvy tvorí prílohu č. </w:t>
      </w:r>
      <w:r w:rsidR="00E31803" w:rsidRPr="0045582E">
        <w:rPr>
          <w:rFonts w:asciiTheme="majorHAnsi" w:hAnsiTheme="majorHAnsi" w:cs="Arial"/>
          <w:bCs/>
          <w:sz w:val="20"/>
          <w:szCs w:val="20"/>
        </w:rPr>
        <w:t>1</w:t>
      </w:r>
      <w:r w:rsidR="00E31803" w:rsidRPr="00083507">
        <w:rPr>
          <w:rFonts w:asciiTheme="majorHAnsi" w:hAnsiTheme="majorHAnsi" w:cs="Arial"/>
          <w:bCs/>
          <w:sz w:val="20"/>
          <w:szCs w:val="20"/>
        </w:rPr>
        <w:t xml:space="preserve"> k časti D. </w:t>
      </w:r>
      <w:r w:rsidR="00E31803" w:rsidRPr="00083507">
        <w:rPr>
          <w:rFonts w:asciiTheme="majorHAnsi" w:hAnsiTheme="majorHAnsi" w:cs="Arial"/>
          <w:bCs/>
          <w:i/>
          <w:iCs/>
          <w:sz w:val="20"/>
          <w:szCs w:val="20"/>
        </w:rPr>
        <w:t>SAMOSTATNÉ PRÍLOHY</w:t>
      </w:r>
      <w:r w:rsidR="00E31803" w:rsidRPr="00083507">
        <w:rPr>
          <w:rFonts w:asciiTheme="majorHAnsi" w:hAnsiTheme="majorHAnsi" w:cs="Arial"/>
          <w:bCs/>
          <w:sz w:val="20"/>
          <w:szCs w:val="20"/>
        </w:rPr>
        <w:t xml:space="preserve"> týchto súťažných podkladov.</w:t>
      </w:r>
    </w:p>
    <w:p w14:paraId="083D4647" w14:textId="77777777" w:rsidR="00834A6F" w:rsidRPr="009F3A9F" w:rsidRDefault="00834A6F" w:rsidP="008E586D">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9F3A9F">
        <w:rPr>
          <w:rFonts w:asciiTheme="majorHAnsi" w:hAnsiTheme="majorHAnsi" w:cs="Arial"/>
          <w:sz w:val="20"/>
          <w:szCs w:val="20"/>
          <w:shd w:val="clear" w:color="auto" w:fill="FFFFFF" w:themeFill="background1"/>
        </w:rPr>
        <w:t>Uzavretá zmluva nesmie byť v rozpore so súťažnými podkladmi a s ponukou predloženou úspešným uchádzačom.</w:t>
      </w:r>
    </w:p>
    <w:p w14:paraId="34E6F527" w14:textId="77777777" w:rsidR="00834A6F" w:rsidRPr="009F3A9F" w:rsidRDefault="00834A6F" w:rsidP="008E586D">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9F3A9F">
        <w:rPr>
          <w:rFonts w:asciiTheme="majorHAnsi" w:hAnsiTheme="majorHAnsi" w:cs="Arial"/>
          <w:sz w:val="20"/>
          <w:szCs w:val="20"/>
          <w:shd w:val="clear" w:color="auto" w:fill="FFFFFF" w:themeFill="background1"/>
        </w:rPr>
        <w:t>V návrhu zmluvy sa namiesto pojmu „uchádzač“ uvádza pojem „dodávateľ“ a namiesto pojmu „verejný obstarávateľ“ sa uvádza pojem „objednávateľ“.</w:t>
      </w:r>
    </w:p>
    <w:p w14:paraId="66BFA867" w14:textId="77777777" w:rsidR="00834A6F" w:rsidRPr="009F3A9F" w:rsidRDefault="00834A6F" w:rsidP="008E586D">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9F3A9F">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3A1ECDEE" w14:textId="42F1A4C6" w:rsidR="00834A6F" w:rsidRPr="009F3A9F" w:rsidRDefault="00834A6F" w:rsidP="008E586D">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9F3A9F">
        <w:rPr>
          <w:rFonts w:asciiTheme="majorHAnsi" w:hAnsiTheme="majorHAnsi" w:cs="Arial"/>
          <w:b/>
          <w:sz w:val="20"/>
          <w:szCs w:val="20"/>
          <w:shd w:val="clear" w:color="auto" w:fill="FFFFFF" w:themeFill="background1"/>
        </w:rPr>
        <w:t xml:space="preserve">Uchádzač musí akceptovať zmluvu spolu s jej prílohami bez akýchkoľvek zmien s výnimkou ustanovení, ktoré sú v zmluve označené na doplnenie </w:t>
      </w:r>
      <w:r w:rsidRPr="009F3A9F">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77777777" w:rsidR="00AF08E6" w:rsidRPr="009F3A9F" w:rsidRDefault="00834A6F" w:rsidP="008E586D">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9F3A9F">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35ABF27B" w14:textId="77777777" w:rsidR="00AF08E6" w:rsidRPr="009F3A9F" w:rsidRDefault="00834A6F" w:rsidP="008E586D">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9F3A9F">
        <w:rPr>
          <w:rFonts w:asciiTheme="majorHAnsi" w:hAnsiTheme="majorHAnsi" w:cs="Arial"/>
          <w:sz w:val="20"/>
          <w:szCs w:val="20"/>
          <w:shd w:val="clear" w:color="auto" w:fill="FFFFFF" w:themeFill="background1"/>
        </w:rPr>
        <w:t>Zmeny zmluvy je možné vykonať iba v súlade s § 18 zákona o verejnom obstarávaní.</w:t>
      </w:r>
    </w:p>
    <w:p w14:paraId="6798B769" w14:textId="20822F87" w:rsidR="00D2766A" w:rsidRPr="009F3A9F" w:rsidRDefault="00834A6F" w:rsidP="008E586D">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9F3A9F">
        <w:rPr>
          <w:rFonts w:asciiTheme="majorHAnsi" w:hAnsiTheme="majorHAnsi" w:cs="Arial"/>
          <w:sz w:val="20"/>
          <w:szCs w:val="20"/>
          <w:shd w:val="clear" w:color="auto" w:fill="FFFFFF" w:themeFill="background1"/>
        </w:rPr>
        <w:t>Verejný</w:t>
      </w:r>
      <w:r w:rsidRPr="009F3A9F">
        <w:rPr>
          <w:rFonts w:asciiTheme="majorHAnsi" w:hAnsiTheme="majorHAnsi" w:cs="Arial"/>
          <w:sz w:val="20"/>
          <w:szCs w:val="20"/>
        </w:rPr>
        <w:t xml:space="preserve"> </w:t>
      </w:r>
      <w:r w:rsidRPr="009F3A9F">
        <w:rPr>
          <w:rFonts w:asciiTheme="majorHAnsi" w:hAnsiTheme="majorHAnsi" w:cs="Arial"/>
          <w:sz w:val="20"/>
          <w:szCs w:val="20"/>
          <w:shd w:val="clear" w:color="auto" w:fill="FFFFFF" w:themeFill="background1"/>
        </w:rPr>
        <w:t>obstarávateľ</w:t>
      </w:r>
      <w:r w:rsidRPr="009F3A9F">
        <w:rPr>
          <w:rFonts w:asciiTheme="majorHAnsi" w:hAnsiTheme="majorHAnsi" w:cs="Arial"/>
          <w:sz w:val="20"/>
          <w:szCs w:val="20"/>
        </w:rPr>
        <w:t xml:space="preserve"> môže odstúpiť od zmluvy okrem dôvodov v nej uvedených aj v súlade s § 19 zákona o verejnom obstarávaní.</w:t>
      </w:r>
    </w:p>
    <w:p w14:paraId="054A5B49" w14:textId="77777777" w:rsidR="00834A6F" w:rsidRPr="009F3A9F" w:rsidRDefault="00834A6F" w:rsidP="00797A63">
      <w:pPr>
        <w:tabs>
          <w:tab w:val="left" w:pos="567"/>
        </w:tabs>
        <w:jc w:val="both"/>
        <w:rPr>
          <w:rFonts w:asciiTheme="majorHAnsi" w:hAnsiTheme="majorHAnsi" w:cs="Arial"/>
          <w:sz w:val="20"/>
          <w:szCs w:val="20"/>
        </w:rPr>
      </w:pPr>
    </w:p>
    <w:p w14:paraId="68C1365F" w14:textId="77777777" w:rsidR="004E58F5" w:rsidRPr="009F3A9F" w:rsidRDefault="004E58F5" w:rsidP="008E586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9F3A9F">
        <w:rPr>
          <w:rFonts w:asciiTheme="majorHAnsi" w:hAnsiTheme="majorHAnsi" w:cs="Arial"/>
          <w:b/>
          <w:bCs/>
          <w:smallCaps/>
          <w:sz w:val="20"/>
          <w:szCs w:val="20"/>
        </w:rPr>
        <w:t>Návrh zmluvy</w:t>
      </w:r>
    </w:p>
    <w:p w14:paraId="574FC4AF" w14:textId="60D72AF1" w:rsidR="004E58F5" w:rsidRPr="000961E2" w:rsidRDefault="001A17B7" w:rsidP="00797A63">
      <w:pPr>
        <w:pStyle w:val="BodyTextIndent"/>
        <w:ind w:left="0"/>
        <w:jc w:val="both"/>
        <w:rPr>
          <w:rFonts w:asciiTheme="majorHAnsi" w:hAnsiTheme="majorHAnsi" w:cs="Arial"/>
        </w:rPr>
      </w:pPr>
      <w:r w:rsidRPr="009F3A9F">
        <w:rPr>
          <w:rFonts w:asciiTheme="majorHAnsi" w:hAnsiTheme="majorHAnsi" w:cs="Arial"/>
          <w:bCs/>
        </w:rPr>
        <w:t>N</w:t>
      </w:r>
      <w:r w:rsidR="001E3F86" w:rsidRPr="009F3A9F">
        <w:rPr>
          <w:rFonts w:asciiTheme="majorHAnsi" w:hAnsiTheme="majorHAnsi" w:cs="Arial"/>
          <w:bCs/>
        </w:rPr>
        <w:t xml:space="preserve">ávrh </w:t>
      </w:r>
      <w:r w:rsidR="00BD1A26">
        <w:rPr>
          <w:rFonts w:asciiTheme="majorHAnsi" w:hAnsiTheme="majorHAnsi" w:cs="Arial"/>
          <w:bCs/>
        </w:rPr>
        <w:t>zmluvy</w:t>
      </w:r>
      <w:r w:rsidR="00BD1A26" w:rsidRPr="009F3A9F">
        <w:rPr>
          <w:rFonts w:asciiTheme="majorHAnsi" w:hAnsiTheme="majorHAnsi" w:cs="Arial"/>
          <w:bCs/>
        </w:rPr>
        <w:t xml:space="preserve"> </w:t>
      </w:r>
      <w:r w:rsidR="00A66E82" w:rsidRPr="009F3A9F">
        <w:rPr>
          <w:rFonts w:asciiTheme="majorHAnsi" w:hAnsiTheme="majorHAnsi" w:cs="Arial"/>
          <w:bCs/>
        </w:rPr>
        <w:t>tvor</w:t>
      </w:r>
      <w:r w:rsidR="00BD1A26">
        <w:rPr>
          <w:rFonts w:asciiTheme="majorHAnsi" w:hAnsiTheme="majorHAnsi" w:cs="Arial"/>
          <w:bCs/>
        </w:rPr>
        <w:t>í</w:t>
      </w:r>
      <w:r w:rsidRPr="009F3A9F">
        <w:rPr>
          <w:rFonts w:asciiTheme="majorHAnsi" w:hAnsiTheme="majorHAnsi" w:cs="Arial"/>
          <w:bCs/>
        </w:rPr>
        <w:t xml:space="preserve"> </w:t>
      </w:r>
      <w:r w:rsidR="006541E6" w:rsidRPr="009F3A9F">
        <w:rPr>
          <w:rFonts w:asciiTheme="majorHAnsi" w:hAnsiTheme="majorHAnsi" w:cs="Arial"/>
          <w:bCs/>
        </w:rPr>
        <w:t>p</w:t>
      </w:r>
      <w:r w:rsidRPr="009F3A9F">
        <w:rPr>
          <w:rFonts w:asciiTheme="majorHAnsi" w:hAnsiTheme="majorHAnsi" w:cs="Arial"/>
          <w:bCs/>
        </w:rPr>
        <w:t>rílohu</w:t>
      </w:r>
      <w:r w:rsidR="004E58F5" w:rsidRPr="009F3A9F">
        <w:rPr>
          <w:rFonts w:asciiTheme="majorHAnsi" w:hAnsiTheme="majorHAnsi" w:cs="Arial"/>
          <w:bCs/>
        </w:rPr>
        <w:t xml:space="preserve"> </w:t>
      </w:r>
      <w:r w:rsidR="0074172C" w:rsidRPr="009F3A9F">
        <w:rPr>
          <w:rFonts w:asciiTheme="majorHAnsi" w:hAnsiTheme="majorHAnsi" w:cs="Arial"/>
          <w:bCs/>
        </w:rPr>
        <w:t xml:space="preserve">tejto časti </w:t>
      </w:r>
      <w:r w:rsidR="004E58F5" w:rsidRPr="009F3A9F">
        <w:rPr>
          <w:rFonts w:asciiTheme="majorHAnsi" w:hAnsiTheme="majorHAnsi" w:cs="Arial"/>
          <w:bCs/>
        </w:rPr>
        <w:t>súťažných podkladov.</w:t>
      </w:r>
    </w:p>
    <w:p w14:paraId="182E5063" w14:textId="3D21D99A" w:rsidR="00C706F2" w:rsidRPr="000961E2" w:rsidRDefault="00C706F2">
      <w:pPr>
        <w:rPr>
          <w:rFonts w:asciiTheme="majorHAnsi" w:hAnsiTheme="majorHAnsi" w:cs="Arial"/>
          <w:b/>
          <w:sz w:val="20"/>
          <w:szCs w:val="20"/>
        </w:rPr>
      </w:pPr>
      <w:r w:rsidRPr="000961E2">
        <w:rPr>
          <w:rFonts w:asciiTheme="majorHAnsi" w:hAnsiTheme="majorHAnsi" w:cs="Arial"/>
          <w:b/>
          <w:sz w:val="20"/>
          <w:szCs w:val="20"/>
        </w:rPr>
        <w:br w:type="page"/>
      </w:r>
    </w:p>
    <w:p w14:paraId="56A5B36C" w14:textId="77777777" w:rsidR="001013D4" w:rsidRPr="000961E2" w:rsidRDefault="001013D4">
      <w:pPr>
        <w:rPr>
          <w:rFonts w:asciiTheme="majorHAnsi" w:hAnsiTheme="majorHAnsi" w:cs="Arial"/>
          <w:b/>
          <w:sz w:val="20"/>
          <w:szCs w:val="20"/>
        </w:rPr>
      </w:pPr>
    </w:p>
    <w:p w14:paraId="1818947E" w14:textId="77777777" w:rsidR="001013D4" w:rsidRPr="000961E2" w:rsidRDefault="001013D4" w:rsidP="001013D4">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961E2">
        <w:rPr>
          <w:rFonts w:asciiTheme="majorHAnsi" w:hAnsiTheme="majorHAnsi" w:cs="Arial"/>
          <w:b/>
          <w:sz w:val="20"/>
          <w:szCs w:val="20"/>
        </w:rPr>
        <w:t>D.</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SAMOSTATNÉ PRÍLOHY</w:t>
      </w:r>
    </w:p>
    <w:p w14:paraId="4F7A7291" w14:textId="77777777" w:rsidR="00C706F2" w:rsidRPr="000961E2" w:rsidRDefault="00C706F2" w:rsidP="001013D4">
      <w:pPr>
        <w:pStyle w:val="BodyText"/>
        <w:tabs>
          <w:tab w:val="left" w:pos="567"/>
        </w:tabs>
        <w:jc w:val="right"/>
        <w:rPr>
          <w:rFonts w:asciiTheme="majorHAnsi" w:hAnsiTheme="majorHAnsi" w:cs="Arial"/>
          <w:color w:val="000000"/>
          <w:sz w:val="20"/>
          <w:szCs w:val="20"/>
        </w:rPr>
      </w:pPr>
    </w:p>
    <w:p w14:paraId="0205646B" w14:textId="1F0CF75D" w:rsidR="001013D4" w:rsidRPr="000961E2" w:rsidRDefault="001013D4" w:rsidP="001013D4">
      <w:pPr>
        <w:pStyle w:val="BodyText"/>
        <w:tabs>
          <w:tab w:val="left" w:pos="567"/>
        </w:tabs>
        <w:jc w:val="right"/>
        <w:rPr>
          <w:rFonts w:asciiTheme="majorHAnsi" w:hAnsiTheme="majorHAnsi" w:cs="Arial"/>
          <w:b/>
          <w:i/>
          <w:color w:val="000000"/>
          <w:sz w:val="20"/>
          <w:szCs w:val="20"/>
        </w:rPr>
      </w:pPr>
      <w:r w:rsidRPr="000961E2">
        <w:rPr>
          <w:rFonts w:asciiTheme="majorHAnsi" w:hAnsiTheme="majorHAnsi" w:cs="Arial"/>
          <w:b/>
          <w:color w:val="000000"/>
          <w:sz w:val="20"/>
          <w:szCs w:val="20"/>
        </w:rPr>
        <w:t xml:space="preserve">Príloha k časti D. </w:t>
      </w:r>
      <w:r w:rsidRPr="000961E2">
        <w:rPr>
          <w:rFonts w:asciiTheme="majorHAnsi" w:hAnsiTheme="majorHAnsi" w:cs="Arial"/>
          <w:b/>
          <w:i/>
          <w:color w:val="000000"/>
          <w:sz w:val="20"/>
          <w:szCs w:val="20"/>
        </w:rPr>
        <w:t>SAMOSTATNÉ PRÍLOHY</w:t>
      </w:r>
    </w:p>
    <w:p w14:paraId="2CC2FEC2" w14:textId="0FBE1B94" w:rsidR="00A213EC" w:rsidRPr="000961E2" w:rsidRDefault="00A213EC" w:rsidP="00A213EC">
      <w:pPr>
        <w:rPr>
          <w:rFonts w:asciiTheme="majorHAnsi" w:hAnsiTheme="majorHAnsi" w:cs="Arial"/>
          <w:sz w:val="20"/>
          <w:szCs w:val="20"/>
        </w:rPr>
      </w:pPr>
      <w:r w:rsidRPr="009F3A9F">
        <w:rPr>
          <w:rFonts w:asciiTheme="majorHAnsi" w:hAnsiTheme="majorHAnsi" w:cs="Arial"/>
          <w:sz w:val="20"/>
          <w:szCs w:val="20"/>
        </w:rPr>
        <w:t xml:space="preserve">Príloha č. 1 – </w:t>
      </w:r>
      <w:r w:rsidRPr="009F3A9F">
        <w:rPr>
          <w:rFonts w:asciiTheme="majorHAnsi" w:hAnsiTheme="majorHAnsi" w:cs="Arial"/>
          <w:sz w:val="20"/>
          <w:szCs w:val="20"/>
          <w:lang w:eastAsia="en-US"/>
        </w:rPr>
        <w:t xml:space="preserve">Zmluva o dodávke hardvéru a poskytnutí služieb </w:t>
      </w:r>
      <w:r w:rsidR="00BC5E84" w:rsidRPr="00EC39F4">
        <w:rPr>
          <w:rFonts w:asciiTheme="majorHAnsi" w:hAnsiTheme="majorHAnsi" w:cs="Arial"/>
          <w:sz w:val="20"/>
          <w:szCs w:val="20"/>
          <w:lang w:eastAsia="en-US"/>
        </w:rPr>
        <w:t xml:space="preserve">č. C-NBS1-000-094-140 </w:t>
      </w:r>
    </w:p>
    <w:p w14:paraId="765331ED" w14:textId="31F1CEE9" w:rsidR="00B2768D" w:rsidRDefault="00B2768D">
      <w:pPr>
        <w:rPr>
          <w:rFonts w:asciiTheme="majorHAnsi" w:hAnsiTheme="majorHAnsi" w:cs="Arial"/>
          <w:sz w:val="20"/>
          <w:szCs w:val="20"/>
        </w:rPr>
      </w:pPr>
    </w:p>
    <w:p w14:paraId="489DE3AA" w14:textId="14058E7F" w:rsidR="00B2768D" w:rsidRPr="000961E2" w:rsidRDefault="00B2768D" w:rsidP="00AE5DA3">
      <w:pPr>
        <w:rPr>
          <w:rFonts w:asciiTheme="majorHAnsi" w:hAnsiTheme="majorHAnsi" w:cs="Arial"/>
          <w:sz w:val="20"/>
          <w:szCs w:val="20"/>
        </w:rPr>
      </w:pPr>
    </w:p>
    <w:sectPr w:rsidR="00B2768D" w:rsidRPr="000961E2" w:rsidSect="00651C97">
      <w:headerReference w:type="first" r:id="rId30"/>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FB03" w14:textId="77777777" w:rsidR="00086664" w:rsidRDefault="00086664">
      <w:r>
        <w:separator/>
      </w:r>
    </w:p>
  </w:endnote>
  <w:endnote w:type="continuationSeparator" w:id="0">
    <w:p w14:paraId="47945DF1" w14:textId="77777777" w:rsidR="00086664" w:rsidRDefault="0008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CA6A" w14:textId="094F1FA5" w:rsidR="00491543" w:rsidRPr="0081675D" w:rsidRDefault="00491543"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7C28F4">
      <w:rPr>
        <w:rFonts w:ascii="Cambria" w:hAnsi="Cambria" w:cs="Arial Narrow"/>
        <w:sz w:val="16"/>
        <w:szCs w:val="16"/>
      </w:rPr>
      <w:t xml:space="preserve">február </w:t>
    </w:r>
    <w:r w:rsidR="0052642B">
      <w:rPr>
        <w:rFonts w:ascii="Cambria" w:hAnsi="Cambria" w:cs="Arial Narrow"/>
        <w:sz w:val="16"/>
        <w:szCs w:val="16"/>
      </w:rPr>
      <w:t>2024</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2A7" w14:textId="397020D3" w:rsidR="00491543" w:rsidRPr="0081675D" w:rsidRDefault="00491543"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955B75">
      <w:rPr>
        <w:rFonts w:ascii="Cambria" w:hAnsi="Cambria" w:cs="Arial Narrow"/>
        <w:sz w:val="16"/>
        <w:szCs w:val="16"/>
      </w:rPr>
      <w:t>2024</w:t>
    </w:r>
    <w:r w:rsidRPr="0081675D">
      <w:rPr>
        <w:rFonts w:ascii="Cambria" w:hAnsi="Cambria"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42AF" w14:textId="77777777" w:rsidR="00491543" w:rsidRDefault="004915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AEA2" w14:textId="0EA12E65" w:rsidR="00491543" w:rsidRPr="0081675D" w:rsidRDefault="00491543"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091FD2">
      <w:rPr>
        <w:rFonts w:ascii="Cambria" w:hAnsi="Cambria" w:cs="Arial Narrow"/>
        <w:sz w:val="16"/>
        <w:szCs w:val="16"/>
      </w:rPr>
      <w:t xml:space="preserve">február </w:t>
    </w:r>
    <w:r w:rsidR="00C879FA">
      <w:rPr>
        <w:rFonts w:ascii="Cambria" w:hAnsi="Cambria" w:cs="Arial Narrow"/>
        <w:sz w:val="16"/>
        <w:szCs w:val="16"/>
      </w:rPr>
      <w:t>2024</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sidR="00CB7AFE">
      <w:rPr>
        <w:rStyle w:val="PageNumber"/>
        <w:rFonts w:ascii="Cambria" w:hAnsi="Cambria" w:cs="Arial Narrow"/>
        <w:sz w:val="16"/>
        <w:szCs w:val="16"/>
      </w:rPr>
      <w:t>29</w:t>
    </w:r>
  </w:p>
  <w:p w14:paraId="23F1667B" w14:textId="56337ECF" w:rsidR="00491543" w:rsidRPr="0038251A" w:rsidRDefault="00491543" w:rsidP="003825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4ADF" w14:textId="77777777" w:rsidR="00491543" w:rsidRDefault="00491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25AA" w14:textId="77777777" w:rsidR="00086664" w:rsidRDefault="00086664">
      <w:r>
        <w:separator/>
      </w:r>
    </w:p>
  </w:footnote>
  <w:footnote w:type="continuationSeparator" w:id="0">
    <w:p w14:paraId="4C51C8C7" w14:textId="77777777" w:rsidR="00086664" w:rsidRDefault="00086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20B4" w14:textId="256F9752" w:rsidR="00491543" w:rsidRPr="000961E2" w:rsidRDefault="00491543" w:rsidP="006F0BA8">
    <w:pPr>
      <w:pStyle w:val="Header"/>
      <w:jc w:val="center"/>
      <w:rPr>
        <w:rFonts w:asciiTheme="majorHAnsi" w:hAnsiTheme="majorHAnsi"/>
      </w:rPr>
    </w:pPr>
    <w:r w:rsidRPr="00064A59">
      <w:rPr>
        <w:noProof/>
      </w:rPr>
      <w:drawing>
        <wp:inline distT="0" distB="0" distL="0" distR="0" wp14:anchorId="450CD8B7" wp14:editId="18E2B99A">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8AED" w14:textId="77777777" w:rsidR="00491543" w:rsidRDefault="00491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4FC5" w14:textId="348DEA55" w:rsidR="00491543" w:rsidRPr="0038251A" w:rsidRDefault="00491543" w:rsidP="003825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6480" w14:textId="77777777" w:rsidR="00491543" w:rsidRDefault="00491543" w:rsidP="006D35B2">
    <w:pPr>
      <w:pStyle w:val="Header"/>
      <w:jc w:val="center"/>
    </w:pPr>
    <w:r>
      <w:rPr>
        <w:noProof/>
      </w:rPr>
      <w:drawing>
        <wp:inline distT="0" distB="0" distL="0" distR="0" wp14:anchorId="279275DF" wp14:editId="38C0BD76">
          <wp:extent cx="1981200" cy="1000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491543" w:rsidRDefault="00491543"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A31650"/>
    <w:multiLevelType w:val="hybridMultilevel"/>
    <w:tmpl w:val="3E3CFD98"/>
    <w:lvl w:ilvl="0" w:tplc="3716B1D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1F170B"/>
    <w:multiLevelType w:val="hybridMultilevel"/>
    <w:tmpl w:val="78F8243A"/>
    <w:lvl w:ilvl="0" w:tplc="15E40CDC">
      <w:start w:val="1"/>
      <w:numFmt w:val="decimal"/>
      <w:lvlText w:val="%1."/>
      <w:lvlJc w:val="left"/>
      <w:pPr>
        <w:ind w:left="644" w:hanging="293"/>
      </w:pPr>
      <w:rPr>
        <w:rFonts w:ascii="Cambria" w:eastAsia="Cambria" w:hAnsi="Cambria" w:cs="Cambria" w:hint="default"/>
        <w:b w:val="0"/>
        <w:bCs w:val="0"/>
        <w:spacing w:val="-1"/>
        <w:w w:val="99"/>
        <w:sz w:val="22"/>
        <w:szCs w:val="22"/>
        <w:lang w:val="sk-SK" w:eastAsia="sk-SK" w:bidi="sk-SK"/>
      </w:rPr>
    </w:lvl>
    <w:lvl w:ilvl="1" w:tplc="46C2F614">
      <w:start w:val="1"/>
      <w:numFmt w:val="lowerLetter"/>
      <w:lvlText w:val="%2)"/>
      <w:lvlJc w:val="left"/>
      <w:pPr>
        <w:ind w:left="2519" w:hanging="250"/>
      </w:pPr>
      <w:rPr>
        <w:rFonts w:ascii="Cambria" w:eastAsia="Cambria" w:hAnsi="Cambria" w:cs="Cambria" w:hint="default"/>
        <w:b w:val="0"/>
        <w:bCs w:val="0"/>
        <w:spacing w:val="-1"/>
        <w:w w:val="99"/>
        <w:sz w:val="22"/>
        <w:szCs w:val="22"/>
        <w:lang w:val="sk-SK" w:eastAsia="sk-SK" w:bidi="sk-SK"/>
      </w:rPr>
    </w:lvl>
    <w:lvl w:ilvl="2" w:tplc="914C8068">
      <w:numFmt w:val="bullet"/>
      <w:lvlText w:val="•"/>
      <w:lvlJc w:val="left"/>
      <w:pPr>
        <w:ind w:left="1678" w:hanging="250"/>
      </w:pPr>
      <w:rPr>
        <w:rFonts w:hint="default"/>
        <w:lang w:val="sk-SK" w:eastAsia="sk-SK" w:bidi="sk-SK"/>
      </w:rPr>
    </w:lvl>
    <w:lvl w:ilvl="3" w:tplc="BB7C2D5E">
      <w:numFmt w:val="bullet"/>
      <w:lvlText w:val="•"/>
      <w:lvlJc w:val="left"/>
      <w:pPr>
        <w:ind w:left="2716" w:hanging="250"/>
      </w:pPr>
      <w:rPr>
        <w:rFonts w:hint="default"/>
        <w:lang w:val="sk-SK" w:eastAsia="sk-SK" w:bidi="sk-SK"/>
      </w:rPr>
    </w:lvl>
    <w:lvl w:ilvl="4" w:tplc="B2E453F6">
      <w:numFmt w:val="bullet"/>
      <w:lvlText w:val="•"/>
      <w:lvlJc w:val="left"/>
      <w:pPr>
        <w:ind w:left="3755" w:hanging="250"/>
      </w:pPr>
      <w:rPr>
        <w:rFonts w:hint="default"/>
        <w:lang w:val="sk-SK" w:eastAsia="sk-SK" w:bidi="sk-SK"/>
      </w:rPr>
    </w:lvl>
    <w:lvl w:ilvl="5" w:tplc="91504DDE">
      <w:numFmt w:val="bullet"/>
      <w:lvlText w:val="•"/>
      <w:lvlJc w:val="left"/>
      <w:pPr>
        <w:ind w:left="4793" w:hanging="250"/>
      </w:pPr>
      <w:rPr>
        <w:rFonts w:hint="default"/>
        <w:lang w:val="sk-SK" w:eastAsia="sk-SK" w:bidi="sk-SK"/>
      </w:rPr>
    </w:lvl>
    <w:lvl w:ilvl="6" w:tplc="98A6C00E">
      <w:numFmt w:val="bullet"/>
      <w:lvlText w:val="•"/>
      <w:lvlJc w:val="left"/>
      <w:pPr>
        <w:ind w:left="5832" w:hanging="250"/>
      </w:pPr>
      <w:rPr>
        <w:rFonts w:hint="default"/>
        <w:lang w:val="sk-SK" w:eastAsia="sk-SK" w:bidi="sk-SK"/>
      </w:rPr>
    </w:lvl>
    <w:lvl w:ilvl="7" w:tplc="7CEA9D2E">
      <w:numFmt w:val="bullet"/>
      <w:lvlText w:val="•"/>
      <w:lvlJc w:val="left"/>
      <w:pPr>
        <w:ind w:left="6870" w:hanging="250"/>
      </w:pPr>
      <w:rPr>
        <w:rFonts w:hint="default"/>
        <w:lang w:val="sk-SK" w:eastAsia="sk-SK" w:bidi="sk-SK"/>
      </w:rPr>
    </w:lvl>
    <w:lvl w:ilvl="8" w:tplc="8ACAD7C2">
      <w:numFmt w:val="bullet"/>
      <w:lvlText w:val="•"/>
      <w:lvlJc w:val="left"/>
      <w:pPr>
        <w:ind w:left="7909" w:hanging="250"/>
      </w:pPr>
      <w:rPr>
        <w:rFonts w:hint="default"/>
        <w:lang w:val="sk-SK" w:eastAsia="sk-SK" w:bidi="sk-SK"/>
      </w:rPr>
    </w:lvl>
  </w:abstractNum>
  <w:abstractNum w:abstractNumId="4" w15:restartNumberingAfterBreak="0">
    <w:nsid w:val="025C316A"/>
    <w:multiLevelType w:val="hybridMultilevel"/>
    <w:tmpl w:val="B03A0E9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0E2164"/>
    <w:multiLevelType w:val="multilevel"/>
    <w:tmpl w:val="D180CE7E"/>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3.%4"/>
      <w:lvlJc w:val="left"/>
      <w:pPr>
        <w:ind w:left="3954" w:hanging="720"/>
      </w:pPr>
      <w:rPr>
        <w:rFonts w:ascii="Arial" w:hAnsi="Arial" w:cs="Arial" w:hint="default"/>
        <w:b/>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8" w15:restartNumberingAfterBreak="0">
    <w:nsid w:val="10314C98"/>
    <w:multiLevelType w:val="hybridMultilevel"/>
    <w:tmpl w:val="3CDC2C8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0" w15:restartNumberingAfterBreak="0">
    <w:nsid w:val="12601351"/>
    <w:multiLevelType w:val="hybridMultilevel"/>
    <w:tmpl w:val="6B646B0E"/>
    <w:lvl w:ilvl="0" w:tplc="E97E03AE">
      <w:start w:val="1"/>
      <w:numFmt w:val="lowerLetter"/>
      <w:lvlText w:val="%1)"/>
      <w:lvlJc w:val="left"/>
      <w:pPr>
        <w:ind w:left="735" w:hanging="360"/>
      </w:pPr>
      <w:rPr>
        <w:rFonts w:hint="default"/>
        <w:b/>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1" w15:restartNumberingAfterBreak="0">
    <w:nsid w:val="16B318D7"/>
    <w:multiLevelType w:val="multilevel"/>
    <w:tmpl w:val="36909510"/>
    <w:lvl w:ilvl="0">
      <w:start w:val="13"/>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E43BD9"/>
    <w:multiLevelType w:val="multilevel"/>
    <w:tmpl w:val="86B42A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8"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92710A"/>
    <w:multiLevelType w:val="hybridMultilevel"/>
    <w:tmpl w:val="E61A09C6"/>
    <w:lvl w:ilvl="0" w:tplc="3716B1D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F6615DB"/>
    <w:multiLevelType w:val="multilevel"/>
    <w:tmpl w:val="3050E61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bCs w:val="0"/>
        <w:i w:val="0"/>
        <w:iCs w:val="0"/>
        <w:color w:val="auto"/>
      </w:rPr>
    </w:lvl>
    <w:lvl w:ilvl="2">
      <w:start w:val="1"/>
      <w:numFmt w:val="decimal"/>
      <w:lvlText w:val="%1.%2.%3"/>
      <w:lvlJc w:val="left"/>
      <w:pPr>
        <w:tabs>
          <w:tab w:val="num" w:pos="900"/>
        </w:tabs>
        <w:ind w:left="900" w:hanging="720"/>
      </w:pPr>
      <w:rPr>
        <w:rFonts w:cs="Times New Roman"/>
        <w:i w:val="0"/>
        <w:iCs w:val="0"/>
        <w:sz w:val="20"/>
        <w:szCs w:val="24"/>
      </w:rPr>
    </w:lvl>
    <w:lvl w:ilvl="3">
      <w:start w:val="1"/>
      <w:numFmt w:val="decimal"/>
      <w:lvlText w:val="%1.%2.%3.%4"/>
      <w:lvlJc w:val="left"/>
      <w:pPr>
        <w:tabs>
          <w:tab w:val="num" w:pos="1574"/>
        </w:tabs>
        <w:ind w:left="157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2FAB7339"/>
    <w:multiLevelType w:val="hybridMultilevel"/>
    <w:tmpl w:val="86FE3C7A"/>
    <w:lvl w:ilvl="0" w:tplc="8C5E9EA8">
      <w:start w:val="1"/>
      <w:numFmt w:val="decimal"/>
      <w:lvlText w:val="31.%1"/>
      <w:lvlJc w:val="left"/>
      <w:pPr>
        <w:ind w:left="856" w:hanging="360"/>
      </w:pPr>
      <w:rPr>
        <w:rFonts w:asciiTheme="majorHAnsi" w:hAnsiTheme="majorHAnsi"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39A663C0"/>
    <w:multiLevelType w:val="multilevel"/>
    <w:tmpl w:val="1CBE217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6.%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26.%2.%3"/>
      <w:lvlJc w:val="left"/>
      <w:pPr>
        <w:tabs>
          <w:tab w:val="num" w:pos="1713"/>
        </w:tabs>
        <w:ind w:left="1713" w:hanging="720"/>
      </w:pPr>
      <w:rPr>
        <w:rFonts w:asciiTheme="majorHAnsi" w:hAnsiTheme="majorHAnsi"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7"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DAC268E"/>
    <w:multiLevelType w:val="multilevel"/>
    <w:tmpl w:val="B058ADE2"/>
    <w:lvl w:ilvl="0">
      <w:start w:val="4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0"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1"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4"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C2E4678"/>
    <w:multiLevelType w:val="hybridMultilevel"/>
    <w:tmpl w:val="3D069350"/>
    <w:lvl w:ilvl="0" w:tplc="FF260F3C">
      <w:start w:val="1"/>
      <w:numFmt w:val="lowerLetter"/>
      <w:lvlText w:val="%1)"/>
      <w:lvlJc w:val="left"/>
      <w:pPr>
        <w:ind w:left="402" w:hanging="287"/>
      </w:pPr>
      <w:rPr>
        <w:rFonts w:hint="default"/>
        <w:spacing w:val="-1"/>
        <w:w w:val="106"/>
      </w:rPr>
    </w:lvl>
    <w:lvl w:ilvl="1" w:tplc="B3FC3CDA">
      <w:numFmt w:val="bullet"/>
      <w:lvlText w:val="•"/>
      <w:lvlJc w:val="left"/>
      <w:pPr>
        <w:ind w:left="1292" w:hanging="287"/>
      </w:pPr>
      <w:rPr>
        <w:rFonts w:hint="default"/>
      </w:rPr>
    </w:lvl>
    <w:lvl w:ilvl="2" w:tplc="E440ECA8">
      <w:numFmt w:val="bullet"/>
      <w:lvlText w:val="•"/>
      <w:lvlJc w:val="left"/>
      <w:pPr>
        <w:ind w:left="2185" w:hanging="287"/>
      </w:pPr>
      <w:rPr>
        <w:rFonts w:hint="default"/>
      </w:rPr>
    </w:lvl>
    <w:lvl w:ilvl="3" w:tplc="93907E1C">
      <w:numFmt w:val="bullet"/>
      <w:lvlText w:val="•"/>
      <w:lvlJc w:val="left"/>
      <w:pPr>
        <w:ind w:left="3077" w:hanging="287"/>
      </w:pPr>
      <w:rPr>
        <w:rFonts w:hint="default"/>
      </w:rPr>
    </w:lvl>
    <w:lvl w:ilvl="4" w:tplc="981CD10E">
      <w:numFmt w:val="bullet"/>
      <w:lvlText w:val="•"/>
      <w:lvlJc w:val="left"/>
      <w:pPr>
        <w:ind w:left="3970" w:hanging="287"/>
      </w:pPr>
      <w:rPr>
        <w:rFonts w:hint="default"/>
      </w:rPr>
    </w:lvl>
    <w:lvl w:ilvl="5" w:tplc="B58AF356">
      <w:numFmt w:val="bullet"/>
      <w:lvlText w:val="•"/>
      <w:lvlJc w:val="left"/>
      <w:pPr>
        <w:ind w:left="4863" w:hanging="287"/>
      </w:pPr>
      <w:rPr>
        <w:rFonts w:hint="default"/>
      </w:rPr>
    </w:lvl>
    <w:lvl w:ilvl="6" w:tplc="EDEC2BA0">
      <w:numFmt w:val="bullet"/>
      <w:lvlText w:val="•"/>
      <w:lvlJc w:val="left"/>
      <w:pPr>
        <w:ind w:left="5755" w:hanging="287"/>
      </w:pPr>
      <w:rPr>
        <w:rFonts w:hint="default"/>
      </w:rPr>
    </w:lvl>
    <w:lvl w:ilvl="7" w:tplc="14346268">
      <w:numFmt w:val="bullet"/>
      <w:lvlText w:val="•"/>
      <w:lvlJc w:val="left"/>
      <w:pPr>
        <w:ind w:left="6648" w:hanging="287"/>
      </w:pPr>
      <w:rPr>
        <w:rFonts w:hint="default"/>
      </w:rPr>
    </w:lvl>
    <w:lvl w:ilvl="8" w:tplc="BD38888C">
      <w:numFmt w:val="bullet"/>
      <w:lvlText w:val="•"/>
      <w:lvlJc w:val="left"/>
      <w:pPr>
        <w:ind w:left="7541" w:hanging="287"/>
      </w:pPr>
      <w:rPr>
        <w:rFonts w:hint="default"/>
      </w:rPr>
    </w:lvl>
  </w:abstractNum>
  <w:abstractNum w:abstractNumId="40" w15:restartNumberingAfterBreak="0">
    <w:nsid w:val="4D1031F9"/>
    <w:multiLevelType w:val="multilevel"/>
    <w:tmpl w:val="0024A9DC"/>
    <w:lvl w:ilvl="0">
      <w:start w:val="37"/>
      <w:numFmt w:val="decimal"/>
      <w:lvlText w:val="%1"/>
      <w:lvlJc w:val="left"/>
      <w:pPr>
        <w:ind w:left="375" w:hanging="375"/>
      </w:pPr>
      <w:rPr>
        <w:rFonts w:hint="default"/>
      </w:rPr>
    </w:lvl>
    <w:lvl w:ilvl="1">
      <w:start w:val="1"/>
      <w:numFmt w:val="none"/>
      <w:lvlText w:val="36.8"/>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2"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EA6E02"/>
    <w:multiLevelType w:val="multilevel"/>
    <w:tmpl w:val="D5CCB096"/>
    <w:lvl w:ilvl="0">
      <w:start w:val="37"/>
      <w:numFmt w:val="decimal"/>
      <w:lvlText w:val="%1"/>
      <w:lvlJc w:val="left"/>
      <w:pPr>
        <w:ind w:left="375" w:hanging="375"/>
      </w:pPr>
      <w:rPr>
        <w:rFonts w:hint="default"/>
      </w:rPr>
    </w:lvl>
    <w:lvl w:ilvl="1">
      <w:start w:val="1"/>
      <w:numFmt w:val="decimal"/>
      <w:lvlText w:val="36.%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4" w15:restartNumberingAfterBreak="0">
    <w:nsid w:val="55834F8A"/>
    <w:multiLevelType w:val="multilevel"/>
    <w:tmpl w:val="996431F8"/>
    <w:lvl w:ilvl="0">
      <w:start w:val="39"/>
      <w:numFmt w:val="decimal"/>
      <w:lvlText w:val="%1"/>
      <w:lvlJc w:val="left"/>
      <w:pPr>
        <w:ind w:left="375" w:hanging="375"/>
      </w:pPr>
      <w:rPr>
        <w:rFonts w:hint="default"/>
      </w:rPr>
    </w:lvl>
    <w:lvl w:ilvl="1">
      <w:start w:val="1"/>
      <w:numFmt w:val="decimal"/>
      <w:lvlText w:val="38.%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6" w15:restartNumberingAfterBreak="0">
    <w:nsid w:val="5A762DC2"/>
    <w:multiLevelType w:val="hybridMultilevel"/>
    <w:tmpl w:val="3C6A1FD2"/>
    <w:lvl w:ilvl="0" w:tplc="0C6AB2DA">
      <w:start w:val="1"/>
      <w:numFmt w:val="lowerLetter"/>
      <w:lvlText w:val="%1)"/>
      <w:lvlJc w:val="left"/>
      <w:pPr>
        <w:ind w:left="644" w:hanging="360"/>
      </w:pPr>
      <w:rPr>
        <w:rFonts w:asciiTheme="majorHAnsi" w:hAnsiTheme="majorHAnsi" w:cs="Times New Roman" w:hint="default"/>
        <w:sz w:val="20"/>
        <w:szCs w:val="2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7"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D321A40"/>
    <w:multiLevelType w:val="multilevel"/>
    <w:tmpl w:val="8A58E084"/>
    <w:lvl w:ilvl="0">
      <w:start w:val="25"/>
      <w:numFmt w:val="decimal"/>
      <w:lvlText w:val="%1"/>
      <w:lvlJc w:val="left"/>
      <w:pPr>
        <w:ind w:left="375" w:hanging="375"/>
      </w:pPr>
      <w:rPr>
        <w:rFonts w:hint="default"/>
      </w:rPr>
    </w:lvl>
    <w:lvl w:ilvl="1">
      <w:start w:val="1"/>
      <w:numFmt w:val="decimal"/>
      <w:lvlText w:val="27.%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63BF7217"/>
    <w:multiLevelType w:val="multilevel"/>
    <w:tmpl w:val="EDD4805A"/>
    <w:lvl w:ilvl="0">
      <w:start w:val="36"/>
      <w:numFmt w:val="decimal"/>
      <w:lvlText w:val="%1"/>
      <w:lvlJc w:val="left"/>
      <w:pPr>
        <w:ind w:left="375" w:hanging="375"/>
      </w:pPr>
      <w:rPr>
        <w:rFonts w:hint="default"/>
      </w:rPr>
    </w:lvl>
    <w:lvl w:ilvl="1">
      <w:start w:val="1"/>
      <w:numFmt w:val="decimal"/>
      <w:lvlText w:val="35.%2"/>
      <w:lvlJc w:val="left"/>
      <w:pPr>
        <w:ind w:left="779" w:hanging="375"/>
      </w:pPr>
      <w:rPr>
        <w:rFonts w:hint="default"/>
        <w:sz w:val="20"/>
        <w:szCs w:val="20"/>
      </w:rPr>
    </w:lvl>
    <w:lvl w:ilvl="2">
      <w:start w:val="1"/>
      <w:numFmt w:val="decimal"/>
      <w:lvlText w:val="35.%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2"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99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5"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8" w15:restartNumberingAfterBreak="0">
    <w:nsid w:val="72C1386B"/>
    <w:multiLevelType w:val="hybridMultilevel"/>
    <w:tmpl w:val="2070B74A"/>
    <w:lvl w:ilvl="0" w:tplc="88B4DB2E">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15:restartNumberingAfterBreak="0">
    <w:nsid w:val="75EA5B43"/>
    <w:multiLevelType w:val="hybridMultilevel"/>
    <w:tmpl w:val="3850C4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86A3C17"/>
    <w:multiLevelType w:val="hybridMultilevel"/>
    <w:tmpl w:val="DF4CE810"/>
    <w:lvl w:ilvl="0" w:tplc="68D8B4FC">
      <w:start w:val="1"/>
      <w:numFmt w:val="lowerLetter"/>
      <w:lvlText w:val="%1)"/>
      <w:lvlJc w:val="left"/>
      <w:pPr>
        <w:ind w:left="735" w:hanging="360"/>
      </w:pPr>
      <w:rPr>
        <w:rFonts w:cs="Times New Roman" w:hint="default"/>
      </w:rPr>
    </w:lvl>
    <w:lvl w:ilvl="1" w:tplc="041B0019">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62"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3" w15:restartNumberingAfterBreak="0">
    <w:nsid w:val="7AD62EB1"/>
    <w:multiLevelType w:val="multilevel"/>
    <w:tmpl w:val="91D65B72"/>
    <w:lvl w:ilvl="0">
      <w:start w:val="38"/>
      <w:numFmt w:val="decimal"/>
      <w:lvlText w:val="%1"/>
      <w:lvlJc w:val="left"/>
      <w:pPr>
        <w:ind w:left="375" w:hanging="375"/>
      </w:pPr>
      <w:rPr>
        <w:rFonts w:hint="default"/>
      </w:rPr>
    </w:lvl>
    <w:lvl w:ilvl="1">
      <w:start w:val="1"/>
      <w:numFmt w:val="decimal"/>
      <w:lvlText w:val="37.%2"/>
      <w:lvlJc w:val="left"/>
      <w:pPr>
        <w:ind w:left="375" w:hanging="375"/>
      </w:pPr>
      <w:rPr>
        <w:rFonts w:ascii="Cambria" w:hAnsi="Cambria"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6111352">
    <w:abstractNumId w:val="25"/>
  </w:num>
  <w:num w:numId="2" w16cid:durableId="669061422">
    <w:abstractNumId w:val="24"/>
  </w:num>
  <w:num w:numId="3" w16cid:durableId="174615706">
    <w:abstractNumId w:val="9"/>
  </w:num>
  <w:num w:numId="4" w16cid:durableId="400179482">
    <w:abstractNumId w:val="36"/>
  </w:num>
  <w:num w:numId="5" w16cid:durableId="206066582">
    <w:abstractNumId w:val="12"/>
  </w:num>
  <w:num w:numId="6" w16cid:durableId="1220019960">
    <w:abstractNumId w:val="49"/>
  </w:num>
  <w:num w:numId="7" w16cid:durableId="674000096">
    <w:abstractNumId w:val="32"/>
  </w:num>
  <w:num w:numId="8" w16cid:durableId="189955171">
    <w:abstractNumId w:val="55"/>
  </w:num>
  <w:num w:numId="9" w16cid:durableId="1689989871">
    <w:abstractNumId w:val="18"/>
  </w:num>
  <w:num w:numId="10" w16cid:durableId="1851604404">
    <w:abstractNumId w:val="64"/>
  </w:num>
  <w:num w:numId="11" w16cid:durableId="1395086267">
    <w:abstractNumId w:val="0"/>
  </w:num>
  <w:num w:numId="12" w16cid:durableId="17437795">
    <w:abstractNumId w:val="13"/>
  </w:num>
  <w:num w:numId="13" w16cid:durableId="482938813">
    <w:abstractNumId w:val="33"/>
  </w:num>
  <w:num w:numId="14" w16cid:durableId="1796023479">
    <w:abstractNumId w:val="5"/>
  </w:num>
  <w:num w:numId="15" w16cid:durableId="2012831777">
    <w:abstractNumId w:val="30"/>
  </w:num>
  <w:num w:numId="16" w16cid:durableId="513350720">
    <w:abstractNumId w:val="57"/>
  </w:num>
  <w:num w:numId="17" w16cid:durableId="1396507200">
    <w:abstractNumId w:val="29"/>
  </w:num>
  <w:num w:numId="18" w16cid:durableId="1009020839">
    <w:abstractNumId w:val="45"/>
  </w:num>
  <w:num w:numId="19" w16cid:durableId="1945729307">
    <w:abstractNumId w:val="34"/>
  </w:num>
  <w:num w:numId="20" w16cid:durableId="369846016">
    <w:abstractNumId w:val="17"/>
  </w:num>
  <w:num w:numId="21" w16cid:durableId="818886480">
    <w:abstractNumId w:val="26"/>
  </w:num>
  <w:num w:numId="22" w16cid:durableId="386297906">
    <w:abstractNumId w:val="22"/>
  </w:num>
  <w:num w:numId="23" w16cid:durableId="1017851142">
    <w:abstractNumId w:val="38"/>
  </w:num>
  <w:num w:numId="24" w16cid:durableId="464008761">
    <w:abstractNumId w:val="6"/>
  </w:num>
  <w:num w:numId="25" w16cid:durableId="281305095">
    <w:abstractNumId w:val="48"/>
  </w:num>
  <w:num w:numId="26" w16cid:durableId="1852989163">
    <w:abstractNumId w:val="52"/>
  </w:num>
  <w:num w:numId="27" w16cid:durableId="477117887">
    <w:abstractNumId w:val="16"/>
  </w:num>
  <w:num w:numId="28" w16cid:durableId="739602153">
    <w:abstractNumId w:val="47"/>
  </w:num>
  <w:num w:numId="29" w16cid:durableId="1873228991">
    <w:abstractNumId w:val="53"/>
  </w:num>
  <w:num w:numId="30" w16cid:durableId="1447116571">
    <w:abstractNumId w:val="35"/>
  </w:num>
  <w:num w:numId="31" w16cid:durableId="84036811">
    <w:abstractNumId w:val="56"/>
  </w:num>
  <w:num w:numId="32" w16cid:durableId="464592627">
    <w:abstractNumId w:val="54"/>
  </w:num>
  <w:num w:numId="33" w16cid:durableId="1679237307">
    <w:abstractNumId w:val="7"/>
  </w:num>
  <w:num w:numId="34" w16cid:durableId="648824056">
    <w:abstractNumId w:val="51"/>
  </w:num>
  <w:num w:numId="35" w16cid:durableId="183520669">
    <w:abstractNumId w:val="43"/>
  </w:num>
  <w:num w:numId="36" w16cid:durableId="1604265350">
    <w:abstractNumId w:val="59"/>
  </w:num>
  <w:num w:numId="37" w16cid:durableId="424620326">
    <w:abstractNumId w:val="63"/>
  </w:num>
  <w:num w:numId="38" w16cid:durableId="252520140">
    <w:abstractNumId w:val="44"/>
  </w:num>
  <w:num w:numId="39" w16cid:durableId="696731809">
    <w:abstractNumId w:val="15"/>
  </w:num>
  <w:num w:numId="40" w16cid:durableId="297227000">
    <w:abstractNumId w:val="21"/>
  </w:num>
  <w:num w:numId="41" w16cid:durableId="1671640264">
    <w:abstractNumId w:val="37"/>
  </w:num>
  <w:num w:numId="42" w16cid:durableId="1011563847">
    <w:abstractNumId w:val="62"/>
  </w:num>
  <w:num w:numId="43" w16cid:durableId="321546504">
    <w:abstractNumId w:val="40"/>
  </w:num>
  <w:num w:numId="44" w16cid:durableId="1507093819">
    <w:abstractNumId w:val="42"/>
  </w:num>
  <w:num w:numId="45" w16cid:durableId="1631940853">
    <w:abstractNumId w:val="50"/>
  </w:num>
  <w:num w:numId="46" w16cid:durableId="583493246">
    <w:abstractNumId w:val="31"/>
  </w:num>
  <w:num w:numId="47" w16cid:durableId="709259935">
    <w:abstractNumId w:val="27"/>
  </w:num>
  <w:num w:numId="48" w16cid:durableId="1365325441">
    <w:abstractNumId w:val="41"/>
  </w:num>
  <w:num w:numId="49" w16cid:durableId="1949924392">
    <w:abstractNumId w:val="23"/>
  </w:num>
  <w:num w:numId="50" w16cid:durableId="1702245016">
    <w:abstractNumId w:val="39"/>
  </w:num>
  <w:num w:numId="51" w16cid:durableId="2065524351">
    <w:abstractNumId w:val="2"/>
  </w:num>
  <w:num w:numId="52" w16cid:durableId="471561308">
    <w:abstractNumId w:val="19"/>
  </w:num>
  <w:num w:numId="53" w16cid:durableId="2105101626">
    <w:abstractNumId w:val="14"/>
  </w:num>
  <w:num w:numId="54" w16cid:durableId="367419258">
    <w:abstractNumId w:val="20"/>
  </w:num>
  <w:num w:numId="55" w16cid:durableId="2128043514">
    <w:abstractNumId w:val="8"/>
  </w:num>
  <w:num w:numId="56" w16cid:durableId="667295471">
    <w:abstractNumId w:val="4"/>
  </w:num>
  <w:num w:numId="57" w16cid:durableId="1542546720">
    <w:abstractNumId w:val="60"/>
  </w:num>
  <w:num w:numId="58" w16cid:durableId="74410688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35030209">
    <w:abstractNumId w:val="11"/>
  </w:num>
  <w:num w:numId="60" w16cid:durableId="1133058276">
    <w:abstractNumId w:val="58"/>
  </w:num>
  <w:num w:numId="61" w16cid:durableId="610943365">
    <w:abstractNumId w:val="3"/>
  </w:num>
  <w:num w:numId="62" w16cid:durableId="1664240567">
    <w:abstractNumId w:val="10"/>
  </w:num>
  <w:num w:numId="63" w16cid:durableId="2016759342">
    <w:abstractNumId w:val="46"/>
  </w:num>
  <w:num w:numId="64" w16cid:durableId="1890266876">
    <w:abstractNumId w:val="61"/>
  </w:num>
  <w:num w:numId="65" w16cid:durableId="187842409">
    <w:abstractNumId w:val="2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2919"/>
    <w:rsid w:val="0000442B"/>
    <w:rsid w:val="00005B43"/>
    <w:rsid w:val="00005C77"/>
    <w:rsid w:val="00006F07"/>
    <w:rsid w:val="00007055"/>
    <w:rsid w:val="000075ED"/>
    <w:rsid w:val="00007669"/>
    <w:rsid w:val="00007799"/>
    <w:rsid w:val="00007897"/>
    <w:rsid w:val="00007D73"/>
    <w:rsid w:val="0001216B"/>
    <w:rsid w:val="00012631"/>
    <w:rsid w:val="00012943"/>
    <w:rsid w:val="00012EFC"/>
    <w:rsid w:val="000137B3"/>
    <w:rsid w:val="00014EF6"/>
    <w:rsid w:val="000151CD"/>
    <w:rsid w:val="000155DC"/>
    <w:rsid w:val="0001606D"/>
    <w:rsid w:val="00020C11"/>
    <w:rsid w:val="00020D30"/>
    <w:rsid w:val="0002136D"/>
    <w:rsid w:val="00022648"/>
    <w:rsid w:val="00022D4F"/>
    <w:rsid w:val="00023780"/>
    <w:rsid w:val="00023C03"/>
    <w:rsid w:val="00023EB3"/>
    <w:rsid w:val="000250A9"/>
    <w:rsid w:val="000255C0"/>
    <w:rsid w:val="00025BB0"/>
    <w:rsid w:val="0002603A"/>
    <w:rsid w:val="0002660E"/>
    <w:rsid w:val="00026CCE"/>
    <w:rsid w:val="00026E84"/>
    <w:rsid w:val="0003092F"/>
    <w:rsid w:val="00031190"/>
    <w:rsid w:val="000311BF"/>
    <w:rsid w:val="00031844"/>
    <w:rsid w:val="000320DC"/>
    <w:rsid w:val="000321DD"/>
    <w:rsid w:val="000321E4"/>
    <w:rsid w:val="0003231E"/>
    <w:rsid w:val="000326B6"/>
    <w:rsid w:val="0003319B"/>
    <w:rsid w:val="000337E9"/>
    <w:rsid w:val="00034743"/>
    <w:rsid w:val="00034DC0"/>
    <w:rsid w:val="000350AC"/>
    <w:rsid w:val="0003528E"/>
    <w:rsid w:val="000355E9"/>
    <w:rsid w:val="00040C66"/>
    <w:rsid w:val="00040F17"/>
    <w:rsid w:val="000410E4"/>
    <w:rsid w:val="0004133B"/>
    <w:rsid w:val="00041DF8"/>
    <w:rsid w:val="00042D55"/>
    <w:rsid w:val="00043374"/>
    <w:rsid w:val="00043A53"/>
    <w:rsid w:val="00044379"/>
    <w:rsid w:val="0004448A"/>
    <w:rsid w:val="00044699"/>
    <w:rsid w:val="00045F07"/>
    <w:rsid w:val="00046327"/>
    <w:rsid w:val="00047B1E"/>
    <w:rsid w:val="00047D17"/>
    <w:rsid w:val="0005058E"/>
    <w:rsid w:val="00050B0F"/>
    <w:rsid w:val="00051A88"/>
    <w:rsid w:val="00051EBA"/>
    <w:rsid w:val="00052193"/>
    <w:rsid w:val="00052B69"/>
    <w:rsid w:val="00052C1E"/>
    <w:rsid w:val="000531B7"/>
    <w:rsid w:val="000542EE"/>
    <w:rsid w:val="0005449D"/>
    <w:rsid w:val="00054DBA"/>
    <w:rsid w:val="000557F0"/>
    <w:rsid w:val="00055B7C"/>
    <w:rsid w:val="000563C4"/>
    <w:rsid w:val="00056BE5"/>
    <w:rsid w:val="00057382"/>
    <w:rsid w:val="0005740A"/>
    <w:rsid w:val="00057689"/>
    <w:rsid w:val="000605EB"/>
    <w:rsid w:val="00061BCD"/>
    <w:rsid w:val="00061C45"/>
    <w:rsid w:val="00061EF9"/>
    <w:rsid w:val="00062029"/>
    <w:rsid w:val="00062C60"/>
    <w:rsid w:val="0006472E"/>
    <w:rsid w:val="00064C60"/>
    <w:rsid w:val="00064D21"/>
    <w:rsid w:val="00064EDF"/>
    <w:rsid w:val="000653C7"/>
    <w:rsid w:val="00065F72"/>
    <w:rsid w:val="00066DB1"/>
    <w:rsid w:val="00067B6A"/>
    <w:rsid w:val="00067CF9"/>
    <w:rsid w:val="00067F1B"/>
    <w:rsid w:val="000703B9"/>
    <w:rsid w:val="000703E7"/>
    <w:rsid w:val="00070628"/>
    <w:rsid w:val="00070804"/>
    <w:rsid w:val="00071E16"/>
    <w:rsid w:val="000720FB"/>
    <w:rsid w:val="000727E1"/>
    <w:rsid w:val="00073855"/>
    <w:rsid w:val="000739F1"/>
    <w:rsid w:val="00073AC8"/>
    <w:rsid w:val="00074252"/>
    <w:rsid w:val="00075822"/>
    <w:rsid w:val="00076113"/>
    <w:rsid w:val="00076546"/>
    <w:rsid w:val="00076A21"/>
    <w:rsid w:val="00076DAF"/>
    <w:rsid w:val="00077955"/>
    <w:rsid w:val="00077B92"/>
    <w:rsid w:val="00077E0B"/>
    <w:rsid w:val="00081135"/>
    <w:rsid w:val="0008169F"/>
    <w:rsid w:val="0008181A"/>
    <w:rsid w:val="000819DA"/>
    <w:rsid w:val="00081A34"/>
    <w:rsid w:val="00081DC0"/>
    <w:rsid w:val="00082252"/>
    <w:rsid w:val="000822F1"/>
    <w:rsid w:val="0008275D"/>
    <w:rsid w:val="00082B26"/>
    <w:rsid w:val="00082BCB"/>
    <w:rsid w:val="00082C6C"/>
    <w:rsid w:val="000832D1"/>
    <w:rsid w:val="00084785"/>
    <w:rsid w:val="00084B26"/>
    <w:rsid w:val="00084DD0"/>
    <w:rsid w:val="000852A6"/>
    <w:rsid w:val="00085385"/>
    <w:rsid w:val="00085FA7"/>
    <w:rsid w:val="00086189"/>
    <w:rsid w:val="00086664"/>
    <w:rsid w:val="00087BD6"/>
    <w:rsid w:val="00087D6C"/>
    <w:rsid w:val="0009050C"/>
    <w:rsid w:val="00090EF8"/>
    <w:rsid w:val="000915C9"/>
    <w:rsid w:val="0009179C"/>
    <w:rsid w:val="00091DEE"/>
    <w:rsid w:val="00091FD2"/>
    <w:rsid w:val="00092C54"/>
    <w:rsid w:val="0009335F"/>
    <w:rsid w:val="000934B9"/>
    <w:rsid w:val="00093DED"/>
    <w:rsid w:val="0009423A"/>
    <w:rsid w:val="00094F05"/>
    <w:rsid w:val="000953F1"/>
    <w:rsid w:val="0009574A"/>
    <w:rsid w:val="000961E2"/>
    <w:rsid w:val="00096512"/>
    <w:rsid w:val="00097092"/>
    <w:rsid w:val="0009796C"/>
    <w:rsid w:val="00097D3B"/>
    <w:rsid w:val="000A09EE"/>
    <w:rsid w:val="000A2689"/>
    <w:rsid w:val="000A2BB9"/>
    <w:rsid w:val="000A2DC7"/>
    <w:rsid w:val="000A2EE5"/>
    <w:rsid w:val="000A323D"/>
    <w:rsid w:val="000A4AF4"/>
    <w:rsid w:val="000A4CB5"/>
    <w:rsid w:val="000A51ED"/>
    <w:rsid w:val="000A5C77"/>
    <w:rsid w:val="000A6049"/>
    <w:rsid w:val="000A65EE"/>
    <w:rsid w:val="000A662A"/>
    <w:rsid w:val="000A6729"/>
    <w:rsid w:val="000A6974"/>
    <w:rsid w:val="000A71C3"/>
    <w:rsid w:val="000A7461"/>
    <w:rsid w:val="000A76D1"/>
    <w:rsid w:val="000A7D0D"/>
    <w:rsid w:val="000B00BE"/>
    <w:rsid w:val="000B00D4"/>
    <w:rsid w:val="000B0356"/>
    <w:rsid w:val="000B05D2"/>
    <w:rsid w:val="000B08AC"/>
    <w:rsid w:val="000B09A7"/>
    <w:rsid w:val="000B0AEC"/>
    <w:rsid w:val="000B0EF5"/>
    <w:rsid w:val="000B1480"/>
    <w:rsid w:val="000B1497"/>
    <w:rsid w:val="000B1F74"/>
    <w:rsid w:val="000B2053"/>
    <w:rsid w:val="000B3C3E"/>
    <w:rsid w:val="000B472E"/>
    <w:rsid w:val="000B51C3"/>
    <w:rsid w:val="000B5871"/>
    <w:rsid w:val="000B5CA6"/>
    <w:rsid w:val="000B6013"/>
    <w:rsid w:val="000B6333"/>
    <w:rsid w:val="000B682B"/>
    <w:rsid w:val="000B6CB2"/>
    <w:rsid w:val="000B6F4F"/>
    <w:rsid w:val="000B7C6B"/>
    <w:rsid w:val="000C01D2"/>
    <w:rsid w:val="000C05F0"/>
    <w:rsid w:val="000C0A70"/>
    <w:rsid w:val="000C0BE2"/>
    <w:rsid w:val="000C0DB0"/>
    <w:rsid w:val="000C12CB"/>
    <w:rsid w:val="000C19A9"/>
    <w:rsid w:val="000C1C4B"/>
    <w:rsid w:val="000C28D2"/>
    <w:rsid w:val="000C2AE6"/>
    <w:rsid w:val="000C2DD5"/>
    <w:rsid w:val="000C2EE4"/>
    <w:rsid w:val="000C328B"/>
    <w:rsid w:val="000C3650"/>
    <w:rsid w:val="000C3986"/>
    <w:rsid w:val="000C4AC8"/>
    <w:rsid w:val="000C4D48"/>
    <w:rsid w:val="000C555B"/>
    <w:rsid w:val="000C579E"/>
    <w:rsid w:val="000C61D1"/>
    <w:rsid w:val="000C64D1"/>
    <w:rsid w:val="000C69A6"/>
    <w:rsid w:val="000C6C05"/>
    <w:rsid w:val="000C7C1A"/>
    <w:rsid w:val="000D133C"/>
    <w:rsid w:val="000D1FA8"/>
    <w:rsid w:val="000D24AF"/>
    <w:rsid w:val="000D24C5"/>
    <w:rsid w:val="000D3225"/>
    <w:rsid w:val="000D35C6"/>
    <w:rsid w:val="000D44C2"/>
    <w:rsid w:val="000D4958"/>
    <w:rsid w:val="000D4CC7"/>
    <w:rsid w:val="000D4EAD"/>
    <w:rsid w:val="000D5430"/>
    <w:rsid w:val="000D5C96"/>
    <w:rsid w:val="000D64E3"/>
    <w:rsid w:val="000D66B7"/>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A47"/>
    <w:rsid w:val="000E1B67"/>
    <w:rsid w:val="000E275A"/>
    <w:rsid w:val="000E290B"/>
    <w:rsid w:val="000E3705"/>
    <w:rsid w:val="000E3874"/>
    <w:rsid w:val="000E3B35"/>
    <w:rsid w:val="000E54D5"/>
    <w:rsid w:val="000E5D30"/>
    <w:rsid w:val="000E6F37"/>
    <w:rsid w:val="000E723A"/>
    <w:rsid w:val="000F00A0"/>
    <w:rsid w:val="000F05F5"/>
    <w:rsid w:val="000F0C25"/>
    <w:rsid w:val="000F17FD"/>
    <w:rsid w:val="000F19C6"/>
    <w:rsid w:val="000F2B8B"/>
    <w:rsid w:val="000F32E5"/>
    <w:rsid w:val="000F3EB2"/>
    <w:rsid w:val="000F4646"/>
    <w:rsid w:val="000F512D"/>
    <w:rsid w:val="000F5858"/>
    <w:rsid w:val="000F5C1A"/>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6B3"/>
    <w:rsid w:val="00104892"/>
    <w:rsid w:val="0010564E"/>
    <w:rsid w:val="001065C4"/>
    <w:rsid w:val="001066E0"/>
    <w:rsid w:val="00106C73"/>
    <w:rsid w:val="0010710A"/>
    <w:rsid w:val="00107320"/>
    <w:rsid w:val="0010752E"/>
    <w:rsid w:val="00107537"/>
    <w:rsid w:val="0011027A"/>
    <w:rsid w:val="00110B86"/>
    <w:rsid w:val="00110C7E"/>
    <w:rsid w:val="00111009"/>
    <w:rsid w:val="0011147E"/>
    <w:rsid w:val="00111D20"/>
    <w:rsid w:val="00111E9F"/>
    <w:rsid w:val="00112D15"/>
    <w:rsid w:val="00112F0B"/>
    <w:rsid w:val="00112F85"/>
    <w:rsid w:val="00114EF9"/>
    <w:rsid w:val="00115150"/>
    <w:rsid w:val="001155CA"/>
    <w:rsid w:val="00115719"/>
    <w:rsid w:val="00116BEB"/>
    <w:rsid w:val="00116D6C"/>
    <w:rsid w:val="00117A1F"/>
    <w:rsid w:val="00120BE2"/>
    <w:rsid w:val="00120E10"/>
    <w:rsid w:val="00121327"/>
    <w:rsid w:val="00122D3F"/>
    <w:rsid w:val="00122D81"/>
    <w:rsid w:val="00123288"/>
    <w:rsid w:val="00123613"/>
    <w:rsid w:val="0012527E"/>
    <w:rsid w:val="001256C4"/>
    <w:rsid w:val="001256E1"/>
    <w:rsid w:val="00125914"/>
    <w:rsid w:val="00125DF5"/>
    <w:rsid w:val="00125E7E"/>
    <w:rsid w:val="0012625E"/>
    <w:rsid w:val="001262C1"/>
    <w:rsid w:val="001262F2"/>
    <w:rsid w:val="00126D5F"/>
    <w:rsid w:val="00127196"/>
    <w:rsid w:val="00130FE7"/>
    <w:rsid w:val="001313B9"/>
    <w:rsid w:val="00131F98"/>
    <w:rsid w:val="001331DD"/>
    <w:rsid w:val="00133E09"/>
    <w:rsid w:val="001342BF"/>
    <w:rsid w:val="001343F3"/>
    <w:rsid w:val="001344A4"/>
    <w:rsid w:val="00134AC1"/>
    <w:rsid w:val="00134ADF"/>
    <w:rsid w:val="0013514D"/>
    <w:rsid w:val="00135420"/>
    <w:rsid w:val="001354F9"/>
    <w:rsid w:val="00135DD4"/>
    <w:rsid w:val="00137074"/>
    <w:rsid w:val="001379B3"/>
    <w:rsid w:val="001414A2"/>
    <w:rsid w:val="001415B9"/>
    <w:rsid w:val="001419DC"/>
    <w:rsid w:val="00142123"/>
    <w:rsid w:val="00143675"/>
    <w:rsid w:val="00144153"/>
    <w:rsid w:val="0014443E"/>
    <w:rsid w:val="00144619"/>
    <w:rsid w:val="00144E63"/>
    <w:rsid w:val="00145512"/>
    <w:rsid w:val="001459F0"/>
    <w:rsid w:val="00145B47"/>
    <w:rsid w:val="0014619A"/>
    <w:rsid w:val="0014743B"/>
    <w:rsid w:val="00147D64"/>
    <w:rsid w:val="00151433"/>
    <w:rsid w:val="001515E7"/>
    <w:rsid w:val="00151B20"/>
    <w:rsid w:val="00151FD1"/>
    <w:rsid w:val="0015269A"/>
    <w:rsid w:val="00152CFE"/>
    <w:rsid w:val="001530EB"/>
    <w:rsid w:val="001533C4"/>
    <w:rsid w:val="00153783"/>
    <w:rsid w:val="00154034"/>
    <w:rsid w:val="001544D9"/>
    <w:rsid w:val="001553B4"/>
    <w:rsid w:val="001554B2"/>
    <w:rsid w:val="001559D2"/>
    <w:rsid w:val="00155B67"/>
    <w:rsid w:val="00157CD9"/>
    <w:rsid w:val="001611F7"/>
    <w:rsid w:val="0016152C"/>
    <w:rsid w:val="001620DF"/>
    <w:rsid w:val="00162AC7"/>
    <w:rsid w:val="00163358"/>
    <w:rsid w:val="00163476"/>
    <w:rsid w:val="0016491C"/>
    <w:rsid w:val="00164CBE"/>
    <w:rsid w:val="001653FD"/>
    <w:rsid w:val="001657B1"/>
    <w:rsid w:val="00166199"/>
    <w:rsid w:val="00166908"/>
    <w:rsid w:val="00166A17"/>
    <w:rsid w:val="00167271"/>
    <w:rsid w:val="00167BF2"/>
    <w:rsid w:val="001702CF"/>
    <w:rsid w:val="00170505"/>
    <w:rsid w:val="0017170F"/>
    <w:rsid w:val="001726DA"/>
    <w:rsid w:val="001737B9"/>
    <w:rsid w:val="00173F44"/>
    <w:rsid w:val="00174ADD"/>
    <w:rsid w:val="00174B9B"/>
    <w:rsid w:val="00175D55"/>
    <w:rsid w:val="00176168"/>
    <w:rsid w:val="001768E3"/>
    <w:rsid w:val="00176B11"/>
    <w:rsid w:val="00176F09"/>
    <w:rsid w:val="001770B7"/>
    <w:rsid w:val="00177236"/>
    <w:rsid w:val="00177BF1"/>
    <w:rsid w:val="00177C69"/>
    <w:rsid w:val="001807BA"/>
    <w:rsid w:val="00180A0F"/>
    <w:rsid w:val="001815AA"/>
    <w:rsid w:val="00181944"/>
    <w:rsid w:val="001826CB"/>
    <w:rsid w:val="0018288A"/>
    <w:rsid w:val="00182D50"/>
    <w:rsid w:val="00183E18"/>
    <w:rsid w:val="00184B8C"/>
    <w:rsid w:val="00184C64"/>
    <w:rsid w:val="0018587C"/>
    <w:rsid w:val="00185EAE"/>
    <w:rsid w:val="00186D40"/>
    <w:rsid w:val="0018752B"/>
    <w:rsid w:val="001876B3"/>
    <w:rsid w:val="001916DA"/>
    <w:rsid w:val="001930D1"/>
    <w:rsid w:val="001930F6"/>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3A7"/>
    <w:rsid w:val="001A17B7"/>
    <w:rsid w:val="001A2460"/>
    <w:rsid w:val="001A2A3C"/>
    <w:rsid w:val="001A2D7F"/>
    <w:rsid w:val="001A2D8D"/>
    <w:rsid w:val="001A33C4"/>
    <w:rsid w:val="001A354D"/>
    <w:rsid w:val="001A3778"/>
    <w:rsid w:val="001A3B06"/>
    <w:rsid w:val="001A4183"/>
    <w:rsid w:val="001A481B"/>
    <w:rsid w:val="001A4948"/>
    <w:rsid w:val="001A4A8B"/>
    <w:rsid w:val="001A686A"/>
    <w:rsid w:val="001A76CC"/>
    <w:rsid w:val="001A7BF1"/>
    <w:rsid w:val="001A7EB7"/>
    <w:rsid w:val="001A7EBC"/>
    <w:rsid w:val="001B023A"/>
    <w:rsid w:val="001B066E"/>
    <w:rsid w:val="001B0DD4"/>
    <w:rsid w:val="001B0E7F"/>
    <w:rsid w:val="001B1904"/>
    <w:rsid w:val="001B1F7B"/>
    <w:rsid w:val="001B2171"/>
    <w:rsid w:val="001B259C"/>
    <w:rsid w:val="001B2EE8"/>
    <w:rsid w:val="001B2F6A"/>
    <w:rsid w:val="001B3011"/>
    <w:rsid w:val="001B30E6"/>
    <w:rsid w:val="001B3224"/>
    <w:rsid w:val="001B3C23"/>
    <w:rsid w:val="001B3DDF"/>
    <w:rsid w:val="001B454D"/>
    <w:rsid w:val="001B4F86"/>
    <w:rsid w:val="001B5DD0"/>
    <w:rsid w:val="001B5E5B"/>
    <w:rsid w:val="001B5E85"/>
    <w:rsid w:val="001B6525"/>
    <w:rsid w:val="001C00F9"/>
    <w:rsid w:val="001C01ED"/>
    <w:rsid w:val="001C0DC0"/>
    <w:rsid w:val="001C185C"/>
    <w:rsid w:val="001C1A96"/>
    <w:rsid w:val="001C2620"/>
    <w:rsid w:val="001C3478"/>
    <w:rsid w:val="001C3A83"/>
    <w:rsid w:val="001C3EEE"/>
    <w:rsid w:val="001C4415"/>
    <w:rsid w:val="001C594C"/>
    <w:rsid w:val="001C604E"/>
    <w:rsid w:val="001C674F"/>
    <w:rsid w:val="001C6DC8"/>
    <w:rsid w:val="001C6E44"/>
    <w:rsid w:val="001C6F43"/>
    <w:rsid w:val="001C7035"/>
    <w:rsid w:val="001C792E"/>
    <w:rsid w:val="001C7E4D"/>
    <w:rsid w:val="001D08AE"/>
    <w:rsid w:val="001D09EA"/>
    <w:rsid w:val="001D0B4B"/>
    <w:rsid w:val="001D1571"/>
    <w:rsid w:val="001D1776"/>
    <w:rsid w:val="001D1F4C"/>
    <w:rsid w:val="001D2152"/>
    <w:rsid w:val="001D237B"/>
    <w:rsid w:val="001D2E6F"/>
    <w:rsid w:val="001D3037"/>
    <w:rsid w:val="001D3C17"/>
    <w:rsid w:val="001D4374"/>
    <w:rsid w:val="001D43EA"/>
    <w:rsid w:val="001D4AD8"/>
    <w:rsid w:val="001D59BE"/>
    <w:rsid w:val="001D7094"/>
    <w:rsid w:val="001D787F"/>
    <w:rsid w:val="001D7DE5"/>
    <w:rsid w:val="001E03E4"/>
    <w:rsid w:val="001E05E7"/>
    <w:rsid w:val="001E0A85"/>
    <w:rsid w:val="001E0FA9"/>
    <w:rsid w:val="001E1047"/>
    <w:rsid w:val="001E107E"/>
    <w:rsid w:val="001E2B91"/>
    <w:rsid w:val="001E391B"/>
    <w:rsid w:val="001E3DA1"/>
    <w:rsid w:val="001E3F86"/>
    <w:rsid w:val="001E41E2"/>
    <w:rsid w:val="001E4BEE"/>
    <w:rsid w:val="001E4E42"/>
    <w:rsid w:val="001E579B"/>
    <w:rsid w:val="001E5B4A"/>
    <w:rsid w:val="001E7995"/>
    <w:rsid w:val="001E7EA7"/>
    <w:rsid w:val="001F031C"/>
    <w:rsid w:val="001F1284"/>
    <w:rsid w:val="001F164D"/>
    <w:rsid w:val="001F1810"/>
    <w:rsid w:val="001F18F7"/>
    <w:rsid w:val="001F237C"/>
    <w:rsid w:val="001F2B52"/>
    <w:rsid w:val="001F3038"/>
    <w:rsid w:val="001F322A"/>
    <w:rsid w:val="001F4D5F"/>
    <w:rsid w:val="001F6291"/>
    <w:rsid w:val="001F63CD"/>
    <w:rsid w:val="001F6466"/>
    <w:rsid w:val="001F6653"/>
    <w:rsid w:val="001F68C5"/>
    <w:rsid w:val="001F6B59"/>
    <w:rsid w:val="00201FBF"/>
    <w:rsid w:val="0020285C"/>
    <w:rsid w:val="00202F12"/>
    <w:rsid w:val="002030D0"/>
    <w:rsid w:val="00203122"/>
    <w:rsid w:val="00203A08"/>
    <w:rsid w:val="00203B73"/>
    <w:rsid w:val="002041F6"/>
    <w:rsid w:val="00204461"/>
    <w:rsid w:val="00205784"/>
    <w:rsid w:val="00205F55"/>
    <w:rsid w:val="00206631"/>
    <w:rsid w:val="002069BB"/>
    <w:rsid w:val="00206E1B"/>
    <w:rsid w:val="00207E03"/>
    <w:rsid w:val="00210099"/>
    <w:rsid w:val="002103B6"/>
    <w:rsid w:val="00210940"/>
    <w:rsid w:val="00210B52"/>
    <w:rsid w:val="00210E6F"/>
    <w:rsid w:val="0021128C"/>
    <w:rsid w:val="00211A75"/>
    <w:rsid w:val="00211C9C"/>
    <w:rsid w:val="00211CD3"/>
    <w:rsid w:val="00213B56"/>
    <w:rsid w:val="00213F5B"/>
    <w:rsid w:val="0021412A"/>
    <w:rsid w:val="0021428B"/>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209E"/>
    <w:rsid w:val="00222198"/>
    <w:rsid w:val="00222925"/>
    <w:rsid w:val="00223784"/>
    <w:rsid w:val="002260DC"/>
    <w:rsid w:val="002262AD"/>
    <w:rsid w:val="00227E20"/>
    <w:rsid w:val="0023066B"/>
    <w:rsid w:val="002312D3"/>
    <w:rsid w:val="002313E5"/>
    <w:rsid w:val="00232E8A"/>
    <w:rsid w:val="00232E91"/>
    <w:rsid w:val="00233430"/>
    <w:rsid w:val="002341B4"/>
    <w:rsid w:val="002346AA"/>
    <w:rsid w:val="00234BA1"/>
    <w:rsid w:val="00234BBB"/>
    <w:rsid w:val="00234BD6"/>
    <w:rsid w:val="00234DEB"/>
    <w:rsid w:val="00235163"/>
    <w:rsid w:val="00235C36"/>
    <w:rsid w:val="002368D1"/>
    <w:rsid w:val="0023777D"/>
    <w:rsid w:val="00237FA4"/>
    <w:rsid w:val="0024136D"/>
    <w:rsid w:val="0024141F"/>
    <w:rsid w:val="0024155C"/>
    <w:rsid w:val="00242472"/>
    <w:rsid w:val="00242A59"/>
    <w:rsid w:val="0024321D"/>
    <w:rsid w:val="002440D2"/>
    <w:rsid w:val="00244B19"/>
    <w:rsid w:val="00244D66"/>
    <w:rsid w:val="002451EA"/>
    <w:rsid w:val="0024540E"/>
    <w:rsid w:val="00245563"/>
    <w:rsid w:val="00245858"/>
    <w:rsid w:val="0024644F"/>
    <w:rsid w:val="002464AC"/>
    <w:rsid w:val="00247B52"/>
    <w:rsid w:val="00247BD3"/>
    <w:rsid w:val="0025032E"/>
    <w:rsid w:val="002509AD"/>
    <w:rsid w:val="002510B0"/>
    <w:rsid w:val="0025121B"/>
    <w:rsid w:val="002515DF"/>
    <w:rsid w:val="00251719"/>
    <w:rsid w:val="00252473"/>
    <w:rsid w:val="00252FEF"/>
    <w:rsid w:val="002534CF"/>
    <w:rsid w:val="0025395C"/>
    <w:rsid w:val="00254236"/>
    <w:rsid w:val="00254582"/>
    <w:rsid w:val="00254E60"/>
    <w:rsid w:val="00254ED1"/>
    <w:rsid w:val="00254F70"/>
    <w:rsid w:val="0025528B"/>
    <w:rsid w:val="00256021"/>
    <w:rsid w:val="002565F0"/>
    <w:rsid w:val="00256824"/>
    <w:rsid w:val="00256DBC"/>
    <w:rsid w:val="00256DC6"/>
    <w:rsid w:val="00257770"/>
    <w:rsid w:val="002606DE"/>
    <w:rsid w:val="002607EE"/>
    <w:rsid w:val="002610EB"/>
    <w:rsid w:val="002620CF"/>
    <w:rsid w:val="0026244D"/>
    <w:rsid w:val="00263587"/>
    <w:rsid w:val="002640EF"/>
    <w:rsid w:val="00265B8B"/>
    <w:rsid w:val="00265CA9"/>
    <w:rsid w:val="0026778E"/>
    <w:rsid w:val="00267AF1"/>
    <w:rsid w:val="00270705"/>
    <w:rsid w:val="00270D38"/>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74F5"/>
    <w:rsid w:val="00280AEA"/>
    <w:rsid w:val="00281317"/>
    <w:rsid w:val="00281569"/>
    <w:rsid w:val="00281BE8"/>
    <w:rsid w:val="00281D56"/>
    <w:rsid w:val="00282025"/>
    <w:rsid w:val="002823A6"/>
    <w:rsid w:val="00282E31"/>
    <w:rsid w:val="00282E42"/>
    <w:rsid w:val="00283453"/>
    <w:rsid w:val="00283511"/>
    <w:rsid w:val="002840DF"/>
    <w:rsid w:val="00285B62"/>
    <w:rsid w:val="0028627B"/>
    <w:rsid w:val="00286384"/>
    <w:rsid w:val="00286537"/>
    <w:rsid w:val="00286D94"/>
    <w:rsid w:val="00287297"/>
    <w:rsid w:val="0028742E"/>
    <w:rsid w:val="00290B88"/>
    <w:rsid w:val="00290BD6"/>
    <w:rsid w:val="00291253"/>
    <w:rsid w:val="0029137E"/>
    <w:rsid w:val="00292BD2"/>
    <w:rsid w:val="0029478C"/>
    <w:rsid w:val="00294A9C"/>
    <w:rsid w:val="00294FFD"/>
    <w:rsid w:val="002953C6"/>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FEA"/>
    <w:rsid w:val="002A3E08"/>
    <w:rsid w:val="002A503A"/>
    <w:rsid w:val="002A530B"/>
    <w:rsid w:val="002A6520"/>
    <w:rsid w:val="002A692A"/>
    <w:rsid w:val="002A6BE0"/>
    <w:rsid w:val="002A70AF"/>
    <w:rsid w:val="002A7591"/>
    <w:rsid w:val="002A7B8D"/>
    <w:rsid w:val="002B255E"/>
    <w:rsid w:val="002B3260"/>
    <w:rsid w:val="002B39FA"/>
    <w:rsid w:val="002B4952"/>
    <w:rsid w:val="002B4A1D"/>
    <w:rsid w:val="002B4A43"/>
    <w:rsid w:val="002B4E59"/>
    <w:rsid w:val="002B50FF"/>
    <w:rsid w:val="002B5BD6"/>
    <w:rsid w:val="002B6836"/>
    <w:rsid w:val="002B68CB"/>
    <w:rsid w:val="002B6BF2"/>
    <w:rsid w:val="002B70A0"/>
    <w:rsid w:val="002B7F01"/>
    <w:rsid w:val="002C0B88"/>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14A7"/>
    <w:rsid w:val="002D15CF"/>
    <w:rsid w:val="002D2674"/>
    <w:rsid w:val="002D3AE4"/>
    <w:rsid w:val="002D4043"/>
    <w:rsid w:val="002D5DC6"/>
    <w:rsid w:val="002D6497"/>
    <w:rsid w:val="002D708C"/>
    <w:rsid w:val="002D74B4"/>
    <w:rsid w:val="002D750E"/>
    <w:rsid w:val="002D7534"/>
    <w:rsid w:val="002E0262"/>
    <w:rsid w:val="002E0A74"/>
    <w:rsid w:val="002E1378"/>
    <w:rsid w:val="002E13CA"/>
    <w:rsid w:val="002E32CF"/>
    <w:rsid w:val="002E333A"/>
    <w:rsid w:val="002E44D7"/>
    <w:rsid w:val="002E4576"/>
    <w:rsid w:val="002E4B20"/>
    <w:rsid w:val="002E5627"/>
    <w:rsid w:val="002E5AD1"/>
    <w:rsid w:val="002E5E44"/>
    <w:rsid w:val="002E5F84"/>
    <w:rsid w:val="002E6A3E"/>
    <w:rsid w:val="002F0059"/>
    <w:rsid w:val="002F00D5"/>
    <w:rsid w:val="002F1294"/>
    <w:rsid w:val="002F1441"/>
    <w:rsid w:val="002F2A83"/>
    <w:rsid w:val="002F2AAD"/>
    <w:rsid w:val="002F2CF5"/>
    <w:rsid w:val="002F2F0E"/>
    <w:rsid w:val="002F300D"/>
    <w:rsid w:val="002F34DE"/>
    <w:rsid w:val="002F3868"/>
    <w:rsid w:val="002F3E3E"/>
    <w:rsid w:val="002F4421"/>
    <w:rsid w:val="002F700C"/>
    <w:rsid w:val="002F706B"/>
    <w:rsid w:val="002F7B16"/>
    <w:rsid w:val="002F7BF5"/>
    <w:rsid w:val="002F7D5E"/>
    <w:rsid w:val="00300516"/>
    <w:rsid w:val="0030059E"/>
    <w:rsid w:val="00300691"/>
    <w:rsid w:val="0030078A"/>
    <w:rsid w:val="0030084E"/>
    <w:rsid w:val="00300FFC"/>
    <w:rsid w:val="003010A1"/>
    <w:rsid w:val="00303102"/>
    <w:rsid w:val="00303FBE"/>
    <w:rsid w:val="00304329"/>
    <w:rsid w:val="003045EC"/>
    <w:rsid w:val="0030478F"/>
    <w:rsid w:val="00304D68"/>
    <w:rsid w:val="00304E1A"/>
    <w:rsid w:val="003055EB"/>
    <w:rsid w:val="00305750"/>
    <w:rsid w:val="0030585C"/>
    <w:rsid w:val="00305971"/>
    <w:rsid w:val="00305A40"/>
    <w:rsid w:val="0030676D"/>
    <w:rsid w:val="003071D2"/>
    <w:rsid w:val="0030742F"/>
    <w:rsid w:val="003106BE"/>
    <w:rsid w:val="003120AF"/>
    <w:rsid w:val="0031224A"/>
    <w:rsid w:val="00312919"/>
    <w:rsid w:val="00312C0D"/>
    <w:rsid w:val="00312EB8"/>
    <w:rsid w:val="00314DF4"/>
    <w:rsid w:val="003152C8"/>
    <w:rsid w:val="003156D1"/>
    <w:rsid w:val="00316077"/>
    <w:rsid w:val="003166A3"/>
    <w:rsid w:val="0031690E"/>
    <w:rsid w:val="00316C19"/>
    <w:rsid w:val="0032076D"/>
    <w:rsid w:val="003218B9"/>
    <w:rsid w:val="00321B14"/>
    <w:rsid w:val="00321D2F"/>
    <w:rsid w:val="00322105"/>
    <w:rsid w:val="00322AC7"/>
    <w:rsid w:val="00322EC0"/>
    <w:rsid w:val="003231F2"/>
    <w:rsid w:val="003232D2"/>
    <w:rsid w:val="003232F7"/>
    <w:rsid w:val="003236BB"/>
    <w:rsid w:val="00323CFC"/>
    <w:rsid w:val="003244D9"/>
    <w:rsid w:val="003254F1"/>
    <w:rsid w:val="0032566B"/>
    <w:rsid w:val="00325A0B"/>
    <w:rsid w:val="003261A8"/>
    <w:rsid w:val="003273F1"/>
    <w:rsid w:val="0032758D"/>
    <w:rsid w:val="003277C1"/>
    <w:rsid w:val="003279A1"/>
    <w:rsid w:val="00327B7E"/>
    <w:rsid w:val="003305BF"/>
    <w:rsid w:val="00332530"/>
    <w:rsid w:val="00332ADE"/>
    <w:rsid w:val="00332F0B"/>
    <w:rsid w:val="003346A6"/>
    <w:rsid w:val="0033490B"/>
    <w:rsid w:val="003352A1"/>
    <w:rsid w:val="003353A5"/>
    <w:rsid w:val="003358D5"/>
    <w:rsid w:val="003363D4"/>
    <w:rsid w:val="003365B2"/>
    <w:rsid w:val="00337FB3"/>
    <w:rsid w:val="00340A1E"/>
    <w:rsid w:val="00341622"/>
    <w:rsid w:val="0034166D"/>
    <w:rsid w:val="00341CA2"/>
    <w:rsid w:val="00341CCC"/>
    <w:rsid w:val="00343008"/>
    <w:rsid w:val="0034309C"/>
    <w:rsid w:val="003434EF"/>
    <w:rsid w:val="00343721"/>
    <w:rsid w:val="0034376E"/>
    <w:rsid w:val="0034470A"/>
    <w:rsid w:val="00344A6D"/>
    <w:rsid w:val="00344A95"/>
    <w:rsid w:val="00345A5D"/>
    <w:rsid w:val="00345AB7"/>
    <w:rsid w:val="00346542"/>
    <w:rsid w:val="00346AEC"/>
    <w:rsid w:val="003478B4"/>
    <w:rsid w:val="003479CF"/>
    <w:rsid w:val="00350C9B"/>
    <w:rsid w:val="0035124D"/>
    <w:rsid w:val="00351A2D"/>
    <w:rsid w:val="00351C6A"/>
    <w:rsid w:val="003536EF"/>
    <w:rsid w:val="0035376B"/>
    <w:rsid w:val="00353DF7"/>
    <w:rsid w:val="00354510"/>
    <w:rsid w:val="00354F52"/>
    <w:rsid w:val="0035537F"/>
    <w:rsid w:val="003556C3"/>
    <w:rsid w:val="00356176"/>
    <w:rsid w:val="003564F7"/>
    <w:rsid w:val="00356646"/>
    <w:rsid w:val="00356B43"/>
    <w:rsid w:val="003577A9"/>
    <w:rsid w:val="00357BB7"/>
    <w:rsid w:val="00360387"/>
    <w:rsid w:val="00360B37"/>
    <w:rsid w:val="00361669"/>
    <w:rsid w:val="00361854"/>
    <w:rsid w:val="00361F5D"/>
    <w:rsid w:val="0036250F"/>
    <w:rsid w:val="003629EA"/>
    <w:rsid w:val="003630A8"/>
    <w:rsid w:val="00363555"/>
    <w:rsid w:val="00364C50"/>
    <w:rsid w:val="00364CF7"/>
    <w:rsid w:val="003650A6"/>
    <w:rsid w:val="0036585A"/>
    <w:rsid w:val="00365CC0"/>
    <w:rsid w:val="003662AA"/>
    <w:rsid w:val="0036635E"/>
    <w:rsid w:val="003668A2"/>
    <w:rsid w:val="0036694E"/>
    <w:rsid w:val="00367C3C"/>
    <w:rsid w:val="003703A7"/>
    <w:rsid w:val="00370AF7"/>
    <w:rsid w:val="003714B7"/>
    <w:rsid w:val="00371AE8"/>
    <w:rsid w:val="003725A0"/>
    <w:rsid w:val="003734A3"/>
    <w:rsid w:val="00373684"/>
    <w:rsid w:val="00373DA4"/>
    <w:rsid w:val="0037409A"/>
    <w:rsid w:val="0037437D"/>
    <w:rsid w:val="0037487B"/>
    <w:rsid w:val="00374D51"/>
    <w:rsid w:val="00375F09"/>
    <w:rsid w:val="00376449"/>
    <w:rsid w:val="003769F5"/>
    <w:rsid w:val="00376A7B"/>
    <w:rsid w:val="00376C4E"/>
    <w:rsid w:val="00377006"/>
    <w:rsid w:val="00377936"/>
    <w:rsid w:val="00377AD8"/>
    <w:rsid w:val="00380EBF"/>
    <w:rsid w:val="00381647"/>
    <w:rsid w:val="00381B40"/>
    <w:rsid w:val="00381C4A"/>
    <w:rsid w:val="00382143"/>
    <w:rsid w:val="0038226C"/>
    <w:rsid w:val="0038251A"/>
    <w:rsid w:val="00383E1F"/>
    <w:rsid w:val="003841F3"/>
    <w:rsid w:val="003845A1"/>
    <w:rsid w:val="003846D0"/>
    <w:rsid w:val="00384D7A"/>
    <w:rsid w:val="0038558A"/>
    <w:rsid w:val="0038627F"/>
    <w:rsid w:val="00386763"/>
    <w:rsid w:val="0038717E"/>
    <w:rsid w:val="00387B7D"/>
    <w:rsid w:val="003908F7"/>
    <w:rsid w:val="00390C39"/>
    <w:rsid w:val="0039203C"/>
    <w:rsid w:val="003926BF"/>
    <w:rsid w:val="00392EFC"/>
    <w:rsid w:val="0039368A"/>
    <w:rsid w:val="003938F6"/>
    <w:rsid w:val="00393AC6"/>
    <w:rsid w:val="00393BBC"/>
    <w:rsid w:val="00393D0C"/>
    <w:rsid w:val="00395A68"/>
    <w:rsid w:val="00395AD3"/>
    <w:rsid w:val="00395DB4"/>
    <w:rsid w:val="0039691C"/>
    <w:rsid w:val="003974CF"/>
    <w:rsid w:val="003976C1"/>
    <w:rsid w:val="00397A8D"/>
    <w:rsid w:val="003A049C"/>
    <w:rsid w:val="003A1490"/>
    <w:rsid w:val="003A19F7"/>
    <w:rsid w:val="003A1D5D"/>
    <w:rsid w:val="003A1D7C"/>
    <w:rsid w:val="003A1DEA"/>
    <w:rsid w:val="003A1DFB"/>
    <w:rsid w:val="003A24E6"/>
    <w:rsid w:val="003A26F3"/>
    <w:rsid w:val="003A2C6A"/>
    <w:rsid w:val="003A2EBE"/>
    <w:rsid w:val="003A2FFE"/>
    <w:rsid w:val="003A361E"/>
    <w:rsid w:val="003A3DC8"/>
    <w:rsid w:val="003A3E3F"/>
    <w:rsid w:val="003A3F1A"/>
    <w:rsid w:val="003A4C1B"/>
    <w:rsid w:val="003A4FBE"/>
    <w:rsid w:val="003A511A"/>
    <w:rsid w:val="003A6298"/>
    <w:rsid w:val="003A6364"/>
    <w:rsid w:val="003A658E"/>
    <w:rsid w:val="003A66A2"/>
    <w:rsid w:val="003A69B9"/>
    <w:rsid w:val="003A6A88"/>
    <w:rsid w:val="003A701A"/>
    <w:rsid w:val="003A7CF4"/>
    <w:rsid w:val="003A7CFD"/>
    <w:rsid w:val="003A7FBF"/>
    <w:rsid w:val="003B00B5"/>
    <w:rsid w:val="003B0ED6"/>
    <w:rsid w:val="003B1AE9"/>
    <w:rsid w:val="003B2568"/>
    <w:rsid w:val="003B281A"/>
    <w:rsid w:val="003B3789"/>
    <w:rsid w:val="003B3D2E"/>
    <w:rsid w:val="003B3D44"/>
    <w:rsid w:val="003B44AA"/>
    <w:rsid w:val="003B541B"/>
    <w:rsid w:val="003B65B8"/>
    <w:rsid w:val="003B74B0"/>
    <w:rsid w:val="003B792B"/>
    <w:rsid w:val="003C0258"/>
    <w:rsid w:val="003C06EA"/>
    <w:rsid w:val="003C06FF"/>
    <w:rsid w:val="003C0D48"/>
    <w:rsid w:val="003C10FB"/>
    <w:rsid w:val="003C17C7"/>
    <w:rsid w:val="003C1A30"/>
    <w:rsid w:val="003C1E56"/>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D4F"/>
    <w:rsid w:val="003D30EB"/>
    <w:rsid w:val="003D371E"/>
    <w:rsid w:val="003D4810"/>
    <w:rsid w:val="003D4B26"/>
    <w:rsid w:val="003D4C70"/>
    <w:rsid w:val="003D568B"/>
    <w:rsid w:val="003D588F"/>
    <w:rsid w:val="003D6839"/>
    <w:rsid w:val="003D69A1"/>
    <w:rsid w:val="003D7887"/>
    <w:rsid w:val="003D7994"/>
    <w:rsid w:val="003E03D1"/>
    <w:rsid w:val="003E0BD6"/>
    <w:rsid w:val="003E0DC1"/>
    <w:rsid w:val="003E0F86"/>
    <w:rsid w:val="003E29CB"/>
    <w:rsid w:val="003E2D40"/>
    <w:rsid w:val="003E3523"/>
    <w:rsid w:val="003E3529"/>
    <w:rsid w:val="003E3B27"/>
    <w:rsid w:val="003E3CB7"/>
    <w:rsid w:val="003E3FF8"/>
    <w:rsid w:val="003E4CBB"/>
    <w:rsid w:val="003E4EBF"/>
    <w:rsid w:val="003E4F09"/>
    <w:rsid w:val="003E4F7C"/>
    <w:rsid w:val="003E5D7A"/>
    <w:rsid w:val="003E5FB4"/>
    <w:rsid w:val="003E6DE8"/>
    <w:rsid w:val="003E7041"/>
    <w:rsid w:val="003E7FFE"/>
    <w:rsid w:val="003F0A2F"/>
    <w:rsid w:val="003F325F"/>
    <w:rsid w:val="003F4081"/>
    <w:rsid w:val="003F46DF"/>
    <w:rsid w:val="003F4C8B"/>
    <w:rsid w:val="003F5281"/>
    <w:rsid w:val="003F57B9"/>
    <w:rsid w:val="003F62D3"/>
    <w:rsid w:val="003F63FC"/>
    <w:rsid w:val="003F67C3"/>
    <w:rsid w:val="003F6B75"/>
    <w:rsid w:val="003F6D40"/>
    <w:rsid w:val="003F7227"/>
    <w:rsid w:val="00400110"/>
    <w:rsid w:val="0040042E"/>
    <w:rsid w:val="00400C3D"/>
    <w:rsid w:val="00400E91"/>
    <w:rsid w:val="00401589"/>
    <w:rsid w:val="00401ABE"/>
    <w:rsid w:val="00401E6D"/>
    <w:rsid w:val="00402D7C"/>
    <w:rsid w:val="00402F49"/>
    <w:rsid w:val="00404285"/>
    <w:rsid w:val="004043A7"/>
    <w:rsid w:val="004051A4"/>
    <w:rsid w:val="0040567D"/>
    <w:rsid w:val="0040576F"/>
    <w:rsid w:val="004057C9"/>
    <w:rsid w:val="00405877"/>
    <w:rsid w:val="00407191"/>
    <w:rsid w:val="00407D8A"/>
    <w:rsid w:val="00407DBA"/>
    <w:rsid w:val="00407FDD"/>
    <w:rsid w:val="00411146"/>
    <w:rsid w:val="00412B8C"/>
    <w:rsid w:val="00412C98"/>
    <w:rsid w:val="00413662"/>
    <w:rsid w:val="00413725"/>
    <w:rsid w:val="00413F50"/>
    <w:rsid w:val="00414245"/>
    <w:rsid w:val="00414446"/>
    <w:rsid w:val="00414BEC"/>
    <w:rsid w:val="00414CBD"/>
    <w:rsid w:val="00414EAE"/>
    <w:rsid w:val="004150B0"/>
    <w:rsid w:val="00415275"/>
    <w:rsid w:val="00415A2F"/>
    <w:rsid w:val="00415B28"/>
    <w:rsid w:val="004160FC"/>
    <w:rsid w:val="004171EB"/>
    <w:rsid w:val="00417DBA"/>
    <w:rsid w:val="00417F3A"/>
    <w:rsid w:val="00420A9A"/>
    <w:rsid w:val="004212AF"/>
    <w:rsid w:val="004213F6"/>
    <w:rsid w:val="00421A0D"/>
    <w:rsid w:val="00421B4E"/>
    <w:rsid w:val="00421B77"/>
    <w:rsid w:val="00421CF8"/>
    <w:rsid w:val="004229D3"/>
    <w:rsid w:val="004230D1"/>
    <w:rsid w:val="00423ACA"/>
    <w:rsid w:val="00424042"/>
    <w:rsid w:val="00424585"/>
    <w:rsid w:val="00424F6F"/>
    <w:rsid w:val="00425210"/>
    <w:rsid w:val="00426897"/>
    <w:rsid w:val="00426BA3"/>
    <w:rsid w:val="00427271"/>
    <w:rsid w:val="004274FC"/>
    <w:rsid w:val="0042769B"/>
    <w:rsid w:val="00430358"/>
    <w:rsid w:val="004303A4"/>
    <w:rsid w:val="00430F0B"/>
    <w:rsid w:val="0043155A"/>
    <w:rsid w:val="004326EB"/>
    <w:rsid w:val="00432A03"/>
    <w:rsid w:val="004339DA"/>
    <w:rsid w:val="00434640"/>
    <w:rsid w:val="00434D75"/>
    <w:rsid w:val="0043520B"/>
    <w:rsid w:val="0043579F"/>
    <w:rsid w:val="00435CA2"/>
    <w:rsid w:val="00435DB9"/>
    <w:rsid w:val="00435E22"/>
    <w:rsid w:val="00435F4A"/>
    <w:rsid w:val="004361FD"/>
    <w:rsid w:val="004362CD"/>
    <w:rsid w:val="004364FC"/>
    <w:rsid w:val="00437018"/>
    <w:rsid w:val="004373A4"/>
    <w:rsid w:val="00437DE4"/>
    <w:rsid w:val="004404B7"/>
    <w:rsid w:val="004406BA"/>
    <w:rsid w:val="0044081B"/>
    <w:rsid w:val="00440F3F"/>
    <w:rsid w:val="00440F71"/>
    <w:rsid w:val="00443C99"/>
    <w:rsid w:val="0044460F"/>
    <w:rsid w:val="004449B0"/>
    <w:rsid w:val="00444DD8"/>
    <w:rsid w:val="00444FC4"/>
    <w:rsid w:val="0044590E"/>
    <w:rsid w:val="00445D62"/>
    <w:rsid w:val="00445D69"/>
    <w:rsid w:val="00445E5E"/>
    <w:rsid w:val="00446555"/>
    <w:rsid w:val="004465A6"/>
    <w:rsid w:val="004465F2"/>
    <w:rsid w:val="0044669C"/>
    <w:rsid w:val="0044669E"/>
    <w:rsid w:val="004470DD"/>
    <w:rsid w:val="0044783D"/>
    <w:rsid w:val="00447B79"/>
    <w:rsid w:val="0045057B"/>
    <w:rsid w:val="00450E6C"/>
    <w:rsid w:val="00452617"/>
    <w:rsid w:val="00452811"/>
    <w:rsid w:val="00452FF8"/>
    <w:rsid w:val="00453502"/>
    <w:rsid w:val="00453E72"/>
    <w:rsid w:val="004544DE"/>
    <w:rsid w:val="0045450F"/>
    <w:rsid w:val="004546A0"/>
    <w:rsid w:val="0045489A"/>
    <w:rsid w:val="004548EC"/>
    <w:rsid w:val="00454906"/>
    <w:rsid w:val="00454A6A"/>
    <w:rsid w:val="00454B16"/>
    <w:rsid w:val="00455272"/>
    <w:rsid w:val="00456925"/>
    <w:rsid w:val="00456D79"/>
    <w:rsid w:val="0045723F"/>
    <w:rsid w:val="004577F5"/>
    <w:rsid w:val="0046043F"/>
    <w:rsid w:val="00460A94"/>
    <w:rsid w:val="00460DE6"/>
    <w:rsid w:val="00460E48"/>
    <w:rsid w:val="0046107A"/>
    <w:rsid w:val="00461F3E"/>
    <w:rsid w:val="0046227C"/>
    <w:rsid w:val="00464232"/>
    <w:rsid w:val="00464688"/>
    <w:rsid w:val="00464878"/>
    <w:rsid w:val="00464BE3"/>
    <w:rsid w:val="00464C82"/>
    <w:rsid w:val="0046562E"/>
    <w:rsid w:val="0046594C"/>
    <w:rsid w:val="0046607A"/>
    <w:rsid w:val="0046697C"/>
    <w:rsid w:val="0046760D"/>
    <w:rsid w:val="004678EA"/>
    <w:rsid w:val="00467FF6"/>
    <w:rsid w:val="0047073E"/>
    <w:rsid w:val="00471603"/>
    <w:rsid w:val="0047179E"/>
    <w:rsid w:val="00471C38"/>
    <w:rsid w:val="00471FD5"/>
    <w:rsid w:val="00472C1B"/>
    <w:rsid w:val="00472D6C"/>
    <w:rsid w:val="00473ACA"/>
    <w:rsid w:val="00474A14"/>
    <w:rsid w:val="00474B37"/>
    <w:rsid w:val="004750B9"/>
    <w:rsid w:val="00476139"/>
    <w:rsid w:val="00476F93"/>
    <w:rsid w:val="0047726F"/>
    <w:rsid w:val="0047778A"/>
    <w:rsid w:val="00477C49"/>
    <w:rsid w:val="004804C3"/>
    <w:rsid w:val="00480B89"/>
    <w:rsid w:val="004814F0"/>
    <w:rsid w:val="00482221"/>
    <w:rsid w:val="00482DBF"/>
    <w:rsid w:val="00483489"/>
    <w:rsid w:val="0048370C"/>
    <w:rsid w:val="0048397C"/>
    <w:rsid w:val="00484075"/>
    <w:rsid w:val="00484B47"/>
    <w:rsid w:val="00484C37"/>
    <w:rsid w:val="0048517B"/>
    <w:rsid w:val="004870C3"/>
    <w:rsid w:val="004877E2"/>
    <w:rsid w:val="00487965"/>
    <w:rsid w:val="00487E39"/>
    <w:rsid w:val="004905D9"/>
    <w:rsid w:val="00490A43"/>
    <w:rsid w:val="004910B0"/>
    <w:rsid w:val="00491543"/>
    <w:rsid w:val="00491B38"/>
    <w:rsid w:val="00491BCE"/>
    <w:rsid w:val="00491FFE"/>
    <w:rsid w:val="00492239"/>
    <w:rsid w:val="00492608"/>
    <w:rsid w:val="004929AB"/>
    <w:rsid w:val="00493355"/>
    <w:rsid w:val="0049444B"/>
    <w:rsid w:val="00495258"/>
    <w:rsid w:val="00495595"/>
    <w:rsid w:val="00495C98"/>
    <w:rsid w:val="0049601B"/>
    <w:rsid w:val="00496B55"/>
    <w:rsid w:val="00497B3E"/>
    <w:rsid w:val="004A067C"/>
    <w:rsid w:val="004A0C51"/>
    <w:rsid w:val="004A1480"/>
    <w:rsid w:val="004A1EBF"/>
    <w:rsid w:val="004A2B29"/>
    <w:rsid w:val="004A3B00"/>
    <w:rsid w:val="004A3C29"/>
    <w:rsid w:val="004A3D3E"/>
    <w:rsid w:val="004A42F9"/>
    <w:rsid w:val="004A49A0"/>
    <w:rsid w:val="004A5FC7"/>
    <w:rsid w:val="004A61E6"/>
    <w:rsid w:val="004A6AEC"/>
    <w:rsid w:val="004A72B7"/>
    <w:rsid w:val="004B0DE8"/>
    <w:rsid w:val="004B13E5"/>
    <w:rsid w:val="004B1451"/>
    <w:rsid w:val="004B14FB"/>
    <w:rsid w:val="004B193A"/>
    <w:rsid w:val="004B2658"/>
    <w:rsid w:val="004B3E69"/>
    <w:rsid w:val="004B3E96"/>
    <w:rsid w:val="004B47C0"/>
    <w:rsid w:val="004B507C"/>
    <w:rsid w:val="004B5C94"/>
    <w:rsid w:val="004B61F5"/>
    <w:rsid w:val="004B7A2C"/>
    <w:rsid w:val="004C012B"/>
    <w:rsid w:val="004C0503"/>
    <w:rsid w:val="004C072B"/>
    <w:rsid w:val="004C0985"/>
    <w:rsid w:val="004C0EDD"/>
    <w:rsid w:val="004C1313"/>
    <w:rsid w:val="004C13C7"/>
    <w:rsid w:val="004C1EC8"/>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CA5"/>
    <w:rsid w:val="004D004A"/>
    <w:rsid w:val="004D023F"/>
    <w:rsid w:val="004D0431"/>
    <w:rsid w:val="004D07E0"/>
    <w:rsid w:val="004D0C72"/>
    <w:rsid w:val="004D0EBE"/>
    <w:rsid w:val="004D1061"/>
    <w:rsid w:val="004D12C5"/>
    <w:rsid w:val="004D1A65"/>
    <w:rsid w:val="004D1CCF"/>
    <w:rsid w:val="004D2180"/>
    <w:rsid w:val="004D277A"/>
    <w:rsid w:val="004D27A8"/>
    <w:rsid w:val="004D337F"/>
    <w:rsid w:val="004D3AC1"/>
    <w:rsid w:val="004D4336"/>
    <w:rsid w:val="004D5E1A"/>
    <w:rsid w:val="004D66BA"/>
    <w:rsid w:val="004D6A34"/>
    <w:rsid w:val="004D6A41"/>
    <w:rsid w:val="004D6C6E"/>
    <w:rsid w:val="004D6E42"/>
    <w:rsid w:val="004D7496"/>
    <w:rsid w:val="004D7D19"/>
    <w:rsid w:val="004E0E23"/>
    <w:rsid w:val="004E14F2"/>
    <w:rsid w:val="004E29F1"/>
    <w:rsid w:val="004E2AEE"/>
    <w:rsid w:val="004E34C6"/>
    <w:rsid w:val="004E421F"/>
    <w:rsid w:val="004E48C3"/>
    <w:rsid w:val="004E564A"/>
    <w:rsid w:val="004E58F5"/>
    <w:rsid w:val="004E5F98"/>
    <w:rsid w:val="004E61FE"/>
    <w:rsid w:val="004E63CC"/>
    <w:rsid w:val="004E6970"/>
    <w:rsid w:val="004E6AC9"/>
    <w:rsid w:val="004E7161"/>
    <w:rsid w:val="004E75FD"/>
    <w:rsid w:val="004E7A7F"/>
    <w:rsid w:val="004F0681"/>
    <w:rsid w:val="004F0B63"/>
    <w:rsid w:val="004F0BF5"/>
    <w:rsid w:val="004F0E2B"/>
    <w:rsid w:val="004F0F0E"/>
    <w:rsid w:val="004F19CC"/>
    <w:rsid w:val="004F1BC9"/>
    <w:rsid w:val="004F2694"/>
    <w:rsid w:val="004F2DC5"/>
    <w:rsid w:val="004F2F64"/>
    <w:rsid w:val="004F3BAE"/>
    <w:rsid w:val="004F3F6F"/>
    <w:rsid w:val="004F446C"/>
    <w:rsid w:val="004F46F7"/>
    <w:rsid w:val="004F511B"/>
    <w:rsid w:val="004F540C"/>
    <w:rsid w:val="004F6479"/>
    <w:rsid w:val="004F6C78"/>
    <w:rsid w:val="004F6EEC"/>
    <w:rsid w:val="004F72EF"/>
    <w:rsid w:val="0050007F"/>
    <w:rsid w:val="0050068A"/>
    <w:rsid w:val="005009A8"/>
    <w:rsid w:val="00500A43"/>
    <w:rsid w:val="00500BB4"/>
    <w:rsid w:val="00500DDC"/>
    <w:rsid w:val="00500F01"/>
    <w:rsid w:val="00500F0F"/>
    <w:rsid w:val="00502792"/>
    <w:rsid w:val="00502801"/>
    <w:rsid w:val="0050362C"/>
    <w:rsid w:val="0050409B"/>
    <w:rsid w:val="00504AA6"/>
    <w:rsid w:val="005063CB"/>
    <w:rsid w:val="00506A56"/>
    <w:rsid w:val="00506CE5"/>
    <w:rsid w:val="00507206"/>
    <w:rsid w:val="00507862"/>
    <w:rsid w:val="00507E9C"/>
    <w:rsid w:val="00510FC8"/>
    <w:rsid w:val="00511634"/>
    <w:rsid w:val="00511C0D"/>
    <w:rsid w:val="00512AE8"/>
    <w:rsid w:val="00512B85"/>
    <w:rsid w:val="0051363C"/>
    <w:rsid w:val="005148D3"/>
    <w:rsid w:val="005149AF"/>
    <w:rsid w:val="00515238"/>
    <w:rsid w:val="00515428"/>
    <w:rsid w:val="00516527"/>
    <w:rsid w:val="00516BB4"/>
    <w:rsid w:val="00516C4F"/>
    <w:rsid w:val="00517116"/>
    <w:rsid w:val="00517327"/>
    <w:rsid w:val="005174BF"/>
    <w:rsid w:val="005176F3"/>
    <w:rsid w:val="005203E8"/>
    <w:rsid w:val="00520A95"/>
    <w:rsid w:val="00520C29"/>
    <w:rsid w:val="005215BA"/>
    <w:rsid w:val="0052185D"/>
    <w:rsid w:val="005223CA"/>
    <w:rsid w:val="00522866"/>
    <w:rsid w:val="005230D1"/>
    <w:rsid w:val="00523A13"/>
    <w:rsid w:val="00523DCF"/>
    <w:rsid w:val="005242D4"/>
    <w:rsid w:val="005247DC"/>
    <w:rsid w:val="0052505C"/>
    <w:rsid w:val="00525DA7"/>
    <w:rsid w:val="00526080"/>
    <w:rsid w:val="00526303"/>
    <w:rsid w:val="0052642B"/>
    <w:rsid w:val="0052652F"/>
    <w:rsid w:val="0052668B"/>
    <w:rsid w:val="00526F90"/>
    <w:rsid w:val="0052710D"/>
    <w:rsid w:val="00527170"/>
    <w:rsid w:val="00527E7A"/>
    <w:rsid w:val="0053103A"/>
    <w:rsid w:val="0053183E"/>
    <w:rsid w:val="0053228C"/>
    <w:rsid w:val="00532A0B"/>
    <w:rsid w:val="00532CC6"/>
    <w:rsid w:val="00532E0C"/>
    <w:rsid w:val="005334C1"/>
    <w:rsid w:val="00534AF6"/>
    <w:rsid w:val="005369E0"/>
    <w:rsid w:val="00537C3A"/>
    <w:rsid w:val="00537E5E"/>
    <w:rsid w:val="00537F8D"/>
    <w:rsid w:val="00540107"/>
    <w:rsid w:val="00540180"/>
    <w:rsid w:val="005409B5"/>
    <w:rsid w:val="00540BE7"/>
    <w:rsid w:val="005429BF"/>
    <w:rsid w:val="00542BD8"/>
    <w:rsid w:val="005431C7"/>
    <w:rsid w:val="00544FC7"/>
    <w:rsid w:val="0054528D"/>
    <w:rsid w:val="00545837"/>
    <w:rsid w:val="005462CB"/>
    <w:rsid w:val="00547437"/>
    <w:rsid w:val="00550392"/>
    <w:rsid w:val="00550458"/>
    <w:rsid w:val="00550851"/>
    <w:rsid w:val="005513CA"/>
    <w:rsid w:val="005519F8"/>
    <w:rsid w:val="00551F20"/>
    <w:rsid w:val="00551FF2"/>
    <w:rsid w:val="005521B9"/>
    <w:rsid w:val="00552C09"/>
    <w:rsid w:val="00554700"/>
    <w:rsid w:val="005574BD"/>
    <w:rsid w:val="005574C5"/>
    <w:rsid w:val="00560CA9"/>
    <w:rsid w:val="005613E9"/>
    <w:rsid w:val="00561750"/>
    <w:rsid w:val="00562A40"/>
    <w:rsid w:val="00562BC0"/>
    <w:rsid w:val="00562E15"/>
    <w:rsid w:val="005633C6"/>
    <w:rsid w:val="00563466"/>
    <w:rsid w:val="005638E1"/>
    <w:rsid w:val="00564255"/>
    <w:rsid w:val="0056475D"/>
    <w:rsid w:val="00564C23"/>
    <w:rsid w:val="0056544E"/>
    <w:rsid w:val="00565622"/>
    <w:rsid w:val="00565E1D"/>
    <w:rsid w:val="00566DDC"/>
    <w:rsid w:val="00567B9B"/>
    <w:rsid w:val="00567BE3"/>
    <w:rsid w:val="00567C9B"/>
    <w:rsid w:val="00571020"/>
    <w:rsid w:val="0057108F"/>
    <w:rsid w:val="00571BA7"/>
    <w:rsid w:val="00571DC8"/>
    <w:rsid w:val="00572046"/>
    <w:rsid w:val="005720A0"/>
    <w:rsid w:val="005728FC"/>
    <w:rsid w:val="00572E75"/>
    <w:rsid w:val="00573063"/>
    <w:rsid w:val="005733D9"/>
    <w:rsid w:val="00573B8A"/>
    <w:rsid w:val="00574915"/>
    <w:rsid w:val="00575121"/>
    <w:rsid w:val="005757C4"/>
    <w:rsid w:val="00575854"/>
    <w:rsid w:val="00575BAC"/>
    <w:rsid w:val="00575D28"/>
    <w:rsid w:val="0057617D"/>
    <w:rsid w:val="0057624A"/>
    <w:rsid w:val="00576ACB"/>
    <w:rsid w:val="00576CF9"/>
    <w:rsid w:val="005807AB"/>
    <w:rsid w:val="00580DEF"/>
    <w:rsid w:val="00581337"/>
    <w:rsid w:val="00581722"/>
    <w:rsid w:val="00582177"/>
    <w:rsid w:val="00583567"/>
    <w:rsid w:val="00584256"/>
    <w:rsid w:val="00584267"/>
    <w:rsid w:val="00584743"/>
    <w:rsid w:val="0058481D"/>
    <w:rsid w:val="00584BF7"/>
    <w:rsid w:val="00584CE3"/>
    <w:rsid w:val="00585850"/>
    <w:rsid w:val="005859E2"/>
    <w:rsid w:val="00586A51"/>
    <w:rsid w:val="00587AB4"/>
    <w:rsid w:val="00587E2A"/>
    <w:rsid w:val="00590761"/>
    <w:rsid w:val="00590BC7"/>
    <w:rsid w:val="00591E46"/>
    <w:rsid w:val="005920C7"/>
    <w:rsid w:val="005922AD"/>
    <w:rsid w:val="005929CC"/>
    <w:rsid w:val="005929FA"/>
    <w:rsid w:val="00592B1A"/>
    <w:rsid w:val="00593BC5"/>
    <w:rsid w:val="00593BE3"/>
    <w:rsid w:val="005940FC"/>
    <w:rsid w:val="00594D47"/>
    <w:rsid w:val="00595588"/>
    <w:rsid w:val="00595CC0"/>
    <w:rsid w:val="0059656E"/>
    <w:rsid w:val="005969DD"/>
    <w:rsid w:val="00597306"/>
    <w:rsid w:val="00597F2C"/>
    <w:rsid w:val="005A059B"/>
    <w:rsid w:val="005A191A"/>
    <w:rsid w:val="005A1C96"/>
    <w:rsid w:val="005A1F46"/>
    <w:rsid w:val="005A1FB3"/>
    <w:rsid w:val="005A2157"/>
    <w:rsid w:val="005A2EDA"/>
    <w:rsid w:val="005A388D"/>
    <w:rsid w:val="005A39B8"/>
    <w:rsid w:val="005A3A71"/>
    <w:rsid w:val="005A3E6F"/>
    <w:rsid w:val="005A4705"/>
    <w:rsid w:val="005A50E2"/>
    <w:rsid w:val="005A7354"/>
    <w:rsid w:val="005A75AA"/>
    <w:rsid w:val="005A7997"/>
    <w:rsid w:val="005B0948"/>
    <w:rsid w:val="005B0973"/>
    <w:rsid w:val="005B1F77"/>
    <w:rsid w:val="005B252D"/>
    <w:rsid w:val="005B2954"/>
    <w:rsid w:val="005B2DEA"/>
    <w:rsid w:val="005B3C68"/>
    <w:rsid w:val="005B4525"/>
    <w:rsid w:val="005B4553"/>
    <w:rsid w:val="005B469C"/>
    <w:rsid w:val="005B4DDE"/>
    <w:rsid w:val="005B5368"/>
    <w:rsid w:val="005B5528"/>
    <w:rsid w:val="005B5CAC"/>
    <w:rsid w:val="005B5FA9"/>
    <w:rsid w:val="005B64BE"/>
    <w:rsid w:val="005B6548"/>
    <w:rsid w:val="005B65E7"/>
    <w:rsid w:val="005B69D6"/>
    <w:rsid w:val="005B6CA0"/>
    <w:rsid w:val="005B6CCA"/>
    <w:rsid w:val="005B7151"/>
    <w:rsid w:val="005B7377"/>
    <w:rsid w:val="005B74AE"/>
    <w:rsid w:val="005C0C49"/>
    <w:rsid w:val="005C14E3"/>
    <w:rsid w:val="005C1D39"/>
    <w:rsid w:val="005C21B9"/>
    <w:rsid w:val="005C28BF"/>
    <w:rsid w:val="005C3400"/>
    <w:rsid w:val="005C38FB"/>
    <w:rsid w:val="005C4E5F"/>
    <w:rsid w:val="005C5941"/>
    <w:rsid w:val="005C5DE0"/>
    <w:rsid w:val="005C7405"/>
    <w:rsid w:val="005C7924"/>
    <w:rsid w:val="005D124D"/>
    <w:rsid w:val="005D17CE"/>
    <w:rsid w:val="005D349A"/>
    <w:rsid w:val="005D5628"/>
    <w:rsid w:val="005D6387"/>
    <w:rsid w:val="005D684D"/>
    <w:rsid w:val="005E0F94"/>
    <w:rsid w:val="005E1E33"/>
    <w:rsid w:val="005E219D"/>
    <w:rsid w:val="005E2F08"/>
    <w:rsid w:val="005E3149"/>
    <w:rsid w:val="005E4631"/>
    <w:rsid w:val="005E55FF"/>
    <w:rsid w:val="005E5C82"/>
    <w:rsid w:val="005E615A"/>
    <w:rsid w:val="005E6646"/>
    <w:rsid w:val="005E696B"/>
    <w:rsid w:val="005E6AC3"/>
    <w:rsid w:val="005E742F"/>
    <w:rsid w:val="005E7E92"/>
    <w:rsid w:val="005E7F7A"/>
    <w:rsid w:val="005F01E3"/>
    <w:rsid w:val="005F05CC"/>
    <w:rsid w:val="005F05F0"/>
    <w:rsid w:val="005F0BBF"/>
    <w:rsid w:val="005F14A2"/>
    <w:rsid w:val="005F1CA2"/>
    <w:rsid w:val="005F1EFA"/>
    <w:rsid w:val="005F3D98"/>
    <w:rsid w:val="005F4307"/>
    <w:rsid w:val="005F4312"/>
    <w:rsid w:val="005F4C1B"/>
    <w:rsid w:val="005F4F33"/>
    <w:rsid w:val="005F51C6"/>
    <w:rsid w:val="005F56B9"/>
    <w:rsid w:val="005F6C68"/>
    <w:rsid w:val="005F6C74"/>
    <w:rsid w:val="005F762B"/>
    <w:rsid w:val="005F771B"/>
    <w:rsid w:val="005F7E2A"/>
    <w:rsid w:val="00600008"/>
    <w:rsid w:val="00600D2C"/>
    <w:rsid w:val="006017A3"/>
    <w:rsid w:val="006024E3"/>
    <w:rsid w:val="00602941"/>
    <w:rsid w:val="00603430"/>
    <w:rsid w:val="006047F1"/>
    <w:rsid w:val="006051D6"/>
    <w:rsid w:val="00605210"/>
    <w:rsid w:val="00605677"/>
    <w:rsid w:val="006065D7"/>
    <w:rsid w:val="006066DC"/>
    <w:rsid w:val="00606E3A"/>
    <w:rsid w:val="006073B6"/>
    <w:rsid w:val="006102D4"/>
    <w:rsid w:val="006107BA"/>
    <w:rsid w:val="00611628"/>
    <w:rsid w:val="006117C1"/>
    <w:rsid w:val="00611B68"/>
    <w:rsid w:val="00611D19"/>
    <w:rsid w:val="00611F41"/>
    <w:rsid w:val="00612837"/>
    <w:rsid w:val="00612901"/>
    <w:rsid w:val="006133AC"/>
    <w:rsid w:val="0061353F"/>
    <w:rsid w:val="00613604"/>
    <w:rsid w:val="0061369E"/>
    <w:rsid w:val="00613BB1"/>
    <w:rsid w:val="00613CCE"/>
    <w:rsid w:val="00613D59"/>
    <w:rsid w:val="0061488C"/>
    <w:rsid w:val="00615297"/>
    <w:rsid w:val="00615475"/>
    <w:rsid w:val="006163B7"/>
    <w:rsid w:val="006163CC"/>
    <w:rsid w:val="00616674"/>
    <w:rsid w:val="00616F3E"/>
    <w:rsid w:val="00620FBB"/>
    <w:rsid w:val="0062118E"/>
    <w:rsid w:val="00621597"/>
    <w:rsid w:val="00621817"/>
    <w:rsid w:val="006226FD"/>
    <w:rsid w:val="00622786"/>
    <w:rsid w:val="00623388"/>
    <w:rsid w:val="00623780"/>
    <w:rsid w:val="00623FA4"/>
    <w:rsid w:val="0062577A"/>
    <w:rsid w:val="00625B55"/>
    <w:rsid w:val="00625B57"/>
    <w:rsid w:val="00625FBB"/>
    <w:rsid w:val="00626A2F"/>
    <w:rsid w:val="00627499"/>
    <w:rsid w:val="00627741"/>
    <w:rsid w:val="006277B4"/>
    <w:rsid w:val="00627892"/>
    <w:rsid w:val="00627EA0"/>
    <w:rsid w:val="00630ADD"/>
    <w:rsid w:val="00630AF6"/>
    <w:rsid w:val="00631171"/>
    <w:rsid w:val="00631250"/>
    <w:rsid w:val="006315CF"/>
    <w:rsid w:val="00634DDA"/>
    <w:rsid w:val="00634E9B"/>
    <w:rsid w:val="0063537F"/>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C68"/>
    <w:rsid w:val="006479F1"/>
    <w:rsid w:val="00647CD2"/>
    <w:rsid w:val="0065013E"/>
    <w:rsid w:val="00651C97"/>
    <w:rsid w:val="00651E23"/>
    <w:rsid w:val="00652713"/>
    <w:rsid w:val="00652A72"/>
    <w:rsid w:val="006531CE"/>
    <w:rsid w:val="00653228"/>
    <w:rsid w:val="0065329D"/>
    <w:rsid w:val="00653906"/>
    <w:rsid w:val="006541E6"/>
    <w:rsid w:val="00654E83"/>
    <w:rsid w:val="00655C47"/>
    <w:rsid w:val="00655DFD"/>
    <w:rsid w:val="006566E6"/>
    <w:rsid w:val="00656FE4"/>
    <w:rsid w:val="006573C5"/>
    <w:rsid w:val="00657EA2"/>
    <w:rsid w:val="0066014D"/>
    <w:rsid w:val="00660C9C"/>
    <w:rsid w:val="00661232"/>
    <w:rsid w:val="0066181B"/>
    <w:rsid w:val="0066244D"/>
    <w:rsid w:val="00662526"/>
    <w:rsid w:val="00662CD7"/>
    <w:rsid w:val="00662E68"/>
    <w:rsid w:val="00663CAE"/>
    <w:rsid w:val="00663D23"/>
    <w:rsid w:val="006642B1"/>
    <w:rsid w:val="006648A9"/>
    <w:rsid w:val="00665490"/>
    <w:rsid w:val="006658CD"/>
    <w:rsid w:val="00665E59"/>
    <w:rsid w:val="006661A0"/>
    <w:rsid w:val="006662D6"/>
    <w:rsid w:val="00666730"/>
    <w:rsid w:val="00666EC1"/>
    <w:rsid w:val="00667106"/>
    <w:rsid w:val="00670026"/>
    <w:rsid w:val="0067143C"/>
    <w:rsid w:val="00671879"/>
    <w:rsid w:val="00671B42"/>
    <w:rsid w:val="006725D3"/>
    <w:rsid w:val="00672853"/>
    <w:rsid w:val="00673A75"/>
    <w:rsid w:val="00673D71"/>
    <w:rsid w:val="00674B2E"/>
    <w:rsid w:val="00674E8B"/>
    <w:rsid w:val="00675891"/>
    <w:rsid w:val="0067618A"/>
    <w:rsid w:val="0067772F"/>
    <w:rsid w:val="006802FD"/>
    <w:rsid w:val="0068211D"/>
    <w:rsid w:val="006829E4"/>
    <w:rsid w:val="00683365"/>
    <w:rsid w:val="00684C14"/>
    <w:rsid w:val="00684C79"/>
    <w:rsid w:val="00685824"/>
    <w:rsid w:val="00685E24"/>
    <w:rsid w:val="00686AD6"/>
    <w:rsid w:val="00686B0A"/>
    <w:rsid w:val="006875B2"/>
    <w:rsid w:val="006878ED"/>
    <w:rsid w:val="00690201"/>
    <w:rsid w:val="0069034C"/>
    <w:rsid w:val="00690B0E"/>
    <w:rsid w:val="0069146C"/>
    <w:rsid w:val="006918F9"/>
    <w:rsid w:val="006924A0"/>
    <w:rsid w:val="00692769"/>
    <w:rsid w:val="00693214"/>
    <w:rsid w:val="00694D1F"/>
    <w:rsid w:val="00695E46"/>
    <w:rsid w:val="00696A09"/>
    <w:rsid w:val="00697169"/>
    <w:rsid w:val="006973F3"/>
    <w:rsid w:val="00697487"/>
    <w:rsid w:val="006A0304"/>
    <w:rsid w:val="006A1DCB"/>
    <w:rsid w:val="006A2327"/>
    <w:rsid w:val="006A3D1F"/>
    <w:rsid w:val="006A41AD"/>
    <w:rsid w:val="006A4D8D"/>
    <w:rsid w:val="006A51D8"/>
    <w:rsid w:val="006A688C"/>
    <w:rsid w:val="006A6B0F"/>
    <w:rsid w:val="006A7CFD"/>
    <w:rsid w:val="006B0026"/>
    <w:rsid w:val="006B0585"/>
    <w:rsid w:val="006B06AC"/>
    <w:rsid w:val="006B074A"/>
    <w:rsid w:val="006B0E54"/>
    <w:rsid w:val="006B1BD3"/>
    <w:rsid w:val="006B1BFE"/>
    <w:rsid w:val="006B261A"/>
    <w:rsid w:val="006B2FF2"/>
    <w:rsid w:val="006B3B8A"/>
    <w:rsid w:val="006B402C"/>
    <w:rsid w:val="006B469B"/>
    <w:rsid w:val="006B4985"/>
    <w:rsid w:val="006B4A3A"/>
    <w:rsid w:val="006B5519"/>
    <w:rsid w:val="006B552B"/>
    <w:rsid w:val="006B704E"/>
    <w:rsid w:val="006B7D52"/>
    <w:rsid w:val="006C084A"/>
    <w:rsid w:val="006C09FB"/>
    <w:rsid w:val="006C0EEB"/>
    <w:rsid w:val="006C18DE"/>
    <w:rsid w:val="006C1BDF"/>
    <w:rsid w:val="006C333B"/>
    <w:rsid w:val="006C34D4"/>
    <w:rsid w:val="006C440A"/>
    <w:rsid w:val="006C491E"/>
    <w:rsid w:val="006C4AEC"/>
    <w:rsid w:val="006C57BD"/>
    <w:rsid w:val="006C6824"/>
    <w:rsid w:val="006C6AD2"/>
    <w:rsid w:val="006C6D53"/>
    <w:rsid w:val="006C74CC"/>
    <w:rsid w:val="006C7F30"/>
    <w:rsid w:val="006D0102"/>
    <w:rsid w:val="006D0832"/>
    <w:rsid w:val="006D0ADE"/>
    <w:rsid w:val="006D0E46"/>
    <w:rsid w:val="006D18FD"/>
    <w:rsid w:val="006D268D"/>
    <w:rsid w:val="006D296D"/>
    <w:rsid w:val="006D2C74"/>
    <w:rsid w:val="006D35B2"/>
    <w:rsid w:val="006D3DE3"/>
    <w:rsid w:val="006D4EA5"/>
    <w:rsid w:val="006D5924"/>
    <w:rsid w:val="006D6742"/>
    <w:rsid w:val="006D6A90"/>
    <w:rsid w:val="006D7836"/>
    <w:rsid w:val="006D7B64"/>
    <w:rsid w:val="006D7C54"/>
    <w:rsid w:val="006E006A"/>
    <w:rsid w:val="006E01CD"/>
    <w:rsid w:val="006E0C99"/>
    <w:rsid w:val="006E25A8"/>
    <w:rsid w:val="006E261B"/>
    <w:rsid w:val="006E3671"/>
    <w:rsid w:val="006E444C"/>
    <w:rsid w:val="006E45F6"/>
    <w:rsid w:val="006E5835"/>
    <w:rsid w:val="006E730E"/>
    <w:rsid w:val="006E7414"/>
    <w:rsid w:val="006E755E"/>
    <w:rsid w:val="006E7FA3"/>
    <w:rsid w:val="006F0293"/>
    <w:rsid w:val="006F0BA8"/>
    <w:rsid w:val="006F0CEE"/>
    <w:rsid w:val="006F1429"/>
    <w:rsid w:val="006F1574"/>
    <w:rsid w:val="006F17B8"/>
    <w:rsid w:val="006F1F0B"/>
    <w:rsid w:val="006F273A"/>
    <w:rsid w:val="006F2EF3"/>
    <w:rsid w:val="006F2F8D"/>
    <w:rsid w:val="006F3061"/>
    <w:rsid w:val="006F3381"/>
    <w:rsid w:val="006F3556"/>
    <w:rsid w:val="006F3C88"/>
    <w:rsid w:val="006F3FD8"/>
    <w:rsid w:val="006F4B87"/>
    <w:rsid w:val="006F4C38"/>
    <w:rsid w:val="006F4D8D"/>
    <w:rsid w:val="006F5371"/>
    <w:rsid w:val="006F56F5"/>
    <w:rsid w:val="006F587E"/>
    <w:rsid w:val="006F5B57"/>
    <w:rsid w:val="006F5E37"/>
    <w:rsid w:val="006F5EDC"/>
    <w:rsid w:val="006F6366"/>
    <w:rsid w:val="006F6BD6"/>
    <w:rsid w:val="006F7335"/>
    <w:rsid w:val="006F7AD5"/>
    <w:rsid w:val="0070007F"/>
    <w:rsid w:val="00700145"/>
    <w:rsid w:val="00700E43"/>
    <w:rsid w:val="00702CD5"/>
    <w:rsid w:val="007034F4"/>
    <w:rsid w:val="00703B1D"/>
    <w:rsid w:val="00706383"/>
    <w:rsid w:val="00706BEC"/>
    <w:rsid w:val="00706D10"/>
    <w:rsid w:val="007073E6"/>
    <w:rsid w:val="007104AB"/>
    <w:rsid w:val="00711004"/>
    <w:rsid w:val="00711294"/>
    <w:rsid w:val="007124A3"/>
    <w:rsid w:val="00712E45"/>
    <w:rsid w:val="0071370B"/>
    <w:rsid w:val="00713A03"/>
    <w:rsid w:val="00714232"/>
    <w:rsid w:val="00715AE7"/>
    <w:rsid w:val="00715E7D"/>
    <w:rsid w:val="00716158"/>
    <w:rsid w:val="0071694C"/>
    <w:rsid w:val="0071757C"/>
    <w:rsid w:val="00717A37"/>
    <w:rsid w:val="0072048B"/>
    <w:rsid w:val="00721FB7"/>
    <w:rsid w:val="00722248"/>
    <w:rsid w:val="007222B8"/>
    <w:rsid w:val="00722799"/>
    <w:rsid w:val="00723BB5"/>
    <w:rsid w:val="0072438A"/>
    <w:rsid w:val="007248FD"/>
    <w:rsid w:val="00724B85"/>
    <w:rsid w:val="00724CDD"/>
    <w:rsid w:val="00725FD2"/>
    <w:rsid w:val="007261E5"/>
    <w:rsid w:val="007265CF"/>
    <w:rsid w:val="007266A9"/>
    <w:rsid w:val="0073132C"/>
    <w:rsid w:val="0073153E"/>
    <w:rsid w:val="0073177A"/>
    <w:rsid w:val="00732F9B"/>
    <w:rsid w:val="00733967"/>
    <w:rsid w:val="00733BED"/>
    <w:rsid w:val="00733F6A"/>
    <w:rsid w:val="00733FEA"/>
    <w:rsid w:val="00734988"/>
    <w:rsid w:val="00734BB7"/>
    <w:rsid w:val="0073540B"/>
    <w:rsid w:val="00735C8B"/>
    <w:rsid w:val="007361BB"/>
    <w:rsid w:val="0073621B"/>
    <w:rsid w:val="00736310"/>
    <w:rsid w:val="0073774B"/>
    <w:rsid w:val="00740828"/>
    <w:rsid w:val="007408CA"/>
    <w:rsid w:val="0074172C"/>
    <w:rsid w:val="00741DA3"/>
    <w:rsid w:val="007436FC"/>
    <w:rsid w:val="007440BE"/>
    <w:rsid w:val="007460DE"/>
    <w:rsid w:val="00746463"/>
    <w:rsid w:val="00746537"/>
    <w:rsid w:val="00746F91"/>
    <w:rsid w:val="0074705F"/>
    <w:rsid w:val="007473A7"/>
    <w:rsid w:val="007479E8"/>
    <w:rsid w:val="0075041E"/>
    <w:rsid w:val="0075047C"/>
    <w:rsid w:val="00751B5B"/>
    <w:rsid w:val="0075229C"/>
    <w:rsid w:val="00752B93"/>
    <w:rsid w:val="00754216"/>
    <w:rsid w:val="007547E5"/>
    <w:rsid w:val="007550DD"/>
    <w:rsid w:val="00756E73"/>
    <w:rsid w:val="00760E9C"/>
    <w:rsid w:val="00761B87"/>
    <w:rsid w:val="00761C8A"/>
    <w:rsid w:val="00763CA7"/>
    <w:rsid w:val="00764B00"/>
    <w:rsid w:val="00764C5F"/>
    <w:rsid w:val="00764E1E"/>
    <w:rsid w:val="0076522E"/>
    <w:rsid w:val="007654BE"/>
    <w:rsid w:val="00765B4A"/>
    <w:rsid w:val="00765B61"/>
    <w:rsid w:val="00766717"/>
    <w:rsid w:val="007669B7"/>
    <w:rsid w:val="00766F5B"/>
    <w:rsid w:val="00766FDF"/>
    <w:rsid w:val="00767034"/>
    <w:rsid w:val="007674DD"/>
    <w:rsid w:val="00767C4C"/>
    <w:rsid w:val="00767C67"/>
    <w:rsid w:val="007702FF"/>
    <w:rsid w:val="00770977"/>
    <w:rsid w:val="00770BE9"/>
    <w:rsid w:val="007710A8"/>
    <w:rsid w:val="007716D7"/>
    <w:rsid w:val="007722E6"/>
    <w:rsid w:val="00772A9B"/>
    <w:rsid w:val="00773507"/>
    <w:rsid w:val="007735F1"/>
    <w:rsid w:val="0077372C"/>
    <w:rsid w:val="00773C03"/>
    <w:rsid w:val="0077407E"/>
    <w:rsid w:val="00774695"/>
    <w:rsid w:val="00775311"/>
    <w:rsid w:val="00775443"/>
    <w:rsid w:val="00775C92"/>
    <w:rsid w:val="00775E1F"/>
    <w:rsid w:val="00776272"/>
    <w:rsid w:val="007765C9"/>
    <w:rsid w:val="0077661C"/>
    <w:rsid w:val="0077684A"/>
    <w:rsid w:val="00777FB2"/>
    <w:rsid w:val="007804D1"/>
    <w:rsid w:val="0078083D"/>
    <w:rsid w:val="00780854"/>
    <w:rsid w:val="007808BA"/>
    <w:rsid w:val="00780EC6"/>
    <w:rsid w:val="00781052"/>
    <w:rsid w:val="0078277E"/>
    <w:rsid w:val="00782928"/>
    <w:rsid w:val="00782A3B"/>
    <w:rsid w:val="00783D4F"/>
    <w:rsid w:val="007845EB"/>
    <w:rsid w:val="00784907"/>
    <w:rsid w:val="00784AED"/>
    <w:rsid w:val="00784D50"/>
    <w:rsid w:val="00784E87"/>
    <w:rsid w:val="00785213"/>
    <w:rsid w:val="0078686F"/>
    <w:rsid w:val="007869EE"/>
    <w:rsid w:val="00786D02"/>
    <w:rsid w:val="00790A2B"/>
    <w:rsid w:val="00791716"/>
    <w:rsid w:val="00791EBF"/>
    <w:rsid w:val="0079253C"/>
    <w:rsid w:val="00793016"/>
    <w:rsid w:val="00796432"/>
    <w:rsid w:val="007978F6"/>
    <w:rsid w:val="00797A63"/>
    <w:rsid w:val="00797C37"/>
    <w:rsid w:val="00797E25"/>
    <w:rsid w:val="00797F4E"/>
    <w:rsid w:val="007A0F62"/>
    <w:rsid w:val="007A1552"/>
    <w:rsid w:val="007A2903"/>
    <w:rsid w:val="007A2C00"/>
    <w:rsid w:val="007A2D3F"/>
    <w:rsid w:val="007A3473"/>
    <w:rsid w:val="007A3C99"/>
    <w:rsid w:val="007A46A9"/>
    <w:rsid w:val="007A5456"/>
    <w:rsid w:val="007A71B2"/>
    <w:rsid w:val="007A72E4"/>
    <w:rsid w:val="007A79FE"/>
    <w:rsid w:val="007B07D1"/>
    <w:rsid w:val="007B0FA8"/>
    <w:rsid w:val="007B136F"/>
    <w:rsid w:val="007B1490"/>
    <w:rsid w:val="007B16C5"/>
    <w:rsid w:val="007B2A0A"/>
    <w:rsid w:val="007B2ACB"/>
    <w:rsid w:val="007B4B89"/>
    <w:rsid w:val="007B4D7E"/>
    <w:rsid w:val="007B4DEE"/>
    <w:rsid w:val="007B5616"/>
    <w:rsid w:val="007B644D"/>
    <w:rsid w:val="007B6AAD"/>
    <w:rsid w:val="007B7306"/>
    <w:rsid w:val="007B761E"/>
    <w:rsid w:val="007B7911"/>
    <w:rsid w:val="007C1AD0"/>
    <w:rsid w:val="007C20D8"/>
    <w:rsid w:val="007C2810"/>
    <w:rsid w:val="007C28F4"/>
    <w:rsid w:val="007C319D"/>
    <w:rsid w:val="007C33DE"/>
    <w:rsid w:val="007C41D8"/>
    <w:rsid w:val="007C4217"/>
    <w:rsid w:val="007C42C4"/>
    <w:rsid w:val="007C46B9"/>
    <w:rsid w:val="007C4987"/>
    <w:rsid w:val="007C49E6"/>
    <w:rsid w:val="007C4C81"/>
    <w:rsid w:val="007C5A55"/>
    <w:rsid w:val="007C5C4C"/>
    <w:rsid w:val="007C6039"/>
    <w:rsid w:val="007C6C23"/>
    <w:rsid w:val="007C6F5F"/>
    <w:rsid w:val="007C7150"/>
    <w:rsid w:val="007C7B3C"/>
    <w:rsid w:val="007D0A26"/>
    <w:rsid w:val="007D14B4"/>
    <w:rsid w:val="007D14CA"/>
    <w:rsid w:val="007D19BF"/>
    <w:rsid w:val="007D1A8D"/>
    <w:rsid w:val="007D2A6B"/>
    <w:rsid w:val="007D534C"/>
    <w:rsid w:val="007D5789"/>
    <w:rsid w:val="007D6F43"/>
    <w:rsid w:val="007D705C"/>
    <w:rsid w:val="007D7212"/>
    <w:rsid w:val="007D781C"/>
    <w:rsid w:val="007D7F07"/>
    <w:rsid w:val="007E0601"/>
    <w:rsid w:val="007E0E2A"/>
    <w:rsid w:val="007E15A5"/>
    <w:rsid w:val="007E1CE6"/>
    <w:rsid w:val="007E23DC"/>
    <w:rsid w:val="007E358C"/>
    <w:rsid w:val="007E35FE"/>
    <w:rsid w:val="007E37CF"/>
    <w:rsid w:val="007E3D60"/>
    <w:rsid w:val="007E3D84"/>
    <w:rsid w:val="007E3F9D"/>
    <w:rsid w:val="007E43AF"/>
    <w:rsid w:val="007E50CC"/>
    <w:rsid w:val="007E565F"/>
    <w:rsid w:val="007E6378"/>
    <w:rsid w:val="007E638B"/>
    <w:rsid w:val="007E648A"/>
    <w:rsid w:val="007E69B9"/>
    <w:rsid w:val="007E6B6E"/>
    <w:rsid w:val="007E6CF4"/>
    <w:rsid w:val="007E7195"/>
    <w:rsid w:val="007E740E"/>
    <w:rsid w:val="007E746C"/>
    <w:rsid w:val="007E7474"/>
    <w:rsid w:val="007F051B"/>
    <w:rsid w:val="007F0F59"/>
    <w:rsid w:val="007F1305"/>
    <w:rsid w:val="007F1348"/>
    <w:rsid w:val="007F20B6"/>
    <w:rsid w:val="007F219F"/>
    <w:rsid w:val="007F29AB"/>
    <w:rsid w:val="007F2B1D"/>
    <w:rsid w:val="007F2DAA"/>
    <w:rsid w:val="007F2DAC"/>
    <w:rsid w:val="007F3994"/>
    <w:rsid w:val="007F49CD"/>
    <w:rsid w:val="007F6D58"/>
    <w:rsid w:val="007F7D40"/>
    <w:rsid w:val="00800472"/>
    <w:rsid w:val="0080063B"/>
    <w:rsid w:val="00800C1F"/>
    <w:rsid w:val="00800D5D"/>
    <w:rsid w:val="00801286"/>
    <w:rsid w:val="00801FFC"/>
    <w:rsid w:val="0080289E"/>
    <w:rsid w:val="008038E6"/>
    <w:rsid w:val="00803A61"/>
    <w:rsid w:val="008042F4"/>
    <w:rsid w:val="008048F2"/>
    <w:rsid w:val="00804AC4"/>
    <w:rsid w:val="00804B77"/>
    <w:rsid w:val="00804E04"/>
    <w:rsid w:val="00806AE6"/>
    <w:rsid w:val="00806B6A"/>
    <w:rsid w:val="0080754F"/>
    <w:rsid w:val="00807E57"/>
    <w:rsid w:val="008101C7"/>
    <w:rsid w:val="008102DB"/>
    <w:rsid w:val="00810942"/>
    <w:rsid w:val="00810AB1"/>
    <w:rsid w:val="00811139"/>
    <w:rsid w:val="008121DC"/>
    <w:rsid w:val="0081258C"/>
    <w:rsid w:val="00812AA8"/>
    <w:rsid w:val="00812B56"/>
    <w:rsid w:val="00812DE5"/>
    <w:rsid w:val="00813292"/>
    <w:rsid w:val="008148D7"/>
    <w:rsid w:val="00814B3E"/>
    <w:rsid w:val="0081675D"/>
    <w:rsid w:val="008168E2"/>
    <w:rsid w:val="00816D03"/>
    <w:rsid w:val="00816F3E"/>
    <w:rsid w:val="00817738"/>
    <w:rsid w:val="00820282"/>
    <w:rsid w:val="00820881"/>
    <w:rsid w:val="00820B67"/>
    <w:rsid w:val="00820ED7"/>
    <w:rsid w:val="00820FBD"/>
    <w:rsid w:val="0082160A"/>
    <w:rsid w:val="008222D7"/>
    <w:rsid w:val="00822807"/>
    <w:rsid w:val="00822FB4"/>
    <w:rsid w:val="008233E6"/>
    <w:rsid w:val="00823418"/>
    <w:rsid w:val="00823B80"/>
    <w:rsid w:val="0082400D"/>
    <w:rsid w:val="0082444A"/>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3622"/>
    <w:rsid w:val="00833FF4"/>
    <w:rsid w:val="00834A6F"/>
    <w:rsid w:val="00834B3D"/>
    <w:rsid w:val="00835489"/>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51B"/>
    <w:rsid w:val="00843962"/>
    <w:rsid w:val="00843E1C"/>
    <w:rsid w:val="008442FB"/>
    <w:rsid w:val="0084451C"/>
    <w:rsid w:val="00844DDE"/>
    <w:rsid w:val="0084559D"/>
    <w:rsid w:val="008458FA"/>
    <w:rsid w:val="00845F4F"/>
    <w:rsid w:val="008469A3"/>
    <w:rsid w:val="008478FE"/>
    <w:rsid w:val="0085026C"/>
    <w:rsid w:val="00850D29"/>
    <w:rsid w:val="008514D0"/>
    <w:rsid w:val="008518B2"/>
    <w:rsid w:val="00851C51"/>
    <w:rsid w:val="008528C9"/>
    <w:rsid w:val="00852B6A"/>
    <w:rsid w:val="00852FA1"/>
    <w:rsid w:val="00854733"/>
    <w:rsid w:val="00854D78"/>
    <w:rsid w:val="008555DC"/>
    <w:rsid w:val="008556B5"/>
    <w:rsid w:val="00856199"/>
    <w:rsid w:val="00856532"/>
    <w:rsid w:val="00857865"/>
    <w:rsid w:val="00857907"/>
    <w:rsid w:val="00857D8E"/>
    <w:rsid w:val="0086031F"/>
    <w:rsid w:val="00860657"/>
    <w:rsid w:val="0086072D"/>
    <w:rsid w:val="00860764"/>
    <w:rsid w:val="00860A91"/>
    <w:rsid w:val="00860B92"/>
    <w:rsid w:val="00860F42"/>
    <w:rsid w:val="008625E6"/>
    <w:rsid w:val="0086275F"/>
    <w:rsid w:val="0086277B"/>
    <w:rsid w:val="00862995"/>
    <w:rsid w:val="00862A9D"/>
    <w:rsid w:val="00862B28"/>
    <w:rsid w:val="00862D59"/>
    <w:rsid w:val="00862F90"/>
    <w:rsid w:val="00862FC5"/>
    <w:rsid w:val="008633D2"/>
    <w:rsid w:val="008635D2"/>
    <w:rsid w:val="00863B5F"/>
    <w:rsid w:val="0086414A"/>
    <w:rsid w:val="0086485F"/>
    <w:rsid w:val="008658D2"/>
    <w:rsid w:val="00865BB8"/>
    <w:rsid w:val="00866437"/>
    <w:rsid w:val="00866489"/>
    <w:rsid w:val="00866722"/>
    <w:rsid w:val="008668BD"/>
    <w:rsid w:val="00866959"/>
    <w:rsid w:val="00866DD8"/>
    <w:rsid w:val="00867FA2"/>
    <w:rsid w:val="00870B89"/>
    <w:rsid w:val="00870F02"/>
    <w:rsid w:val="00871E29"/>
    <w:rsid w:val="00872290"/>
    <w:rsid w:val="0087236A"/>
    <w:rsid w:val="008729BD"/>
    <w:rsid w:val="00872D29"/>
    <w:rsid w:val="00873F37"/>
    <w:rsid w:val="00874205"/>
    <w:rsid w:val="0087458B"/>
    <w:rsid w:val="00874ACC"/>
    <w:rsid w:val="00874EF5"/>
    <w:rsid w:val="00875296"/>
    <w:rsid w:val="00875838"/>
    <w:rsid w:val="00876296"/>
    <w:rsid w:val="008763DD"/>
    <w:rsid w:val="008768D9"/>
    <w:rsid w:val="00876E8B"/>
    <w:rsid w:val="00877108"/>
    <w:rsid w:val="00877D48"/>
    <w:rsid w:val="00880BEA"/>
    <w:rsid w:val="00880E9E"/>
    <w:rsid w:val="008818E6"/>
    <w:rsid w:val="00881C0E"/>
    <w:rsid w:val="00881F4E"/>
    <w:rsid w:val="00882033"/>
    <w:rsid w:val="00882C74"/>
    <w:rsid w:val="00883DFC"/>
    <w:rsid w:val="008840F8"/>
    <w:rsid w:val="008843A4"/>
    <w:rsid w:val="008846C6"/>
    <w:rsid w:val="00884B0F"/>
    <w:rsid w:val="00884B86"/>
    <w:rsid w:val="00885FFD"/>
    <w:rsid w:val="008866C3"/>
    <w:rsid w:val="00886978"/>
    <w:rsid w:val="00886A45"/>
    <w:rsid w:val="008872EE"/>
    <w:rsid w:val="0088774D"/>
    <w:rsid w:val="00887AC5"/>
    <w:rsid w:val="00887E1E"/>
    <w:rsid w:val="008901A7"/>
    <w:rsid w:val="00890459"/>
    <w:rsid w:val="008923ED"/>
    <w:rsid w:val="008928A1"/>
    <w:rsid w:val="00892A49"/>
    <w:rsid w:val="00892A7F"/>
    <w:rsid w:val="0089483D"/>
    <w:rsid w:val="00894A64"/>
    <w:rsid w:val="00895DED"/>
    <w:rsid w:val="00895F92"/>
    <w:rsid w:val="0089659E"/>
    <w:rsid w:val="00896B6A"/>
    <w:rsid w:val="00896D65"/>
    <w:rsid w:val="00896DBC"/>
    <w:rsid w:val="00896E31"/>
    <w:rsid w:val="00897722"/>
    <w:rsid w:val="00897A7D"/>
    <w:rsid w:val="008A0049"/>
    <w:rsid w:val="008A07B1"/>
    <w:rsid w:val="008A09A2"/>
    <w:rsid w:val="008A12ED"/>
    <w:rsid w:val="008A2AB9"/>
    <w:rsid w:val="008A2F08"/>
    <w:rsid w:val="008A2FB1"/>
    <w:rsid w:val="008A34ED"/>
    <w:rsid w:val="008A3CA9"/>
    <w:rsid w:val="008A66D3"/>
    <w:rsid w:val="008A69DB"/>
    <w:rsid w:val="008A6C39"/>
    <w:rsid w:val="008A7532"/>
    <w:rsid w:val="008A7949"/>
    <w:rsid w:val="008A7960"/>
    <w:rsid w:val="008B079A"/>
    <w:rsid w:val="008B0DD4"/>
    <w:rsid w:val="008B36F2"/>
    <w:rsid w:val="008B3826"/>
    <w:rsid w:val="008B3AE8"/>
    <w:rsid w:val="008B4792"/>
    <w:rsid w:val="008B49AD"/>
    <w:rsid w:val="008B4BB6"/>
    <w:rsid w:val="008B6361"/>
    <w:rsid w:val="008B6511"/>
    <w:rsid w:val="008B6705"/>
    <w:rsid w:val="008B6BE8"/>
    <w:rsid w:val="008B78E3"/>
    <w:rsid w:val="008C0015"/>
    <w:rsid w:val="008C18AF"/>
    <w:rsid w:val="008C1EA4"/>
    <w:rsid w:val="008C2307"/>
    <w:rsid w:val="008C313E"/>
    <w:rsid w:val="008C3291"/>
    <w:rsid w:val="008C3336"/>
    <w:rsid w:val="008C454F"/>
    <w:rsid w:val="008C4E4D"/>
    <w:rsid w:val="008C5089"/>
    <w:rsid w:val="008C5AA8"/>
    <w:rsid w:val="008C5E93"/>
    <w:rsid w:val="008C5FFE"/>
    <w:rsid w:val="008C633D"/>
    <w:rsid w:val="008C721C"/>
    <w:rsid w:val="008C75DA"/>
    <w:rsid w:val="008C7D74"/>
    <w:rsid w:val="008D268A"/>
    <w:rsid w:val="008D2836"/>
    <w:rsid w:val="008D3A91"/>
    <w:rsid w:val="008D3B7E"/>
    <w:rsid w:val="008D4185"/>
    <w:rsid w:val="008D4EFE"/>
    <w:rsid w:val="008D5055"/>
    <w:rsid w:val="008D52F8"/>
    <w:rsid w:val="008D5714"/>
    <w:rsid w:val="008D5A13"/>
    <w:rsid w:val="008D6354"/>
    <w:rsid w:val="008D6388"/>
    <w:rsid w:val="008D6414"/>
    <w:rsid w:val="008D6706"/>
    <w:rsid w:val="008D6CD0"/>
    <w:rsid w:val="008D7401"/>
    <w:rsid w:val="008D74B2"/>
    <w:rsid w:val="008D78C3"/>
    <w:rsid w:val="008D7BC6"/>
    <w:rsid w:val="008E008A"/>
    <w:rsid w:val="008E1433"/>
    <w:rsid w:val="008E14A8"/>
    <w:rsid w:val="008E233C"/>
    <w:rsid w:val="008E2FB4"/>
    <w:rsid w:val="008E4D2C"/>
    <w:rsid w:val="008E4D34"/>
    <w:rsid w:val="008E4E13"/>
    <w:rsid w:val="008E514E"/>
    <w:rsid w:val="008E553C"/>
    <w:rsid w:val="008E579C"/>
    <w:rsid w:val="008E586D"/>
    <w:rsid w:val="008E59BB"/>
    <w:rsid w:val="008E5CCA"/>
    <w:rsid w:val="008E6AF9"/>
    <w:rsid w:val="008E6B06"/>
    <w:rsid w:val="008E7B39"/>
    <w:rsid w:val="008F1362"/>
    <w:rsid w:val="008F1369"/>
    <w:rsid w:val="008F1497"/>
    <w:rsid w:val="008F1641"/>
    <w:rsid w:val="008F1A1A"/>
    <w:rsid w:val="008F1BF9"/>
    <w:rsid w:val="008F29EC"/>
    <w:rsid w:val="008F2D22"/>
    <w:rsid w:val="008F2F79"/>
    <w:rsid w:val="008F2FFA"/>
    <w:rsid w:val="008F4117"/>
    <w:rsid w:val="008F4983"/>
    <w:rsid w:val="008F4ADB"/>
    <w:rsid w:val="008F5A91"/>
    <w:rsid w:val="008F5ECC"/>
    <w:rsid w:val="008F5FA3"/>
    <w:rsid w:val="008F601D"/>
    <w:rsid w:val="008F6C51"/>
    <w:rsid w:val="008F6E31"/>
    <w:rsid w:val="008F7049"/>
    <w:rsid w:val="008F7848"/>
    <w:rsid w:val="008F7B26"/>
    <w:rsid w:val="00901BCE"/>
    <w:rsid w:val="00902814"/>
    <w:rsid w:val="0090292D"/>
    <w:rsid w:val="00902DB9"/>
    <w:rsid w:val="00903698"/>
    <w:rsid w:val="00903952"/>
    <w:rsid w:val="00904856"/>
    <w:rsid w:val="00904BED"/>
    <w:rsid w:val="00904CCE"/>
    <w:rsid w:val="00905215"/>
    <w:rsid w:val="009059CA"/>
    <w:rsid w:val="00905F76"/>
    <w:rsid w:val="009064E9"/>
    <w:rsid w:val="00906F18"/>
    <w:rsid w:val="00907709"/>
    <w:rsid w:val="00907EFE"/>
    <w:rsid w:val="009100DC"/>
    <w:rsid w:val="0091017F"/>
    <w:rsid w:val="00910221"/>
    <w:rsid w:val="00910778"/>
    <w:rsid w:val="0091228E"/>
    <w:rsid w:val="00912374"/>
    <w:rsid w:val="00912772"/>
    <w:rsid w:val="00912A67"/>
    <w:rsid w:val="00912BA7"/>
    <w:rsid w:val="009135D3"/>
    <w:rsid w:val="009136EF"/>
    <w:rsid w:val="00914676"/>
    <w:rsid w:val="009147A8"/>
    <w:rsid w:val="00914927"/>
    <w:rsid w:val="00914B13"/>
    <w:rsid w:val="00914E7A"/>
    <w:rsid w:val="009153A1"/>
    <w:rsid w:val="009156BE"/>
    <w:rsid w:val="00915D6D"/>
    <w:rsid w:val="0091642F"/>
    <w:rsid w:val="00917035"/>
    <w:rsid w:val="00917A84"/>
    <w:rsid w:val="00917DB2"/>
    <w:rsid w:val="00920FB8"/>
    <w:rsid w:val="0092135C"/>
    <w:rsid w:val="00921B70"/>
    <w:rsid w:val="00921E24"/>
    <w:rsid w:val="00921E7A"/>
    <w:rsid w:val="00922040"/>
    <w:rsid w:val="0092219B"/>
    <w:rsid w:val="00922694"/>
    <w:rsid w:val="00922A86"/>
    <w:rsid w:val="00922F7A"/>
    <w:rsid w:val="00923B77"/>
    <w:rsid w:val="009242EA"/>
    <w:rsid w:val="00924EE7"/>
    <w:rsid w:val="0092512A"/>
    <w:rsid w:val="00926256"/>
    <w:rsid w:val="00926499"/>
    <w:rsid w:val="00926748"/>
    <w:rsid w:val="009267CC"/>
    <w:rsid w:val="009273BA"/>
    <w:rsid w:val="009275E2"/>
    <w:rsid w:val="00927DB4"/>
    <w:rsid w:val="009312CB"/>
    <w:rsid w:val="00931360"/>
    <w:rsid w:val="00932231"/>
    <w:rsid w:val="009327DD"/>
    <w:rsid w:val="009339F5"/>
    <w:rsid w:val="009344E0"/>
    <w:rsid w:val="00934516"/>
    <w:rsid w:val="00935235"/>
    <w:rsid w:val="0093680F"/>
    <w:rsid w:val="00936D2A"/>
    <w:rsid w:val="00936FB6"/>
    <w:rsid w:val="009371CF"/>
    <w:rsid w:val="009377BE"/>
    <w:rsid w:val="00937CEB"/>
    <w:rsid w:val="00941EA8"/>
    <w:rsid w:val="009427A3"/>
    <w:rsid w:val="00943BF9"/>
    <w:rsid w:val="00944077"/>
    <w:rsid w:val="00944DA5"/>
    <w:rsid w:val="00944FF0"/>
    <w:rsid w:val="00946BC4"/>
    <w:rsid w:val="00946D31"/>
    <w:rsid w:val="00947117"/>
    <w:rsid w:val="0094713C"/>
    <w:rsid w:val="00947A99"/>
    <w:rsid w:val="00947AD2"/>
    <w:rsid w:val="00950615"/>
    <w:rsid w:val="009521A8"/>
    <w:rsid w:val="00952297"/>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B75"/>
    <w:rsid w:val="00955E3D"/>
    <w:rsid w:val="00955FE2"/>
    <w:rsid w:val="00956656"/>
    <w:rsid w:val="009569A6"/>
    <w:rsid w:val="00956D37"/>
    <w:rsid w:val="00957867"/>
    <w:rsid w:val="0095795E"/>
    <w:rsid w:val="00957B84"/>
    <w:rsid w:val="00957D63"/>
    <w:rsid w:val="00960098"/>
    <w:rsid w:val="00960727"/>
    <w:rsid w:val="0096079E"/>
    <w:rsid w:val="00961795"/>
    <w:rsid w:val="009617D0"/>
    <w:rsid w:val="00961A58"/>
    <w:rsid w:val="00962024"/>
    <w:rsid w:val="0096254D"/>
    <w:rsid w:val="009636C2"/>
    <w:rsid w:val="00963A47"/>
    <w:rsid w:val="00964C16"/>
    <w:rsid w:val="009650C6"/>
    <w:rsid w:val="009652F5"/>
    <w:rsid w:val="00965305"/>
    <w:rsid w:val="0096547F"/>
    <w:rsid w:val="009656A1"/>
    <w:rsid w:val="00966831"/>
    <w:rsid w:val="00967B39"/>
    <w:rsid w:val="00967E1E"/>
    <w:rsid w:val="00970119"/>
    <w:rsid w:val="00970974"/>
    <w:rsid w:val="00971236"/>
    <w:rsid w:val="00971FF1"/>
    <w:rsid w:val="00972AF8"/>
    <w:rsid w:val="00972F4E"/>
    <w:rsid w:val="009735E8"/>
    <w:rsid w:val="00973964"/>
    <w:rsid w:val="00973A0D"/>
    <w:rsid w:val="00973A2E"/>
    <w:rsid w:val="009741CC"/>
    <w:rsid w:val="00974A77"/>
    <w:rsid w:val="00974DC8"/>
    <w:rsid w:val="009758B2"/>
    <w:rsid w:val="00977224"/>
    <w:rsid w:val="00977C49"/>
    <w:rsid w:val="00977DF8"/>
    <w:rsid w:val="0098026E"/>
    <w:rsid w:val="00981BE6"/>
    <w:rsid w:val="00981CF4"/>
    <w:rsid w:val="00981EE3"/>
    <w:rsid w:val="009834C6"/>
    <w:rsid w:val="00984006"/>
    <w:rsid w:val="00984D14"/>
    <w:rsid w:val="00986622"/>
    <w:rsid w:val="0098737B"/>
    <w:rsid w:val="0099078A"/>
    <w:rsid w:val="00990FB9"/>
    <w:rsid w:val="00991520"/>
    <w:rsid w:val="009917A3"/>
    <w:rsid w:val="00992349"/>
    <w:rsid w:val="00992C0B"/>
    <w:rsid w:val="0099345E"/>
    <w:rsid w:val="00993AC7"/>
    <w:rsid w:val="00994E72"/>
    <w:rsid w:val="0099516D"/>
    <w:rsid w:val="009959F9"/>
    <w:rsid w:val="009963CE"/>
    <w:rsid w:val="0099689C"/>
    <w:rsid w:val="009969C6"/>
    <w:rsid w:val="00996BB1"/>
    <w:rsid w:val="009A078D"/>
    <w:rsid w:val="009A192E"/>
    <w:rsid w:val="009A265F"/>
    <w:rsid w:val="009A321B"/>
    <w:rsid w:val="009A3251"/>
    <w:rsid w:val="009A52EB"/>
    <w:rsid w:val="009A559A"/>
    <w:rsid w:val="009A57DE"/>
    <w:rsid w:val="009A5D9A"/>
    <w:rsid w:val="009A6CCE"/>
    <w:rsid w:val="009A6D7A"/>
    <w:rsid w:val="009A6E9C"/>
    <w:rsid w:val="009A73B0"/>
    <w:rsid w:val="009A773C"/>
    <w:rsid w:val="009A780F"/>
    <w:rsid w:val="009B04BB"/>
    <w:rsid w:val="009B0872"/>
    <w:rsid w:val="009B0ED7"/>
    <w:rsid w:val="009B16E3"/>
    <w:rsid w:val="009B212E"/>
    <w:rsid w:val="009B375D"/>
    <w:rsid w:val="009B3DC1"/>
    <w:rsid w:val="009B5016"/>
    <w:rsid w:val="009B593B"/>
    <w:rsid w:val="009B6600"/>
    <w:rsid w:val="009B6840"/>
    <w:rsid w:val="009B688B"/>
    <w:rsid w:val="009B69AB"/>
    <w:rsid w:val="009B7DF0"/>
    <w:rsid w:val="009B7E95"/>
    <w:rsid w:val="009C0423"/>
    <w:rsid w:val="009C09C4"/>
    <w:rsid w:val="009C17D0"/>
    <w:rsid w:val="009C1FE0"/>
    <w:rsid w:val="009C287E"/>
    <w:rsid w:val="009C344E"/>
    <w:rsid w:val="009C40FB"/>
    <w:rsid w:val="009C4BCB"/>
    <w:rsid w:val="009C57F3"/>
    <w:rsid w:val="009C5CE8"/>
    <w:rsid w:val="009C6812"/>
    <w:rsid w:val="009C69D6"/>
    <w:rsid w:val="009C6C6A"/>
    <w:rsid w:val="009D0260"/>
    <w:rsid w:val="009D03FB"/>
    <w:rsid w:val="009D04CA"/>
    <w:rsid w:val="009D108B"/>
    <w:rsid w:val="009D1716"/>
    <w:rsid w:val="009D1830"/>
    <w:rsid w:val="009D1B85"/>
    <w:rsid w:val="009D2316"/>
    <w:rsid w:val="009D27AF"/>
    <w:rsid w:val="009D289E"/>
    <w:rsid w:val="009D3749"/>
    <w:rsid w:val="009D4563"/>
    <w:rsid w:val="009D4650"/>
    <w:rsid w:val="009D4D3F"/>
    <w:rsid w:val="009D4F3F"/>
    <w:rsid w:val="009D51C5"/>
    <w:rsid w:val="009D5B01"/>
    <w:rsid w:val="009D5FF0"/>
    <w:rsid w:val="009D62AD"/>
    <w:rsid w:val="009D6AD3"/>
    <w:rsid w:val="009D762D"/>
    <w:rsid w:val="009D77E4"/>
    <w:rsid w:val="009E0DE7"/>
    <w:rsid w:val="009E1806"/>
    <w:rsid w:val="009E246F"/>
    <w:rsid w:val="009E267D"/>
    <w:rsid w:val="009E29DF"/>
    <w:rsid w:val="009E30B5"/>
    <w:rsid w:val="009E3177"/>
    <w:rsid w:val="009E345C"/>
    <w:rsid w:val="009E43D3"/>
    <w:rsid w:val="009E4A95"/>
    <w:rsid w:val="009E4B21"/>
    <w:rsid w:val="009E4F45"/>
    <w:rsid w:val="009E5A7B"/>
    <w:rsid w:val="009E5AF0"/>
    <w:rsid w:val="009E5CDE"/>
    <w:rsid w:val="009E6AB4"/>
    <w:rsid w:val="009E72DF"/>
    <w:rsid w:val="009E7B45"/>
    <w:rsid w:val="009F06E3"/>
    <w:rsid w:val="009F1060"/>
    <w:rsid w:val="009F1184"/>
    <w:rsid w:val="009F1878"/>
    <w:rsid w:val="009F18B2"/>
    <w:rsid w:val="009F1C35"/>
    <w:rsid w:val="009F1EA5"/>
    <w:rsid w:val="009F3A9F"/>
    <w:rsid w:val="009F4568"/>
    <w:rsid w:val="009F5FAA"/>
    <w:rsid w:val="009F675C"/>
    <w:rsid w:val="009F6849"/>
    <w:rsid w:val="009F69C8"/>
    <w:rsid w:val="009F72C1"/>
    <w:rsid w:val="009F7955"/>
    <w:rsid w:val="009F7F5D"/>
    <w:rsid w:val="009F7F88"/>
    <w:rsid w:val="00A000C1"/>
    <w:rsid w:val="00A003CD"/>
    <w:rsid w:val="00A00EF7"/>
    <w:rsid w:val="00A01E78"/>
    <w:rsid w:val="00A02D5A"/>
    <w:rsid w:val="00A030E2"/>
    <w:rsid w:val="00A03233"/>
    <w:rsid w:val="00A04D42"/>
    <w:rsid w:val="00A05256"/>
    <w:rsid w:val="00A065DC"/>
    <w:rsid w:val="00A06835"/>
    <w:rsid w:val="00A06C8A"/>
    <w:rsid w:val="00A06CE3"/>
    <w:rsid w:val="00A073DC"/>
    <w:rsid w:val="00A1032F"/>
    <w:rsid w:val="00A10422"/>
    <w:rsid w:val="00A1113F"/>
    <w:rsid w:val="00A113DA"/>
    <w:rsid w:val="00A11DE7"/>
    <w:rsid w:val="00A130E6"/>
    <w:rsid w:val="00A136A3"/>
    <w:rsid w:val="00A14991"/>
    <w:rsid w:val="00A14DE3"/>
    <w:rsid w:val="00A15098"/>
    <w:rsid w:val="00A15146"/>
    <w:rsid w:val="00A153E9"/>
    <w:rsid w:val="00A160D9"/>
    <w:rsid w:val="00A1685F"/>
    <w:rsid w:val="00A17538"/>
    <w:rsid w:val="00A176C5"/>
    <w:rsid w:val="00A20590"/>
    <w:rsid w:val="00A20A7C"/>
    <w:rsid w:val="00A211B6"/>
    <w:rsid w:val="00A213EC"/>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303FD"/>
    <w:rsid w:val="00A30767"/>
    <w:rsid w:val="00A31582"/>
    <w:rsid w:val="00A31C59"/>
    <w:rsid w:val="00A32B1A"/>
    <w:rsid w:val="00A32E4D"/>
    <w:rsid w:val="00A32F5C"/>
    <w:rsid w:val="00A337BA"/>
    <w:rsid w:val="00A346D5"/>
    <w:rsid w:val="00A3483D"/>
    <w:rsid w:val="00A35C81"/>
    <w:rsid w:val="00A35E4F"/>
    <w:rsid w:val="00A36FB1"/>
    <w:rsid w:val="00A372DF"/>
    <w:rsid w:val="00A3734F"/>
    <w:rsid w:val="00A37638"/>
    <w:rsid w:val="00A40A85"/>
    <w:rsid w:val="00A40F75"/>
    <w:rsid w:val="00A426B4"/>
    <w:rsid w:val="00A42B57"/>
    <w:rsid w:val="00A434FD"/>
    <w:rsid w:val="00A43DEC"/>
    <w:rsid w:val="00A4406F"/>
    <w:rsid w:val="00A444C7"/>
    <w:rsid w:val="00A4498E"/>
    <w:rsid w:val="00A4502F"/>
    <w:rsid w:val="00A45EAF"/>
    <w:rsid w:val="00A46072"/>
    <w:rsid w:val="00A471EF"/>
    <w:rsid w:val="00A475EB"/>
    <w:rsid w:val="00A477CE"/>
    <w:rsid w:val="00A503E3"/>
    <w:rsid w:val="00A50A26"/>
    <w:rsid w:val="00A51A62"/>
    <w:rsid w:val="00A52E91"/>
    <w:rsid w:val="00A53348"/>
    <w:rsid w:val="00A53558"/>
    <w:rsid w:val="00A53BF8"/>
    <w:rsid w:val="00A53D83"/>
    <w:rsid w:val="00A54841"/>
    <w:rsid w:val="00A55981"/>
    <w:rsid w:val="00A56DEB"/>
    <w:rsid w:val="00A57085"/>
    <w:rsid w:val="00A57270"/>
    <w:rsid w:val="00A572AA"/>
    <w:rsid w:val="00A5779E"/>
    <w:rsid w:val="00A57842"/>
    <w:rsid w:val="00A60C26"/>
    <w:rsid w:val="00A6100B"/>
    <w:rsid w:val="00A611DF"/>
    <w:rsid w:val="00A61259"/>
    <w:rsid w:val="00A61734"/>
    <w:rsid w:val="00A61B3B"/>
    <w:rsid w:val="00A61DB3"/>
    <w:rsid w:val="00A61E07"/>
    <w:rsid w:val="00A628DC"/>
    <w:rsid w:val="00A63526"/>
    <w:rsid w:val="00A6462D"/>
    <w:rsid w:val="00A64D34"/>
    <w:rsid w:val="00A6519D"/>
    <w:rsid w:val="00A65256"/>
    <w:rsid w:val="00A653F7"/>
    <w:rsid w:val="00A6603F"/>
    <w:rsid w:val="00A660D9"/>
    <w:rsid w:val="00A6616F"/>
    <w:rsid w:val="00A66809"/>
    <w:rsid w:val="00A66946"/>
    <w:rsid w:val="00A66978"/>
    <w:rsid w:val="00A66E82"/>
    <w:rsid w:val="00A714F3"/>
    <w:rsid w:val="00A7349F"/>
    <w:rsid w:val="00A73F93"/>
    <w:rsid w:val="00A74400"/>
    <w:rsid w:val="00A74784"/>
    <w:rsid w:val="00A75192"/>
    <w:rsid w:val="00A75833"/>
    <w:rsid w:val="00A7585A"/>
    <w:rsid w:val="00A759DF"/>
    <w:rsid w:val="00A75DEB"/>
    <w:rsid w:val="00A760D8"/>
    <w:rsid w:val="00A761F8"/>
    <w:rsid w:val="00A772BD"/>
    <w:rsid w:val="00A772DC"/>
    <w:rsid w:val="00A81192"/>
    <w:rsid w:val="00A83C97"/>
    <w:rsid w:val="00A84321"/>
    <w:rsid w:val="00A8489B"/>
    <w:rsid w:val="00A84BA4"/>
    <w:rsid w:val="00A84D39"/>
    <w:rsid w:val="00A85454"/>
    <w:rsid w:val="00A85913"/>
    <w:rsid w:val="00A85AED"/>
    <w:rsid w:val="00A86160"/>
    <w:rsid w:val="00A8664E"/>
    <w:rsid w:val="00A866F1"/>
    <w:rsid w:val="00A866FF"/>
    <w:rsid w:val="00A86717"/>
    <w:rsid w:val="00A867F8"/>
    <w:rsid w:val="00A869F3"/>
    <w:rsid w:val="00A86D1D"/>
    <w:rsid w:val="00A8727B"/>
    <w:rsid w:val="00A87C10"/>
    <w:rsid w:val="00A87D49"/>
    <w:rsid w:val="00A90EDF"/>
    <w:rsid w:val="00A9151E"/>
    <w:rsid w:val="00A91A6C"/>
    <w:rsid w:val="00A91F0B"/>
    <w:rsid w:val="00A92660"/>
    <w:rsid w:val="00A9316E"/>
    <w:rsid w:val="00A93259"/>
    <w:rsid w:val="00A93BBE"/>
    <w:rsid w:val="00A93C80"/>
    <w:rsid w:val="00A93E60"/>
    <w:rsid w:val="00A94E7A"/>
    <w:rsid w:val="00A95A2A"/>
    <w:rsid w:val="00A96193"/>
    <w:rsid w:val="00A96422"/>
    <w:rsid w:val="00A96D2F"/>
    <w:rsid w:val="00A96F69"/>
    <w:rsid w:val="00A97F1E"/>
    <w:rsid w:val="00AA039E"/>
    <w:rsid w:val="00AA0B8D"/>
    <w:rsid w:val="00AA1AF5"/>
    <w:rsid w:val="00AA1CBA"/>
    <w:rsid w:val="00AA2EF8"/>
    <w:rsid w:val="00AA3E16"/>
    <w:rsid w:val="00AA4305"/>
    <w:rsid w:val="00AA66AE"/>
    <w:rsid w:val="00AA6C46"/>
    <w:rsid w:val="00AA7EA6"/>
    <w:rsid w:val="00AB023C"/>
    <w:rsid w:val="00AB07B7"/>
    <w:rsid w:val="00AB0B95"/>
    <w:rsid w:val="00AB125A"/>
    <w:rsid w:val="00AB133C"/>
    <w:rsid w:val="00AB1948"/>
    <w:rsid w:val="00AB1DC1"/>
    <w:rsid w:val="00AB271B"/>
    <w:rsid w:val="00AB30E8"/>
    <w:rsid w:val="00AB6458"/>
    <w:rsid w:val="00AB6C06"/>
    <w:rsid w:val="00AB7483"/>
    <w:rsid w:val="00AB7F7A"/>
    <w:rsid w:val="00AC05C6"/>
    <w:rsid w:val="00AC07BB"/>
    <w:rsid w:val="00AC13FF"/>
    <w:rsid w:val="00AC1BC5"/>
    <w:rsid w:val="00AC210D"/>
    <w:rsid w:val="00AC2AE3"/>
    <w:rsid w:val="00AC3ADE"/>
    <w:rsid w:val="00AC3D5B"/>
    <w:rsid w:val="00AC5DA1"/>
    <w:rsid w:val="00AC64F3"/>
    <w:rsid w:val="00AC6533"/>
    <w:rsid w:val="00AC6890"/>
    <w:rsid w:val="00AC69B1"/>
    <w:rsid w:val="00AC6D4E"/>
    <w:rsid w:val="00AC6DCB"/>
    <w:rsid w:val="00AC7428"/>
    <w:rsid w:val="00AC7C30"/>
    <w:rsid w:val="00AC7E80"/>
    <w:rsid w:val="00AC7FFD"/>
    <w:rsid w:val="00AD03B6"/>
    <w:rsid w:val="00AD08AB"/>
    <w:rsid w:val="00AD08AC"/>
    <w:rsid w:val="00AD0A63"/>
    <w:rsid w:val="00AD17A4"/>
    <w:rsid w:val="00AD1B8B"/>
    <w:rsid w:val="00AD2045"/>
    <w:rsid w:val="00AD3811"/>
    <w:rsid w:val="00AD3831"/>
    <w:rsid w:val="00AD41C7"/>
    <w:rsid w:val="00AD42D9"/>
    <w:rsid w:val="00AD4711"/>
    <w:rsid w:val="00AD4972"/>
    <w:rsid w:val="00AD49FB"/>
    <w:rsid w:val="00AD5D00"/>
    <w:rsid w:val="00AD5D2C"/>
    <w:rsid w:val="00AD5DE0"/>
    <w:rsid w:val="00AD5E86"/>
    <w:rsid w:val="00AD6924"/>
    <w:rsid w:val="00AE0552"/>
    <w:rsid w:val="00AE065B"/>
    <w:rsid w:val="00AE0A37"/>
    <w:rsid w:val="00AE2A82"/>
    <w:rsid w:val="00AE3306"/>
    <w:rsid w:val="00AE3379"/>
    <w:rsid w:val="00AE3C31"/>
    <w:rsid w:val="00AE44E2"/>
    <w:rsid w:val="00AE4612"/>
    <w:rsid w:val="00AE4BC5"/>
    <w:rsid w:val="00AE5068"/>
    <w:rsid w:val="00AE5150"/>
    <w:rsid w:val="00AE5DA3"/>
    <w:rsid w:val="00AE6EA8"/>
    <w:rsid w:val="00AE70F4"/>
    <w:rsid w:val="00AE7470"/>
    <w:rsid w:val="00AE7664"/>
    <w:rsid w:val="00AE781B"/>
    <w:rsid w:val="00AE79AF"/>
    <w:rsid w:val="00AF0405"/>
    <w:rsid w:val="00AF08E6"/>
    <w:rsid w:val="00AF0C8D"/>
    <w:rsid w:val="00AF175C"/>
    <w:rsid w:val="00AF17AA"/>
    <w:rsid w:val="00AF1AAA"/>
    <w:rsid w:val="00AF2D59"/>
    <w:rsid w:val="00AF2D9A"/>
    <w:rsid w:val="00AF305D"/>
    <w:rsid w:val="00AF3209"/>
    <w:rsid w:val="00AF38C7"/>
    <w:rsid w:val="00AF3DEF"/>
    <w:rsid w:val="00AF40BE"/>
    <w:rsid w:val="00AF4192"/>
    <w:rsid w:val="00AF52A6"/>
    <w:rsid w:val="00AF6366"/>
    <w:rsid w:val="00AF70C9"/>
    <w:rsid w:val="00AF7D14"/>
    <w:rsid w:val="00B001C1"/>
    <w:rsid w:val="00B013DC"/>
    <w:rsid w:val="00B02020"/>
    <w:rsid w:val="00B04078"/>
    <w:rsid w:val="00B044A5"/>
    <w:rsid w:val="00B04898"/>
    <w:rsid w:val="00B04EB6"/>
    <w:rsid w:val="00B04F6B"/>
    <w:rsid w:val="00B05765"/>
    <w:rsid w:val="00B057FA"/>
    <w:rsid w:val="00B07E95"/>
    <w:rsid w:val="00B102B0"/>
    <w:rsid w:val="00B10673"/>
    <w:rsid w:val="00B10B73"/>
    <w:rsid w:val="00B112A9"/>
    <w:rsid w:val="00B11B53"/>
    <w:rsid w:val="00B11C0B"/>
    <w:rsid w:val="00B11CE9"/>
    <w:rsid w:val="00B122D5"/>
    <w:rsid w:val="00B12B0E"/>
    <w:rsid w:val="00B1371A"/>
    <w:rsid w:val="00B1426F"/>
    <w:rsid w:val="00B14BF4"/>
    <w:rsid w:val="00B15776"/>
    <w:rsid w:val="00B15B5E"/>
    <w:rsid w:val="00B15C16"/>
    <w:rsid w:val="00B15E56"/>
    <w:rsid w:val="00B16433"/>
    <w:rsid w:val="00B1703B"/>
    <w:rsid w:val="00B178A7"/>
    <w:rsid w:val="00B17A63"/>
    <w:rsid w:val="00B201C2"/>
    <w:rsid w:val="00B21452"/>
    <w:rsid w:val="00B219DB"/>
    <w:rsid w:val="00B22501"/>
    <w:rsid w:val="00B2269C"/>
    <w:rsid w:val="00B22B3F"/>
    <w:rsid w:val="00B2305C"/>
    <w:rsid w:val="00B239DA"/>
    <w:rsid w:val="00B24C23"/>
    <w:rsid w:val="00B25430"/>
    <w:rsid w:val="00B25793"/>
    <w:rsid w:val="00B2655B"/>
    <w:rsid w:val="00B26687"/>
    <w:rsid w:val="00B26BE3"/>
    <w:rsid w:val="00B26C12"/>
    <w:rsid w:val="00B270A6"/>
    <w:rsid w:val="00B2768D"/>
    <w:rsid w:val="00B27C5C"/>
    <w:rsid w:val="00B3030E"/>
    <w:rsid w:val="00B30FD7"/>
    <w:rsid w:val="00B31314"/>
    <w:rsid w:val="00B31852"/>
    <w:rsid w:val="00B31911"/>
    <w:rsid w:val="00B31ACC"/>
    <w:rsid w:val="00B33B1D"/>
    <w:rsid w:val="00B3461D"/>
    <w:rsid w:val="00B35666"/>
    <w:rsid w:val="00B35E88"/>
    <w:rsid w:val="00B36BCA"/>
    <w:rsid w:val="00B3706A"/>
    <w:rsid w:val="00B372A1"/>
    <w:rsid w:val="00B3777C"/>
    <w:rsid w:val="00B37D28"/>
    <w:rsid w:val="00B401C7"/>
    <w:rsid w:val="00B4190C"/>
    <w:rsid w:val="00B41E0E"/>
    <w:rsid w:val="00B42023"/>
    <w:rsid w:val="00B4251D"/>
    <w:rsid w:val="00B4253A"/>
    <w:rsid w:val="00B425C8"/>
    <w:rsid w:val="00B426AB"/>
    <w:rsid w:val="00B430E2"/>
    <w:rsid w:val="00B46841"/>
    <w:rsid w:val="00B46DC4"/>
    <w:rsid w:val="00B47695"/>
    <w:rsid w:val="00B50190"/>
    <w:rsid w:val="00B5035A"/>
    <w:rsid w:val="00B508D8"/>
    <w:rsid w:val="00B5096C"/>
    <w:rsid w:val="00B511BB"/>
    <w:rsid w:val="00B51256"/>
    <w:rsid w:val="00B5136D"/>
    <w:rsid w:val="00B52572"/>
    <w:rsid w:val="00B52957"/>
    <w:rsid w:val="00B533C1"/>
    <w:rsid w:val="00B54854"/>
    <w:rsid w:val="00B555BD"/>
    <w:rsid w:val="00B55DDE"/>
    <w:rsid w:val="00B57B2A"/>
    <w:rsid w:val="00B604E1"/>
    <w:rsid w:val="00B61996"/>
    <w:rsid w:val="00B6248C"/>
    <w:rsid w:val="00B62621"/>
    <w:rsid w:val="00B62919"/>
    <w:rsid w:val="00B62C0D"/>
    <w:rsid w:val="00B62E8B"/>
    <w:rsid w:val="00B63ED1"/>
    <w:rsid w:val="00B6522C"/>
    <w:rsid w:val="00B668E1"/>
    <w:rsid w:val="00B669E9"/>
    <w:rsid w:val="00B66B7E"/>
    <w:rsid w:val="00B66DB8"/>
    <w:rsid w:val="00B6748A"/>
    <w:rsid w:val="00B675A8"/>
    <w:rsid w:val="00B700BC"/>
    <w:rsid w:val="00B70988"/>
    <w:rsid w:val="00B70B6C"/>
    <w:rsid w:val="00B711F2"/>
    <w:rsid w:val="00B7259D"/>
    <w:rsid w:val="00B72772"/>
    <w:rsid w:val="00B729B6"/>
    <w:rsid w:val="00B72C4A"/>
    <w:rsid w:val="00B74335"/>
    <w:rsid w:val="00B749AA"/>
    <w:rsid w:val="00B749B7"/>
    <w:rsid w:val="00B754F0"/>
    <w:rsid w:val="00B77AE6"/>
    <w:rsid w:val="00B8029B"/>
    <w:rsid w:val="00B8040F"/>
    <w:rsid w:val="00B807B1"/>
    <w:rsid w:val="00B81863"/>
    <w:rsid w:val="00B82008"/>
    <w:rsid w:val="00B82262"/>
    <w:rsid w:val="00B8239A"/>
    <w:rsid w:val="00B825E5"/>
    <w:rsid w:val="00B828B0"/>
    <w:rsid w:val="00B82ADC"/>
    <w:rsid w:val="00B82CFC"/>
    <w:rsid w:val="00B83074"/>
    <w:rsid w:val="00B83730"/>
    <w:rsid w:val="00B837C8"/>
    <w:rsid w:val="00B83A1C"/>
    <w:rsid w:val="00B83C57"/>
    <w:rsid w:val="00B83EBB"/>
    <w:rsid w:val="00B84409"/>
    <w:rsid w:val="00B85101"/>
    <w:rsid w:val="00B865F0"/>
    <w:rsid w:val="00B86AE6"/>
    <w:rsid w:val="00B86E23"/>
    <w:rsid w:val="00B870C5"/>
    <w:rsid w:val="00B876F2"/>
    <w:rsid w:val="00B8794C"/>
    <w:rsid w:val="00B87C73"/>
    <w:rsid w:val="00B903CF"/>
    <w:rsid w:val="00B9163A"/>
    <w:rsid w:val="00B916A9"/>
    <w:rsid w:val="00B92593"/>
    <w:rsid w:val="00B92940"/>
    <w:rsid w:val="00B93AC3"/>
    <w:rsid w:val="00B94DD3"/>
    <w:rsid w:val="00B94EAB"/>
    <w:rsid w:val="00B94FB1"/>
    <w:rsid w:val="00B95626"/>
    <w:rsid w:val="00B964D6"/>
    <w:rsid w:val="00B9699A"/>
    <w:rsid w:val="00B96E98"/>
    <w:rsid w:val="00B96F37"/>
    <w:rsid w:val="00B97984"/>
    <w:rsid w:val="00B979B0"/>
    <w:rsid w:val="00B97EAA"/>
    <w:rsid w:val="00BA1061"/>
    <w:rsid w:val="00BA17D2"/>
    <w:rsid w:val="00BA1C1D"/>
    <w:rsid w:val="00BA1D14"/>
    <w:rsid w:val="00BA1E27"/>
    <w:rsid w:val="00BA1F61"/>
    <w:rsid w:val="00BA2488"/>
    <w:rsid w:val="00BA25F6"/>
    <w:rsid w:val="00BA30E9"/>
    <w:rsid w:val="00BA501D"/>
    <w:rsid w:val="00BA50D2"/>
    <w:rsid w:val="00BA597C"/>
    <w:rsid w:val="00BA6BAD"/>
    <w:rsid w:val="00BA6BEA"/>
    <w:rsid w:val="00BA6F9E"/>
    <w:rsid w:val="00BA7CD5"/>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361"/>
    <w:rsid w:val="00BB4C71"/>
    <w:rsid w:val="00BB561F"/>
    <w:rsid w:val="00BB59D6"/>
    <w:rsid w:val="00BB59DF"/>
    <w:rsid w:val="00BB64AA"/>
    <w:rsid w:val="00BB73CB"/>
    <w:rsid w:val="00BB7A84"/>
    <w:rsid w:val="00BB7B14"/>
    <w:rsid w:val="00BB7CFE"/>
    <w:rsid w:val="00BB7FD9"/>
    <w:rsid w:val="00BC026A"/>
    <w:rsid w:val="00BC1B7C"/>
    <w:rsid w:val="00BC2D33"/>
    <w:rsid w:val="00BC4CCB"/>
    <w:rsid w:val="00BC4EB4"/>
    <w:rsid w:val="00BC4F2B"/>
    <w:rsid w:val="00BC536C"/>
    <w:rsid w:val="00BC5E84"/>
    <w:rsid w:val="00BC7238"/>
    <w:rsid w:val="00BD01A0"/>
    <w:rsid w:val="00BD09C1"/>
    <w:rsid w:val="00BD1A26"/>
    <w:rsid w:val="00BD1E09"/>
    <w:rsid w:val="00BD2A92"/>
    <w:rsid w:val="00BD34E1"/>
    <w:rsid w:val="00BD40C8"/>
    <w:rsid w:val="00BD4156"/>
    <w:rsid w:val="00BD4404"/>
    <w:rsid w:val="00BD48CB"/>
    <w:rsid w:val="00BD50BF"/>
    <w:rsid w:val="00BD54B8"/>
    <w:rsid w:val="00BD5738"/>
    <w:rsid w:val="00BD627B"/>
    <w:rsid w:val="00BD749B"/>
    <w:rsid w:val="00BD77ED"/>
    <w:rsid w:val="00BD7E65"/>
    <w:rsid w:val="00BE0564"/>
    <w:rsid w:val="00BE12AC"/>
    <w:rsid w:val="00BE150D"/>
    <w:rsid w:val="00BE159B"/>
    <w:rsid w:val="00BE2598"/>
    <w:rsid w:val="00BE2F6A"/>
    <w:rsid w:val="00BE32E2"/>
    <w:rsid w:val="00BE4C3D"/>
    <w:rsid w:val="00BE53E2"/>
    <w:rsid w:val="00BE5DED"/>
    <w:rsid w:val="00BE6E6D"/>
    <w:rsid w:val="00BE717E"/>
    <w:rsid w:val="00BE7B10"/>
    <w:rsid w:val="00BE7C40"/>
    <w:rsid w:val="00BF0693"/>
    <w:rsid w:val="00BF085E"/>
    <w:rsid w:val="00BF0C65"/>
    <w:rsid w:val="00BF1E17"/>
    <w:rsid w:val="00BF2657"/>
    <w:rsid w:val="00BF26F3"/>
    <w:rsid w:val="00BF2EA3"/>
    <w:rsid w:val="00BF4CF9"/>
    <w:rsid w:val="00BF7C28"/>
    <w:rsid w:val="00C00EAB"/>
    <w:rsid w:val="00C01021"/>
    <w:rsid w:val="00C013FD"/>
    <w:rsid w:val="00C01AE2"/>
    <w:rsid w:val="00C01DA1"/>
    <w:rsid w:val="00C0278A"/>
    <w:rsid w:val="00C02B22"/>
    <w:rsid w:val="00C03110"/>
    <w:rsid w:val="00C03E98"/>
    <w:rsid w:val="00C05224"/>
    <w:rsid w:val="00C0543B"/>
    <w:rsid w:val="00C05460"/>
    <w:rsid w:val="00C056D1"/>
    <w:rsid w:val="00C05815"/>
    <w:rsid w:val="00C058CB"/>
    <w:rsid w:val="00C07961"/>
    <w:rsid w:val="00C07B5F"/>
    <w:rsid w:val="00C07F3C"/>
    <w:rsid w:val="00C1079F"/>
    <w:rsid w:val="00C10A5D"/>
    <w:rsid w:val="00C11AC7"/>
    <w:rsid w:val="00C12B7F"/>
    <w:rsid w:val="00C12DE8"/>
    <w:rsid w:val="00C12E78"/>
    <w:rsid w:val="00C13124"/>
    <w:rsid w:val="00C146A1"/>
    <w:rsid w:val="00C15848"/>
    <w:rsid w:val="00C15A3E"/>
    <w:rsid w:val="00C160B3"/>
    <w:rsid w:val="00C164E3"/>
    <w:rsid w:val="00C166FD"/>
    <w:rsid w:val="00C16E4A"/>
    <w:rsid w:val="00C17676"/>
    <w:rsid w:val="00C17AFB"/>
    <w:rsid w:val="00C2031E"/>
    <w:rsid w:val="00C205A6"/>
    <w:rsid w:val="00C2078F"/>
    <w:rsid w:val="00C20952"/>
    <w:rsid w:val="00C20C23"/>
    <w:rsid w:val="00C20D13"/>
    <w:rsid w:val="00C20EDD"/>
    <w:rsid w:val="00C20EF1"/>
    <w:rsid w:val="00C21879"/>
    <w:rsid w:val="00C21DFA"/>
    <w:rsid w:val="00C21E7B"/>
    <w:rsid w:val="00C224E5"/>
    <w:rsid w:val="00C22C4E"/>
    <w:rsid w:val="00C22E41"/>
    <w:rsid w:val="00C2315E"/>
    <w:rsid w:val="00C237D8"/>
    <w:rsid w:val="00C238C5"/>
    <w:rsid w:val="00C2421B"/>
    <w:rsid w:val="00C24BE0"/>
    <w:rsid w:val="00C25518"/>
    <w:rsid w:val="00C25D1C"/>
    <w:rsid w:val="00C26779"/>
    <w:rsid w:val="00C27102"/>
    <w:rsid w:val="00C27856"/>
    <w:rsid w:val="00C27972"/>
    <w:rsid w:val="00C27BB2"/>
    <w:rsid w:val="00C304EB"/>
    <w:rsid w:val="00C30B7C"/>
    <w:rsid w:val="00C31343"/>
    <w:rsid w:val="00C318C2"/>
    <w:rsid w:val="00C321F5"/>
    <w:rsid w:val="00C326F1"/>
    <w:rsid w:val="00C3292D"/>
    <w:rsid w:val="00C32B2A"/>
    <w:rsid w:val="00C3341B"/>
    <w:rsid w:val="00C34166"/>
    <w:rsid w:val="00C345C5"/>
    <w:rsid w:val="00C36DD4"/>
    <w:rsid w:val="00C4004A"/>
    <w:rsid w:val="00C40A5B"/>
    <w:rsid w:val="00C41943"/>
    <w:rsid w:val="00C41A22"/>
    <w:rsid w:val="00C4231B"/>
    <w:rsid w:val="00C428A3"/>
    <w:rsid w:val="00C435CD"/>
    <w:rsid w:val="00C44229"/>
    <w:rsid w:val="00C442B0"/>
    <w:rsid w:val="00C44355"/>
    <w:rsid w:val="00C44361"/>
    <w:rsid w:val="00C45085"/>
    <w:rsid w:val="00C45F43"/>
    <w:rsid w:val="00C46148"/>
    <w:rsid w:val="00C46DA7"/>
    <w:rsid w:val="00C4721E"/>
    <w:rsid w:val="00C478B0"/>
    <w:rsid w:val="00C51080"/>
    <w:rsid w:val="00C51628"/>
    <w:rsid w:val="00C51C17"/>
    <w:rsid w:val="00C52184"/>
    <w:rsid w:val="00C523C5"/>
    <w:rsid w:val="00C5250B"/>
    <w:rsid w:val="00C52601"/>
    <w:rsid w:val="00C527A5"/>
    <w:rsid w:val="00C533BF"/>
    <w:rsid w:val="00C53709"/>
    <w:rsid w:val="00C53913"/>
    <w:rsid w:val="00C539C0"/>
    <w:rsid w:val="00C53D25"/>
    <w:rsid w:val="00C53FF3"/>
    <w:rsid w:val="00C5472A"/>
    <w:rsid w:val="00C54C70"/>
    <w:rsid w:val="00C55310"/>
    <w:rsid w:val="00C5546D"/>
    <w:rsid w:val="00C55C14"/>
    <w:rsid w:val="00C56A0C"/>
    <w:rsid w:val="00C56C8A"/>
    <w:rsid w:val="00C56F8E"/>
    <w:rsid w:val="00C60717"/>
    <w:rsid w:val="00C6102B"/>
    <w:rsid w:val="00C610B4"/>
    <w:rsid w:val="00C611D4"/>
    <w:rsid w:val="00C6197D"/>
    <w:rsid w:val="00C61CE2"/>
    <w:rsid w:val="00C61CFB"/>
    <w:rsid w:val="00C61E99"/>
    <w:rsid w:val="00C627AB"/>
    <w:rsid w:val="00C62B57"/>
    <w:rsid w:val="00C62CFD"/>
    <w:rsid w:val="00C63081"/>
    <w:rsid w:val="00C63183"/>
    <w:rsid w:val="00C63662"/>
    <w:rsid w:val="00C63751"/>
    <w:rsid w:val="00C64270"/>
    <w:rsid w:val="00C64924"/>
    <w:rsid w:val="00C64E43"/>
    <w:rsid w:val="00C64EEB"/>
    <w:rsid w:val="00C6525E"/>
    <w:rsid w:val="00C652A0"/>
    <w:rsid w:val="00C6580D"/>
    <w:rsid w:val="00C65920"/>
    <w:rsid w:val="00C65BE1"/>
    <w:rsid w:val="00C65DFF"/>
    <w:rsid w:val="00C66151"/>
    <w:rsid w:val="00C66F7D"/>
    <w:rsid w:val="00C67A49"/>
    <w:rsid w:val="00C67CC8"/>
    <w:rsid w:val="00C7029C"/>
    <w:rsid w:val="00C706F2"/>
    <w:rsid w:val="00C70994"/>
    <w:rsid w:val="00C70A6A"/>
    <w:rsid w:val="00C70EEC"/>
    <w:rsid w:val="00C70F0E"/>
    <w:rsid w:val="00C710A9"/>
    <w:rsid w:val="00C7115F"/>
    <w:rsid w:val="00C7193C"/>
    <w:rsid w:val="00C71F42"/>
    <w:rsid w:val="00C72258"/>
    <w:rsid w:val="00C72342"/>
    <w:rsid w:val="00C72679"/>
    <w:rsid w:val="00C733CD"/>
    <w:rsid w:val="00C745E4"/>
    <w:rsid w:val="00C74CE6"/>
    <w:rsid w:val="00C75F18"/>
    <w:rsid w:val="00C75F8E"/>
    <w:rsid w:val="00C76841"/>
    <w:rsid w:val="00C76F58"/>
    <w:rsid w:val="00C77DE5"/>
    <w:rsid w:val="00C80F57"/>
    <w:rsid w:val="00C8298E"/>
    <w:rsid w:val="00C82FCD"/>
    <w:rsid w:val="00C8324A"/>
    <w:rsid w:val="00C83A47"/>
    <w:rsid w:val="00C846EA"/>
    <w:rsid w:val="00C8482F"/>
    <w:rsid w:val="00C84AEB"/>
    <w:rsid w:val="00C84CD3"/>
    <w:rsid w:val="00C85695"/>
    <w:rsid w:val="00C856A6"/>
    <w:rsid w:val="00C85A56"/>
    <w:rsid w:val="00C85F9F"/>
    <w:rsid w:val="00C86422"/>
    <w:rsid w:val="00C86D7A"/>
    <w:rsid w:val="00C8720D"/>
    <w:rsid w:val="00C8729F"/>
    <w:rsid w:val="00C872FE"/>
    <w:rsid w:val="00C8757B"/>
    <w:rsid w:val="00C879FA"/>
    <w:rsid w:val="00C87AD0"/>
    <w:rsid w:val="00C87BCE"/>
    <w:rsid w:val="00C87DC4"/>
    <w:rsid w:val="00C90137"/>
    <w:rsid w:val="00C902D0"/>
    <w:rsid w:val="00C907EE"/>
    <w:rsid w:val="00C90D24"/>
    <w:rsid w:val="00C90E80"/>
    <w:rsid w:val="00C90F1C"/>
    <w:rsid w:val="00C9176A"/>
    <w:rsid w:val="00C91968"/>
    <w:rsid w:val="00C91C03"/>
    <w:rsid w:val="00C92969"/>
    <w:rsid w:val="00C9305B"/>
    <w:rsid w:val="00C933D5"/>
    <w:rsid w:val="00C938B5"/>
    <w:rsid w:val="00C93B26"/>
    <w:rsid w:val="00C93FB3"/>
    <w:rsid w:val="00C95860"/>
    <w:rsid w:val="00C96991"/>
    <w:rsid w:val="00C9725F"/>
    <w:rsid w:val="00C975B5"/>
    <w:rsid w:val="00C97661"/>
    <w:rsid w:val="00C978CC"/>
    <w:rsid w:val="00C97DBE"/>
    <w:rsid w:val="00CA05D4"/>
    <w:rsid w:val="00CA0621"/>
    <w:rsid w:val="00CA14AF"/>
    <w:rsid w:val="00CA1601"/>
    <w:rsid w:val="00CA16BF"/>
    <w:rsid w:val="00CA251A"/>
    <w:rsid w:val="00CA29C2"/>
    <w:rsid w:val="00CA3556"/>
    <w:rsid w:val="00CA3E41"/>
    <w:rsid w:val="00CA407B"/>
    <w:rsid w:val="00CA46ED"/>
    <w:rsid w:val="00CA6484"/>
    <w:rsid w:val="00CA77E5"/>
    <w:rsid w:val="00CB0789"/>
    <w:rsid w:val="00CB1169"/>
    <w:rsid w:val="00CB177C"/>
    <w:rsid w:val="00CB22CF"/>
    <w:rsid w:val="00CB2935"/>
    <w:rsid w:val="00CB2B22"/>
    <w:rsid w:val="00CB2CF3"/>
    <w:rsid w:val="00CB2D61"/>
    <w:rsid w:val="00CB30C4"/>
    <w:rsid w:val="00CB3F62"/>
    <w:rsid w:val="00CB4422"/>
    <w:rsid w:val="00CB4471"/>
    <w:rsid w:val="00CB4606"/>
    <w:rsid w:val="00CB4D41"/>
    <w:rsid w:val="00CB568B"/>
    <w:rsid w:val="00CB5A3D"/>
    <w:rsid w:val="00CB5D55"/>
    <w:rsid w:val="00CB5F21"/>
    <w:rsid w:val="00CB633C"/>
    <w:rsid w:val="00CB66B0"/>
    <w:rsid w:val="00CB6875"/>
    <w:rsid w:val="00CB6B8F"/>
    <w:rsid w:val="00CB707E"/>
    <w:rsid w:val="00CB724D"/>
    <w:rsid w:val="00CB73E5"/>
    <w:rsid w:val="00CB7AFE"/>
    <w:rsid w:val="00CC0006"/>
    <w:rsid w:val="00CC0863"/>
    <w:rsid w:val="00CC0AC7"/>
    <w:rsid w:val="00CC12E5"/>
    <w:rsid w:val="00CC1472"/>
    <w:rsid w:val="00CC1519"/>
    <w:rsid w:val="00CC30B0"/>
    <w:rsid w:val="00CC3386"/>
    <w:rsid w:val="00CC343E"/>
    <w:rsid w:val="00CC46EA"/>
    <w:rsid w:val="00CC4EDC"/>
    <w:rsid w:val="00CC65DA"/>
    <w:rsid w:val="00CC66D6"/>
    <w:rsid w:val="00CC67C4"/>
    <w:rsid w:val="00CD0132"/>
    <w:rsid w:val="00CD0CBB"/>
    <w:rsid w:val="00CD1EAB"/>
    <w:rsid w:val="00CD241D"/>
    <w:rsid w:val="00CD3FB2"/>
    <w:rsid w:val="00CD4D00"/>
    <w:rsid w:val="00CD5D4B"/>
    <w:rsid w:val="00CD5E77"/>
    <w:rsid w:val="00CD6111"/>
    <w:rsid w:val="00CD62F4"/>
    <w:rsid w:val="00CD664C"/>
    <w:rsid w:val="00CD7C06"/>
    <w:rsid w:val="00CE016B"/>
    <w:rsid w:val="00CE033B"/>
    <w:rsid w:val="00CE0382"/>
    <w:rsid w:val="00CE04DA"/>
    <w:rsid w:val="00CE12A7"/>
    <w:rsid w:val="00CE17CE"/>
    <w:rsid w:val="00CE1EA0"/>
    <w:rsid w:val="00CE2BB5"/>
    <w:rsid w:val="00CE3696"/>
    <w:rsid w:val="00CE39E7"/>
    <w:rsid w:val="00CE3A98"/>
    <w:rsid w:val="00CE5938"/>
    <w:rsid w:val="00CE5F22"/>
    <w:rsid w:val="00CE7444"/>
    <w:rsid w:val="00CF0657"/>
    <w:rsid w:val="00CF12C6"/>
    <w:rsid w:val="00CF191B"/>
    <w:rsid w:val="00CF2D8C"/>
    <w:rsid w:val="00CF2DEF"/>
    <w:rsid w:val="00CF2E6C"/>
    <w:rsid w:val="00CF35AA"/>
    <w:rsid w:val="00CF433A"/>
    <w:rsid w:val="00CF4DBB"/>
    <w:rsid w:val="00CF4FF0"/>
    <w:rsid w:val="00CF524A"/>
    <w:rsid w:val="00CF55FE"/>
    <w:rsid w:val="00CF63DC"/>
    <w:rsid w:val="00CF65F7"/>
    <w:rsid w:val="00CF66C4"/>
    <w:rsid w:val="00CF6EE8"/>
    <w:rsid w:val="00D004D8"/>
    <w:rsid w:val="00D01E9A"/>
    <w:rsid w:val="00D027E8"/>
    <w:rsid w:val="00D029CF"/>
    <w:rsid w:val="00D0352C"/>
    <w:rsid w:val="00D03666"/>
    <w:rsid w:val="00D04216"/>
    <w:rsid w:val="00D043B7"/>
    <w:rsid w:val="00D045EE"/>
    <w:rsid w:val="00D04CDA"/>
    <w:rsid w:val="00D05967"/>
    <w:rsid w:val="00D05A4F"/>
    <w:rsid w:val="00D05AD9"/>
    <w:rsid w:val="00D0614F"/>
    <w:rsid w:val="00D10386"/>
    <w:rsid w:val="00D109FC"/>
    <w:rsid w:val="00D1117F"/>
    <w:rsid w:val="00D11897"/>
    <w:rsid w:val="00D1255C"/>
    <w:rsid w:val="00D127A0"/>
    <w:rsid w:val="00D12A1E"/>
    <w:rsid w:val="00D13492"/>
    <w:rsid w:val="00D14AC7"/>
    <w:rsid w:val="00D1618F"/>
    <w:rsid w:val="00D16B5A"/>
    <w:rsid w:val="00D17CB3"/>
    <w:rsid w:val="00D201B4"/>
    <w:rsid w:val="00D221F3"/>
    <w:rsid w:val="00D226E3"/>
    <w:rsid w:val="00D22996"/>
    <w:rsid w:val="00D2314F"/>
    <w:rsid w:val="00D2318F"/>
    <w:rsid w:val="00D24538"/>
    <w:rsid w:val="00D264CB"/>
    <w:rsid w:val="00D272DB"/>
    <w:rsid w:val="00D27634"/>
    <w:rsid w:val="00D2766A"/>
    <w:rsid w:val="00D27F2E"/>
    <w:rsid w:val="00D27FD8"/>
    <w:rsid w:val="00D31C4B"/>
    <w:rsid w:val="00D32491"/>
    <w:rsid w:val="00D3262C"/>
    <w:rsid w:val="00D32641"/>
    <w:rsid w:val="00D327D1"/>
    <w:rsid w:val="00D32C1F"/>
    <w:rsid w:val="00D34F5E"/>
    <w:rsid w:val="00D35A44"/>
    <w:rsid w:val="00D35EAC"/>
    <w:rsid w:val="00D36050"/>
    <w:rsid w:val="00D36083"/>
    <w:rsid w:val="00D377AC"/>
    <w:rsid w:val="00D403B1"/>
    <w:rsid w:val="00D40A24"/>
    <w:rsid w:val="00D410C0"/>
    <w:rsid w:val="00D4170E"/>
    <w:rsid w:val="00D422D1"/>
    <w:rsid w:val="00D42629"/>
    <w:rsid w:val="00D428C0"/>
    <w:rsid w:val="00D432DB"/>
    <w:rsid w:val="00D439D7"/>
    <w:rsid w:val="00D443AC"/>
    <w:rsid w:val="00D44468"/>
    <w:rsid w:val="00D446AE"/>
    <w:rsid w:val="00D455A6"/>
    <w:rsid w:val="00D45705"/>
    <w:rsid w:val="00D46343"/>
    <w:rsid w:val="00D471A7"/>
    <w:rsid w:val="00D500E4"/>
    <w:rsid w:val="00D50605"/>
    <w:rsid w:val="00D50733"/>
    <w:rsid w:val="00D50C4D"/>
    <w:rsid w:val="00D5157A"/>
    <w:rsid w:val="00D52298"/>
    <w:rsid w:val="00D525FD"/>
    <w:rsid w:val="00D52975"/>
    <w:rsid w:val="00D52C45"/>
    <w:rsid w:val="00D53BF7"/>
    <w:rsid w:val="00D548C3"/>
    <w:rsid w:val="00D5499D"/>
    <w:rsid w:val="00D550E1"/>
    <w:rsid w:val="00D559AE"/>
    <w:rsid w:val="00D56325"/>
    <w:rsid w:val="00D566CA"/>
    <w:rsid w:val="00D5726C"/>
    <w:rsid w:val="00D60587"/>
    <w:rsid w:val="00D60808"/>
    <w:rsid w:val="00D60982"/>
    <w:rsid w:val="00D60E31"/>
    <w:rsid w:val="00D6106B"/>
    <w:rsid w:val="00D61A9D"/>
    <w:rsid w:val="00D62225"/>
    <w:rsid w:val="00D62EB2"/>
    <w:rsid w:val="00D6445F"/>
    <w:rsid w:val="00D64969"/>
    <w:rsid w:val="00D64F87"/>
    <w:rsid w:val="00D64FB6"/>
    <w:rsid w:val="00D66B7A"/>
    <w:rsid w:val="00D66F62"/>
    <w:rsid w:val="00D671C0"/>
    <w:rsid w:val="00D70288"/>
    <w:rsid w:val="00D70330"/>
    <w:rsid w:val="00D7033C"/>
    <w:rsid w:val="00D713BB"/>
    <w:rsid w:val="00D7290F"/>
    <w:rsid w:val="00D72FC2"/>
    <w:rsid w:val="00D732A7"/>
    <w:rsid w:val="00D73883"/>
    <w:rsid w:val="00D7388D"/>
    <w:rsid w:val="00D738E8"/>
    <w:rsid w:val="00D7409B"/>
    <w:rsid w:val="00D7515D"/>
    <w:rsid w:val="00D75DD0"/>
    <w:rsid w:val="00D765DA"/>
    <w:rsid w:val="00D77029"/>
    <w:rsid w:val="00D7761F"/>
    <w:rsid w:val="00D80D8B"/>
    <w:rsid w:val="00D811BD"/>
    <w:rsid w:val="00D813A2"/>
    <w:rsid w:val="00D8178C"/>
    <w:rsid w:val="00D81878"/>
    <w:rsid w:val="00D818C7"/>
    <w:rsid w:val="00D82AE2"/>
    <w:rsid w:val="00D83762"/>
    <w:rsid w:val="00D85A18"/>
    <w:rsid w:val="00D86AC1"/>
    <w:rsid w:val="00D86CF3"/>
    <w:rsid w:val="00D876A4"/>
    <w:rsid w:val="00D87881"/>
    <w:rsid w:val="00D87B6D"/>
    <w:rsid w:val="00D87D83"/>
    <w:rsid w:val="00D9036A"/>
    <w:rsid w:val="00D9070B"/>
    <w:rsid w:val="00D90BB1"/>
    <w:rsid w:val="00D90C99"/>
    <w:rsid w:val="00D9178D"/>
    <w:rsid w:val="00D9183B"/>
    <w:rsid w:val="00D91D8A"/>
    <w:rsid w:val="00D92631"/>
    <w:rsid w:val="00D92AC4"/>
    <w:rsid w:val="00D92DBA"/>
    <w:rsid w:val="00D93472"/>
    <w:rsid w:val="00D93634"/>
    <w:rsid w:val="00D94240"/>
    <w:rsid w:val="00D94283"/>
    <w:rsid w:val="00D96CF5"/>
    <w:rsid w:val="00D970EE"/>
    <w:rsid w:val="00DA0187"/>
    <w:rsid w:val="00DA06C5"/>
    <w:rsid w:val="00DA13EB"/>
    <w:rsid w:val="00DA15FE"/>
    <w:rsid w:val="00DA1948"/>
    <w:rsid w:val="00DA1A6C"/>
    <w:rsid w:val="00DA1B31"/>
    <w:rsid w:val="00DA216E"/>
    <w:rsid w:val="00DA2DE6"/>
    <w:rsid w:val="00DA32A7"/>
    <w:rsid w:val="00DA4AD3"/>
    <w:rsid w:val="00DA4D79"/>
    <w:rsid w:val="00DA4E87"/>
    <w:rsid w:val="00DA53B5"/>
    <w:rsid w:val="00DA6815"/>
    <w:rsid w:val="00DA7E1B"/>
    <w:rsid w:val="00DB1298"/>
    <w:rsid w:val="00DB3499"/>
    <w:rsid w:val="00DB3958"/>
    <w:rsid w:val="00DB3BC4"/>
    <w:rsid w:val="00DB3C20"/>
    <w:rsid w:val="00DB4E8D"/>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337B"/>
    <w:rsid w:val="00DC3EB9"/>
    <w:rsid w:val="00DC3FB4"/>
    <w:rsid w:val="00DC45B3"/>
    <w:rsid w:val="00DC600B"/>
    <w:rsid w:val="00DC69D4"/>
    <w:rsid w:val="00DC741B"/>
    <w:rsid w:val="00DC7507"/>
    <w:rsid w:val="00DC7D39"/>
    <w:rsid w:val="00DD0358"/>
    <w:rsid w:val="00DD0438"/>
    <w:rsid w:val="00DD1F99"/>
    <w:rsid w:val="00DD2657"/>
    <w:rsid w:val="00DD2FA4"/>
    <w:rsid w:val="00DD30F6"/>
    <w:rsid w:val="00DD428D"/>
    <w:rsid w:val="00DD4CA3"/>
    <w:rsid w:val="00DD4D9A"/>
    <w:rsid w:val="00DD4E7D"/>
    <w:rsid w:val="00DD657A"/>
    <w:rsid w:val="00DD65F8"/>
    <w:rsid w:val="00DD7192"/>
    <w:rsid w:val="00DD7677"/>
    <w:rsid w:val="00DD773E"/>
    <w:rsid w:val="00DD7EB1"/>
    <w:rsid w:val="00DE11F0"/>
    <w:rsid w:val="00DE1769"/>
    <w:rsid w:val="00DE1A86"/>
    <w:rsid w:val="00DE1BED"/>
    <w:rsid w:val="00DE1EDA"/>
    <w:rsid w:val="00DE2124"/>
    <w:rsid w:val="00DE2474"/>
    <w:rsid w:val="00DE2F33"/>
    <w:rsid w:val="00DE39AC"/>
    <w:rsid w:val="00DE409E"/>
    <w:rsid w:val="00DE4183"/>
    <w:rsid w:val="00DE49F2"/>
    <w:rsid w:val="00DE62A2"/>
    <w:rsid w:val="00DE68D7"/>
    <w:rsid w:val="00DF03BD"/>
    <w:rsid w:val="00DF0D6B"/>
    <w:rsid w:val="00DF0F30"/>
    <w:rsid w:val="00DF1A24"/>
    <w:rsid w:val="00DF1B45"/>
    <w:rsid w:val="00DF1C30"/>
    <w:rsid w:val="00DF2391"/>
    <w:rsid w:val="00DF2807"/>
    <w:rsid w:val="00DF2B0D"/>
    <w:rsid w:val="00DF32F7"/>
    <w:rsid w:val="00DF3668"/>
    <w:rsid w:val="00DF36DB"/>
    <w:rsid w:val="00DF385D"/>
    <w:rsid w:val="00DF38D0"/>
    <w:rsid w:val="00DF48DE"/>
    <w:rsid w:val="00DF5243"/>
    <w:rsid w:val="00DF593B"/>
    <w:rsid w:val="00DF625E"/>
    <w:rsid w:val="00DF6A78"/>
    <w:rsid w:val="00DF70DA"/>
    <w:rsid w:val="00DF7BF4"/>
    <w:rsid w:val="00DF7C12"/>
    <w:rsid w:val="00DF7CF1"/>
    <w:rsid w:val="00E00DFC"/>
    <w:rsid w:val="00E0115A"/>
    <w:rsid w:val="00E015C7"/>
    <w:rsid w:val="00E02238"/>
    <w:rsid w:val="00E03397"/>
    <w:rsid w:val="00E04BA5"/>
    <w:rsid w:val="00E04F58"/>
    <w:rsid w:val="00E04F69"/>
    <w:rsid w:val="00E05CB5"/>
    <w:rsid w:val="00E06198"/>
    <w:rsid w:val="00E06B20"/>
    <w:rsid w:val="00E06DCF"/>
    <w:rsid w:val="00E07D19"/>
    <w:rsid w:val="00E10E85"/>
    <w:rsid w:val="00E12128"/>
    <w:rsid w:val="00E124AA"/>
    <w:rsid w:val="00E13756"/>
    <w:rsid w:val="00E13C38"/>
    <w:rsid w:val="00E1450F"/>
    <w:rsid w:val="00E1459D"/>
    <w:rsid w:val="00E148DD"/>
    <w:rsid w:val="00E14AA6"/>
    <w:rsid w:val="00E15137"/>
    <w:rsid w:val="00E152A8"/>
    <w:rsid w:val="00E1549B"/>
    <w:rsid w:val="00E16555"/>
    <w:rsid w:val="00E166BD"/>
    <w:rsid w:val="00E200B8"/>
    <w:rsid w:val="00E2031B"/>
    <w:rsid w:val="00E2032A"/>
    <w:rsid w:val="00E209C6"/>
    <w:rsid w:val="00E209F1"/>
    <w:rsid w:val="00E20AF0"/>
    <w:rsid w:val="00E20DB3"/>
    <w:rsid w:val="00E20E60"/>
    <w:rsid w:val="00E21729"/>
    <w:rsid w:val="00E21D72"/>
    <w:rsid w:val="00E21E4E"/>
    <w:rsid w:val="00E221CD"/>
    <w:rsid w:val="00E222D8"/>
    <w:rsid w:val="00E23227"/>
    <w:rsid w:val="00E23261"/>
    <w:rsid w:val="00E23387"/>
    <w:rsid w:val="00E2404E"/>
    <w:rsid w:val="00E247FF"/>
    <w:rsid w:val="00E24FB4"/>
    <w:rsid w:val="00E256AD"/>
    <w:rsid w:val="00E25B0D"/>
    <w:rsid w:val="00E26C40"/>
    <w:rsid w:val="00E3050D"/>
    <w:rsid w:val="00E31753"/>
    <w:rsid w:val="00E31803"/>
    <w:rsid w:val="00E31B4D"/>
    <w:rsid w:val="00E33E68"/>
    <w:rsid w:val="00E34833"/>
    <w:rsid w:val="00E350F4"/>
    <w:rsid w:val="00E3537F"/>
    <w:rsid w:val="00E35638"/>
    <w:rsid w:val="00E357AA"/>
    <w:rsid w:val="00E37313"/>
    <w:rsid w:val="00E37DE2"/>
    <w:rsid w:val="00E40A28"/>
    <w:rsid w:val="00E411C4"/>
    <w:rsid w:val="00E411DB"/>
    <w:rsid w:val="00E41A02"/>
    <w:rsid w:val="00E4267A"/>
    <w:rsid w:val="00E43210"/>
    <w:rsid w:val="00E432A0"/>
    <w:rsid w:val="00E436B4"/>
    <w:rsid w:val="00E43879"/>
    <w:rsid w:val="00E43B84"/>
    <w:rsid w:val="00E43E9D"/>
    <w:rsid w:val="00E445D9"/>
    <w:rsid w:val="00E448BC"/>
    <w:rsid w:val="00E45641"/>
    <w:rsid w:val="00E4594A"/>
    <w:rsid w:val="00E469E4"/>
    <w:rsid w:val="00E46B27"/>
    <w:rsid w:val="00E46BE3"/>
    <w:rsid w:val="00E46E76"/>
    <w:rsid w:val="00E4799D"/>
    <w:rsid w:val="00E504D4"/>
    <w:rsid w:val="00E5057C"/>
    <w:rsid w:val="00E50FC8"/>
    <w:rsid w:val="00E51450"/>
    <w:rsid w:val="00E52076"/>
    <w:rsid w:val="00E53229"/>
    <w:rsid w:val="00E54C3D"/>
    <w:rsid w:val="00E5564F"/>
    <w:rsid w:val="00E55A8A"/>
    <w:rsid w:val="00E55C2C"/>
    <w:rsid w:val="00E564F6"/>
    <w:rsid w:val="00E5692E"/>
    <w:rsid w:val="00E56C45"/>
    <w:rsid w:val="00E5720E"/>
    <w:rsid w:val="00E57509"/>
    <w:rsid w:val="00E61C61"/>
    <w:rsid w:val="00E622B0"/>
    <w:rsid w:val="00E62452"/>
    <w:rsid w:val="00E6277A"/>
    <w:rsid w:val="00E62D00"/>
    <w:rsid w:val="00E6433B"/>
    <w:rsid w:val="00E647F2"/>
    <w:rsid w:val="00E658CA"/>
    <w:rsid w:val="00E65A6E"/>
    <w:rsid w:val="00E65EA4"/>
    <w:rsid w:val="00E66DE7"/>
    <w:rsid w:val="00E70432"/>
    <w:rsid w:val="00E711FE"/>
    <w:rsid w:val="00E7132F"/>
    <w:rsid w:val="00E722F8"/>
    <w:rsid w:val="00E73112"/>
    <w:rsid w:val="00E73AE9"/>
    <w:rsid w:val="00E73E37"/>
    <w:rsid w:val="00E748CB"/>
    <w:rsid w:val="00E74ADD"/>
    <w:rsid w:val="00E75A95"/>
    <w:rsid w:val="00E75E87"/>
    <w:rsid w:val="00E75EBC"/>
    <w:rsid w:val="00E7653C"/>
    <w:rsid w:val="00E76A71"/>
    <w:rsid w:val="00E76DCD"/>
    <w:rsid w:val="00E77FBE"/>
    <w:rsid w:val="00E802B2"/>
    <w:rsid w:val="00E81281"/>
    <w:rsid w:val="00E820CC"/>
    <w:rsid w:val="00E823F9"/>
    <w:rsid w:val="00E8396D"/>
    <w:rsid w:val="00E83C2D"/>
    <w:rsid w:val="00E83C43"/>
    <w:rsid w:val="00E83E06"/>
    <w:rsid w:val="00E84638"/>
    <w:rsid w:val="00E84B20"/>
    <w:rsid w:val="00E84C9B"/>
    <w:rsid w:val="00E84CEA"/>
    <w:rsid w:val="00E8568C"/>
    <w:rsid w:val="00E860AE"/>
    <w:rsid w:val="00E861CA"/>
    <w:rsid w:val="00E86D48"/>
    <w:rsid w:val="00E86D94"/>
    <w:rsid w:val="00E86E3B"/>
    <w:rsid w:val="00E8769E"/>
    <w:rsid w:val="00E87775"/>
    <w:rsid w:val="00E9019E"/>
    <w:rsid w:val="00E904AC"/>
    <w:rsid w:val="00E90C0E"/>
    <w:rsid w:val="00E90D6E"/>
    <w:rsid w:val="00E910D0"/>
    <w:rsid w:val="00E91841"/>
    <w:rsid w:val="00E92012"/>
    <w:rsid w:val="00E92C1F"/>
    <w:rsid w:val="00E9452D"/>
    <w:rsid w:val="00E954A2"/>
    <w:rsid w:val="00E95564"/>
    <w:rsid w:val="00E96110"/>
    <w:rsid w:val="00E96206"/>
    <w:rsid w:val="00E963BA"/>
    <w:rsid w:val="00E96501"/>
    <w:rsid w:val="00E97854"/>
    <w:rsid w:val="00E97BE8"/>
    <w:rsid w:val="00EA01BE"/>
    <w:rsid w:val="00EA033B"/>
    <w:rsid w:val="00EA04B5"/>
    <w:rsid w:val="00EA06EE"/>
    <w:rsid w:val="00EA229D"/>
    <w:rsid w:val="00EA2BF3"/>
    <w:rsid w:val="00EA45E1"/>
    <w:rsid w:val="00EA498F"/>
    <w:rsid w:val="00EA4BA2"/>
    <w:rsid w:val="00EA4FEF"/>
    <w:rsid w:val="00EA5A62"/>
    <w:rsid w:val="00EA5AA3"/>
    <w:rsid w:val="00EA6EE8"/>
    <w:rsid w:val="00EB0413"/>
    <w:rsid w:val="00EB0F3A"/>
    <w:rsid w:val="00EB0F78"/>
    <w:rsid w:val="00EB1F46"/>
    <w:rsid w:val="00EB2119"/>
    <w:rsid w:val="00EB21EC"/>
    <w:rsid w:val="00EB22FF"/>
    <w:rsid w:val="00EB30E1"/>
    <w:rsid w:val="00EB36DE"/>
    <w:rsid w:val="00EB40E7"/>
    <w:rsid w:val="00EB4265"/>
    <w:rsid w:val="00EB49D5"/>
    <w:rsid w:val="00EB4A5A"/>
    <w:rsid w:val="00EC03CA"/>
    <w:rsid w:val="00EC1D91"/>
    <w:rsid w:val="00EC31F8"/>
    <w:rsid w:val="00EC32F7"/>
    <w:rsid w:val="00EC39F4"/>
    <w:rsid w:val="00EC4B3B"/>
    <w:rsid w:val="00EC60BE"/>
    <w:rsid w:val="00EC620E"/>
    <w:rsid w:val="00EC6FA9"/>
    <w:rsid w:val="00EC72F3"/>
    <w:rsid w:val="00EC76D7"/>
    <w:rsid w:val="00ED0271"/>
    <w:rsid w:val="00ED062F"/>
    <w:rsid w:val="00ED1A04"/>
    <w:rsid w:val="00ED33B4"/>
    <w:rsid w:val="00ED36D5"/>
    <w:rsid w:val="00ED43B2"/>
    <w:rsid w:val="00ED49BF"/>
    <w:rsid w:val="00ED5218"/>
    <w:rsid w:val="00ED59B2"/>
    <w:rsid w:val="00ED6400"/>
    <w:rsid w:val="00ED66E3"/>
    <w:rsid w:val="00ED6A22"/>
    <w:rsid w:val="00ED7F09"/>
    <w:rsid w:val="00EE15BC"/>
    <w:rsid w:val="00EE1675"/>
    <w:rsid w:val="00EE1F7B"/>
    <w:rsid w:val="00EE2339"/>
    <w:rsid w:val="00EE2720"/>
    <w:rsid w:val="00EE2A65"/>
    <w:rsid w:val="00EE2D1B"/>
    <w:rsid w:val="00EE2D97"/>
    <w:rsid w:val="00EE412B"/>
    <w:rsid w:val="00EE44D0"/>
    <w:rsid w:val="00EE45D0"/>
    <w:rsid w:val="00EE46A6"/>
    <w:rsid w:val="00EE5167"/>
    <w:rsid w:val="00EE5564"/>
    <w:rsid w:val="00EE58F7"/>
    <w:rsid w:val="00EE5D82"/>
    <w:rsid w:val="00EE5E97"/>
    <w:rsid w:val="00EE6EF3"/>
    <w:rsid w:val="00EE740B"/>
    <w:rsid w:val="00EE7E46"/>
    <w:rsid w:val="00EF00F1"/>
    <w:rsid w:val="00EF017B"/>
    <w:rsid w:val="00EF2BFF"/>
    <w:rsid w:val="00EF3D97"/>
    <w:rsid w:val="00EF4426"/>
    <w:rsid w:val="00EF4A86"/>
    <w:rsid w:val="00EF513E"/>
    <w:rsid w:val="00EF5421"/>
    <w:rsid w:val="00EF57B8"/>
    <w:rsid w:val="00EF654E"/>
    <w:rsid w:val="00EF659F"/>
    <w:rsid w:val="00EF7D47"/>
    <w:rsid w:val="00F0032C"/>
    <w:rsid w:val="00F008DF"/>
    <w:rsid w:val="00F01993"/>
    <w:rsid w:val="00F01A12"/>
    <w:rsid w:val="00F01C5F"/>
    <w:rsid w:val="00F02864"/>
    <w:rsid w:val="00F03DFB"/>
    <w:rsid w:val="00F04210"/>
    <w:rsid w:val="00F048B4"/>
    <w:rsid w:val="00F049F3"/>
    <w:rsid w:val="00F04C4A"/>
    <w:rsid w:val="00F0578A"/>
    <w:rsid w:val="00F10321"/>
    <w:rsid w:val="00F103CE"/>
    <w:rsid w:val="00F10737"/>
    <w:rsid w:val="00F10921"/>
    <w:rsid w:val="00F13351"/>
    <w:rsid w:val="00F13681"/>
    <w:rsid w:val="00F13E00"/>
    <w:rsid w:val="00F13E5B"/>
    <w:rsid w:val="00F14ED7"/>
    <w:rsid w:val="00F1529F"/>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69E"/>
    <w:rsid w:val="00F2381C"/>
    <w:rsid w:val="00F23D86"/>
    <w:rsid w:val="00F24302"/>
    <w:rsid w:val="00F25851"/>
    <w:rsid w:val="00F25E9B"/>
    <w:rsid w:val="00F2623F"/>
    <w:rsid w:val="00F265EF"/>
    <w:rsid w:val="00F268A2"/>
    <w:rsid w:val="00F26AF0"/>
    <w:rsid w:val="00F26DE4"/>
    <w:rsid w:val="00F27CEE"/>
    <w:rsid w:val="00F302FC"/>
    <w:rsid w:val="00F30866"/>
    <w:rsid w:val="00F30B1E"/>
    <w:rsid w:val="00F311CD"/>
    <w:rsid w:val="00F32FD6"/>
    <w:rsid w:val="00F33063"/>
    <w:rsid w:val="00F335DC"/>
    <w:rsid w:val="00F337AD"/>
    <w:rsid w:val="00F3394D"/>
    <w:rsid w:val="00F34782"/>
    <w:rsid w:val="00F34A18"/>
    <w:rsid w:val="00F35FAE"/>
    <w:rsid w:val="00F3676E"/>
    <w:rsid w:val="00F36D36"/>
    <w:rsid w:val="00F37224"/>
    <w:rsid w:val="00F372D0"/>
    <w:rsid w:val="00F37BB1"/>
    <w:rsid w:val="00F41A47"/>
    <w:rsid w:val="00F41A5F"/>
    <w:rsid w:val="00F4261D"/>
    <w:rsid w:val="00F4465C"/>
    <w:rsid w:val="00F462F5"/>
    <w:rsid w:val="00F46939"/>
    <w:rsid w:val="00F47840"/>
    <w:rsid w:val="00F47B4C"/>
    <w:rsid w:val="00F47EE3"/>
    <w:rsid w:val="00F51DC4"/>
    <w:rsid w:val="00F527DD"/>
    <w:rsid w:val="00F527F6"/>
    <w:rsid w:val="00F53478"/>
    <w:rsid w:val="00F53979"/>
    <w:rsid w:val="00F53FC3"/>
    <w:rsid w:val="00F54FF7"/>
    <w:rsid w:val="00F55681"/>
    <w:rsid w:val="00F56AFA"/>
    <w:rsid w:val="00F572AC"/>
    <w:rsid w:val="00F600BD"/>
    <w:rsid w:val="00F600EF"/>
    <w:rsid w:val="00F61062"/>
    <w:rsid w:val="00F61C58"/>
    <w:rsid w:val="00F62A4A"/>
    <w:rsid w:val="00F6332B"/>
    <w:rsid w:val="00F64B78"/>
    <w:rsid w:val="00F64FDC"/>
    <w:rsid w:val="00F65549"/>
    <w:rsid w:val="00F656B3"/>
    <w:rsid w:val="00F65CBD"/>
    <w:rsid w:val="00F67084"/>
    <w:rsid w:val="00F67B61"/>
    <w:rsid w:val="00F70C69"/>
    <w:rsid w:val="00F70D69"/>
    <w:rsid w:val="00F71719"/>
    <w:rsid w:val="00F7246B"/>
    <w:rsid w:val="00F727BB"/>
    <w:rsid w:val="00F72CF0"/>
    <w:rsid w:val="00F74409"/>
    <w:rsid w:val="00F74E16"/>
    <w:rsid w:val="00F761D0"/>
    <w:rsid w:val="00F766EB"/>
    <w:rsid w:val="00F774E7"/>
    <w:rsid w:val="00F77875"/>
    <w:rsid w:val="00F815CC"/>
    <w:rsid w:val="00F816A8"/>
    <w:rsid w:val="00F81966"/>
    <w:rsid w:val="00F81DED"/>
    <w:rsid w:val="00F81DFE"/>
    <w:rsid w:val="00F8338A"/>
    <w:rsid w:val="00F834C2"/>
    <w:rsid w:val="00F844FA"/>
    <w:rsid w:val="00F85027"/>
    <w:rsid w:val="00F8533F"/>
    <w:rsid w:val="00F859FD"/>
    <w:rsid w:val="00F85A7A"/>
    <w:rsid w:val="00F85CE2"/>
    <w:rsid w:val="00F85F33"/>
    <w:rsid w:val="00F904FA"/>
    <w:rsid w:val="00F91560"/>
    <w:rsid w:val="00F9208D"/>
    <w:rsid w:val="00F9263C"/>
    <w:rsid w:val="00F93980"/>
    <w:rsid w:val="00F93F48"/>
    <w:rsid w:val="00F943BE"/>
    <w:rsid w:val="00F944E4"/>
    <w:rsid w:val="00F94658"/>
    <w:rsid w:val="00F949B1"/>
    <w:rsid w:val="00F950B8"/>
    <w:rsid w:val="00F95B13"/>
    <w:rsid w:val="00F96403"/>
    <w:rsid w:val="00F96EF5"/>
    <w:rsid w:val="00F97365"/>
    <w:rsid w:val="00F976C5"/>
    <w:rsid w:val="00F97FF8"/>
    <w:rsid w:val="00FA0667"/>
    <w:rsid w:val="00FA0721"/>
    <w:rsid w:val="00FA1158"/>
    <w:rsid w:val="00FA351E"/>
    <w:rsid w:val="00FA4074"/>
    <w:rsid w:val="00FA446C"/>
    <w:rsid w:val="00FA580D"/>
    <w:rsid w:val="00FA6E70"/>
    <w:rsid w:val="00FA7695"/>
    <w:rsid w:val="00FA7E9F"/>
    <w:rsid w:val="00FB0E1B"/>
    <w:rsid w:val="00FB12B0"/>
    <w:rsid w:val="00FB12EF"/>
    <w:rsid w:val="00FB198E"/>
    <w:rsid w:val="00FB1AED"/>
    <w:rsid w:val="00FB2D26"/>
    <w:rsid w:val="00FB3FD3"/>
    <w:rsid w:val="00FB473C"/>
    <w:rsid w:val="00FB4ECE"/>
    <w:rsid w:val="00FB5585"/>
    <w:rsid w:val="00FB5686"/>
    <w:rsid w:val="00FB63B7"/>
    <w:rsid w:val="00FB6AA8"/>
    <w:rsid w:val="00FB778F"/>
    <w:rsid w:val="00FB7EA4"/>
    <w:rsid w:val="00FC0B74"/>
    <w:rsid w:val="00FC2DB5"/>
    <w:rsid w:val="00FC30EE"/>
    <w:rsid w:val="00FC3DD8"/>
    <w:rsid w:val="00FC3EFA"/>
    <w:rsid w:val="00FC3FF6"/>
    <w:rsid w:val="00FC587E"/>
    <w:rsid w:val="00FC665A"/>
    <w:rsid w:val="00FC7A34"/>
    <w:rsid w:val="00FD074B"/>
    <w:rsid w:val="00FD0C83"/>
    <w:rsid w:val="00FD1426"/>
    <w:rsid w:val="00FD3632"/>
    <w:rsid w:val="00FD3C28"/>
    <w:rsid w:val="00FD437E"/>
    <w:rsid w:val="00FD4723"/>
    <w:rsid w:val="00FD5EBA"/>
    <w:rsid w:val="00FD612E"/>
    <w:rsid w:val="00FD622E"/>
    <w:rsid w:val="00FD63A7"/>
    <w:rsid w:val="00FD65D4"/>
    <w:rsid w:val="00FD660B"/>
    <w:rsid w:val="00FD67DC"/>
    <w:rsid w:val="00FD6C61"/>
    <w:rsid w:val="00FD6CE3"/>
    <w:rsid w:val="00FD7695"/>
    <w:rsid w:val="00FD777C"/>
    <w:rsid w:val="00FD79DF"/>
    <w:rsid w:val="00FE13DA"/>
    <w:rsid w:val="00FE1C7A"/>
    <w:rsid w:val="00FE23DE"/>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2309"/>
    <w:rsid w:val="00FF24F5"/>
    <w:rsid w:val="00FF2ABA"/>
    <w:rsid w:val="00FF2C76"/>
    <w:rsid w:val="00FF2F2F"/>
    <w:rsid w:val="00FF3AB8"/>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qFormat="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lang w:val="de-DE"/>
    </w:rPr>
  </w:style>
  <w:style w:type="paragraph" w:customStyle="1" w:styleId="Styl1">
    <w:name w:val="Styl1"/>
    <w:basedOn w:val="Normal"/>
    <w:uiPriority w:val="99"/>
    <w:rsid w:val="00115150"/>
    <w:pPr>
      <w:jc w:val="both"/>
    </w:pPr>
    <w:rPr>
      <w:rFonts w:ascii="Arial" w:hAnsi="Arial" w:cs="Arial"/>
      <w:lang w:eastAsia="cs-CZ"/>
    </w:rPr>
  </w:style>
  <w:style w:type="paragraph" w:customStyle="1" w:styleId="Blockquote">
    <w:name w:val="Blockquote"/>
    <w:basedOn w:val="Normal"/>
    <w:uiPriority w:val="99"/>
    <w:rsid w:val="00115150"/>
    <w:pPr>
      <w:spacing w:before="100" w:after="100"/>
      <w:ind w:left="360" w:right="360"/>
    </w:pPr>
    <w:rPr>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style>
  <w:style w:type="paragraph" w:styleId="BalloonText">
    <w:name w:val="Balloon Text"/>
    <w:basedOn w:val="Normal"/>
    <w:link w:val="BalloonTextChar"/>
    <w:uiPriority w:val="99"/>
    <w:semiHidden/>
    <w:rsid w:val="00115150"/>
    <w:rPr>
      <w:rFonts w:ascii="Tahoma" w:hAnsi="Tahoma"/>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rPr>
  </w:style>
  <w:style w:type="paragraph" w:customStyle="1" w:styleId="Obsah">
    <w:name w:val="Obsah"/>
    <w:basedOn w:val="Normal"/>
    <w:uiPriority w:val="99"/>
    <w:rsid w:val="00115150"/>
    <w:pPr>
      <w:tabs>
        <w:tab w:val="left" w:pos="851"/>
        <w:tab w:val="right" w:leader="dot" w:pos="6521"/>
      </w:tabs>
    </w:pPr>
    <w:rPr>
      <w:rFonts w:ascii="RomanEES" w:hAnsi="RomanEES" w:cs="RomanEES"/>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sz w:val="22"/>
      <w:szCs w:val="22"/>
      <w:lang w:eastAsia="en-US"/>
    </w:rPr>
  </w:style>
  <w:style w:type="paragraph" w:styleId="NormalWeb">
    <w:name w:val="Normal (Web)"/>
    <w:basedOn w:val="Normal"/>
    <w:uiPriority w:val="99"/>
    <w:rsid w:val="00115150"/>
    <w:pPr>
      <w:spacing w:before="100" w:beforeAutospacing="1" w:after="100" w:afterAutospacing="1"/>
    </w:p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lang w:val="en-US" w:eastAsia="en-US"/>
    </w:rPr>
  </w:style>
  <w:style w:type="paragraph" w:customStyle="1" w:styleId="Normln">
    <w:name w:val="Normální~"/>
    <w:basedOn w:val="Normal"/>
    <w:uiPriority w:val="99"/>
    <w:rsid w:val="00115150"/>
    <w:pPr>
      <w:widowControl w:val="0"/>
    </w:pPr>
    <w:rPr>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rPr>
  </w:style>
  <w:style w:type="paragraph" w:styleId="ListParagraph">
    <w:name w:val="List Paragraph"/>
    <w:aliases w:val="List Paragraph1,Odsek zoznamu2,ODRAZKY PRVA UROVEN,body,bullet,Bullet Number,lp1,lp11,List Paragraph11,Use Case List Paragraph,Bulleted Text,Bullet List,List Paragraph2,Bullet edison,List Paragraph3,List Paragraph4,b1,Bullet 1,FooterText"/>
    <w:basedOn w:val="Normal"/>
    <w:link w:val="ListParagraphChar"/>
    <w:qFormat/>
    <w:rsid w:val="00115150"/>
    <w:pPr>
      <w:spacing w:after="200" w:line="276" w:lineRule="auto"/>
      <w:ind w:left="720"/>
    </w:pPr>
    <w:rPr>
      <w:rFonts w:ascii="Calibri" w:hAnsi="Calibri"/>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sz w:val="20"/>
      <w:szCs w:val="20"/>
      <w:lang w:eastAsia="en-US"/>
    </w:rPr>
  </w:style>
  <w:style w:type="paragraph" w:customStyle="1" w:styleId="Odsekzoznamu1">
    <w:name w:val="Odsek zoznamu1"/>
    <w:basedOn w:val="Normal"/>
    <w:uiPriority w:val="99"/>
    <w:rsid w:val="00115150"/>
    <w:pPr>
      <w:ind w:left="708"/>
    </w:pPr>
    <w:rPr>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szCs w:val="20"/>
      <w:lang w:eastAsia="cs-CZ"/>
    </w:rPr>
  </w:style>
  <w:style w:type="paragraph" w:customStyle="1" w:styleId="Textbubliny1">
    <w:name w:val="Text bubliny1"/>
    <w:basedOn w:val="Normal"/>
    <w:semiHidden/>
    <w:rsid w:val="00115150"/>
    <w:pPr>
      <w:jc w:val="both"/>
    </w:pPr>
    <w:rPr>
      <w:rFonts w:ascii="Tahoma" w:hAnsi="Tahoma" w:cs="Tahoma"/>
      <w:sz w:val="16"/>
      <w:szCs w:val="16"/>
    </w:rPr>
  </w:style>
  <w:style w:type="paragraph" w:customStyle="1" w:styleId="Predmetkomentra1">
    <w:name w:val="Predmet komentára1"/>
    <w:basedOn w:val="CommentText"/>
    <w:next w:val="CommentText"/>
    <w:uiPriority w:val="99"/>
    <w:semiHidden/>
    <w:rsid w:val="00115150"/>
    <w:pPr>
      <w:jc w:val="both"/>
    </w:pPr>
    <w:rPr>
      <w:b/>
      <w:bCs/>
    </w:rPr>
  </w:style>
  <w:style w:type="paragraph" w:customStyle="1" w:styleId="xl27">
    <w:name w:val="xl27"/>
    <w:basedOn w:val="Normal"/>
    <w:rsid w:val="00115150"/>
    <w:pPr>
      <w:spacing w:before="100" w:beforeAutospacing="1" w:after="100" w:afterAutospacing="1"/>
    </w:pPr>
    <w:rPr>
      <w:rFonts w:ascii="Arial" w:hAnsi="Arial" w:cs="Arial"/>
      <w:b/>
      <w:bCs/>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sz w:val="16"/>
      <w:szCs w:val="16"/>
      <w:lang w:val="en-US" w:eastAsia="en-US"/>
    </w:rPr>
  </w:style>
  <w:style w:type="paragraph" w:styleId="CommentText">
    <w:name w:val="annotation text"/>
    <w:aliases w:val=" Char,Char"/>
    <w:basedOn w:val="Normal"/>
    <w:link w:val="CommentTextChar"/>
    <w:uiPriority w:val="99"/>
    <w:qFormat/>
    <w:rsid w:val="00115150"/>
    <w:rPr>
      <w:sz w:val="20"/>
      <w:szCs w:val="20"/>
    </w:rPr>
  </w:style>
  <w:style w:type="character" w:customStyle="1" w:styleId="CommentTextChar">
    <w:name w:val="Comment Text Char"/>
    <w:aliases w:val=" Char Char,Char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qFormat/>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081A34"/>
    <w:pPr>
      <w:tabs>
        <w:tab w:val="left" w:pos="567"/>
        <w:tab w:val="left" w:leader="dot" w:pos="10034"/>
      </w:tabs>
      <w:ind w:left="567" w:hanging="567"/>
      <w:jc w:val="both"/>
    </w:pPr>
    <w:rPr>
      <w:rFonts w:ascii="Arial" w:hAnsi="Arial" w:cs="Arial"/>
      <w:bCs/>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ind w:left="1276"/>
      <w:jc w:val="both"/>
    </w:pPr>
    <w:rPr>
      <w:rFonts w:ascii="Arial" w:hAnsi="Arial" w:cs="Arial"/>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sz w:val="16"/>
      <w:szCs w:val="16"/>
    </w:rPr>
  </w:style>
  <w:style w:type="paragraph" w:customStyle="1" w:styleId="Predmetkomentra2">
    <w:name w:val="Predmet komentára2"/>
    <w:basedOn w:val="CommentText"/>
    <w:next w:val="CommentText"/>
    <w:semiHidden/>
    <w:rsid w:val="003B3D44"/>
    <w:rPr>
      <w:b/>
      <w:bCs/>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bullet Char,Bullet Number Char,lp1 Char,lp11 Char,List Paragraph11 Char,Use Case List Paragraph Char,Bulleted Text Char,Bullet List Char,List Paragraph2 Char"/>
    <w:basedOn w:val="DefaultParagraphFont"/>
    <w:link w:val="ListParagraph"/>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 w:type="paragraph" w:customStyle="1" w:styleId="pf0">
    <w:name w:val="pf0"/>
    <w:basedOn w:val="Normal"/>
    <w:rsid w:val="008C18AF"/>
    <w:pPr>
      <w:spacing w:before="100" w:beforeAutospacing="1" w:after="100" w:afterAutospacing="1"/>
    </w:pPr>
  </w:style>
  <w:style w:type="character" w:customStyle="1" w:styleId="cf01">
    <w:name w:val="cf01"/>
    <w:basedOn w:val="DefaultParagraphFont"/>
    <w:rsid w:val="008C18A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192963875">
      <w:bodyDiv w:val="1"/>
      <w:marLeft w:val="0"/>
      <w:marRight w:val="0"/>
      <w:marTop w:val="0"/>
      <w:marBottom w:val="0"/>
      <w:divBdr>
        <w:top w:val="none" w:sz="0" w:space="0" w:color="auto"/>
        <w:left w:val="none" w:sz="0" w:space="0" w:color="auto"/>
        <w:bottom w:val="none" w:sz="0" w:space="0" w:color="auto"/>
        <w:right w:val="none" w:sz="0" w:space="0" w:color="auto"/>
      </w:divBdr>
    </w:div>
    <w:div w:id="225992467">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37744147">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69859873">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35210927">
      <w:bodyDiv w:val="1"/>
      <w:marLeft w:val="0"/>
      <w:marRight w:val="0"/>
      <w:marTop w:val="0"/>
      <w:marBottom w:val="0"/>
      <w:divBdr>
        <w:top w:val="none" w:sz="0" w:space="0" w:color="auto"/>
        <w:left w:val="none" w:sz="0" w:space="0" w:color="auto"/>
        <w:bottom w:val="none" w:sz="0" w:space="0" w:color="auto"/>
        <w:right w:val="none" w:sz="0" w:space="0" w:color="auto"/>
      </w:divBdr>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225872736">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50516862">
      <w:bodyDiv w:val="1"/>
      <w:marLeft w:val="0"/>
      <w:marRight w:val="0"/>
      <w:marTop w:val="0"/>
      <w:marBottom w:val="0"/>
      <w:divBdr>
        <w:top w:val="none" w:sz="0" w:space="0" w:color="auto"/>
        <w:left w:val="none" w:sz="0" w:space="0" w:color="auto"/>
        <w:bottom w:val="none" w:sz="0" w:space="0" w:color="auto"/>
        <w:right w:val="none" w:sz="0" w:space="0" w:color="auto"/>
      </w:divBdr>
    </w:div>
    <w:div w:id="1756433712">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27051034">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zaujemca-uchadzac/eticky-kodex-zaujemcu-uchadzaca" TargetMode="External"/><Relationship Id="rId13" Type="http://schemas.openxmlformats.org/officeDocument/2006/relationships/hyperlink" Target="https://www.uvo.gov.sk/profily/-/profil/pdetail/8643" TargetMode="External"/><Relationship Id="rId18" Type="http://schemas.openxmlformats.org/officeDocument/2006/relationships/hyperlink" Target="https://www.slov-lex.sk/pravne-predpisy/SK/ZZ/2015/343/"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bs.sk/o-narodnej-banke/verejne-obstaravanie/profil-verejneho-obstaravatela/info-osobne-udaje-2/"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www.uvo.gov.sk/jednotny-europsky-dokument-pre-verejne-obstaravanie-602.html" TargetMode="External"/><Relationship Id="rId28" Type="http://schemas.openxmlformats.org/officeDocument/2006/relationships/header" Target="header4.xml"/><Relationship Id="rId10" Type="http://schemas.openxmlformats.org/officeDocument/2006/relationships/hyperlink" Target="https://www.uvo.gov.sk/profily/-/profil/pdetail/8643" TargetMode="External"/><Relationship Id="rId19" Type="http://schemas.openxmlformats.org/officeDocument/2006/relationships/hyperlink" Target="https://www.slov-lex.sk/pravne-predpisy/SK/ZZ/2015/34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BFE9-B831-41DB-B32C-9BB910BB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10079</Words>
  <Characters>65037</Characters>
  <Application>Microsoft Office Word</Application>
  <DocSecurity>0</DocSecurity>
  <Lines>541</Lines>
  <Paragraphs>149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74967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nbs.videoconference@nbs.sk</dc:creator>
  <cp:keywords/>
  <dc:description/>
  <cp:lastModifiedBy>Mišurová Ivana</cp:lastModifiedBy>
  <cp:revision>4</cp:revision>
  <cp:lastPrinted>2018-08-13T12:30:00Z</cp:lastPrinted>
  <dcterms:created xsi:type="dcterms:W3CDTF">2024-02-29T07:57:00Z</dcterms:created>
  <dcterms:modified xsi:type="dcterms:W3CDTF">2024-03-01T09:44:00Z</dcterms:modified>
</cp:coreProperties>
</file>