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2C58893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</w:t>
      </w:r>
      <w:r w:rsidR="00E00E89">
        <w:rPr>
          <w:rFonts w:ascii="Calibri" w:eastAsia="Arial" w:hAnsi="Calibri" w:cs="Calibri"/>
          <w:b/>
          <w:sz w:val="22"/>
          <w:szCs w:val="22"/>
        </w:rPr>
        <w:t>2</w:t>
      </w:r>
      <w:r w:rsidRPr="00597C3E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00403C61" w14:textId="63BD73A0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</w:t>
      </w:r>
      <w:r w:rsidR="00E00E89" w:rsidRPr="00E00E89">
        <w:rPr>
          <w:rFonts w:ascii="Calibri" w:eastAsia="Arial" w:hAnsi="Calibri" w:cs="Calibri"/>
          <w:b/>
          <w:sz w:val="22"/>
          <w:szCs w:val="22"/>
        </w:rPr>
        <w:t>Inžinierske stavby (dopravné stavby, mosty a tunely)</w:t>
      </w:r>
      <w:r w:rsidRPr="00042601">
        <w:rPr>
          <w:rFonts w:ascii="Calibri" w:eastAsia="Arial" w:hAnsi="Calibri" w:cs="Calibri"/>
          <w:b/>
          <w:sz w:val="22"/>
          <w:szCs w:val="22"/>
        </w:rPr>
        <w:t>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5EC544" w14:textId="7A1FA991" w:rsidR="00E00E89" w:rsidRPr="00307666" w:rsidRDefault="00E00E89" w:rsidP="00E00E89">
      <w:pPr>
        <w:pStyle w:val="Default"/>
        <w:jc w:val="center"/>
        <w:rPr>
          <w:rFonts w:ascii="Calibri" w:hAnsi="Calibri"/>
          <w:b/>
        </w:rPr>
      </w:pPr>
      <w:bookmarkStart w:id="0" w:name="_Hlk158195927"/>
      <w:r w:rsidRPr="00307666">
        <w:rPr>
          <w:rFonts w:ascii="Calibri" w:hAnsi="Calibri"/>
          <w:b/>
        </w:rPr>
        <w:t xml:space="preserve">Výkon činnosti stavebného dozoru </w:t>
      </w:r>
      <w:bookmarkEnd w:id="0"/>
      <w:r w:rsidRPr="00307666">
        <w:rPr>
          <w:rFonts w:ascii="Calibri" w:hAnsi="Calibri"/>
          <w:b/>
        </w:rPr>
        <w:t>pre stavb</w:t>
      </w:r>
      <w:r>
        <w:rPr>
          <w:rFonts w:ascii="Calibri" w:hAnsi="Calibri"/>
          <w:b/>
        </w:rPr>
        <w:t>y</w:t>
      </w:r>
      <w:r w:rsidRPr="00307666">
        <w:rPr>
          <w:rFonts w:ascii="Calibri" w:hAnsi="Calibri"/>
          <w:b/>
        </w:rPr>
        <w:t>: „</w:t>
      </w:r>
      <w:r>
        <w:rPr>
          <w:rFonts w:ascii="Calibri" w:hAnsi="Calibri"/>
          <w:b/>
        </w:rPr>
        <w:t>Rekonštrukcia a obnova mostov na cestách III. triedy BBSK, oblasť Juh, Most Čeláre ev. č. 2610-12, Most Kráľovce-Krnišov ev. č. 2561-3 a 2561-5 a Sanácia mostu ev. č. 526-048, Hnúšťa</w:t>
      </w:r>
      <w:r w:rsidRPr="00307666">
        <w:rPr>
          <w:rFonts w:ascii="Calibri" w:hAnsi="Calibri"/>
          <w:b/>
        </w:rPr>
        <w:t xml:space="preserve">“ (Výzva č. </w:t>
      </w:r>
      <w:r>
        <w:rPr>
          <w:rFonts w:ascii="Calibri" w:hAnsi="Calibri"/>
          <w:b/>
        </w:rPr>
        <w:t>3</w:t>
      </w:r>
      <w:r w:rsidRPr="00307666">
        <w:rPr>
          <w:rFonts w:ascii="Calibri" w:hAnsi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02B581E0" w14:textId="77777777" w:rsidR="00E00E89" w:rsidRDefault="00E00E89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1E0C84"/>
    <w:rsid w:val="00524CB4"/>
    <w:rsid w:val="00597C3E"/>
    <w:rsid w:val="00607746"/>
    <w:rsid w:val="006E7BCF"/>
    <w:rsid w:val="00941570"/>
    <w:rsid w:val="009E40E1"/>
    <w:rsid w:val="00A9007D"/>
    <w:rsid w:val="00C10AE4"/>
    <w:rsid w:val="00D51013"/>
    <w:rsid w:val="00DF373F"/>
    <w:rsid w:val="00E00E89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2024-02-29T10:10:00Z</dcterms:created>
  <dcterms:modified xsi:type="dcterms:W3CDTF">2024-02-29T10:15:00Z</dcterms:modified>
</cp:coreProperties>
</file>