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4B1ACE70" w:rsidR="00C03A89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5E6E79E0" w14:textId="77777777" w:rsidR="002E1861" w:rsidRPr="00054BA4" w:rsidRDefault="002E1861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071AD956" w14:textId="11032E2A" w:rsidR="00AA75EA" w:rsidRPr="00C84D70" w:rsidRDefault="00AA75EA" w:rsidP="00AD7400">
      <w:pPr>
        <w:jc w:val="center"/>
        <w:rPr>
          <w:rFonts w:ascii="Noto Sans" w:hAnsi="Noto Sans" w:cs="Noto Sans"/>
          <w:lang w:eastAsia="ar-SA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AD7400">
        <w:rPr>
          <w:rFonts w:ascii="Noto Sans" w:hAnsi="Noto Sans" w:cs="Noto Sans"/>
          <w:lang w:eastAsia="ar-SA"/>
        </w:rPr>
        <w:t xml:space="preserve">v rámci DNS </w:t>
      </w:r>
      <w:r w:rsidR="00C84D70" w:rsidRPr="00C84D70">
        <w:rPr>
          <w:rFonts w:ascii="Noto Sans" w:hAnsi="Noto Sans" w:cs="Noto Sans"/>
          <w:color w:val="333333"/>
          <w:shd w:val="clear" w:color="auto" w:fill="FFFFFF"/>
        </w:rPr>
        <w:t>Stavebné, remeselné stavebné , vodoinštalačné, kanalizačné, kúrenárske, elektroinštalačné a elektromontážne práce</w:t>
      </w:r>
    </w:p>
    <w:p w14:paraId="19C5C4B6" w14:textId="289A4DB7" w:rsidR="00AD7400" w:rsidRPr="00C84D70" w:rsidRDefault="009C698D" w:rsidP="00AD7400">
      <w:pPr>
        <w:jc w:val="center"/>
        <w:rPr>
          <w:rFonts w:ascii="Noto Sans" w:hAnsi="Noto Sans" w:cs="Noto Sans"/>
        </w:rPr>
      </w:pPr>
      <w:hyperlink r:id="rId11" w:history="1">
        <w:r w:rsidR="001C4B11" w:rsidRPr="00C84D70">
          <w:rPr>
            <w:rStyle w:val="Hypertextovprepojenie"/>
            <w:rFonts w:ascii="Noto Sans" w:hAnsi="Noto Sans" w:cs="Noto Sans"/>
          </w:rPr>
          <w:t>https://josephine.proebiz.com/sk/tender/36815/summary</w:t>
        </w:r>
      </w:hyperlink>
    </w:p>
    <w:p w14:paraId="0AE1FBF6" w14:textId="67703409" w:rsidR="00AA75EA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56893A40" w14:textId="77777777" w:rsidR="00506441" w:rsidRPr="00054BA4" w:rsidRDefault="00506441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Názov: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Sídlo: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Style w:val="menu"/>
          <w:rFonts w:ascii="Noto Sans" w:hAnsi="Noto Sans" w:cs="Noto Sans"/>
        </w:rPr>
        <w:t>IČO:</w:t>
      </w:r>
      <w:r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17330190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093EEFC4" w14:textId="2982BC3A" w:rsidR="00AA75EA" w:rsidRPr="00054BA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Kontaktná osoba: </w:t>
      </w:r>
      <w:r w:rsidR="0043021A">
        <w:rPr>
          <w:rFonts w:ascii="Noto Sans" w:hAnsi="Noto Sans" w:cs="Noto Sans"/>
        </w:rPr>
        <w:t>Ing</w:t>
      </w:r>
      <w:r w:rsidR="00A22F53">
        <w:rPr>
          <w:rFonts w:ascii="Noto Sans" w:hAnsi="Noto Sans" w:cs="Noto Sans"/>
        </w:rPr>
        <w:t xml:space="preserve">. </w:t>
      </w:r>
      <w:r w:rsidR="0043021A">
        <w:rPr>
          <w:rFonts w:ascii="Noto Sans" w:hAnsi="Noto Sans" w:cs="Noto Sans"/>
        </w:rPr>
        <w:t>Milan Hamala</w:t>
      </w:r>
      <w:r w:rsidR="00404044" w:rsidRPr="00054BA4">
        <w:rPr>
          <w:rFonts w:ascii="Noto Sans" w:hAnsi="Noto Sans" w:cs="Noto Sans"/>
        </w:rPr>
        <w:tab/>
      </w:r>
    </w:p>
    <w:p w14:paraId="4E80F4D0" w14:textId="1565E1D3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E-mail: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hyperlink r:id="rId12" w:history="1">
        <w:r w:rsidR="00795764" w:rsidRPr="00A51AC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06256E93" w:rsidR="00251E6E" w:rsidRPr="00054BA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                         ( </w:t>
      </w:r>
      <w:hyperlink r:id="rId13" w:history="1">
        <w:r w:rsidRPr="00054BA4">
          <w:rPr>
            <w:rStyle w:val="Hypertextovprepojenie"/>
            <w:rFonts w:ascii="Noto Sans" w:hAnsi="Noto Sans" w:cs="Noto Sans"/>
          </w:rPr>
          <w:t>vo@marianum.sk</w:t>
        </w:r>
      </w:hyperlink>
      <w:r w:rsidRPr="00054BA4">
        <w:rPr>
          <w:rFonts w:ascii="Noto Sans" w:hAnsi="Noto Sans" w:cs="Noto Sans"/>
        </w:rPr>
        <w:t xml:space="preserve"> )</w:t>
      </w:r>
    </w:p>
    <w:p w14:paraId="443CBBC2" w14:textId="29163F51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Telefón:</w:t>
      </w:r>
      <w:r w:rsidRPr="00054BA4">
        <w:rPr>
          <w:rFonts w:ascii="Noto Sans" w:hAnsi="Noto Sans" w:cs="Noto Sans"/>
        </w:rPr>
        <w:tab/>
      </w:r>
      <w:r w:rsidR="00A80A94" w:rsidRPr="00795764">
        <w:rPr>
          <w:rFonts w:ascii="Noto Sans" w:hAnsi="Noto Sans" w:cs="Noto Sans"/>
        </w:rPr>
        <w:t xml:space="preserve">            </w:t>
      </w:r>
      <w:r w:rsidR="00795764" w:rsidRPr="00795764">
        <w:rPr>
          <w:rFonts w:ascii="Noto Sans" w:hAnsi="Noto Sans" w:cs="Noto Sans"/>
        </w:rPr>
        <w:t>+421 2 50 700 118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08C2A039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4178D882" w14:textId="5BF1243E" w:rsidR="00D264F3" w:rsidRPr="00D264F3" w:rsidRDefault="00D264F3" w:rsidP="000F1970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5416C559" w14:textId="2A08EA68" w:rsidR="00D264F3" w:rsidRPr="000B4145" w:rsidRDefault="00D264F3" w:rsidP="000B4145">
      <w:pPr>
        <w:widowControl/>
        <w:autoSpaceDE/>
        <w:autoSpaceDN/>
        <w:spacing w:line="276" w:lineRule="auto"/>
        <w:ind w:left="2268" w:hanging="1842"/>
        <w:rPr>
          <w:rFonts w:ascii="Noto Sans" w:hAnsi="Noto Sans" w:cs="Noto Sans"/>
          <w:b/>
          <w:u w:color="000000"/>
        </w:rPr>
      </w:pPr>
      <w:r w:rsidRPr="00D264F3">
        <w:rPr>
          <w:rFonts w:ascii="Noto Sans" w:hAnsi="Noto Sans" w:cs="Noto Sans"/>
          <w:b/>
          <w:u w:color="000000"/>
        </w:rPr>
        <w:t>Názov</w:t>
      </w:r>
      <w:r>
        <w:rPr>
          <w:rFonts w:ascii="Noto Sans" w:hAnsi="Noto Sans" w:cs="Noto Sans"/>
          <w:b/>
          <w:u w:color="000000"/>
        </w:rPr>
        <w:t xml:space="preserve"> zákazky</w:t>
      </w:r>
      <w:r w:rsidRPr="00D264F3">
        <w:rPr>
          <w:rFonts w:ascii="Noto Sans" w:hAnsi="Noto Sans" w:cs="Noto Sans"/>
          <w:b/>
          <w:u w:color="000000"/>
        </w:rPr>
        <w:t xml:space="preserve">:  </w:t>
      </w:r>
      <w:r w:rsidR="00A27500">
        <w:rPr>
          <w:rFonts w:ascii="Noto Sans" w:hAnsi="Noto Sans" w:cs="Noto Sans"/>
          <w:b/>
          <w:u w:color="000000"/>
        </w:rPr>
        <w:t xml:space="preserve">Oprava </w:t>
      </w:r>
      <w:r w:rsidR="002F5AB8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dverí vsunu na kremačnej pec</w:t>
      </w:r>
      <w:r w:rsidR="00A00A39">
        <w:rPr>
          <w:rFonts w:ascii="Noto Sans" w:eastAsia="Times New Roman" w:hAnsi="Noto Sans" w:cs="Noto Sans"/>
          <w:b/>
          <w:bCs/>
          <w:i/>
          <w:iCs/>
          <w:lang w:eastAsia="sk-SK"/>
        </w:rPr>
        <w:t>i ( oprava výmenou)</w:t>
      </w:r>
      <w:r w:rsidR="00417FC1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, </w:t>
      </w:r>
      <w:r w:rsidR="00133C19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</w:t>
      </w:r>
      <w:r w:rsidR="00A00A39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oprava </w:t>
      </w:r>
      <w:r w:rsidR="00417FC1">
        <w:rPr>
          <w:rFonts w:ascii="Noto Sans" w:eastAsia="Times New Roman" w:hAnsi="Noto Sans" w:cs="Noto Sans"/>
          <w:b/>
          <w:bCs/>
          <w:i/>
          <w:iCs/>
          <w:lang w:eastAsia="sk-SK"/>
        </w:rPr>
        <w:t>podláh pecí</w:t>
      </w:r>
      <w:r w:rsidR="00A00A39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( oprava výmenou)</w:t>
      </w:r>
      <w:r w:rsidR="002F5AB8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</w:t>
      </w:r>
      <w:r w:rsidR="00696212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, dodávka náhradných dielov </w:t>
      </w:r>
      <w:r w:rsidR="002F5AB8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a servis kremačných pecí po 600 spaloch</w:t>
      </w:r>
    </w:p>
    <w:p w14:paraId="089DC42C" w14:textId="6660283E" w:rsidR="00D264F3" w:rsidRPr="00D264F3" w:rsidRDefault="00D264F3" w:rsidP="00273790">
      <w:pPr>
        <w:widowControl/>
        <w:autoSpaceDE/>
        <w:autoSpaceDN/>
        <w:spacing w:line="276" w:lineRule="auto"/>
        <w:ind w:left="426"/>
        <w:rPr>
          <w:rFonts w:ascii="Noto Sans" w:hAnsi="Noto Sans" w:cs="Noto Sans"/>
          <w:bCs/>
          <w:u w:color="000000"/>
        </w:rPr>
      </w:pPr>
      <w:r w:rsidRPr="00D264F3">
        <w:rPr>
          <w:rFonts w:ascii="Noto Sans" w:hAnsi="Noto Sans" w:cs="Noto Sans"/>
          <w:bCs/>
          <w:u w:color="000000"/>
        </w:rPr>
        <w:t xml:space="preserve">Odkaz na zákazku: </w:t>
      </w:r>
    </w:p>
    <w:p w14:paraId="5431735F" w14:textId="54CA353F" w:rsidR="00AD7400" w:rsidRDefault="002635A7" w:rsidP="00572F48">
      <w:pPr>
        <w:ind w:right="-426"/>
        <w:rPr>
          <w:rFonts w:ascii="Noto Sans" w:hAnsi="Noto Sans" w:cs="Noto Sans"/>
        </w:rPr>
      </w:pPr>
      <w:r w:rsidRPr="00E15F64">
        <w:rPr>
          <w:rFonts w:ascii="Noto Sans" w:hAnsi="Noto Sans" w:cs="Noto Sans"/>
        </w:rPr>
        <w:t xml:space="preserve">          </w:t>
      </w:r>
      <w:hyperlink r:id="rId14" w:history="1">
        <w:r w:rsidR="00273790" w:rsidRPr="00BD0601">
          <w:rPr>
            <w:rStyle w:val="Hypertextovprepojenie"/>
            <w:rFonts w:ascii="Noto Sans" w:hAnsi="Noto Sans" w:cs="Noto Sans"/>
          </w:rPr>
          <w:t>https://josephine.proebiz.com/sk/tender/54197/summary</w:t>
        </w:r>
      </w:hyperlink>
    </w:p>
    <w:p w14:paraId="75D3B009" w14:textId="2BCF1EE8" w:rsidR="002164E6" w:rsidRPr="00054BA4" w:rsidRDefault="002164E6" w:rsidP="00715D53">
      <w:pPr>
        <w:jc w:val="both"/>
        <w:rPr>
          <w:rFonts w:ascii="Noto Sans" w:hAnsi="Noto Sans" w:cs="Noto Sans"/>
        </w:rPr>
      </w:pPr>
    </w:p>
    <w:p w14:paraId="2A4849E5" w14:textId="6B7AC066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</w:t>
      </w:r>
      <w:r w:rsidR="00273790">
        <w:rPr>
          <w:rFonts w:ascii="Noto Sans" w:hAnsi="Noto Sans" w:cs="Noto Sans"/>
        </w:rPr>
        <w:t xml:space="preserve"> 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0C533CAD" w14:textId="6D3C1F81" w:rsidR="00705228" w:rsidRPr="00C9147B" w:rsidRDefault="00A338A8" w:rsidP="00B61E68">
      <w:pPr>
        <w:jc w:val="both"/>
        <w:rPr>
          <w:rFonts w:ascii="Noto Sans" w:hAnsi="Noto Sans" w:cs="Noto Sans"/>
          <w:b/>
          <w:highlight w:val="yellow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 </w:t>
      </w:r>
      <w:r w:rsidRPr="00C9147B">
        <w:rPr>
          <w:rFonts w:ascii="Noto Sans" w:hAnsi="Noto Sans" w:cs="Noto Sans"/>
          <w:color w:val="333333"/>
          <w:shd w:val="clear" w:color="auto" w:fill="FFFFFF"/>
        </w:rPr>
        <w:t>45453100-8 - Renovačné práce</w:t>
      </w:r>
    </w:p>
    <w:p w14:paraId="0264A696" w14:textId="6F4FEF14" w:rsidR="00715D53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Dodatočný kód CPV:</w:t>
      </w:r>
    </w:p>
    <w:p w14:paraId="134C702E" w14:textId="70A8C250" w:rsidR="0053045C" w:rsidRPr="00C9147B" w:rsidRDefault="0053045C" w:rsidP="0053045C">
      <w:pPr>
        <w:ind w:left="426"/>
        <w:rPr>
          <w:rFonts w:ascii="Noto Sans" w:hAnsi="Noto Sans" w:cs="Noto Sans"/>
          <w:color w:val="333333"/>
          <w:shd w:val="clear" w:color="auto" w:fill="FFFFFF"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45215300-0 - Stavebné práce pre krematóriá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90512000-9 - Služby na prepravu odpadu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90513000-6 - Služby na spracovanie a likvidáciu nie nebezpečného odpadu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60000000-8 - Dopravné služby (bez prepravy odpadu)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45262630-6 - Výstavba pecí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42350000-4 - Kremačné pece</w:t>
      </w:r>
    </w:p>
    <w:p w14:paraId="15373C61" w14:textId="37A9DF55" w:rsidR="00C9147B" w:rsidRPr="00C9147B" w:rsidRDefault="00C9147B" w:rsidP="0053045C">
      <w:pPr>
        <w:ind w:left="426"/>
        <w:rPr>
          <w:rFonts w:ascii="Noto Sans" w:hAnsi="Noto Sans" w:cs="Noto Sans"/>
          <w:color w:val="333333"/>
          <w:shd w:val="clear" w:color="auto" w:fill="FFFFFF"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34913000-0 - Rôzne náhradné diely</w:t>
      </w:r>
    </w:p>
    <w:p w14:paraId="72E0C70F" w14:textId="34417260" w:rsidR="00C9147B" w:rsidRPr="00C9147B" w:rsidRDefault="00C9147B" w:rsidP="0053045C">
      <w:pPr>
        <w:ind w:left="426"/>
        <w:rPr>
          <w:rFonts w:ascii="Noto Sans" w:hAnsi="Noto Sans" w:cs="Noto Sans"/>
          <w:b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60000000-8 - Dopravné služby (bez prepravy odpadu)</w:t>
      </w:r>
    </w:p>
    <w:p w14:paraId="54A9DEFA" w14:textId="77777777" w:rsidR="009C433E" w:rsidRDefault="009C433E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ACC7571" w14:textId="4456E55C" w:rsidR="00AA75EA" w:rsidRPr="009773B9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highlight w:val="cyan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F656E1">
        <w:rPr>
          <w:rFonts w:ascii="Noto Sans" w:hAnsi="Noto Sans" w:cs="Noto Sans"/>
        </w:rPr>
        <w:t>Prác</w:t>
      </w:r>
      <w:r w:rsidR="00BF324A">
        <w:rPr>
          <w:rFonts w:ascii="Noto Sans" w:hAnsi="Noto Sans" w:cs="Noto Sans"/>
        </w:rPr>
        <w:t>a, tovar, služba</w:t>
      </w:r>
    </w:p>
    <w:p w14:paraId="5AEEBC4A" w14:textId="1979F282" w:rsidR="0041437B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EA3806" w:rsidRPr="00054BA4">
        <w:rPr>
          <w:rFonts w:ascii="Noto Sans" w:hAnsi="Noto Sans" w:cs="Noto Sans"/>
        </w:rPr>
        <w:t>Nie</w:t>
      </w:r>
    </w:p>
    <w:p w14:paraId="7C06834F" w14:textId="1C7E9E95" w:rsidR="00AA29CE" w:rsidRPr="00054BA4" w:rsidRDefault="00E34BC7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lastRenderedPageBreak/>
        <w:t>O</w:t>
      </w:r>
      <w:r w:rsidR="00C37102" w:rsidRPr="00054BA4">
        <w:rPr>
          <w:rFonts w:ascii="Noto Sans" w:hAnsi="Noto Sans" w:cs="Noto Sans"/>
          <w:b/>
          <w:u w:color="000000"/>
        </w:rPr>
        <w:t>pis</w:t>
      </w:r>
      <w:r w:rsidR="00AA75EA" w:rsidRPr="00054BA4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054BA4">
        <w:rPr>
          <w:rFonts w:ascii="Noto Sans" w:hAnsi="Noto Sans" w:cs="Noto Sans"/>
          <w:b/>
          <w:u w:color="000000"/>
        </w:rPr>
        <w:t xml:space="preserve"> </w:t>
      </w:r>
    </w:p>
    <w:p w14:paraId="769C4961" w14:textId="77777777" w:rsidR="004F5BAD" w:rsidRDefault="0018190C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18190C">
        <w:rPr>
          <w:rFonts w:ascii="Noto Sans" w:hAnsi="Noto Sans" w:cs="Noto Sans"/>
        </w:rPr>
        <w:t xml:space="preserve">Predmetom zákazky sú práce – </w:t>
      </w:r>
      <w:r w:rsidR="004F5BAD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dverí vsunu na kremačnej pec</w:t>
      </w:r>
      <w:r w:rsidR="004F5BAD">
        <w:rPr>
          <w:rFonts w:ascii="Noto Sans" w:eastAsia="Times New Roman" w:hAnsi="Noto Sans" w:cs="Noto Sans"/>
          <w:b/>
          <w:bCs/>
          <w:i/>
          <w:iCs/>
          <w:lang w:eastAsia="sk-SK"/>
        </w:rPr>
        <w:t>i ( oprava výmenou),  oprava podláh pecí ( oprava výmenou)</w:t>
      </w:r>
      <w:r w:rsidR="004F5BAD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</w:t>
      </w:r>
      <w:r w:rsidR="004F5BAD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, dodávka náhradných dielov </w:t>
      </w:r>
      <w:r w:rsidR="004F5BAD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a servis kremačných pecí po 600 spaloch</w:t>
      </w:r>
      <w:r w:rsidR="00140B9B" w:rsidRPr="00405233">
        <w:rPr>
          <w:rFonts w:ascii="Noto Sans" w:hAnsi="Noto Sans" w:cs="Noto Sans"/>
        </w:rPr>
        <w:t xml:space="preserve">. </w:t>
      </w:r>
    </w:p>
    <w:p w14:paraId="030DAC01" w14:textId="37F2BF29" w:rsidR="00140B9B" w:rsidRPr="00405233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Kremačné pece boli postavené </w:t>
      </w:r>
      <w:r w:rsidR="00194ABC" w:rsidRPr="00405233">
        <w:rPr>
          <w:rFonts w:ascii="Noto Sans" w:hAnsi="Noto Sans" w:cs="Noto Sans"/>
        </w:rPr>
        <w:t>v roku</w:t>
      </w:r>
      <w:r w:rsidRPr="00405233">
        <w:rPr>
          <w:rFonts w:ascii="Noto Sans" w:hAnsi="Noto Sans" w:cs="Noto Sans"/>
        </w:rPr>
        <w:t xml:space="preserve"> 1996</w:t>
      </w:r>
      <w:r w:rsidR="004E2309" w:rsidRPr="00405233">
        <w:rPr>
          <w:rFonts w:ascii="Noto Sans" w:hAnsi="Noto Sans" w:cs="Noto Sans"/>
        </w:rPr>
        <w:t xml:space="preserve"> a</w:t>
      </w:r>
      <w:r w:rsidR="0046599A" w:rsidRPr="00405233">
        <w:rPr>
          <w:rFonts w:ascii="Noto Sans" w:hAnsi="Noto Sans" w:cs="Noto Sans"/>
        </w:rPr>
        <w:t xml:space="preserve"> pravidelne </w:t>
      </w:r>
      <w:r w:rsidR="00405233">
        <w:rPr>
          <w:rFonts w:ascii="Noto Sans" w:hAnsi="Noto Sans" w:cs="Noto Sans"/>
        </w:rPr>
        <w:t xml:space="preserve">sú </w:t>
      </w:r>
      <w:r w:rsidR="0046599A" w:rsidRPr="00405233">
        <w:rPr>
          <w:rFonts w:ascii="Noto Sans" w:hAnsi="Noto Sans" w:cs="Noto Sans"/>
        </w:rPr>
        <w:t xml:space="preserve">udržiavané spoločnosťou </w:t>
      </w:r>
      <w:r w:rsidRPr="00405233">
        <w:rPr>
          <w:rFonts w:ascii="Noto Sans" w:hAnsi="Noto Sans" w:cs="Noto Sans"/>
        </w:rPr>
        <w:t xml:space="preserve"> PKI-TEPLOTECHNA Brno. Generálne opravy pecí boli vykonané v rokoch 2019 a 2020 spoločnosťou PKI-TEPLOTECHNA Brno. </w:t>
      </w:r>
    </w:p>
    <w:p w14:paraId="3FF9A076" w14:textId="77777777" w:rsidR="00194ABC" w:rsidRPr="00405233" w:rsidRDefault="00194ABC" w:rsidP="00140B9B">
      <w:pPr>
        <w:pStyle w:val="Bezriadkovania"/>
        <w:ind w:left="284"/>
        <w:jc w:val="both"/>
        <w:rPr>
          <w:rFonts w:ascii="Noto Sans" w:hAnsi="Noto Sans" w:cs="Noto Sans"/>
        </w:rPr>
      </w:pPr>
    </w:p>
    <w:p w14:paraId="13ABA33B" w14:textId="3A280F3E" w:rsidR="00A469F2" w:rsidRPr="00405233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Opravy budú realizované </w:t>
      </w:r>
      <w:r w:rsidR="00575C7E" w:rsidRPr="00405233">
        <w:rPr>
          <w:rFonts w:ascii="Noto Sans" w:hAnsi="Noto Sans" w:cs="Noto Sans"/>
        </w:rPr>
        <w:t>po</w:t>
      </w:r>
      <w:r w:rsidR="00231116">
        <w:rPr>
          <w:rFonts w:ascii="Noto Sans" w:hAnsi="Noto Sans" w:cs="Noto Sans"/>
        </w:rPr>
        <w:t xml:space="preserve">stupne na základe </w:t>
      </w:r>
      <w:r w:rsidR="00305578">
        <w:rPr>
          <w:rFonts w:ascii="Noto Sans" w:hAnsi="Noto Sans" w:cs="Noto Sans"/>
        </w:rPr>
        <w:t>písomnej výzvy.</w:t>
      </w:r>
      <w:r w:rsidR="00575C7E" w:rsidRPr="00405233">
        <w:rPr>
          <w:rFonts w:ascii="Noto Sans" w:hAnsi="Noto Sans" w:cs="Noto Sans"/>
        </w:rPr>
        <w:t xml:space="preserve"> </w:t>
      </w:r>
    </w:p>
    <w:p w14:paraId="19FFD8BC" w14:textId="061370F3" w:rsidR="00A469F2" w:rsidRPr="00405233" w:rsidRDefault="00A469F2" w:rsidP="00A469F2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Popis kremačných pecí </w:t>
      </w:r>
      <w:r w:rsidR="002B1EE8" w:rsidRPr="00405233">
        <w:rPr>
          <w:rFonts w:ascii="Noto Sans" w:hAnsi="Noto Sans" w:cs="Noto Sans"/>
        </w:rPr>
        <w:t xml:space="preserve">tvorí prílohu č. </w:t>
      </w:r>
      <w:r w:rsidR="00F26676" w:rsidRPr="00405233">
        <w:rPr>
          <w:rFonts w:ascii="Noto Sans" w:hAnsi="Noto Sans" w:cs="Noto Sans"/>
        </w:rPr>
        <w:t>2</w:t>
      </w:r>
      <w:r w:rsidRPr="00405233">
        <w:rPr>
          <w:rFonts w:ascii="Noto Sans" w:hAnsi="Noto Sans" w:cs="Noto Sans"/>
        </w:rPr>
        <w:t>,</w:t>
      </w:r>
      <w:r w:rsidR="009F36A4">
        <w:rPr>
          <w:rFonts w:ascii="Noto Sans" w:hAnsi="Noto Sans" w:cs="Noto Sans"/>
        </w:rPr>
        <w:t xml:space="preserve"> p</w:t>
      </w:r>
      <w:r w:rsidR="002E3980">
        <w:rPr>
          <w:rFonts w:ascii="Noto Sans" w:hAnsi="Noto Sans" w:cs="Noto Sans"/>
        </w:rPr>
        <w:t>rílohu č. 2.1</w:t>
      </w:r>
      <w:r w:rsidR="005F3E2B">
        <w:rPr>
          <w:rFonts w:ascii="Noto Sans" w:hAnsi="Noto Sans" w:cs="Noto Sans"/>
        </w:rPr>
        <w:t>,</w:t>
      </w:r>
      <w:r w:rsidRPr="00405233">
        <w:rPr>
          <w:rFonts w:ascii="Noto Sans" w:hAnsi="Noto Sans" w:cs="Noto Sans"/>
        </w:rPr>
        <w:t xml:space="preserve"> špecifikácia opráv tvorí príloh</w:t>
      </w:r>
      <w:r w:rsidR="00AD56DF">
        <w:rPr>
          <w:rFonts w:ascii="Noto Sans" w:hAnsi="Noto Sans" w:cs="Noto Sans"/>
        </w:rPr>
        <w:t>u</w:t>
      </w:r>
      <w:r w:rsidRPr="00405233">
        <w:rPr>
          <w:rFonts w:ascii="Noto Sans" w:hAnsi="Noto Sans" w:cs="Noto Sans"/>
        </w:rPr>
        <w:t xml:space="preserve"> č. </w:t>
      </w:r>
      <w:r w:rsidR="00E4313B" w:rsidRPr="00405233">
        <w:rPr>
          <w:rFonts w:ascii="Noto Sans" w:hAnsi="Noto Sans" w:cs="Noto Sans"/>
        </w:rPr>
        <w:t>3.</w:t>
      </w:r>
    </w:p>
    <w:p w14:paraId="46828EB4" w14:textId="77777777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</w:rPr>
      </w:pPr>
    </w:p>
    <w:p w14:paraId="6CE65CB9" w14:textId="172B365E" w:rsidR="00D264F3" w:rsidRDefault="00D55EE4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B61E68">
        <w:rPr>
          <w:rFonts w:ascii="Noto Sans" w:hAnsi="Noto Sans" w:cs="Noto Sans"/>
        </w:rPr>
        <w:t xml:space="preserve">Rozsah zákazky: </w:t>
      </w:r>
      <w:r w:rsidR="00BF324A">
        <w:rPr>
          <w:rFonts w:ascii="Noto Sans" w:hAnsi="Noto Sans" w:cs="Noto Sans"/>
          <w:b/>
          <w:bCs/>
        </w:rPr>
        <w:t>Komplet dodanie vrátane dopravy a</w:t>
      </w:r>
      <w:r w:rsidR="00AD6A49">
        <w:rPr>
          <w:rFonts w:ascii="Noto Sans" w:hAnsi="Noto Sans" w:cs="Noto Sans"/>
          <w:b/>
          <w:bCs/>
        </w:rPr>
        <w:t> </w:t>
      </w:r>
      <w:r w:rsidR="00BF324A">
        <w:rPr>
          <w:rFonts w:ascii="Noto Sans" w:hAnsi="Noto Sans" w:cs="Noto Sans"/>
          <w:b/>
          <w:bCs/>
        </w:rPr>
        <w:t>realizácie</w:t>
      </w:r>
    </w:p>
    <w:p w14:paraId="55C9B198" w14:textId="77777777" w:rsidR="00AD6A49" w:rsidRPr="00B61E68" w:rsidRDefault="00AD6A49" w:rsidP="00D55EE4">
      <w:pPr>
        <w:adjustRightInd w:val="0"/>
        <w:ind w:left="284" w:right="22"/>
        <w:rPr>
          <w:rFonts w:ascii="Noto Sans" w:hAnsi="Noto Sans" w:cs="Noto Sans"/>
        </w:rPr>
      </w:pPr>
    </w:p>
    <w:p w14:paraId="46D8763E" w14:textId="704DD45C" w:rsidR="00D55EE4" w:rsidRDefault="00BF324A" w:rsidP="00D55EE4">
      <w:pPr>
        <w:adjustRightInd w:val="0"/>
        <w:ind w:left="284" w:right="22"/>
        <w:rPr>
          <w:rFonts w:ascii="Noto Sans" w:hAnsi="Noto Sans" w:cs="Noto Sans"/>
        </w:rPr>
      </w:pPr>
      <w:r w:rsidRPr="00B31BA6">
        <w:rPr>
          <w:rFonts w:ascii="Noto Sans" w:hAnsi="Noto Sans" w:cs="Noto Sans"/>
        </w:rPr>
        <w:t xml:space="preserve">Dodanie: </w:t>
      </w:r>
    </w:p>
    <w:p w14:paraId="7D6D132E" w14:textId="498CCBD4" w:rsidR="009C433E" w:rsidRPr="00013027" w:rsidRDefault="009C433E" w:rsidP="009C433E">
      <w:pPr>
        <w:pStyle w:val="Odsekzoznamu"/>
        <w:numPr>
          <w:ilvl w:val="0"/>
          <w:numId w:val="2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contextualSpacing/>
        <w:jc w:val="both"/>
        <w:rPr>
          <w:rFonts w:ascii="Noto Sans" w:eastAsia="Times New Roman" w:hAnsi="Noto Sans" w:cs="Noto Sans"/>
          <w:lang w:eastAsia="sk-SK"/>
        </w:rPr>
      </w:pPr>
      <w:r w:rsidRPr="00013027">
        <w:rPr>
          <w:rFonts w:ascii="Noto Sans" w:eastAsia="Times New Roman" w:hAnsi="Noto Sans" w:cs="Noto Sans"/>
          <w:lang w:eastAsia="sk-SK"/>
        </w:rPr>
        <w:t xml:space="preserve">začatie vykonávania jednotlivých opráv je najneskôr do piatich (5) pracovných dní odo dňa prevzatia miesta plnenia </w:t>
      </w:r>
      <w:r w:rsidR="00013027" w:rsidRPr="00013027">
        <w:rPr>
          <w:rFonts w:ascii="Noto Sans" w:eastAsia="Times New Roman" w:hAnsi="Noto Sans" w:cs="Noto Sans"/>
          <w:lang w:eastAsia="sk-SK"/>
        </w:rPr>
        <w:t>,</w:t>
      </w:r>
    </w:p>
    <w:p w14:paraId="11D03A12" w14:textId="1C974312" w:rsidR="009C433E" w:rsidRDefault="00013027" w:rsidP="005A5B34">
      <w:pPr>
        <w:pStyle w:val="Odsekzoznamu"/>
        <w:numPr>
          <w:ilvl w:val="0"/>
          <w:numId w:val="2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contextualSpacing/>
        <w:jc w:val="both"/>
        <w:rPr>
          <w:rFonts w:ascii="Noto Sans" w:eastAsia="Times New Roman" w:hAnsi="Noto Sans" w:cs="Noto Sans"/>
          <w:lang w:eastAsia="sk-SK"/>
        </w:rPr>
      </w:pPr>
      <w:r w:rsidRPr="00013027">
        <w:rPr>
          <w:rFonts w:ascii="Noto Sans" w:eastAsia="Times New Roman" w:hAnsi="Noto Sans" w:cs="Noto Sans"/>
          <w:lang w:eastAsia="sk-SK"/>
        </w:rPr>
        <w:t>lehota na vykonanie opravy dverí vsunu na kremačnej peci je najneskôr do 1(jedného) týždňa odo dňa prevzatia miesta plnenia,</w:t>
      </w:r>
      <w:r w:rsidR="009C433E" w:rsidRPr="00013027">
        <w:rPr>
          <w:rFonts w:ascii="Noto Sans" w:eastAsia="Times New Roman" w:hAnsi="Noto Sans" w:cs="Noto Sans"/>
          <w:lang w:eastAsia="sk-SK"/>
        </w:rPr>
        <w:t xml:space="preserve"> </w:t>
      </w:r>
    </w:p>
    <w:p w14:paraId="61740743" w14:textId="393BD815" w:rsidR="00BA5B24" w:rsidRPr="006D4E87" w:rsidRDefault="00BA5B24" w:rsidP="00A971EB">
      <w:pPr>
        <w:pStyle w:val="Odsekzoznamu"/>
        <w:numPr>
          <w:ilvl w:val="0"/>
          <w:numId w:val="2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contextualSpacing/>
        <w:jc w:val="both"/>
        <w:rPr>
          <w:rFonts w:ascii="Noto Sans" w:eastAsia="Times New Roman" w:hAnsi="Noto Sans" w:cs="Noto Sans"/>
          <w:lang w:eastAsia="sk-SK"/>
        </w:rPr>
      </w:pPr>
      <w:r w:rsidRPr="006D4E87">
        <w:rPr>
          <w:rFonts w:ascii="Noto Sans" w:eastAsia="Times New Roman" w:hAnsi="Noto Sans" w:cs="Noto Sans"/>
          <w:lang w:eastAsia="sk-SK"/>
        </w:rPr>
        <w:t>lehota na vykonanie opravy</w:t>
      </w:r>
      <w:r w:rsidR="00375F5A" w:rsidRPr="006D4E87">
        <w:rPr>
          <w:rFonts w:ascii="Noto Sans" w:eastAsia="Times New Roman" w:hAnsi="Noto Sans" w:cs="Noto Sans"/>
          <w:lang w:eastAsia="sk-SK"/>
        </w:rPr>
        <w:t xml:space="preserve"> podláh </w:t>
      </w:r>
      <w:r w:rsidR="00652A4D" w:rsidRPr="006D4E87">
        <w:rPr>
          <w:rFonts w:ascii="Noto Sans" w:eastAsia="Times New Roman" w:hAnsi="Noto Sans" w:cs="Noto Sans"/>
          <w:lang w:eastAsia="sk-SK"/>
        </w:rPr>
        <w:t>kremačných pec</w:t>
      </w:r>
      <w:r w:rsidR="006D4E87" w:rsidRPr="006D4E87">
        <w:rPr>
          <w:rFonts w:ascii="Noto Sans" w:eastAsia="Times New Roman" w:hAnsi="Noto Sans" w:cs="Noto Sans"/>
          <w:lang w:eastAsia="sk-SK"/>
        </w:rPr>
        <w:t>í</w:t>
      </w:r>
      <w:r w:rsidR="00652A4D" w:rsidRPr="006D4E87">
        <w:rPr>
          <w:rFonts w:ascii="Noto Sans" w:eastAsia="Times New Roman" w:hAnsi="Noto Sans" w:cs="Noto Sans"/>
          <w:lang w:eastAsia="sk-SK"/>
        </w:rPr>
        <w:t xml:space="preserve"> je najneskôr do </w:t>
      </w:r>
      <w:r w:rsidR="006D4E87" w:rsidRPr="006D4E87">
        <w:rPr>
          <w:rFonts w:ascii="Noto Sans" w:eastAsia="Times New Roman" w:hAnsi="Noto Sans" w:cs="Noto Sans"/>
          <w:lang w:eastAsia="sk-SK"/>
        </w:rPr>
        <w:t>2</w:t>
      </w:r>
      <w:r w:rsidR="00652A4D" w:rsidRPr="006D4E87">
        <w:rPr>
          <w:rFonts w:ascii="Noto Sans" w:eastAsia="Times New Roman" w:hAnsi="Noto Sans" w:cs="Noto Sans"/>
          <w:lang w:eastAsia="sk-SK"/>
        </w:rPr>
        <w:t>(</w:t>
      </w:r>
      <w:r w:rsidR="006D4E87" w:rsidRPr="006D4E87">
        <w:rPr>
          <w:rFonts w:ascii="Noto Sans" w:eastAsia="Times New Roman" w:hAnsi="Noto Sans" w:cs="Noto Sans"/>
          <w:lang w:eastAsia="sk-SK"/>
        </w:rPr>
        <w:t>dvoch</w:t>
      </w:r>
      <w:r w:rsidR="00652A4D" w:rsidRPr="006D4E87">
        <w:rPr>
          <w:rFonts w:ascii="Noto Sans" w:eastAsia="Times New Roman" w:hAnsi="Noto Sans" w:cs="Noto Sans"/>
          <w:lang w:eastAsia="sk-SK"/>
        </w:rPr>
        <w:t>) týždň</w:t>
      </w:r>
      <w:r w:rsidR="006D4E87" w:rsidRPr="006D4E87">
        <w:rPr>
          <w:rFonts w:ascii="Noto Sans" w:eastAsia="Times New Roman" w:hAnsi="Noto Sans" w:cs="Noto Sans"/>
          <w:lang w:eastAsia="sk-SK"/>
        </w:rPr>
        <w:t>ov</w:t>
      </w:r>
      <w:r w:rsidR="00652A4D" w:rsidRPr="006D4E87">
        <w:rPr>
          <w:rFonts w:ascii="Noto Sans" w:eastAsia="Times New Roman" w:hAnsi="Noto Sans" w:cs="Noto Sans"/>
          <w:lang w:eastAsia="sk-SK"/>
        </w:rPr>
        <w:t xml:space="preserve"> odo dňa prevzatia miesta plnenia, </w:t>
      </w:r>
    </w:p>
    <w:p w14:paraId="38328AF1" w14:textId="182027E0" w:rsidR="009C433E" w:rsidRPr="00013027" w:rsidRDefault="009C433E" w:rsidP="00916049">
      <w:pPr>
        <w:pStyle w:val="Odsekzoznamu"/>
        <w:numPr>
          <w:ilvl w:val="0"/>
          <w:numId w:val="22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contextualSpacing/>
        <w:jc w:val="both"/>
        <w:rPr>
          <w:rFonts w:ascii="Noto Sans" w:hAnsi="Noto Sans" w:cs="Noto Sans"/>
          <w:b/>
        </w:rPr>
      </w:pPr>
      <w:r w:rsidRPr="00013027">
        <w:rPr>
          <w:rFonts w:ascii="Noto Sans" w:hAnsi="Noto Sans" w:cs="Noto Sans"/>
        </w:rPr>
        <w:t>lehota na vykonanie každej opravy jednej pece po 600 spaloch je</w:t>
      </w:r>
      <w:r w:rsidR="00916049">
        <w:rPr>
          <w:rFonts w:ascii="Noto Sans" w:hAnsi="Noto Sans" w:cs="Noto Sans"/>
        </w:rPr>
        <w:t xml:space="preserve"> </w:t>
      </w:r>
      <w:r w:rsidRPr="00013027">
        <w:rPr>
          <w:rFonts w:ascii="Noto Sans" w:hAnsi="Noto Sans" w:cs="Noto Sans"/>
        </w:rPr>
        <w:t xml:space="preserve">najneskôr do </w:t>
      </w:r>
      <w:r w:rsidRPr="00013027">
        <w:rPr>
          <w:rFonts w:ascii="Noto Sans" w:eastAsia="Times New Roman" w:hAnsi="Noto Sans" w:cs="Noto Sans"/>
          <w:lang w:eastAsia="sk-SK"/>
        </w:rPr>
        <w:t>štyroch (4) týždňov</w:t>
      </w:r>
      <w:r w:rsidRPr="00013027">
        <w:rPr>
          <w:rFonts w:ascii="Noto Sans" w:hAnsi="Noto Sans" w:cs="Noto Sans"/>
        </w:rPr>
        <w:t xml:space="preserve"> odo dňa prevzatia </w:t>
      </w:r>
      <w:r w:rsidRPr="00013027">
        <w:rPr>
          <w:rFonts w:ascii="Noto Sans" w:eastAsia="Times New Roman" w:hAnsi="Noto Sans" w:cs="Noto Sans"/>
          <w:lang w:eastAsia="sk-SK"/>
        </w:rPr>
        <w:t>miesta plnenia,</w:t>
      </w:r>
      <w:r w:rsidRPr="00013027">
        <w:rPr>
          <w:rFonts w:ascii="Noto Sans" w:hAnsi="Noto Sans" w:cs="Noto Sans"/>
        </w:rPr>
        <w:t xml:space="preserve"> </w:t>
      </w:r>
    </w:p>
    <w:p w14:paraId="5B29B92B" w14:textId="77777777" w:rsidR="00A5045B" w:rsidRDefault="005F3E2B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 </w:t>
      </w:r>
    </w:p>
    <w:p w14:paraId="4BFE7F79" w14:textId="22957802" w:rsidR="009C433E" w:rsidRDefault="005F3E2B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V zmysle Všeobecných obchodných podmienok sa jedná o strategické práce</w:t>
      </w:r>
      <w:r w:rsidR="00A5045B">
        <w:rPr>
          <w:rFonts w:ascii="Noto Sans" w:hAnsi="Noto Sans" w:cs="Noto Sans"/>
          <w:b/>
          <w:bCs/>
        </w:rPr>
        <w:t>:</w:t>
      </w:r>
    </w:p>
    <w:p w14:paraId="185D6671" w14:textId="77777777" w:rsidR="00A5045B" w:rsidRPr="00A5045B" w:rsidRDefault="00A5045B" w:rsidP="00A5045B">
      <w:pPr>
        <w:widowControl/>
        <w:adjustRightInd w:val="0"/>
        <w:rPr>
          <w:rFonts w:ascii="Noto Sans" w:eastAsiaTheme="minorHAnsi" w:hAnsi="Noto Sans" w:cs="Noto Sans"/>
          <w:color w:val="000000"/>
          <w:sz w:val="24"/>
          <w:szCs w:val="24"/>
          <w:lang w:val="sk-SK" w:eastAsia="en-US"/>
        </w:rPr>
      </w:pPr>
    </w:p>
    <w:p w14:paraId="522FB8EB" w14:textId="4ACFF73F" w:rsidR="00A5045B" w:rsidRPr="00A5045B" w:rsidRDefault="00A5045B" w:rsidP="00A5045B">
      <w:pPr>
        <w:widowControl/>
        <w:numPr>
          <w:ilvl w:val="0"/>
          <w:numId w:val="27"/>
        </w:numPr>
        <w:adjustRightInd w:val="0"/>
        <w:ind w:left="284" w:hanging="284"/>
        <w:rPr>
          <w:rFonts w:ascii="Noto Sans" w:eastAsiaTheme="minorHAnsi" w:hAnsi="Noto Sans" w:cs="Noto Sans"/>
          <w:color w:val="000000"/>
          <w:lang w:val="sk-SK" w:eastAsia="en-US"/>
        </w:rPr>
      </w:pPr>
      <w:r>
        <w:rPr>
          <w:rFonts w:ascii="Noto Sans" w:eastAsiaTheme="minorHAnsi" w:hAnsi="Noto Sans" w:cs="Noto Sans"/>
          <w:b/>
          <w:bCs/>
          <w:color w:val="000000"/>
          <w:lang w:val="sk-SK" w:eastAsia="en-US"/>
        </w:rPr>
        <w:t>„</w:t>
      </w:r>
      <w:r w:rsidRPr="00A5045B">
        <w:rPr>
          <w:rFonts w:ascii="Noto Sans" w:eastAsiaTheme="minorHAnsi" w:hAnsi="Noto Sans" w:cs="Noto Sans"/>
          <w:b/>
          <w:bCs/>
          <w:color w:val="000000"/>
          <w:lang w:val="sk-SK" w:eastAsia="en-US"/>
        </w:rPr>
        <w:t xml:space="preserve">strategické služby/ práce </w:t>
      </w:r>
      <w:r w:rsidRPr="00A5045B">
        <w:rPr>
          <w:rFonts w:ascii="Noto Sans" w:eastAsiaTheme="minorHAnsi" w:hAnsi="Noto Sans" w:cs="Noto Sans"/>
          <w:color w:val="000000"/>
          <w:lang w:val="sk-SK" w:eastAsia="en-US"/>
        </w:rPr>
        <w:t>– služby/ práce nevyhnutné pre plnenie základných úloh objednávateľa vyplývajúcich z jeho činnosti, ktoré sú ako strategické označené objednávateľom v zmluve alebo vo výzve na predkladanie ponúk alebo v súťažných podkladoch alebo to vyplýva z ich povahy</w:t>
      </w:r>
      <w:r>
        <w:rPr>
          <w:rFonts w:ascii="Noto Sans" w:eastAsiaTheme="minorHAnsi" w:hAnsi="Noto Sans" w:cs="Noto Sans"/>
          <w:color w:val="000000"/>
          <w:lang w:val="sk-SK" w:eastAsia="en-US"/>
        </w:rPr>
        <w:t>...</w:t>
      </w:r>
      <w:r w:rsidRPr="00A5045B">
        <w:rPr>
          <w:rFonts w:ascii="Noto Sans" w:eastAsiaTheme="minorHAnsi" w:hAnsi="Noto Sans" w:cs="Noto Sans"/>
          <w:color w:val="000000"/>
          <w:lang w:val="sk-SK" w:eastAsia="en-US"/>
        </w:rPr>
        <w:t xml:space="preserve"> </w:t>
      </w:r>
      <w:r>
        <w:rPr>
          <w:rFonts w:ascii="Noto Sans" w:eastAsiaTheme="minorHAnsi" w:hAnsi="Noto Sans" w:cs="Noto Sans"/>
          <w:color w:val="000000"/>
          <w:lang w:val="sk-SK" w:eastAsia="en-US"/>
        </w:rPr>
        <w:t>„</w:t>
      </w:r>
    </w:p>
    <w:p w14:paraId="1CB4AB9C" w14:textId="77777777" w:rsidR="00A5045B" w:rsidRPr="00BF324A" w:rsidRDefault="00A5045B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</w:p>
    <w:p w14:paraId="21B7EBE7" w14:textId="6CC259E6" w:rsidR="00472C35" w:rsidRPr="00054BA4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3F4DE289" w14:textId="5766E73A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054BA4">
        <w:rPr>
          <w:rFonts w:ascii="Noto Sans" w:hAnsi="Noto Sans" w:cs="Noto Sans"/>
          <w:b/>
          <w:u w:color="000000"/>
        </w:rPr>
        <w:t>zákazky</w:t>
      </w:r>
    </w:p>
    <w:p w14:paraId="11D53E04" w14:textId="74AEF14F" w:rsidR="00D55EE4" w:rsidRPr="00054BA4" w:rsidRDefault="004F5BAD" w:rsidP="00B61E68">
      <w:pPr>
        <w:widowControl/>
        <w:autoSpaceDE/>
        <w:autoSpaceDN/>
        <w:spacing w:line="276" w:lineRule="auto"/>
        <w:ind w:firstLine="602"/>
        <w:rPr>
          <w:rFonts w:ascii="Noto Sans" w:eastAsia="Times New Roman" w:hAnsi="Noto Sans" w:cs="Noto Sans"/>
          <w:lang w:eastAsia="sk-SK"/>
        </w:rPr>
      </w:pPr>
      <w:r>
        <w:rPr>
          <w:rFonts w:ascii="Noto Sans" w:hAnsi="Noto Sans" w:cs="Noto Sans"/>
          <w:b/>
          <w:bCs/>
        </w:rPr>
        <w:t>61</w:t>
      </w:r>
      <w:r w:rsidR="00324639">
        <w:rPr>
          <w:rFonts w:ascii="Noto Sans" w:hAnsi="Noto Sans" w:cs="Noto Sans"/>
          <w:b/>
          <w:bCs/>
        </w:rPr>
        <w:t> 169,00</w:t>
      </w:r>
      <w:r w:rsidR="00820785" w:rsidRPr="00D264F3">
        <w:rPr>
          <w:rFonts w:ascii="Noto Sans" w:hAnsi="Noto Sans" w:cs="Noto Sans"/>
          <w:b/>
          <w:bCs/>
        </w:rPr>
        <w:t xml:space="preserve"> </w:t>
      </w:r>
      <w:r w:rsidR="00B76786" w:rsidRPr="00D264F3">
        <w:rPr>
          <w:rFonts w:ascii="Noto Sans" w:hAnsi="Noto Sans" w:cs="Noto Sans"/>
        </w:rPr>
        <w:t>€ bez DPH</w:t>
      </w:r>
      <w:r w:rsidR="00E740E3" w:rsidRPr="00054BA4">
        <w:rPr>
          <w:rFonts w:ascii="Noto Sans" w:hAnsi="Noto Sans" w:cs="Noto Sans"/>
        </w:rPr>
        <w:t xml:space="preserve"> </w:t>
      </w:r>
      <w:r w:rsidR="00E740E3" w:rsidRPr="00054BA4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054BA4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4AF75A8E" w14:textId="24C18C09" w:rsidR="006906F7" w:rsidRPr="009422E9" w:rsidRDefault="00BE0C8C" w:rsidP="00B61E68">
      <w:pPr>
        <w:spacing w:line="276" w:lineRule="auto"/>
        <w:ind w:firstLine="567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  <w:b/>
          <w:bCs/>
        </w:rPr>
        <w:t xml:space="preserve"> </w:t>
      </w:r>
      <w:r w:rsidR="006906F7" w:rsidRPr="009422E9">
        <w:rPr>
          <w:rFonts w:ascii="Noto Sans" w:hAnsi="Noto Sans" w:cs="Noto Sans"/>
        </w:rPr>
        <w:t>Miesto:</w:t>
      </w:r>
      <w:r w:rsidR="000F7B74" w:rsidRPr="009422E9">
        <w:rPr>
          <w:rFonts w:ascii="Noto Sans" w:hAnsi="Noto Sans" w:cs="Noto Sans"/>
        </w:rPr>
        <w:t xml:space="preserve"> </w:t>
      </w:r>
      <w:r w:rsidR="006F4443" w:rsidRPr="009422E9">
        <w:rPr>
          <w:rFonts w:ascii="Noto Sans" w:hAnsi="Noto Sans" w:cs="Noto Sans"/>
        </w:rPr>
        <w:t>Krematórium, Hodonínska 44, Bratislava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054BA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Obhliadka:</w:t>
      </w:r>
    </w:p>
    <w:p w14:paraId="139AA2B5" w14:textId="45507195" w:rsidR="00437DEF" w:rsidRPr="00B61E68" w:rsidRDefault="00DF7B12" w:rsidP="00DF7B12">
      <w:pPr>
        <w:ind w:left="284"/>
        <w:jc w:val="both"/>
        <w:rPr>
          <w:rFonts w:ascii="Noto Sans" w:hAnsi="Noto Sans" w:cs="Noto Sans"/>
        </w:rPr>
      </w:pPr>
      <w:r w:rsidRPr="00B61E68">
        <w:rPr>
          <w:rFonts w:ascii="Noto Sans" w:hAnsi="Noto Sans" w:cs="Noto Sans"/>
        </w:rPr>
        <w:t>Obhliadka</w:t>
      </w:r>
      <w:r w:rsidR="001C4805" w:rsidRPr="00B61E68">
        <w:rPr>
          <w:rFonts w:ascii="Noto Sans" w:hAnsi="Noto Sans" w:cs="Noto Sans"/>
        </w:rPr>
        <w:t xml:space="preserve"> priestorov</w:t>
      </w:r>
      <w:r w:rsidRPr="00B61E68">
        <w:rPr>
          <w:rFonts w:ascii="Noto Sans" w:hAnsi="Noto Sans" w:cs="Noto Sans"/>
        </w:rPr>
        <w:t xml:space="preserve"> </w:t>
      </w:r>
      <w:r w:rsidR="00A97581" w:rsidRPr="00B61E68">
        <w:rPr>
          <w:rFonts w:ascii="Noto Sans" w:hAnsi="Noto Sans" w:cs="Noto Sans"/>
        </w:rPr>
        <w:t xml:space="preserve"> je</w:t>
      </w:r>
      <w:r w:rsidR="00820785" w:rsidRPr="00B61E68">
        <w:rPr>
          <w:rFonts w:ascii="Noto Sans" w:hAnsi="Noto Sans" w:cs="Noto Sans"/>
        </w:rPr>
        <w:t xml:space="preserve"> možná v </w:t>
      </w:r>
      <w:r w:rsidR="00820785" w:rsidRPr="002272BA">
        <w:rPr>
          <w:rFonts w:ascii="Noto Sans" w:hAnsi="Noto Sans" w:cs="Noto Sans"/>
        </w:rPr>
        <w:t>termíne</w:t>
      </w:r>
      <w:r w:rsidR="00A97581" w:rsidRPr="002272BA">
        <w:rPr>
          <w:rFonts w:ascii="Noto Sans" w:hAnsi="Noto Sans" w:cs="Noto Sans"/>
        </w:rPr>
        <w:t xml:space="preserve"> </w:t>
      </w:r>
      <w:r w:rsidR="002272BA" w:rsidRPr="002272BA">
        <w:rPr>
          <w:rFonts w:ascii="Noto Sans" w:hAnsi="Noto Sans" w:cs="Noto Sans"/>
          <w:b/>
          <w:bCs/>
        </w:rPr>
        <w:t>2</w:t>
      </w:r>
      <w:r w:rsidR="007D0112">
        <w:rPr>
          <w:rFonts w:ascii="Noto Sans" w:hAnsi="Noto Sans" w:cs="Noto Sans"/>
          <w:b/>
          <w:bCs/>
        </w:rPr>
        <w:t>5</w:t>
      </w:r>
      <w:r w:rsidR="00D10AD7" w:rsidRPr="002272BA">
        <w:rPr>
          <w:rFonts w:ascii="Noto Sans" w:hAnsi="Noto Sans" w:cs="Noto Sans"/>
          <w:b/>
          <w:bCs/>
        </w:rPr>
        <w:t>.</w:t>
      </w:r>
      <w:r w:rsidR="00603C3D">
        <w:rPr>
          <w:rFonts w:ascii="Noto Sans" w:hAnsi="Noto Sans" w:cs="Noto Sans"/>
          <w:b/>
          <w:bCs/>
        </w:rPr>
        <w:t>3</w:t>
      </w:r>
      <w:r w:rsidR="00350909" w:rsidRPr="002272BA">
        <w:rPr>
          <w:rFonts w:ascii="Noto Sans" w:hAnsi="Noto Sans" w:cs="Noto Sans"/>
          <w:b/>
          <w:bCs/>
        </w:rPr>
        <w:t>.202</w:t>
      </w:r>
      <w:r w:rsidR="009E4E2D">
        <w:rPr>
          <w:rFonts w:ascii="Noto Sans" w:hAnsi="Noto Sans" w:cs="Noto Sans"/>
          <w:b/>
          <w:bCs/>
        </w:rPr>
        <w:t>4</w:t>
      </w:r>
      <w:r w:rsidR="00836849" w:rsidRPr="002272BA">
        <w:rPr>
          <w:rFonts w:ascii="Noto Sans" w:hAnsi="Noto Sans" w:cs="Noto Sans"/>
          <w:b/>
          <w:bCs/>
        </w:rPr>
        <w:t xml:space="preserve"> </w:t>
      </w:r>
      <w:r w:rsidR="00350909" w:rsidRPr="002272BA">
        <w:rPr>
          <w:rFonts w:ascii="Noto Sans" w:hAnsi="Noto Sans" w:cs="Noto Sans"/>
          <w:b/>
          <w:bCs/>
        </w:rPr>
        <w:t>-</w:t>
      </w:r>
      <w:r w:rsidR="00836849" w:rsidRPr="002272BA">
        <w:rPr>
          <w:rFonts w:ascii="Noto Sans" w:hAnsi="Noto Sans" w:cs="Noto Sans"/>
          <w:b/>
          <w:bCs/>
        </w:rPr>
        <w:t xml:space="preserve"> </w:t>
      </w:r>
      <w:r w:rsidR="00603C3D">
        <w:rPr>
          <w:rFonts w:ascii="Noto Sans" w:hAnsi="Noto Sans" w:cs="Noto Sans"/>
          <w:b/>
          <w:bCs/>
        </w:rPr>
        <w:t>2</w:t>
      </w:r>
      <w:r w:rsidR="007D0112">
        <w:rPr>
          <w:rFonts w:ascii="Noto Sans" w:hAnsi="Noto Sans" w:cs="Noto Sans"/>
          <w:b/>
          <w:bCs/>
        </w:rPr>
        <w:t>6</w:t>
      </w:r>
      <w:r w:rsidR="00E319A1" w:rsidRPr="002272BA">
        <w:rPr>
          <w:rFonts w:ascii="Noto Sans" w:hAnsi="Noto Sans" w:cs="Noto Sans"/>
          <w:b/>
          <w:bCs/>
        </w:rPr>
        <w:t>.</w:t>
      </w:r>
      <w:r w:rsidR="001F0732">
        <w:rPr>
          <w:rFonts w:ascii="Noto Sans" w:hAnsi="Noto Sans" w:cs="Noto Sans"/>
          <w:b/>
          <w:bCs/>
        </w:rPr>
        <w:t>3</w:t>
      </w:r>
      <w:r w:rsidR="00350909" w:rsidRPr="002272BA">
        <w:rPr>
          <w:rFonts w:ascii="Noto Sans" w:hAnsi="Noto Sans" w:cs="Noto Sans"/>
          <w:b/>
          <w:bCs/>
        </w:rPr>
        <w:t>.202</w:t>
      </w:r>
      <w:r w:rsidR="009E4E2D">
        <w:rPr>
          <w:rFonts w:ascii="Noto Sans" w:hAnsi="Noto Sans" w:cs="Noto Sans"/>
          <w:b/>
          <w:bCs/>
        </w:rPr>
        <w:t>4</w:t>
      </w:r>
      <w:r w:rsidR="00213FAA" w:rsidRPr="00B61E68">
        <w:rPr>
          <w:rFonts w:ascii="Noto Sans" w:hAnsi="Noto Sans" w:cs="Noto Sans"/>
        </w:rPr>
        <w:t xml:space="preserve"> v pracovnej dobe ( 08.00-</w:t>
      </w:r>
      <w:r w:rsidR="009E14D4" w:rsidRPr="00B61E68">
        <w:rPr>
          <w:rFonts w:ascii="Noto Sans" w:hAnsi="Noto Sans" w:cs="Noto Sans"/>
        </w:rPr>
        <w:t xml:space="preserve"> </w:t>
      </w:r>
      <w:r w:rsidR="00213FAA" w:rsidRPr="00B61E68">
        <w:rPr>
          <w:rFonts w:ascii="Noto Sans" w:hAnsi="Noto Sans" w:cs="Noto Sans"/>
        </w:rPr>
        <w:lastRenderedPageBreak/>
        <w:t>14.00 hod.)</w:t>
      </w:r>
      <w:r w:rsidR="00BF324A">
        <w:rPr>
          <w:rFonts w:ascii="Noto Sans" w:hAnsi="Noto Sans" w:cs="Noto Sans"/>
        </w:rPr>
        <w:t xml:space="preserve"> Obhliadka sa uskutoční po telefonickom dohovore.</w:t>
      </w:r>
    </w:p>
    <w:p w14:paraId="16C8F1CF" w14:textId="35F148D3" w:rsidR="00213FAA" w:rsidRPr="00B61E68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45555A1D" w14:textId="51A29C86" w:rsidR="00213FAA" w:rsidRPr="00B61E68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Kontaktná osoba</w:t>
      </w:r>
      <w:r w:rsidR="00B61E68">
        <w:rPr>
          <w:rFonts w:ascii="Noto Sans" w:eastAsia="Times New Roman" w:hAnsi="Noto Sans" w:cs="Noto Sans"/>
          <w:lang w:eastAsia="sk-SK"/>
        </w:rPr>
        <w:t xml:space="preserve"> pre obhliadku</w:t>
      </w:r>
      <w:r w:rsidRPr="00B61E68">
        <w:rPr>
          <w:rFonts w:ascii="Noto Sans" w:eastAsia="Times New Roman" w:hAnsi="Noto Sans" w:cs="Noto Sans"/>
          <w:lang w:eastAsia="sk-SK"/>
        </w:rPr>
        <w:t>: Ing. Zuzana Noskovičová</w:t>
      </w:r>
    </w:p>
    <w:p w14:paraId="33810B26" w14:textId="668FA60A" w:rsidR="009422E9" w:rsidRPr="00B61E68" w:rsidRDefault="00213FAA" w:rsidP="00213FAA">
      <w:pPr>
        <w:spacing w:line="360" w:lineRule="auto"/>
        <w:rPr>
          <w:rFonts w:ascii="Noto Sans" w:eastAsia="Times New Roman" w:hAnsi="Noto Sans" w:cs="Noto Sans"/>
          <w:color w:val="0000FF"/>
          <w:u w:val="single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B61E68">
        <w:rPr>
          <w:rFonts w:ascii="Noto Sans" w:hAnsi="Noto Sans" w:cs="Noto Sans"/>
        </w:rPr>
        <w:t>+421 </w:t>
      </w:r>
      <w:r w:rsidRPr="00B61E68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Pr="00B61E68">
          <w:rPr>
            <w:rStyle w:val="Hypertextovprepojenie"/>
            <w:rFonts w:ascii="Noto Sans" w:eastAsia="Times New Roman" w:hAnsi="Noto Sans" w:cs="Noto Sans"/>
            <w:lang w:eastAsia="sk-SK"/>
          </w:rPr>
          <w:t>zuzana.noskovicova@marianum.sk</w:t>
        </w:r>
      </w:hyperlink>
    </w:p>
    <w:p w14:paraId="4B4C1D70" w14:textId="5DFD8E58" w:rsidR="009D269E" w:rsidRPr="00054BA4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278CF50A" w14:textId="77476270" w:rsidR="001A4591" w:rsidRPr="009422E9" w:rsidRDefault="009D269E" w:rsidP="009422E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  <w:b/>
        </w:rPr>
        <w:t>Typ zmluvného vzťahu:</w:t>
      </w:r>
      <w:r w:rsidR="001C4805" w:rsidRPr="009422E9">
        <w:rPr>
          <w:rFonts w:ascii="Noto Sans" w:hAnsi="Noto Sans" w:cs="Noto Sans"/>
          <w:b/>
        </w:rPr>
        <w:t xml:space="preserve"> </w:t>
      </w:r>
      <w:r w:rsidR="000A432F">
        <w:rPr>
          <w:rFonts w:ascii="Noto Sans" w:hAnsi="Noto Sans" w:cs="Noto Sans"/>
          <w:b/>
        </w:rPr>
        <w:t>Rámcová objednávka s VOP</w:t>
      </w:r>
    </w:p>
    <w:p w14:paraId="13CDAF38" w14:textId="77777777" w:rsidR="000F1970" w:rsidRPr="00B61E68" w:rsidRDefault="000F1970" w:rsidP="00B61E68">
      <w:pPr>
        <w:spacing w:line="276" w:lineRule="auto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0BF8135B" w14:textId="354C2BDC" w:rsidR="00F21D77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1437D902" w14:textId="6C48AAAD" w:rsidR="0064440C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  <w:r w:rsidRPr="000539DF">
        <w:rPr>
          <w:rFonts w:ascii="Noto Sans" w:eastAsia="Calibri" w:hAnsi="Noto Sans" w:cs="Noto Sans"/>
          <w:bCs/>
          <w:color w:val="000000"/>
        </w:rPr>
        <w:t>Splnenie podmienok účasti  sa nevyžaduje, bolo preukazované pri zriaďovaní DNS</w:t>
      </w:r>
      <w:r>
        <w:rPr>
          <w:rFonts w:ascii="Noto Sans" w:eastAsia="Calibri" w:hAnsi="Noto Sans" w:cs="Noto Sans"/>
          <w:bCs/>
          <w:color w:val="000000"/>
        </w:rPr>
        <w:t>.</w:t>
      </w:r>
    </w:p>
    <w:p w14:paraId="753779CD" w14:textId="77777777" w:rsidR="000539DF" w:rsidRPr="00054BA4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54BA4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051B7C05" w14:textId="5A202BFB" w:rsidR="006A64AB" w:rsidRPr="00A469F2" w:rsidRDefault="000B1F11" w:rsidP="0081511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A469F2">
        <w:rPr>
          <w:rFonts w:ascii="Noto Sans" w:hAnsi="Noto Sans" w:cs="Noto Sans"/>
          <w:b/>
        </w:rPr>
        <w:t xml:space="preserve">Predkladanie </w:t>
      </w:r>
      <w:r w:rsidR="00A97581" w:rsidRPr="00A469F2">
        <w:rPr>
          <w:rFonts w:ascii="Noto Sans" w:hAnsi="Noto Sans" w:cs="Noto Sans"/>
          <w:b/>
        </w:rPr>
        <w:t>ponúk</w:t>
      </w:r>
      <w:r w:rsidRPr="00A469F2">
        <w:rPr>
          <w:rFonts w:ascii="Noto Sans" w:hAnsi="Noto Sans" w:cs="Noto Sans"/>
          <w:b/>
        </w:rPr>
        <w:t>:</w:t>
      </w:r>
    </w:p>
    <w:p w14:paraId="591A165D" w14:textId="1570B3C9" w:rsidR="006A64AB" w:rsidRPr="00836849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Lehota:</w:t>
      </w:r>
      <w:r w:rsidRPr="00054BA4">
        <w:rPr>
          <w:rFonts w:ascii="Noto Sans" w:hAnsi="Noto Sans" w:cs="Noto Sans"/>
          <w:b/>
        </w:rPr>
        <w:tab/>
      </w:r>
      <w:r w:rsidR="00E82ECE">
        <w:rPr>
          <w:rFonts w:ascii="Noto Sans" w:hAnsi="Noto Sans" w:cs="Noto Sans"/>
          <w:b/>
        </w:rPr>
        <w:t>3</w:t>
      </w:r>
      <w:r w:rsidR="00E4313B" w:rsidRPr="006A7DB2">
        <w:rPr>
          <w:rFonts w:ascii="Noto Sans" w:hAnsi="Noto Sans" w:cs="Noto Sans"/>
          <w:b/>
        </w:rPr>
        <w:t>.</w:t>
      </w:r>
      <w:r w:rsidR="00E82ECE">
        <w:rPr>
          <w:rFonts w:ascii="Noto Sans" w:hAnsi="Noto Sans" w:cs="Noto Sans"/>
          <w:b/>
        </w:rPr>
        <w:t>4</w:t>
      </w:r>
      <w:r w:rsidRPr="006A7DB2">
        <w:rPr>
          <w:rFonts w:ascii="Noto Sans" w:hAnsi="Noto Sans" w:cs="Noto Sans"/>
          <w:b/>
        </w:rPr>
        <w:t>.202</w:t>
      </w:r>
      <w:r w:rsidR="00273790">
        <w:rPr>
          <w:rFonts w:ascii="Noto Sans" w:hAnsi="Noto Sans" w:cs="Noto Sans"/>
          <w:b/>
        </w:rPr>
        <w:t>4</w:t>
      </w:r>
      <w:r w:rsidRPr="006A7DB2">
        <w:rPr>
          <w:rFonts w:ascii="Noto Sans" w:hAnsi="Noto Sans" w:cs="Noto Sans"/>
          <w:b/>
        </w:rPr>
        <w:t xml:space="preserve"> - do </w:t>
      </w:r>
      <w:r w:rsidR="0069512E" w:rsidRPr="006A7DB2">
        <w:rPr>
          <w:rFonts w:ascii="Noto Sans" w:hAnsi="Noto Sans" w:cs="Noto Sans"/>
          <w:b/>
        </w:rPr>
        <w:t>10</w:t>
      </w:r>
      <w:r w:rsidRPr="006A7DB2">
        <w:rPr>
          <w:rFonts w:ascii="Noto Sans" w:hAnsi="Noto Sans" w:cs="Noto Sans"/>
          <w:b/>
        </w:rPr>
        <w:t>:00 hod</w:t>
      </w:r>
      <w:r w:rsidRPr="00836849">
        <w:rPr>
          <w:rFonts w:ascii="Noto Sans" w:hAnsi="Noto Sans" w:cs="Noto Sans"/>
          <w:b/>
        </w:rPr>
        <w:t>.</w:t>
      </w:r>
    </w:p>
    <w:p w14:paraId="428554F8" w14:textId="77777777" w:rsidR="00183D01" w:rsidRPr="00836849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</w:rPr>
        <w:t>Spôsob:</w:t>
      </w:r>
      <w:r w:rsidRPr="00054BA4">
        <w:rPr>
          <w:rFonts w:ascii="Noto Sans" w:hAnsi="Noto Sans" w:cs="Noto Sans"/>
          <w:b/>
        </w:rPr>
        <w:tab/>
      </w:r>
      <w:r w:rsidRPr="00836849">
        <w:rPr>
          <w:rFonts w:ascii="Noto Sans" w:hAnsi="Noto Sans" w:cs="Noto Sans"/>
          <w:bCs/>
        </w:rPr>
        <w:t xml:space="preserve">prostredníctvom </w:t>
      </w:r>
      <w:r w:rsidR="005D728C" w:rsidRPr="00836849">
        <w:rPr>
          <w:rFonts w:ascii="Noto Sans" w:hAnsi="Noto Sans" w:cs="Noto Sans"/>
          <w:bCs/>
        </w:rPr>
        <w:t>systému JOSEPHINE</w:t>
      </w:r>
      <w:r w:rsidR="00175A33" w:rsidRPr="00836849">
        <w:rPr>
          <w:rFonts w:ascii="Noto Sans" w:hAnsi="Noto Sans" w:cs="Noto Sans"/>
          <w:bCs/>
        </w:rPr>
        <w:t xml:space="preserve"> na adrese:</w:t>
      </w:r>
    </w:p>
    <w:p w14:paraId="6FCEC04C" w14:textId="28ED99E6" w:rsidR="00AD7400" w:rsidRDefault="006B231A" w:rsidP="009422E9">
      <w:pPr>
        <w:spacing w:line="276" w:lineRule="auto"/>
        <w:jc w:val="both"/>
      </w:pPr>
      <w:r>
        <w:t xml:space="preserve">     </w:t>
      </w:r>
      <w:hyperlink r:id="rId17" w:history="1">
        <w:r w:rsidR="00273790" w:rsidRPr="00BD0601">
          <w:rPr>
            <w:rStyle w:val="Hypertextovprepojenie"/>
            <w:rFonts w:ascii="Noto Sans" w:hAnsi="Noto Sans" w:cs="Noto Sans"/>
          </w:rPr>
          <w:t>https://josephine.proebiz.com/sk/tender/54197/summary</w:t>
        </w:r>
      </w:hyperlink>
    </w:p>
    <w:p w14:paraId="4F41F023" w14:textId="77777777" w:rsidR="006B231A" w:rsidRPr="00054BA4" w:rsidRDefault="006B231A" w:rsidP="009422E9">
      <w:pPr>
        <w:spacing w:line="276" w:lineRule="auto"/>
        <w:jc w:val="both"/>
        <w:rPr>
          <w:rFonts w:ascii="Noto Sans" w:hAnsi="Noto Sans" w:cs="Noto Sans"/>
          <w:b/>
        </w:rPr>
      </w:pPr>
    </w:p>
    <w:p w14:paraId="007E4E08" w14:textId="6ED9CD8F" w:rsidR="00803BC6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054BA4">
        <w:rPr>
          <w:rFonts w:ascii="Noto Sans" w:hAnsi="Noto Sans" w:cs="Noto Sans"/>
          <w:bCs/>
        </w:rPr>
        <w:t xml:space="preserve">Ponuka </w:t>
      </w:r>
      <w:r w:rsidR="00A16307" w:rsidRPr="00054BA4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Josephine. </w:t>
      </w:r>
    </w:p>
    <w:p w14:paraId="34AFD0F9" w14:textId="7AE721C3" w:rsidR="000539DF" w:rsidRPr="000539DF" w:rsidRDefault="000539DF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</w:rPr>
      </w:pPr>
      <w:r w:rsidRPr="000539DF">
        <w:rPr>
          <w:rFonts w:ascii="Noto Sans" w:eastAsia="Calibri" w:hAnsi="Noto Sans" w:cs="Noto Sans"/>
          <w:bCs/>
        </w:rPr>
        <w:t xml:space="preserve"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</w:t>
      </w:r>
      <w:r w:rsidRPr="000539DF">
        <w:rPr>
          <w:rFonts w:ascii="Noto Sans" w:eastAsia="Calibri" w:hAnsi="Noto Sans" w:cs="Noto Sans"/>
          <w:bCs/>
        </w:rPr>
        <w:lastRenderedPageBreak/>
        <w:t>dodatočne niekoho zaradiť do už vyhlásenej zákazky.</w:t>
      </w:r>
    </w:p>
    <w:p w14:paraId="6867B998" w14:textId="74EA1AEB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3D2A18" w:rsidRDefault="00CA7275" w:rsidP="007573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D2A18">
        <w:rPr>
          <w:rFonts w:ascii="Noto Sans" w:hAnsi="Noto Sans" w:cs="Noto Sans"/>
          <w:b/>
        </w:rPr>
        <w:t xml:space="preserve">Obsah </w:t>
      </w:r>
      <w:r w:rsidR="00086C1D" w:rsidRPr="003D2A18">
        <w:rPr>
          <w:rFonts w:ascii="Noto Sans" w:hAnsi="Noto Sans" w:cs="Noto Sans"/>
          <w:b/>
        </w:rPr>
        <w:t>ponuky</w:t>
      </w:r>
      <w:r w:rsidR="00840586" w:rsidRPr="003D2A18">
        <w:rPr>
          <w:rFonts w:ascii="Noto Sans" w:hAnsi="Noto Sans" w:cs="Noto Sans"/>
          <w:b/>
        </w:rPr>
        <w:t xml:space="preserve"> </w:t>
      </w:r>
      <w:r w:rsidRPr="003D2A18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5C784F9B" w:rsidR="00086C1D" w:rsidRPr="00E374F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156E11" w:rsidRPr="00054BA4">
        <w:rPr>
          <w:rFonts w:ascii="Noto Sans" w:hAnsi="Noto Sans" w:cs="Noto Sans"/>
        </w:rPr>
        <w:t>1</w:t>
      </w:r>
      <w:r w:rsidR="00BE6247">
        <w:rPr>
          <w:rFonts w:ascii="Noto Sans" w:hAnsi="Noto Sans" w:cs="Noto Sans"/>
        </w:rPr>
        <w:t>, vrátane prílohy č.1.1</w:t>
      </w:r>
      <w:r w:rsidRPr="00054BA4">
        <w:rPr>
          <w:rFonts w:ascii="Noto Sans" w:hAnsi="Noto Sans" w:cs="Noto Sans"/>
        </w:rPr>
        <w:t>)</w:t>
      </w:r>
    </w:p>
    <w:p w14:paraId="4DCE47B1" w14:textId="34E926FE" w:rsidR="000F766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6F89A0F5" w14:textId="77777777" w:rsidR="00A469F2" w:rsidRPr="00054BA4" w:rsidRDefault="00A469F2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3BBE568C" w14:textId="5D553548" w:rsidR="000F1970" w:rsidRPr="00506441" w:rsidRDefault="00156E11" w:rsidP="0050644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2F86C00" w14:textId="77777777" w:rsidR="00D264F3" w:rsidRPr="00054BA4" w:rsidRDefault="00D264F3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762BAE5D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16FA0F3C" w14:textId="1F59F306" w:rsidR="00B61E68" w:rsidRPr="00506441" w:rsidRDefault="00156E11" w:rsidP="00D264F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687FDBB6" w14:textId="628F0ED8" w:rsidR="005B153C" w:rsidRDefault="005B153C" w:rsidP="00D337FE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3E7053C3" w14:textId="4299175A" w:rsidR="009422E9" w:rsidRDefault="009422E9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</w:p>
    <w:p w14:paraId="06219F8E" w14:textId="77777777" w:rsidR="00E374FC" w:rsidRDefault="00E374FC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</w:p>
    <w:p w14:paraId="1607173E" w14:textId="77777777" w:rsidR="009422E9" w:rsidRDefault="009422E9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</w:p>
    <w:p w14:paraId="79647F4C" w14:textId="29136763" w:rsidR="00231F89" w:rsidRPr="00C12303" w:rsidRDefault="00CA1B8E" w:rsidP="009422E9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9474BE">
        <w:rPr>
          <w:rFonts w:ascii="Noto Sans" w:hAnsi="Noto Sans" w:cs="Noto Sans"/>
          <w:b/>
          <w:sz w:val="20"/>
          <w:szCs w:val="20"/>
        </w:rPr>
        <w:t>Prílohy:</w:t>
      </w:r>
    </w:p>
    <w:p w14:paraId="358A1CFF" w14:textId="0E92D397" w:rsidR="002D7B9B" w:rsidRDefault="002D7B9B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Príloha č. 1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BB77DA">
        <w:rPr>
          <w:rFonts w:ascii="Noto Sans" w:hAnsi="Noto Sans" w:cs="Noto Sans"/>
          <w:bCs/>
          <w:sz w:val="20"/>
          <w:szCs w:val="20"/>
        </w:rPr>
        <w:t>Návrh na plnenie kritérií</w:t>
      </w:r>
    </w:p>
    <w:p w14:paraId="31CBF902" w14:textId="57ACD765" w:rsidR="00BE6247" w:rsidRDefault="00BE6247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 1.1</w:t>
      </w:r>
      <w:r w:rsidR="00777652">
        <w:rPr>
          <w:rFonts w:ascii="Noto Sans" w:hAnsi="Noto Sans" w:cs="Noto Sans"/>
          <w:bCs/>
          <w:sz w:val="20"/>
          <w:szCs w:val="20"/>
        </w:rPr>
        <w:t xml:space="preserve"> </w:t>
      </w:r>
      <w:r w:rsidR="000E2A20">
        <w:rPr>
          <w:rFonts w:ascii="Noto Sans" w:hAnsi="Noto Sans" w:cs="Noto Sans"/>
          <w:bCs/>
          <w:sz w:val="20"/>
          <w:szCs w:val="20"/>
        </w:rPr>
        <w:t xml:space="preserve">-        </w:t>
      </w:r>
      <w:proofErr w:type="spellStart"/>
      <w:r w:rsidR="000E2A20">
        <w:rPr>
          <w:rFonts w:ascii="Noto Sans" w:hAnsi="Noto Sans" w:cs="Noto Sans"/>
          <w:bCs/>
          <w:sz w:val="20"/>
          <w:szCs w:val="20"/>
        </w:rPr>
        <w:t>Položkový</w:t>
      </w:r>
      <w:proofErr w:type="spellEnd"/>
      <w:r w:rsidR="000E2A20">
        <w:rPr>
          <w:rFonts w:ascii="Noto Sans" w:hAnsi="Noto Sans" w:cs="Noto Sans"/>
          <w:bCs/>
          <w:sz w:val="20"/>
          <w:szCs w:val="20"/>
        </w:rPr>
        <w:t xml:space="preserve"> rozpočet, jednotkové ceny</w:t>
      </w:r>
    </w:p>
    <w:p w14:paraId="18FFD8C6" w14:textId="686CDB49" w:rsidR="0064440C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2D7B9B">
        <w:rPr>
          <w:rFonts w:ascii="Noto Sans" w:hAnsi="Noto Sans" w:cs="Noto Sans"/>
          <w:bCs/>
          <w:sz w:val="20"/>
          <w:szCs w:val="20"/>
        </w:rPr>
        <w:t xml:space="preserve">2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P</w:t>
      </w:r>
      <w:r w:rsidR="0099148F">
        <w:rPr>
          <w:rFonts w:ascii="Noto Sans" w:hAnsi="Noto Sans" w:cs="Noto Sans"/>
          <w:bCs/>
          <w:sz w:val="20"/>
          <w:szCs w:val="20"/>
        </w:rPr>
        <w:t>opis kremačn</w:t>
      </w:r>
      <w:r w:rsidR="00605661">
        <w:rPr>
          <w:rFonts w:ascii="Noto Sans" w:hAnsi="Noto Sans" w:cs="Noto Sans"/>
          <w:bCs/>
          <w:sz w:val="20"/>
          <w:szCs w:val="20"/>
        </w:rPr>
        <w:t>ých pecí</w:t>
      </w:r>
    </w:p>
    <w:p w14:paraId="278A43C4" w14:textId="2BD23927" w:rsidR="0099148F" w:rsidRPr="00C12303" w:rsidRDefault="0099148F" w:rsidP="0064440C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</w:t>
      </w:r>
      <w:r w:rsidR="00605661">
        <w:rPr>
          <w:rFonts w:ascii="Noto Sans" w:hAnsi="Noto Sans" w:cs="Noto Sans"/>
          <w:bCs/>
          <w:sz w:val="20"/>
          <w:szCs w:val="20"/>
        </w:rPr>
        <w:t xml:space="preserve"> 3</w:t>
      </w:r>
      <w:r>
        <w:rPr>
          <w:rFonts w:ascii="Noto Sans" w:hAnsi="Noto Sans" w:cs="Noto Sans"/>
          <w:bCs/>
          <w:sz w:val="20"/>
          <w:szCs w:val="20"/>
        </w:rPr>
        <w:t xml:space="preserve"> - </w:t>
      </w:r>
      <w:r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Š</w:t>
      </w:r>
      <w:r>
        <w:rPr>
          <w:rFonts w:ascii="Noto Sans" w:hAnsi="Noto Sans" w:cs="Noto Sans"/>
          <w:bCs/>
          <w:sz w:val="20"/>
          <w:szCs w:val="20"/>
        </w:rPr>
        <w:t>pecifikácia opráv</w:t>
      </w:r>
    </w:p>
    <w:p w14:paraId="5BA7ABF0" w14:textId="2F5FE492" w:rsidR="0064440C" w:rsidRPr="00C12303" w:rsidRDefault="0064440C" w:rsidP="00C37B95">
      <w:pPr>
        <w:tabs>
          <w:tab w:val="left" w:pos="1102"/>
        </w:tabs>
        <w:ind w:firstLine="426"/>
        <w:rPr>
          <w:rFonts w:ascii="Noto Sans" w:hAnsi="Noto Sans" w:cs="Noto Sans"/>
          <w:sz w:val="24"/>
          <w:szCs w:val="24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04342B">
        <w:rPr>
          <w:rFonts w:ascii="Noto Sans" w:hAnsi="Noto Sans" w:cs="Noto Sans"/>
          <w:bCs/>
          <w:sz w:val="20"/>
          <w:szCs w:val="20"/>
        </w:rPr>
        <w:t>2.1</w:t>
      </w:r>
      <w:r w:rsidRPr="00C12303">
        <w:rPr>
          <w:rFonts w:ascii="Noto Sans" w:hAnsi="Noto Sans" w:cs="Noto Sans"/>
          <w:bCs/>
          <w:sz w:val="20"/>
          <w:szCs w:val="20"/>
        </w:rPr>
        <w:t xml:space="preserve"> </w:t>
      </w:r>
      <w:r w:rsidR="002D7B9B">
        <w:rPr>
          <w:rFonts w:ascii="Noto Sans" w:hAnsi="Noto Sans" w:cs="Noto Sans"/>
          <w:bCs/>
          <w:sz w:val="20"/>
          <w:szCs w:val="20"/>
        </w:rPr>
        <w:t>–</w:t>
      </w:r>
      <w:r w:rsidRPr="00C12303">
        <w:rPr>
          <w:rFonts w:ascii="Noto Sans" w:hAnsi="Noto Sans" w:cs="Noto Sans"/>
          <w:bCs/>
          <w:sz w:val="20"/>
          <w:szCs w:val="20"/>
        </w:rPr>
        <w:t xml:space="preserve"> </w:t>
      </w:r>
      <w:r w:rsidR="009474BE">
        <w:rPr>
          <w:rFonts w:ascii="Noto Sans" w:hAnsi="Noto Sans" w:cs="Noto Sans"/>
          <w:bCs/>
          <w:sz w:val="20"/>
          <w:szCs w:val="20"/>
        </w:rPr>
        <w:tab/>
      </w:r>
      <w:r w:rsidR="0004342B">
        <w:rPr>
          <w:rFonts w:ascii="Noto Sans" w:hAnsi="Noto Sans" w:cs="Noto Sans"/>
          <w:bCs/>
          <w:sz w:val="20"/>
          <w:szCs w:val="20"/>
        </w:rPr>
        <w:t>Technická dokument</w:t>
      </w:r>
      <w:r w:rsidR="00AB1DF0">
        <w:rPr>
          <w:rFonts w:ascii="Noto Sans" w:hAnsi="Noto Sans" w:cs="Noto Sans"/>
          <w:bCs/>
          <w:sz w:val="20"/>
          <w:szCs w:val="20"/>
        </w:rPr>
        <w:t>á</w:t>
      </w:r>
      <w:r w:rsidR="0004342B">
        <w:rPr>
          <w:rFonts w:ascii="Noto Sans" w:hAnsi="Noto Sans" w:cs="Noto Sans"/>
          <w:bCs/>
          <w:sz w:val="20"/>
          <w:szCs w:val="20"/>
        </w:rPr>
        <w:t>cia</w:t>
      </w:r>
    </w:p>
    <w:p w14:paraId="6CE31BE0" w14:textId="5FB150D7" w:rsidR="00773591" w:rsidRPr="00C12303" w:rsidRDefault="00773591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</w:p>
    <w:sectPr w:rsidR="00773591" w:rsidRPr="00C12303" w:rsidSect="00945081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D0A7" w14:textId="77777777" w:rsidR="00945081" w:rsidRDefault="00945081" w:rsidP="003C1ABA">
      <w:r>
        <w:separator/>
      </w:r>
    </w:p>
  </w:endnote>
  <w:endnote w:type="continuationSeparator" w:id="0">
    <w:p w14:paraId="61562FF2" w14:textId="77777777" w:rsidR="00945081" w:rsidRDefault="0094508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57382">
          <w:rPr>
            <w:rFonts w:ascii="Noto Sans" w:hAnsi="Noto Sans" w:cs="Noto Sans"/>
            <w:sz w:val="20"/>
            <w:szCs w:val="20"/>
          </w:rPr>
          <w:fldChar w:fldCharType="begin"/>
        </w:r>
        <w:r w:rsidRPr="00757382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757382">
          <w:rPr>
            <w:rFonts w:ascii="Noto Sans" w:hAnsi="Noto Sans" w:cs="Noto Sans"/>
            <w:sz w:val="20"/>
            <w:szCs w:val="20"/>
          </w:rPr>
          <w:fldChar w:fldCharType="separate"/>
        </w:r>
        <w:r w:rsidRPr="00757382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757382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8B5B07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8B5B07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93A0" w14:textId="77777777" w:rsidR="00945081" w:rsidRDefault="00945081" w:rsidP="003C1ABA">
      <w:r>
        <w:separator/>
      </w:r>
    </w:p>
  </w:footnote>
  <w:footnote w:type="continuationSeparator" w:id="0">
    <w:p w14:paraId="2910C20C" w14:textId="77777777" w:rsidR="00945081" w:rsidRDefault="0094508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0CAB1FC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0CAB1FC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CF9"/>
    <w:multiLevelType w:val="hybridMultilevel"/>
    <w:tmpl w:val="44B677FE"/>
    <w:lvl w:ilvl="0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82C"/>
    <w:multiLevelType w:val="hybridMultilevel"/>
    <w:tmpl w:val="6E52B018"/>
    <w:lvl w:ilvl="0" w:tplc="CA80268A">
      <w:start w:val="1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2A4394A"/>
    <w:multiLevelType w:val="hybridMultilevel"/>
    <w:tmpl w:val="312CBA2C"/>
    <w:lvl w:ilvl="0" w:tplc="041B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E6A0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13F0222"/>
    <w:multiLevelType w:val="hybridMultilevel"/>
    <w:tmpl w:val="FDDC713A"/>
    <w:lvl w:ilvl="0" w:tplc="041B000F">
      <w:start w:val="1"/>
      <w:numFmt w:val="decimal"/>
      <w:lvlText w:val="%1.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5" w15:restartNumberingAfterBreak="0">
    <w:nsid w:val="77C50EB2"/>
    <w:multiLevelType w:val="hybridMultilevel"/>
    <w:tmpl w:val="D7706602"/>
    <w:lvl w:ilvl="0" w:tplc="041B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379823010">
    <w:abstractNumId w:val="23"/>
  </w:num>
  <w:num w:numId="2" w16cid:durableId="936788244">
    <w:abstractNumId w:val="23"/>
  </w:num>
  <w:num w:numId="3" w16cid:durableId="723722282">
    <w:abstractNumId w:val="2"/>
  </w:num>
  <w:num w:numId="4" w16cid:durableId="1731154903">
    <w:abstractNumId w:val="18"/>
  </w:num>
  <w:num w:numId="5" w16cid:durableId="101462224">
    <w:abstractNumId w:val="11"/>
  </w:num>
  <w:num w:numId="6" w16cid:durableId="1872572786">
    <w:abstractNumId w:val="4"/>
  </w:num>
  <w:num w:numId="7" w16cid:durableId="748766677">
    <w:abstractNumId w:val="20"/>
  </w:num>
  <w:num w:numId="8" w16cid:durableId="1979721803">
    <w:abstractNumId w:val="16"/>
  </w:num>
  <w:num w:numId="9" w16cid:durableId="644773564">
    <w:abstractNumId w:val="15"/>
  </w:num>
  <w:num w:numId="10" w16cid:durableId="781924463">
    <w:abstractNumId w:val="13"/>
  </w:num>
  <w:num w:numId="11" w16cid:durableId="841437058">
    <w:abstractNumId w:val="9"/>
  </w:num>
  <w:num w:numId="12" w16cid:durableId="353580682">
    <w:abstractNumId w:val="1"/>
  </w:num>
  <w:num w:numId="13" w16cid:durableId="332419052">
    <w:abstractNumId w:val="17"/>
  </w:num>
  <w:num w:numId="14" w16cid:durableId="861624135">
    <w:abstractNumId w:val="24"/>
  </w:num>
  <w:num w:numId="15" w16cid:durableId="599145462">
    <w:abstractNumId w:val="19"/>
  </w:num>
  <w:num w:numId="16" w16cid:durableId="1086607325">
    <w:abstractNumId w:val="7"/>
  </w:num>
  <w:num w:numId="17" w16cid:durableId="1772429495">
    <w:abstractNumId w:val="5"/>
  </w:num>
  <w:num w:numId="18" w16cid:durableId="763116060">
    <w:abstractNumId w:val="8"/>
  </w:num>
  <w:num w:numId="19" w16cid:durableId="1425764549">
    <w:abstractNumId w:val="14"/>
  </w:num>
  <w:num w:numId="20" w16cid:durableId="987443202">
    <w:abstractNumId w:val="3"/>
  </w:num>
  <w:num w:numId="21" w16cid:durableId="1653607032">
    <w:abstractNumId w:val="22"/>
  </w:num>
  <w:num w:numId="22" w16cid:durableId="1499078332">
    <w:abstractNumId w:val="6"/>
  </w:num>
  <w:num w:numId="23" w16cid:durableId="1534615103">
    <w:abstractNumId w:val="10"/>
  </w:num>
  <w:num w:numId="24" w16cid:durableId="1715956967">
    <w:abstractNumId w:val="25"/>
  </w:num>
  <w:num w:numId="25" w16cid:durableId="2024090712">
    <w:abstractNumId w:val="21"/>
  </w:num>
  <w:num w:numId="26" w16cid:durableId="1832746759">
    <w:abstractNumId w:val="0"/>
  </w:num>
  <w:num w:numId="27" w16cid:durableId="1066220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2E61"/>
    <w:rsid w:val="000059FF"/>
    <w:rsid w:val="00010DF4"/>
    <w:rsid w:val="0001171B"/>
    <w:rsid w:val="00013027"/>
    <w:rsid w:val="00020739"/>
    <w:rsid w:val="000228C6"/>
    <w:rsid w:val="000245E3"/>
    <w:rsid w:val="0003495E"/>
    <w:rsid w:val="00035ABD"/>
    <w:rsid w:val="00040FB8"/>
    <w:rsid w:val="00041909"/>
    <w:rsid w:val="0004342B"/>
    <w:rsid w:val="00046F12"/>
    <w:rsid w:val="000532AC"/>
    <w:rsid w:val="000539DF"/>
    <w:rsid w:val="000548D0"/>
    <w:rsid w:val="00054BA4"/>
    <w:rsid w:val="00056967"/>
    <w:rsid w:val="00064A97"/>
    <w:rsid w:val="000678C5"/>
    <w:rsid w:val="00072BBF"/>
    <w:rsid w:val="0007516A"/>
    <w:rsid w:val="00075F4C"/>
    <w:rsid w:val="00080FD5"/>
    <w:rsid w:val="00083999"/>
    <w:rsid w:val="00086C1D"/>
    <w:rsid w:val="00090A35"/>
    <w:rsid w:val="000A432F"/>
    <w:rsid w:val="000A6112"/>
    <w:rsid w:val="000B1F11"/>
    <w:rsid w:val="000B2D36"/>
    <w:rsid w:val="000B3DBD"/>
    <w:rsid w:val="000B4145"/>
    <w:rsid w:val="000C504E"/>
    <w:rsid w:val="000C6914"/>
    <w:rsid w:val="000D7D67"/>
    <w:rsid w:val="000E2A20"/>
    <w:rsid w:val="000E51E3"/>
    <w:rsid w:val="000F1970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1224C"/>
    <w:rsid w:val="00121C39"/>
    <w:rsid w:val="00133C19"/>
    <w:rsid w:val="00134CB7"/>
    <w:rsid w:val="001361CC"/>
    <w:rsid w:val="00140B9B"/>
    <w:rsid w:val="00150569"/>
    <w:rsid w:val="00156E11"/>
    <w:rsid w:val="00161286"/>
    <w:rsid w:val="001711B0"/>
    <w:rsid w:val="00171705"/>
    <w:rsid w:val="00175A33"/>
    <w:rsid w:val="0018118A"/>
    <w:rsid w:val="0018190C"/>
    <w:rsid w:val="001825DA"/>
    <w:rsid w:val="00183D01"/>
    <w:rsid w:val="0019190E"/>
    <w:rsid w:val="00194ABC"/>
    <w:rsid w:val="001A4591"/>
    <w:rsid w:val="001C25A3"/>
    <w:rsid w:val="001C4805"/>
    <w:rsid w:val="001C4B11"/>
    <w:rsid w:val="001C7E3C"/>
    <w:rsid w:val="001D6137"/>
    <w:rsid w:val="001D6CB3"/>
    <w:rsid w:val="001D7960"/>
    <w:rsid w:val="001E2BC3"/>
    <w:rsid w:val="001F0732"/>
    <w:rsid w:val="001F78EA"/>
    <w:rsid w:val="002001B3"/>
    <w:rsid w:val="00200254"/>
    <w:rsid w:val="00212E8A"/>
    <w:rsid w:val="00213FAA"/>
    <w:rsid w:val="002164E6"/>
    <w:rsid w:val="00224257"/>
    <w:rsid w:val="00225279"/>
    <w:rsid w:val="002261EF"/>
    <w:rsid w:val="002272BA"/>
    <w:rsid w:val="00231116"/>
    <w:rsid w:val="00231F89"/>
    <w:rsid w:val="00241463"/>
    <w:rsid w:val="00251E6E"/>
    <w:rsid w:val="002635A7"/>
    <w:rsid w:val="00273790"/>
    <w:rsid w:val="00275079"/>
    <w:rsid w:val="0027562F"/>
    <w:rsid w:val="00276A42"/>
    <w:rsid w:val="00276CED"/>
    <w:rsid w:val="00281937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D7B9B"/>
    <w:rsid w:val="002E1861"/>
    <w:rsid w:val="002E3980"/>
    <w:rsid w:val="002E71A3"/>
    <w:rsid w:val="002F235F"/>
    <w:rsid w:val="002F5AB8"/>
    <w:rsid w:val="002F79CB"/>
    <w:rsid w:val="00301597"/>
    <w:rsid w:val="00305578"/>
    <w:rsid w:val="003123D8"/>
    <w:rsid w:val="00315D8C"/>
    <w:rsid w:val="00316055"/>
    <w:rsid w:val="00323CFE"/>
    <w:rsid w:val="00324639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75F5A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2A18"/>
    <w:rsid w:val="003D3FBD"/>
    <w:rsid w:val="003D70C2"/>
    <w:rsid w:val="003F0F58"/>
    <w:rsid w:val="003F262B"/>
    <w:rsid w:val="003F3078"/>
    <w:rsid w:val="003F6BD1"/>
    <w:rsid w:val="0040167D"/>
    <w:rsid w:val="0040328F"/>
    <w:rsid w:val="00404044"/>
    <w:rsid w:val="0040417C"/>
    <w:rsid w:val="00404888"/>
    <w:rsid w:val="00405233"/>
    <w:rsid w:val="004069C6"/>
    <w:rsid w:val="004072F9"/>
    <w:rsid w:val="00407B4E"/>
    <w:rsid w:val="00411689"/>
    <w:rsid w:val="004120E4"/>
    <w:rsid w:val="0041437B"/>
    <w:rsid w:val="00417FC1"/>
    <w:rsid w:val="00420135"/>
    <w:rsid w:val="004217FE"/>
    <w:rsid w:val="004219C7"/>
    <w:rsid w:val="0042557A"/>
    <w:rsid w:val="0043021A"/>
    <w:rsid w:val="00432464"/>
    <w:rsid w:val="004331D6"/>
    <w:rsid w:val="00437DEF"/>
    <w:rsid w:val="00441685"/>
    <w:rsid w:val="00441E90"/>
    <w:rsid w:val="00442CAC"/>
    <w:rsid w:val="004437D0"/>
    <w:rsid w:val="004463D4"/>
    <w:rsid w:val="00450AF0"/>
    <w:rsid w:val="004529AB"/>
    <w:rsid w:val="004649CB"/>
    <w:rsid w:val="0046599A"/>
    <w:rsid w:val="00466FCE"/>
    <w:rsid w:val="00472C35"/>
    <w:rsid w:val="00476130"/>
    <w:rsid w:val="00477FEF"/>
    <w:rsid w:val="004906B4"/>
    <w:rsid w:val="004A5FB8"/>
    <w:rsid w:val="004B2913"/>
    <w:rsid w:val="004C7903"/>
    <w:rsid w:val="004D3153"/>
    <w:rsid w:val="004D6772"/>
    <w:rsid w:val="004D6D53"/>
    <w:rsid w:val="004E2309"/>
    <w:rsid w:val="004E4487"/>
    <w:rsid w:val="004E6F8B"/>
    <w:rsid w:val="004F2222"/>
    <w:rsid w:val="004F56F2"/>
    <w:rsid w:val="004F5BAD"/>
    <w:rsid w:val="00506441"/>
    <w:rsid w:val="00513F4B"/>
    <w:rsid w:val="0052093E"/>
    <w:rsid w:val="0053045C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5C7E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5F3E2B"/>
    <w:rsid w:val="00603C3D"/>
    <w:rsid w:val="00605661"/>
    <w:rsid w:val="00605B2F"/>
    <w:rsid w:val="0061600E"/>
    <w:rsid w:val="00633891"/>
    <w:rsid w:val="00634642"/>
    <w:rsid w:val="0064440C"/>
    <w:rsid w:val="00644D61"/>
    <w:rsid w:val="0065068D"/>
    <w:rsid w:val="00651B35"/>
    <w:rsid w:val="00652A4D"/>
    <w:rsid w:val="006535E8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9512E"/>
    <w:rsid w:val="00696212"/>
    <w:rsid w:val="006A64AB"/>
    <w:rsid w:val="006A686D"/>
    <w:rsid w:val="006A7DB2"/>
    <w:rsid w:val="006B0352"/>
    <w:rsid w:val="006B231A"/>
    <w:rsid w:val="006B32C1"/>
    <w:rsid w:val="006C22E1"/>
    <w:rsid w:val="006D25E5"/>
    <w:rsid w:val="006D4E87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57382"/>
    <w:rsid w:val="00767A01"/>
    <w:rsid w:val="007701FA"/>
    <w:rsid w:val="00771F65"/>
    <w:rsid w:val="00773591"/>
    <w:rsid w:val="00777652"/>
    <w:rsid w:val="00795764"/>
    <w:rsid w:val="007971E0"/>
    <w:rsid w:val="007A47B6"/>
    <w:rsid w:val="007A591C"/>
    <w:rsid w:val="007B007A"/>
    <w:rsid w:val="007B45BF"/>
    <w:rsid w:val="007C444E"/>
    <w:rsid w:val="007C6A9E"/>
    <w:rsid w:val="007D0112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1385"/>
    <w:rsid w:val="00816C59"/>
    <w:rsid w:val="00820785"/>
    <w:rsid w:val="008270F6"/>
    <w:rsid w:val="008276B4"/>
    <w:rsid w:val="0083183C"/>
    <w:rsid w:val="00836849"/>
    <w:rsid w:val="00836D0D"/>
    <w:rsid w:val="00840586"/>
    <w:rsid w:val="008437FF"/>
    <w:rsid w:val="00844413"/>
    <w:rsid w:val="00845789"/>
    <w:rsid w:val="00877353"/>
    <w:rsid w:val="008806BC"/>
    <w:rsid w:val="00885926"/>
    <w:rsid w:val="00886280"/>
    <w:rsid w:val="008908E7"/>
    <w:rsid w:val="008925FC"/>
    <w:rsid w:val="0089356F"/>
    <w:rsid w:val="008A0827"/>
    <w:rsid w:val="008A0BCC"/>
    <w:rsid w:val="008A0EF2"/>
    <w:rsid w:val="008A1567"/>
    <w:rsid w:val="008A3325"/>
    <w:rsid w:val="008A344C"/>
    <w:rsid w:val="008A3B65"/>
    <w:rsid w:val="008B06A3"/>
    <w:rsid w:val="008B5B07"/>
    <w:rsid w:val="008B6B32"/>
    <w:rsid w:val="008C0DFA"/>
    <w:rsid w:val="008C5025"/>
    <w:rsid w:val="008C5304"/>
    <w:rsid w:val="008C5F21"/>
    <w:rsid w:val="008E2B4D"/>
    <w:rsid w:val="008E365E"/>
    <w:rsid w:val="008E7143"/>
    <w:rsid w:val="008F3F8A"/>
    <w:rsid w:val="008F604D"/>
    <w:rsid w:val="00901595"/>
    <w:rsid w:val="00913A5C"/>
    <w:rsid w:val="0091415F"/>
    <w:rsid w:val="00915720"/>
    <w:rsid w:val="00916049"/>
    <w:rsid w:val="009161A3"/>
    <w:rsid w:val="00916F13"/>
    <w:rsid w:val="00920F13"/>
    <w:rsid w:val="00930822"/>
    <w:rsid w:val="009422E9"/>
    <w:rsid w:val="00944104"/>
    <w:rsid w:val="00945081"/>
    <w:rsid w:val="009474BE"/>
    <w:rsid w:val="00953132"/>
    <w:rsid w:val="0095406B"/>
    <w:rsid w:val="009700D3"/>
    <w:rsid w:val="00972581"/>
    <w:rsid w:val="009773B9"/>
    <w:rsid w:val="0099148F"/>
    <w:rsid w:val="009961C0"/>
    <w:rsid w:val="009A3C94"/>
    <w:rsid w:val="009A564E"/>
    <w:rsid w:val="009A69F9"/>
    <w:rsid w:val="009B1D05"/>
    <w:rsid w:val="009B1E5D"/>
    <w:rsid w:val="009C0DC7"/>
    <w:rsid w:val="009C433E"/>
    <w:rsid w:val="009D269E"/>
    <w:rsid w:val="009D5CA0"/>
    <w:rsid w:val="009D68C3"/>
    <w:rsid w:val="009D6F4F"/>
    <w:rsid w:val="009E14D4"/>
    <w:rsid w:val="009E1AC7"/>
    <w:rsid w:val="009E4E2D"/>
    <w:rsid w:val="009F0086"/>
    <w:rsid w:val="009F36A4"/>
    <w:rsid w:val="00A006E8"/>
    <w:rsid w:val="00A00A39"/>
    <w:rsid w:val="00A0404F"/>
    <w:rsid w:val="00A10E40"/>
    <w:rsid w:val="00A12BB6"/>
    <w:rsid w:val="00A15A63"/>
    <w:rsid w:val="00A16307"/>
    <w:rsid w:val="00A1726A"/>
    <w:rsid w:val="00A17E6F"/>
    <w:rsid w:val="00A2048E"/>
    <w:rsid w:val="00A22F53"/>
    <w:rsid w:val="00A24D1F"/>
    <w:rsid w:val="00A25D41"/>
    <w:rsid w:val="00A27500"/>
    <w:rsid w:val="00A338A8"/>
    <w:rsid w:val="00A3463A"/>
    <w:rsid w:val="00A36762"/>
    <w:rsid w:val="00A40F01"/>
    <w:rsid w:val="00A469F2"/>
    <w:rsid w:val="00A5045B"/>
    <w:rsid w:val="00A5753C"/>
    <w:rsid w:val="00A6238E"/>
    <w:rsid w:val="00A63A5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0803"/>
    <w:rsid w:val="00AB12BC"/>
    <w:rsid w:val="00AB1DF0"/>
    <w:rsid w:val="00AC11C3"/>
    <w:rsid w:val="00AD0A18"/>
    <w:rsid w:val="00AD354B"/>
    <w:rsid w:val="00AD56DF"/>
    <w:rsid w:val="00AD5F4B"/>
    <w:rsid w:val="00AD6495"/>
    <w:rsid w:val="00AD6A49"/>
    <w:rsid w:val="00AD6BD7"/>
    <w:rsid w:val="00AD6D42"/>
    <w:rsid w:val="00AD7400"/>
    <w:rsid w:val="00AE1C3C"/>
    <w:rsid w:val="00AE4C6A"/>
    <w:rsid w:val="00AE663E"/>
    <w:rsid w:val="00B142D0"/>
    <w:rsid w:val="00B1756A"/>
    <w:rsid w:val="00B23AC2"/>
    <w:rsid w:val="00B26386"/>
    <w:rsid w:val="00B3098A"/>
    <w:rsid w:val="00B31BA6"/>
    <w:rsid w:val="00B3351D"/>
    <w:rsid w:val="00B3772D"/>
    <w:rsid w:val="00B40314"/>
    <w:rsid w:val="00B41952"/>
    <w:rsid w:val="00B51E17"/>
    <w:rsid w:val="00B56513"/>
    <w:rsid w:val="00B61E68"/>
    <w:rsid w:val="00B621EA"/>
    <w:rsid w:val="00B6563F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B24"/>
    <w:rsid w:val="00BA5DD1"/>
    <w:rsid w:val="00BB3C74"/>
    <w:rsid w:val="00BB6C5F"/>
    <w:rsid w:val="00BB77DA"/>
    <w:rsid w:val="00BC6E48"/>
    <w:rsid w:val="00BE0C8C"/>
    <w:rsid w:val="00BE6247"/>
    <w:rsid w:val="00BF17B6"/>
    <w:rsid w:val="00BF324A"/>
    <w:rsid w:val="00BF7541"/>
    <w:rsid w:val="00C0012F"/>
    <w:rsid w:val="00C027CF"/>
    <w:rsid w:val="00C03A89"/>
    <w:rsid w:val="00C12303"/>
    <w:rsid w:val="00C22C8A"/>
    <w:rsid w:val="00C23FB6"/>
    <w:rsid w:val="00C36264"/>
    <w:rsid w:val="00C37102"/>
    <w:rsid w:val="00C37B95"/>
    <w:rsid w:val="00C442B9"/>
    <w:rsid w:val="00C455CA"/>
    <w:rsid w:val="00C6695C"/>
    <w:rsid w:val="00C814E1"/>
    <w:rsid w:val="00C84C19"/>
    <w:rsid w:val="00C84D70"/>
    <w:rsid w:val="00C9147B"/>
    <w:rsid w:val="00CA1B8E"/>
    <w:rsid w:val="00CA3E79"/>
    <w:rsid w:val="00CA4B95"/>
    <w:rsid w:val="00CA5777"/>
    <w:rsid w:val="00CA583D"/>
    <w:rsid w:val="00CA6CC4"/>
    <w:rsid w:val="00CA7275"/>
    <w:rsid w:val="00CB5F02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0AD7"/>
    <w:rsid w:val="00D1769B"/>
    <w:rsid w:val="00D264F3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D526C"/>
    <w:rsid w:val="00DE009F"/>
    <w:rsid w:val="00DE5CDC"/>
    <w:rsid w:val="00DE7F21"/>
    <w:rsid w:val="00DF2510"/>
    <w:rsid w:val="00DF7B12"/>
    <w:rsid w:val="00E0442B"/>
    <w:rsid w:val="00E0709D"/>
    <w:rsid w:val="00E074DE"/>
    <w:rsid w:val="00E100D0"/>
    <w:rsid w:val="00E15EF5"/>
    <w:rsid w:val="00E15F64"/>
    <w:rsid w:val="00E21B4D"/>
    <w:rsid w:val="00E21F54"/>
    <w:rsid w:val="00E25357"/>
    <w:rsid w:val="00E319A1"/>
    <w:rsid w:val="00E33ED2"/>
    <w:rsid w:val="00E34BC7"/>
    <w:rsid w:val="00E374FC"/>
    <w:rsid w:val="00E4313B"/>
    <w:rsid w:val="00E4586E"/>
    <w:rsid w:val="00E54527"/>
    <w:rsid w:val="00E54F19"/>
    <w:rsid w:val="00E6320F"/>
    <w:rsid w:val="00E725FB"/>
    <w:rsid w:val="00E740E3"/>
    <w:rsid w:val="00E82BF9"/>
    <w:rsid w:val="00E82ECE"/>
    <w:rsid w:val="00E879CD"/>
    <w:rsid w:val="00E925BC"/>
    <w:rsid w:val="00EA0847"/>
    <w:rsid w:val="00EA3806"/>
    <w:rsid w:val="00EB3A60"/>
    <w:rsid w:val="00EB45FB"/>
    <w:rsid w:val="00EB78D2"/>
    <w:rsid w:val="00EC214C"/>
    <w:rsid w:val="00EC593D"/>
    <w:rsid w:val="00EE3C5E"/>
    <w:rsid w:val="00EF0384"/>
    <w:rsid w:val="00EF0443"/>
    <w:rsid w:val="00EF3721"/>
    <w:rsid w:val="00EF733B"/>
    <w:rsid w:val="00F0117F"/>
    <w:rsid w:val="00F0274C"/>
    <w:rsid w:val="00F105D9"/>
    <w:rsid w:val="00F13676"/>
    <w:rsid w:val="00F169B1"/>
    <w:rsid w:val="00F21D77"/>
    <w:rsid w:val="00F24F95"/>
    <w:rsid w:val="00F2644A"/>
    <w:rsid w:val="00F26676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656E1"/>
    <w:rsid w:val="00F708EB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54197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noskovic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4197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bf8e6c9-f539-4c77-b95d-790df5fcf730"/>
    <ds:schemaRef ds:uri="http://purl.org/dc/terms/"/>
    <ds:schemaRef ds:uri="http://purl.org/dc/elements/1.1/"/>
    <ds:schemaRef ds:uri="58f44432-2ffa-4cb3-b82c-650269a5c818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8</cp:revision>
  <cp:lastPrinted>2024-03-19T08:34:00Z</cp:lastPrinted>
  <dcterms:created xsi:type="dcterms:W3CDTF">2024-03-19T08:33:00Z</dcterms:created>
  <dcterms:modified xsi:type="dcterms:W3CDTF">2024-03-19T08:34:00Z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