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7376509F" w:rsidR="00256DC6" w:rsidRPr="000961E2" w:rsidRDefault="00395A68" w:rsidP="00395A68">
      <w:pPr>
        <w:pStyle w:val="BodyText3"/>
        <w:rPr>
          <w:rFonts w:asciiTheme="majorHAnsi" w:hAnsiTheme="majorHAnsi" w:cs="Arial"/>
          <w:b/>
          <w:bCs/>
          <w:color w:val="auto"/>
        </w:rPr>
      </w:pPr>
      <w:r w:rsidRPr="00D1255C">
        <w:rPr>
          <w:rFonts w:asciiTheme="majorHAnsi" w:hAnsiTheme="majorHAnsi" w:cs="Arial"/>
          <w:b/>
          <w:bCs/>
          <w:color w:val="auto"/>
        </w:rPr>
        <w:t xml:space="preserve">na </w:t>
      </w:r>
      <w:r w:rsidRPr="00D1255C">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083CF8D9" w14:textId="3B7AA202" w:rsidR="009A5511" w:rsidRPr="000961E2" w:rsidRDefault="00D9054C" w:rsidP="009A5511">
      <w:pPr>
        <w:jc w:val="center"/>
        <w:rPr>
          <w:rFonts w:asciiTheme="majorHAnsi" w:hAnsiTheme="majorHAnsi"/>
        </w:rPr>
      </w:pPr>
      <w:r w:rsidRPr="006F12B7">
        <w:rPr>
          <w:rFonts w:ascii="Cambria" w:hAnsi="Cambria" w:cs="Arial"/>
          <w:b/>
          <w:bCs/>
          <w:color w:val="000000"/>
          <w:sz w:val="28"/>
          <w:szCs w:val="28"/>
        </w:rPr>
        <w:t>Licencie softvéru SAP k systému pre finančné účtovníctvo, hospodárenie a rozpočet NBS (IS FINU/HRO), služby podpory SAP Enterprise Support a poskytnutie cloudových služieb SAP</w:t>
      </w:r>
      <w:r w:rsidRPr="00B76785">
        <w:rPr>
          <w:rFonts w:ascii="Cambria" w:hAnsi="Cambria" w:cs="Arial"/>
          <w:b/>
          <w:bCs/>
          <w:color w:val="000000"/>
          <w:sz w:val="22"/>
          <w:szCs w:val="22"/>
        </w:rPr>
        <w:t xml:space="preserve">  </w:t>
      </w:r>
    </w:p>
    <w:p w14:paraId="5F55E3D6" w14:textId="77777777" w:rsidR="00172F1C" w:rsidRDefault="00172F1C" w:rsidP="00256DC6">
      <w:pPr>
        <w:rPr>
          <w:rFonts w:asciiTheme="majorHAnsi" w:hAnsiTheme="majorHAnsi" w:cs="Arial"/>
          <w:sz w:val="20"/>
          <w:szCs w:val="20"/>
        </w:rPr>
      </w:pPr>
    </w:p>
    <w:p w14:paraId="0CEAD631" w14:textId="77777777" w:rsidR="00172F1C" w:rsidRDefault="00172F1C" w:rsidP="00256DC6">
      <w:pPr>
        <w:rPr>
          <w:rFonts w:asciiTheme="majorHAnsi" w:hAnsiTheme="majorHAnsi" w:cs="Arial"/>
          <w:sz w:val="20"/>
          <w:szCs w:val="20"/>
        </w:rPr>
      </w:pPr>
    </w:p>
    <w:p w14:paraId="7B9C33AA" w14:textId="077C8718"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35367017" w14:textId="77777777" w:rsidR="00D1255C" w:rsidRPr="00B61C30" w:rsidRDefault="00D1255C" w:rsidP="00D1255C">
      <w:pPr>
        <w:jc w:val="both"/>
        <w:rPr>
          <w:rFonts w:asciiTheme="majorHAnsi" w:hAnsiTheme="majorHAnsi" w:cs="Arial"/>
          <w:sz w:val="20"/>
          <w:szCs w:val="20"/>
        </w:rPr>
      </w:pPr>
      <w:r w:rsidRPr="00B61C30">
        <w:rPr>
          <w:rFonts w:asciiTheme="majorHAnsi" w:hAnsiTheme="majorHAnsi" w:cs="Arial"/>
          <w:sz w:val="20"/>
          <w:szCs w:val="20"/>
        </w:rPr>
        <w:t>Ing. Albín Kotian</w:t>
      </w:r>
    </w:p>
    <w:p w14:paraId="0476F455" w14:textId="3CFE65BA" w:rsidR="00D1255C" w:rsidRPr="00B61C30" w:rsidRDefault="00D1255C" w:rsidP="00D1255C">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w:t>
      </w:r>
      <w:r w:rsidR="00B30810">
        <w:rPr>
          <w:rFonts w:asciiTheme="majorHAnsi" w:hAnsiTheme="majorHAnsi" w:cs="Arial"/>
          <w:sz w:val="20"/>
          <w:szCs w:val="20"/>
        </w:rPr>
        <w:t xml:space="preserve">, </w:t>
      </w:r>
      <w:r w:rsidRPr="00B61C30">
        <w:rPr>
          <w:rFonts w:asciiTheme="majorHAnsi" w:hAnsiTheme="majorHAnsi" w:cs="Arial"/>
          <w:sz w:val="20"/>
          <w:szCs w:val="20"/>
        </w:rPr>
        <w:t>informačných technológií</w:t>
      </w:r>
      <w:r w:rsidR="00B30810">
        <w:rPr>
          <w:rFonts w:asciiTheme="majorHAnsi" w:hAnsiTheme="majorHAnsi" w:cs="Arial"/>
          <w:sz w:val="20"/>
          <w:szCs w:val="20"/>
        </w:rPr>
        <w:t xml:space="preserve"> a prevádzkových činností</w:t>
      </w:r>
    </w:p>
    <w:p w14:paraId="6288096A" w14:textId="77777777" w:rsidR="00D1255C" w:rsidRPr="000961E2" w:rsidRDefault="00D1255C" w:rsidP="00D1255C">
      <w:pPr>
        <w:jc w:val="both"/>
        <w:rPr>
          <w:rFonts w:asciiTheme="majorHAnsi" w:hAnsiTheme="majorHAnsi" w:cs="Arial"/>
          <w:sz w:val="20"/>
          <w:szCs w:val="20"/>
        </w:rPr>
      </w:pPr>
    </w:p>
    <w:p w14:paraId="17DE0B9D" w14:textId="77777777" w:rsidR="00D1255C" w:rsidRPr="00B61C30" w:rsidRDefault="00D1255C" w:rsidP="00D1255C">
      <w:pPr>
        <w:jc w:val="both"/>
        <w:rPr>
          <w:rFonts w:asciiTheme="majorHAnsi" w:hAnsiTheme="majorHAnsi" w:cs="Arial"/>
          <w:sz w:val="20"/>
          <w:szCs w:val="20"/>
        </w:rPr>
      </w:pPr>
      <w:r w:rsidRPr="00B61C30">
        <w:rPr>
          <w:rFonts w:asciiTheme="majorHAnsi" w:hAnsiTheme="majorHAnsi" w:cs="Arial"/>
          <w:sz w:val="20"/>
          <w:szCs w:val="20"/>
        </w:rPr>
        <w:t>Ing. Marek Repa</w:t>
      </w:r>
    </w:p>
    <w:p w14:paraId="3C705349" w14:textId="77777777" w:rsidR="00D1255C" w:rsidRPr="00B61C30" w:rsidRDefault="00D1255C" w:rsidP="00D1255C">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116DBBA5" w14:textId="77777777" w:rsidR="00D1255C" w:rsidRPr="00B61C30" w:rsidRDefault="00D1255C" w:rsidP="00D1255C">
      <w:pPr>
        <w:jc w:val="both"/>
        <w:rPr>
          <w:rFonts w:asciiTheme="majorHAnsi" w:hAnsiTheme="majorHAnsi" w:cs="Arial"/>
          <w:sz w:val="20"/>
          <w:szCs w:val="20"/>
        </w:rPr>
      </w:pPr>
      <w:r>
        <w:rPr>
          <w:rFonts w:asciiTheme="majorHAnsi" w:hAnsiTheme="majorHAnsi" w:cs="Arial"/>
          <w:sz w:val="20"/>
          <w:szCs w:val="20"/>
        </w:rPr>
        <w:t>Mgr. Tomáš Lepieš</w:t>
      </w:r>
    </w:p>
    <w:p w14:paraId="39C460FD" w14:textId="77777777" w:rsidR="00D1255C" w:rsidRPr="00B61C30" w:rsidRDefault="00D1255C" w:rsidP="00D1255C">
      <w:pPr>
        <w:pStyle w:val="Heading1"/>
        <w:spacing w:line="276" w:lineRule="auto"/>
        <w:jc w:val="left"/>
        <w:rPr>
          <w:rFonts w:asciiTheme="majorHAnsi" w:hAnsiTheme="majorHAnsi" w:cs="Arial"/>
          <w:sz w:val="20"/>
          <w:szCs w:val="20"/>
        </w:rPr>
      </w:pPr>
      <w:r>
        <w:rPr>
          <w:rFonts w:asciiTheme="majorHAnsi" w:hAnsiTheme="majorHAnsi" w:cs="Arial"/>
          <w:sz w:val="20"/>
          <w:szCs w:val="20"/>
        </w:rPr>
        <w:t>R</w:t>
      </w:r>
      <w:r w:rsidRPr="0005680A">
        <w:rPr>
          <w:rFonts w:asciiTheme="majorHAnsi" w:hAnsiTheme="majorHAnsi" w:cs="Arial"/>
          <w:sz w:val="20"/>
          <w:szCs w:val="20"/>
        </w:rPr>
        <w:t>iaditeľ</w:t>
      </w:r>
      <w:r>
        <w:rPr>
          <w:rFonts w:asciiTheme="majorHAnsi" w:hAnsiTheme="majorHAnsi" w:cs="Arial"/>
          <w:sz w:val="20"/>
          <w:szCs w:val="20"/>
        </w:rPr>
        <w:t xml:space="preserve">, </w:t>
      </w:r>
      <w:r w:rsidRPr="00B61C30">
        <w:rPr>
          <w:rFonts w:asciiTheme="majorHAnsi" w:hAnsiTheme="majorHAnsi" w:cs="Arial"/>
          <w:sz w:val="20"/>
          <w:szCs w:val="20"/>
        </w:rPr>
        <w:t>odbor hospodárskych služieb</w:t>
      </w:r>
    </w:p>
    <w:p w14:paraId="3DC99EA8" w14:textId="77777777" w:rsidR="00D1255C" w:rsidRPr="000961E2" w:rsidRDefault="00D1255C" w:rsidP="00D1255C">
      <w:pPr>
        <w:jc w:val="both"/>
        <w:rPr>
          <w:rFonts w:asciiTheme="majorHAnsi" w:hAnsiTheme="majorHAnsi" w:cs="Arial"/>
          <w:sz w:val="20"/>
          <w:szCs w:val="20"/>
        </w:rPr>
      </w:pPr>
    </w:p>
    <w:p w14:paraId="7AD85736" w14:textId="1BEC0762" w:rsidR="00D1255C" w:rsidRPr="00B61C30" w:rsidRDefault="00FB5585" w:rsidP="00D1255C">
      <w:pPr>
        <w:jc w:val="both"/>
        <w:rPr>
          <w:rFonts w:asciiTheme="majorHAnsi" w:hAnsiTheme="majorHAnsi" w:cs="Arial"/>
          <w:sz w:val="20"/>
          <w:szCs w:val="20"/>
        </w:rPr>
      </w:pPr>
      <w:r>
        <w:rPr>
          <w:rFonts w:asciiTheme="majorHAnsi" w:hAnsiTheme="majorHAnsi" w:cs="Arial"/>
          <w:sz w:val="20"/>
          <w:szCs w:val="20"/>
        </w:rPr>
        <w:t>JUDr. Zuzana Jánošová</w:t>
      </w:r>
    </w:p>
    <w:p w14:paraId="5896BE0F" w14:textId="17D91D9D" w:rsidR="00D1255C" w:rsidRPr="00B61C30" w:rsidRDefault="00FB5585" w:rsidP="00D1255C">
      <w:pPr>
        <w:jc w:val="both"/>
        <w:rPr>
          <w:rFonts w:asciiTheme="majorHAnsi" w:hAnsiTheme="majorHAnsi" w:cs="Arial"/>
          <w:sz w:val="20"/>
          <w:szCs w:val="20"/>
        </w:rPr>
      </w:pPr>
      <w:r w:rsidRPr="00B61C30">
        <w:rPr>
          <w:rFonts w:asciiTheme="majorHAnsi" w:hAnsiTheme="majorHAnsi" w:cs="Arial"/>
          <w:sz w:val="20"/>
          <w:szCs w:val="20"/>
        </w:rPr>
        <w:t>Vedúc</w:t>
      </w:r>
      <w:r>
        <w:rPr>
          <w:rFonts w:asciiTheme="majorHAnsi" w:hAnsiTheme="majorHAnsi" w:cs="Arial"/>
          <w:sz w:val="20"/>
          <w:szCs w:val="20"/>
        </w:rPr>
        <w:t>a</w:t>
      </w:r>
      <w:r w:rsidR="00D1255C" w:rsidRPr="00B61C30">
        <w:rPr>
          <w:rFonts w:asciiTheme="majorHAnsi" w:hAnsiTheme="majorHAnsi" w:cs="Arial"/>
          <w:sz w:val="20"/>
          <w:szCs w:val="20"/>
        </w:rPr>
        <w:t>, oddelenie centrálneho obstarávania</w:t>
      </w:r>
    </w:p>
    <w:p w14:paraId="2A0620A3" w14:textId="77777777" w:rsidR="00D1255C" w:rsidRPr="000961E2" w:rsidRDefault="00D1255C" w:rsidP="00D1255C">
      <w:pPr>
        <w:jc w:val="both"/>
        <w:rPr>
          <w:rFonts w:asciiTheme="majorHAnsi" w:hAnsiTheme="majorHAnsi" w:cs="Arial"/>
          <w:sz w:val="20"/>
          <w:szCs w:val="20"/>
          <w:highlight w:val="yellow"/>
        </w:rPr>
      </w:pPr>
    </w:p>
    <w:p w14:paraId="481EE93A" w14:textId="77777777" w:rsidR="00D1255C" w:rsidRPr="00B61C30" w:rsidRDefault="00D1255C" w:rsidP="00D1255C">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64E63201" w14:textId="77777777" w:rsidR="00D1255C" w:rsidRPr="00B61C30" w:rsidRDefault="00D1255C" w:rsidP="00D1255C">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389A595A"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1255C">
        <w:rPr>
          <w:rFonts w:asciiTheme="majorHAnsi" w:hAnsiTheme="majorHAnsi" w:cs="Arial"/>
          <w:sz w:val="20"/>
          <w:szCs w:val="20"/>
        </w:rPr>
        <w:t> </w:t>
      </w:r>
      <w:r w:rsidRPr="000961E2">
        <w:rPr>
          <w:rFonts w:asciiTheme="majorHAnsi" w:hAnsiTheme="majorHAnsi" w:cs="Arial"/>
          <w:sz w:val="20"/>
          <w:szCs w:val="20"/>
        </w:rPr>
        <w:t>Bratislave</w:t>
      </w:r>
      <w:r w:rsidR="00D1255C">
        <w:rPr>
          <w:rFonts w:asciiTheme="majorHAnsi" w:hAnsiTheme="majorHAnsi" w:cs="Arial"/>
          <w:sz w:val="20"/>
          <w:szCs w:val="20"/>
        </w:rPr>
        <w:t>,</w:t>
      </w:r>
      <w:r w:rsidRPr="000961E2">
        <w:rPr>
          <w:rFonts w:asciiTheme="majorHAnsi" w:hAnsiTheme="majorHAnsi" w:cs="Arial"/>
          <w:sz w:val="20"/>
          <w:szCs w:val="20"/>
        </w:rPr>
        <w:t xml:space="preserve"> </w:t>
      </w:r>
      <w:r w:rsidR="00D9054C">
        <w:rPr>
          <w:rFonts w:asciiTheme="majorHAnsi" w:hAnsiTheme="majorHAnsi" w:cs="Arial"/>
          <w:sz w:val="20"/>
          <w:szCs w:val="20"/>
        </w:rPr>
        <w:t>marec</w:t>
      </w:r>
      <w:r w:rsidR="00D9054C" w:rsidRPr="000961E2">
        <w:rPr>
          <w:rFonts w:asciiTheme="majorHAnsi" w:hAnsiTheme="majorHAnsi" w:cs="Arial"/>
          <w:sz w:val="20"/>
          <w:szCs w:val="20"/>
        </w:rPr>
        <w:t xml:space="preserve"> </w:t>
      </w:r>
      <w:r w:rsidR="00955B75" w:rsidRPr="000961E2">
        <w:rPr>
          <w:rFonts w:asciiTheme="majorHAnsi" w:hAnsiTheme="majorHAnsi" w:cs="Arial"/>
          <w:sz w:val="20"/>
          <w:szCs w:val="20"/>
        </w:rPr>
        <w:t>20</w:t>
      </w:r>
      <w:r w:rsidR="00955B75">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D23E25F"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sidR="0020480B" w:rsidRPr="001854F7">
          <w:rPr>
            <w:rStyle w:val="Hyperlink"/>
            <w:rFonts w:asciiTheme="majorHAnsi" w:hAnsiTheme="majorHAnsi" w:cs="Arial"/>
            <w:sz w:val="20"/>
            <w:szCs w:val="20"/>
          </w:rPr>
          <w:t>https://www.uvo.gov.sk/zaujemca-uchadzac/eticky-kodex-zaujemcu-uchadzaca</w:t>
        </w:r>
      </w:hyperlink>
      <w:r w:rsidR="0020480B" w:rsidRPr="001854F7">
        <w:rPr>
          <w:rFonts w:asciiTheme="majorHAnsi" w:eastAsia="Calibri" w:hAnsiTheme="majorHAnsi" w:cs="Calibri"/>
          <w:noProof w:val="0"/>
          <w:sz w:val="20"/>
          <w:szCs w:val="20"/>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D1255C">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19E595C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D1255C">
        <w:rPr>
          <w:rFonts w:asciiTheme="majorHAnsi" w:hAnsiTheme="majorHAnsi" w:cs="Arial"/>
          <w:sz w:val="20"/>
          <w:szCs w:val="20"/>
          <w:u w:val="none"/>
        </w:rPr>
        <w:t>termín</w:t>
      </w:r>
      <w:r w:rsidR="00AC6533" w:rsidRPr="00D1255C">
        <w:rPr>
          <w:rFonts w:asciiTheme="majorHAnsi" w:hAnsiTheme="majorHAnsi" w:cs="Arial"/>
          <w:sz w:val="20"/>
          <w:szCs w:val="20"/>
          <w:u w:val="none"/>
        </w:rPr>
        <w:t xml:space="preserve"> </w:t>
      </w:r>
      <w:r w:rsidR="00B62CD6">
        <w:rPr>
          <w:rFonts w:asciiTheme="majorHAnsi" w:hAnsiTheme="majorHAnsi" w:cs="Arial"/>
          <w:sz w:val="20"/>
          <w:szCs w:val="20"/>
          <w:u w:val="none"/>
        </w:rPr>
        <w:t>poskytnutia</w:t>
      </w:r>
      <w:r w:rsidR="00B62CD6" w:rsidRPr="000961E2">
        <w:rPr>
          <w:rFonts w:asciiTheme="majorHAnsi" w:hAnsiTheme="majorHAnsi" w:cs="Arial"/>
          <w:sz w:val="20"/>
          <w:szCs w:val="20"/>
          <w:u w:val="none"/>
        </w:rPr>
        <w:t xml:space="preserve"> </w:t>
      </w:r>
      <w:r w:rsidR="00AC6533" w:rsidRPr="000961E2">
        <w:rPr>
          <w:rFonts w:asciiTheme="majorHAnsi" w:hAnsiTheme="majorHAnsi" w:cs="Arial"/>
          <w:sz w:val="20"/>
          <w:szCs w:val="20"/>
          <w:u w:val="none"/>
        </w:rPr>
        <w:t>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9617D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617D0">
        <w:rPr>
          <w:rFonts w:asciiTheme="majorHAnsi" w:hAnsiTheme="majorHAnsi" w:cs="Arial"/>
          <w:sz w:val="20"/>
          <w:szCs w:val="20"/>
          <w:u w:val="none"/>
        </w:rPr>
        <w:t xml:space="preserve">Obhliadka miesta </w:t>
      </w:r>
      <w:r w:rsidR="00065F72" w:rsidRPr="009617D0">
        <w:rPr>
          <w:rFonts w:asciiTheme="majorHAnsi" w:hAnsiTheme="majorHAnsi" w:cs="Arial"/>
          <w:sz w:val="20"/>
          <w:szCs w:val="20"/>
          <w:u w:val="none"/>
        </w:rPr>
        <w:t>dodania</w:t>
      </w:r>
      <w:r w:rsidR="003B2568" w:rsidRPr="009617D0">
        <w:rPr>
          <w:rFonts w:asciiTheme="majorHAnsi" w:hAnsiTheme="majorHAnsi" w:cs="Arial"/>
          <w:sz w:val="20"/>
          <w:szCs w:val="20"/>
          <w:u w:val="none"/>
        </w:rPr>
        <w:t xml:space="preserve"> </w:t>
      </w:r>
      <w:r w:rsidRPr="009617D0">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14B03B98"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sidR="0020480B">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3092F">
      <w:pPr>
        <w:keepNext/>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3A5A4D6" w:rsidR="0091228E" w:rsidRPr="000961E2" w:rsidRDefault="00D82AE2" w:rsidP="0003092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4B1AE0A" w:rsidR="0091228E" w:rsidRPr="000961E2" w:rsidRDefault="0091228E" w:rsidP="0003092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064DA292" w:rsidR="000A2EE5" w:rsidRDefault="00D82AE2" w:rsidP="0003092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834B3D">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4D23863" w14:textId="17B3A99E" w:rsidR="0020480B" w:rsidRPr="000961E2" w:rsidRDefault="00834B3D" w:rsidP="0020480B">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0961E2">
        <w:rPr>
          <w:rFonts w:asciiTheme="majorHAnsi" w:hAnsiTheme="majorHAnsi" w:cs="Arial"/>
          <w:sz w:val="20"/>
          <w:szCs w:val="20"/>
        </w:rPr>
        <w:t>–</w:t>
      </w:r>
      <w:r>
        <w:rPr>
          <w:rFonts w:asciiTheme="majorHAnsi" w:hAnsiTheme="majorHAnsi" w:cs="Arial"/>
          <w:sz w:val="20"/>
          <w:szCs w:val="20"/>
        </w:rPr>
        <w:t xml:space="preserve"> </w:t>
      </w:r>
      <w:r w:rsidR="0020480B" w:rsidRPr="00DD0358">
        <w:rPr>
          <w:rFonts w:asciiTheme="majorHAnsi" w:hAnsiTheme="majorHAnsi" w:cs="Arial"/>
          <w:sz w:val="20"/>
          <w:szCs w:val="20"/>
        </w:rPr>
        <w:t>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6C190DF1"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3092F" w:rsidRDefault="00044699" w:rsidP="009E0DE7">
      <w:pPr>
        <w:ind w:left="851"/>
        <w:rPr>
          <w:rFonts w:asciiTheme="majorHAnsi" w:hAnsiTheme="majorHAnsi" w:cs="Arial"/>
          <w:sz w:val="20"/>
          <w:szCs w:val="20"/>
        </w:rPr>
      </w:pPr>
      <w:r w:rsidRPr="0003092F">
        <w:rPr>
          <w:rFonts w:asciiTheme="majorHAnsi" w:hAnsiTheme="majorHAnsi" w:cs="Arial"/>
          <w:sz w:val="20"/>
          <w:szCs w:val="20"/>
        </w:rPr>
        <w:t>Prílohy</w:t>
      </w:r>
      <w:r w:rsidR="00EB0F3A" w:rsidRPr="0003092F">
        <w:rPr>
          <w:rFonts w:asciiTheme="majorHAnsi" w:hAnsiTheme="majorHAnsi" w:cs="Arial"/>
          <w:sz w:val="20"/>
          <w:szCs w:val="20"/>
        </w:rPr>
        <w:t xml:space="preserve"> k časti A.2 PODMIENKY ÚČAST</w:t>
      </w:r>
      <w:r w:rsidR="00477C49" w:rsidRPr="0003092F">
        <w:rPr>
          <w:rFonts w:asciiTheme="majorHAnsi" w:hAnsiTheme="majorHAnsi" w:cs="Arial"/>
          <w:sz w:val="20"/>
          <w:szCs w:val="20"/>
        </w:rPr>
        <w:t>I</w:t>
      </w:r>
      <w:r w:rsidR="00EB0F3A" w:rsidRPr="0003092F">
        <w:rPr>
          <w:rFonts w:asciiTheme="majorHAnsi" w:hAnsiTheme="majorHAnsi" w:cs="Arial"/>
          <w:sz w:val="20"/>
          <w:szCs w:val="20"/>
        </w:rPr>
        <w:t xml:space="preserve"> UCHÁDZAČOV</w:t>
      </w:r>
    </w:p>
    <w:p w14:paraId="2D83AF28" w14:textId="4B948580" w:rsidR="00423ACA" w:rsidRPr="0003092F" w:rsidRDefault="00423ACA" w:rsidP="0003092F">
      <w:pPr>
        <w:ind w:left="1985" w:hanging="1134"/>
        <w:rPr>
          <w:rFonts w:asciiTheme="majorHAnsi" w:hAnsiTheme="majorHAnsi" w:cs="Arial"/>
          <w:sz w:val="20"/>
          <w:szCs w:val="20"/>
        </w:rPr>
      </w:pPr>
      <w:r w:rsidRPr="0003092F">
        <w:rPr>
          <w:rFonts w:asciiTheme="majorHAnsi" w:hAnsiTheme="majorHAnsi" w:cs="Arial"/>
          <w:sz w:val="20"/>
          <w:szCs w:val="20"/>
        </w:rPr>
        <w:t>Príloha č. 1 –</w:t>
      </w:r>
      <w:r w:rsidR="00694D1F" w:rsidRPr="0003092F">
        <w:rPr>
          <w:rFonts w:asciiTheme="majorHAnsi" w:hAnsiTheme="majorHAnsi" w:cs="Arial"/>
          <w:sz w:val="20"/>
          <w:szCs w:val="20"/>
        </w:rPr>
        <w:tab/>
      </w:r>
      <w:r w:rsidRPr="0003092F">
        <w:rPr>
          <w:rFonts w:asciiTheme="majorHAnsi" w:hAnsiTheme="majorHAnsi" w:cs="Arial"/>
          <w:sz w:val="20"/>
          <w:szCs w:val="20"/>
        </w:rPr>
        <w:t>Doplňujúce údaje k zoznamu dodávok tovaru a poskytnutých služieb</w:t>
      </w:r>
      <w:r w:rsidR="00FE7C7C" w:rsidRPr="0003092F">
        <w:rPr>
          <w:rFonts w:asciiTheme="majorHAnsi" w:hAnsiTheme="majorHAnsi" w:cs="Arial"/>
          <w:sz w:val="20"/>
          <w:szCs w:val="20"/>
        </w:rPr>
        <w:t xml:space="preserve"> </w:t>
      </w:r>
      <w:r w:rsidRPr="0003092F">
        <w:rPr>
          <w:rFonts w:asciiTheme="majorHAnsi" w:hAnsiTheme="majorHAnsi" w:cs="Arial"/>
          <w:sz w:val="20"/>
          <w:szCs w:val="20"/>
        </w:rPr>
        <w:t>- vzor</w:t>
      </w:r>
    </w:p>
    <w:p w14:paraId="13B241D0" w14:textId="77777777" w:rsidR="00714232" w:rsidRPr="0003092F"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Pr="0003092F" w:rsidRDefault="00125914" w:rsidP="00694D1F">
      <w:pPr>
        <w:tabs>
          <w:tab w:val="left" w:pos="851"/>
        </w:tabs>
        <w:ind w:left="851" w:hanging="851"/>
        <w:rPr>
          <w:rFonts w:asciiTheme="majorHAnsi" w:hAnsiTheme="majorHAnsi" w:cs="Arial"/>
          <w:b/>
          <w:bCs/>
          <w:smallCaps/>
          <w:sz w:val="20"/>
          <w:szCs w:val="20"/>
        </w:rPr>
      </w:pPr>
      <w:r w:rsidRPr="0003092F">
        <w:rPr>
          <w:rFonts w:asciiTheme="majorHAnsi" w:hAnsiTheme="majorHAnsi" w:cs="Arial"/>
          <w:b/>
          <w:bCs/>
          <w:sz w:val="20"/>
          <w:szCs w:val="20"/>
        </w:rPr>
        <w:t>A.3</w:t>
      </w:r>
      <w:r w:rsidRPr="0003092F">
        <w:rPr>
          <w:rFonts w:asciiTheme="majorHAnsi" w:hAnsiTheme="majorHAnsi" w:cs="Arial"/>
          <w:b/>
          <w:bCs/>
          <w:sz w:val="20"/>
          <w:szCs w:val="20"/>
        </w:rPr>
        <w:tab/>
      </w:r>
      <w:r w:rsidR="00FD074B" w:rsidRPr="0003092F">
        <w:rPr>
          <w:rFonts w:asciiTheme="majorHAnsi" w:hAnsiTheme="majorHAnsi" w:cs="Arial"/>
          <w:b/>
          <w:bCs/>
          <w:smallCaps/>
          <w:sz w:val="20"/>
          <w:szCs w:val="20"/>
        </w:rPr>
        <w:t>K</w:t>
      </w:r>
      <w:r w:rsidRPr="0003092F">
        <w:rPr>
          <w:rFonts w:asciiTheme="majorHAnsi" w:hAnsiTheme="majorHAnsi" w:cs="Arial"/>
          <w:b/>
          <w:bCs/>
          <w:smallCaps/>
          <w:sz w:val="20"/>
          <w:szCs w:val="20"/>
        </w:rPr>
        <w:t>ritériá na vyhodnotenie ponúk a pravidlá ich uplatnenia</w:t>
      </w:r>
    </w:p>
    <w:p w14:paraId="3C99B83B" w14:textId="77777777" w:rsidR="00694D1F" w:rsidRPr="0003092F" w:rsidRDefault="00694D1F" w:rsidP="0003092F">
      <w:pPr>
        <w:tabs>
          <w:tab w:val="left" w:pos="851"/>
        </w:tabs>
        <w:ind w:left="851" w:hanging="851"/>
        <w:rPr>
          <w:rFonts w:asciiTheme="majorHAnsi" w:hAnsiTheme="majorHAnsi" w:cs="Arial"/>
          <w:b/>
          <w:bCs/>
          <w:sz w:val="20"/>
          <w:szCs w:val="20"/>
        </w:rPr>
      </w:pPr>
    </w:p>
    <w:p w14:paraId="59D08841" w14:textId="77777777" w:rsidR="00706D10" w:rsidRPr="0003092F"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3092F">
        <w:rPr>
          <w:rFonts w:asciiTheme="majorHAnsi" w:hAnsiTheme="majorHAnsi" w:cs="Arial"/>
          <w:b w:val="0"/>
          <w:bCs w:val="0"/>
          <w:sz w:val="20"/>
          <w:szCs w:val="20"/>
          <w:u w:val="none"/>
        </w:rPr>
        <w:t>Kritérium</w:t>
      </w:r>
      <w:r w:rsidR="00621817" w:rsidRPr="0003092F">
        <w:rPr>
          <w:rFonts w:asciiTheme="majorHAnsi" w:hAnsiTheme="majorHAnsi" w:cs="Arial"/>
          <w:b w:val="0"/>
          <w:bCs w:val="0"/>
          <w:sz w:val="20"/>
          <w:szCs w:val="20"/>
          <w:u w:val="none"/>
        </w:rPr>
        <w:t xml:space="preserve"> na v</w:t>
      </w:r>
      <w:r w:rsidR="00125914" w:rsidRPr="0003092F">
        <w:rPr>
          <w:rFonts w:asciiTheme="majorHAnsi" w:hAnsiTheme="majorHAnsi" w:cs="Arial"/>
          <w:b w:val="0"/>
          <w:bCs w:val="0"/>
          <w:sz w:val="20"/>
          <w:szCs w:val="20"/>
          <w:u w:val="none"/>
        </w:rPr>
        <w:t>yhodnotenie ponúk</w:t>
      </w:r>
    </w:p>
    <w:p w14:paraId="300814F5" w14:textId="77777777" w:rsidR="004E7161" w:rsidRPr="0003092F" w:rsidRDefault="004E7161" w:rsidP="00FA580D">
      <w:pPr>
        <w:tabs>
          <w:tab w:val="left" w:pos="426"/>
          <w:tab w:val="left" w:pos="851"/>
        </w:tabs>
        <w:rPr>
          <w:rFonts w:asciiTheme="majorHAnsi" w:hAnsiTheme="majorHAnsi" w:cs="Arial"/>
          <w:sz w:val="20"/>
          <w:szCs w:val="20"/>
        </w:rPr>
      </w:pPr>
    </w:p>
    <w:p w14:paraId="4118D1B2" w14:textId="77777777" w:rsidR="00464BE3" w:rsidRPr="0003092F" w:rsidRDefault="00044699" w:rsidP="009E0DE7">
      <w:pPr>
        <w:tabs>
          <w:tab w:val="left" w:pos="851"/>
        </w:tabs>
        <w:ind w:left="851"/>
        <w:rPr>
          <w:rFonts w:asciiTheme="majorHAnsi" w:hAnsiTheme="majorHAnsi" w:cs="Arial"/>
          <w:sz w:val="20"/>
          <w:szCs w:val="20"/>
        </w:rPr>
      </w:pPr>
      <w:r w:rsidRPr="0003092F">
        <w:rPr>
          <w:rFonts w:asciiTheme="majorHAnsi" w:hAnsiTheme="majorHAnsi" w:cs="Arial"/>
          <w:sz w:val="20"/>
          <w:szCs w:val="20"/>
        </w:rPr>
        <w:t>Prílohy</w:t>
      </w:r>
      <w:r w:rsidR="00FE293C" w:rsidRPr="0003092F">
        <w:rPr>
          <w:rFonts w:asciiTheme="majorHAnsi" w:hAnsiTheme="majorHAnsi" w:cs="Arial"/>
          <w:sz w:val="20"/>
          <w:szCs w:val="20"/>
        </w:rPr>
        <w:t xml:space="preserve"> </w:t>
      </w:r>
      <w:r w:rsidR="00464BE3" w:rsidRPr="0003092F">
        <w:rPr>
          <w:rFonts w:asciiTheme="majorHAnsi" w:hAnsiTheme="majorHAnsi" w:cs="Arial"/>
          <w:sz w:val="20"/>
          <w:szCs w:val="20"/>
        </w:rPr>
        <w:t xml:space="preserve">k </w:t>
      </w:r>
      <w:r w:rsidR="00FE293C" w:rsidRPr="0003092F">
        <w:rPr>
          <w:rFonts w:asciiTheme="majorHAnsi" w:hAnsiTheme="majorHAnsi" w:cs="Arial"/>
          <w:sz w:val="20"/>
          <w:szCs w:val="20"/>
        </w:rPr>
        <w:t>časti A.3 KRITÉRIÁ NA VYHODNOTENIE PONÚK A PRAVIDLÁ ICH UPLATNENIA</w:t>
      </w:r>
    </w:p>
    <w:p w14:paraId="70317992" w14:textId="392E8813" w:rsidR="00885FFD" w:rsidRPr="0003092F" w:rsidRDefault="00F600EF" w:rsidP="0003092F">
      <w:pPr>
        <w:ind w:left="1985" w:hanging="1134"/>
        <w:rPr>
          <w:rFonts w:asciiTheme="majorHAnsi" w:hAnsiTheme="majorHAnsi" w:cs="Arial"/>
          <w:sz w:val="20"/>
          <w:szCs w:val="20"/>
        </w:rPr>
      </w:pPr>
      <w:r w:rsidRPr="0003092F">
        <w:rPr>
          <w:rFonts w:asciiTheme="majorHAnsi" w:hAnsiTheme="majorHAnsi" w:cs="Arial"/>
          <w:sz w:val="20"/>
          <w:szCs w:val="20"/>
        </w:rPr>
        <w:t xml:space="preserve">Príloha </w:t>
      </w:r>
      <w:r w:rsidR="00423ACA" w:rsidRPr="0003092F">
        <w:rPr>
          <w:rFonts w:asciiTheme="majorHAnsi" w:hAnsiTheme="majorHAnsi" w:cs="Arial"/>
          <w:sz w:val="20"/>
          <w:szCs w:val="20"/>
        </w:rPr>
        <w:t>č. 1 –</w:t>
      </w:r>
      <w:r w:rsidR="00694D1F" w:rsidRPr="0003092F">
        <w:rPr>
          <w:rFonts w:asciiTheme="majorHAnsi" w:hAnsiTheme="majorHAnsi" w:cs="Arial"/>
          <w:sz w:val="20"/>
          <w:szCs w:val="20"/>
        </w:rPr>
        <w:tab/>
      </w:r>
      <w:r w:rsidR="00423ACA" w:rsidRPr="0003092F">
        <w:rPr>
          <w:rFonts w:asciiTheme="majorHAnsi" w:hAnsiTheme="majorHAnsi" w:cs="Arial"/>
          <w:sz w:val="20"/>
          <w:szCs w:val="20"/>
        </w:rPr>
        <w:t>Návrh na plnenie kritérií na vyhodnotenie ponúk</w:t>
      </w:r>
    </w:p>
    <w:p w14:paraId="0574FB62" w14:textId="77777777" w:rsidR="00464BE3" w:rsidRPr="0003092F" w:rsidRDefault="00464BE3" w:rsidP="00423ACA">
      <w:pPr>
        <w:tabs>
          <w:tab w:val="left" w:pos="426"/>
          <w:tab w:val="left" w:pos="851"/>
        </w:tabs>
        <w:rPr>
          <w:rFonts w:asciiTheme="majorHAnsi" w:hAnsiTheme="majorHAnsi" w:cs="Arial"/>
          <w:sz w:val="20"/>
          <w:szCs w:val="20"/>
        </w:rPr>
      </w:pPr>
    </w:p>
    <w:p w14:paraId="73DC8569" w14:textId="77777777" w:rsidR="00125914" w:rsidRPr="0003092F" w:rsidRDefault="00125914" w:rsidP="00423ACA">
      <w:pPr>
        <w:tabs>
          <w:tab w:val="left" w:pos="851"/>
        </w:tabs>
        <w:spacing w:after="100"/>
        <w:ind w:left="851" w:hanging="851"/>
        <w:rPr>
          <w:rFonts w:asciiTheme="majorHAnsi" w:hAnsiTheme="majorHAnsi" w:cs="Arial"/>
          <w:b/>
          <w:bCs/>
          <w:smallCaps/>
          <w:sz w:val="20"/>
          <w:szCs w:val="20"/>
        </w:rPr>
      </w:pPr>
      <w:r w:rsidRPr="0003092F">
        <w:rPr>
          <w:rFonts w:asciiTheme="majorHAnsi" w:hAnsiTheme="majorHAnsi" w:cs="Arial"/>
          <w:b/>
          <w:bCs/>
          <w:sz w:val="20"/>
          <w:szCs w:val="20"/>
        </w:rPr>
        <w:t>B</w:t>
      </w:r>
      <w:r w:rsidR="00944DA5" w:rsidRPr="0003092F">
        <w:rPr>
          <w:rFonts w:asciiTheme="majorHAnsi" w:hAnsiTheme="majorHAnsi" w:cs="Arial"/>
          <w:b/>
          <w:bCs/>
          <w:sz w:val="20"/>
          <w:szCs w:val="20"/>
        </w:rPr>
        <w:t>.</w:t>
      </w:r>
      <w:r w:rsidRPr="0003092F">
        <w:rPr>
          <w:rFonts w:asciiTheme="majorHAnsi" w:hAnsiTheme="majorHAnsi" w:cs="Arial"/>
          <w:b/>
          <w:bCs/>
          <w:sz w:val="20"/>
          <w:szCs w:val="20"/>
        </w:rPr>
        <w:tab/>
      </w:r>
      <w:r w:rsidR="00FD074B" w:rsidRPr="0003092F">
        <w:rPr>
          <w:rFonts w:asciiTheme="majorHAnsi" w:hAnsiTheme="majorHAnsi" w:cs="Arial"/>
          <w:b/>
          <w:bCs/>
          <w:smallCaps/>
          <w:sz w:val="20"/>
          <w:szCs w:val="20"/>
        </w:rPr>
        <w:t>O</w:t>
      </w:r>
      <w:r w:rsidRPr="0003092F">
        <w:rPr>
          <w:rFonts w:asciiTheme="majorHAnsi" w:hAnsiTheme="majorHAnsi" w:cs="Arial"/>
          <w:b/>
          <w:bCs/>
          <w:smallCaps/>
          <w:sz w:val="20"/>
          <w:szCs w:val="20"/>
        </w:rPr>
        <w:t>pis predmetu zákazky</w:t>
      </w:r>
    </w:p>
    <w:p w14:paraId="6DF710CB" w14:textId="77777777" w:rsidR="006F5EDC" w:rsidRPr="0003092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3092F">
        <w:rPr>
          <w:rFonts w:asciiTheme="majorHAnsi" w:hAnsiTheme="majorHAnsi" w:cs="Arial"/>
          <w:b w:val="0"/>
          <w:bCs w:val="0"/>
          <w:sz w:val="20"/>
          <w:szCs w:val="20"/>
          <w:u w:val="none"/>
        </w:rPr>
        <w:t>Vymedzenie</w:t>
      </w:r>
      <w:r w:rsidRPr="0003092F">
        <w:rPr>
          <w:rFonts w:asciiTheme="majorHAnsi" w:hAnsiTheme="majorHAnsi" w:cs="Arial"/>
          <w:b w:val="0"/>
          <w:sz w:val="20"/>
          <w:szCs w:val="20"/>
          <w:u w:val="none"/>
        </w:rPr>
        <w:t xml:space="preserve"> predmetu zákazky</w:t>
      </w:r>
    </w:p>
    <w:p w14:paraId="30C8B96E" w14:textId="77777777" w:rsidR="00775E1F" w:rsidRPr="0003092F" w:rsidRDefault="00775E1F" w:rsidP="00775E1F">
      <w:pPr>
        <w:tabs>
          <w:tab w:val="left" w:pos="851"/>
        </w:tabs>
        <w:rPr>
          <w:rFonts w:asciiTheme="majorHAnsi" w:hAnsiTheme="majorHAnsi" w:cs="Arial"/>
          <w:sz w:val="20"/>
          <w:szCs w:val="20"/>
        </w:rPr>
      </w:pPr>
    </w:p>
    <w:p w14:paraId="1F7E706D" w14:textId="5AB228DD"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3092F">
        <w:rPr>
          <w:rFonts w:asciiTheme="majorHAnsi" w:hAnsiTheme="majorHAnsi" w:cs="Arial"/>
          <w:b/>
          <w:bCs/>
          <w:sz w:val="20"/>
          <w:szCs w:val="20"/>
        </w:rPr>
        <w:t>C</w:t>
      </w:r>
      <w:r w:rsidR="00944DA5" w:rsidRPr="0003092F">
        <w:rPr>
          <w:rFonts w:asciiTheme="majorHAnsi" w:hAnsiTheme="majorHAnsi" w:cs="Arial"/>
          <w:b/>
          <w:bCs/>
          <w:sz w:val="20"/>
          <w:szCs w:val="20"/>
        </w:rPr>
        <w:t>.</w:t>
      </w:r>
      <w:r w:rsidRPr="0003092F">
        <w:rPr>
          <w:rFonts w:asciiTheme="majorHAnsi" w:hAnsiTheme="majorHAnsi" w:cs="Arial"/>
          <w:b/>
          <w:bCs/>
          <w:sz w:val="20"/>
          <w:szCs w:val="20"/>
        </w:rPr>
        <w:tab/>
      </w:r>
      <w:r w:rsidR="00FD074B" w:rsidRPr="0003092F">
        <w:rPr>
          <w:rFonts w:asciiTheme="majorHAnsi" w:hAnsiTheme="majorHAnsi" w:cs="Arial"/>
          <w:b/>
          <w:bCs/>
          <w:smallCaps/>
          <w:sz w:val="20"/>
          <w:szCs w:val="20"/>
        </w:rPr>
        <w:t>O</w:t>
      </w:r>
      <w:r w:rsidRPr="0003092F">
        <w:rPr>
          <w:rFonts w:asciiTheme="majorHAnsi" w:hAnsiTheme="majorHAnsi" w:cs="Arial"/>
          <w:b/>
          <w:bCs/>
          <w:smallCaps/>
          <w:sz w:val="20"/>
          <w:szCs w:val="20"/>
        </w:rPr>
        <w:t xml:space="preserve">bchodné podmienky </w:t>
      </w:r>
      <w:r w:rsidR="00B62CD6">
        <w:rPr>
          <w:rFonts w:asciiTheme="majorHAnsi" w:hAnsiTheme="majorHAnsi" w:cs="Arial"/>
          <w:b/>
          <w:bCs/>
          <w:smallCaps/>
          <w:sz w:val="20"/>
          <w:szCs w:val="20"/>
        </w:rPr>
        <w:t>poskytnutia</w:t>
      </w:r>
      <w:r w:rsidR="00B62CD6" w:rsidRPr="0003092F">
        <w:rPr>
          <w:rFonts w:asciiTheme="majorHAnsi" w:hAnsiTheme="majorHAnsi" w:cs="Arial"/>
          <w:b/>
          <w:bCs/>
          <w:smallCaps/>
          <w:color w:val="FF0000"/>
          <w:sz w:val="20"/>
          <w:szCs w:val="20"/>
        </w:rPr>
        <w:t xml:space="preserve"> </w:t>
      </w:r>
      <w:r w:rsidRPr="0003092F">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77777777"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DA6557" w:rsidRDefault="00423ACA" w:rsidP="00423ACA">
      <w:pPr>
        <w:tabs>
          <w:tab w:val="left" w:pos="0"/>
        </w:tabs>
        <w:spacing w:after="100"/>
        <w:ind w:left="851" w:hanging="851"/>
        <w:rPr>
          <w:rFonts w:asciiTheme="majorHAnsi" w:hAnsiTheme="majorHAnsi" w:cs="Arial"/>
          <w:b/>
          <w:bCs/>
          <w:smallCaps/>
          <w:sz w:val="20"/>
          <w:szCs w:val="20"/>
        </w:rPr>
      </w:pPr>
      <w:r w:rsidRPr="00DA6557">
        <w:rPr>
          <w:rFonts w:asciiTheme="majorHAnsi" w:hAnsiTheme="majorHAnsi" w:cs="Arial"/>
          <w:b/>
          <w:bCs/>
          <w:smallCaps/>
          <w:sz w:val="20"/>
          <w:szCs w:val="20"/>
        </w:rPr>
        <w:t>D.</w:t>
      </w:r>
      <w:r w:rsidRPr="00DA6557">
        <w:rPr>
          <w:rFonts w:asciiTheme="majorHAnsi" w:hAnsiTheme="majorHAnsi" w:cs="Arial"/>
          <w:b/>
          <w:bCs/>
          <w:smallCaps/>
          <w:sz w:val="20"/>
          <w:szCs w:val="20"/>
        </w:rPr>
        <w:tab/>
        <w:t>Samostatné prílohy</w:t>
      </w:r>
    </w:p>
    <w:p w14:paraId="72985925" w14:textId="14519812" w:rsidR="00D9054C" w:rsidRPr="006F12B7" w:rsidRDefault="00DA6557" w:rsidP="006F12B7">
      <w:pPr>
        <w:ind w:left="851"/>
        <w:jc w:val="both"/>
        <w:rPr>
          <w:rFonts w:asciiTheme="majorHAnsi" w:hAnsiTheme="majorHAnsi" w:cs="Arial"/>
          <w:sz w:val="20"/>
          <w:szCs w:val="20"/>
        </w:rPr>
      </w:pPr>
      <w:bookmarkStart w:id="9" w:name="_Hlk164090538"/>
      <w:r w:rsidRPr="006F12B7">
        <w:rPr>
          <w:rFonts w:asciiTheme="majorHAnsi" w:hAnsiTheme="majorHAnsi" w:cs="Arial"/>
          <w:sz w:val="20"/>
          <w:szCs w:val="20"/>
        </w:rPr>
        <w:t xml:space="preserve">Príloha č. 1 </w:t>
      </w:r>
      <w:r w:rsidR="00D9054C" w:rsidRPr="006F12B7">
        <w:rPr>
          <w:rFonts w:asciiTheme="majorHAnsi" w:hAnsiTheme="majorHAnsi" w:cs="Arial"/>
          <w:sz w:val="20"/>
          <w:szCs w:val="20"/>
        </w:rPr>
        <w:t>Zmluva na dodanie licencií softvéru SAP k systému pre finančné účtovníctvo, hospodárenie a rozpočet NBS (IS FINU/HRO), poskytnutie služieb podpory SAP Enterprise Support a poskytnutie cloudových služieb SAP</w:t>
      </w:r>
      <w:r w:rsidR="00D9054C" w:rsidRPr="006F12B7" w:rsidDel="0029062D">
        <w:rPr>
          <w:rFonts w:asciiTheme="majorHAnsi" w:hAnsiTheme="majorHAnsi" w:cs="Arial"/>
          <w:sz w:val="20"/>
          <w:szCs w:val="20"/>
        </w:rPr>
        <w:t xml:space="preserve"> </w:t>
      </w:r>
      <w:r w:rsidR="00D9054C" w:rsidRPr="006F12B7">
        <w:rPr>
          <w:rFonts w:asciiTheme="majorHAnsi" w:hAnsiTheme="majorHAnsi" w:cs="Arial"/>
          <w:sz w:val="20"/>
          <w:szCs w:val="20"/>
        </w:rPr>
        <w:t>č. C-NBS1-000-092-829</w:t>
      </w:r>
      <w:r w:rsidR="00D9054C" w:rsidRPr="006F12B7" w:rsidDel="00111D91">
        <w:rPr>
          <w:rFonts w:asciiTheme="majorHAnsi" w:hAnsiTheme="majorHAnsi" w:cs="Arial"/>
          <w:sz w:val="20"/>
          <w:szCs w:val="20"/>
        </w:rPr>
        <w:t xml:space="preserve"> </w:t>
      </w:r>
      <w:r w:rsidR="00D9054C" w:rsidRPr="006F12B7">
        <w:rPr>
          <w:rFonts w:asciiTheme="majorHAnsi" w:hAnsiTheme="majorHAnsi" w:cs="Arial"/>
          <w:sz w:val="20"/>
          <w:szCs w:val="20"/>
        </w:rPr>
        <w:t xml:space="preserve"> </w:t>
      </w:r>
    </w:p>
    <w:bookmarkEnd w:id="9"/>
    <w:p w14:paraId="0056B4BB" w14:textId="77777777" w:rsidR="00DA6557" w:rsidRDefault="00DA6557" w:rsidP="00DA6557">
      <w:pPr>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5791905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85101">
        <w:rPr>
          <w:rFonts w:asciiTheme="majorHAnsi" w:hAnsiTheme="majorHAnsi" w:cs="Arial"/>
          <w:sz w:val="20"/>
          <w:szCs w:val="20"/>
        </w:rPr>
        <w:t>Ing. Ivana Mišurová</w:t>
      </w:r>
    </w:p>
    <w:p w14:paraId="49D12AE2" w14:textId="0B733DC9" w:rsidR="00125914" w:rsidRPr="000961E2" w:rsidRDefault="00125914" w:rsidP="00B85101">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0A3DA41D" w14:textId="762A330E" w:rsidR="00B85101" w:rsidRPr="000961E2" w:rsidRDefault="00B85101" w:rsidP="00B85101">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Pr>
          <w:rFonts w:asciiTheme="majorHAnsi" w:hAnsiTheme="majorHAnsi" w:cs="Arial"/>
          <w:sz w:val="20"/>
          <w:szCs w:val="20"/>
        </w:rPr>
        <w:t>+421 2 5787 2245</w:t>
      </w:r>
    </w:p>
    <w:p w14:paraId="1FEE96FA" w14:textId="21DCE32D" w:rsidR="00125914" w:rsidRPr="000961E2" w:rsidRDefault="00125914" w:rsidP="00B85101">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B85101">
        <w:rPr>
          <w:rFonts w:asciiTheme="majorHAnsi" w:hAnsiTheme="majorHAnsi" w:cs="Arial"/>
          <w:sz w:val="20"/>
          <w:szCs w:val="20"/>
        </w:rPr>
        <w:t>ivana.misurova@nbs.sk</w:t>
      </w:r>
    </w:p>
    <w:p w14:paraId="1F22BE07" w14:textId="4311C0A1" w:rsidR="00125914" w:rsidRPr="000961E2" w:rsidRDefault="00125914" w:rsidP="00B85101">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57ED920" w14:textId="47A81D15" w:rsidR="00176F09" w:rsidRPr="00176F09" w:rsidRDefault="001768E3" w:rsidP="00567DAA">
      <w:pPr>
        <w:pStyle w:val="BodyTextIndent2"/>
        <w:numPr>
          <w:ilvl w:val="1"/>
          <w:numId w:val="55"/>
        </w:numPr>
        <w:tabs>
          <w:tab w:val="right" w:leader="dot" w:pos="10080"/>
        </w:tabs>
        <w:ind w:left="567" w:hanging="567"/>
        <w:rPr>
          <w:rFonts w:ascii="Cambria" w:hAnsi="Cambria"/>
          <w:b/>
          <w:bCs/>
          <w:color w:val="000000"/>
          <w:sz w:val="28"/>
          <w:szCs w:val="28"/>
        </w:rPr>
      </w:pPr>
      <w:r w:rsidRPr="000961E2">
        <w:rPr>
          <w:rFonts w:asciiTheme="majorHAnsi" w:hAnsiTheme="majorHAnsi" w:cs="Arial"/>
          <w:sz w:val="20"/>
          <w:szCs w:val="20"/>
        </w:rPr>
        <w:t xml:space="preserve">Názov predmetu zákazky: </w:t>
      </w:r>
      <w:r w:rsidR="00925C3A" w:rsidRPr="006F12B7">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r w:rsidR="009A5511">
        <w:rPr>
          <w:rFonts w:ascii="Cambria" w:hAnsi="Cambria" w:cs="Arial"/>
          <w:b/>
          <w:bCs/>
          <w:noProof w:val="0"/>
          <w:color w:val="000000"/>
          <w:sz w:val="20"/>
          <w:szCs w:val="20"/>
        </w:rPr>
        <w:t>.</w:t>
      </w:r>
    </w:p>
    <w:p w14:paraId="4F0A41C1" w14:textId="771E50B7" w:rsidR="00B5035A" w:rsidRPr="000961E2" w:rsidRDefault="00B5035A" w:rsidP="00567DAA">
      <w:pPr>
        <w:pStyle w:val="BodyTextIndent2"/>
        <w:numPr>
          <w:ilvl w:val="1"/>
          <w:numId w:val="55"/>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3E45E676" w14:textId="352F8C08" w:rsidR="00176F09" w:rsidRPr="00176F09" w:rsidRDefault="007C2810" w:rsidP="00176F09">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r w:rsidR="003A4FBE" w:rsidRPr="000961E2">
        <w:rPr>
          <w:rFonts w:asciiTheme="majorHAnsi" w:hAnsiTheme="majorHAnsi" w:cs="Arial"/>
          <w:sz w:val="20"/>
          <w:szCs w:val="20"/>
        </w:rPr>
        <w:t xml:space="preserve"> </w:t>
      </w:r>
      <w:r w:rsidR="00B30810">
        <w:rPr>
          <w:rFonts w:asciiTheme="majorHAnsi" w:hAnsiTheme="majorHAnsi" w:cs="Arial"/>
          <w:sz w:val="20"/>
          <w:szCs w:val="20"/>
        </w:rPr>
        <w:t xml:space="preserve">dodanie licencií </w:t>
      </w:r>
      <w:r w:rsidR="00D1164C">
        <w:rPr>
          <w:rFonts w:asciiTheme="majorHAnsi" w:hAnsiTheme="majorHAnsi" w:cs="Arial"/>
          <w:sz w:val="20"/>
          <w:szCs w:val="20"/>
        </w:rPr>
        <w:t>softvéru SAP</w:t>
      </w:r>
      <w:r w:rsidR="002049CF">
        <w:rPr>
          <w:rFonts w:asciiTheme="majorHAnsi" w:hAnsiTheme="majorHAnsi" w:cs="Arial"/>
          <w:sz w:val="20"/>
          <w:szCs w:val="20"/>
        </w:rPr>
        <w:t xml:space="preserve"> špecifikovaných v opise predmetu zákazky</w:t>
      </w:r>
      <w:r w:rsidR="00D1164C">
        <w:rPr>
          <w:rFonts w:asciiTheme="majorHAnsi" w:hAnsiTheme="majorHAnsi" w:cs="Arial"/>
          <w:sz w:val="20"/>
          <w:szCs w:val="20"/>
        </w:rPr>
        <w:t>,</w:t>
      </w:r>
      <w:r w:rsidR="002049CF">
        <w:rPr>
          <w:rFonts w:asciiTheme="majorHAnsi" w:hAnsiTheme="majorHAnsi" w:cs="Arial"/>
          <w:sz w:val="20"/>
          <w:szCs w:val="20"/>
        </w:rPr>
        <w:t xml:space="preserve"> </w:t>
      </w:r>
      <w:r w:rsidR="00D1164C">
        <w:rPr>
          <w:rFonts w:asciiTheme="majorHAnsi" w:hAnsiTheme="majorHAnsi" w:cs="Arial"/>
          <w:sz w:val="20"/>
          <w:szCs w:val="20"/>
        </w:rPr>
        <w:t xml:space="preserve">formou konverzie časti aktuálnych </w:t>
      </w:r>
      <w:r w:rsidR="00176F09" w:rsidRPr="00176F09">
        <w:rPr>
          <w:rFonts w:asciiTheme="majorHAnsi" w:hAnsiTheme="majorHAnsi" w:cs="Arial"/>
          <w:sz w:val="20"/>
          <w:szCs w:val="20"/>
        </w:rPr>
        <w:t>licen</w:t>
      </w:r>
      <w:r w:rsidR="00D1164C">
        <w:rPr>
          <w:rFonts w:asciiTheme="majorHAnsi" w:hAnsiTheme="majorHAnsi" w:cs="Arial"/>
          <w:sz w:val="20"/>
          <w:szCs w:val="20"/>
        </w:rPr>
        <w:t xml:space="preserve">cií </w:t>
      </w:r>
      <w:r w:rsidR="000302C5">
        <w:rPr>
          <w:rFonts w:asciiTheme="majorHAnsi" w:hAnsiTheme="majorHAnsi" w:cs="Arial"/>
          <w:sz w:val="20"/>
          <w:szCs w:val="20"/>
        </w:rPr>
        <w:t>softvéru SAP k </w:t>
      </w:r>
      <w:r w:rsidR="00176F09" w:rsidRPr="00176F09">
        <w:rPr>
          <w:rFonts w:asciiTheme="majorHAnsi" w:hAnsiTheme="majorHAnsi" w:cs="Arial"/>
          <w:sz w:val="20"/>
          <w:szCs w:val="20"/>
        </w:rPr>
        <w:t>súčasné</w:t>
      </w:r>
      <w:r w:rsidR="000302C5">
        <w:rPr>
          <w:rFonts w:asciiTheme="majorHAnsi" w:hAnsiTheme="majorHAnsi" w:cs="Arial"/>
          <w:sz w:val="20"/>
          <w:szCs w:val="20"/>
        </w:rPr>
        <w:t xml:space="preserve">mu </w:t>
      </w:r>
      <w:r w:rsidR="00176F09" w:rsidRPr="00176F09">
        <w:rPr>
          <w:rFonts w:asciiTheme="majorHAnsi" w:hAnsiTheme="majorHAnsi" w:cs="Arial"/>
          <w:sz w:val="20"/>
          <w:szCs w:val="20"/>
        </w:rPr>
        <w:t>systému pre finančné účtovníctvo, hospodárenie a rozpočet N</w:t>
      </w:r>
      <w:r w:rsidR="00B074B0">
        <w:rPr>
          <w:rFonts w:asciiTheme="majorHAnsi" w:hAnsiTheme="majorHAnsi" w:cs="Arial"/>
          <w:sz w:val="20"/>
          <w:szCs w:val="20"/>
        </w:rPr>
        <w:t>árodnej banky Slovenska</w:t>
      </w:r>
      <w:r w:rsidR="00176F09" w:rsidRPr="00176F09">
        <w:rPr>
          <w:rFonts w:asciiTheme="majorHAnsi" w:hAnsiTheme="majorHAnsi" w:cs="Arial"/>
          <w:sz w:val="20"/>
          <w:szCs w:val="20"/>
        </w:rPr>
        <w:t xml:space="preserve"> (ďalej aj </w:t>
      </w:r>
      <w:r w:rsidR="00B074B0">
        <w:rPr>
          <w:rFonts w:asciiTheme="majorHAnsi" w:hAnsiTheme="majorHAnsi" w:cs="Arial"/>
          <w:sz w:val="20"/>
          <w:szCs w:val="20"/>
        </w:rPr>
        <w:t>„</w:t>
      </w:r>
      <w:r w:rsidR="00176F09" w:rsidRPr="00176F09">
        <w:rPr>
          <w:rFonts w:asciiTheme="majorHAnsi" w:hAnsiTheme="majorHAnsi" w:cs="Arial"/>
          <w:sz w:val="20"/>
          <w:szCs w:val="20"/>
        </w:rPr>
        <w:t>IS FINU/HRO</w:t>
      </w:r>
      <w:r w:rsidR="00B074B0">
        <w:rPr>
          <w:rFonts w:asciiTheme="majorHAnsi" w:hAnsiTheme="majorHAnsi" w:cs="Arial"/>
          <w:sz w:val="20"/>
          <w:szCs w:val="20"/>
        </w:rPr>
        <w:t>“</w:t>
      </w:r>
      <w:r w:rsidR="00176F09" w:rsidRPr="00176F09">
        <w:rPr>
          <w:rFonts w:asciiTheme="majorHAnsi" w:hAnsiTheme="majorHAnsi" w:cs="Arial"/>
          <w:sz w:val="20"/>
          <w:szCs w:val="20"/>
        </w:rPr>
        <w:t>)</w:t>
      </w:r>
      <w:r w:rsidR="000302C5">
        <w:rPr>
          <w:rFonts w:asciiTheme="majorHAnsi" w:hAnsiTheme="majorHAnsi" w:cs="Arial"/>
          <w:sz w:val="20"/>
          <w:szCs w:val="20"/>
        </w:rPr>
        <w:t>,</w:t>
      </w:r>
      <w:r w:rsidR="00176F09" w:rsidRPr="00176F09">
        <w:rPr>
          <w:rFonts w:asciiTheme="majorHAnsi" w:hAnsiTheme="majorHAnsi" w:cs="Arial"/>
          <w:sz w:val="20"/>
          <w:szCs w:val="20"/>
        </w:rPr>
        <w:t xml:space="preserve"> </w:t>
      </w:r>
      <w:r w:rsidR="005B289A" w:rsidRPr="005B289A">
        <w:rPr>
          <w:rFonts w:asciiTheme="majorHAnsi" w:hAnsiTheme="majorHAnsi" w:cs="Arial"/>
          <w:sz w:val="20"/>
          <w:szCs w:val="20"/>
        </w:rPr>
        <w:t>zakúpených verejným obstarávateľom v</w:t>
      </w:r>
      <w:r w:rsidR="000302C5">
        <w:rPr>
          <w:rFonts w:asciiTheme="majorHAnsi" w:hAnsiTheme="majorHAnsi" w:cs="Arial"/>
          <w:sz w:val="20"/>
          <w:szCs w:val="20"/>
        </w:rPr>
        <w:t> </w:t>
      </w:r>
      <w:r w:rsidR="005B289A" w:rsidRPr="005B289A">
        <w:rPr>
          <w:rFonts w:asciiTheme="majorHAnsi" w:hAnsiTheme="majorHAnsi" w:cs="Arial"/>
          <w:sz w:val="20"/>
          <w:szCs w:val="20"/>
        </w:rPr>
        <w:t>minulosti</w:t>
      </w:r>
      <w:r w:rsidR="000302C5">
        <w:rPr>
          <w:rFonts w:asciiTheme="majorHAnsi" w:hAnsiTheme="majorHAnsi" w:cs="Arial"/>
          <w:sz w:val="20"/>
          <w:szCs w:val="20"/>
        </w:rPr>
        <w:t>,</w:t>
      </w:r>
      <w:r w:rsidR="005B289A" w:rsidRPr="005B289A">
        <w:rPr>
          <w:rFonts w:asciiTheme="majorHAnsi" w:hAnsiTheme="majorHAnsi" w:cs="Arial"/>
          <w:sz w:val="20"/>
          <w:szCs w:val="20"/>
        </w:rPr>
        <w:t xml:space="preserve"> </w:t>
      </w:r>
      <w:r w:rsidR="00176F09" w:rsidRPr="00176F09">
        <w:rPr>
          <w:rFonts w:asciiTheme="majorHAnsi" w:hAnsiTheme="majorHAnsi" w:cs="Arial"/>
          <w:sz w:val="20"/>
          <w:szCs w:val="20"/>
        </w:rPr>
        <w:t>na licenčný model pre platformu S/4HANA,</w:t>
      </w:r>
      <w:r w:rsidR="002E1103">
        <w:rPr>
          <w:rFonts w:asciiTheme="majorHAnsi" w:hAnsiTheme="majorHAnsi" w:cs="Arial"/>
          <w:sz w:val="20"/>
          <w:szCs w:val="20"/>
        </w:rPr>
        <w:t xml:space="preserve"> vrátane</w:t>
      </w:r>
      <w:r w:rsidR="00176F09" w:rsidRPr="00176F09">
        <w:rPr>
          <w:rFonts w:asciiTheme="majorHAnsi" w:hAnsiTheme="majorHAnsi" w:cs="Arial"/>
          <w:sz w:val="20"/>
          <w:szCs w:val="20"/>
        </w:rPr>
        <w:t xml:space="preserve"> </w:t>
      </w:r>
      <w:r w:rsidR="006C02D8">
        <w:rPr>
          <w:rFonts w:asciiTheme="majorHAnsi" w:hAnsiTheme="majorHAnsi" w:cs="Arial"/>
          <w:sz w:val="20"/>
          <w:szCs w:val="20"/>
        </w:rPr>
        <w:t xml:space="preserve">dodania </w:t>
      </w:r>
      <w:r w:rsidR="00176F09" w:rsidRPr="00176F09">
        <w:rPr>
          <w:rFonts w:asciiTheme="majorHAnsi" w:hAnsiTheme="majorHAnsi" w:cs="Arial"/>
          <w:sz w:val="20"/>
          <w:szCs w:val="20"/>
        </w:rPr>
        <w:t>databázových licencií systému SAP HANA v</w:t>
      </w:r>
      <w:r w:rsidR="006C02D8">
        <w:rPr>
          <w:rFonts w:asciiTheme="majorHAnsi" w:hAnsiTheme="majorHAnsi" w:cs="Arial"/>
          <w:sz w:val="20"/>
          <w:szCs w:val="20"/>
        </w:rPr>
        <w:t> </w:t>
      </w:r>
      <w:r w:rsidR="00176F09" w:rsidRPr="00176F09">
        <w:rPr>
          <w:rFonts w:asciiTheme="majorHAnsi" w:hAnsiTheme="majorHAnsi" w:cs="Arial"/>
          <w:sz w:val="20"/>
          <w:szCs w:val="20"/>
        </w:rPr>
        <w:t>požadovanom rozsahu,</w:t>
      </w:r>
      <w:r w:rsidR="002E1103">
        <w:rPr>
          <w:rFonts w:asciiTheme="majorHAnsi" w:hAnsiTheme="majorHAnsi" w:cs="Arial"/>
          <w:sz w:val="20"/>
          <w:szCs w:val="20"/>
        </w:rPr>
        <w:t xml:space="preserve"> poskytnutie </w:t>
      </w:r>
      <w:r w:rsidR="002E1103" w:rsidRPr="00176F09">
        <w:rPr>
          <w:rFonts w:asciiTheme="majorHAnsi" w:hAnsiTheme="majorHAnsi" w:cs="Arial"/>
          <w:sz w:val="20"/>
          <w:szCs w:val="20"/>
        </w:rPr>
        <w:t xml:space="preserve">servisných služieb SAP Enterprise Support </w:t>
      </w:r>
      <w:r w:rsidR="002E1103">
        <w:rPr>
          <w:rFonts w:asciiTheme="majorHAnsi" w:hAnsiTheme="majorHAnsi" w:cs="Arial"/>
          <w:sz w:val="20"/>
          <w:szCs w:val="20"/>
        </w:rPr>
        <w:t xml:space="preserve">pre </w:t>
      </w:r>
      <w:r w:rsidR="00E3467B">
        <w:rPr>
          <w:rFonts w:asciiTheme="majorHAnsi" w:hAnsiTheme="majorHAnsi" w:cs="Arial"/>
          <w:sz w:val="20"/>
          <w:szCs w:val="20"/>
        </w:rPr>
        <w:t xml:space="preserve">licencie </w:t>
      </w:r>
      <w:r w:rsidR="006C02D8">
        <w:rPr>
          <w:rFonts w:asciiTheme="majorHAnsi" w:hAnsiTheme="majorHAnsi" w:cs="Arial"/>
          <w:sz w:val="20"/>
          <w:szCs w:val="20"/>
        </w:rPr>
        <w:t xml:space="preserve">dodané </w:t>
      </w:r>
      <w:r w:rsidR="00E3467B">
        <w:rPr>
          <w:rFonts w:asciiTheme="majorHAnsi" w:hAnsiTheme="majorHAnsi" w:cs="Arial"/>
          <w:sz w:val="20"/>
          <w:szCs w:val="20"/>
        </w:rPr>
        <w:t xml:space="preserve">na základe konverzie a aj pre nekonvertované licencie </w:t>
      </w:r>
      <w:r w:rsidR="006C02D8">
        <w:rPr>
          <w:rFonts w:asciiTheme="majorHAnsi" w:hAnsiTheme="majorHAnsi" w:cs="Arial"/>
          <w:sz w:val="20"/>
          <w:szCs w:val="20"/>
        </w:rPr>
        <w:t xml:space="preserve">súčasného systému IS FINU/HRO </w:t>
      </w:r>
      <w:r w:rsidR="00E3467B">
        <w:rPr>
          <w:rFonts w:asciiTheme="majorHAnsi" w:hAnsiTheme="majorHAnsi" w:cs="Arial"/>
          <w:sz w:val="20"/>
          <w:szCs w:val="20"/>
        </w:rPr>
        <w:t>zakúpené verejným obstarávateľom</w:t>
      </w:r>
      <w:r w:rsidR="00045377">
        <w:rPr>
          <w:rFonts w:asciiTheme="majorHAnsi" w:hAnsiTheme="majorHAnsi" w:cs="Arial"/>
          <w:sz w:val="20"/>
          <w:szCs w:val="20"/>
        </w:rPr>
        <w:t xml:space="preserve"> </w:t>
      </w:r>
      <w:r w:rsidR="00E3467B">
        <w:rPr>
          <w:rFonts w:asciiTheme="majorHAnsi" w:hAnsiTheme="majorHAnsi" w:cs="Arial"/>
          <w:sz w:val="20"/>
          <w:szCs w:val="20"/>
        </w:rPr>
        <w:t>v</w:t>
      </w:r>
      <w:r w:rsidR="00B33DC7">
        <w:rPr>
          <w:rFonts w:asciiTheme="majorHAnsi" w:hAnsiTheme="majorHAnsi" w:cs="Arial"/>
          <w:sz w:val="20"/>
          <w:szCs w:val="20"/>
        </w:rPr>
        <w:t> </w:t>
      </w:r>
      <w:r w:rsidR="00E3467B">
        <w:rPr>
          <w:rFonts w:asciiTheme="majorHAnsi" w:hAnsiTheme="majorHAnsi" w:cs="Arial"/>
          <w:sz w:val="20"/>
          <w:szCs w:val="20"/>
        </w:rPr>
        <w:t>minulosti</w:t>
      </w:r>
      <w:r w:rsidR="00B33DC7">
        <w:rPr>
          <w:rFonts w:asciiTheme="majorHAnsi" w:hAnsiTheme="majorHAnsi" w:cs="Arial"/>
          <w:sz w:val="20"/>
          <w:szCs w:val="20"/>
        </w:rPr>
        <w:t xml:space="preserve"> </w:t>
      </w:r>
      <w:r w:rsidR="00045377">
        <w:rPr>
          <w:rFonts w:asciiTheme="majorHAnsi" w:hAnsiTheme="majorHAnsi" w:cs="Arial"/>
          <w:sz w:val="20"/>
          <w:szCs w:val="20"/>
        </w:rPr>
        <w:t>(Zostávajúci pôvodný softvér)</w:t>
      </w:r>
      <w:r w:rsidR="00780F7D">
        <w:rPr>
          <w:rFonts w:asciiTheme="majorHAnsi" w:hAnsiTheme="majorHAnsi" w:cs="Arial"/>
          <w:sz w:val="20"/>
          <w:szCs w:val="20"/>
        </w:rPr>
        <w:t>, a to</w:t>
      </w:r>
      <w:r w:rsidR="002049CF">
        <w:rPr>
          <w:rFonts w:asciiTheme="majorHAnsi" w:hAnsiTheme="majorHAnsi" w:cs="Arial"/>
          <w:sz w:val="20"/>
          <w:szCs w:val="20"/>
        </w:rPr>
        <w:t xml:space="preserve"> počas Obdobia poskytovania Služieb v trvaní 48 mesiacov (od 01.07.2024 do 30.06.2028) </w:t>
      </w:r>
      <w:r w:rsidR="00E3467B">
        <w:rPr>
          <w:rFonts w:asciiTheme="majorHAnsi" w:hAnsiTheme="majorHAnsi" w:cs="Arial"/>
          <w:sz w:val="20"/>
          <w:szCs w:val="20"/>
        </w:rPr>
        <w:t xml:space="preserve">a poskytnutie </w:t>
      </w:r>
      <w:r w:rsidR="00176F09" w:rsidRPr="00176F09">
        <w:rPr>
          <w:rFonts w:asciiTheme="majorHAnsi" w:hAnsiTheme="majorHAnsi" w:cs="Arial"/>
          <w:sz w:val="20"/>
          <w:szCs w:val="20"/>
        </w:rPr>
        <w:t>cloudových služieb požadovanej funkčnosti</w:t>
      </w:r>
      <w:r w:rsidR="002049CF">
        <w:rPr>
          <w:rFonts w:asciiTheme="majorHAnsi" w:hAnsiTheme="majorHAnsi" w:cs="Arial"/>
          <w:sz w:val="20"/>
          <w:szCs w:val="20"/>
        </w:rPr>
        <w:t>, š</w:t>
      </w:r>
      <w:r w:rsidR="00D95164">
        <w:rPr>
          <w:rFonts w:asciiTheme="majorHAnsi" w:hAnsiTheme="majorHAnsi" w:cs="Arial"/>
          <w:sz w:val="20"/>
          <w:szCs w:val="20"/>
        </w:rPr>
        <w:t>p</w:t>
      </w:r>
      <w:r w:rsidR="002049CF">
        <w:rPr>
          <w:rFonts w:asciiTheme="majorHAnsi" w:hAnsiTheme="majorHAnsi" w:cs="Arial"/>
          <w:sz w:val="20"/>
          <w:szCs w:val="20"/>
        </w:rPr>
        <w:t>ecifikovaných v opise predmetu zákazky</w:t>
      </w:r>
      <w:r w:rsidR="007D4D57">
        <w:rPr>
          <w:rFonts w:asciiTheme="majorHAnsi" w:hAnsiTheme="majorHAnsi" w:cs="Arial"/>
          <w:sz w:val="20"/>
          <w:szCs w:val="20"/>
        </w:rPr>
        <w:t xml:space="preserve">, </w:t>
      </w:r>
      <w:r w:rsidR="007D4D57" w:rsidRPr="007D4D57">
        <w:rPr>
          <w:rFonts w:asciiTheme="majorHAnsi" w:hAnsiTheme="majorHAnsi" w:cs="Arial"/>
          <w:sz w:val="20"/>
          <w:szCs w:val="20"/>
        </w:rPr>
        <w:t>vrátane poskytovania služieb podpory SAP Enterprise Support, cloud editions pre tieto cloudové služby</w:t>
      </w:r>
      <w:r w:rsidR="009463D9">
        <w:rPr>
          <w:rFonts w:asciiTheme="majorHAnsi" w:hAnsiTheme="majorHAnsi" w:cs="Arial"/>
          <w:sz w:val="20"/>
          <w:szCs w:val="20"/>
        </w:rPr>
        <w:t>,</w:t>
      </w:r>
      <w:r w:rsidR="00D95164">
        <w:rPr>
          <w:rFonts w:asciiTheme="majorHAnsi" w:hAnsiTheme="majorHAnsi" w:cs="Arial"/>
          <w:sz w:val="20"/>
          <w:szCs w:val="20"/>
        </w:rPr>
        <w:t xml:space="preserve"> </w:t>
      </w:r>
      <w:r w:rsidR="007D4D57">
        <w:rPr>
          <w:rFonts w:asciiTheme="majorHAnsi" w:hAnsiTheme="majorHAnsi" w:cs="Arial"/>
          <w:sz w:val="20"/>
          <w:szCs w:val="20"/>
        </w:rPr>
        <w:t xml:space="preserve">a to </w:t>
      </w:r>
      <w:r w:rsidR="00D95164">
        <w:rPr>
          <w:rFonts w:asciiTheme="majorHAnsi" w:hAnsiTheme="majorHAnsi" w:cs="Arial"/>
          <w:sz w:val="20"/>
          <w:szCs w:val="20"/>
        </w:rPr>
        <w:t>počas Obdobia poskytovania Služieb v trvaní 48 mesiacov (od 01.07.2024 do 30.06.2028)</w:t>
      </w:r>
      <w:r w:rsidR="00176F09">
        <w:rPr>
          <w:rFonts w:asciiTheme="majorHAnsi" w:hAnsiTheme="majorHAnsi" w:cs="Arial"/>
          <w:sz w:val="20"/>
          <w:szCs w:val="20"/>
        </w:rPr>
        <w:t>.</w:t>
      </w:r>
    </w:p>
    <w:p w14:paraId="753943BA" w14:textId="3D249579"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176F09">
        <w:rPr>
          <w:rFonts w:asciiTheme="majorHAnsi" w:hAnsiTheme="majorHAnsi" w:cs="Arial"/>
          <w:iCs/>
          <w:sz w:val="20"/>
          <w:szCs w:val="20"/>
        </w:rPr>
        <w:t>týchto súťažných podkladov</w:t>
      </w:r>
      <w:r w:rsidR="00B5035A" w:rsidRPr="000961E2">
        <w:rPr>
          <w:rFonts w:asciiTheme="majorHAnsi" w:hAnsiTheme="majorHAnsi" w:cs="Arial"/>
          <w:sz w:val="20"/>
          <w:szCs w:val="20"/>
        </w:rPr>
        <w:t>.</w:t>
      </w:r>
    </w:p>
    <w:p w14:paraId="30E829A9" w14:textId="19D3BF2A" w:rsidR="003156D1" w:rsidRPr="000961E2" w:rsidRDefault="00A759DF" w:rsidP="007128B1">
      <w:pPr>
        <w:pStyle w:val="BodyTextIndent2"/>
        <w:numPr>
          <w:ilvl w:val="1"/>
          <w:numId w:val="55"/>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176F09" w:rsidRPr="00176F09">
        <w:rPr>
          <w:rFonts w:asciiTheme="majorHAnsi" w:hAnsiTheme="majorHAnsi" w:cs="Arial"/>
          <w:sz w:val="20"/>
          <w:szCs w:val="20"/>
        </w:rPr>
        <w:t xml:space="preserve">2 868 000,00 </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7128B1">
      <w:pPr>
        <w:pStyle w:val="BodyTextIndent2"/>
        <w:numPr>
          <w:ilvl w:val="1"/>
          <w:numId w:val="55"/>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01D6C5A5" w14:textId="1F1B581A" w:rsidR="00087D6C" w:rsidRDefault="00087D6C" w:rsidP="003A4FBE">
      <w:pPr>
        <w:pStyle w:val="BodyTextIndent2"/>
        <w:tabs>
          <w:tab w:val="left" w:pos="3261"/>
          <w:tab w:val="left" w:pos="4253"/>
        </w:tabs>
        <w:ind w:left="574"/>
        <w:rPr>
          <w:rFonts w:asciiTheme="majorHAnsi" w:hAnsiTheme="majorHAnsi" w:cs="Arial"/>
          <w:sz w:val="20"/>
          <w:szCs w:val="20"/>
        </w:rPr>
      </w:pPr>
      <w:r w:rsidRPr="00087D6C">
        <w:rPr>
          <w:rFonts w:asciiTheme="majorHAnsi" w:hAnsiTheme="majorHAnsi" w:cs="Arial"/>
          <w:sz w:val="20"/>
          <w:szCs w:val="20"/>
        </w:rPr>
        <w:t>72268000-1</w:t>
      </w:r>
      <w:r w:rsidR="006C02D8">
        <w:rPr>
          <w:rFonts w:asciiTheme="majorHAnsi" w:hAnsiTheme="majorHAnsi" w:cs="Arial"/>
          <w:sz w:val="20"/>
          <w:szCs w:val="20"/>
        </w:rPr>
        <w:t xml:space="preserve"> - </w:t>
      </w:r>
      <w:r w:rsidRPr="00087D6C">
        <w:rPr>
          <w:rFonts w:asciiTheme="majorHAnsi" w:hAnsiTheme="majorHAnsi" w:cs="Arial"/>
          <w:sz w:val="20"/>
          <w:szCs w:val="20"/>
        </w:rPr>
        <w:t xml:space="preserve">Dodávky softvéru </w:t>
      </w:r>
    </w:p>
    <w:p w14:paraId="0E0188F7" w14:textId="65CCEE1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7C6EA4D5" w14:textId="77777777" w:rsidR="00087D6C" w:rsidRDefault="00087D6C" w:rsidP="00087D6C">
      <w:pPr>
        <w:pStyle w:val="BodyTextIndent2"/>
        <w:tabs>
          <w:tab w:val="left" w:pos="3261"/>
          <w:tab w:val="left" w:pos="4253"/>
        </w:tabs>
        <w:ind w:left="574"/>
        <w:rPr>
          <w:rFonts w:asciiTheme="majorHAnsi" w:hAnsiTheme="majorHAnsi" w:cs="Arial"/>
          <w:sz w:val="20"/>
          <w:szCs w:val="20"/>
        </w:rPr>
      </w:pPr>
      <w:r w:rsidRPr="007C23F1">
        <w:rPr>
          <w:rFonts w:asciiTheme="majorHAnsi" w:hAnsiTheme="majorHAnsi" w:cs="Arial"/>
          <w:sz w:val="20"/>
          <w:szCs w:val="20"/>
        </w:rPr>
        <w:t>72250000-2 - Služby týkajúce sa podpory systému</w:t>
      </w:r>
      <w:r w:rsidRPr="00A407E5" w:rsidDel="007C23F1">
        <w:rPr>
          <w:rFonts w:asciiTheme="majorHAnsi" w:hAnsiTheme="majorHAnsi" w:cs="Arial"/>
          <w:sz w:val="20"/>
          <w:szCs w:val="20"/>
        </w:rPr>
        <w:t xml:space="preserve"> </w:t>
      </w:r>
    </w:p>
    <w:p w14:paraId="235B0565" w14:textId="2EAB574D" w:rsidR="00DC2BA9" w:rsidRDefault="00087D6C" w:rsidP="00087D6C">
      <w:pPr>
        <w:pStyle w:val="BodyTextIndent2"/>
        <w:tabs>
          <w:tab w:val="left" w:pos="3261"/>
          <w:tab w:val="left" w:pos="4253"/>
        </w:tabs>
        <w:ind w:left="574"/>
        <w:rPr>
          <w:rFonts w:asciiTheme="majorHAnsi" w:hAnsiTheme="majorHAnsi" w:cs="Arial"/>
          <w:sz w:val="20"/>
          <w:szCs w:val="20"/>
        </w:rPr>
      </w:pPr>
      <w:r w:rsidRPr="00A407E5">
        <w:rPr>
          <w:rFonts w:asciiTheme="majorHAnsi" w:hAnsiTheme="majorHAnsi" w:cs="Arial"/>
          <w:sz w:val="20"/>
          <w:szCs w:val="20"/>
        </w:rPr>
        <w:t xml:space="preserve">72261000-2 </w:t>
      </w:r>
      <w:r>
        <w:rPr>
          <w:rFonts w:asciiTheme="majorHAnsi" w:hAnsiTheme="majorHAnsi" w:cs="Arial"/>
          <w:sz w:val="20"/>
          <w:szCs w:val="20"/>
        </w:rPr>
        <w:t xml:space="preserve">- </w:t>
      </w:r>
      <w:r w:rsidRPr="00A407E5">
        <w:rPr>
          <w:rFonts w:asciiTheme="majorHAnsi" w:hAnsiTheme="majorHAnsi" w:cs="Arial"/>
          <w:sz w:val="20"/>
          <w:szCs w:val="20"/>
        </w:rPr>
        <w:t>Softvérové podporné služby</w:t>
      </w:r>
      <w:r w:rsidR="008863ED">
        <w:rPr>
          <w:rFonts w:asciiTheme="majorHAnsi" w:hAnsiTheme="majorHAnsi" w:cs="Arial"/>
          <w:sz w:val="20"/>
          <w:szCs w:val="20"/>
        </w:rPr>
        <w:t>.</w:t>
      </w:r>
    </w:p>
    <w:p w14:paraId="661C7C2E" w14:textId="79F02AEB" w:rsidR="00E5564F" w:rsidRDefault="00E5564F" w:rsidP="000302C5">
      <w:pPr>
        <w:pStyle w:val="BodyTextIndent2"/>
        <w:numPr>
          <w:ilvl w:val="1"/>
          <w:numId w:val="55"/>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41A781A8" w14:textId="3D87AED7" w:rsidR="002B595B" w:rsidRDefault="000302C5" w:rsidP="000302C5">
      <w:pPr>
        <w:pStyle w:val="BodyTextIndent2"/>
        <w:numPr>
          <w:ilvl w:val="1"/>
          <w:numId w:val="55"/>
        </w:numPr>
        <w:tabs>
          <w:tab w:val="right" w:leader="dot" w:pos="10080"/>
        </w:tabs>
        <w:ind w:left="578" w:hanging="578"/>
        <w:rPr>
          <w:rFonts w:asciiTheme="majorHAnsi" w:hAnsiTheme="majorHAnsi" w:cs="Arial"/>
          <w:sz w:val="20"/>
          <w:szCs w:val="20"/>
        </w:rPr>
      </w:pPr>
      <w:r>
        <w:rPr>
          <w:rFonts w:asciiTheme="majorHAnsi" w:hAnsiTheme="majorHAnsi" w:cs="Arial"/>
          <w:sz w:val="20"/>
          <w:szCs w:val="20"/>
        </w:rPr>
        <w:t xml:space="preserve">Predmet zákazky je v celom rozsahu opísaný tak, aby bol úplne, jednoznačne, presne a zrozumiteľne špecifikovaný s ohľadom na jeho podstatu, ktorou je dodanie licencií softvéru SAP formou konverzie časti aktuálnych licencií softvéru SAP </w:t>
      </w:r>
      <w:r w:rsidR="00C170AE">
        <w:rPr>
          <w:rFonts w:asciiTheme="majorHAnsi" w:hAnsiTheme="majorHAnsi" w:cs="Arial"/>
          <w:sz w:val="20"/>
          <w:szCs w:val="20"/>
        </w:rPr>
        <w:t>k </w:t>
      </w:r>
      <w:r w:rsidR="00C170AE" w:rsidRPr="00176F09">
        <w:rPr>
          <w:rFonts w:asciiTheme="majorHAnsi" w:hAnsiTheme="majorHAnsi" w:cs="Arial"/>
          <w:sz w:val="20"/>
          <w:szCs w:val="20"/>
        </w:rPr>
        <w:t>súčasné</w:t>
      </w:r>
      <w:r w:rsidR="00C170AE">
        <w:rPr>
          <w:rFonts w:asciiTheme="majorHAnsi" w:hAnsiTheme="majorHAnsi" w:cs="Arial"/>
          <w:sz w:val="20"/>
          <w:szCs w:val="20"/>
        </w:rPr>
        <w:t xml:space="preserve">mu IS FINU/HRO, </w:t>
      </w:r>
      <w:r>
        <w:rPr>
          <w:rFonts w:asciiTheme="majorHAnsi" w:hAnsiTheme="majorHAnsi" w:cs="Arial"/>
          <w:sz w:val="20"/>
          <w:szCs w:val="20"/>
        </w:rPr>
        <w:t xml:space="preserve">zakúpených verejným obstarávateľom v minulosti, poskytnutie servisných služieb pre licencie dodané na základe konverzie a aj pre nekonvertované licencie súčasného systému IS FINU/HRO zakúpené verejným obstarávateľom v minulosti a poskytnutie súvisiacich cloudových služieb, </w:t>
      </w:r>
      <w:r w:rsidR="008C3E97">
        <w:rPr>
          <w:rFonts w:asciiTheme="majorHAnsi" w:hAnsiTheme="majorHAnsi" w:cs="Arial"/>
          <w:sz w:val="20"/>
          <w:szCs w:val="20"/>
        </w:rPr>
        <w:t xml:space="preserve">pričom tieto licencie a služby </w:t>
      </w:r>
      <w:r>
        <w:rPr>
          <w:rFonts w:asciiTheme="majorHAnsi" w:hAnsiTheme="majorHAnsi" w:cs="Arial"/>
          <w:sz w:val="20"/>
          <w:szCs w:val="20"/>
        </w:rPr>
        <w:t>sú na trhu bežne dostupné a</w:t>
      </w:r>
      <w:r w:rsidR="008C3E97">
        <w:rPr>
          <w:rFonts w:asciiTheme="majorHAnsi" w:hAnsiTheme="majorHAnsi" w:cs="Arial"/>
          <w:sz w:val="20"/>
          <w:szCs w:val="20"/>
        </w:rPr>
        <w:t xml:space="preserve"> sú </w:t>
      </w:r>
      <w:r>
        <w:rPr>
          <w:rFonts w:asciiTheme="majorHAnsi" w:hAnsiTheme="majorHAnsi" w:cs="Arial"/>
          <w:sz w:val="20"/>
          <w:szCs w:val="20"/>
        </w:rPr>
        <w:t>dodávané v podobe, aká je predmetom opisu predmetu zákazky</w:t>
      </w:r>
      <w:r w:rsidR="008C3E97">
        <w:rPr>
          <w:rFonts w:asciiTheme="majorHAnsi" w:hAnsiTheme="majorHAnsi" w:cs="Arial"/>
          <w:sz w:val="20"/>
          <w:szCs w:val="20"/>
        </w:rPr>
        <w:t xml:space="preserve"> aj pre iných zákazníkov</w:t>
      </w:r>
      <w:r>
        <w:rPr>
          <w:rFonts w:asciiTheme="majorHAnsi" w:hAnsiTheme="majorHAnsi" w:cs="Arial"/>
          <w:sz w:val="20"/>
          <w:szCs w:val="20"/>
        </w:rPr>
        <w:t xml:space="preserve">, </w:t>
      </w:r>
      <w:r w:rsidR="00C170AE">
        <w:rPr>
          <w:rFonts w:asciiTheme="majorHAnsi" w:hAnsiTheme="majorHAnsi" w:cs="Arial"/>
          <w:sz w:val="20"/>
          <w:szCs w:val="20"/>
        </w:rPr>
        <w:t>v súlade so štandardnými licenčnými a obchodnými podmienkami stanovenými pôvodcom softvéru SAP</w:t>
      </w:r>
      <w:r>
        <w:rPr>
          <w:rFonts w:asciiTheme="majorHAnsi" w:hAnsiTheme="majorHAnsi" w:cs="Arial"/>
          <w:sz w:val="20"/>
          <w:szCs w:val="20"/>
        </w:rPr>
        <w:t>.</w:t>
      </w:r>
      <w:r w:rsidR="00C170AE">
        <w:rPr>
          <w:rFonts w:asciiTheme="majorHAnsi" w:hAnsiTheme="majorHAnsi" w:cs="Arial"/>
          <w:sz w:val="20"/>
          <w:szCs w:val="20"/>
        </w:rPr>
        <w:t xml:space="preserve"> A teda v</w:t>
      </w:r>
      <w:r>
        <w:rPr>
          <w:rFonts w:asciiTheme="majorHAnsi" w:hAnsiTheme="majorHAnsi" w:cs="Arial"/>
          <w:sz w:val="20"/>
          <w:szCs w:val="20"/>
        </w:rPr>
        <w:t>zhľadom na</w:t>
      </w:r>
      <w:r w:rsidR="002B595B">
        <w:rPr>
          <w:rFonts w:asciiTheme="majorHAnsi" w:hAnsiTheme="majorHAnsi" w:cs="Arial"/>
          <w:sz w:val="20"/>
          <w:szCs w:val="20"/>
        </w:rPr>
        <w:t>:</w:t>
      </w:r>
    </w:p>
    <w:p w14:paraId="5BAC5A6A" w14:textId="42BD6A68" w:rsidR="002B595B" w:rsidRDefault="000302C5" w:rsidP="002B595B">
      <w:pPr>
        <w:pStyle w:val="BodyTextIndent2"/>
        <w:numPr>
          <w:ilvl w:val="2"/>
          <w:numId w:val="55"/>
        </w:numPr>
        <w:tabs>
          <w:tab w:val="right" w:leader="dot" w:pos="10080"/>
        </w:tabs>
        <w:ind w:left="1134" w:hanging="567"/>
        <w:rPr>
          <w:rFonts w:asciiTheme="majorHAnsi" w:hAnsiTheme="majorHAnsi" w:cs="Arial"/>
          <w:sz w:val="20"/>
          <w:szCs w:val="20"/>
        </w:rPr>
      </w:pPr>
      <w:r>
        <w:rPr>
          <w:rFonts w:asciiTheme="majorHAnsi" w:hAnsiTheme="majorHAnsi" w:cs="Arial"/>
          <w:sz w:val="20"/>
          <w:szCs w:val="20"/>
        </w:rPr>
        <w:t>nadväznosť predmetu tohto verejného obstarávania na licencie softvéru SAP</w:t>
      </w:r>
      <w:r w:rsidR="00C170AE">
        <w:rPr>
          <w:rFonts w:asciiTheme="majorHAnsi" w:hAnsiTheme="majorHAnsi" w:cs="Arial"/>
          <w:sz w:val="20"/>
          <w:szCs w:val="20"/>
        </w:rPr>
        <w:t xml:space="preserve"> k súčasnému IS FINU/HRO</w:t>
      </w:r>
      <w:r>
        <w:rPr>
          <w:rFonts w:asciiTheme="majorHAnsi" w:hAnsiTheme="majorHAnsi" w:cs="Arial"/>
          <w:sz w:val="20"/>
          <w:szCs w:val="20"/>
        </w:rPr>
        <w:t xml:space="preserve">, zakúpené verejným obstarávateľom v minulosti, ktoré </w:t>
      </w:r>
      <w:r w:rsidR="00C170AE">
        <w:rPr>
          <w:rFonts w:asciiTheme="majorHAnsi" w:hAnsiTheme="majorHAnsi" w:cs="Arial"/>
          <w:sz w:val="20"/>
          <w:szCs w:val="20"/>
        </w:rPr>
        <w:t xml:space="preserve">majú byť </w:t>
      </w:r>
      <w:r>
        <w:rPr>
          <w:rFonts w:asciiTheme="majorHAnsi" w:hAnsiTheme="majorHAnsi" w:cs="Arial"/>
          <w:sz w:val="20"/>
          <w:szCs w:val="20"/>
        </w:rPr>
        <w:t xml:space="preserve">v zmysle predmetu tejto zákazky z časti predmetom konverzie </w:t>
      </w:r>
      <w:r w:rsidR="00A05F19">
        <w:rPr>
          <w:rFonts w:asciiTheme="majorHAnsi" w:hAnsiTheme="majorHAnsi" w:cs="Arial"/>
          <w:sz w:val="20"/>
          <w:szCs w:val="20"/>
        </w:rPr>
        <w:t>v súlade s licenčnými a obchodnými podmienkami pôvodcu daného softvéru</w:t>
      </w:r>
      <w:r w:rsidR="00C170AE">
        <w:rPr>
          <w:rFonts w:asciiTheme="majorHAnsi" w:hAnsiTheme="majorHAnsi" w:cs="Arial"/>
          <w:sz w:val="20"/>
          <w:szCs w:val="20"/>
        </w:rPr>
        <w:t xml:space="preserve"> </w:t>
      </w:r>
      <w:r w:rsidR="00C170AE" w:rsidRPr="00176F09">
        <w:rPr>
          <w:rFonts w:asciiTheme="majorHAnsi" w:hAnsiTheme="majorHAnsi" w:cs="Arial"/>
          <w:sz w:val="20"/>
          <w:szCs w:val="20"/>
        </w:rPr>
        <w:t>na licenčný model pre platformu S/4HANA,</w:t>
      </w:r>
      <w:r w:rsidR="00C170AE">
        <w:rPr>
          <w:rFonts w:asciiTheme="majorHAnsi" w:hAnsiTheme="majorHAnsi" w:cs="Arial"/>
          <w:sz w:val="20"/>
          <w:szCs w:val="20"/>
        </w:rPr>
        <w:t xml:space="preserve"> vrátane</w:t>
      </w:r>
      <w:r w:rsidR="00C170AE" w:rsidRPr="00176F09">
        <w:rPr>
          <w:rFonts w:asciiTheme="majorHAnsi" w:hAnsiTheme="majorHAnsi" w:cs="Arial"/>
          <w:sz w:val="20"/>
          <w:szCs w:val="20"/>
        </w:rPr>
        <w:t xml:space="preserve"> </w:t>
      </w:r>
      <w:r w:rsidR="00C170AE">
        <w:rPr>
          <w:rFonts w:asciiTheme="majorHAnsi" w:hAnsiTheme="majorHAnsi" w:cs="Arial"/>
          <w:sz w:val="20"/>
          <w:szCs w:val="20"/>
        </w:rPr>
        <w:t xml:space="preserve">dodania </w:t>
      </w:r>
      <w:r w:rsidR="00C170AE" w:rsidRPr="00176F09">
        <w:rPr>
          <w:rFonts w:asciiTheme="majorHAnsi" w:hAnsiTheme="majorHAnsi" w:cs="Arial"/>
          <w:sz w:val="20"/>
          <w:szCs w:val="20"/>
        </w:rPr>
        <w:t>databázových licencií systému SAP HANA v</w:t>
      </w:r>
      <w:r w:rsidR="00C170AE">
        <w:rPr>
          <w:rFonts w:asciiTheme="majorHAnsi" w:hAnsiTheme="majorHAnsi" w:cs="Arial"/>
          <w:sz w:val="20"/>
          <w:szCs w:val="20"/>
        </w:rPr>
        <w:t> </w:t>
      </w:r>
      <w:r w:rsidR="00C170AE" w:rsidRPr="00176F09">
        <w:rPr>
          <w:rFonts w:asciiTheme="majorHAnsi" w:hAnsiTheme="majorHAnsi" w:cs="Arial"/>
          <w:sz w:val="20"/>
          <w:szCs w:val="20"/>
        </w:rPr>
        <w:t>požadovanom rozsahu</w:t>
      </w:r>
      <w:r w:rsidR="00A05F19">
        <w:rPr>
          <w:rFonts w:asciiTheme="majorHAnsi" w:hAnsiTheme="majorHAnsi" w:cs="Arial"/>
          <w:sz w:val="20"/>
          <w:szCs w:val="20"/>
        </w:rPr>
        <w:t xml:space="preserve">, </w:t>
      </w:r>
      <w:r w:rsidR="008953B8">
        <w:rPr>
          <w:rFonts w:asciiTheme="majorHAnsi" w:hAnsiTheme="majorHAnsi" w:cs="Arial"/>
          <w:sz w:val="20"/>
          <w:szCs w:val="20"/>
        </w:rPr>
        <w:t xml:space="preserve">zohľadňujúc </w:t>
      </w:r>
      <w:r w:rsidR="00A05F19">
        <w:rPr>
          <w:rFonts w:asciiTheme="majorHAnsi" w:hAnsiTheme="majorHAnsi" w:cs="Arial"/>
          <w:sz w:val="20"/>
          <w:szCs w:val="20"/>
        </w:rPr>
        <w:t>minulé investície verejného obstarávateľa do aktuálnych licencií softvéru SAP pre IS FINU/HRO</w:t>
      </w:r>
      <w:r w:rsidR="00167842">
        <w:rPr>
          <w:rFonts w:asciiTheme="majorHAnsi" w:hAnsiTheme="majorHAnsi" w:cs="Arial"/>
          <w:sz w:val="20"/>
          <w:szCs w:val="20"/>
        </w:rPr>
        <w:t xml:space="preserve"> poskytnutím konverzného kreditu, o ktorý sa </w:t>
      </w:r>
      <w:r w:rsidR="00167842">
        <w:rPr>
          <w:rFonts w:asciiTheme="majorHAnsi" w:hAnsiTheme="majorHAnsi" w:cs="Arial"/>
          <w:sz w:val="20"/>
          <w:szCs w:val="20"/>
        </w:rPr>
        <w:lastRenderedPageBreak/>
        <w:t xml:space="preserve">v dôsledku konverzie znižuje cena </w:t>
      </w:r>
      <w:r w:rsidR="00900CC4">
        <w:rPr>
          <w:rFonts w:asciiTheme="majorHAnsi" w:hAnsiTheme="majorHAnsi" w:cs="Arial"/>
          <w:sz w:val="20"/>
          <w:szCs w:val="20"/>
        </w:rPr>
        <w:t xml:space="preserve">za dodanie </w:t>
      </w:r>
      <w:r w:rsidR="00167842">
        <w:rPr>
          <w:rFonts w:asciiTheme="majorHAnsi" w:hAnsiTheme="majorHAnsi" w:cs="Arial"/>
          <w:sz w:val="20"/>
          <w:szCs w:val="20"/>
        </w:rPr>
        <w:t>licencií, ktor</w:t>
      </w:r>
      <w:r w:rsidR="00780F7D">
        <w:rPr>
          <w:rFonts w:asciiTheme="majorHAnsi" w:hAnsiTheme="majorHAnsi" w:cs="Arial"/>
          <w:sz w:val="20"/>
          <w:szCs w:val="20"/>
        </w:rPr>
        <w:t xml:space="preserve">ých dodanie je </w:t>
      </w:r>
      <w:r w:rsidR="00167842">
        <w:rPr>
          <w:rFonts w:asciiTheme="majorHAnsi" w:hAnsiTheme="majorHAnsi" w:cs="Arial"/>
          <w:sz w:val="20"/>
          <w:szCs w:val="20"/>
        </w:rPr>
        <w:t xml:space="preserve">predmetom tejto zákazky, a tiež </w:t>
      </w:r>
    </w:p>
    <w:p w14:paraId="0A38200F" w14:textId="5FD2EDE6" w:rsidR="002B595B" w:rsidRDefault="00167842" w:rsidP="002B595B">
      <w:pPr>
        <w:pStyle w:val="BodyTextIndent2"/>
        <w:numPr>
          <w:ilvl w:val="2"/>
          <w:numId w:val="55"/>
        </w:numPr>
        <w:tabs>
          <w:tab w:val="right" w:leader="dot" w:pos="10080"/>
        </w:tabs>
        <w:ind w:left="1134" w:hanging="567"/>
        <w:rPr>
          <w:rFonts w:asciiTheme="majorHAnsi" w:hAnsiTheme="majorHAnsi" w:cs="Arial"/>
          <w:sz w:val="20"/>
          <w:szCs w:val="20"/>
        </w:rPr>
      </w:pPr>
      <w:r>
        <w:rPr>
          <w:rFonts w:asciiTheme="majorHAnsi" w:hAnsiTheme="majorHAnsi" w:cs="Arial"/>
          <w:sz w:val="20"/>
          <w:szCs w:val="20"/>
        </w:rPr>
        <w:t xml:space="preserve">na poskytnutie </w:t>
      </w:r>
      <w:r w:rsidR="000302C5">
        <w:rPr>
          <w:rFonts w:asciiTheme="majorHAnsi" w:hAnsiTheme="majorHAnsi" w:cs="Arial"/>
          <w:sz w:val="20"/>
          <w:szCs w:val="20"/>
        </w:rPr>
        <w:t xml:space="preserve">súvisiacich </w:t>
      </w:r>
      <w:r>
        <w:rPr>
          <w:rFonts w:asciiTheme="majorHAnsi" w:hAnsiTheme="majorHAnsi" w:cs="Arial"/>
          <w:sz w:val="20"/>
          <w:szCs w:val="20"/>
        </w:rPr>
        <w:t xml:space="preserve">servisných </w:t>
      </w:r>
      <w:r w:rsidR="000302C5">
        <w:rPr>
          <w:rFonts w:asciiTheme="majorHAnsi" w:hAnsiTheme="majorHAnsi" w:cs="Arial"/>
          <w:sz w:val="20"/>
          <w:szCs w:val="20"/>
        </w:rPr>
        <w:t>služieb technickej licenčnej podpory</w:t>
      </w:r>
      <w:r w:rsidR="002B595B">
        <w:rPr>
          <w:rFonts w:asciiTheme="majorHAnsi" w:hAnsiTheme="majorHAnsi" w:cs="Arial"/>
          <w:sz w:val="20"/>
          <w:szCs w:val="20"/>
        </w:rPr>
        <w:t xml:space="preserve">, ktoré sú predmetom tejto zákazky </w:t>
      </w:r>
      <w:r w:rsidR="00900CC4">
        <w:rPr>
          <w:rFonts w:asciiTheme="majorHAnsi" w:hAnsiTheme="majorHAnsi" w:cs="Arial"/>
          <w:sz w:val="20"/>
          <w:szCs w:val="20"/>
        </w:rPr>
        <w:t>tak pre licencie</w:t>
      </w:r>
      <w:r w:rsidR="002B595B">
        <w:rPr>
          <w:rFonts w:asciiTheme="majorHAnsi" w:hAnsiTheme="majorHAnsi" w:cs="Arial"/>
          <w:sz w:val="20"/>
          <w:szCs w:val="20"/>
        </w:rPr>
        <w:t xml:space="preserve"> dodané v rámci tejto zákazky </w:t>
      </w:r>
      <w:r w:rsidR="00900CC4">
        <w:rPr>
          <w:rFonts w:asciiTheme="majorHAnsi" w:hAnsiTheme="majorHAnsi" w:cs="Arial"/>
          <w:sz w:val="20"/>
          <w:szCs w:val="20"/>
        </w:rPr>
        <w:t>na základe konverzie, ako aj pre nekonvertované licencie verejného obstarávateľa súčasného systému IS FINU/HRO zakúpené verejným obstarávateľom v minulosti</w:t>
      </w:r>
      <w:r w:rsidR="000302C5">
        <w:rPr>
          <w:rFonts w:asciiTheme="majorHAnsi" w:hAnsiTheme="majorHAnsi" w:cs="Arial"/>
          <w:sz w:val="20"/>
          <w:szCs w:val="20"/>
        </w:rPr>
        <w:t xml:space="preserve"> a</w:t>
      </w:r>
      <w:r w:rsidR="002B595B">
        <w:rPr>
          <w:rFonts w:asciiTheme="majorHAnsi" w:hAnsiTheme="majorHAnsi" w:cs="Arial"/>
          <w:sz w:val="20"/>
          <w:szCs w:val="20"/>
        </w:rPr>
        <w:t xml:space="preserve"> poskytnutie </w:t>
      </w:r>
      <w:r w:rsidR="000302C5">
        <w:rPr>
          <w:rFonts w:asciiTheme="majorHAnsi" w:hAnsiTheme="majorHAnsi" w:cs="Arial"/>
          <w:sz w:val="20"/>
          <w:szCs w:val="20"/>
        </w:rPr>
        <w:t xml:space="preserve">súvisiacich cloudových služieb, </w:t>
      </w:r>
      <w:r w:rsidR="00900CC4">
        <w:rPr>
          <w:rFonts w:asciiTheme="majorHAnsi" w:hAnsiTheme="majorHAnsi" w:cs="Arial"/>
          <w:sz w:val="20"/>
          <w:szCs w:val="20"/>
        </w:rPr>
        <w:t xml:space="preserve">pričom všetky tieto servisné služby a cloudové služby </w:t>
      </w:r>
      <w:r w:rsidR="000302C5">
        <w:rPr>
          <w:rFonts w:asciiTheme="majorHAnsi" w:hAnsiTheme="majorHAnsi" w:cs="Arial"/>
          <w:sz w:val="20"/>
          <w:szCs w:val="20"/>
        </w:rPr>
        <w:t>sú dodávané v podobe určenej pôvodcom daného softvéru</w:t>
      </w:r>
      <w:r w:rsidR="00900CC4">
        <w:rPr>
          <w:rFonts w:asciiTheme="majorHAnsi" w:hAnsiTheme="majorHAnsi" w:cs="Arial"/>
          <w:sz w:val="20"/>
          <w:szCs w:val="20"/>
        </w:rPr>
        <w:t xml:space="preserve"> SAP</w:t>
      </w:r>
      <w:r w:rsidR="00C170AE">
        <w:rPr>
          <w:rFonts w:asciiTheme="majorHAnsi" w:hAnsiTheme="majorHAnsi" w:cs="Arial"/>
          <w:sz w:val="20"/>
          <w:szCs w:val="20"/>
        </w:rPr>
        <w:t xml:space="preserve"> a v súlade s jeho obchodnými podmienkami</w:t>
      </w:r>
      <w:r w:rsidR="000302C5">
        <w:rPr>
          <w:rFonts w:asciiTheme="majorHAnsi" w:hAnsiTheme="majorHAnsi" w:cs="Arial"/>
          <w:sz w:val="20"/>
          <w:szCs w:val="20"/>
        </w:rPr>
        <w:t xml:space="preserve">, </w:t>
      </w:r>
    </w:p>
    <w:p w14:paraId="2E0909CB" w14:textId="2C1D76DD" w:rsidR="000302C5" w:rsidRPr="000961E2" w:rsidRDefault="000302C5" w:rsidP="007128B1">
      <w:pPr>
        <w:pStyle w:val="BodyTextIndent2"/>
        <w:tabs>
          <w:tab w:val="right" w:leader="dot" w:pos="10080"/>
        </w:tabs>
        <w:ind w:left="567"/>
        <w:rPr>
          <w:rFonts w:asciiTheme="majorHAnsi" w:hAnsiTheme="majorHAnsi" w:cs="Arial"/>
          <w:sz w:val="20"/>
          <w:szCs w:val="20"/>
        </w:rPr>
      </w:pPr>
      <w:r>
        <w:rPr>
          <w:rFonts w:asciiTheme="majorHAnsi" w:hAnsiTheme="majorHAnsi" w:cs="Arial"/>
          <w:sz w:val="20"/>
          <w:szCs w:val="20"/>
        </w:rPr>
        <w:t>nebolo možné z objektívnych príčin opísať tento predmet zákazky jednoznačne a úplne bez odkazu na pôvodcu daného softvéru</w:t>
      </w:r>
      <w:r w:rsidR="008953B8">
        <w:rPr>
          <w:rFonts w:asciiTheme="majorHAnsi" w:hAnsiTheme="majorHAnsi" w:cs="Arial"/>
          <w:sz w:val="20"/>
          <w:szCs w:val="20"/>
        </w:rPr>
        <w:t>,</w:t>
      </w:r>
      <w:r>
        <w:rPr>
          <w:rFonts w:asciiTheme="majorHAnsi" w:hAnsiTheme="majorHAnsi" w:cs="Arial"/>
          <w:sz w:val="20"/>
          <w:szCs w:val="20"/>
        </w:rPr>
        <w:t> obchodné označenie jeho konkrétnych licencovaných produktov</w:t>
      </w:r>
      <w:r w:rsidR="008953B8">
        <w:rPr>
          <w:rFonts w:asciiTheme="majorHAnsi" w:hAnsiTheme="majorHAnsi" w:cs="Arial"/>
          <w:sz w:val="20"/>
          <w:szCs w:val="20"/>
        </w:rPr>
        <w:t xml:space="preserve"> a jeho štandardné licenčné a obchodné podmienky, ktorými sa dodanie licencií a služieb, ktoré sú predmetom zákazky spravuje</w:t>
      </w:r>
      <w:r>
        <w:rPr>
          <w:rFonts w:asciiTheme="majorHAnsi" w:hAnsiTheme="majorHAnsi" w:cs="Arial"/>
          <w:sz w:val="20"/>
          <w:szCs w:val="20"/>
        </w:rPr>
        <w:t xml:space="preserve">. </w:t>
      </w:r>
      <w:r w:rsidR="008953B8">
        <w:rPr>
          <w:rFonts w:asciiTheme="majorHAnsi" w:hAnsiTheme="majorHAnsi" w:cs="Arial"/>
          <w:sz w:val="20"/>
          <w:szCs w:val="20"/>
        </w:rPr>
        <w:t>Preto v</w:t>
      </w:r>
      <w:r>
        <w:rPr>
          <w:rFonts w:asciiTheme="majorHAnsi" w:hAnsiTheme="majorHAnsi" w:cs="Arial"/>
          <w:sz w:val="20"/>
          <w:szCs w:val="20"/>
        </w:rPr>
        <w:t>šade tak,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3F0418CF" w:rsidR="00F35FAE" w:rsidRPr="00E12128" w:rsidRDefault="00F35FAE" w:rsidP="00E12128">
      <w:pPr>
        <w:pStyle w:val="BodyTextIndent2"/>
        <w:numPr>
          <w:ilvl w:val="1"/>
          <w:numId w:val="53"/>
        </w:numPr>
        <w:tabs>
          <w:tab w:val="left" w:pos="3261"/>
          <w:tab w:val="left" w:pos="4253"/>
        </w:tabs>
        <w:ind w:left="578" w:hanging="578"/>
        <w:rPr>
          <w:rFonts w:asciiTheme="majorHAnsi" w:hAnsiTheme="majorHAnsi"/>
          <w:color w:val="000000"/>
          <w:sz w:val="20"/>
        </w:rPr>
      </w:pPr>
      <w:r w:rsidRPr="000961E2">
        <w:rPr>
          <w:rFonts w:asciiTheme="majorHAnsi" w:hAnsiTheme="majorHAnsi" w:cs="Arial"/>
          <w:sz w:val="20"/>
          <w:szCs w:val="20"/>
        </w:rPr>
        <w:t xml:space="preserve">Predmet zákazky </w:t>
      </w:r>
      <w:r w:rsidRPr="0003092F">
        <w:rPr>
          <w:rFonts w:asciiTheme="majorHAnsi" w:hAnsiTheme="majorHAnsi" w:cs="Arial"/>
          <w:sz w:val="20"/>
          <w:szCs w:val="20"/>
        </w:rPr>
        <w:t>nie je</w:t>
      </w:r>
      <w:r w:rsidR="00F311CD" w:rsidRPr="0003092F">
        <w:rPr>
          <w:rFonts w:asciiTheme="majorHAnsi" w:hAnsiTheme="majorHAnsi" w:cs="Arial"/>
          <w:sz w:val="20"/>
          <w:szCs w:val="20"/>
        </w:rPr>
        <w:t xml:space="preserve"> </w:t>
      </w:r>
      <w:r w:rsidRPr="0003092F">
        <w:rPr>
          <w:rFonts w:asciiTheme="majorHAnsi" w:hAnsiTheme="majorHAnsi" w:cs="Arial"/>
          <w:sz w:val="20"/>
          <w:szCs w:val="20"/>
        </w:rPr>
        <w:t>rozdelený</w:t>
      </w:r>
      <w:r w:rsidRPr="000961E2">
        <w:rPr>
          <w:rFonts w:asciiTheme="majorHAnsi" w:hAnsiTheme="majorHAnsi" w:cs="Arial"/>
          <w:sz w:val="20"/>
          <w:szCs w:val="20"/>
        </w:rPr>
        <w:t xml:space="preserve"> na časti. Uchádzači sú povinní predložiť ponuku na celý predmet zákazky.</w:t>
      </w:r>
      <w:r w:rsidR="00806B6A">
        <w:rPr>
          <w:rFonts w:asciiTheme="majorHAnsi" w:hAnsiTheme="majorHAnsi" w:cs="Arial"/>
          <w:sz w:val="20"/>
          <w:szCs w:val="20"/>
        </w:rPr>
        <w:t xml:space="preserve"> </w:t>
      </w:r>
      <w:r w:rsidR="00806B6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r w:rsidR="00806B6A">
        <w:rPr>
          <w:rFonts w:asciiTheme="majorHAnsi" w:hAnsiTheme="majorHAnsi"/>
          <w:color w:val="000000"/>
          <w:sz w:val="20"/>
        </w:rPr>
        <w:t xml:space="preserve"> </w:t>
      </w:r>
      <w:r w:rsidR="00806B6A" w:rsidRPr="00806B6A">
        <w:rPr>
          <w:rFonts w:asciiTheme="majorHAnsi" w:hAnsiTheme="majorHAnsi" w:cs="Arial"/>
          <w:sz w:val="20"/>
          <w:szCs w:val="20"/>
        </w:rPr>
        <w:t>Predmet zákazky nie je rozdelený na časti, pretože</w:t>
      </w:r>
      <w:r w:rsidR="00806B6A">
        <w:rPr>
          <w:rFonts w:asciiTheme="majorHAnsi" w:hAnsiTheme="majorHAnsi" w:cs="Arial"/>
          <w:sz w:val="20"/>
          <w:szCs w:val="20"/>
        </w:rPr>
        <w:t xml:space="preserve"> </w:t>
      </w:r>
      <w:r w:rsidR="00E12128" w:rsidRPr="00E12128">
        <w:rPr>
          <w:rFonts w:asciiTheme="majorHAnsi" w:hAnsiTheme="majorHAnsi" w:cs="Cambria"/>
          <w:noProof w:val="0"/>
          <w:color w:val="000000"/>
          <w:sz w:val="20"/>
          <w:szCs w:val="20"/>
        </w:rPr>
        <w:t xml:space="preserve">k dodávke licencií </w:t>
      </w:r>
      <w:r w:rsidR="00EE04B3">
        <w:rPr>
          <w:rFonts w:asciiTheme="majorHAnsi" w:hAnsiTheme="majorHAnsi" w:cs="Cambria"/>
          <w:noProof w:val="0"/>
          <w:color w:val="000000"/>
          <w:sz w:val="20"/>
          <w:szCs w:val="20"/>
        </w:rPr>
        <w:t xml:space="preserve">formou konverzie </w:t>
      </w:r>
      <w:r w:rsidR="00E12128" w:rsidRPr="00E12128">
        <w:rPr>
          <w:rFonts w:asciiTheme="majorHAnsi" w:hAnsiTheme="majorHAnsi" w:cs="Cambria"/>
          <w:noProof w:val="0"/>
          <w:color w:val="000000"/>
          <w:sz w:val="20"/>
          <w:szCs w:val="20"/>
        </w:rPr>
        <w:t>musí byť súčasne</w:t>
      </w:r>
      <w:r w:rsidR="00AE56DB">
        <w:rPr>
          <w:rFonts w:asciiTheme="majorHAnsi" w:hAnsiTheme="majorHAnsi" w:cs="Cambria"/>
          <w:noProof w:val="0"/>
          <w:color w:val="000000"/>
          <w:sz w:val="20"/>
          <w:szCs w:val="20"/>
        </w:rPr>
        <w:t xml:space="preserve"> (v časovej a vecnej nadväznosti na vykonanie konverzie licencií)</w:t>
      </w:r>
      <w:r w:rsidR="00E12128" w:rsidRPr="00E12128">
        <w:rPr>
          <w:rFonts w:asciiTheme="majorHAnsi" w:hAnsiTheme="majorHAnsi" w:cs="Cambria"/>
          <w:noProof w:val="0"/>
          <w:color w:val="000000"/>
          <w:sz w:val="20"/>
          <w:szCs w:val="20"/>
        </w:rPr>
        <w:t xml:space="preserve"> obstaraná aj podpora</w:t>
      </w:r>
      <w:r w:rsidR="00AE56DB">
        <w:rPr>
          <w:rFonts w:asciiTheme="majorHAnsi" w:hAnsiTheme="majorHAnsi" w:cs="Cambria"/>
          <w:noProof w:val="0"/>
          <w:color w:val="000000"/>
          <w:sz w:val="20"/>
          <w:szCs w:val="20"/>
        </w:rPr>
        <w:t xml:space="preserve"> </w:t>
      </w:r>
      <w:r w:rsidR="008863ED">
        <w:rPr>
          <w:rFonts w:asciiTheme="majorHAnsi" w:hAnsiTheme="majorHAnsi" w:cs="Cambria"/>
          <w:noProof w:val="0"/>
          <w:color w:val="000000"/>
          <w:sz w:val="20"/>
          <w:szCs w:val="20"/>
        </w:rPr>
        <w:t xml:space="preserve">v zmysle všeobecných obchodných podmienok </w:t>
      </w:r>
      <w:r w:rsidR="00EE04B3">
        <w:rPr>
          <w:rFonts w:asciiTheme="majorHAnsi" w:hAnsiTheme="majorHAnsi" w:cs="Cambria"/>
          <w:noProof w:val="0"/>
          <w:color w:val="000000"/>
          <w:sz w:val="20"/>
          <w:szCs w:val="20"/>
        </w:rPr>
        <w:t xml:space="preserve">pôvodcu </w:t>
      </w:r>
      <w:r w:rsidR="008863ED">
        <w:rPr>
          <w:rFonts w:asciiTheme="majorHAnsi" w:hAnsiTheme="majorHAnsi" w:cs="Cambria"/>
          <w:noProof w:val="0"/>
          <w:color w:val="000000"/>
          <w:sz w:val="20"/>
          <w:szCs w:val="20"/>
        </w:rPr>
        <w:t>softvéru</w:t>
      </w:r>
      <w:r w:rsidR="00EE04B3">
        <w:rPr>
          <w:rFonts w:asciiTheme="majorHAnsi" w:hAnsiTheme="majorHAnsi" w:cs="Cambria"/>
          <w:noProof w:val="0"/>
          <w:color w:val="000000"/>
          <w:sz w:val="20"/>
          <w:szCs w:val="20"/>
        </w:rPr>
        <w:t xml:space="preserve"> a</w:t>
      </w:r>
      <w:r w:rsidR="00AE56DB">
        <w:rPr>
          <w:rFonts w:asciiTheme="majorHAnsi" w:hAnsiTheme="majorHAnsi" w:cs="Cambria"/>
          <w:noProof w:val="0"/>
          <w:color w:val="000000"/>
          <w:sz w:val="20"/>
          <w:szCs w:val="20"/>
        </w:rPr>
        <w:t xml:space="preserve"> pre zabezpečenie riadnej funkčnosti IS FINU/HRO aj obstaranie </w:t>
      </w:r>
      <w:r w:rsidR="003A1275">
        <w:rPr>
          <w:rFonts w:asciiTheme="majorHAnsi" w:hAnsiTheme="majorHAnsi" w:cs="Cambria"/>
          <w:noProof w:val="0"/>
          <w:color w:val="000000"/>
          <w:sz w:val="20"/>
          <w:szCs w:val="20"/>
        </w:rPr>
        <w:t xml:space="preserve">súvisiacich </w:t>
      </w:r>
      <w:r w:rsidR="00EE04B3">
        <w:rPr>
          <w:rFonts w:asciiTheme="majorHAnsi" w:hAnsiTheme="majorHAnsi" w:cs="Cambria"/>
          <w:noProof w:val="0"/>
          <w:color w:val="000000"/>
          <w:sz w:val="20"/>
          <w:szCs w:val="20"/>
        </w:rPr>
        <w:t>cloudových služieb</w:t>
      </w:r>
      <w:r w:rsidR="003A1275">
        <w:rPr>
          <w:rFonts w:asciiTheme="majorHAnsi" w:hAnsiTheme="majorHAnsi" w:cs="Cambria"/>
          <w:noProof w:val="0"/>
          <w:color w:val="000000"/>
          <w:sz w:val="20"/>
          <w:szCs w:val="20"/>
        </w:rPr>
        <w:t xml:space="preserve"> v nadväznosti na vykonanie konverzie licencií</w:t>
      </w:r>
      <w:r w:rsidR="00E12128">
        <w:rPr>
          <w:rFonts w:asciiTheme="majorHAnsi" w:hAnsiTheme="majorHAnsi" w:cs="Cambria"/>
          <w:noProof w:val="0"/>
          <w:color w:val="000000"/>
          <w:sz w:val="20"/>
          <w:szCs w:val="20"/>
        </w:rPr>
        <w:t>.</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7A560ABD" w14:textId="48BFD013" w:rsidR="00EE6EF3" w:rsidRPr="00E12128" w:rsidRDefault="00EE6EF3" w:rsidP="00E12128">
      <w:pPr>
        <w:jc w:val="both"/>
        <w:rPr>
          <w:rFonts w:asciiTheme="majorHAnsi" w:hAnsiTheme="majorHAnsi" w:cs="Arial"/>
          <w:sz w:val="20"/>
          <w:szCs w:val="20"/>
        </w:rPr>
      </w:pPr>
      <w:r w:rsidRPr="00E12128">
        <w:rPr>
          <w:rFonts w:asciiTheme="majorHAnsi" w:hAnsiTheme="majorHAnsi" w:cs="Arial"/>
          <w:sz w:val="20"/>
          <w:szCs w:val="20"/>
        </w:rPr>
        <w:t xml:space="preserve">Uchádzačom sa nepovoľuje predložiť variantné riešenie vo vzťahu k požadovanému predmetu zákazky. Ak uchádzač v rámci ponuky predloží aj variantné riešenie, na takéto variantné riešenie sa neprihliada.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Pr="0003092F">
        <w:rPr>
          <w:rFonts w:asciiTheme="majorHAnsi" w:hAnsiTheme="majorHAnsi" w:cs="Arial"/>
          <w:b/>
          <w:bCs/>
          <w:smallCaps/>
          <w:sz w:val="20"/>
          <w:szCs w:val="20"/>
        </w:rPr>
        <w:t>dodania</w:t>
      </w:r>
      <w:r w:rsidR="0040042E" w:rsidRPr="0003092F">
        <w:rPr>
          <w:rFonts w:asciiTheme="majorHAnsi" w:hAnsiTheme="majorHAnsi" w:cs="Arial"/>
          <w:b/>
          <w:bCs/>
          <w:smallCaps/>
          <w:sz w:val="20"/>
          <w:szCs w:val="20"/>
        </w:rPr>
        <w:t xml:space="preserve"> a</w:t>
      </w:r>
      <w:r w:rsidR="0040042E" w:rsidRPr="000961E2">
        <w:rPr>
          <w:rFonts w:asciiTheme="majorHAnsi" w:hAnsiTheme="majorHAnsi" w:cs="Arial"/>
          <w:b/>
          <w:bCs/>
          <w:smallCaps/>
          <w:sz w:val="20"/>
          <w:szCs w:val="20"/>
        </w:rPr>
        <w:t xml:space="preserve"> spôsob plnenia </w:t>
      </w:r>
      <w:r w:rsidRPr="000961E2">
        <w:rPr>
          <w:rFonts w:asciiTheme="majorHAnsi" w:hAnsiTheme="majorHAnsi" w:cs="Arial"/>
          <w:b/>
          <w:bCs/>
          <w:smallCaps/>
          <w:sz w:val="20"/>
          <w:szCs w:val="20"/>
        </w:rPr>
        <w:t>predmetu zákazky</w:t>
      </w:r>
    </w:p>
    <w:p w14:paraId="1F474408" w14:textId="3412F261" w:rsidR="00FA446C" w:rsidRPr="0003092F" w:rsidRDefault="00FA446C" w:rsidP="007128B1">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Miesto plnenia predmetu zákazky: </w:t>
      </w:r>
      <w:r w:rsidR="0003092F" w:rsidRPr="0003092F">
        <w:rPr>
          <w:rFonts w:asciiTheme="majorHAnsi" w:hAnsiTheme="majorHAnsi" w:cs="Arial"/>
          <w:sz w:val="20"/>
          <w:szCs w:val="20"/>
        </w:rPr>
        <w:t xml:space="preserve">Národná banka Slovenska, Imricha </w:t>
      </w:r>
      <w:proofErr w:type="spellStart"/>
      <w:r w:rsidR="0003092F" w:rsidRPr="0003092F">
        <w:rPr>
          <w:rFonts w:asciiTheme="majorHAnsi" w:hAnsiTheme="majorHAnsi" w:cs="Arial"/>
          <w:sz w:val="20"/>
          <w:szCs w:val="20"/>
        </w:rPr>
        <w:t>Karvaša</w:t>
      </w:r>
      <w:proofErr w:type="spellEnd"/>
      <w:r w:rsidR="0003092F" w:rsidRPr="0003092F">
        <w:rPr>
          <w:rFonts w:asciiTheme="majorHAnsi" w:hAnsiTheme="majorHAnsi" w:cs="Arial"/>
          <w:sz w:val="20"/>
          <w:szCs w:val="20"/>
        </w:rPr>
        <w:t xml:space="preserve"> 1, 813 25 Bratislava</w:t>
      </w:r>
      <w:r w:rsidRPr="000961E2">
        <w:rPr>
          <w:rFonts w:asciiTheme="majorHAnsi" w:hAnsiTheme="majorHAnsi" w:cs="Arial"/>
          <w:sz w:val="20"/>
          <w:szCs w:val="20"/>
        </w:rPr>
        <w:t>.</w:t>
      </w:r>
    </w:p>
    <w:p w14:paraId="44B52007" w14:textId="2D2CD7D0" w:rsidR="00FA446C" w:rsidRPr="009A5511" w:rsidRDefault="00FA446C" w:rsidP="007128B1">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A5511">
        <w:rPr>
          <w:rFonts w:asciiTheme="majorHAnsi" w:hAnsiTheme="majorHAnsi" w:cs="Arial"/>
          <w:sz w:val="20"/>
          <w:szCs w:val="20"/>
        </w:rPr>
        <w:t xml:space="preserve">Predmet zákazky bude </w:t>
      </w:r>
      <w:r w:rsidR="009A5511" w:rsidRPr="009A5511">
        <w:rPr>
          <w:rFonts w:asciiTheme="majorHAnsi" w:hAnsiTheme="majorHAnsi" w:cs="Arial"/>
          <w:sz w:val="20"/>
          <w:szCs w:val="20"/>
        </w:rPr>
        <w:t>dodaný/</w:t>
      </w:r>
      <w:r w:rsidRPr="009A5511">
        <w:rPr>
          <w:rFonts w:asciiTheme="majorHAnsi" w:hAnsiTheme="majorHAnsi" w:cs="Arial"/>
          <w:sz w:val="20"/>
          <w:szCs w:val="20"/>
        </w:rPr>
        <w:t>poskytovaný</w:t>
      </w:r>
      <w:r w:rsidR="0003092F" w:rsidRPr="009A5511">
        <w:rPr>
          <w:rFonts w:asciiTheme="majorHAnsi" w:hAnsiTheme="majorHAnsi" w:cs="Arial"/>
          <w:sz w:val="20"/>
          <w:szCs w:val="20"/>
        </w:rPr>
        <w:t xml:space="preserve"> </w:t>
      </w:r>
      <w:r w:rsidRPr="009A5511">
        <w:rPr>
          <w:rFonts w:asciiTheme="majorHAnsi" w:hAnsiTheme="majorHAnsi" w:cs="Arial"/>
          <w:sz w:val="20"/>
          <w:szCs w:val="20"/>
        </w:rPr>
        <w:t xml:space="preserve">v termínoch a spôsobom podľa obchodných podmienok uvedených v bode 40. Návrh zmluvy časti C. </w:t>
      </w:r>
      <w:r w:rsidRPr="009A5511">
        <w:rPr>
          <w:rFonts w:asciiTheme="majorHAnsi" w:hAnsiTheme="majorHAnsi" w:cs="Arial"/>
          <w:i/>
          <w:sz w:val="20"/>
          <w:szCs w:val="20"/>
        </w:rPr>
        <w:t xml:space="preserve">OBCHODNÉ PODMIENKY </w:t>
      </w:r>
      <w:r w:rsidR="00B62CD6">
        <w:rPr>
          <w:rFonts w:asciiTheme="majorHAnsi" w:hAnsiTheme="majorHAnsi" w:cs="Arial"/>
          <w:i/>
          <w:sz w:val="20"/>
          <w:szCs w:val="20"/>
        </w:rPr>
        <w:t>POSKYTNUTIA</w:t>
      </w:r>
      <w:r w:rsidR="00B62CD6" w:rsidRPr="009A5511">
        <w:rPr>
          <w:rFonts w:asciiTheme="majorHAnsi" w:hAnsiTheme="majorHAnsi" w:cs="Arial"/>
          <w:i/>
          <w:sz w:val="20"/>
          <w:szCs w:val="20"/>
        </w:rPr>
        <w:t xml:space="preserve"> </w:t>
      </w:r>
      <w:r w:rsidRPr="009A5511">
        <w:rPr>
          <w:rFonts w:asciiTheme="majorHAnsi" w:hAnsiTheme="majorHAnsi" w:cs="Arial"/>
          <w:i/>
          <w:sz w:val="20"/>
          <w:szCs w:val="20"/>
        </w:rPr>
        <w:t>PREDMETU ZÁKAZKY</w:t>
      </w:r>
      <w:r w:rsidRPr="009A5511">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184F1994" w:rsidR="00415275" w:rsidRPr="00B870C5" w:rsidRDefault="00871E29" w:rsidP="008E586D">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B870C5">
        <w:rPr>
          <w:rFonts w:asciiTheme="majorHAnsi" w:hAnsiTheme="majorHAnsi" w:cs="Arial"/>
          <w:noProof w:val="0"/>
          <w:sz w:val="20"/>
          <w:szCs w:val="20"/>
        </w:rPr>
        <w:t>Nadlimitná</w:t>
      </w:r>
      <w:r w:rsidR="002C6FC0" w:rsidRPr="00B870C5">
        <w:rPr>
          <w:rFonts w:asciiTheme="majorHAnsi" w:hAnsiTheme="majorHAnsi" w:cs="Arial"/>
          <w:noProof w:val="0"/>
          <w:color w:val="000000"/>
          <w:sz w:val="20"/>
          <w:szCs w:val="20"/>
        </w:rPr>
        <w:t xml:space="preserve"> zákazka </w:t>
      </w:r>
      <w:r w:rsidR="000A71C3" w:rsidRPr="00B870C5">
        <w:rPr>
          <w:rFonts w:asciiTheme="majorHAnsi" w:hAnsiTheme="majorHAnsi" w:cs="Arial"/>
          <w:noProof w:val="0"/>
          <w:color w:val="000000"/>
          <w:sz w:val="20"/>
          <w:szCs w:val="20"/>
        </w:rPr>
        <w:t>na poskytnutie služieb</w:t>
      </w:r>
      <w:r w:rsidR="001C00F9" w:rsidRPr="00B870C5">
        <w:rPr>
          <w:rFonts w:asciiTheme="majorHAnsi" w:hAnsiTheme="majorHAnsi" w:cs="Arial"/>
          <w:noProof w:val="0"/>
          <w:color w:val="000000"/>
          <w:sz w:val="20"/>
          <w:szCs w:val="20"/>
        </w:rPr>
        <w:t>.</w:t>
      </w:r>
    </w:p>
    <w:p w14:paraId="7037BB5B" w14:textId="1AC0BEF0" w:rsidR="00CD4D00" w:rsidRPr="00B870C5" w:rsidRDefault="00CD4D00" w:rsidP="008E586D">
      <w:pPr>
        <w:numPr>
          <w:ilvl w:val="1"/>
          <w:numId w:val="8"/>
        </w:numPr>
        <w:ind w:left="567" w:hanging="567"/>
        <w:jc w:val="both"/>
        <w:rPr>
          <w:rFonts w:asciiTheme="majorHAnsi" w:hAnsiTheme="majorHAnsi" w:cs="Arial"/>
          <w:sz w:val="20"/>
          <w:szCs w:val="20"/>
        </w:rPr>
      </w:pPr>
      <w:r w:rsidRPr="00B870C5">
        <w:rPr>
          <w:rFonts w:asciiTheme="majorHAnsi" w:hAnsiTheme="majorHAnsi" w:cs="Arial"/>
          <w:noProof w:val="0"/>
          <w:sz w:val="20"/>
          <w:szCs w:val="20"/>
        </w:rPr>
        <w:t xml:space="preserve">Druh zákazky: </w:t>
      </w:r>
      <w:r w:rsidR="00C611D4" w:rsidRPr="00B870C5">
        <w:rPr>
          <w:rFonts w:asciiTheme="majorHAnsi" w:hAnsiTheme="majorHAnsi" w:cs="Arial"/>
          <w:noProof w:val="0"/>
          <w:sz w:val="20"/>
          <w:szCs w:val="20"/>
        </w:rPr>
        <w:t>Zákazka sa považuje za zákazku</w:t>
      </w:r>
      <w:r w:rsidR="00B870C5">
        <w:rPr>
          <w:rFonts w:asciiTheme="majorHAnsi" w:hAnsiTheme="majorHAnsi" w:cs="Arial"/>
          <w:noProof w:val="0"/>
          <w:sz w:val="20"/>
          <w:szCs w:val="20"/>
        </w:rPr>
        <w:t xml:space="preserve"> na</w:t>
      </w:r>
      <w:r w:rsidR="00C611D4" w:rsidRPr="00B870C5">
        <w:rPr>
          <w:rFonts w:asciiTheme="majorHAnsi" w:hAnsiTheme="majorHAnsi" w:cs="Arial"/>
          <w:noProof w:val="0"/>
          <w:sz w:val="20"/>
          <w:szCs w:val="20"/>
        </w:rPr>
        <w:t xml:space="preserve"> poskytnutie služby </w:t>
      </w:r>
      <w:r w:rsidR="00C611D4" w:rsidRPr="00B870C5">
        <w:rPr>
          <w:rFonts w:asciiTheme="majorHAnsi" w:hAnsiTheme="majorHAnsi" w:cs="Arial"/>
          <w:sz w:val="20"/>
          <w:szCs w:val="20"/>
        </w:rPr>
        <w:t>podľa § 3 ods. 4 zákona o verejnom obstarávaní.</w:t>
      </w:r>
    </w:p>
    <w:p w14:paraId="492B5923" w14:textId="21160CE8" w:rsidR="00AE70F4" w:rsidRPr="000961E2" w:rsidRDefault="00AE70F4" w:rsidP="00AE70F4">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66 ods. 7 </w:t>
      </w:r>
      <w:r>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Pr>
          <w:rFonts w:asciiTheme="majorHAnsi" w:hAnsiTheme="majorHAnsi" w:cs="Arial"/>
          <w:noProof w:val="0"/>
          <w:color w:val="000000"/>
          <w:sz w:val="20"/>
          <w:szCs w:val="20"/>
        </w:rPr>
        <w:t xml:space="preserve">zákazky a vyhodnotenie </w:t>
      </w:r>
      <w:r w:rsidRPr="000961E2">
        <w:rPr>
          <w:rFonts w:asciiTheme="majorHAnsi" w:hAnsiTheme="majorHAnsi" w:cs="Arial"/>
          <w:noProof w:val="0"/>
          <w:color w:val="000000"/>
          <w:sz w:val="20"/>
          <w:szCs w:val="20"/>
        </w:rPr>
        <w:t>splnenia podmienok účasti po vyhodnotení ponúk na základe kritérií na vyhodnotenie ponúk.</w:t>
      </w:r>
    </w:p>
    <w:p w14:paraId="1275E50C" w14:textId="73296E80" w:rsidR="00662E68" w:rsidRPr="00DA6557" w:rsidRDefault="00662E68" w:rsidP="00DA6557">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DA6557">
        <w:rPr>
          <w:rFonts w:asciiTheme="majorHAnsi" w:hAnsiTheme="majorHAnsi" w:cs="Arial"/>
          <w:noProof w:val="0"/>
          <w:color w:val="000000"/>
          <w:sz w:val="20"/>
          <w:szCs w:val="20"/>
        </w:rPr>
        <w:t xml:space="preserve">Výsledkom verejného obstarávania bude uzavretie </w:t>
      </w:r>
      <w:r w:rsidR="00DA6557" w:rsidRPr="00DA6557">
        <w:rPr>
          <w:rFonts w:asciiTheme="majorHAnsi" w:hAnsiTheme="majorHAnsi" w:cs="Arial"/>
          <w:noProof w:val="0"/>
          <w:color w:val="000000"/>
          <w:sz w:val="20"/>
          <w:szCs w:val="20"/>
        </w:rPr>
        <w:t>Zmluv</w:t>
      </w:r>
      <w:r w:rsidR="00DA6557">
        <w:rPr>
          <w:rFonts w:asciiTheme="majorHAnsi" w:hAnsiTheme="majorHAnsi" w:cs="Arial"/>
          <w:noProof w:val="0"/>
          <w:color w:val="000000"/>
          <w:sz w:val="20"/>
          <w:szCs w:val="20"/>
        </w:rPr>
        <w:t>y</w:t>
      </w:r>
      <w:r w:rsidR="00DA6557" w:rsidRPr="00DA6557">
        <w:rPr>
          <w:rFonts w:asciiTheme="majorHAnsi" w:hAnsiTheme="majorHAnsi" w:cs="Arial"/>
          <w:noProof w:val="0"/>
          <w:color w:val="000000"/>
          <w:sz w:val="20"/>
          <w:szCs w:val="20"/>
        </w:rPr>
        <w:t xml:space="preserve"> na dodanie licencií SAP </w:t>
      </w:r>
      <w:r w:rsidR="00804647">
        <w:rPr>
          <w:rFonts w:asciiTheme="majorHAnsi" w:hAnsiTheme="majorHAnsi" w:cs="Arial"/>
          <w:noProof w:val="0"/>
          <w:color w:val="000000"/>
          <w:sz w:val="20"/>
          <w:szCs w:val="20"/>
        </w:rPr>
        <w:t>k </w:t>
      </w:r>
      <w:r w:rsidR="00DA6557" w:rsidRPr="00DA6557">
        <w:rPr>
          <w:rFonts w:asciiTheme="majorHAnsi" w:hAnsiTheme="majorHAnsi" w:cs="Arial"/>
          <w:noProof w:val="0"/>
          <w:color w:val="000000"/>
          <w:sz w:val="20"/>
          <w:szCs w:val="20"/>
        </w:rPr>
        <w:t>systém</w:t>
      </w:r>
      <w:r w:rsidR="00804647">
        <w:rPr>
          <w:rFonts w:asciiTheme="majorHAnsi" w:hAnsiTheme="majorHAnsi" w:cs="Arial"/>
          <w:noProof w:val="0"/>
          <w:color w:val="000000"/>
          <w:sz w:val="20"/>
          <w:szCs w:val="20"/>
        </w:rPr>
        <w:t xml:space="preserve">u pre finančné účtovníctvo, hospodárenie a rozpočet (IS </w:t>
      </w:r>
      <w:r w:rsidR="00DA6557" w:rsidRPr="00DA6557">
        <w:rPr>
          <w:rFonts w:asciiTheme="majorHAnsi" w:hAnsiTheme="majorHAnsi" w:cs="Arial"/>
          <w:noProof w:val="0"/>
          <w:color w:val="000000"/>
          <w:sz w:val="20"/>
          <w:szCs w:val="20"/>
        </w:rPr>
        <w:t>FINU/HRO</w:t>
      </w:r>
      <w:r w:rsidR="00804647">
        <w:rPr>
          <w:rFonts w:asciiTheme="majorHAnsi" w:hAnsiTheme="majorHAnsi" w:cs="Arial"/>
          <w:noProof w:val="0"/>
          <w:color w:val="000000"/>
          <w:sz w:val="20"/>
          <w:szCs w:val="20"/>
        </w:rPr>
        <w:t>)</w:t>
      </w:r>
      <w:r w:rsidR="00DA6557" w:rsidRPr="00DA6557">
        <w:rPr>
          <w:rFonts w:asciiTheme="majorHAnsi" w:hAnsiTheme="majorHAnsi" w:cs="Arial"/>
          <w:noProof w:val="0"/>
          <w:color w:val="000000"/>
          <w:sz w:val="20"/>
          <w:szCs w:val="20"/>
        </w:rPr>
        <w:t>, poskytnutie služieb podpory SAP Enterprise Support a poskytnutie cloudových služieb SAP</w:t>
      </w:r>
      <w:r w:rsidR="00DA6557" w:rsidRPr="00DA6557" w:rsidDel="0029062D">
        <w:rPr>
          <w:rFonts w:asciiTheme="majorHAnsi" w:hAnsiTheme="majorHAnsi" w:cs="Arial"/>
          <w:noProof w:val="0"/>
          <w:color w:val="000000"/>
          <w:sz w:val="20"/>
          <w:szCs w:val="20"/>
        </w:rPr>
        <w:t xml:space="preserve"> </w:t>
      </w:r>
      <w:r w:rsidR="00DA6557" w:rsidRPr="00DA6557">
        <w:rPr>
          <w:rFonts w:asciiTheme="majorHAnsi" w:hAnsiTheme="majorHAnsi" w:cs="Arial"/>
          <w:noProof w:val="0"/>
          <w:color w:val="000000"/>
          <w:sz w:val="20"/>
          <w:szCs w:val="20"/>
        </w:rPr>
        <w:t>č. C-NBS1-000-092-829</w:t>
      </w:r>
      <w:r w:rsidR="00804647">
        <w:rPr>
          <w:rFonts w:asciiTheme="majorHAnsi" w:hAnsiTheme="majorHAnsi" w:cs="Arial"/>
          <w:noProof w:val="0"/>
          <w:color w:val="000000"/>
          <w:sz w:val="20"/>
          <w:szCs w:val="20"/>
        </w:rPr>
        <w:t>,</w:t>
      </w:r>
      <w:r w:rsidR="00DA6557" w:rsidRPr="00DA6557">
        <w:rPr>
          <w:rFonts w:asciiTheme="majorHAnsi" w:hAnsiTheme="majorHAnsi" w:cs="Arial"/>
          <w:noProof w:val="0"/>
          <w:color w:val="000000"/>
          <w:sz w:val="20"/>
          <w:szCs w:val="20"/>
        </w:rPr>
        <w:t xml:space="preserve"> podľa </w:t>
      </w:r>
      <w:r w:rsidR="00DA6557">
        <w:rPr>
          <w:rFonts w:asciiTheme="majorHAnsi" w:hAnsiTheme="majorHAnsi" w:cs="Arial"/>
          <w:noProof w:val="0"/>
          <w:color w:val="000000"/>
          <w:sz w:val="20"/>
          <w:szCs w:val="20"/>
        </w:rPr>
        <w:t xml:space="preserve">§ </w:t>
      </w:r>
      <w:r w:rsidR="00DA6557" w:rsidRPr="00DA6557">
        <w:rPr>
          <w:rFonts w:asciiTheme="majorHAnsi" w:hAnsiTheme="majorHAnsi" w:cs="Arial"/>
          <w:noProof w:val="0"/>
          <w:color w:val="000000"/>
          <w:sz w:val="20"/>
          <w:szCs w:val="20"/>
        </w:rPr>
        <w:t>409 a </w:t>
      </w:r>
      <w:proofErr w:type="spellStart"/>
      <w:r w:rsidR="00DA6557" w:rsidRPr="00DA6557">
        <w:rPr>
          <w:rFonts w:asciiTheme="majorHAnsi" w:hAnsiTheme="majorHAnsi" w:cs="Arial"/>
          <w:noProof w:val="0"/>
          <w:color w:val="000000"/>
          <w:sz w:val="20"/>
          <w:szCs w:val="20"/>
        </w:rPr>
        <w:t>nasl</w:t>
      </w:r>
      <w:proofErr w:type="spellEnd"/>
      <w:r w:rsidR="00DA6557" w:rsidRPr="00DA6557">
        <w:rPr>
          <w:rFonts w:asciiTheme="majorHAnsi" w:hAnsiTheme="majorHAnsi" w:cs="Arial"/>
          <w:noProof w:val="0"/>
          <w:color w:val="000000"/>
          <w:sz w:val="20"/>
          <w:szCs w:val="20"/>
        </w:rPr>
        <w:t>. a podľa § 269 ods. 2 zákona č. 513/1991 Zb. Obchodný</w:t>
      </w:r>
      <w:r w:rsidR="00DA6557">
        <w:rPr>
          <w:rFonts w:asciiTheme="majorHAnsi" w:hAnsiTheme="majorHAnsi" w:cs="Arial"/>
          <w:noProof w:val="0"/>
          <w:color w:val="000000"/>
          <w:sz w:val="20"/>
          <w:szCs w:val="20"/>
        </w:rPr>
        <w:t xml:space="preserve"> </w:t>
      </w:r>
      <w:r w:rsidR="00DA6557" w:rsidRPr="00DA6557">
        <w:rPr>
          <w:rFonts w:asciiTheme="majorHAnsi" w:hAnsiTheme="majorHAnsi" w:cs="Arial"/>
          <w:noProof w:val="0"/>
          <w:color w:val="000000"/>
          <w:sz w:val="20"/>
          <w:szCs w:val="20"/>
        </w:rPr>
        <w:t>zákonník v znení neskorších predpisov</w:t>
      </w:r>
      <w:r w:rsidR="00092D58">
        <w:rPr>
          <w:rFonts w:asciiTheme="majorHAnsi" w:hAnsiTheme="majorHAnsi" w:cs="Arial"/>
          <w:noProof w:val="0"/>
          <w:color w:val="000000"/>
          <w:sz w:val="20"/>
          <w:szCs w:val="20"/>
        </w:rPr>
        <w:t xml:space="preserve">, ktorá tvorí samostatnú prílohu č. 1 týchto súťažných podkladov v časti D. </w:t>
      </w:r>
      <w:r w:rsidR="00092D58" w:rsidRPr="007128B1">
        <w:rPr>
          <w:rFonts w:asciiTheme="majorHAnsi" w:hAnsiTheme="majorHAnsi" w:cs="Arial"/>
          <w:noProof w:val="0"/>
          <w:color w:val="000000"/>
          <w:sz w:val="20"/>
          <w:szCs w:val="20"/>
        </w:rPr>
        <w:t>S</w:t>
      </w:r>
      <w:r w:rsidR="00092D58">
        <w:rPr>
          <w:rFonts w:asciiTheme="majorHAnsi" w:hAnsiTheme="majorHAnsi" w:cs="Arial"/>
          <w:noProof w:val="0"/>
          <w:color w:val="000000"/>
          <w:sz w:val="20"/>
          <w:szCs w:val="20"/>
        </w:rPr>
        <w:t xml:space="preserve">AMOSTATNÉ PRÍLOHY </w:t>
      </w:r>
      <w:r w:rsidRPr="00DA6557">
        <w:rPr>
          <w:rFonts w:asciiTheme="majorHAnsi" w:hAnsiTheme="majorHAnsi" w:cs="Arial"/>
          <w:sz w:val="20"/>
          <w:szCs w:val="20"/>
        </w:rPr>
        <w:t xml:space="preserve">(ďalej </w:t>
      </w:r>
      <w:r w:rsidR="00804647">
        <w:rPr>
          <w:rFonts w:asciiTheme="majorHAnsi" w:hAnsiTheme="majorHAnsi" w:cs="Arial"/>
          <w:sz w:val="20"/>
          <w:szCs w:val="20"/>
        </w:rPr>
        <w:t xml:space="preserve">aj ako </w:t>
      </w:r>
      <w:r w:rsidRPr="00DA6557">
        <w:rPr>
          <w:rFonts w:asciiTheme="majorHAnsi" w:hAnsiTheme="majorHAnsi" w:cs="Arial"/>
          <w:sz w:val="20"/>
          <w:szCs w:val="20"/>
        </w:rPr>
        <w:t>„zmluva“).</w:t>
      </w:r>
    </w:p>
    <w:p w14:paraId="7E14B761" w14:textId="0EF0F437" w:rsidR="00CD4D00" w:rsidRPr="00B870C5" w:rsidRDefault="00CD4D00" w:rsidP="008E586D">
      <w:pPr>
        <w:numPr>
          <w:ilvl w:val="1"/>
          <w:numId w:val="8"/>
        </w:numPr>
        <w:ind w:left="567" w:hanging="567"/>
        <w:jc w:val="both"/>
        <w:rPr>
          <w:rFonts w:asciiTheme="majorHAnsi" w:hAnsiTheme="majorHAnsi" w:cs="Arial"/>
          <w:sz w:val="20"/>
          <w:szCs w:val="20"/>
        </w:rPr>
      </w:pPr>
      <w:r w:rsidRPr="00B870C5">
        <w:rPr>
          <w:rFonts w:asciiTheme="majorHAnsi" w:hAnsiTheme="majorHAnsi" w:cs="Arial"/>
          <w:noProof w:val="0"/>
          <w:sz w:val="20"/>
          <w:szCs w:val="20"/>
        </w:rPr>
        <w:t>Podrobné</w:t>
      </w:r>
      <w:r w:rsidRPr="00B870C5">
        <w:rPr>
          <w:rFonts w:asciiTheme="majorHAnsi" w:hAnsiTheme="majorHAnsi" w:cs="Arial"/>
          <w:sz w:val="20"/>
          <w:szCs w:val="20"/>
        </w:rPr>
        <w:t xml:space="preserve"> vymedzenie </w:t>
      </w:r>
      <w:r w:rsidR="00774695" w:rsidRPr="00B870C5">
        <w:rPr>
          <w:rFonts w:asciiTheme="majorHAnsi" w:hAnsiTheme="majorHAnsi" w:cs="Arial"/>
          <w:sz w:val="20"/>
          <w:szCs w:val="20"/>
        </w:rPr>
        <w:t xml:space="preserve">záväzných </w:t>
      </w:r>
      <w:r w:rsidR="00402D7C" w:rsidRPr="00B870C5">
        <w:rPr>
          <w:rFonts w:asciiTheme="majorHAnsi" w:hAnsiTheme="majorHAnsi" w:cs="Arial"/>
          <w:sz w:val="20"/>
          <w:szCs w:val="20"/>
        </w:rPr>
        <w:t xml:space="preserve">zmluvných podmienok a povinných obchodných podmienok tvorí časť </w:t>
      </w:r>
      <w:r w:rsidRPr="00B870C5">
        <w:rPr>
          <w:rFonts w:asciiTheme="majorHAnsi" w:hAnsiTheme="majorHAnsi" w:cs="Arial"/>
          <w:sz w:val="20"/>
          <w:szCs w:val="20"/>
        </w:rPr>
        <w:t>C</w:t>
      </w:r>
      <w:r w:rsidR="00FC3DD8" w:rsidRPr="00B870C5">
        <w:rPr>
          <w:rFonts w:asciiTheme="majorHAnsi" w:hAnsiTheme="majorHAnsi" w:cs="Arial"/>
          <w:sz w:val="20"/>
          <w:szCs w:val="20"/>
        </w:rPr>
        <w:t>.</w:t>
      </w:r>
      <w:r w:rsidR="00662E68" w:rsidRPr="00B870C5">
        <w:rPr>
          <w:rFonts w:asciiTheme="majorHAnsi" w:hAnsiTheme="majorHAnsi" w:cs="Arial"/>
          <w:sz w:val="20"/>
          <w:szCs w:val="20"/>
        </w:rPr>
        <w:t xml:space="preserve"> </w:t>
      </w:r>
      <w:r w:rsidR="00471603" w:rsidRPr="00B870C5">
        <w:rPr>
          <w:rFonts w:asciiTheme="majorHAnsi" w:hAnsiTheme="majorHAnsi" w:cs="Arial"/>
          <w:i/>
          <w:iCs/>
          <w:sz w:val="20"/>
          <w:szCs w:val="20"/>
        </w:rPr>
        <w:t>OBCHODNÉ PODMIENKY DODANIA PREDMETU ZÁKAZKY</w:t>
      </w:r>
      <w:r w:rsidR="00471603" w:rsidRPr="00B870C5">
        <w:rPr>
          <w:rFonts w:asciiTheme="majorHAnsi" w:hAnsiTheme="majorHAnsi" w:cs="Arial"/>
          <w:sz w:val="20"/>
          <w:szCs w:val="20"/>
        </w:rPr>
        <w:t xml:space="preserve"> </w:t>
      </w:r>
      <w:r w:rsidR="00986622" w:rsidRPr="00B870C5">
        <w:rPr>
          <w:rFonts w:asciiTheme="majorHAnsi" w:hAnsiTheme="majorHAnsi" w:cs="Arial"/>
          <w:sz w:val="20"/>
          <w:szCs w:val="20"/>
        </w:rPr>
        <w:t xml:space="preserve">súťažných podkladov </w:t>
      </w:r>
      <w:r w:rsidRPr="00B870C5">
        <w:rPr>
          <w:rFonts w:asciiTheme="majorHAnsi" w:hAnsiTheme="majorHAnsi" w:cs="Arial"/>
          <w:sz w:val="20"/>
          <w:szCs w:val="20"/>
        </w:rPr>
        <w:t xml:space="preserve">vrátane časti </w:t>
      </w:r>
      <w:r w:rsidRPr="00B870C5">
        <w:rPr>
          <w:rFonts w:asciiTheme="majorHAnsi" w:hAnsiTheme="majorHAnsi" w:cs="Arial"/>
          <w:iCs/>
          <w:sz w:val="20"/>
          <w:szCs w:val="20"/>
        </w:rPr>
        <w:t>B</w:t>
      </w:r>
      <w:r w:rsidR="00FC3DD8" w:rsidRPr="00B870C5">
        <w:rPr>
          <w:rFonts w:asciiTheme="majorHAnsi" w:hAnsiTheme="majorHAnsi" w:cs="Arial"/>
          <w:iCs/>
          <w:sz w:val="20"/>
          <w:szCs w:val="20"/>
        </w:rPr>
        <w:t>.</w:t>
      </w:r>
      <w:r w:rsidR="00662E68" w:rsidRPr="00B870C5">
        <w:rPr>
          <w:rFonts w:asciiTheme="majorHAnsi" w:hAnsiTheme="majorHAnsi" w:cs="Arial"/>
          <w:iCs/>
          <w:sz w:val="20"/>
          <w:szCs w:val="20"/>
        </w:rPr>
        <w:t xml:space="preserve"> </w:t>
      </w:r>
      <w:r w:rsidR="00662E68" w:rsidRPr="00B870C5">
        <w:rPr>
          <w:rFonts w:asciiTheme="majorHAnsi" w:hAnsiTheme="majorHAnsi" w:cs="Arial"/>
          <w:i/>
          <w:iCs/>
          <w:sz w:val="20"/>
          <w:szCs w:val="20"/>
        </w:rPr>
        <w:t>OPIS PREDMETU ZÁKAZKY</w:t>
      </w:r>
      <w:r w:rsidR="00FC3DD8" w:rsidRPr="00B870C5">
        <w:rPr>
          <w:rFonts w:asciiTheme="majorHAnsi" w:hAnsiTheme="majorHAnsi" w:cs="Arial"/>
          <w:iCs/>
          <w:sz w:val="20"/>
          <w:szCs w:val="20"/>
        </w:rPr>
        <w:t xml:space="preserve"> </w:t>
      </w:r>
      <w:r w:rsidR="00FC3DD8" w:rsidRPr="00B870C5">
        <w:rPr>
          <w:rFonts w:asciiTheme="majorHAnsi" w:hAnsiTheme="majorHAnsi" w:cs="Arial"/>
          <w:noProof w:val="0"/>
          <w:sz w:val="20"/>
          <w:szCs w:val="20"/>
        </w:rPr>
        <w:t>súťažných</w:t>
      </w:r>
      <w:r w:rsidR="00FC3DD8" w:rsidRPr="00B870C5">
        <w:rPr>
          <w:rFonts w:asciiTheme="majorHAnsi" w:hAnsiTheme="majorHAnsi" w:cs="Arial"/>
          <w:sz w:val="20"/>
          <w:szCs w:val="20"/>
        </w:rPr>
        <w:t xml:space="preserve"> podkladov</w:t>
      </w:r>
      <w:r w:rsidRPr="00B870C5">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Lehota viazanosti ponuky</w:t>
      </w:r>
    </w:p>
    <w:p w14:paraId="5741A361" w14:textId="0720AD70" w:rsidR="00B825E5" w:rsidRPr="00D53A2E" w:rsidRDefault="000720FB" w:rsidP="00D53A2E">
      <w:pPr>
        <w:pStyle w:val="normalL2"/>
        <w:rPr>
          <w:rFonts w:ascii="Cambria" w:hAnsi="Cambria"/>
        </w:rPr>
      </w:pPr>
      <w:r w:rsidRPr="00D53A2E">
        <w:rPr>
          <w:rFonts w:ascii="Cambria" w:hAnsi="Cambria"/>
        </w:rPr>
        <w:t>8.1</w:t>
      </w:r>
      <w:r w:rsidR="00073AC8" w:rsidRPr="00D53A2E">
        <w:rPr>
          <w:rFonts w:ascii="Cambria" w:hAnsi="Cambria"/>
        </w:rPr>
        <w:tab/>
      </w:r>
      <w:r w:rsidR="001533C4" w:rsidRPr="00D53A2E">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70963B15" w:rsidR="00B825E5" w:rsidRPr="00D53A2E" w:rsidRDefault="00073AC8" w:rsidP="00D53A2E">
      <w:pPr>
        <w:pStyle w:val="normalL2"/>
        <w:rPr>
          <w:rFonts w:ascii="Cambria" w:hAnsi="Cambria"/>
        </w:rPr>
      </w:pPr>
      <w:r w:rsidRPr="00D53A2E">
        <w:rPr>
          <w:rFonts w:ascii="Cambria" w:hAnsi="Cambria"/>
        </w:rPr>
        <w:t>8.2</w:t>
      </w:r>
      <w:r w:rsidRPr="00D53A2E">
        <w:rPr>
          <w:rFonts w:ascii="Cambria" w:hAnsi="Cambria"/>
        </w:rPr>
        <w:tab/>
      </w:r>
      <w:r w:rsidR="00774695" w:rsidRPr="00D53A2E">
        <w:rPr>
          <w:rFonts w:ascii="Cambria" w:hAnsi="Cambria"/>
        </w:rPr>
        <w:t>Lehota viazanosti pon</w:t>
      </w:r>
      <w:r w:rsidR="00D127A0" w:rsidRPr="00D53A2E">
        <w:rPr>
          <w:rFonts w:ascii="Cambria" w:hAnsi="Cambria"/>
        </w:rPr>
        <w:t xml:space="preserve">úk je </w:t>
      </w:r>
      <w:r w:rsidR="00791716" w:rsidRPr="00D53A2E">
        <w:rPr>
          <w:rFonts w:ascii="Cambria" w:hAnsi="Cambria"/>
        </w:rPr>
        <w:t xml:space="preserve">stanovená </w:t>
      </w:r>
      <w:r w:rsidR="00CF6EE8" w:rsidRPr="00D53A2E">
        <w:rPr>
          <w:rFonts w:ascii="Cambria" w:hAnsi="Cambria"/>
          <w:b/>
          <w:highlight w:val="yellow"/>
        </w:rPr>
        <w:t xml:space="preserve">do </w:t>
      </w:r>
      <w:r w:rsidR="00D53A2E" w:rsidRPr="00D53A2E">
        <w:rPr>
          <w:rFonts w:ascii="Cambria" w:hAnsi="Cambria"/>
          <w:b/>
          <w:highlight w:val="yellow"/>
        </w:rPr>
        <w:t>30</w:t>
      </w:r>
      <w:r w:rsidR="003C4EBA" w:rsidRPr="00D53A2E">
        <w:rPr>
          <w:rFonts w:ascii="Cambria" w:hAnsi="Cambria"/>
          <w:b/>
          <w:highlight w:val="yellow"/>
        </w:rPr>
        <w:t>.</w:t>
      </w:r>
      <w:r w:rsidR="00D53A2E" w:rsidRPr="00D53A2E">
        <w:rPr>
          <w:rFonts w:ascii="Cambria" w:hAnsi="Cambria"/>
          <w:b/>
          <w:highlight w:val="yellow"/>
        </w:rPr>
        <w:t>06</w:t>
      </w:r>
      <w:r w:rsidR="00B870C5" w:rsidRPr="00D53A2E">
        <w:rPr>
          <w:rFonts w:ascii="Cambria" w:hAnsi="Cambria"/>
          <w:b/>
          <w:highlight w:val="yellow"/>
        </w:rPr>
        <w:t>.2024</w:t>
      </w:r>
      <w:r w:rsidR="00B870C5" w:rsidRPr="00D53A2E">
        <w:rPr>
          <w:rFonts w:ascii="Cambria" w:hAnsi="Cambria"/>
        </w:rPr>
        <w:t xml:space="preserve"> </w:t>
      </w:r>
      <w:r w:rsidR="00D127A0" w:rsidRPr="00D53A2E">
        <w:rPr>
          <w:rFonts w:ascii="Cambria" w:hAnsi="Cambria"/>
        </w:rPr>
        <w:t xml:space="preserve">a </w:t>
      </w:r>
      <w:r w:rsidR="00774695" w:rsidRPr="00D53A2E">
        <w:rPr>
          <w:rFonts w:ascii="Cambria" w:hAnsi="Cambria"/>
        </w:rPr>
        <w:t>je uvedená v</w:t>
      </w:r>
      <w:r w:rsidR="00D127A0" w:rsidRPr="00D53A2E">
        <w:rPr>
          <w:rFonts w:ascii="Cambria" w:hAnsi="Cambria"/>
        </w:rPr>
        <w:t> oznámení o vy</w:t>
      </w:r>
      <w:r w:rsidR="00CF6EE8" w:rsidRPr="00D53A2E">
        <w:rPr>
          <w:rFonts w:ascii="Cambria" w:hAnsi="Cambria"/>
        </w:rPr>
        <w:t>hlásení verejného obstarávania.</w:t>
      </w:r>
    </w:p>
    <w:p w14:paraId="213CE382" w14:textId="6F464B14" w:rsidR="00CF6EE8" w:rsidRPr="00D53A2E" w:rsidRDefault="00073AC8" w:rsidP="00D53A2E">
      <w:pPr>
        <w:pStyle w:val="normalL2"/>
        <w:rPr>
          <w:rFonts w:ascii="Cambria" w:hAnsi="Cambria"/>
        </w:rPr>
      </w:pPr>
      <w:r w:rsidRPr="00D53A2E">
        <w:rPr>
          <w:rFonts w:ascii="Cambria" w:hAnsi="Cambria"/>
        </w:rPr>
        <w:t>8.3</w:t>
      </w:r>
      <w:r w:rsidRPr="00D53A2E">
        <w:rPr>
          <w:rFonts w:ascii="Cambria" w:hAnsi="Cambria"/>
        </w:rPr>
        <w:tab/>
      </w:r>
      <w:r w:rsidR="006409A2" w:rsidRPr="00D53A2E">
        <w:rPr>
          <w:rFonts w:ascii="Cambria" w:hAnsi="Cambria"/>
        </w:rPr>
        <w:t>V prípade potreby, vyplývajúcej najmä z aplikácie revíznych po</w:t>
      </w:r>
      <w:r w:rsidR="00DF385D" w:rsidRPr="00D53A2E">
        <w:rPr>
          <w:rFonts w:ascii="Cambria" w:hAnsi="Cambria"/>
        </w:rPr>
        <w:t xml:space="preserve">stupov, si verejný obstarávateľ </w:t>
      </w:r>
      <w:r w:rsidR="006409A2" w:rsidRPr="00D53A2E">
        <w:rPr>
          <w:rFonts w:ascii="Cambria" w:hAnsi="Cambria"/>
        </w:rPr>
        <w:t>vyhradzuje právo primerane predĺžiť lehotu viazanosti ponúk</w:t>
      </w:r>
      <w:r w:rsidR="003E2D40" w:rsidRPr="00D53A2E">
        <w:rPr>
          <w:rFonts w:ascii="Cambria" w:hAnsi="Cambria"/>
        </w:rPr>
        <w:t>, maximálne na 12 mesiacov od uplynutia lehoty na predkladanie ponúk</w:t>
      </w:r>
      <w:r w:rsidR="006409A2" w:rsidRPr="00D53A2E">
        <w:rPr>
          <w:rFonts w:ascii="Cambria" w:hAnsi="Cambria"/>
        </w:rPr>
        <w:t xml:space="preserve">. </w:t>
      </w:r>
      <w:r w:rsidR="00D127A0" w:rsidRPr="00D53A2E">
        <w:rPr>
          <w:rFonts w:ascii="Cambria" w:hAnsi="Cambria"/>
        </w:rPr>
        <w:t>Verejný obstarávateľ v takomto</w:t>
      </w:r>
      <w:r w:rsidR="002E32CF" w:rsidRPr="00D53A2E">
        <w:rPr>
          <w:rFonts w:ascii="Cambria" w:hAnsi="Cambria"/>
        </w:rPr>
        <w:t xml:space="preserve"> prípade upovedomí uchádzačov o</w:t>
      </w:r>
      <w:r w:rsidR="00D127A0" w:rsidRPr="00D53A2E">
        <w:rPr>
          <w:rFonts w:ascii="Cambria" w:hAnsi="Cambria"/>
        </w:rPr>
        <w:t xml:space="preserve"> pre</w:t>
      </w:r>
      <w:r w:rsidR="002E32CF" w:rsidRPr="00D53A2E">
        <w:rPr>
          <w:rFonts w:ascii="Cambria" w:hAnsi="Cambria"/>
        </w:rPr>
        <w:t>dĺžení lehoty viazanosti ponúk.</w:t>
      </w:r>
    </w:p>
    <w:p w14:paraId="7EB5F598" w14:textId="082E533F" w:rsidR="00443C99" w:rsidRPr="00D53A2E" w:rsidRDefault="00CF6EE8" w:rsidP="00D53A2E">
      <w:pPr>
        <w:pStyle w:val="normalL2"/>
        <w:rPr>
          <w:rFonts w:ascii="Cambria" w:hAnsi="Cambria"/>
        </w:rPr>
      </w:pPr>
      <w:r w:rsidRPr="00D53A2E">
        <w:rPr>
          <w:rFonts w:ascii="Cambria" w:hAnsi="Cambria"/>
        </w:rPr>
        <w:t>8.4</w:t>
      </w:r>
      <w:r w:rsidRPr="00D53A2E">
        <w:rPr>
          <w:rFonts w:ascii="Cambria" w:hAnsi="Cambria"/>
        </w:rPr>
        <w:tab/>
        <w:t xml:space="preserve">Uchádzači sú svojou ponukou viazaní do uplynutia </w:t>
      </w:r>
      <w:r w:rsidR="00404680" w:rsidRPr="00D53A2E">
        <w:rPr>
          <w:rFonts w:ascii="Cambria" w:hAnsi="Cambria"/>
        </w:rPr>
        <w:t xml:space="preserve">lehoty viazanosti ponúk, oznámenej </w:t>
      </w:r>
      <w:r w:rsidRPr="00D53A2E">
        <w:rPr>
          <w:rFonts w:ascii="Cambria" w:hAnsi="Cambria"/>
        </w:rPr>
        <w:t xml:space="preserve">verejným obstarávateľom, </w:t>
      </w:r>
      <w:r w:rsidR="00404680" w:rsidRPr="00D53A2E">
        <w:rPr>
          <w:rFonts w:ascii="Cambria" w:hAnsi="Cambria"/>
        </w:rPr>
        <w:t xml:space="preserve">prípadne ním </w:t>
      </w:r>
      <w:r w:rsidRPr="00D53A2E">
        <w:rPr>
          <w:rFonts w:ascii="Cambria" w:hAnsi="Cambria"/>
        </w:rPr>
        <w:t>primerane predĺženej</w:t>
      </w:r>
      <w:r w:rsidR="00404680" w:rsidRPr="00D53A2E">
        <w:rPr>
          <w:rFonts w:ascii="Cambria" w:hAnsi="Cambria"/>
        </w:rPr>
        <w:t>,</w:t>
      </w:r>
      <w:r w:rsidRPr="00D53A2E">
        <w:rPr>
          <w:rFonts w:ascii="Cambria" w:hAnsi="Cambria"/>
        </w:rPr>
        <w:t xml:space="preserve"> podľa bodu 8.3 týchto súťažných podkladov.</w:t>
      </w:r>
    </w:p>
    <w:p w14:paraId="25C22FB5" w14:textId="77777777" w:rsidR="002A1912" w:rsidRPr="000961E2" w:rsidRDefault="002A1912" w:rsidP="00D53A2E">
      <w:pPr>
        <w:pStyle w:val="normalL2"/>
      </w:pPr>
    </w:p>
    <w:p w14:paraId="45142C4C" w14:textId="77777777" w:rsidR="002A1912" w:rsidRPr="000961E2" w:rsidRDefault="002A1912" w:rsidP="007128B1">
      <w:pPr>
        <w:keepNext/>
        <w:numPr>
          <w:ilvl w:val="0"/>
          <w:numId w:val="55"/>
        </w:numPr>
        <w:shd w:val="clear" w:color="auto" w:fill="D9D9D9"/>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16EC4FD0" w14:textId="221486EC" w:rsidR="008A2FB1" w:rsidRPr="000961E2" w:rsidRDefault="002A1912" w:rsidP="008A2FB1">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w:t>
      </w:r>
      <w:r w:rsidR="003A2345">
        <w:rPr>
          <w:rFonts w:asciiTheme="majorHAnsi" w:hAnsiTheme="majorHAnsi" w:cs="Arial"/>
          <w:noProof w:val="0"/>
          <w:color w:val="000000"/>
          <w:sz w:val="20"/>
          <w:szCs w:val="20"/>
        </w:rPr>
        <w:t xml:space="preserve"> v znení neskorších predpisov</w:t>
      </w:r>
      <w:r w:rsidRPr="000961E2">
        <w:rPr>
          <w:rFonts w:asciiTheme="majorHAnsi" w:hAnsiTheme="majorHAnsi" w:cs="Arial"/>
          <w:noProof w:val="0"/>
          <w:color w:val="000000"/>
          <w:sz w:val="20"/>
          <w:szCs w:val="20"/>
        </w:rPr>
        <w:t xml:space="preserve"> a nariaden</w:t>
      </w:r>
      <w:r w:rsidR="00404680">
        <w:rPr>
          <w:rFonts w:asciiTheme="majorHAnsi" w:hAnsiTheme="majorHAnsi" w:cs="Arial"/>
          <w:noProof w:val="0"/>
          <w:color w:val="000000"/>
          <w:sz w:val="20"/>
          <w:szCs w:val="20"/>
        </w:rPr>
        <w:t>ím</w:t>
      </w:r>
      <w:r w:rsidRPr="000961E2">
        <w:rPr>
          <w:rFonts w:asciiTheme="majorHAnsi" w:hAnsiTheme="majorHAnsi" w:cs="Arial"/>
          <w:noProof w:val="0"/>
          <w:color w:val="000000"/>
          <w:sz w:val="20"/>
          <w:szCs w:val="20"/>
        </w:rPr>
        <w:t xml:space="preserve">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8A2FB1" w:rsidRPr="00D07DE9">
          <w:rPr>
            <w:rStyle w:val="Hyperlink"/>
            <w:rFonts w:asciiTheme="majorHAnsi" w:hAnsiTheme="majorHAnsi"/>
            <w:sz w:val="20"/>
            <w:szCs w:val="20"/>
          </w:rPr>
          <w:t>https://nbs.sk/o-narodnej-banke/verejne-obstaravanie/profil-verejneho-obstaravatela/info-osobne-udaje-2/</w:t>
        </w:r>
      </w:hyperlink>
      <w:r w:rsidR="008A2FB1">
        <w:rPr>
          <w:rFonts w:asciiTheme="majorHAnsi" w:hAnsiTheme="majorHAnsi"/>
          <w:sz w:val="20"/>
          <w:szCs w:val="20"/>
        </w:rPr>
        <w:t>.</w:t>
      </w:r>
      <w:r w:rsidR="008A2FB1">
        <w:t xml:space="preserve"> </w:t>
      </w:r>
    </w:p>
    <w:p w14:paraId="5483BD17" w14:textId="77777777" w:rsidR="000720FB" w:rsidRPr="000961E2" w:rsidRDefault="000720FB" w:rsidP="00D53A2E">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2F32765D" w14:textId="77F5D438"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 xml:space="preserve">Poskytovanie vysvetlení, odovzdávanie podkladov a komunikácia (ďalej len </w:t>
      </w:r>
      <w:r>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3A2345">
        <w:rPr>
          <w:rFonts w:asciiTheme="majorHAnsi" w:hAnsiTheme="majorHAnsi" w:cs="Arial"/>
          <w:sz w:val="20"/>
          <w:szCs w:val="20"/>
        </w:rPr>
        <w:t>alebo</w:t>
      </w:r>
      <w:r w:rsidRPr="000961E2">
        <w:rPr>
          <w:rFonts w:asciiTheme="majorHAnsi" w:hAnsiTheme="majorHAnsi" w:cs="Arial"/>
          <w:sz w:val="20"/>
          <w:szCs w:val="20"/>
        </w:rPr>
        <w:t xml:space="preserve"> uchádzačmi sa bude uskutočňovať v štátnom (slovenskom) jazyku</w:t>
      </w:r>
      <w:r w:rsidR="00404680">
        <w:rPr>
          <w:rFonts w:asciiTheme="majorHAnsi" w:hAnsiTheme="majorHAnsi" w:cs="Arial"/>
          <w:sz w:val="20"/>
          <w:szCs w:val="20"/>
        </w:rPr>
        <w:t>,</w:t>
      </w:r>
      <w:r w:rsidRPr="000961E2">
        <w:rPr>
          <w:rFonts w:asciiTheme="majorHAnsi" w:hAnsiTheme="majorHAnsi" w:cs="Arial"/>
          <w:sz w:val="20"/>
          <w:szCs w:val="20"/>
        </w:rPr>
        <w:t xml:space="preserve"> spôsobom, ktorý zabezpečí úplnosť a obsah týchto údajov uvedených v ponuke, podmienkach účasti a zaručí ochranu dôverných a osobných údajov uvedených v týchto dokumentoch.</w:t>
      </w:r>
    </w:p>
    <w:p w14:paraId="3DF3963E" w14:textId="03FEF5DD"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Pr>
          <w:rFonts w:asciiTheme="majorHAnsi" w:hAnsiTheme="majorHAnsi" w:cs="Arial"/>
          <w:sz w:val="20"/>
          <w:szCs w:val="20"/>
        </w:rPr>
        <w:t>i</w:t>
      </w:r>
      <w:r w:rsidRPr="000961E2">
        <w:rPr>
          <w:rFonts w:asciiTheme="majorHAnsi" w:hAnsiTheme="majorHAnsi" w:cs="Arial"/>
          <w:sz w:val="20"/>
          <w:szCs w:val="20"/>
        </w:rPr>
        <w:t xml:space="preserve"> so záujemcami</w:t>
      </w:r>
      <w:r w:rsidRPr="00750D62">
        <w:rPr>
          <w:rFonts w:asciiTheme="majorHAnsi" w:hAnsiTheme="majorHAnsi" w:cs="Arial"/>
          <w:sz w:val="20"/>
          <w:szCs w:val="20"/>
        </w:rPr>
        <w:t xml:space="preserve"> </w:t>
      </w:r>
      <w:r>
        <w:rPr>
          <w:rFonts w:asciiTheme="majorHAnsi" w:hAnsiTheme="majorHAnsi" w:cs="Arial"/>
          <w:sz w:val="20"/>
          <w:szCs w:val="20"/>
        </w:rPr>
        <w:t>resp.</w:t>
      </w:r>
      <w:r w:rsidRPr="000961E2">
        <w:rPr>
          <w:rFonts w:asciiTheme="majorHAnsi" w:hAnsiTheme="majorHAnsi" w:cs="Arial"/>
          <w:sz w:val="20"/>
          <w:szCs w:val="20"/>
        </w:rPr>
        <w:t xml:space="preserve"> uchádzačmi postupovať v súlade s § 20 zákona o verejnom obstarávaní prostredníctvom komunikačného rozhrania systému JOSEPHINE. Tento spôsob komunikácie sa týka akejkoľvek komunikácie a podaní medzi verejným obstarávateľom a</w:t>
      </w:r>
      <w:r>
        <w:rPr>
          <w:rFonts w:asciiTheme="majorHAnsi" w:hAnsiTheme="majorHAnsi" w:cs="Arial"/>
          <w:sz w:val="20"/>
          <w:szCs w:val="20"/>
        </w:rPr>
        <w:t> </w:t>
      </w:r>
      <w:r w:rsidRPr="000961E2">
        <w:rPr>
          <w:rFonts w:asciiTheme="majorHAnsi" w:hAnsiTheme="majorHAnsi" w:cs="Arial"/>
          <w:sz w:val="20"/>
          <w:szCs w:val="20"/>
        </w:rPr>
        <w:t>záujemcami</w:t>
      </w:r>
      <w:r>
        <w:rPr>
          <w:rFonts w:asciiTheme="majorHAnsi" w:hAnsiTheme="majorHAnsi" w:cs="Arial"/>
          <w:sz w:val="20"/>
          <w:szCs w:val="20"/>
        </w:rPr>
        <w:t xml:space="preserve"> resp.</w:t>
      </w:r>
      <w:r w:rsidRPr="000961E2">
        <w:rPr>
          <w:rFonts w:asciiTheme="majorHAnsi" w:hAnsiTheme="majorHAnsi" w:cs="Arial"/>
          <w:sz w:val="20"/>
          <w:szCs w:val="20"/>
        </w:rPr>
        <w:t xml:space="preserve"> uchádzačmi.</w:t>
      </w:r>
    </w:p>
    <w:p w14:paraId="44D794CD" w14:textId="6E32738C" w:rsidR="00576ACB" w:rsidRPr="0023578A"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Pr="0023578A">
        <w:rPr>
          <w:rFonts w:asciiTheme="majorHAnsi" w:hAnsiTheme="majorHAnsi" w:cs="Arial"/>
          <w:sz w:val="20"/>
          <w:szCs w:val="20"/>
        </w:rPr>
        <w:t>.</w:t>
      </w:r>
    </w:p>
    <w:p w14:paraId="1D7452DE" w14:textId="77777777"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7EEE5AB6" w14:textId="77777777" w:rsidR="00576ACB" w:rsidRPr="000961E2" w:rsidRDefault="00576ACB" w:rsidP="006A7CFD">
      <w:pPr>
        <w:pStyle w:val="ListParagraph"/>
        <w:numPr>
          <w:ilvl w:val="0"/>
          <w:numId w:val="14"/>
        </w:numPr>
        <w:spacing w:after="0" w:line="240" w:lineRule="auto"/>
        <w:ind w:left="1134" w:hanging="425"/>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verzia,</w:t>
      </w:r>
    </w:p>
    <w:p w14:paraId="191B01D7" w14:textId="77777777" w:rsidR="00576ACB" w:rsidRPr="000961E2" w:rsidRDefault="00576ACB" w:rsidP="006A7CFD">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Google Chrome v aktuálnej verzii alebo</w:t>
      </w:r>
    </w:p>
    <w:p w14:paraId="3C224330" w14:textId="77777777" w:rsidR="00576ACB" w:rsidRPr="000961E2" w:rsidRDefault="00576ACB" w:rsidP="006A7CFD">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p>
    <w:p w14:paraId="0978571E" w14:textId="11D980D3"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Pr>
          <w:rFonts w:asciiTheme="majorHAnsi" w:hAnsiTheme="majorHAnsi" w:cs="Arial"/>
          <w:sz w:val="20"/>
          <w:szCs w:val="20"/>
        </w:rPr>
        <w:t>resp.</w:t>
      </w:r>
      <w:r w:rsidRPr="000961E2">
        <w:rPr>
          <w:rFonts w:asciiTheme="majorHAnsi" w:hAnsiTheme="majorHAnsi" w:cs="Arial"/>
          <w:sz w:val="20"/>
          <w:szCs w:val="20"/>
        </w:rPr>
        <w:t xml:space="preserve">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68B2C2BB" w14:textId="4BEC5E3A"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Pr>
          <w:rFonts w:asciiTheme="majorHAnsi" w:hAnsiTheme="majorHAnsi" w:cs="Arial"/>
          <w:color w:val="000000"/>
          <w:sz w:val="20"/>
          <w:szCs w:val="20"/>
        </w:rPr>
        <w:t>resp.</w:t>
      </w:r>
      <w:r w:rsidRPr="000961E2">
        <w:rPr>
          <w:rFonts w:asciiTheme="majorHAnsi" w:hAnsiTheme="majorHAnsi" w:cs="Arial"/>
          <w:color w:val="000000"/>
          <w:sz w:val="20"/>
          <w:szCs w:val="20"/>
        </w:rPr>
        <w:t xml:space="preserve"> uchádzačovi bude na nim určený kontaktný e-mail/e-maily bezodkladne odoslaná informácia o tom, že k predmetnej zákazke existuje nová zásielka/správa. Záujemca </w:t>
      </w:r>
      <w:r>
        <w:rPr>
          <w:rFonts w:asciiTheme="majorHAnsi" w:hAnsiTheme="majorHAnsi" w:cs="Arial"/>
          <w:color w:val="000000"/>
          <w:sz w:val="20"/>
          <w:szCs w:val="20"/>
        </w:rPr>
        <w:t>resp.</w:t>
      </w:r>
      <w:r w:rsidRPr="000961E2">
        <w:rPr>
          <w:rFonts w:asciiTheme="majorHAnsi" w:hAnsiTheme="majorHAnsi" w:cs="Arial"/>
          <w:color w:val="000000"/>
          <w:sz w:val="20"/>
          <w:szCs w:val="20"/>
        </w:rPr>
        <w:t xml:space="preserve"> uchádzač sa prihlási do systému a v komunikačnom rozhraní zákazky bude mať zobrazený obsah komunikácie – zásielky, správy. Záujemca </w:t>
      </w:r>
      <w:r>
        <w:rPr>
          <w:rFonts w:asciiTheme="majorHAnsi" w:hAnsiTheme="majorHAnsi" w:cs="Arial"/>
          <w:color w:val="000000"/>
          <w:sz w:val="20"/>
          <w:szCs w:val="20"/>
        </w:rPr>
        <w:t>resp.</w:t>
      </w:r>
      <w:r w:rsidRPr="000961E2">
        <w:rPr>
          <w:rFonts w:asciiTheme="majorHAnsi" w:hAnsiTheme="majorHAnsi" w:cs="Arial"/>
          <w:color w:val="000000"/>
          <w:sz w:val="20"/>
          <w:szCs w:val="20"/>
        </w:rPr>
        <w:t xml:space="preserve"> uchádzač si môže v komunikačnom rozhraní zobraziť celú históriu o svojej komunikáci</w:t>
      </w:r>
      <w:r>
        <w:rPr>
          <w:rFonts w:asciiTheme="majorHAnsi" w:hAnsiTheme="majorHAnsi" w:cs="Arial"/>
          <w:color w:val="000000"/>
          <w:sz w:val="20"/>
          <w:szCs w:val="20"/>
        </w:rPr>
        <w:t>i</w:t>
      </w:r>
      <w:r w:rsidRPr="000961E2">
        <w:rPr>
          <w:rFonts w:asciiTheme="majorHAnsi" w:hAnsiTheme="majorHAnsi" w:cs="Arial"/>
          <w:color w:val="000000"/>
          <w:sz w:val="20"/>
          <w:szCs w:val="20"/>
        </w:rPr>
        <w:t xml:space="preserve"> s verejným obstarávateľom.</w:t>
      </w:r>
    </w:p>
    <w:p w14:paraId="2CE57FEA" w14:textId="45E7AC7D"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Pr>
          <w:rFonts w:asciiTheme="majorHAnsi" w:hAnsiTheme="majorHAnsi" w:cs="Arial"/>
          <w:color w:val="000000"/>
          <w:sz w:val="20"/>
          <w:szCs w:val="20"/>
        </w:rPr>
        <w:t>resp.</w:t>
      </w:r>
      <w:r w:rsidRPr="000961E2">
        <w:rPr>
          <w:rFonts w:asciiTheme="majorHAnsi" w:hAnsiTheme="majorHAnsi" w:cs="Arial"/>
          <w:color w:val="000000"/>
          <w:sz w:val="20"/>
          <w:szCs w:val="20"/>
        </w:rPr>
        <w:t xml:space="preserve">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68F0C5" w14:textId="77777777" w:rsidR="00576ACB" w:rsidRPr="000961E2" w:rsidRDefault="00576ACB" w:rsidP="00576ACB">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03E9C1B0" w14:textId="77777777" w:rsidR="00576ACB" w:rsidRPr="000961E2" w:rsidRDefault="00576ACB" w:rsidP="00576ACB">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w:t>
      </w:r>
      <w:r w:rsidRPr="000961E2">
        <w:rPr>
          <w:rFonts w:asciiTheme="majorHAnsi" w:hAnsiTheme="majorHAnsi" w:cs="Arial"/>
          <w:sz w:val="20"/>
          <w:szCs w:val="20"/>
        </w:rPr>
        <w:lastRenderedPageBreak/>
        <w:t xml:space="preserve">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3" w:history="1">
        <w:r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39B823D3" w14:textId="63D113F2" w:rsidR="00576ACB" w:rsidRPr="000961E2" w:rsidRDefault="00576ACB" w:rsidP="00576ACB">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Pr>
          <w:rFonts w:asciiTheme="majorHAnsi" w:hAnsiTheme="majorHAnsi" w:cs="Arial"/>
          <w:sz w:val="20"/>
          <w:szCs w:val="20"/>
        </w:rPr>
        <w:t>resp.</w:t>
      </w:r>
      <w:r w:rsidRPr="000961E2">
        <w:rPr>
          <w:rFonts w:asciiTheme="majorHAnsi" w:hAnsiTheme="majorHAnsi" w:cs="Arial"/>
          <w:sz w:val="20"/>
          <w:szCs w:val="20"/>
        </w:rPr>
        <w:t xml:space="preserve"> uchádzačmi doručené </w:t>
      </w:r>
      <w:r>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Pr>
          <w:rFonts w:asciiTheme="majorHAnsi" w:hAnsiTheme="majorHAnsi" w:cs="Arial"/>
          <w:sz w:val="20"/>
          <w:szCs w:val="20"/>
        </w:rPr>
        <w:t>o zákonom o verejnom obstarávaní</w:t>
      </w:r>
      <w:r w:rsidRPr="000961E2">
        <w:rPr>
          <w:rFonts w:asciiTheme="majorHAnsi" w:hAnsiTheme="majorHAnsi" w:cs="Arial"/>
          <w:sz w:val="20"/>
          <w:szCs w:val="20"/>
        </w:rPr>
        <w:t>.</w:t>
      </w:r>
    </w:p>
    <w:bookmarkEnd w:id="10"/>
    <w:bookmarkEnd w:id="11"/>
    <w:bookmarkEnd w:id="12"/>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7143D33E" w:rsidR="00450E6C" w:rsidRPr="000961E2" w:rsidRDefault="00A25701" w:rsidP="008E586D">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w:t>
      </w:r>
      <w:r w:rsidR="003A2345" w:rsidRPr="000961E2">
        <w:rPr>
          <w:rFonts w:asciiTheme="majorHAnsi" w:hAnsiTheme="majorHAnsi" w:cs="Arial"/>
          <w:sz w:val="20"/>
          <w:szCs w:val="20"/>
        </w:rPr>
        <w:t>dokumentáci</w:t>
      </w:r>
      <w:r w:rsidR="003A2345">
        <w:rPr>
          <w:rFonts w:asciiTheme="majorHAnsi" w:hAnsiTheme="majorHAnsi" w:cs="Arial"/>
          <w:sz w:val="20"/>
          <w:szCs w:val="20"/>
        </w:rPr>
        <w:t>i</w:t>
      </w:r>
      <w:r w:rsidR="003A2345" w:rsidRPr="000961E2">
        <w:rPr>
          <w:rFonts w:asciiTheme="majorHAnsi" w:hAnsiTheme="majorHAnsi" w:cs="Arial"/>
          <w:sz w:val="20"/>
          <w:szCs w:val="20"/>
        </w:rPr>
        <w:t xml:space="preserve"> </w:t>
      </w:r>
      <w:r w:rsidR="0035376B" w:rsidRPr="000961E2">
        <w:rPr>
          <w:rFonts w:asciiTheme="majorHAnsi" w:hAnsiTheme="majorHAnsi" w:cs="Arial"/>
          <w:sz w:val="20"/>
          <w:szCs w:val="20"/>
        </w:rPr>
        <w:t>spôsobom uvedeným v bode 10</w:t>
      </w:r>
      <w:r w:rsidR="000A09EE" w:rsidRPr="000961E2">
        <w:rPr>
          <w:rFonts w:asciiTheme="majorHAnsi" w:hAnsiTheme="majorHAnsi" w:cs="Arial"/>
          <w:sz w:val="20"/>
          <w:szCs w:val="20"/>
        </w:rPr>
        <w:t>. týchto súťažných podklado</w:t>
      </w:r>
      <w:r w:rsidR="00404680">
        <w:rPr>
          <w:rFonts w:asciiTheme="majorHAnsi" w:hAnsiTheme="majorHAnsi" w:cs="Arial"/>
          <w:sz w:val="20"/>
          <w:szCs w:val="20"/>
        </w:rPr>
        <w:t>v</w:t>
      </w:r>
      <w:r w:rsidR="000A09EE" w:rsidRPr="000961E2">
        <w:rPr>
          <w:rFonts w:asciiTheme="majorHAnsi" w:hAnsiTheme="majorHAnsi" w:cs="Arial"/>
          <w:sz w:val="20"/>
          <w:szCs w:val="20"/>
        </w:rPr>
        <w:t>.</w:t>
      </w:r>
    </w:p>
    <w:p w14:paraId="0DBC67FF" w14:textId="7EDA2F69" w:rsidR="00450E6C" w:rsidRPr="000961E2" w:rsidRDefault="000A09EE" w:rsidP="008E586D">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8E586D">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B870C5">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B870C5">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3F6B5F15" w14:textId="77777777" w:rsidR="005223CA" w:rsidRPr="000961E2" w:rsidRDefault="005223CA" w:rsidP="005223C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si vysvetlenie informácií potrebných na vypracovanie ponuky, alebo na preukázanie splnenia podmienok účasti uchádzač </w:t>
      </w:r>
      <w:r>
        <w:rPr>
          <w:rFonts w:asciiTheme="majorHAnsi" w:hAnsiTheme="majorHAnsi" w:cs="Arial"/>
          <w:sz w:val="20"/>
          <w:szCs w:val="20"/>
        </w:rPr>
        <w:t xml:space="preserve">alebo záujemca </w:t>
      </w:r>
      <w:r w:rsidRPr="000961E2">
        <w:rPr>
          <w:rFonts w:asciiTheme="majorHAnsi" w:hAnsiTheme="majorHAnsi" w:cs="Arial"/>
          <w:sz w:val="20"/>
          <w:szCs w:val="20"/>
        </w:rPr>
        <w:t>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8E586D">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6A4BF2E"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065F72" w:rsidRPr="00B870C5">
        <w:rPr>
          <w:rFonts w:asciiTheme="majorHAnsi" w:hAnsiTheme="majorHAnsi" w:cs="Arial"/>
          <w:b/>
          <w:bCs/>
          <w:smallCaps/>
          <w:sz w:val="20"/>
          <w:szCs w:val="20"/>
        </w:rPr>
        <w:t>dodania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059965D4" w14:textId="484F787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miesta </w:t>
      </w:r>
      <w:r w:rsidR="003A2345">
        <w:rPr>
          <w:rFonts w:asciiTheme="majorHAnsi" w:hAnsiTheme="majorHAnsi" w:cs="Arial"/>
          <w:sz w:val="20"/>
          <w:szCs w:val="20"/>
        </w:rPr>
        <w:t>poskytnutia</w:t>
      </w:r>
      <w:r w:rsidR="003A2345" w:rsidRPr="000961E2">
        <w:rPr>
          <w:rFonts w:asciiTheme="majorHAnsi" w:hAnsiTheme="majorHAnsi" w:cs="Arial"/>
          <w:sz w:val="20"/>
          <w:szCs w:val="20"/>
        </w:rPr>
        <w:t xml:space="preserve"> </w:t>
      </w:r>
      <w:r w:rsidRPr="000961E2">
        <w:rPr>
          <w:rFonts w:asciiTheme="majorHAnsi" w:hAnsiTheme="majorHAnsi" w:cs="Arial"/>
          <w:sz w:val="20"/>
          <w:szCs w:val="20"/>
        </w:rPr>
        <w:t>predmetu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59774E61" w14:textId="63BAD87C" w:rsidR="0043579F" w:rsidRDefault="0043579F" w:rsidP="007128B1">
      <w:pPr>
        <w:pStyle w:val="ListParagraph"/>
        <w:numPr>
          <w:ilvl w:val="1"/>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Ponuka </w:t>
      </w:r>
      <w:r>
        <w:rPr>
          <w:rFonts w:asciiTheme="majorHAnsi" w:hAnsiTheme="majorHAnsi" w:cs="Arial"/>
          <w:sz w:val="20"/>
          <w:szCs w:val="20"/>
        </w:rPr>
        <w:t>musí byť</w:t>
      </w:r>
      <w:r w:rsidRPr="000961E2">
        <w:rPr>
          <w:rFonts w:asciiTheme="majorHAnsi" w:hAnsiTheme="majorHAnsi" w:cs="Arial"/>
          <w:sz w:val="20"/>
          <w:szCs w:val="20"/>
        </w:rPr>
        <w:t xml:space="preserve"> </w:t>
      </w:r>
      <w:r>
        <w:rPr>
          <w:rFonts w:asciiTheme="majorHAnsi" w:hAnsiTheme="majorHAnsi" w:cs="Arial"/>
          <w:sz w:val="20"/>
          <w:szCs w:val="20"/>
        </w:rPr>
        <w:t>predložená</w:t>
      </w:r>
      <w:r w:rsidRPr="000961E2">
        <w:rPr>
          <w:rFonts w:asciiTheme="majorHAnsi" w:hAnsiTheme="majorHAnsi" w:cs="Arial"/>
          <w:sz w:val="20"/>
          <w:szCs w:val="20"/>
        </w:rPr>
        <w:t xml:space="preserve"> </w:t>
      </w:r>
      <w:r w:rsidR="003A2345">
        <w:rPr>
          <w:rFonts w:asciiTheme="majorHAnsi" w:hAnsiTheme="majorHAnsi" w:cs="Arial"/>
          <w:sz w:val="20"/>
          <w:szCs w:val="20"/>
        </w:rPr>
        <w:t>elektronicky</w:t>
      </w:r>
      <w:r w:rsidRPr="000961E2">
        <w:rPr>
          <w:rFonts w:asciiTheme="majorHAnsi" w:hAnsiTheme="majorHAnsi" w:cs="Arial"/>
          <w:sz w:val="20"/>
          <w:szCs w:val="20"/>
        </w:rPr>
        <w:t xml:space="preserve"> v zmysle § 49 ods. 1 písm. a) zákona o verejnom obstarávaní a vložená do systému JOSEPHINE umiestnenom na webovej adrese </w:t>
      </w:r>
      <w:hyperlink r:id="rId15" w:history="1">
        <w:r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5106D58D" w14:textId="1C5E08B5" w:rsidR="0043579F" w:rsidRDefault="0043579F" w:rsidP="007128B1">
      <w:pPr>
        <w:pStyle w:val="ListParagraph"/>
        <w:numPr>
          <w:ilvl w:val="1"/>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w:t>
      </w:r>
      <w:r w:rsidR="00B16FA5">
        <w:rPr>
          <w:rFonts w:asciiTheme="majorHAnsi" w:hAnsiTheme="majorHAnsi" w:cs="Arial"/>
          <w:sz w:val="20"/>
          <w:szCs w:val="20"/>
        </w:rPr>
        <w:t xml:space="preserve"> je</w:t>
      </w:r>
      <w:r w:rsidRPr="000961E2">
        <w:rPr>
          <w:rFonts w:asciiTheme="majorHAnsi" w:hAnsiTheme="majorHAnsi" w:cs="Arial"/>
          <w:sz w:val="20"/>
          <w:szCs w:val="20"/>
        </w:rPr>
        <w:t xml:space="preserve">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0E3B54CC" w14:textId="77777777" w:rsidR="0043579F" w:rsidRPr="00B8678D" w:rsidRDefault="0043579F" w:rsidP="007128B1">
      <w:pPr>
        <w:pStyle w:val="ListParagraph"/>
        <w:numPr>
          <w:ilvl w:val="1"/>
          <w:numId w:val="55"/>
        </w:numPr>
        <w:spacing w:after="0" w:line="240" w:lineRule="auto"/>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53C97F4F" w14:textId="194717F9" w:rsidR="003A2345" w:rsidRPr="003A2345" w:rsidRDefault="003A2345" w:rsidP="003A2345">
      <w:pPr>
        <w:jc w:val="both"/>
        <w:rPr>
          <w:rFonts w:asciiTheme="majorHAnsi" w:hAnsiTheme="majorHAnsi" w:cs="Arial"/>
          <w:sz w:val="20"/>
          <w:szCs w:val="20"/>
        </w:rPr>
      </w:pPr>
      <w:r w:rsidRPr="003A2345">
        <w:rPr>
          <w:rFonts w:asciiTheme="majorHAnsi" w:hAnsiTheme="majorHAnsi" w:cs="Arial"/>
          <w:sz w:val="20"/>
          <w:szCs w:val="20"/>
        </w:rPr>
        <w:t>Ponuka a ďalšie doklady a dokumenty v nej predložené musia byť uchádzačom vyhotovené v štátnom (slovenskom) jazyku, pokiaľ v týchto súťažných podkladoch nie je stanovené inak. Ak je doklad alebo dokument vyhotovený v cudzom jazyku, predkladá sa spolu s jeho úradným prekladom do štátneho (slovenského) jazyka; to neplatí pre doklady predložené v českom jazyku. V prípade zistenia rozdielov v obsahu predložených dokladov je rozhodujúci úradný preklad v štátnom (slovenskom)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Mena a ceny uvádzané v ponuke</w:t>
      </w:r>
    </w:p>
    <w:p w14:paraId="39518335" w14:textId="77777777" w:rsidR="00784907"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0F7016C2" w:rsidR="00A337BA"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3A2345">
        <w:rPr>
          <w:rFonts w:asciiTheme="majorHAnsi" w:hAnsiTheme="majorHAnsi" w:cs="Arial"/>
          <w:i/>
          <w:sz w:val="20"/>
          <w:szCs w:val="20"/>
        </w:rPr>
        <w:t xml:space="preserve">týchto </w:t>
      </w:r>
      <w:r w:rsidR="00A337BA" w:rsidRPr="000961E2">
        <w:rPr>
          <w:rFonts w:asciiTheme="majorHAnsi" w:hAnsiTheme="majorHAnsi" w:cs="Arial"/>
          <w:sz w:val="20"/>
          <w:szCs w:val="20"/>
        </w:rPr>
        <w:t>súťažných podkladov).</w:t>
      </w:r>
    </w:p>
    <w:p w14:paraId="0FA23CE8" w14:textId="77777777" w:rsidR="00A337BA" w:rsidRPr="000961E2" w:rsidRDefault="00C5250B" w:rsidP="008E586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762344">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8E586D">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02458189"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292BD2">
        <w:rPr>
          <w:rFonts w:asciiTheme="majorHAnsi" w:hAnsiTheme="majorHAnsi" w:cs="Arial"/>
          <w:b/>
          <w:sz w:val="20"/>
          <w:szCs w:val="20"/>
        </w:rPr>
        <w:t>100 000,00</w:t>
      </w:r>
      <w:r w:rsidR="00292BD2" w:rsidRPr="000961E2">
        <w:rPr>
          <w:rFonts w:asciiTheme="majorHAnsi" w:hAnsiTheme="majorHAnsi" w:cs="Arial"/>
          <w:b/>
          <w:sz w:val="20"/>
          <w:szCs w:val="20"/>
        </w:rPr>
        <w:t xml:space="preserve"> </w:t>
      </w:r>
      <w:r w:rsidRPr="000961E2">
        <w:rPr>
          <w:rFonts w:asciiTheme="majorHAnsi" w:hAnsiTheme="majorHAnsi" w:cs="Arial"/>
          <w:b/>
          <w:sz w:val="20"/>
          <w:szCs w:val="20"/>
        </w:rPr>
        <w:t xml:space="preserve">eur (slovom: </w:t>
      </w:r>
      <w:r w:rsidR="00292BD2">
        <w:rPr>
          <w:rFonts w:asciiTheme="majorHAnsi" w:hAnsiTheme="majorHAnsi" w:cs="Arial"/>
          <w:b/>
          <w:sz w:val="20"/>
          <w:szCs w:val="20"/>
        </w:rPr>
        <w:t>jednostotisíc</w:t>
      </w:r>
      <w:r w:rsidR="00292BD2" w:rsidRPr="000961E2">
        <w:rPr>
          <w:rFonts w:asciiTheme="majorHAnsi" w:hAnsiTheme="majorHAnsi" w:cs="Arial"/>
          <w:b/>
          <w:sz w:val="20"/>
          <w:szCs w:val="20"/>
        </w:rPr>
        <w:t xml:space="preserve"> </w:t>
      </w:r>
      <w:r w:rsidRPr="000961E2">
        <w:rPr>
          <w:rFonts w:asciiTheme="majorHAnsi" w:hAnsiTheme="majorHAnsi" w:cs="Arial"/>
          <w:b/>
          <w:sz w:val="20"/>
          <w:szCs w:val="20"/>
        </w:rPr>
        <w:t>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292BD2">
        <w:rPr>
          <w:rFonts w:asciiTheme="majorHAnsi" w:hAnsiTheme="majorHAnsi" w:cs="Arial"/>
          <w:sz w:val="20"/>
          <w:szCs w:val="20"/>
        </w:rPr>
        <w:t>Platnosť bankovej záruky končí uplynutí</w:t>
      </w:r>
      <w:r w:rsidR="00304329" w:rsidRPr="00292BD2">
        <w:rPr>
          <w:rFonts w:asciiTheme="majorHAnsi" w:hAnsiTheme="majorHAnsi" w:cs="Arial"/>
          <w:sz w:val="20"/>
          <w:szCs w:val="20"/>
        </w:rPr>
        <w:t>m</w:t>
      </w:r>
      <w:r w:rsidR="00AB133C" w:rsidRPr="00292BD2">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7128B1">
      <w:pPr>
        <w:pStyle w:val="ListParagraph"/>
        <w:numPr>
          <w:ilvl w:val="3"/>
          <w:numId w:val="55"/>
        </w:numPr>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128B1">
      <w:pPr>
        <w:pStyle w:val="ListParagraph"/>
        <w:numPr>
          <w:ilvl w:val="3"/>
          <w:numId w:val="55"/>
        </w:numPr>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128B1">
      <w:pPr>
        <w:pStyle w:val="ListParagraph"/>
        <w:numPr>
          <w:ilvl w:val="3"/>
          <w:numId w:val="55"/>
        </w:numPr>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7ABA5C13"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lastRenderedPageBreak/>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012943">
        <w:rPr>
          <w:rFonts w:asciiTheme="majorHAnsi" w:hAnsiTheme="majorHAnsi" w:cs="Arial"/>
          <w:sz w:val="20"/>
          <w:szCs w:val="20"/>
        </w:rPr>
        <w:t>„</w:t>
      </w:r>
      <w:r w:rsidR="00B16FA5" w:rsidRPr="007128B1">
        <w:rPr>
          <w:rFonts w:asciiTheme="majorHAnsi" w:hAnsiTheme="majorHAnsi" w:cs="Arial"/>
          <w:b/>
          <w:bCs/>
          <w:sz w:val="20"/>
          <w:szCs w:val="20"/>
        </w:rPr>
        <w:t>Licencie softvéru SAP k systému pre finančné účtovníctvo, hospodárenie a rozpočet NBS (IS FINU/HRO), služby podpory SAP Enterprise Support a poskytnutie cloudových služieb SAP</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8E586D">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5ECF84C0" w14:textId="72D3AD41" w:rsidR="00E11CE9" w:rsidRPr="005079E9" w:rsidRDefault="00E11CE9" w:rsidP="00925C3A">
      <w:pPr>
        <w:pStyle w:val="ListParagraph"/>
        <w:numPr>
          <w:ilvl w:val="2"/>
          <w:numId w:val="44"/>
        </w:numPr>
        <w:spacing w:after="0" w:line="240" w:lineRule="auto"/>
        <w:ind w:left="1276" w:hanging="709"/>
        <w:jc w:val="both"/>
        <w:rPr>
          <w:rFonts w:ascii="Cambria" w:hAnsi="Cambria" w:cs="Arial"/>
          <w:b/>
        </w:rPr>
      </w:pPr>
      <w:r w:rsidRPr="00130504">
        <w:rPr>
          <w:rFonts w:ascii="Cambria" w:hAnsi="Cambria"/>
          <w:sz w:val="20"/>
        </w:rPr>
        <w:t xml:space="preserve">Uchádzač </w:t>
      </w:r>
      <w:r w:rsidRPr="00130504">
        <w:rPr>
          <w:rFonts w:ascii="Cambria" w:hAnsi="Cambria"/>
          <w:sz w:val="20"/>
          <w:szCs w:val="20"/>
        </w:rPr>
        <w:t xml:space="preserve">predkladá </w:t>
      </w:r>
      <w:r w:rsidRPr="00130504">
        <w:rPr>
          <w:rFonts w:ascii="Cambria" w:hAnsi="Cambria"/>
          <w:sz w:val="20"/>
        </w:rPr>
        <w:t xml:space="preserve">originál dokladu o bankovej záruke alebo </w:t>
      </w:r>
      <w:r w:rsidRPr="00130504">
        <w:rPr>
          <w:rFonts w:ascii="Cambria" w:hAnsi="Cambria"/>
          <w:sz w:val="20"/>
          <w:szCs w:val="20"/>
        </w:rPr>
        <w:t xml:space="preserve">originál dokladu o </w:t>
      </w:r>
      <w:r w:rsidRPr="00130504">
        <w:rPr>
          <w:rFonts w:ascii="Cambria" w:hAnsi="Cambria"/>
          <w:sz w:val="20"/>
        </w:rPr>
        <w:t>poistení záruky</w:t>
      </w:r>
      <w:r w:rsidRPr="00130504">
        <w:rPr>
          <w:rFonts w:ascii="Cambria" w:hAnsi="Cambria"/>
          <w:sz w:val="20"/>
          <w:szCs w:val="20"/>
        </w:rPr>
        <w:t xml:space="preserve">. V prípade, ak je originál dokladu bankovej záruky alebo dokladu o poistení záruky v listinnej podobe, tak </w:t>
      </w:r>
      <w:r w:rsidRPr="00130504">
        <w:rPr>
          <w:rFonts w:ascii="Cambria" w:hAnsi="Cambria"/>
          <w:sz w:val="20"/>
        </w:rPr>
        <w:t xml:space="preserve">okrem </w:t>
      </w:r>
      <w:proofErr w:type="spellStart"/>
      <w:r w:rsidRPr="00130504">
        <w:rPr>
          <w:rFonts w:ascii="Cambria" w:hAnsi="Cambria"/>
          <w:sz w:val="20"/>
        </w:rPr>
        <w:t>skenu</w:t>
      </w:r>
      <w:proofErr w:type="spellEnd"/>
      <w:r w:rsidRPr="00130504">
        <w:rPr>
          <w:rFonts w:ascii="Cambria" w:hAnsi="Cambria"/>
          <w:sz w:val="20"/>
        </w:rPr>
        <w:t xml:space="preserve"> </w:t>
      </w:r>
      <w:r w:rsidRPr="00130504">
        <w:rPr>
          <w:rFonts w:ascii="Cambria" w:hAnsi="Cambria"/>
          <w:sz w:val="20"/>
          <w:szCs w:val="20"/>
        </w:rPr>
        <w:t xml:space="preserve">dokladu doručeného v </w:t>
      </w:r>
      <w:r w:rsidRPr="00130504">
        <w:rPr>
          <w:rFonts w:ascii="Cambria" w:hAnsi="Cambria"/>
          <w:sz w:val="20"/>
        </w:rPr>
        <w:t xml:space="preserve">odporúčanom </w:t>
      </w:r>
      <w:r w:rsidRPr="00130504">
        <w:rPr>
          <w:rFonts w:ascii="Cambria" w:hAnsi="Cambria"/>
          <w:sz w:val="20"/>
          <w:szCs w:val="20"/>
        </w:rPr>
        <w:t xml:space="preserve">komunikačnom </w:t>
      </w:r>
      <w:r w:rsidRPr="00130504">
        <w:rPr>
          <w:rFonts w:ascii="Cambria" w:hAnsi="Cambria"/>
          <w:sz w:val="20"/>
        </w:rPr>
        <w:t>formáte „PDF“ v systéme JOSEPHINE</w:t>
      </w:r>
      <w:r w:rsidRPr="00130504">
        <w:rPr>
          <w:rFonts w:ascii="Cambria" w:hAnsi="Cambria"/>
          <w:sz w:val="20"/>
          <w:szCs w:val="20"/>
        </w:rPr>
        <w:t xml:space="preserve"> uchádzač doručí originál dokladu v </w:t>
      </w:r>
      <w:r w:rsidRPr="00130504">
        <w:rPr>
          <w:rFonts w:ascii="Cambria" w:hAnsi="Cambria"/>
          <w:sz w:val="20"/>
        </w:rPr>
        <w:t>listinnej podobe prostredníctvom pošty alebo iného doručovateľa v lehote na predkladanie ponúk na</w:t>
      </w:r>
      <w:r w:rsidRPr="00130504">
        <w:rPr>
          <w:rFonts w:ascii="Cambria" w:hAnsi="Cambria"/>
          <w:spacing w:val="-14"/>
          <w:sz w:val="20"/>
        </w:rPr>
        <w:t xml:space="preserve"> </w:t>
      </w:r>
      <w:r w:rsidRPr="00130504">
        <w:rPr>
          <w:rFonts w:ascii="Cambria" w:hAnsi="Cambria"/>
          <w:sz w:val="20"/>
        </w:rPr>
        <w:t>adresu</w:t>
      </w:r>
      <w:r w:rsidRPr="00130504">
        <w:rPr>
          <w:rFonts w:ascii="Cambria" w:hAnsi="Cambria"/>
          <w:spacing w:val="-14"/>
          <w:sz w:val="20"/>
        </w:rPr>
        <w:t xml:space="preserve"> </w:t>
      </w:r>
      <w:r w:rsidRPr="00130504">
        <w:rPr>
          <w:rFonts w:ascii="Cambria" w:hAnsi="Cambria"/>
          <w:sz w:val="20"/>
        </w:rPr>
        <w:t>verejného</w:t>
      </w:r>
      <w:r w:rsidRPr="00130504">
        <w:rPr>
          <w:rFonts w:ascii="Cambria" w:hAnsi="Cambria"/>
          <w:spacing w:val="-13"/>
          <w:sz w:val="20"/>
        </w:rPr>
        <w:t xml:space="preserve"> </w:t>
      </w:r>
      <w:r w:rsidRPr="00130504">
        <w:rPr>
          <w:rFonts w:ascii="Cambria" w:hAnsi="Cambria"/>
          <w:sz w:val="20"/>
        </w:rPr>
        <w:t>obstarávateľa. Uchádzač</w:t>
      </w:r>
      <w:r w:rsidRPr="00130504">
        <w:rPr>
          <w:rFonts w:ascii="Cambria" w:hAnsi="Cambria"/>
          <w:spacing w:val="-14"/>
          <w:sz w:val="20"/>
        </w:rPr>
        <w:t xml:space="preserve"> </w:t>
      </w:r>
      <w:r w:rsidR="00B16FA5">
        <w:rPr>
          <w:rFonts w:ascii="Cambria" w:hAnsi="Cambria"/>
          <w:spacing w:val="-14"/>
          <w:sz w:val="20"/>
        </w:rPr>
        <w:t xml:space="preserve">v takom prípade </w:t>
      </w:r>
      <w:r w:rsidRPr="00130504">
        <w:rPr>
          <w:rFonts w:ascii="Cambria" w:hAnsi="Cambria"/>
          <w:sz w:val="20"/>
        </w:rPr>
        <w:t>vloží</w:t>
      </w:r>
      <w:r w:rsidRPr="00130504">
        <w:rPr>
          <w:rFonts w:ascii="Cambria" w:hAnsi="Cambria"/>
          <w:spacing w:val="-15"/>
          <w:sz w:val="20"/>
        </w:rPr>
        <w:t xml:space="preserve"> </w:t>
      </w:r>
      <w:r w:rsidRPr="00130504">
        <w:rPr>
          <w:rFonts w:ascii="Cambria" w:hAnsi="Cambria"/>
          <w:sz w:val="20"/>
        </w:rPr>
        <w:t>originál</w:t>
      </w:r>
      <w:r w:rsidRPr="00130504">
        <w:rPr>
          <w:rFonts w:ascii="Cambria" w:hAnsi="Cambria"/>
          <w:spacing w:val="-14"/>
          <w:sz w:val="20"/>
        </w:rPr>
        <w:t xml:space="preserve"> </w:t>
      </w:r>
      <w:r w:rsidRPr="00130504">
        <w:rPr>
          <w:rFonts w:ascii="Cambria" w:hAnsi="Cambria"/>
          <w:sz w:val="20"/>
        </w:rPr>
        <w:t>bankovej</w:t>
      </w:r>
      <w:r w:rsidRPr="00130504">
        <w:rPr>
          <w:rFonts w:ascii="Cambria" w:hAnsi="Cambria"/>
          <w:spacing w:val="-14"/>
          <w:sz w:val="20"/>
        </w:rPr>
        <w:t xml:space="preserve"> </w:t>
      </w:r>
      <w:r w:rsidRPr="00130504">
        <w:rPr>
          <w:rFonts w:ascii="Cambria" w:hAnsi="Cambria"/>
          <w:sz w:val="20"/>
        </w:rPr>
        <w:t>záruky</w:t>
      </w:r>
      <w:r w:rsidRPr="00130504">
        <w:rPr>
          <w:rFonts w:ascii="Cambria" w:hAnsi="Cambria"/>
          <w:spacing w:val="-13"/>
          <w:sz w:val="20"/>
        </w:rPr>
        <w:t xml:space="preserve"> </w:t>
      </w:r>
      <w:r w:rsidRPr="00130504">
        <w:rPr>
          <w:rFonts w:ascii="Cambria" w:hAnsi="Cambria"/>
          <w:sz w:val="20"/>
        </w:rPr>
        <w:t>alebo</w:t>
      </w:r>
      <w:r w:rsidRPr="00130504">
        <w:rPr>
          <w:rFonts w:ascii="Cambria" w:hAnsi="Cambria"/>
          <w:spacing w:val="-16"/>
          <w:sz w:val="20"/>
        </w:rPr>
        <w:t xml:space="preserve"> </w:t>
      </w:r>
      <w:r w:rsidRPr="00130504">
        <w:rPr>
          <w:rFonts w:ascii="Cambria" w:hAnsi="Cambria"/>
          <w:sz w:val="20"/>
        </w:rPr>
        <w:t>poistenia záruky</w:t>
      </w:r>
      <w:r w:rsidRPr="00130504">
        <w:rPr>
          <w:rFonts w:ascii="Cambria" w:hAnsi="Cambria"/>
          <w:spacing w:val="-10"/>
          <w:sz w:val="20"/>
        </w:rPr>
        <w:t xml:space="preserve"> </w:t>
      </w:r>
      <w:r w:rsidRPr="00130504">
        <w:rPr>
          <w:rFonts w:ascii="Cambria" w:hAnsi="Cambria"/>
          <w:sz w:val="20"/>
        </w:rPr>
        <w:t>do</w:t>
      </w:r>
      <w:r w:rsidRPr="00130504">
        <w:rPr>
          <w:rFonts w:ascii="Cambria" w:hAnsi="Cambria"/>
          <w:spacing w:val="-12"/>
          <w:sz w:val="20"/>
        </w:rPr>
        <w:t xml:space="preserve"> </w:t>
      </w:r>
      <w:r w:rsidRPr="00130504">
        <w:rPr>
          <w:rFonts w:ascii="Cambria" w:hAnsi="Cambria"/>
          <w:sz w:val="20"/>
        </w:rPr>
        <w:t>samostatnej</w:t>
      </w:r>
      <w:r w:rsidRPr="00130504">
        <w:rPr>
          <w:rFonts w:ascii="Cambria" w:hAnsi="Cambria"/>
          <w:spacing w:val="-12"/>
          <w:sz w:val="20"/>
        </w:rPr>
        <w:t xml:space="preserve"> </w:t>
      </w:r>
      <w:r w:rsidRPr="00130504">
        <w:rPr>
          <w:rFonts w:ascii="Cambria" w:hAnsi="Cambria"/>
          <w:sz w:val="20"/>
        </w:rPr>
        <w:t>nepriehľadnej</w:t>
      </w:r>
      <w:r w:rsidRPr="00130504">
        <w:rPr>
          <w:rFonts w:ascii="Cambria" w:hAnsi="Cambria"/>
          <w:spacing w:val="-10"/>
          <w:sz w:val="20"/>
        </w:rPr>
        <w:t xml:space="preserve"> </w:t>
      </w:r>
      <w:r w:rsidRPr="00130504">
        <w:rPr>
          <w:rFonts w:ascii="Cambria" w:hAnsi="Cambria"/>
          <w:sz w:val="20"/>
        </w:rPr>
        <w:t>obálky,</w:t>
      </w:r>
      <w:r w:rsidRPr="00130504">
        <w:rPr>
          <w:rFonts w:ascii="Cambria" w:hAnsi="Cambria"/>
          <w:spacing w:val="-10"/>
          <w:sz w:val="20"/>
        </w:rPr>
        <w:t xml:space="preserve"> </w:t>
      </w:r>
      <w:r w:rsidRPr="00130504">
        <w:rPr>
          <w:rFonts w:ascii="Cambria" w:hAnsi="Cambria"/>
          <w:sz w:val="20"/>
        </w:rPr>
        <w:t>ktorá</w:t>
      </w:r>
      <w:r w:rsidRPr="00130504">
        <w:rPr>
          <w:rFonts w:ascii="Cambria" w:hAnsi="Cambria"/>
          <w:spacing w:val="-12"/>
          <w:sz w:val="20"/>
        </w:rPr>
        <w:t xml:space="preserve"> </w:t>
      </w:r>
      <w:r w:rsidRPr="00130504">
        <w:rPr>
          <w:rFonts w:ascii="Cambria" w:hAnsi="Cambria"/>
          <w:sz w:val="20"/>
        </w:rPr>
        <w:t>musí</w:t>
      </w:r>
      <w:r w:rsidRPr="00130504">
        <w:rPr>
          <w:rFonts w:ascii="Cambria" w:hAnsi="Cambria"/>
          <w:spacing w:val="-12"/>
          <w:sz w:val="20"/>
        </w:rPr>
        <w:t xml:space="preserve"> </w:t>
      </w:r>
      <w:r w:rsidRPr="00130504">
        <w:rPr>
          <w:rFonts w:ascii="Cambria" w:hAnsi="Cambria"/>
          <w:sz w:val="20"/>
        </w:rPr>
        <w:t>byť</w:t>
      </w:r>
      <w:r w:rsidRPr="00130504">
        <w:rPr>
          <w:rFonts w:ascii="Cambria" w:hAnsi="Cambria"/>
          <w:spacing w:val="-10"/>
          <w:sz w:val="20"/>
        </w:rPr>
        <w:t xml:space="preserve"> </w:t>
      </w:r>
      <w:r w:rsidRPr="00130504">
        <w:rPr>
          <w:rFonts w:ascii="Cambria" w:hAnsi="Cambria"/>
          <w:sz w:val="20"/>
        </w:rPr>
        <w:t>uzatvorená</w:t>
      </w:r>
      <w:r w:rsidRPr="00130504">
        <w:rPr>
          <w:rFonts w:ascii="Cambria" w:hAnsi="Cambria"/>
          <w:spacing w:val="-10"/>
          <w:sz w:val="20"/>
        </w:rPr>
        <w:t xml:space="preserve"> </w:t>
      </w:r>
      <w:r w:rsidRPr="00130504">
        <w:rPr>
          <w:rFonts w:ascii="Cambria" w:hAnsi="Cambria"/>
          <w:sz w:val="20"/>
        </w:rPr>
        <w:t>a</w:t>
      </w:r>
      <w:r w:rsidRPr="00130504">
        <w:rPr>
          <w:rFonts w:ascii="Cambria" w:hAnsi="Cambria"/>
          <w:spacing w:val="-13"/>
          <w:sz w:val="20"/>
        </w:rPr>
        <w:t xml:space="preserve"> </w:t>
      </w:r>
      <w:r w:rsidRPr="00130504">
        <w:rPr>
          <w:rFonts w:ascii="Cambria" w:hAnsi="Cambria"/>
          <w:sz w:val="20"/>
        </w:rPr>
        <w:t>označená</w:t>
      </w:r>
      <w:r w:rsidRPr="00130504">
        <w:rPr>
          <w:rFonts w:ascii="Cambria" w:hAnsi="Cambria"/>
          <w:spacing w:val="-12"/>
          <w:sz w:val="20"/>
        </w:rPr>
        <w:t xml:space="preserve"> </w:t>
      </w:r>
      <w:r w:rsidRPr="00130504">
        <w:rPr>
          <w:rFonts w:ascii="Cambria" w:hAnsi="Cambria"/>
          <w:sz w:val="20"/>
        </w:rPr>
        <w:t xml:space="preserve">heslom súťaže </w:t>
      </w:r>
      <w:r w:rsidRPr="00130504">
        <w:rPr>
          <w:rFonts w:ascii="Cambria" w:hAnsi="Cambria"/>
          <w:b/>
          <w:sz w:val="20"/>
        </w:rPr>
        <w:t>„</w:t>
      </w:r>
      <w:r w:rsidR="00925C3A"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r w:rsidR="00925C3A">
        <w:rPr>
          <w:rFonts w:ascii="Cambria" w:hAnsi="Cambria" w:cs="Arial"/>
          <w:b/>
          <w:bCs/>
          <w:color w:val="000000"/>
          <w:sz w:val="20"/>
          <w:szCs w:val="20"/>
        </w:rPr>
        <w:t xml:space="preserve">“ </w:t>
      </w:r>
      <w:r w:rsidRPr="005079E9">
        <w:rPr>
          <w:rFonts w:asciiTheme="majorHAnsi" w:hAnsiTheme="majorHAnsi" w:cs="Arial"/>
          <w:b/>
          <w:sz w:val="20"/>
          <w:szCs w:val="20"/>
        </w:rPr>
        <w:t>a s poznámkou „NEOTVÁRAŤ“.</w:t>
      </w:r>
      <w:r w:rsidRPr="005079E9">
        <w:rPr>
          <w:rFonts w:ascii="Cambria" w:hAnsi="Cambria"/>
          <w:sz w:val="20"/>
          <w:szCs w:val="20"/>
        </w:rPr>
        <w:t xml:space="preserve"> V prípade, ak je originál dokladu bankovej záruky alebo dokladu o poistení záruky v elektronickej podobe, tak musí byť súčasťou elektronickej verzie ponuky a nie je potrebné doklad</w:t>
      </w:r>
      <w:r w:rsidRPr="005079E9">
        <w:rPr>
          <w:rFonts w:ascii="Cambria" w:hAnsi="Cambria"/>
          <w:spacing w:val="-14"/>
          <w:sz w:val="20"/>
          <w:szCs w:val="20"/>
        </w:rPr>
        <w:t xml:space="preserve"> </w:t>
      </w:r>
      <w:r w:rsidRPr="005079E9">
        <w:rPr>
          <w:rFonts w:ascii="Cambria" w:hAnsi="Cambria"/>
          <w:sz w:val="20"/>
          <w:szCs w:val="20"/>
        </w:rPr>
        <w:t>o</w:t>
      </w:r>
      <w:r w:rsidRPr="005079E9">
        <w:rPr>
          <w:rFonts w:ascii="Cambria" w:hAnsi="Cambria"/>
          <w:spacing w:val="-14"/>
          <w:sz w:val="20"/>
          <w:szCs w:val="20"/>
        </w:rPr>
        <w:t xml:space="preserve"> </w:t>
      </w:r>
      <w:r w:rsidRPr="005079E9">
        <w:rPr>
          <w:rFonts w:ascii="Cambria" w:hAnsi="Cambria"/>
          <w:sz w:val="20"/>
          <w:szCs w:val="20"/>
        </w:rPr>
        <w:t>bankovej</w:t>
      </w:r>
      <w:r w:rsidRPr="005079E9">
        <w:rPr>
          <w:rFonts w:ascii="Cambria" w:hAnsi="Cambria"/>
          <w:spacing w:val="-13"/>
          <w:sz w:val="20"/>
          <w:szCs w:val="20"/>
        </w:rPr>
        <w:t xml:space="preserve"> </w:t>
      </w:r>
      <w:r w:rsidRPr="005079E9">
        <w:rPr>
          <w:rFonts w:ascii="Cambria" w:hAnsi="Cambria"/>
          <w:sz w:val="20"/>
          <w:szCs w:val="20"/>
        </w:rPr>
        <w:t>záruke</w:t>
      </w:r>
      <w:r w:rsidRPr="005079E9">
        <w:rPr>
          <w:rFonts w:ascii="Cambria" w:hAnsi="Cambria"/>
          <w:spacing w:val="-13"/>
          <w:sz w:val="20"/>
          <w:szCs w:val="20"/>
        </w:rPr>
        <w:t xml:space="preserve"> </w:t>
      </w:r>
      <w:r w:rsidRPr="005079E9">
        <w:rPr>
          <w:rFonts w:ascii="Cambria" w:hAnsi="Cambria"/>
          <w:sz w:val="20"/>
          <w:szCs w:val="20"/>
        </w:rPr>
        <w:t>alebo</w:t>
      </w:r>
      <w:r w:rsidRPr="005079E9">
        <w:rPr>
          <w:rFonts w:ascii="Cambria" w:hAnsi="Cambria"/>
          <w:spacing w:val="-14"/>
          <w:sz w:val="20"/>
          <w:szCs w:val="20"/>
        </w:rPr>
        <w:t xml:space="preserve"> </w:t>
      </w:r>
      <w:r w:rsidRPr="005079E9">
        <w:rPr>
          <w:rFonts w:ascii="Cambria" w:hAnsi="Cambria"/>
          <w:sz w:val="20"/>
          <w:szCs w:val="20"/>
        </w:rPr>
        <w:t>o</w:t>
      </w:r>
      <w:r w:rsidRPr="005079E9">
        <w:rPr>
          <w:rFonts w:ascii="Cambria" w:hAnsi="Cambria"/>
          <w:spacing w:val="-11"/>
          <w:sz w:val="20"/>
          <w:szCs w:val="20"/>
        </w:rPr>
        <w:t xml:space="preserve"> </w:t>
      </w:r>
      <w:r w:rsidRPr="005079E9">
        <w:rPr>
          <w:rFonts w:ascii="Cambria" w:hAnsi="Cambria"/>
          <w:sz w:val="20"/>
          <w:szCs w:val="20"/>
        </w:rPr>
        <w:t>poistení</w:t>
      </w:r>
      <w:r w:rsidRPr="005079E9">
        <w:rPr>
          <w:rFonts w:ascii="Cambria" w:hAnsi="Cambria"/>
          <w:spacing w:val="-12"/>
          <w:sz w:val="20"/>
          <w:szCs w:val="20"/>
        </w:rPr>
        <w:t xml:space="preserve"> </w:t>
      </w:r>
      <w:r w:rsidRPr="005079E9">
        <w:rPr>
          <w:rFonts w:ascii="Cambria" w:hAnsi="Cambria"/>
          <w:sz w:val="20"/>
          <w:szCs w:val="20"/>
        </w:rPr>
        <w:t>záruky</w:t>
      </w:r>
      <w:r w:rsidRPr="005079E9">
        <w:rPr>
          <w:rFonts w:ascii="Cambria" w:hAnsi="Cambria"/>
          <w:spacing w:val="-13"/>
          <w:sz w:val="20"/>
          <w:szCs w:val="20"/>
        </w:rPr>
        <w:t xml:space="preserve"> </w:t>
      </w:r>
      <w:r w:rsidRPr="005079E9">
        <w:rPr>
          <w:rFonts w:ascii="Cambria" w:hAnsi="Cambria"/>
          <w:sz w:val="20"/>
          <w:szCs w:val="20"/>
        </w:rPr>
        <w:t>v</w:t>
      </w:r>
      <w:r w:rsidRPr="005079E9">
        <w:rPr>
          <w:rFonts w:ascii="Cambria" w:hAnsi="Cambria"/>
          <w:spacing w:val="-13"/>
          <w:sz w:val="20"/>
          <w:szCs w:val="20"/>
        </w:rPr>
        <w:t xml:space="preserve"> </w:t>
      </w:r>
      <w:r w:rsidRPr="005079E9">
        <w:rPr>
          <w:rFonts w:ascii="Cambria" w:hAnsi="Cambria"/>
          <w:sz w:val="20"/>
          <w:szCs w:val="20"/>
        </w:rPr>
        <w:t>listinnej</w:t>
      </w:r>
      <w:r w:rsidRPr="005079E9">
        <w:rPr>
          <w:rFonts w:ascii="Cambria" w:hAnsi="Cambria"/>
          <w:spacing w:val="-13"/>
          <w:sz w:val="20"/>
          <w:szCs w:val="20"/>
        </w:rPr>
        <w:t xml:space="preserve"> </w:t>
      </w:r>
      <w:r w:rsidRPr="005079E9">
        <w:rPr>
          <w:rFonts w:ascii="Cambria" w:hAnsi="Cambria"/>
          <w:sz w:val="20"/>
          <w:szCs w:val="20"/>
        </w:rPr>
        <w:t>podobe</w:t>
      </w:r>
      <w:r w:rsidRPr="005079E9">
        <w:rPr>
          <w:rFonts w:ascii="Cambria" w:hAnsi="Cambria"/>
          <w:spacing w:val="-13"/>
          <w:sz w:val="20"/>
          <w:szCs w:val="20"/>
        </w:rPr>
        <w:t xml:space="preserve"> </w:t>
      </w:r>
      <w:r w:rsidRPr="005079E9">
        <w:rPr>
          <w:rFonts w:ascii="Cambria" w:hAnsi="Cambria"/>
          <w:sz w:val="20"/>
          <w:szCs w:val="20"/>
        </w:rPr>
        <w:t>doručovať</w:t>
      </w:r>
      <w:r w:rsidRPr="005079E9">
        <w:rPr>
          <w:rFonts w:ascii="Cambria" w:hAnsi="Cambria"/>
          <w:spacing w:val="-15"/>
          <w:sz w:val="20"/>
          <w:szCs w:val="20"/>
        </w:rPr>
        <w:t xml:space="preserve"> </w:t>
      </w:r>
      <w:r w:rsidRPr="005079E9">
        <w:rPr>
          <w:rFonts w:ascii="Cambria" w:hAnsi="Cambria"/>
          <w:sz w:val="20"/>
          <w:szCs w:val="20"/>
        </w:rPr>
        <w:t>na</w:t>
      </w:r>
      <w:r w:rsidRPr="005079E9">
        <w:rPr>
          <w:rFonts w:ascii="Cambria" w:hAnsi="Cambria"/>
          <w:spacing w:val="-12"/>
          <w:sz w:val="20"/>
          <w:szCs w:val="20"/>
        </w:rPr>
        <w:t xml:space="preserve"> </w:t>
      </w:r>
      <w:r w:rsidRPr="005079E9">
        <w:rPr>
          <w:rFonts w:ascii="Cambria" w:hAnsi="Cambria"/>
          <w:sz w:val="20"/>
          <w:szCs w:val="20"/>
        </w:rPr>
        <w:t>adresu</w:t>
      </w:r>
      <w:r w:rsidRPr="005079E9">
        <w:rPr>
          <w:rFonts w:ascii="Cambria" w:hAnsi="Cambria"/>
          <w:spacing w:val="-14"/>
          <w:sz w:val="20"/>
          <w:szCs w:val="20"/>
        </w:rPr>
        <w:t xml:space="preserve"> </w:t>
      </w:r>
      <w:r w:rsidRPr="005079E9">
        <w:rPr>
          <w:rFonts w:ascii="Cambria" w:hAnsi="Cambria"/>
          <w:sz w:val="20"/>
          <w:szCs w:val="20"/>
        </w:rPr>
        <w:t>verejného obstarávateľa</w:t>
      </w:r>
      <w:r w:rsidRPr="005079E9">
        <w:rPr>
          <w:rFonts w:ascii="Cambria" w:hAnsi="Cambria" w:cs="Arial"/>
          <w:b/>
          <w:sz w:val="20"/>
          <w:szCs w:val="20"/>
        </w:rPr>
        <w:t>.</w:t>
      </w:r>
    </w:p>
    <w:p w14:paraId="068E51EF"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8E586D">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8D4D852"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1B5DD0">
        <w:rPr>
          <w:rFonts w:asciiTheme="majorHAnsi" w:hAnsiTheme="majorHAnsi" w:cs="Arial"/>
          <w:noProof/>
          <w:sz w:val="20"/>
          <w:szCs w:val="20"/>
          <w:lang w:eastAsia="sk-SK"/>
        </w:rPr>
        <w:t>NBS1-000-</w:t>
      </w:r>
      <w:r w:rsidR="001B5DD0" w:rsidRPr="001B5DD0">
        <w:rPr>
          <w:rFonts w:asciiTheme="majorHAnsi" w:hAnsiTheme="majorHAnsi" w:cs="Arial"/>
          <w:noProof/>
          <w:sz w:val="20"/>
          <w:szCs w:val="20"/>
          <w:lang w:eastAsia="sk-SK"/>
        </w:rPr>
        <w:t>091</w:t>
      </w:r>
      <w:r w:rsidRPr="001B5DD0">
        <w:rPr>
          <w:rFonts w:asciiTheme="majorHAnsi" w:hAnsiTheme="majorHAnsi" w:cs="Arial"/>
          <w:noProof/>
          <w:sz w:val="20"/>
          <w:szCs w:val="20"/>
          <w:lang w:eastAsia="sk-SK"/>
        </w:rPr>
        <w:t>-</w:t>
      </w:r>
      <w:r w:rsidR="001B5DD0" w:rsidRPr="001B5DD0">
        <w:rPr>
          <w:rFonts w:asciiTheme="majorHAnsi" w:hAnsiTheme="majorHAnsi" w:cs="Arial"/>
          <w:noProof/>
          <w:sz w:val="20"/>
          <w:szCs w:val="20"/>
          <w:lang w:eastAsia="sk-SK"/>
        </w:rPr>
        <w:t>297</w:t>
      </w:r>
    </w:p>
    <w:p w14:paraId="3DF09635" w14:textId="77777777" w:rsidR="00AB133C" w:rsidRPr="000961E2" w:rsidRDefault="00AB133C" w:rsidP="008E586D">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1067B34C" w:rsidR="007716D7"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1B5DD0">
        <w:rPr>
          <w:rFonts w:asciiTheme="majorHAnsi" w:hAnsiTheme="majorHAnsi" w:cs="Arial"/>
          <w:noProof/>
          <w:sz w:val="20"/>
          <w:szCs w:val="20"/>
          <w:lang w:eastAsia="sk-SK"/>
        </w:rPr>
        <w:t>NBS1-000-</w:t>
      </w:r>
      <w:r w:rsidR="001B5DD0" w:rsidRPr="001B5DD0">
        <w:rPr>
          <w:rFonts w:asciiTheme="majorHAnsi" w:hAnsiTheme="majorHAnsi" w:cs="Arial"/>
          <w:noProof/>
          <w:sz w:val="20"/>
          <w:szCs w:val="20"/>
          <w:lang w:eastAsia="sk-SK"/>
        </w:rPr>
        <w:t>091</w:t>
      </w:r>
      <w:r w:rsidRPr="001B5DD0">
        <w:rPr>
          <w:rFonts w:asciiTheme="majorHAnsi" w:hAnsiTheme="majorHAnsi" w:cs="Arial"/>
          <w:noProof/>
          <w:sz w:val="20"/>
          <w:szCs w:val="20"/>
          <w:lang w:eastAsia="sk-SK"/>
        </w:rPr>
        <w:t>-</w:t>
      </w:r>
      <w:r w:rsidR="001B5DD0" w:rsidRPr="001B5DD0">
        <w:rPr>
          <w:rFonts w:asciiTheme="majorHAnsi" w:hAnsiTheme="majorHAnsi" w:cs="Arial"/>
          <w:noProof/>
          <w:sz w:val="20"/>
          <w:szCs w:val="20"/>
          <w:lang w:eastAsia="sk-SK"/>
        </w:rPr>
        <w:t>297</w:t>
      </w:r>
    </w:p>
    <w:p w14:paraId="531AECD2" w14:textId="4B5C79B9" w:rsidR="00AB133C" w:rsidRPr="000961E2" w:rsidRDefault="00AB133C" w:rsidP="008E586D">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b/>
          <w:sz w:val="20"/>
          <w:szCs w:val="20"/>
        </w:rPr>
      </w:pPr>
      <w:bookmarkStart w:id="14"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4"/>
    </w:p>
    <w:p w14:paraId="4562FAE1"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neposkytne súčinnosť alebo odmietne </w:t>
      </w:r>
      <w:r w:rsidRPr="00762344">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8E586D">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762344" w:rsidRDefault="00AB133C" w:rsidP="008E586D">
      <w:pPr>
        <w:pStyle w:val="ListParagraph"/>
        <w:numPr>
          <w:ilvl w:val="2"/>
          <w:numId w:val="44"/>
        </w:numPr>
        <w:spacing w:after="0" w:line="240" w:lineRule="auto"/>
        <w:ind w:left="1276" w:hanging="709"/>
        <w:jc w:val="both"/>
        <w:rPr>
          <w:rFonts w:asciiTheme="majorHAnsi" w:hAnsiTheme="majorHAnsi" w:cs="Arial"/>
          <w:sz w:val="20"/>
          <w:szCs w:val="20"/>
        </w:rPr>
      </w:pPr>
      <w:r w:rsidRPr="0076234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107FCD02" w:rsidR="002A2996" w:rsidRPr="000961E2" w:rsidRDefault="00EA04B5"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7F708C">
        <w:rPr>
          <w:rFonts w:asciiTheme="majorHAnsi" w:hAnsiTheme="majorHAnsi" w:cs="Arial"/>
          <w:sz w:val="20"/>
          <w:szCs w:val="20"/>
        </w:rPr>
        <w:t>len</w:t>
      </w:r>
      <w:r w:rsidR="007F708C" w:rsidRPr="000961E2">
        <w:rPr>
          <w:rFonts w:asciiTheme="majorHAnsi" w:hAnsiTheme="majorHAnsi" w:cs="Arial"/>
          <w:sz w:val="20"/>
          <w:szCs w:val="20"/>
        </w:rPr>
        <w:t xml:space="preserve"> </w:t>
      </w:r>
      <w:r w:rsidRPr="000961E2">
        <w:rPr>
          <w:rFonts w:asciiTheme="majorHAnsi" w:hAnsiTheme="majorHAnsi" w:cs="Arial"/>
          <w:sz w:val="20"/>
          <w:szCs w:val="20"/>
        </w:rPr>
        <w:t>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1204DF81" w:rsidR="00835CAC" w:rsidRPr="000961E2" w:rsidRDefault="00252473"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9597D8D" w:rsidR="00EA04B5" w:rsidRPr="000961E2" w:rsidRDefault="005D17CE"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33CDA0BA" w:rsidR="00B964D6" w:rsidRPr="000961E2" w:rsidRDefault="00B964D6"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7B22FE">
        <w:rPr>
          <w:rFonts w:asciiTheme="majorHAnsi" w:hAnsiTheme="majorHAnsi" w:cs="Arial"/>
          <w:sz w:val="20"/>
          <w:szCs w:val="20"/>
        </w:rPr>
        <w:t xml:space="preserve">plnej moci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BF28D6" w14:textId="77777777" w:rsidR="00B52572" w:rsidRDefault="00AC210D"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1B5DD0">
        <w:rPr>
          <w:rFonts w:asciiTheme="majorHAnsi" w:hAnsiTheme="majorHAnsi" w:cs="Arial"/>
          <w:sz w:val="20"/>
          <w:szCs w:val="20"/>
        </w:rPr>
        <w:t>Doklad o zlože</w:t>
      </w:r>
      <w:r w:rsidR="00B964D6" w:rsidRPr="001B5DD0">
        <w:rPr>
          <w:rFonts w:asciiTheme="majorHAnsi" w:hAnsiTheme="majorHAnsi" w:cs="Arial"/>
          <w:sz w:val="20"/>
          <w:szCs w:val="20"/>
        </w:rPr>
        <w:t>ní zábezpeky v súlade s bodom 16</w:t>
      </w:r>
      <w:r w:rsidR="001419DC" w:rsidRPr="001B5DD0">
        <w:rPr>
          <w:rFonts w:asciiTheme="majorHAnsi" w:hAnsiTheme="majorHAnsi" w:cs="Arial"/>
          <w:sz w:val="20"/>
          <w:szCs w:val="20"/>
        </w:rPr>
        <w:t>.4.</w:t>
      </w:r>
      <w:r w:rsidR="001B5DD0" w:rsidRPr="001B5DD0">
        <w:rPr>
          <w:rFonts w:asciiTheme="majorHAnsi" w:hAnsiTheme="majorHAnsi" w:cs="Arial"/>
          <w:sz w:val="20"/>
          <w:szCs w:val="20"/>
        </w:rPr>
        <w:t xml:space="preserve">4 </w:t>
      </w:r>
      <w:r w:rsidRPr="001B5DD0">
        <w:rPr>
          <w:rFonts w:asciiTheme="majorHAnsi" w:hAnsiTheme="majorHAnsi" w:cs="Arial"/>
          <w:sz w:val="20"/>
          <w:szCs w:val="20"/>
        </w:rPr>
        <w:t>týchto súťažných podkladov.</w:t>
      </w:r>
    </w:p>
    <w:p w14:paraId="4C3C04B4" w14:textId="77777777" w:rsidR="00A17C58" w:rsidRPr="004A4893" w:rsidRDefault="00A17C58" w:rsidP="00A17C58">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9E36D1">
        <w:rPr>
          <w:rFonts w:asciiTheme="majorHAnsi" w:hAnsiTheme="majorHAnsi" w:cs="Arial"/>
          <w:color w:val="000000"/>
          <w:sz w:val="20"/>
          <w:szCs w:val="20"/>
        </w:rPr>
        <w:t xml:space="preserve">Vyplnené a podpísané </w:t>
      </w:r>
      <w:r w:rsidRPr="0084545B">
        <w:rPr>
          <w:rFonts w:asciiTheme="majorHAnsi" w:hAnsiTheme="majorHAnsi" w:cs="Arial"/>
          <w:sz w:val="20"/>
          <w:szCs w:val="20"/>
        </w:rPr>
        <w:t xml:space="preserve">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Pr="009E36D1">
        <w:rPr>
          <w:rFonts w:asciiTheme="majorHAnsi" w:hAnsiTheme="majorHAnsi" w:cs="Arial"/>
          <w:color w:val="000000"/>
          <w:sz w:val="20"/>
          <w:szCs w:val="20"/>
        </w:rPr>
        <w:t>.</w:t>
      </w:r>
    </w:p>
    <w:p w14:paraId="0F8C76B9" w14:textId="32E96B4B" w:rsidR="00271495" w:rsidRPr="001B5DD0" w:rsidRDefault="00EA04B5" w:rsidP="008E586D">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1B5DD0">
        <w:rPr>
          <w:rFonts w:asciiTheme="majorHAnsi" w:hAnsiTheme="majorHAnsi" w:cs="Arial"/>
          <w:sz w:val="20"/>
          <w:szCs w:val="20"/>
        </w:rPr>
        <w:t>3</w:t>
      </w:r>
      <w:r w:rsidR="0045450F" w:rsidRPr="001B5DD0">
        <w:rPr>
          <w:rFonts w:asciiTheme="majorHAnsi" w:hAnsiTheme="majorHAnsi" w:cs="Arial"/>
          <w:sz w:val="20"/>
          <w:szCs w:val="20"/>
        </w:rPr>
        <w:t>4</w:t>
      </w:r>
      <w:r w:rsidR="007E7195" w:rsidRPr="001B5DD0">
        <w:rPr>
          <w:rFonts w:asciiTheme="majorHAnsi" w:hAnsiTheme="majorHAnsi" w:cs="Arial"/>
          <w:sz w:val="20"/>
          <w:szCs w:val="20"/>
        </w:rPr>
        <w:t>.</w:t>
      </w:r>
      <w:r w:rsidR="0045450F" w:rsidRPr="001B5DD0">
        <w:rPr>
          <w:rFonts w:asciiTheme="majorHAnsi" w:hAnsiTheme="majorHAnsi" w:cs="Arial"/>
          <w:sz w:val="20"/>
          <w:szCs w:val="20"/>
        </w:rPr>
        <w:t xml:space="preserve"> a</w:t>
      </w:r>
      <w:r w:rsidR="007E7195" w:rsidRPr="001B5DD0">
        <w:rPr>
          <w:rFonts w:asciiTheme="majorHAnsi" w:hAnsiTheme="majorHAnsi" w:cs="Arial"/>
          <w:sz w:val="20"/>
          <w:szCs w:val="20"/>
        </w:rPr>
        <w:t> </w:t>
      </w:r>
      <w:r w:rsidR="0045450F" w:rsidRPr="001B5DD0">
        <w:rPr>
          <w:rFonts w:asciiTheme="majorHAnsi" w:hAnsiTheme="majorHAnsi" w:cs="Arial"/>
          <w:sz w:val="20"/>
          <w:szCs w:val="20"/>
        </w:rPr>
        <w:t>35</w:t>
      </w:r>
      <w:r w:rsidR="007E7195" w:rsidRPr="001B5DD0">
        <w:rPr>
          <w:rFonts w:asciiTheme="majorHAnsi" w:hAnsiTheme="majorHAnsi" w:cs="Arial"/>
          <w:sz w:val="20"/>
          <w:szCs w:val="20"/>
        </w:rPr>
        <w:t>.</w:t>
      </w:r>
      <w:r w:rsidR="00D7515D" w:rsidRPr="001B5DD0">
        <w:rPr>
          <w:rFonts w:asciiTheme="majorHAnsi" w:hAnsiTheme="majorHAnsi" w:cs="Arial"/>
          <w:sz w:val="20"/>
          <w:szCs w:val="20"/>
        </w:rPr>
        <w:t xml:space="preserve"> </w:t>
      </w:r>
      <w:r w:rsidR="000A76D1" w:rsidRPr="001B5DD0">
        <w:rPr>
          <w:rFonts w:asciiTheme="majorHAnsi" w:hAnsiTheme="majorHAnsi" w:cs="Arial"/>
          <w:sz w:val="20"/>
          <w:szCs w:val="20"/>
        </w:rPr>
        <w:t>časti A.2</w:t>
      </w:r>
      <w:r w:rsidRPr="001B5DD0">
        <w:rPr>
          <w:rFonts w:asciiTheme="majorHAnsi" w:hAnsiTheme="majorHAnsi" w:cs="Arial"/>
          <w:sz w:val="20"/>
          <w:szCs w:val="20"/>
        </w:rPr>
        <w:t xml:space="preserve"> </w:t>
      </w:r>
      <w:r w:rsidR="000C555B" w:rsidRPr="001B5DD0">
        <w:rPr>
          <w:rFonts w:asciiTheme="majorHAnsi" w:hAnsiTheme="majorHAnsi" w:cs="Arial"/>
          <w:i/>
          <w:sz w:val="20"/>
          <w:szCs w:val="20"/>
        </w:rPr>
        <w:t>PODMIENKY ÚČASTI UCHÁDZAČOV</w:t>
      </w:r>
      <w:r w:rsidR="00A35E4F" w:rsidRPr="001B5DD0">
        <w:rPr>
          <w:rFonts w:asciiTheme="majorHAnsi" w:hAnsiTheme="majorHAnsi" w:cs="Arial"/>
          <w:sz w:val="20"/>
          <w:szCs w:val="20"/>
        </w:rPr>
        <w:t xml:space="preserve"> </w:t>
      </w:r>
      <w:r w:rsidRPr="001B5DD0">
        <w:rPr>
          <w:rFonts w:asciiTheme="majorHAnsi" w:hAnsiTheme="majorHAnsi" w:cs="Arial"/>
          <w:sz w:val="20"/>
          <w:szCs w:val="20"/>
        </w:rPr>
        <w:t>týchto súťažných podkladov.</w:t>
      </w:r>
    </w:p>
    <w:p w14:paraId="1AB34212" w14:textId="1FB1D14A" w:rsidR="00F174FC" w:rsidRPr="000961E2" w:rsidRDefault="008E411B" w:rsidP="008E586D">
      <w:pPr>
        <w:pStyle w:val="ListParagraph"/>
        <w:numPr>
          <w:ilvl w:val="2"/>
          <w:numId w:val="2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 a dokumenty</w:t>
      </w:r>
      <w:r w:rsidR="007F708C">
        <w:rPr>
          <w:rFonts w:asciiTheme="majorHAnsi" w:hAnsiTheme="majorHAnsi" w:cs="Arial"/>
          <w:sz w:val="20"/>
          <w:szCs w:val="20"/>
        </w:rPr>
        <w:t xml:space="preserve"> a</w:t>
      </w:r>
      <w:r w:rsidR="007F708C" w:rsidRPr="000961E2">
        <w:rPr>
          <w:rFonts w:asciiTheme="majorHAnsi" w:hAnsiTheme="majorHAnsi" w:cs="Arial"/>
          <w:sz w:val="20"/>
          <w:szCs w:val="20"/>
        </w:rPr>
        <w:t xml:space="preserve"> </w:t>
      </w:r>
      <w:r w:rsidR="00F174FC" w:rsidRPr="000961E2">
        <w:rPr>
          <w:rFonts w:asciiTheme="majorHAnsi" w:hAnsiTheme="majorHAnsi" w:cs="Arial"/>
          <w:sz w:val="20"/>
          <w:szCs w:val="20"/>
        </w:rPr>
        <w:t xml:space="preserve">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 xml:space="preserve">alebo iné doklady, dokumenty, iné písomnosti alebo iné </w:t>
      </w:r>
      <w:r w:rsidR="00F174FC" w:rsidRPr="000961E2">
        <w:rPr>
          <w:rFonts w:asciiTheme="majorHAnsi" w:hAnsiTheme="majorHAnsi" w:cs="Arial"/>
          <w:sz w:val="20"/>
          <w:szCs w:val="20"/>
        </w:rPr>
        <w:lastRenderedPageBreak/>
        <w:t>informácie, ktoré uchádzač považuje za účelné priložiť k</w:t>
      </w:r>
      <w:r w:rsidR="00414245" w:rsidRPr="000961E2">
        <w:rPr>
          <w:rFonts w:asciiTheme="majorHAnsi" w:hAnsiTheme="majorHAnsi" w:cs="Arial"/>
          <w:sz w:val="20"/>
          <w:szCs w:val="20"/>
        </w:rPr>
        <w:t>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00F174FC" w:rsidRPr="000961E2">
        <w:rPr>
          <w:rFonts w:asciiTheme="majorHAnsi" w:hAnsiTheme="majorHAnsi" w:cs="Arial"/>
          <w:sz w:val="20"/>
          <w:szCs w:val="20"/>
        </w:rPr>
        <w:t>.</w:t>
      </w:r>
    </w:p>
    <w:p w14:paraId="69FA5C1E" w14:textId="62184938" w:rsidR="00996BB1" w:rsidRPr="000961E2" w:rsidRDefault="0071370B"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590FB158" w:rsidR="00502792" w:rsidRDefault="00F174FC"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w:t>
      </w:r>
      <w:r w:rsidR="002E1378" w:rsidRPr="00762344">
        <w:rPr>
          <w:rFonts w:asciiTheme="majorHAnsi" w:hAnsiTheme="majorHAnsi" w:cs="Arial"/>
          <w:sz w:val="20"/>
          <w:szCs w:val="20"/>
        </w:rPr>
        <w:t>návrh 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r w:rsidR="00C357AB">
        <w:rPr>
          <w:rFonts w:asciiTheme="majorHAnsi" w:hAnsiTheme="majorHAnsi" w:cs="Arial"/>
          <w:i/>
          <w:sz w:val="20"/>
          <w:szCs w:val="20"/>
        </w:rPr>
        <w:t>POSKYTNUTIA</w:t>
      </w:r>
      <w:r w:rsidR="00C357AB" w:rsidRPr="000961E2">
        <w:rPr>
          <w:rFonts w:asciiTheme="majorHAnsi" w:hAnsiTheme="majorHAnsi" w:cs="Arial"/>
          <w:i/>
          <w:sz w:val="20"/>
          <w:szCs w:val="20"/>
        </w:rPr>
        <w:t xml:space="preserve"> </w:t>
      </w:r>
      <w:r w:rsidR="002E1378" w:rsidRPr="000961E2">
        <w:rPr>
          <w:rFonts w:asciiTheme="majorHAnsi" w:hAnsiTheme="majorHAnsi" w:cs="Arial"/>
          <w:i/>
          <w:sz w:val="20"/>
          <w:szCs w:val="20"/>
        </w:rPr>
        <w:t>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5D93DC36" w14:textId="593D9D3E" w:rsidR="00B52572" w:rsidRPr="006320E9" w:rsidRDefault="00B52572" w:rsidP="008E586D">
      <w:pPr>
        <w:pStyle w:val="ListParagraph"/>
        <w:numPr>
          <w:ilvl w:val="2"/>
          <w:numId w:val="21"/>
        </w:numPr>
        <w:spacing w:after="0" w:line="240" w:lineRule="auto"/>
        <w:ind w:left="1276" w:hanging="709"/>
        <w:jc w:val="both"/>
        <w:rPr>
          <w:rFonts w:asciiTheme="majorHAnsi" w:hAnsiTheme="majorHAnsi" w:cs="Arial"/>
          <w:sz w:val="20"/>
          <w:szCs w:val="20"/>
        </w:rPr>
      </w:pPr>
      <w:r w:rsidRPr="006320E9">
        <w:rPr>
          <w:rFonts w:asciiTheme="majorHAnsi" w:hAnsiTheme="majorHAnsi" w:cs="Arial"/>
          <w:sz w:val="20"/>
          <w:szCs w:val="20"/>
        </w:rPr>
        <w:t xml:space="preserve">Doplnené obchodné podmienky s prílohami – návrh zmluvy podľa časti C. OBCHODNÉ PODMIENKY </w:t>
      </w:r>
      <w:r w:rsidR="00C357AB">
        <w:rPr>
          <w:rFonts w:asciiTheme="majorHAnsi" w:hAnsiTheme="majorHAnsi" w:cs="Arial"/>
          <w:sz w:val="20"/>
          <w:szCs w:val="20"/>
        </w:rPr>
        <w:t>POSKYTNUTIA</w:t>
      </w:r>
      <w:r w:rsidR="00C357AB" w:rsidRPr="006320E9">
        <w:rPr>
          <w:rFonts w:asciiTheme="majorHAnsi" w:hAnsiTheme="majorHAnsi" w:cs="Arial"/>
          <w:sz w:val="20"/>
          <w:szCs w:val="20"/>
        </w:rPr>
        <w:t xml:space="preserve"> </w:t>
      </w:r>
      <w:r w:rsidRPr="006320E9">
        <w:rPr>
          <w:rFonts w:asciiTheme="majorHAnsi" w:hAnsiTheme="majorHAnsi" w:cs="Arial"/>
          <w:sz w:val="20"/>
          <w:szCs w:val="20"/>
        </w:rPr>
        <w:t xml:space="preserve">PREDMETU ZÁKAZKY týchto súťažných podkladov v editovateľnom formáte </w:t>
      </w:r>
      <w:proofErr w:type="spellStart"/>
      <w:r w:rsidRPr="006320E9">
        <w:rPr>
          <w:rFonts w:asciiTheme="majorHAnsi" w:hAnsiTheme="majorHAnsi" w:cs="Arial"/>
          <w:sz w:val="20"/>
          <w:szCs w:val="20"/>
        </w:rPr>
        <w:t>doc</w:t>
      </w:r>
      <w:proofErr w:type="spellEnd"/>
      <w:r w:rsidRPr="006320E9">
        <w:rPr>
          <w:rFonts w:asciiTheme="majorHAnsi" w:hAnsiTheme="majorHAnsi" w:cs="Arial"/>
          <w:sz w:val="20"/>
          <w:szCs w:val="20"/>
        </w:rPr>
        <w:t xml:space="preserve">, </w:t>
      </w:r>
      <w:proofErr w:type="spellStart"/>
      <w:r w:rsidRPr="006320E9">
        <w:rPr>
          <w:rFonts w:asciiTheme="majorHAnsi" w:hAnsiTheme="majorHAnsi" w:cs="Arial"/>
          <w:sz w:val="20"/>
          <w:szCs w:val="20"/>
        </w:rPr>
        <w:t>docx</w:t>
      </w:r>
      <w:proofErr w:type="spellEnd"/>
      <w:r w:rsidRPr="006320E9">
        <w:rPr>
          <w:rFonts w:asciiTheme="majorHAnsi" w:hAnsiTheme="majorHAnsi" w:cs="Arial"/>
          <w:sz w:val="20"/>
          <w:szCs w:val="20"/>
        </w:rPr>
        <w:t xml:space="preserve"> a pod.</w:t>
      </w:r>
    </w:p>
    <w:p w14:paraId="2745F919" w14:textId="78660D58" w:rsidR="00E57C40" w:rsidRPr="005079E9" w:rsidRDefault="00AE2A82" w:rsidP="005079E9">
      <w:pPr>
        <w:pStyle w:val="ListParagraph"/>
        <w:numPr>
          <w:ilvl w:val="2"/>
          <w:numId w:val="21"/>
        </w:numPr>
        <w:spacing w:after="0" w:line="240" w:lineRule="auto"/>
        <w:ind w:left="1276" w:hanging="709"/>
        <w:jc w:val="both"/>
        <w:rPr>
          <w:rFonts w:asciiTheme="majorHAnsi" w:hAnsiTheme="majorHAnsi" w:cs="Arial"/>
          <w:noProof/>
          <w:sz w:val="20"/>
          <w:szCs w:val="20"/>
          <w:lang w:eastAsia="sk-SK"/>
        </w:rPr>
      </w:pPr>
      <w:r w:rsidRPr="000961E2">
        <w:rPr>
          <w:rFonts w:asciiTheme="majorHAnsi" w:hAnsiTheme="majorHAnsi" w:cs="Arial"/>
          <w:sz w:val="20"/>
          <w:szCs w:val="20"/>
        </w:rPr>
        <w:t>Ak štatutárny orgán poverí svojho zamestnanca</w:t>
      </w:r>
      <w:r w:rsidR="00B16FA5">
        <w:rPr>
          <w:rFonts w:asciiTheme="majorHAnsi" w:hAnsiTheme="majorHAnsi" w:cs="Arial"/>
          <w:sz w:val="20"/>
          <w:szCs w:val="20"/>
        </w:rPr>
        <w:t xml:space="preserve"> alebo splnomocní inú osobu</w:t>
      </w:r>
      <w:r w:rsidRPr="000961E2">
        <w:rPr>
          <w:rFonts w:asciiTheme="majorHAnsi" w:hAnsiTheme="majorHAnsi" w:cs="Arial"/>
          <w:sz w:val="20"/>
          <w:szCs w:val="20"/>
        </w:rPr>
        <w:t xml:space="preserve"> konať navonok v mene </w:t>
      </w:r>
      <w:r w:rsidR="00B47DCB">
        <w:rPr>
          <w:rFonts w:asciiTheme="majorHAnsi" w:hAnsiTheme="majorHAnsi" w:cs="Arial"/>
          <w:sz w:val="20"/>
          <w:szCs w:val="20"/>
        </w:rPr>
        <w:t xml:space="preserve">uchádzača </w:t>
      </w:r>
      <w:r w:rsidRPr="000961E2">
        <w:rPr>
          <w:rFonts w:asciiTheme="majorHAnsi" w:hAnsiTheme="majorHAnsi" w:cs="Arial"/>
          <w:sz w:val="20"/>
          <w:szCs w:val="20"/>
        </w:rPr>
        <w:t xml:space="preserve">pri podpise ponuky </w:t>
      </w:r>
      <w:r w:rsidRPr="00762344">
        <w:rPr>
          <w:rFonts w:asciiTheme="majorHAnsi" w:hAnsiTheme="majorHAnsi" w:cs="Arial"/>
          <w:sz w:val="20"/>
          <w:szCs w:val="20"/>
        </w:rPr>
        <w:t>alebo 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8E586D">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488A116E" w:rsidR="0071370B" w:rsidRPr="000961E2" w:rsidRDefault="0071370B" w:rsidP="008E586D">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w:t>
      </w:r>
      <w:r w:rsidRPr="00B52572">
        <w:rPr>
          <w:rFonts w:asciiTheme="majorHAnsi" w:hAnsiTheme="majorHAnsi" w:cs="Arial"/>
          <w:sz w:val="20"/>
          <w:szCs w:val="20"/>
        </w:rPr>
        <w:t>bodu 17.2.</w:t>
      </w:r>
      <w:r w:rsidR="00B52572" w:rsidRPr="00B52572">
        <w:rPr>
          <w:rFonts w:asciiTheme="majorHAnsi" w:hAnsiTheme="majorHAnsi" w:cs="Arial"/>
          <w:sz w:val="20"/>
          <w:szCs w:val="20"/>
        </w:rPr>
        <w:t xml:space="preserve">11 </w:t>
      </w:r>
      <w:r w:rsidRPr="00B52572">
        <w:rPr>
          <w:rFonts w:asciiTheme="majorHAnsi" w:hAnsiTheme="majorHAnsi" w:cs="Arial"/>
          <w:sz w:val="20"/>
          <w:szCs w:val="20"/>
        </w:rPr>
        <w:t>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174A70EA" w:rsidR="00CA3E41" w:rsidRPr="009A773C" w:rsidRDefault="00D83762" w:rsidP="008E586D">
      <w:pPr>
        <w:pStyle w:val="ListParagraph"/>
        <w:numPr>
          <w:ilvl w:val="1"/>
          <w:numId w:val="39"/>
        </w:numPr>
        <w:spacing w:after="0" w:line="240" w:lineRule="auto"/>
        <w:ind w:left="567" w:hanging="567"/>
        <w:jc w:val="both"/>
        <w:rPr>
          <w:rFonts w:asciiTheme="majorHAnsi" w:hAnsiTheme="majorHAnsi" w:cs="Arial"/>
          <w:sz w:val="20"/>
          <w:szCs w:val="20"/>
        </w:rPr>
      </w:pPr>
      <w:r w:rsidRPr="009A773C">
        <w:rPr>
          <w:rFonts w:asciiTheme="majorHAnsi" w:hAnsiTheme="majorHAnsi" w:cs="Arial"/>
          <w:sz w:val="20"/>
          <w:szCs w:val="20"/>
        </w:rPr>
        <w:t>Uchádzač môže predložiť</w:t>
      </w:r>
      <w:r w:rsidR="00E46E76" w:rsidRPr="009A773C">
        <w:rPr>
          <w:rFonts w:asciiTheme="majorHAnsi" w:hAnsiTheme="majorHAnsi" w:cs="Arial"/>
          <w:sz w:val="20"/>
          <w:szCs w:val="20"/>
        </w:rPr>
        <w:t xml:space="preserve"> </w:t>
      </w:r>
      <w:r w:rsidR="00AD08AB" w:rsidRPr="009A773C">
        <w:rPr>
          <w:rFonts w:asciiTheme="majorHAnsi" w:hAnsiTheme="majorHAnsi" w:cs="Arial"/>
          <w:sz w:val="20"/>
          <w:szCs w:val="20"/>
        </w:rPr>
        <w:t xml:space="preserve">len </w:t>
      </w:r>
      <w:r w:rsidR="004C7CA5" w:rsidRPr="009A773C">
        <w:rPr>
          <w:rFonts w:asciiTheme="majorHAnsi" w:hAnsiTheme="majorHAnsi" w:cs="Arial"/>
          <w:sz w:val="20"/>
          <w:szCs w:val="20"/>
        </w:rPr>
        <w:t xml:space="preserve">jednu ponuku. </w:t>
      </w:r>
      <w:r w:rsidR="00AD08AB" w:rsidRPr="009A773C">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8E586D">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A24F812" w:rsidR="00CA3E41" w:rsidRPr="000961E2" w:rsidRDefault="004C7CA5" w:rsidP="008E586D">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w:t>
      </w:r>
      <w:r w:rsidR="007E7195">
        <w:rPr>
          <w:rFonts w:asciiTheme="majorHAnsi" w:hAnsiTheme="majorHAnsi" w:cs="Arial"/>
          <w:sz w:val="20"/>
          <w:szCs w:val="20"/>
        </w:rPr>
        <w:t xml:space="preserve"> /</w:t>
      </w:r>
      <w:r w:rsidR="00D471A7" w:rsidRPr="000961E2">
        <w:rPr>
          <w:rFonts w:asciiTheme="majorHAnsi" w:hAnsiTheme="majorHAnsi" w:cs="Arial"/>
          <w:sz w:val="20"/>
          <w:szCs w:val="20"/>
        </w:rPr>
        <w:t>podpísaných oprávnenými osobami jednotlivých členov.</w:t>
      </w:r>
    </w:p>
    <w:p w14:paraId="06AE02DD" w14:textId="02F8DD65" w:rsidR="00F23552" w:rsidRPr="00BC026A" w:rsidRDefault="00F23552" w:rsidP="00F23552">
      <w:pPr>
        <w:pStyle w:val="ListParagraph"/>
        <w:numPr>
          <w:ilvl w:val="1"/>
          <w:numId w:val="39"/>
        </w:numPr>
        <w:spacing w:after="0" w:line="240" w:lineRule="auto"/>
        <w:ind w:left="567" w:hanging="567"/>
        <w:jc w:val="both"/>
        <w:rPr>
          <w:rFonts w:asciiTheme="majorHAnsi" w:hAnsiTheme="majorHAnsi" w:cs="Arial"/>
          <w:sz w:val="20"/>
          <w:szCs w:val="20"/>
        </w:rPr>
      </w:pPr>
      <w:r w:rsidRPr="00BC026A">
        <w:rPr>
          <w:rFonts w:asciiTheme="majorHAnsi" w:hAnsiTheme="majorHAnsi" w:cs="Arial"/>
          <w:sz w:val="20"/>
          <w:szCs w:val="20"/>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BC026A">
        <w:rPr>
          <w:rFonts w:asciiTheme="majorHAnsi" w:hAnsiTheme="majorHAnsi" w:cs="Arial"/>
          <w:sz w:val="20"/>
          <w:szCs w:val="20"/>
        </w:rPr>
        <w:t>acquis</w:t>
      </w:r>
      <w:proofErr w:type="spellEnd"/>
      <w:r w:rsidRPr="00BC026A">
        <w:rPr>
          <w:rFonts w:asciiTheme="majorHAnsi" w:hAnsiTheme="majorHAnsi" w:cs="Arial"/>
          <w:sz w:val="20"/>
          <w:szCs w:val="20"/>
        </w:rPr>
        <w:t xml:space="preserve"> </w:t>
      </w:r>
      <w:proofErr w:type="spellStart"/>
      <w:r w:rsidRPr="00BC026A">
        <w:rPr>
          <w:rFonts w:asciiTheme="majorHAnsi" w:hAnsiTheme="majorHAnsi" w:cs="Arial"/>
          <w:sz w:val="20"/>
          <w:szCs w:val="20"/>
        </w:rPr>
        <w:t>communautaire</w:t>
      </w:r>
      <w:proofErr w:type="spellEnd"/>
      <w:r w:rsidRPr="00BC026A">
        <w:rPr>
          <w:rFonts w:asciiTheme="majorHAnsi" w:hAnsiTheme="majorHAnsi" w:cs="Arial"/>
          <w:sz w:val="20"/>
          <w:szCs w:val="20"/>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Predloženie ponuky</w:t>
      </w:r>
      <w:r w:rsidR="00BB4361" w:rsidRPr="000961E2">
        <w:rPr>
          <w:rFonts w:asciiTheme="majorHAnsi" w:hAnsiTheme="majorHAnsi" w:cs="Arial"/>
          <w:b/>
          <w:bCs/>
          <w:smallCaps/>
          <w:sz w:val="20"/>
          <w:szCs w:val="20"/>
        </w:rPr>
        <w:t xml:space="preserve"> - registrácia</w:t>
      </w:r>
    </w:p>
    <w:p w14:paraId="36E93BA6" w14:textId="4F042A50" w:rsidR="00C27102" w:rsidRPr="000961E2" w:rsidRDefault="00C27102" w:rsidP="00C27102">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Uchádzač predloží kompletnú ponuku elektronicky prostredníctvom systému JOSEPHINE</w:t>
      </w:r>
      <w:r w:rsidRPr="000961E2">
        <w:rPr>
          <w:rFonts w:asciiTheme="majorHAnsi" w:hAnsiTheme="majorHAnsi" w:cs="Arial"/>
          <w:sz w:val="20"/>
          <w:szCs w:val="20"/>
        </w:rPr>
        <w:t>. Uchádzač má možnosť sa registrovať do systému JOSEPHINE pomocou hesla alebo aj pomocou občianskeho preukaz</w:t>
      </w:r>
      <w:r>
        <w:rPr>
          <w:rFonts w:asciiTheme="majorHAnsi" w:hAnsiTheme="majorHAnsi" w:cs="Arial"/>
          <w:sz w:val="20"/>
          <w:szCs w:val="20"/>
        </w:rPr>
        <w:t>u</w:t>
      </w:r>
      <w:r w:rsidRPr="000961E2">
        <w:rPr>
          <w:rFonts w:asciiTheme="majorHAnsi" w:hAnsiTheme="majorHAnsi" w:cs="Arial"/>
          <w:sz w:val="20"/>
          <w:szCs w:val="20"/>
        </w:rPr>
        <w:t xml:space="preserve"> s elektronickým čipom a bezpečnostným osobným kódom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w:t>
      </w:r>
    </w:p>
    <w:p w14:paraId="2CA23356" w14:textId="510E8024" w:rsidR="00C27102" w:rsidRPr="00BD4DE5" w:rsidRDefault="00C27102" w:rsidP="00C27102">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F23552">
        <w:rPr>
          <w:rFonts w:asciiTheme="majorHAnsi" w:hAnsiTheme="majorHAnsi" w:cs="Arial"/>
          <w:sz w:val="20"/>
          <w:szCs w:val="20"/>
        </w:rPr>
        <w:t>nasledujúcimi</w:t>
      </w:r>
      <w:r w:rsidR="00F23552"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65983086" w14:textId="183730F6" w:rsidR="00C27102" w:rsidRPr="00BD4DE5" w:rsidRDefault="00C27102" w:rsidP="00C27102">
      <w:pPr>
        <w:pStyle w:val="ListParagraph"/>
        <w:numPr>
          <w:ilvl w:val="0"/>
          <w:numId w:val="46"/>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prihlásením pomocou občianskeho preukazu s elektronickým čipom a bezpečnostným osobným kódom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V systéme je 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 spoločnosti. Autentifikáciu vykonáva poskytovateľ systému JOSEPHINE a to v pracovných dňoch v čase od 8.00 h do 16.00 h.</w:t>
      </w:r>
      <w:r w:rsidRPr="00BD4DE5">
        <w:rPr>
          <w:rFonts w:asciiTheme="majorHAnsi" w:hAnsiTheme="majorHAnsi" w:cs="Calibri"/>
          <w:sz w:val="20"/>
          <w:szCs w:val="20"/>
        </w:rPr>
        <w:t xml:space="preserve"> O dokončení autentifikácie je uchádzač informovaný e-mailom.</w:t>
      </w:r>
      <w:r>
        <w:rPr>
          <w:rFonts w:asciiTheme="majorHAnsi" w:hAnsiTheme="majorHAnsi" w:cs="Calibri"/>
          <w:sz w:val="20"/>
          <w:szCs w:val="20"/>
        </w:rPr>
        <w:t xml:space="preserve"> </w:t>
      </w:r>
    </w:p>
    <w:p w14:paraId="1A8A6D0F" w14:textId="0165DEE6" w:rsidR="00C27102" w:rsidRPr="00BD4DE5" w:rsidRDefault="00F23552" w:rsidP="00C27102">
      <w:pPr>
        <w:pStyle w:val="ListParagraph"/>
        <w:numPr>
          <w:ilvl w:val="0"/>
          <w:numId w:val="46"/>
        </w:numPr>
        <w:tabs>
          <w:tab w:val="num" w:pos="993"/>
        </w:tabs>
        <w:spacing w:after="0" w:line="240" w:lineRule="auto"/>
        <w:jc w:val="both"/>
        <w:rPr>
          <w:rFonts w:asciiTheme="majorHAnsi" w:hAnsiTheme="majorHAnsi" w:cs="Arial"/>
          <w:sz w:val="20"/>
          <w:szCs w:val="20"/>
        </w:rPr>
      </w:pPr>
      <w:r>
        <w:rPr>
          <w:rFonts w:asciiTheme="majorHAnsi" w:hAnsiTheme="majorHAnsi" w:cs="Arial"/>
          <w:sz w:val="20"/>
          <w:szCs w:val="20"/>
        </w:rPr>
        <w:t>N</w:t>
      </w:r>
      <w:r w:rsidRPr="00BD4DE5">
        <w:rPr>
          <w:rFonts w:asciiTheme="majorHAnsi" w:hAnsiTheme="majorHAnsi" w:cs="Arial"/>
          <w:sz w:val="20"/>
          <w:szCs w:val="20"/>
        </w:rPr>
        <w:t xml:space="preserve">ahraním </w:t>
      </w:r>
      <w:r w:rsidR="00C27102" w:rsidRPr="00BD4DE5">
        <w:rPr>
          <w:rFonts w:asciiTheme="majorHAnsi" w:hAnsiTheme="majorHAnsi" w:cs="Arial"/>
          <w:sz w:val="20"/>
          <w:szCs w:val="20"/>
        </w:rPr>
        <w:t xml:space="preserve">kvalifikovaného elektronického podpisu (napríklad podpisu </w:t>
      </w:r>
      <w:proofErr w:type="spellStart"/>
      <w:r w:rsidR="00C27102" w:rsidRPr="00BD4DE5">
        <w:rPr>
          <w:rFonts w:asciiTheme="majorHAnsi" w:hAnsiTheme="majorHAnsi" w:cs="Arial"/>
          <w:sz w:val="20"/>
          <w:szCs w:val="20"/>
        </w:rPr>
        <w:t>eID</w:t>
      </w:r>
      <w:proofErr w:type="spellEnd"/>
      <w:r w:rsidR="00C27102"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r w:rsidR="00C27102" w:rsidRPr="00BD4DE5">
        <w:rPr>
          <w:rFonts w:asciiTheme="majorHAnsi" w:hAnsiTheme="majorHAnsi" w:cs="Calibri"/>
          <w:sz w:val="20"/>
          <w:szCs w:val="20"/>
        </w:rPr>
        <w:t xml:space="preserve"> O dokončení autentifikácie je uchádzač informovaný e-mailom.</w:t>
      </w:r>
    </w:p>
    <w:p w14:paraId="4B868CE6" w14:textId="2B09048C" w:rsidR="00C27102" w:rsidRPr="00BD4DE5" w:rsidRDefault="00F23552" w:rsidP="00C27102">
      <w:pPr>
        <w:pStyle w:val="ListParagraph"/>
        <w:numPr>
          <w:ilvl w:val="0"/>
          <w:numId w:val="46"/>
        </w:numPr>
        <w:spacing w:after="0" w:line="240" w:lineRule="auto"/>
        <w:jc w:val="both"/>
        <w:rPr>
          <w:rFonts w:asciiTheme="majorHAnsi" w:hAnsiTheme="majorHAnsi" w:cs="Arial"/>
          <w:sz w:val="20"/>
          <w:szCs w:val="20"/>
        </w:rPr>
      </w:pPr>
      <w:r>
        <w:rPr>
          <w:rFonts w:asciiTheme="majorHAnsi" w:hAnsiTheme="majorHAnsi" w:cs="Arial"/>
          <w:sz w:val="20"/>
          <w:szCs w:val="20"/>
        </w:rPr>
        <w:t>V</w:t>
      </w:r>
      <w:r w:rsidRPr="00BD4DE5">
        <w:rPr>
          <w:rFonts w:asciiTheme="majorHAnsi" w:hAnsiTheme="majorHAnsi" w:cs="Arial"/>
          <w:sz w:val="20"/>
          <w:szCs w:val="20"/>
        </w:rPr>
        <w:t xml:space="preserve">ložením </w:t>
      </w:r>
      <w:r w:rsidR="00C27102" w:rsidRPr="00BD4DE5">
        <w:rPr>
          <w:rFonts w:asciiTheme="majorHAnsi" w:hAnsiTheme="majorHAnsi" w:cs="Arial"/>
          <w:sz w:val="20"/>
          <w:szCs w:val="20"/>
        </w:rPr>
        <w:t>dokumentu preukazujúceho osobu štatutára na kartu užívateľa po registrácii, ktorý je podpísaný elektronickým podpisom štatutára, alebo prešiel zaručenou konverziou. Autentifikáciu vykoná poskytovateľ systému JOSEPHINE a to v pracovných dňoch v čase od 8.00 h do 16.00 h O dokončení autentifikácie je uchádzač informovaný e-mailom.</w:t>
      </w:r>
    </w:p>
    <w:p w14:paraId="03D83318" w14:textId="7D6AFAB2" w:rsidR="00C27102" w:rsidRPr="00BD4DE5" w:rsidRDefault="00F23552" w:rsidP="00C27102">
      <w:pPr>
        <w:pStyle w:val="ListParagraph"/>
        <w:numPr>
          <w:ilvl w:val="0"/>
          <w:numId w:val="46"/>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Pr="00BD4DE5">
        <w:rPr>
          <w:rFonts w:asciiTheme="majorHAnsi" w:hAnsiTheme="majorHAnsi" w:cs="Arial"/>
          <w:noProof/>
          <w:sz w:val="20"/>
          <w:szCs w:val="20"/>
        </w:rPr>
        <w:t xml:space="preserve">ložením </w:t>
      </w:r>
      <w:r w:rsidR="00C27102" w:rsidRPr="00BD4DE5">
        <w:rPr>
          <w:rFonts w:asciiTheme="majorHAnsi" w:hAnsiTheme="majorHAnsi" w:cs="Arial"/>
          <w:noProof/>
          <w:sz w:val="20"/>
          <w:szCs w:val="20"/>
        </w:rPr>
        <w:t xml:space="preserve">plnej moci na kartu užívateľa po registrácii, ktorá je podpísaná elektronickým podpisom štatutára aj splnomocnenou osobou, alebo prešla zaručenou konverziou. Autentifikáciu vykoná poskytovateľ systému JOSEPHINE a to v pracovné dni v čase od 8.00 h do 16.00 h. </w:t>
      </w:r>
      <w:r w:rsidR="00C27102" w:rsidRPr="00BD4DE5">
        <w:rPr>
          <w:rFonts w:asciiTheme="majorHAnsi" w:hAnsiTheme="majorHAnsi" w:cs="Calibri"/>
          <w:sz w:val="20"/>
          <w:szCs w:val="20"/>
        </w:rPr>
        <w:t>O dokončení autentifikácie je uchádzač informovaný e-mailom.</w:t>
      </w:r>
    </w:p>
    <w:p w14:paraId="182CC38A" w14:textId="77777777" w:rsidR="00C27102" w:rsidRPr="000961E2" w:rsidRDefault="00C27102" w:rsidP="00C27102">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085631DE" w14:textId="27FC595B" w:rsidR="00C27102" w:rsidRPr="000961E2" w:rsidRDefault="00C27102" w:rsidP="00C27102">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a dokumentov v systéme JOSEPHINE umiestnenom na webovej adrese </w:t>
      </w:r>
      <w:hyperlink r:id="rId16" w:history="1">
        <w:r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8E586D">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8E586D">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4BFB8FD2" w:rsidR="00974DC8" w:rsidRPr="00B52572" w:rsidRDefault="00974DC8" w:rsidP="008E586D">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52572">
        <w:rPr>
          <w:rFonts w:asciiTheme="majorHAnsi" w:hAnsiTheme="majorHAnsi" w:cs="Arial"/>
          <w:sz w:val="20"/>
          <w:szCs w:val="20"/>
        </w:rPr>
        <w:t xml:space="preserve">Uchádzačom navrhovaná cena za dodanie požadovaného predmetu zákazky, uvedená v ponuke uchádzača, bude vyjadrená v </w:t>
      </w:r>
      <w:r w:rsidR="007E7195" w:rsidRPr="00B52572">
        <w:rPr>
          <w:rFonts w:asciiTheme="majorHAnsi" w:hAnsiTheme="majorHAnsi" w:cs="Arial"/>
          <w:sz w:val="20"/>
          <w:szCs w:val="20"/>
        </w:rPr>
        <w:t>eurách</w:t>
      </w:r>
      <w:r w:rsidRPr="00B52572">
        <w:rPr>
          <w:rFonts w:asciiTheme="majorHAnsi" w:hAnsiTheme="majorHAnsi" w:cs="Arial"/>
          <w:sz w:val="20"/>
          <w:szCs w:val="20"/>
        </w:rPr>
        <w:t xml:space="preserve"> s presnosťou na </w:t>
      </w:r>
      <w:r w:rsidR="007E7195" w:rsidRPr="00B52572">
        <w:rPr>
          <w:rFonts w:asciiTheme="majorHAnsi" w:hAnsiTheme="majorHAnsi" w:cs="Arial"/>
          <w:sz w:val="20"/>
          <w:szCs w:val="20"/>
        </w:rPr>
        <w:t>dve</w:t>
      </w:r>
      <w:r w:rsidRPr="00B52572">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8E586D">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52572">
        <w:rPr>
          <w:rFonts w:asciiTheme="majorHAnsi" w:hAnsiTheme="majorHAnsi" w:cs="Arial"/>
          <w:sz w:val="20"/>
          <w:szCs w:val="20"/>
        </w:rPr>
        <w:t>Po úspešnom nahraní ponuky do systému JOSEPHINE</w:t>
      </w:r>
      <w:r w:rsidRPr="000961E2">
        <w:rPr>
          <w:rFonts w:asciiTheme="majorHAnsi" w:hAnsiTheme="majorHAnsi" w:cs="Arial"/>
          <w:sz w:val="20"/>
          <w:szCs w:val="20"/>
        </w:rPr>
        <w:t xml:space="preserv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5ED85A80"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bookmarkStart w:id="15" w:name="_Hlk164090505"/>
      <w:r w:rsidR="007C388C"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bookmarkEnd w:id="15"/>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8E586D">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773EC506" w:rsidR="00C8482F" w:rsidRPr="000961E2" w:rsidRDefault="00C00EAB" w:rsidP="008E586D">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AD6E02">
        <w:rPr>
          <w:rFonts w:asciiTheme="majorHAnsi" w:hAnsiTheme="majorHAnsi" w:cs="Arial"/>
          <w:b/>
          <w:sz w:val="20"/>
          <w:szCs w:val="20"/>
        </w:rPr>
        <w:t>06.05.</w:t>
      </w:r>
      <w:r w:rsidR="005F7028">
        <w:rPr>
          <w:rFonts w:asciiTheme="majorHAnsi" w:hAnsiTheme="majorHAnsi" w:cs="Arial"/>
          <w:b/>
          <w:sz w:val="20"/>
          <w:szCs w:val="20"/>
        </w:rPr>
        <w:t>2024</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B52572">
        <w:rPr>
          <w:rFonts w:asciiTheme="majorHAnsi" w:hAnsiTheme="majorHAnsi" w:cs="Arial"/>
          <w:b/>
          <w:sz w:val="20"/>
          <w:szCs w:val="20"/>
        </w:rPr>
        <w:t>10.00</w:t>
      </w:r>
      <w:r w:rsidR="00B52572" w:rsidRPr="000961E2">
        <w:rPr>
          <w:rFonts w:asciiTheme="majorHAnsi" w:hAnsiTheme="majorHAnsi" w:cs="Arial"/>
          <w:b/>
          <w:sz w:val="20"/>
          <w:szCs w:val="20"/>
        </w:rPr>
        <w:t xml:space="preserve"> </w:t>
      </w:r>
      <w:r w:rsidR="00D94283" w:rsidRPr="000961E2">
        <w:rPr>
          <w:rFonts w:asciiTheme="majorHAnsi" w:hAnsiTheme="majorHAnsi" w:cs="Arial"/>
          <w:b/>
          <w:sz w:val="20"/>
          <w:szCs w:val="20"/>
        </w:rPr>
        <w:t>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8E586D">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8E586D">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E93B7DA" w:rsidR="00B533C1" w:rsidRPr="000961E2" w:rsidRDefault="00E20DB3" w:rsidP="008E586D">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Doplnenie, zmenu alebo výmenu ponuky je možné vykonať </w:t>
      </w:r>
      <w:proofErr w:type="spellStart"/>
      <w:r w:rsidR="006D6A90">
        <w:rPr>
          <w:rFonts w:asciiTheme="majorHAnsi" w:hAnsiTheme="majorHAnsi" w:cs="Arial"/>
          <w:sz w:val="20"/>
          <w:szCs w:val="20"/>
        </w:rPr>
        <w:t>späťvzatím</w:t>
      </w:r>
      <w:proofErr w:type="spellEnd"/>
      <w:r w:rsidR="006D6A90"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proofErr w:type="spellStart"/>
      <w:r w:rsidR="006D6A90">
        <w:rPr>
          <w:rFonts w:asciiTheme="majorHAnsi" w:hAnsiTheme="majorHAnsi" w:cs="Arial"/>
          <w:sz w:val="20"/>
          <w:szCs w:val="20"/>
        </w:rPr>
        <w:t>späťvzatí</w:t>
      </w:r>
      <w:proofErr w:type="spellEnd"/>
      <w:r w:rsidR="006D6A90"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8E586D">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8E586D">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3921DDF4" w:rsidR="00876E8B" w:rsidRPr="000961E2" w:rsidRDefault="00B52572" w:rsidP="008E586D">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6F35FBAD" w14:textId="77777777" w:rsidR="00B52572" w:rsidRPr="000961E2" w:rsidRDefault="00B52572" w:rsidP="008E586D">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693E8847" w14:textId="77777777" w:rsidR="001A13A7" w:rsidRPr="000961E2" w:rsidRDefault="001A13A7" w:rsidP="008E586D">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8E586D">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300CBDFA" w14:textId="4D922200" w:rsidR="001A13A7" w:rsidRPr="000961E2" w:rsidRDefault="001A13A7" w:rsidP="008E586D">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p>
    <w:p w14:paraId="0FF11D83" w14:textId="6AAD9122" w:rsidR="00882033" w:rsidRDefault="00ED59B2" w:rsidP="008E586D">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1A13A7">
        <w:rPr>
          <w:rFonts w:asciiTheme="majorHAnsi" w:hAnsiTheme="majorHAnsi" w:cs="Arial"/>
          <w:sz w:val="20"/>
          <w:szCs w:val="20"/>
        </w:rPr>
        <w:t>K</w:t>
      </w:r>
      <w:r w:rsidR="00120BE2" w:rsidRPr="001A13A7">
        <w:rPr>
          <w:rFonts w:asciiTheme="majorHAnsi" w:hAnsiTheme="majorHAnsi" w:cs="Arial"/>
          <w:sz w:val="20"/>
          <w:szCs w:val="20"/>
        </w:rPr>
        <w:t xml:space="preserve">omisia zriadená verejným obstarávateľom v zmysle § 51 zákona o verejnom obstarávaní </w:t>
      </w:r>
      <w:r w:rsidRPr="001A13A7">
        <w:rPr>
          <w:rFonts w:asciiTheme="majorHAnsi" w:hAnsiTheme="majorHAnsi" w:cs="Arial"/>
          <w:sz w:val="20"/>
          <w:szCs w:val="20"/>
        </w:rPr>
        <w:t>vyhodnotí ponuky</w:t>
      </w:r>
      <w:r w:rsidR="00120BE2" w:rsidRPr="001A13A7">
        <w:rPr>
          <w:rFonts w:asciiTheme="majorHAnsi" w:hAnsiTheme="majorHAnsi" w:cs="Arial"/>
          <w:sz w:val="20"/>
          <w:szCs w:val="20"/>
        </w:rPr>
        <w:t xml:space="preserve"> </w:t>
      </w:r>
      <w:r w:rsidRPr="001A13A7">
        <w:rPr>
          <w:rFonts w:asciiTheme="majorHAnsi" w:hAnsiTheme="majorHAnsi" w:cs="Arial"/>
          <w:sz w:val="20"/>
          <w:szCs w:val="20"/>
        </w:rPr>
        <w:t xml:space="preserve">podľa § 53 zákona o verejnom obstarávaní </w:t>
      </w:r>
      <w:r w:rsidR="00120BE2" w:rsidRPr="001A13A7">
        <w:rPr>
          <w:rFonts w:asciiTheme="majorHAnsi" w:hAnsiTheme="majorHAnsi" w:cs="Arial"/>
          <w:sz w:val="20"/>
          <w:szCs w:val="20"/>
        </w:rPr>
        <w:t xml:space="preserve">z hľadiska splnenia požiadaviek verejného obstarávateľa na predmet zákazky </w:t>
      </w:r>
      <w:r w:rsidRPr="001A13A7">
        <w:rPr>
          <w:rFonts w:asciiTheme="majorHAnsi" w:hAnsiTheme="majorHAnsi" w:cs="Arial"/>
          <w:sz w:val="20"/>
          <w:szCs w:val="20"/>
        </w:rPr>
        <w:t>a posúdi zloženie zábezpeky</w:t>
      </w:r>
      <w:r w:rsidR="001A13A7" w:rsidRPr="001A13A7">
        <w:rPr>
          <w:rFonts w:asciiTheme="majorHAnsi" w:hAnsiTheme="majorHAnsi" w:cs="Arial"/>
          <w:sz w:val="20"/>
          <w:szCs w:val="20"/>
        </w:rPr>
        <w:t>.</w:t>
      </w:r>
      <w:r w:rsidR="00711004" w:rsidRPr="001A13A7">
        <w:rPr>
          <w:rFonts w:asciiTheme="majorHAnsi" w:hAnsiTheme="majorHAnsi" w:cs="Arial"/>
          <w:sz w:val="20"/>
          <w:szCs w:val="20"/>
        </w:rPr>
        <w:t xml:space="preserve"> </w:t>
      </w:r>
    </w:p>
    <w:p w14:paraId="1FA5C0FC" w14:textId="77777777" w:rsidR="001A13A7" w:rsidRPr="001A13A7" w:rsidRDefault="001A13A7" w:rsidP="001A13A7">
      <w:pPr>
        <w:pStyle w:val="ListParagraph"/>
        <w:tabs>
          <w:tab w:val="left" w:pos="567"/>
        </w:tabs>
        <w:spacing w:after="0" w:line="240" w:lineRule="auto"/>
        <w:ind w:left="567"/>
        <w:jc w:val="both"/>
        <w:rPr>
          <w:rFonts w:asciiTheme="majorHAnsi" w:hAnsiTheme="majorHAnsi" w:cs="Arial"/>
          <w:sz w:val="20"/>
          <w:szCs w:val="20"/>
        </w:rPr>
      </w:pPr>
    </w:p>
    <w:p w14:paraId="628367F5" w14:textId="77777777" w:rsidR="00882033" w:rsidRPr="000961E2" w:rsidRDefault="00882033"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D4C6067" w14:textId="11DF2BEA" w:rsidR="00517327" w:rsidRPr="000961E2" w:rsidRDefault="00517327" w:rsidP="007128B1">
      <w:pPr>
        <w:pStyle w:val="ListParagraph"/>
        <w:numPr>
          <w:ilvl w:val="1"/>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Zrejmé chyby</w:t>
      </w:r>
      <w:r>
        <w:rPr>
          <w:rFonts w:asciiTheme="majorHAnsi" w:hAnsiTheme="majorHAnsi" w:cs="Arial"/>
          <w:sz w:val="20"/>
          <w:szCs w:val="20"/>
        </w:rPr>
        <w:t xml:space="preserve"> v </w:t>
      </w:r>
      <w:r w:rsidR="00D20DA9">
        <w:rPr>
          <w:rFonts w:asciiTheme="majorHAnsi" w:hAnsiTheme="majorHAnsi" w:cs="Arial"/>
          <w:sz w:val="20"/>
          <w:szCs w:val="20"/>
        </w:rPr>
        <w:t xml:space="preserve">písaní </w:t>
      </w:r>
      <w:r>
        <w:rPr>
          <w:rFonts w:asciiTheme="majorHAnsi" w:hAnsiTheme="majorHAnsi" w:cs="Arial"/>
          <w:sz w:val="20"/>
          <w:szCs w:val="20"/>
        </w:rPr>
        <w:t>a počítaní</w:t>
      </w:r>
      <w:r w:rsidRPr="000961E2">
        <w:rPr>
          <w:rFonts w:asciiTheme="majorHAnsi" w:hAnsiTheme="majorHAnsi" w:cs="Arial"/>
          <w:sz w:val="20"/>
          <w:szCs w:val="20"/>
        </w:rPr>
        <w:t xml:space="preserve"> zistené pri skúmaní ponúk, budú opravené iba v prípade:</w:t>
      </w:r>
    </w:p>
    <w:p w14:paraId="261B52D8" w14:textId="77777777" w:rsidR="00517327" w:rsidRPr="000961E2" w:rsidRDefault="00517327" w:rsidP="007128B1">
      <w:pPr>
        <w:pStyle w:val="ListParagraph"/>
        <w:numPr>
          <w:ilvl w:val="2"/>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0145F307" w14:textId="77777777" w:rsidR="00517327" w:rsidRPr="000961E2" w:rsidRDefault="00517327" w:rsidP="007128B1">
      <w:pPr>
        <w:pStyle w:val="ListParagraph"/>
        <w:numPr>
          <w:ilvl w:val="2"/>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7388FCC0" w14:textId="77777777" w:rsidR="00517327" w:rsidRPr="000961E2" w:rsidRDefault="00517327" w:rsidP="007128B1">
      <w:pPr>
        <w:pStyle w:val="ListParagraph"/>
        <w:numPr>
          <w:ilvl w:val="2"/>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9554E34" w14:textId="77777777" w:rsidR="00517327" w:rsidRPr="000961E2" w:rsidRDefault="00517327" w:rsidP="007128B1">
      <w:pPr>
        <w:pStyle w:val="ListParagraph"/>
        <w:numPr>
          <w:ilvl w:val="2"/>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08A62165" w14:textId="3434FCFD" w:rsidR="00517327" w:rsidRPr="000961E2" w:rsidRDefault="00517327" w:rsidP="007128B1">
      <w:pPr>
        <w:pStyle w:val="ListParagraph"/>
        <w:numPr>
          <w:ilvl w:val="1"/>
          <w:numId w:val="55"/>
        </w:numPr>
        <w:spacing w:after="0" w:line="240" w:lineRule="auto"/>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7CC26F04" w:rsidR="00C10A5D" w:rsidRPr="000961E2" w:rsidRDefault="00C10A5D" w:rsidP="008E586D">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w:t>
      </w:r>
      <w:r w:rsidR="00D20DA9">
        <w:rPr>
          <w:rFonts w:asciiTheme="majorHAnsi" w:hAnsiTheme="majorHAnsi" w:cs="Arial"/>
          <w:sz w:val="20"/>
          <w:szCs w:val="20"/>
        </w:rPr>
        <w:t>verejný obstarávateľ vykoná</w:t>
      </w:r>
      <w:r w:rsidRPr="000961E2">
        <w:rPr>
          <w:rFonts w:asciiTheme="majorHAnsi" w:hAnsiTheme="majorHAnsi" w:cs="Arial"/>
          <w:sz w:val="20"/>
          <w:szCs w:val="20"/>
        </w:rPr>
        <w:t xml:space="preserve"> </w:t>
      </w:r>
      <w:r w:rsidR="00A61E07" w:rsidRPr="000961E2">
        <w:rPr>
          <w:rFonts w:asciiTheme="majorHAnsi" w:hAnsiTheme="majorHAnsi" w:cs="Arial"/>
          <w:sz w:val="20"/>
          <w:szCs w:val="20"/>
        </w:rPr>
        <w:t>v súlade s § 66 ods. 7</w:t>
      </w:r>
      <w:r w:rsidR="00517327">
        <w:rPr>
          <w:rFonts w:asciiTheme="majorHAnsi" w:hAnsiTheme="majorHAnsi" w:cs="Arial"/>
          <w:sz w:val="20"/>
          <w:szCs w:val="20"/>
        </w:rPr>
        <w:t xml:space="preserve"> písm.</w:t>
      </w:r>
      <w:r w:rsidR="00A61E07" w:rsidRPr="000961E2">
        <w:rPr>
          <w:rFonts w:asciiTheme="majorHAnsi" w:hAnsiTheme="majorHAnsi" w:cs="Arial"/>
          <w:sz w:val="20"/>
          <w:szCs w:val="20"/>
        </w:rPr>
        <w:t xml:space="preserve"> </w:t>
      </w:r>
      <w:r w:rsidR="001A13A7">
        <w:rPr>
          <w:rFonts w:asciiTheme="majorHAnsi" w:hAnsiTheme="majorHAnsi" w:cs="Arial"/>
          <w:sz w:val="20"/>
          <w:szCs w:val="20"/>
        </w:rPr>
        <w:t xml:space="preserve">b)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8E586D">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8E586D">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8E586D">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8E586D">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8E586D">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41179F38" w14:textId="40FAA6E8" w:rsidR="00C92969" w:rsidRPr="000961E2" w:rsidRDefault="00C92969" w:rsidP="008E586D">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29.1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 o verejnom obstarávaní</w:t>
      </w:r>
      <w:r>
        <w:rPr>
          <w:rFonts w:asciiTheme="majorHAnsi" w:hAnsiTheme="majorHAnsi" w:cs="Arial"/>
          <w:sz w:val="20"/>
          <w:szCs w:val="20"/>
        </w:rPr>
        <w:t xml:space="preserve"> </w:t>
      </w:r>
      <w:r w:rsidRPr="000961E2">
        <w:rPr>
          <w:rFonts w:asciiTheme="majorHAnsi" w:hAnsiTheme="majorHAnsi" w:cs="Arial"/>
          <w:sz w:val="20"/>
          <w:szCs w:val="20"/>
        </w:rPr>
        <w:t>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7128B1">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8E586D">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8E586D">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173ADAA5" w:rsidR="008E5CCA" w:rsidRDefault="002030D0" w:rsidP="008E586D">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5EA80A2C" w14:textId="77777777" w:rsidR="00C92969" w:rsidRPr="000961E2" w:rsidRDefault="00C92969" w:rsidP="008E586D">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77C6AA6E" w14:textId="29D40701" w:rsidR="00A02582" w:rsidRPr="00A02582" w:rsidRDefault="000E723A" w:rsidP="00A02582">
      <w:pPr>
        <w:pStyle w:val="ListParagraph"/>
        <w:numPr>
          <w:ilvl w:val="0"/>
          <w:numId w:val="40"/>
        </w:numPr>
        <w:shd w:val="clear" w:color="auto" w:fill="FFFFFF" w:themeFill="background1"/>
        <w:tabs>
          <w:tab w:val="left" w:pos="142"/>
          <w:tab w:val="left" w:pos="567"/>
        </w:tabs>
        <w:spacing w:after="0" w:line="240" w:lineRule="auto"/>
        <w:ind w:left="567" w:hanging="567"/>
        <w:jc w:val="both"/>
        <w:rPr>
          <w:rFonts w:asciiTheme="majorHAnsi" w:hAnsiTheme="majorHAnsi" w:cs="Arial"/>
          <w:sz w:val="20"/>
          <w:szCs w:val="20"/>
        </w:rPr>
      </w:pPr>
      <w:r w:rsidRPr="001E40C9">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(super reverzný postup). </w:t>
      </w:r>
      <w:r w:rsidR="00A02582" w:rsidRPr="00A02582">
        <w:rPr>
          <w:rFonts w:asciiTheme="majorHAnsi" w:hAnsiTheme="majorHAnsi" w:cs="Arial"/>
          <w:sz w:val="20"/>
          <w:szCs w:val="20"/>
        </w:rPr>
        <w:t>Ak dôjde k vylúčeniu uchádzača alebo jeho ponuky, verejný obstarávateľ vyhodnotí splnenie podmienok účasti a požiadaviek na predmet zákazky u ďalšieho uchádzača v poradí, pričom uchádzač umiestnený na prvom mieste v novo zostavenom poradí musí spĺňať podmienky účasti a požiadavky na predmet zákazky.</w:t>
      </w:r>
    </w:p>
    <w:p w14:paraId="5986EDE5" w14:textId="524FB195" w:rsidR="000E723A" w:rsidRPr="001E40C9" w:rsidRDefault="000E723A" w:rsidP="008E586D">
      <w:pPr>
        <w:pStyle w:val="ListParagraph"/>
        <w:numPr>
          <w:ilvl w:val="0"/>
          <w:numId w:val="40"/>
        </w:numPr>
        <w:tabs>
          <w:tab w:val="left" w:pos="142"/>
          <w:tab w:val="left" w:pos="567"/>
        </w:tabs>
        <w:spacing w:after="0" w:line="240" w:lineRule="auto"/>
        <w:ind w:left="567" w:hanging="567"/>
        <w:jc w:val="both"/>
        <w:rPr>
          <w:rFonts w:asciiTheme="majorHAnsi" w:hAnsiTheme="majorHAnsi" w:cs="Arial"/>
          <w:sz w:val="20"/>
          <w:szCs w:val="20"/>
        </w:rPr>
      </w:pPr>
      <w:r w:rsidRPr="001E40C9">
        <w:rPr>
          <w:rFonts w:asciiTheme="majorHAnsi" w:hAnsiTheme="majorHAnsi" w:cs="Arial"/>
          <w:sz w:val="20"/>
          <w:szCs w:val="20"/>
        </w:rPr>
        <w:t>Verejný obstarávateľ po vyhodnotení ponúk, po skončení postupu podľa bodu 31.1</w:t>
      </w:r>
      <w:r w:rsidR="00A02582">
        <w:rPr>
          <w:rFonts w:asciiTheme="majorHAnsi" w:hAnsiTheme="majorHAnsi" w:cs="Arial"/>
          <w:sz w:val="20"/>
          <w:szCs w:val="20"/>
        </w:rPr>
        <w:t xml:space="preserve"> týchto</w:t>
      </w:r>
      <w:r w:rsidRPr="001E40C9">
        <w:rPr>
          <w:rFonts w:asciiTheme="majorHAnsi" w:hAnsiTheme="majorHAnsi" w:cs="Arial"/>
          <w:sz w:val="20"/>
          <w:szCs w:val="20"/>
        </w:rPr>
        <w:t xml:space="preserve">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8615ACF" w14:textId="77777777" w:rsidR="000E723A" w:rsidRDefault="000E723A" w:rsidP="008E586D">
      <w:pPr>
        <w:pStyle w:val="ListParagraph"/>
        <w:numPr>
          <w:ilvl w:val="0"/>
          <w:numId w:val="49"/>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39E59144" w14:textId="77777777" w:rsidR="000E723A" w:rsidRDefault="000E723A" w:rsidP="008E586D">
      <w:pPr>
        <w:pStyle w:val="ListParagraph"/>
        <w:numPr>
          <w:ilvl w:val="0"/>
          <w:numId w:val="49"/>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lastRenderedPageBreak/>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37029DEB" w14:textId="3CA434BE" w:rsidR="000E723A" w:rsidRDefault="000E723A" w:rsidP="008E586D">
      <w:pPr>
        <w:pStyle w:val="ListParagraph"/>
        <w:numPr>
          <w:ilvl w:val="0"/>
          <w:numId w:val="49"/>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7A710D65" w14:textId="77777777" w:rsidR="000E723A" w:rsidRPr="000961E2" w:rsidRDefault="000E723A" w:rsidP="008E586D">
      <w:pPr>
        <w:pStyle w:val="ListParagraph"/>
        <w:numPr>
          <w:ilvl w:val="0"/>
          <w:numId w:val="49"/>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2980BB7D" w14:textId="77777777" w:rsidR="00C11589" w:rsidRPr="004121C8"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súlade s § 56 zákona o verejnom obstarávaní.</w:t>
      </w:r>
    </w:p>
    <w:p w14:paraId="4AA569E0" w14:textId="3115C142" w:rsidR="00C11589" w:rsidRPr="00130504"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w:t>
      </w:r>
      <w:r w:rsidRPr="000321DD">
        <w:rPr>
          <w:rFonts w:asciiTheme="majorHAnsi" w:hAnsiTheme="majorHAnsi" w:cs="Arial"/>
          <w:sz w:val="20"/>
          <w:szCs w:val="20"/>
        </w:rPr>
        <w:t>uzavrieť zmluvu s uchádzačom</w:t>
      </w:r>
      <w:r w:rsidRPr="000961E2">
        <w:rPr>
          <w:rFonts w:asciiTheme="majorHAnsi" w:hAnsiTheme="majorHAnsi" w:cs="Arial"/>
          <w:sz w:val="20"/>
          <w:szCs w:val="20"/>
        </w:rPr>
        <w:t>, ktorý má povinnosť zapisovať sa do registra partnerov verejného sektora a nie je zapísaný v registri partnerov verejného sektora, alebo ktorého subdodávate</w:t>
      </w:r>
      <w:r>
        <w:rPr>
          <w:rFonts w:asciiTheme="majorHAnsi" w:hAnsiTheme="majorHAnsi" w:cs="Arial"/>
          <w:sz w:val="20"/>
          <w:szCs w:val="20"/>
        </w:rPr>
        <w:t>ľ</w:t>
      </w:r>
      <w:r w:rsidRPr="000961E2">
        <w:rPr>
          <w:rFonts w:asciiTheme="majorHAnsi" w:hAnsiTheme="majorHAnsi" w:cs="Arial"/>
          <w:sz w:val="20"/>
          <w:szCs w:val="20"/>
        </w:rPr>
        <w:t xml:space="preserve"> alebo subdodávate</w:t>
      </w:r>
      <w:r>
        <w:rPr>
          <w:rFonts w:asciiTheme="majorHAnsi" w:hAnsiTheme="majorHAnsi" w:cs="Arial"/>
          <w:sz w:val="20"/>
          <w:szCs w:val="20"/>
        </w:rPr>
        <w:t>ľ</w:t>
      </w:r>
      <w:r w:rsidRPr="000961E2">
        <w:rPr>
          <w:rFonts w:asciiTheme="majorHAnsi" w:hAnsiTheme="majorHAnsi" w:cs="Arial"/>
          <w:sz w:val="20"/>
          <w:szCs w:val="20"/>
        </w:rPr>
        <w:t xml:space="preserve"> podľa osobitného predpisu, ktorí majú povinnosť zapisovať sa do registra partnerov verejného sektora nie sú zapísaní v registri partnerov verejného sektora</w:t>
      </w:r>
      <w:r>
        <w:rPr>
          <w:rFonts w:asciiTheme="majorHAnsi" w:hAnsiTheme="majorHAnsi" w:cs="Arial"/>
          <w:sz w:val="20"/>
          <w:szCs w:val="20"/>
        </w:rPr>
        <w:t xml:space="preserve"> alebo s </w:t>
      </w:r>
      <w:r w:rsidRPr="000319C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Pr>
          <w:rFonts w:asciiTheme="majorHAnsi" w:hAnsiTheme="majorHAnsi" w:cs="Arial"/>
          <w:sz w:val="20"/>
          <w:szCs w:val="20"/>
        </w:rPr>
        <w:t xml:space="preserve"> alebo </w:t>
      </w:r>
      <w:r w:rsidRPr="006B1214">
        <w:rPr>
          <w:rFonts w:asciiTheme="majorHAnsi" w:hAnsiTheme="majorHAnsi" w:cs="Arial"/>
          <w:sz w:val="20"/>
          <w:szCs w:val="20"/>
        </w:rPr>
        <w:t>uchádzačom, ktorého subdodávateľ a</w:t>
      </w:r>
      <w:r w:rsidR="00443FE6">
        <w:rPr>
          <w:rFonts w:asciiTheme="majorHAnsi" w:hAnsiTheme="majorHAnsi" w:cs="Arial"/>
          <w:sz w:val="20"/>
          <w:szCs w:val="20"/>
        </w:rPr>
        <w:t>lebo</w:t>
      </w:r>
      <w:r w:rsidRPr="006B1214">
        <w:rPr>
          <w:rFonts w:asciiTheme="majorHAnsi" w:hAnsiTheme="majorHAnsi" w:cs="Arial"/>
          <w:sz w:val="20"/>
          <w:szCs w:val="20"/>
        </w:rPr>
        <w:t xml:space="preserve"> subdodávateľ podľa osobitného predpisu, ktorí majú povinnosť zapisovať sa do registra partnerov verejného sektora majú v </w:t>
      </w:r>
      <w:r w:rsidRPr="00130504">
        <w:rPr>
          <w:rFonts w:asciiTheme="majorHAnsi" w:hAnsiTheme="majorHAnsi" w:cs="Arial"/>
          <w:sz w:val="20"/>
          <w:szCs w:val="20"/>
        </w:rPr>
        <w:t>registri partnerov verejného sektora zapísaného konečného užívateľa výhod, ktorým je osoba § 11 ods. 1 písm. c)</w:t>
      </w:r>
      <w:r w:rsidR="00443FE6">
        <w:rPr>
          <w:rFonts w:asciiTheme="majorHAnsi" w:hAnsiTheme="majorHAnsi" w:cs="Arial"/>
          <w:sz w:val="20"/>
          <w:szCs w:val="20"/>
        </w:rPr>
        <w:t xml:space="preserve"> zákona o verejnom obstarávaní</w:t>
      </w:r>
      <w:r w:rsidRPr="00130504">
        <w:rPr>
          <w:rFonts w:asciiTheme="majorHAnsi" w:hAnsiTheme="majorHAnsi" w:cs="Arial"/>
          <w:sz w:val="20"/>
          <w:szCs w:val="20"/>
        </w:rPr>
        <w:t>.</w:t>
      </w:r>
    </w:p>
    <w:p w14:paraId="46DB8A72" w14:textId="77777777" w:rsidR="00C11589" w:rsidRPr="000961E2"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6F5B099C" w14:textId="1200D7FB" w:rsidR="00C11589" w:rsidRPr="007638F6" w:rsidRDefault="00C11589" w:rsidP="00C11589">
      <w:pPr>
        <w:ind w:left="567"/>
        <w:jc w:val="both"/>
        <w:rPr>
          <w:rFonts w:asciiTheme="majorHAnsi" w:hAnsiTheme="majorHAnsi" w:cs="Arial"/>
          <w:sz w:val="20"/>
          <w:szCs w:val="20"/>
        </w:rPr>
      </w:pPr>
      <w:r w:rsidRPr="007638F6">
        <w:rPr>
          <w:rFonts w:asciiTheme="majorHAnsi" w:hAnsiTheme="majorHAnsi" w:cs="Arial"/>
          <w:sz w:val="20"/>
          <w:szCs w:val="20"/>
        </w:rPr>
        <w:t>Úspešný uchádzač v </w:t>
      </w:r>
      <w:r w:rsidRPr="002072A4">
        <w:rPr>
          <w:rFonts w:asciiTheme="majorHAnsi" w:hAnsiTheme="majorHAnsi" w:cs="Arial"/>
          <w:sz w:val="20"/>
          <w:szCs w:val="20"/>
        </w:rPr>
        <w:t xml:space="preserve">zmluve v prílohe č. </w:t>
      </w:r>
      <w:r>
        <w:rPr>
          <w:rFonts w:asciiTheme="majorHAnsi" w:hAnsiTheme="majorHAnsi" w:cs="Arial"/>
          <w:sz w:val="20"/>
          <w:szCs w:val="20"/>
        </w:rPr>
        <w:t>8</w:t>
      </w:r>
      <w:r w:rsidRPr="007638F6">
        <w:rPr>
          <w:rFonts w:asciiTheme="majorHAnsi" w:hAnsiTheme="majorHAnsi" w:cs="Arial"/>
          <w:sz w:val="20"/>
          <w:szCs w:val="20"/>
        </w:rPr>
        <w:t xml:space="preserve"> zmluvy najneskôr v čase uzavretia </w:t>
      </w:r>
      <w:r>
        <w:rPr>
          <w:rFonts w:asciiTheme="majorHAnsi" w:hAnsiTheme="majorHAnsi" w:cs="Arial"/>
          <w:sz w:val="20"/>
          <w:szCs w:val="20"/>
        </w:rPr>
        <w:t xml:space="preserve">zmluvy </w:t>
      </w:r>
      <w:r w:rsidRPr="007638F6">
        <w:rPr>
          <w:rFonts w:asciiTheme="majorHAnsi" w:hAnsiTheme="majorHAnsi" w:cs="Arial"/>
          <w:sz w:val="20"/>
          <w:szCs w:val="20"/>
        </w:rPr>
        <w:t xml:space="preserve">uvedie údaje o všetkých známych subdodávateľoch v rozsahu obchodné meno, sídlo, IČO, zápis do príslušného obchodného registra a údaje o osobe oprávnenej konať za subdodávateľa v rozsahu meno a priezvisko, adresa pobytu, dátum narodenia. </w:t>
      </w:r>
      <w:r>
        <w:rPr>
          <w:rFonts w:asciiTheme="majorHAnsi" w:hAnsiTheme="majorHAnsi" w:cs="Arial"/>
          <w:sz w:val="20"/>
          <w:szCs w:val="20"/>
        </w:rPr>
        <w:t>Úspešný uchádzač</w:t>
      </w:r>
      <w:r w:rsidRPr="007638F6">
        <w:rPr>
          <w:rFonts w:asciiTheme="majorHAnsi" w:hAnsiTheme="majorHAnsi" w:cs="Arial"/>
          <w:sz w:val="20"/>
          <w:szCs w:val="20"/>
        </w:rPr>
        <w:t xml:space="preserve"> je povinný bezodkladne oznámiť </w:t>
      </w:r>
      <w:r>
        <w:rPr>
          <w:rFonts w:asciiTheme="majorHAnsi" w:hAnsiTheme="majorHAnsi" w:cs="Arial"/>
          <w:sz w:val="20"/>
          <w:szCs w:val="20"/>
        </w:rPr>
        <w:t>verejnému obstarávateľovi</w:t>
      </w:r>
      <w:r w:rsidRPr="007638F6">
        <w:rPr>
          <w:rFonts w:asciiTheme="majorHAnsi" w:hAnsiTheme="majorHAnsi" w:cs="Arial"/>
          <w:sz w:val="20"/>
          <w:szCs w:val="20"/>
        </w:rPr>
        <w:t xml:space="preserve"> akúkoľvek zmenu údajov o subdodávateľoch uvedených v predchádzajúcej vete.</w:t>
      </w:r>
    </w:p>
    <w:p w14:paraId="128C897B" w14:textId="4ADC3651" w:rsidR="00C11589"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w:t>
      </w:r>
      <w:r w:rsidRPr="002072A4">
        <w:rPr>
          <w:rFonts w:asciiTheme="majorHAnsi" w:hAnsiTheme="majorHAnsi" w:cs="Arial"/>
          <w:sz w:val="20"/>
          <w:szCs w:val="20"/>
        </w:rPr>
        <w:t xml:space="preserve">v prílohe č. </w:t>
      </w:r>
      <w:r>
        <w:rPr>
          <w:rFonts w:asciiTheme="majorHAnsi" w:hAnsiTheme="majorHAnsi" w:cs="Arial"/>
          <w:sz w:val="20"/>
          <w:szCs w:val="20"/>
        </w:rPr>
        <w:t>8</w:t>
      </w:r>
      <w:r w:rsidRPr="007638F6">
        <w:rPr>
          <w:rFonts w:asciiTheme="majorHAnsi" w:hAnsiTheme="majorHAnsi" w:cs="Arial"/>
          <w:sz w:val="20"/>
          <w:szCs w:val="20"/>
        </w:rPr>
        <w:t xml:space="preserve"> zmluvy v súlade s </w:t>
      </w:r>
      <w:r>
        <w:rPr>
          <w:rFonts w:asciiTheme="majorHAnsi" w:hAnsiTheme="majorHAnsi" w:cs="Arial"/>
          <w:sz w:val="20"/>
          <w:szCs w:val="20"/>
        </w:rPr>
        <w:t>pravidlami uvedenými v</w:t>
      </w:r>
      <w:r w:rsidRPr="007638F6">
        <w:rPr>
          <w:rFonts w:asciiTheme="majorHAnsi" w:hAnsiTheme="majorHAnsi" w:cs="Arial"/>
          <w:sz w:val="20"/>
          <w:szCs w:val="20"/>
        </w:rPr>
        <w:t xml:space="preserve"> zmluv</w:t>
      </w:r>
      <w:r>
        <w:rPr>
          <w:rFonts w:asciiTheme="majorHAnsi" w:hAnsiTheme="majorHAnsi" w:cs="Arial"/>
          <w:sz w:val="20"/>
          <w:szCs w:val="20"/>
        </w:rPr>
        <w:t>e</w:t>
      </w:r>
      <w:r w:rsidRPr="007638F6">
        <w:rPr>
          <w:rFonts w:asciiTheme="majorHAnsi" w:hAnsiTheme="majorHAnsi" w:cs="Arial"/>
          <w:sz w:val="20"/>
          <w:szCs w:val="20"/>
        </w:rPr>
        <w:t>.</w:t>
      </w:r>
    </w:p>
    <w:p w14:paraId="1C9A6531" w14:textId="77F1E799" w:rsidR="00C11589" w:rsidRPr="002072A4" w:rsidRDefault="00C11589" w:rsidP="00C1158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16612">
        <w:rPr>
          <w:rFonts w:asciiTheme="majorHAnsi" w:hAnsiTheme="majorHAnsi" w:cs="Arial"/>
          <w:sz w:val="20"/>
          <w:szCs w:val="20"/>
        </w:rPr>
        <w:t>Úspešný uchádzač je povinný poskytnúť verejnému obstarávateľovi riadnu súčinnosť potrebnú na </w:t>
      </w:r>
      <w:r w:rsidRPr="004A49A0">
        <w:rPr>
          <w:rFonts w:asciiTheme="majorHAnsi" w:hAnsiTheme="majorHAnsi" w:cs="Arial"/>
          <w:sz w:val="20"/>
          <w:szCs w:val="20"/>
        </w:rPr>
        <w:t>uzavretie zmluvy</w:t>
      </w:r>
      <w:r w:rsidRPr="00716612">
        <w:rPr>
          <w:rFonts w:asciiTheme="majorHAnsi" w:hAnsiTheme="majorHAnsi" w:cs="Arial"/>
          <w:sz w:val="20"/>
          <w:szCs w:val="20"/>
        </w:rPr>
        <w:t xml:space="preserve"> </w:t>
      </w:r>
      <w:r w:rsidRPr="00716612">
        <w:t xml:space="preserve"> </w:t>
      </w:r>
      <w:r w:rsidRPr="00716612">
        <w:rPr>
          <w:rFonts w:asciiTheme="majorHAnsi" w:hAnsiTheme="majorHAnsi" w:cs="Arial"/>
          <w:sz w:val="20"/>
          <w:szCs w:val="20"/>
        </w:rPr>
        <w:t xml:space="preserve">v súlade s § 56 ods. 8 </w:t>
      </w:r>
      <w:r>
        <w:rPr>
          <w:rFonts w:asciiTheme="majorHAnsi" w:hAnsiTheme="majorHAnsi" w:cs="Arial"/>
          <w:sz w:val="20"/>
          <w:szCs w:val="20"/>
        </w:rPr>
        <w:t xml:space="preserve">až 12 </w:t>
      </w:r>
      <w:r w:rsidRPr="00716612">
        <w:rPr>
          <w:rFonts w:asciiTheme="majorHAnsi" w:hAnsiTheme="majorHAnsi" w:cs="Arial"/>
          <w:sz w:val="20"/>
          <w:szCs w:val="20"/>
        </w:rPr>
        <w:t>zákona o verejnom obstarávaní. Verejný obstarávateľ určí primeranú lehotu na poskytnutie súčinnosti.</w:t>
      </w:r>
      <w:r w:rsidRPr="00C11589">
        <w:rPr>
          <w:rFonts w:asciiTheme="majorHAnsi" w:hAnsiTheme="majorHAnsi"/>
          <w:sz w:val="20"/>
        </w:rPr>
        <w:t xml:space="preserve"> </w:t>
      </w:r>
      <w:r w:rsidRPr="00716612">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8E586D">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4C819475" w:rsidR="000F3EB2" w:rsidRPr="000961E2" w:rsidRDefault="004C7CA5" w:rsidP="008E586D">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8E586D">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8E586D">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8E586D">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6A8B31B2" w14:textId="4EA2C1D1" w:rsidR="004A1876"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Pr="000E723A">
        <w:rPr>
          <w:rFonts w:asciiTheme="majorHAnsi" w:hAnsiTheme="majorHAnsi" w:cs="Arial"/>
          <w:sz w:val="20"/>
          <w:szCs w:val="20"/>
        </w:rPr>
        <w:t>:</w:t>
      </w:r>
      <w:r w:rsidR="00A23ADE" w:rsidRPr="000E723A">
        <w:rPr>
          <w:rFonts w:asciiTheme="majorHAnsi" w:hAnsiTheme="majorHAnsi" w:cs="Arial"/>
          <w:b/>
          <w:sz w:val="20"/>
          <w:szCs w:val="20"/>
        </w:rPr>
        <w:t xml:space="preserve"> </w:t>
      </w:r>
      <w:r w:rsidR="00020E27"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p>
    <w:p w14:paraId="02B05AB6" w14:textId="77777777" w:rsidR="006B0E54" w:rsidRPr="000961E2" w:rsidRDefault="006B0E54" w:rsidP="00020E27">
      <w:pPr>
        <w:pStyle w:val="BodyText"/>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011121DC"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7D555B">
        <w:rPr>
          <w:rFonts w:asciiTheme="majorHAnsi" w:hAnsiTheme="majorHAnsi" w:cs="Arial"/>
          <w:sz w:val="20"/>
          <w:szCs w:val="20"/>
        </w:rPr>
        <w:t xml:space="preserve">návrhom </w:t>
      </w:r>
      <w:r w:rsidR="00A23ADE" w:rsidRPr="007D555B">
        <w:rPr>
          <w:rFonts w:asciiTheme="majorHAnsi" w:hAnsiTheme="majorHAnsi" w:cs="Arial"/>
          <w:sz w:val="20"/>
          <w:szCs w:val="20"/>
        </w:rPr>
        <w:t>zmluvy</w:t>
      </w:r>
      <w:r w:rsidR="00AE3C31" w:rsidRPr="007D555B">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r w:rsidR="004775A9">
        <w:rPr>
          <w:rFonts w:asciiTheme="majorHAnsi" w:hAnsiTheme="majorHAnsi" w:cs="Arial"/>
          <w:sz w:val="20"/>
          <w:szCs w:val="20"/>
        </w:rPr>
        <w:t xml:space="preserve"> </w:t>
      </w:r>
      <w:r w:rsidR="004775A9" w:rsidRPr="000C5085">
        <w:rPr>
          <w:rFonts w:asciiTheme="majorHAnsi" w:hAnsiTheme="majorHAnsi" w:cs="Arial"/>
          <w:sz w:val="20"/>
          <w:szCs w:val="20"/>
        </w:rPr>
        <w:t>a ich obsah akceptuje bez výhrad v celom rozsahu</w:t>
      </w:r>
      <w:r w:rsidRPr="000961E2">
        <w:rPr>
          <w:rFonts w:asciiTheme="majorHAnsi" w:hAnsiTheme="majorHAnsi" w:cs="Arial"/>
          <w:sz w:val="20"/>
          <w:szCs w:val="20"/>
        </w:rPr>
        <w:t>,</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2793093A"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4775A9">
        <w:rPr>
          <w:rFonts w:asciiTheme="majorHAnsi" w:hAnsiTheme="majorHAnsi" w:cs="Arial"/>
          <w:sz w:val="20"/>
          <w:szCs w:val="20"/>
        </w:rPr>
        <w:t>len</w:t>
      </w:r>
      <w:r w:rsidR="004775A9" w:rsidRPr="000961E2">
        <w:rPr>
          <w:rFonts w:asciiTheme="majorHAnsi" w:hAnsiTheme="majorHAnsi" w:cs="Arial"/>
          <w:sz w:val="20"/>
          <w:szCs w:val="20"/>
        </w:rPr>
        <w:t xml:space="preserve"> </w:t>
      </w:r>
      <w:r w:rsidRPr="000961E2">
        <w:rPr>
          <w:rFonts w:asciiTheme="majorHAnsi" w:hAnsiTheme="majorHAnsi" w:cs="Arial"/>
          <w:sz w:val="20"/>
          <w:szCs w:val="20"/>
        </w:rPr>
        <w:t>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2CA84BA9" w14:textId="7E4C6F47" w:rsidR="006B17B4" w:rsidRDefault="006B17B4" w:rsidP="001A354D">
            <w:pPr>
              <w:pStyle w:val="BodyText"/>
              <w:jc w:val="center"/>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006DD0FD" w14:textId="6E4D75AC"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lastRenderedPageBreak/>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6"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6"/>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296F7358" w14:textId="2A7119FF" w:rsidR="004A1876"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20E27"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p>
    <w:p w14:paraId="2D2AFA12" w14:textId="77777777" w:rsidR="00A23ADE" w:rsidRPr="000961E2" w:rsidRDefault="00A23ADE" w:rsidP="00020E27">
      <w:pPr>
        <w:pStyle w:val="BodyText"/>
        <w:spacing w:line="276" w:lineRule="auto"/>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79A16F77" w:rsidR="00A23ADE" w:rsidRPr="000961E2" w:rsidRDefault="00A23ADE" w:rsidP="008E586D">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7D555B">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478B0">
        <w:rPr>
          <w:rFonts w:asciiTheme="majorHAnsi" w:hAnsiTheme="majorHAnsi" w:cs="Arial"/>
          <w:sz w:val="20"/>
          <w:szCs w:val="20"/>
        </w:rPr>
        <w:t>zodpovedali</w:t>
      </w:r>
      <w:r w:rsidR="00C478B0"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objednávateľovi, vzniknuté pri realizácii predmetu zákazky.</w:t>
      </w:r>
    </w:p>
    <w:p w14:paraId="0437D334" w14:textId="77777777" w:rsidR="00A23ADE" w:rsidRPr="000961E2" w:rsidRDefault="00A23ADE" w:rsidP="008E586D">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424A3D">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72939BB" w14:textId="0C597AB2" w:rsidR="006A41AD" w:rsidRPr="000961E2" w:rsidRDefault="003E7FFE" w:rsidP="00424A3D">
      <w:pPr>
        <w:ind w:left="3686"/>
        <w:jc w:val="right"/>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8E586D">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8E586D">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8E586D">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A3FA7D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020E27"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r w:rsidRPr="000961E2">
        <w:rPr>
          <w:rFonts w:asciiTheme="majorHAnsi" w:hAnsiTheme="majorHAnsi" w:cs="Arial"/>
          <w:sz w:val="20"/>
          <w:szCs w:val="20"/>
        </w:rPr>
        <w:t xml:space="preserve"> a pre prípad prijatia ponuky verejným obstarávateľom aj počas </w:t>
      </w:r>
      <w:r w:rsidRPr="007D555B">
        <w:rPr>
          <w:rFonts w:asciiTheme="majorHAnsi" w:hAnsiTheme="majorHAnsi" w:cs="Arial"/>
          <w:sz w:val="20"/>
          <w:szCs w:val="20"/>
        </w:rPr>
        <w:t>plnenia 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FAD704D"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4A2880">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9EBE06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4A2880">
        <w:rPr>
          <w:rFonts w:asciiTheme="majorHAnsi" w:hAnsiTheme="majorHAnsi" w:cs="Arial"/>
          <w:sz w:val="20"/>
          <w:szCs w:val="20"/>
        </w:rPr>
        <w:tab/>
      </w:r>
      <w:r w:rsidRPr="000961E2">
        <w:rPr>
          <w:rFonts w:asciiTheme="majorHAnsi" w:hAnsiTheme="majorHAnsi" w:cs="Arial"/>
          <w:sz w:val="20"/>
          <w:szCs w:val="20"/>
        </w:rPr>
        <w:t>...............................................................................</w:t>
      </w:r>
    </w:p>
    <w:p w14:paraId="3CD01AF6" w14:textId="77777777" w:rsidR="004A2880"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w:t>
      </w:r>
    </w:p>
    <w:p w14:paraId="40FC63AB" w14:textId="7A0C16B5" w:rsidR="00DD2657" w:rsidRPr="000961E2" w:rsidRDefault="00DD2657" w:rsidP="00DD2657">
      <w:pPr>
        <w:rPr>
          <w:rFonts w:asciiTheme="majorHAnsi" w:hAnsiTheme="majorHAnsi" w:cs="Arial"/>
          <w:i/>
          <w:sz w:val="20"/>
          <w:szCs w:val="20"/>
        </w:rPr>
      </w:pPr>
      <w:r w:rsidRPr="000961E2">
        <w:rPr>
          <w:rFonts w:asciiTheme="majorHAnsi" w:hAnsiTheme="majorHAnsi" w:cs="Arial"/>
          <w:i/>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35BE091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4A2880">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661FC7D9" w:rsidR="000E723A"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6C42B822" w14:textId="77777777" w:rsidR="000E723A" w:rsidRDefault="000E723A">
      <w:pPr>
        <w:rPr>
          <w:rFonts w:asciiTheme="majorHAnsi" w:hAnsiTheme="majorHAnsi" w:cs="Arial"/>
          <w:sz w:val="20"/>
          <w:szCs w:val="20"/>
        </w:rPr>
      </w:pPr>
      <w:r>
        <w:rPr>
          <w:rFonts w:asciiTheme="majorHAnsi" w:hAnsiTheme="majorHAnsi" w:cs="Arial"/>
          <w:sz w:val="20"/>
          <w:szCs w:val="20"/>
        </w:rPr>
        <w:br w:type="page"/>
      </w:r>
    </w:p>
    <w:p w14:paraId="0720DAD0" w14:textId="77777777" w:rsidR="000E723A" w:rsidRPr="000961E2" w:rsidRDefault="000E723A" w:rsidP="000E723A">
      <w:pPr>
        <w:jc w:val="right"/>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127713AA" w14:textId="77777777" w:rsidR="000E723A" w:rsidRPr="000961E2" w:rsidRDefault="000E723A" w:rsidP="000E723A">
      <w:pPr>
        <w:pStyle w:val="Normln1"/>
        <w:tabs>
          <w:tab w:val="clear" w:pos="4860"/>
          <w:tab w:val="left" w:pos="2160"/>
          <w:tab w:val="left" w:pos="2880"/>
          <w:tab w:val="left" w:pos="4500"/>
        </w:tabs>
        <w:spacing w:before="0"/>
        <w:rPr>
          <w:rFonts w:asciiTheme="majorHAnsi" w:hAnsiTheme="majorHAnsi" w:cs="Arial"/>
          <w:szCs w:val="20"/>
        </w:rPr>
      </w:pPr>
    </w:p>
    <w:p w14:paraId="5D03C8DF" w14:textId="77777777" w:rsidR="00020E27" w:rsidRPr="008D72EC" w:rsidRDefault="00020E27" w:rsidP="00020E27">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753DEF65" w14:textId="77777777" w:rsidR="00020E27" w:rsidRPr="008D72EC" w:rsidRDefault="00020E27" w:rsidP="00020E27">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6415F478" w14:textId="77777777" w:rsidR="00020E27" w:rsidRDefault="00020E27" w:rsidP="00020E27">
      <w:pPr>
        <w:ind w:left="119"/>
        <w:rPr>
          <w:rFonts w:asciiTheme="majorHAnsi" w:hAnsiTheme="majorHAnsi" w:cs="Arial"/>
          <w:sz w:val="20"/>
          <w:szCs w:val="20"/>
        </w:rPr>
      </w:pPr>
    </w:p>
    <w:p w14:paraId="39508652" w14:textId="6B7DAF65"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K zákazke zadávanej postupom podľa § 66 a n</w:t>
      </w:r>
      <w:r>
        <w:rPr>
          <w:rFonts w:asciiTheme="majorHAnsi" w:hAnsiTheme="majorHAnsi" w:cs="Arial"/>
          <w:sz w:val="20"/>
          <w:szCs w:val="20"/>
        </w:rPr>
        <w:t>a</w:t>
      </w:r>
      <w:r w:rsidRPr="008D72EC">
        <w:rPr>
          <w:rFonts w:asciiTheme="majorHAnsi" w:hAnsiTheme="majorHAnsi" w:cs="Arial"/>
          <w:sz w:val="20"/>
          <w:szCs w:val="20"/>
        </w:rPr>
        <w:t xml:space="preserve">sl. </w:t>
      </w:r>
      <w:r>
        <w:rPr>
          <w:rFonts w:asciiTheme="majorHAnsi" w:hAnsiTheme="majorHAnsi" w:cs="Arial"/>
          <w:sz w:val="20"/>
          <w:szCs w:val="20"/>
        </w:rPr>
        <w:t>z</w:t>
      </w:r>
      <w:r w:rsidRPr="008D72EC">
        <w:rPr>
          <w:rFonts w:asciiTheme="majorHAnsi" w:hAnsiTheme="majorHAnsi" w:cs="Arial"/>
          <w:sz w:val="20"/>
          <w:szCs w:val="20"/>
        </w:rPr>
        <w:t xml:space="preserve">ákona č. 343/2015 Z. z. o verejnom obstarávaní a o zmene a doplnení niektorých zákonov v znení neskorších predpisov (ďalej len „zákon o verejnom obstarávaní“) s názvom a predmetom zákazky: </w:t>
      </w:r>
      <w:bookmarkStart w:id="17" w:name="_Hlk158282699"/>
      <w:r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p>
    <w:bookmarkEnd w:id="17"/>
    <w:p w14:paraId="613DD2C0" w14:textId="77777777" w:rsidR="00020E27" w:rsidRDefault="00020E27" w:rsidP="00020E27">
      <w:pPr>
        <w:jc w:val="both"/>
        <w:rPr>
          <w:rFonts w:asciiTheme="majorHAnsi" w:hAnsiTheme="majorHAnsi" w:cs="Arial"/>
          <w:sz w:val="20"/>
          <w:szCs w:val="20"/>
        </w:rPr>
      </w:pPr>
    </w:p>
    <w:p w14:paraId="1BCAFD39"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417739">
        <w:rPr>
          <w:rFonts w:asciiTheme="majorHAnsi" w:hAnsiTheme="majorHAnsi" w:cs="Arial"/>
          <w:sz w:val="20"/>
          <w:szCs w:val="20"/>
        </w:rPr>
        <w:t>.........................................................................</w:t>
      </w:r>
    </w:p>
    <w:p w14:paraId="556135A5" w14:textId="77777777" w:rsidR="00020E27" w:rsidRPr="008D72EC" w:rsidRDefault="00020E27" w:rsidP="00020E27">
      <w:pPr>
        <w:jc w:val="both"/>
        <w:rPr>
          <w:rFonts w:asciiTheme="majorHAnsi" w:hAnsiTheme="majorHAnsi" w:cs="Arial"/>
          <w:sz w:val="20"/>
          <w:szCs w:val="20"/>
        </w:rPr>
      </w:pPr>
    </w:p>
    <w:p w14:paraId="0D53CECA"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6330D8AC" w14:textId="77777777" w:rsidR="00020E27" w:rsidRPr="008D72EC" w:rsidRDefault="00020E27" w:rsidP="00020E27">
      <w:pPr>
        <w:jc w:val="both"/>
        <w:rPr>
          <w:rFonts w:asciiTheme="majorHAnsi" w:hAnsiTheme="majorHAnsi" w:cs="Arial"/>
          <w:sz w:val="20"/>
          <w:szCs w:val="20"/>
        </w:rPr>
      </w:pPr>
    </w:p>
    <w:p w14:paraId="63F52EA6"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500B9349" w14:textId="77777777" w:rsidR="00020E27" w:rsidRPr="008D72EC" w:rsidRDefault="00020E27" w:rsidP="00020E27">
      <w:pPr>
        <w:jc w:val="both"/>
        <w:rPr>
          <w:rFonts w:asciiTheme="majorHAnsi" w:hAnsiTheme="majorHAnsi" w:cs="Arial"/>
          <w:sz w:val="20"/>
          <w:szCs w:val="20"/>
        </w:rPr>
      </w:pPr>
    </w:p>
    <w:p w14:paraId="671E3075"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0C35E9A6" w14:textId="77777777" w:rsidR="00020E27" w:rsidRPr="008D72EC" w:rsidRDefault="00020E27" w:rsidP="00020E27">
      <w:pPr>
        <w:jc w:val="both"/>
        <w:rPr>
          <w:rFonts w:asciiTheme="majorHAnsi" w:hAnsiTheme="majorHAnsi" w:cs="Arial"/>
          <w:sz w:val="20"/>
          <w:szCs w:val="20"/>
        </w:rPr>
      </w:pPr>
    </w:p>
    <w:p w14:paraId="0B51436C"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47944FF7" w14:textId="77777777" w:rsidR="00020E27" w:rsidRPr="008D72EC" w:rsidRDefault="00020E27" w:rsidP="00020E27">
      <w:pPr>
        <w:jc w:val="both"/>
        <w:rPr>
          <w:rFonts w:asciiTheme="majorHAnsi" w:hAnsiTheme="majorHAnsi" w:cs="Arial"/>
          <w:sz w:val="20"/>
          <w:szCs w:val="20"/>
        </w:rPr>
      </w:pPr>
    </w:p>
    <w:p w14:paraId="1FCC8662"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044C144E"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5B39860" w14:textId="77777777" w:rsidR="00020E27" w:rsidRPr="008D72EC" w:rsidRDefault="00020E27" w:rsidP="00020E27">
      <w:pPr>
        <w:jc w:val="both"/>
        <w:rPr>
          <w:rFonts w:asciiTheme="majorHAnsi" w:hAnsiTheme="majorHAnsi" w:cs="Arial"/>
          <w:sz w:val="20"/>
          <w:szCs w:val="20"/>
        </w:rPr>
      </w:pPr>
    </w:p>
    <w:p w14:paraId="05E982E1"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w:t>
      </w:r>
      <w:r>
        <w:rPr>
          <w:rFonts w:asciiTheme="majorHAnsi" w:hAnsiTheme="majorHAnsi" w:cs="Arial"/>
          <w:sz w:val="20"/>
          <w:szCs w:val="20"/>
        </w:rPr>
        <w:t>vyššie</w:t>
      </w:r>
      <w:r w:rsidRPr="008D72EC">
        <w:rPr>
          <w:rFonts w:asciiTheme="majorHAnsi" w:hAnsiTheme="majorHAnsi" w:cs="Arial"/>
          <w:sz w:val="20"/>
          <w:szCs w:val="20"/>
        </w:rPr>
        <w:t xml:space="preserve">; </w:t>
      </w:r>
    </w:p>
    <w:p w14:paraId="6A4EA9B5" w14:textId="77777777" w:rsidR="00020E27" w:rsidRPr="008D72EC" w:rsidRDefault="00020E27" w:rsidP="00020E27">
      <w:pPr>
        <w:jc w:val="both"/>
        <w:rPr>
          <w:rFonts w:asciiTheme="majorHAnsi" w:hAnsiTheme="majorHAnsi" w:cs="Arial"/>
          <w:sz w:val="20"/>
          <w:szCs w:val="20"/>
        </w:rPr>
      </w:pPr>
    </w:p>
    <w:p w14:paraId="66D178E4"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vyššie;</w:t>
      </w:r>
    </w:p>
    <w:p w14:paraId="0D17B180"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 xml:space="preserve"> </w:t>
      </w:r>
    </w:p>
    <w:p w14:paraId="610139D7" w14:textId="77777777" w:rsidR="00020E27" w:rsidRPr="008D72EC" w:rsidRDefault="00020E27" w:rsidP="00020E27">
      <w:pPr>
        <w:jc w:val="both"/>
        <w:rPr>
          <w:rFonts w:asciiTheme="majorHAnsi" w:hAnsiTheme="majorHAnsi" w:cs="Arial"/>
          <w:sz w:val="20"/>
          <w:szCs w:val="20"/>
        </w:rPr>
      </w:pPr>
      <w:r w:rsidRPr="008D72EC">
        <w:rPr>
          <w:rFonts w:asciiTheme="majorHAnsi" w:hAnsiTheme="majorHAnsi" w:cs="Arial"/>
          <w:sz w:val="20"/>
          <w:szCs w:val="20"/>
        </w:rPr>
        <w:t>(d) subdodávatelia, dodávatelia alebo subjekty, na ktorých kapacity sa dodávateľ, ktorého zastupujem, spolieha</w:t>
      </w:r>
      <w:r>
        <w:rPr>
          <w:rFonts w:asciiTheme="majorHAnsi" w:hAnsiTheme="majorHAnsi" w:cs="Arial"/>
          <w:sz w:val="20"/>
          <w:szCs w:val="20"/>
        </w:rPr>
        <w:t xml:space="preserve">, </w:t>
      </w:r>
      <w:r w:rsidRPr="005B0577">
        <w:rPr>
          <w:rFonts w:asciiTheme="majorHAnsi" w:hAnsiTheme="majorHAnsi" w:cs="Arial"/>
          <w:sz w:val="20"/>
          <w:szCs w:val="20"/>
        </w:rPr>
        <w:t>nie sú subjektami</w:t>
      </w:r>
      <w:r w:rsidRPr="008D72EC">
        <w:rPr>
          <w:rFonts w:asciiTheme="majorHAnsi" w:hAnsiTheme="majorHAnsi" w:cs="Arial"/>
          <w:sz w:val="20"/>
          <w:szCs w:val="20"/>
        </w:rPr>
        <w:t xml:space="preserve"> uvedenými v písmenách a) až c)</w:t>
      </w:r>
      <w:r>
        <w:rPr>
          <w:rFonts w:asciiTheme="majorHAnsi" w:hAnsiTheme="majorHAnsi" w:cs="Arial"/>
          <w:sz w:val="20"/>
          <w:szCs w:val="20"/>
        </w:rPr>
        <w:t xml:space="preserve"> vyššie a</w:t>
      </w:r>
      <w:r w:rsidRPr="008D72EC">
        <w:rPr>
          <w:rFonts w:asciiTheme="majorHAnsi" w:hAnsiTheme="majorHAnsi" w:cs="Arial"/>
          <w:sz w:val="20"/>
          <w:szCs w:val="20"/>
        </w:rPr>
        <w:t xml:space="preserve"> nemajú účasť vyššiu ako 10 % hodnoty zákazky. </w:t>
      </w:r>
    </w:p>
    <w:p w14:paraId="0714CBBE" w14:textId="77777777" w:rsidR="00020E27" w:rsidRPr="008D72EC" w:rsidRDefault="00020E27" w:rsidP="00020E27">
      <w:pPr>
        <w:rPr>
          <w:rFonts w:asciiTheme="majorHAnsi" w:hAnsiTheme="majorHAnsi" w:cs="Arial"/>
          <w:sz w:val="20"/>
          <w:szCs w:val="20"/>
        </w:rPr>
      </w:pPr>
    </w:p>
    <w:p w14:paraId="43D8FB4F" w14:textId="77777777" w:rsidR="00020E27" w:rsidRPr="008D72EC" w:rsidRDefault="00020E27" w:rsidP="00020E27">
      <w:pPr>
        <w:rPr>
          <w:rFonts w:asciiTheme="majorHAnsi" w:hAnsiTheme="majorHAnsi" w:cs="Arial"/>
          <w:sz w:val="20"/>
          <w:szCs w:val="20"/>
        </w:rPr>
      </w:pPr>
    </w:p>
    <w:p w14:paraId="762DE3E2" w14:textId="77777777" w:rsidR="00020E27" w:rsidRPr="008D72EC" w:rsidRDefault="00020E27" w:rsidP="00020E27">
      <w:pPr>
        <w:rPr>
          <w:rFonts w:asciiTheme="majorHAnsi" w:hAnsiTheme="majorHAnsi" w:cs="Arial"/>
          <w:sz w:val="20"/>
          <w:szCs w:val="20"/>
        </w:rPr>
      </w:pPr>
    </w:p>
    <w:p w14:paraId="598C3B4D" w14:textId="77777777" w:rsidR="00020E27" w:rsidRPr="008D72EC" w:rsidRDefault="00020E27" w:rsidP="00020E27">
      <w:pPr>
        <w:rPr>
          <w:rFonts w:asciiTheme="majorHAnsi" w:hAnsiTheme="majorHAnsi" w:cs="Arial"/>
          <w:sz w:val="20"/>
          <w:szCs w:val="20"/>
        </w:rPr>
      </w:pPr>
    </w:p>
    <w:p w14:paraId="73CBEFE2" w14:textId="77777777" w:rsidR="00020E27" w:rsidRPr="008D72EC" w:rsidRDefault="00020E27" w:rsidP="00020E27">
      <w:pPr>
        <w:ind w:left="5245"/>
        <w:jc w:val="center"/>
        <w:rPr>
          <w:rFonts w:asciiTheme="majorHAnsi" w:hAnsiTheme="majorHAnsi" w:cs="Arial"/>
          <w:sz w:val="20"/>
          <w:szCs w:val="20"/>
        </w:rPr>
      </w:pPr>
      <w:r w:rsidRPr="00417739">
        <w:rPr>
          <w:rFonts w:asciiTheme="majorHAnsi" w:hAnsiTheme="majorHAnsi" w:cs="Arial"/>
          <w:sz w:val="20"/>
          <w:szCs w:val="20"/>
        </w:rPr>
        <w:t>.........................................................................</w:t>
      </w:r>
    </w:p>
    <w:p w14:paraId="71BE950E" w14:textId="77777777" w:rsidR="00020E27" w:rsidRPr="008D72EC" w:rsidRDefault="00020E27" w:rsidP="00020E27">
      <w:pPr>
        <w:ind w:left="5245"/>
        <w:jc w:val="center"/>
        <w:rPr>
          <w:rFonts w:asciiTheme="majorHAnsi" w:hAnsiTheme="majorHAnsi" w:cs="Arial"/>
          <w:sz w:val="20"/>
          <w:szCs w:val="20"/>
        </w:rPr>
      </w:pPr>
      <w:r w:rsidRPr="008D72EC">
        <w:rPr>
          <w:rFonts w:asciiTheme="majorHAnsi" w:hAnsiTheme="majorHAnsi" w:cs="Arial"/>
          <w:sz w:val="20"/>
          <w:szCs w:val="20"/>
        </w:rPr>
        <w:t>&lt;</w:t>
      </w:r>
      <w:r w:rsidRPr="00905BB2">
        <w:rPr>
          <w:rFonts w:asciiTheme="majorHAnsi" w:hAnsiTheme="majorHAnsi" w:cs="Arial"/>
          <w:i/>
          <w:iCs/>
          <w:color w:val="00B0F0"/>
          <w:sz w:val="20"/>
          <w:szCs w:val="20"/>
        </w:rPr>
        <w:t>vyplní uchádzač</w:t>
      </w:r>
      <w:r w:rsidRPr="008D72EC">
        <w:rPr>
          <w:rFonts w:asciiTheme="majorHAnsi" w:hAnsiTheme="majorHAnsi" w:cs="Arial"/>
          <w:sz w:val="20"/>
          <w:szCs w:val="20"/>
        </w:rPr>
        <w:t>&gt;</w:t>
      </w:r>
    </w:p>
    <w:p w14:paraId="37691FEA" w14:textId="77777777" w:rsidR="00020E27" w:rsidRDefault="00020E27" w:rsidP="00020E27">
      <w:pPr>
        <w:ind w:left="5245"/>
        <w:jc w:val="center"/>
        <w:rPr>
          <w:rFonts w:asciiTheme="majorHAnsi" w:hAnsiTheme="majorHAnsi" w:cs="Arial"/>
          <w:sz w:val="20"/>
          <w:szCs w:val="20"/>
        </w:rPr>
      </w:pPr>
      <w:r w:rsidRPr="008D72EC">
        <w:rPr>
          <w:rFonts w:asciiTheme="majorHAnsi" w:hAnsiTheme="majorHAnsi" w:cs="Arial"/>
          <w:sz w:val="20"/>
          <w:szCs w:val="20"/>
        </w:rPr>
        <w:t xml:space="preserve">Meno, priezvisko a podpis </w:t>
      </w:r>
    </w:p>
    <w:p w14:paraId="56FA2827" w14:textId="77777777" w:rsidR="00020E27" w:rsidRPr="008D72EC" w:rsidRDefault="00020E27" w:rsidP="00020E27">
      <w:pPr>
        <w:ind w:left="5245"/>
        <w:jc w:val="center"/>
        <w:rPr>
          <w:rFonts w:asciiTheme="majorHAnsi" w:hAnsiTheme="majorHAnsi" w:cs="Arial"/>
          <w:sz w:val="20"/>
          <w:szCs w:val="20"/>
        </w:rPr>
      </w:pPr>
      <w:r w:rsidRPr="008D72EC">
        <w:rPr>
          <w:rFonts w:asciiTheme="majorHAnsi" w:hAnsiTheme="majorHAnsi" w:cs="Arial"/>
          <w:sz w:val="20"/>
          <w:szCs w:val="20"/>
        </w:rPr>
        <w:t>člena oprávnenej osoby uchádzača</w:t>
      </w:r>
    </w:p>
    <w:p w14:paraId="1023E5A1" w14:textId="24BBBCBE" w:rsidR="000E723A" w:rsidRDefault="000E723A" w:rsidP="000E723A">
      <w:pPr>
        <w:rPr>
          <w:rFonts w:asciiTheme="majorHAnsi" w:hAnsiTheme="majorHAnsi" w:cs="Arial"/>
          <w:sz w:val="20"/>
          <w:szCs w:val="20"/>
        </w:rPr>
      </w:pPr>
    </w:p>
    <w:p w14:paraId="01D1BBD7" w14:textId="77777777" w:rsidR="00DD2657" w:rsidRPr="000961E2" w:rsidRDefault="00DD2657" w:rsidP="00DD2657">
      <w:pPr>
        <w:rPr>
          <w:rFonts w:asciiTheme="majorHAnsi" w:hAnsiTheme="majorHAnsi" w:cs="Arial"/>
          <w:sz w:val="20"/>
          <w:szCs w:val="20"/>
        </w:rPr>
      </w:pP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75698447" w14:textId="77777777" w:rsidR="005C3400" w:rsidRPr="000961E2" w:rsidRDefault="005C3400" w:rsidP="008E586D">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6C04882F" w14:textId="77777777" w:rsidR="005C3400" w:rsidRPr="000961E2" w:rsidRDefault="005C3400" w:rsidP="008E586D">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4E95E9A" w14:textId="77777777" w:rsidR="005C3400" w:rsidRPr="000961E2" w:rsidRDefault="005C3400" w:rsidP="005C3400">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07DEE03D" w14:textId="1BDCF488" w:rsidR="005C3400" w:rsidRPr="000961E2" w:rsidRDefault="005C3400" w:rsidP="005C3400">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w:t>
      </w:r>
      <w:r w:rsidR="00C83EC4">
        <w:rPr>
          <w:rFonts w:asciiTheme="majorHAnsi" w:hAnsiTheme="majorHAnsi" w:cs="Arial"/>
          <w:i/>
          <w:sz w:val="20"/>
          <w:szCs w:val="20"/>
        </w:rPr>
        <w:t>,</w:t>
      </w:r>
      <w:r w:rsidRPr="000961E2">
        <w:rPr>
          <w:rFonts w:asciiTheme="majorHAnsi" w:hAnsiTheme="majorHAnsi" w:cs="Arial"/>
          <w:i/>
          <w:sz w:val="20"/>
          <w:szCs w:val="20"/>
        </w:rPr>
        <w:t> členmi štatutárnych orgánov uchádzača,</w:t>
      </w:r>
      <w:r w:rsidR="00C83EC4">
        <w:rPr>
          <w:rFonts w:asciiTheme="majorHAnsi" w:hAnsiTheme="majorHAnsi" w:cs="Arial"/>
          <w:i/>
          <w:sz w:val="20"/>
          <w:szCs w:val="20"/>
        </w:rPr>
        <w:t xml:space="preserve"> členmi dozorných orgánov uchádzača a prokuristami</w:t>
      </w:r>
      <w:r w:rsidRPr="000961E2">
        <w:rPr>
          <w:rFonts w:asciiTheme="majorHAnsi" w:hAnsiTheme="majorHAnsi" w:cs="Arial"/>
          <w:i/>
          <w:sz w:val="20"/>
          <w:szCs w:val="20"/>
        </w:rPr>
        <w:t xml:space="preserve">.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0C4D30AC"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Pr="003A24C9">
        <w:rPr>
          <w:rFonts w:asciiTheme="majorHAnsi" w:hAnsiTheme="majorHAnsi" w:cs="Arial"/>
          <w:sz w:val="20"/>
          <w:szCs w:val="20"/>
        </w:rPr>
        <w:t>republike a v štáte</w:t>
      </w:r>
      <w:r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0850E5EB"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 xml:space="preserve">nemá evidované daňové nedoplatky voči daňovému úradu a colnému úradu podľa osobitných predpisov v Slovenskej </w:t>
      </w:r>
      <w:r w:rsidRPr="003A24C9">
        <w:rPr>
          <w:rFonts w:asciiTheme="majorHAnsi" w:hAnsiTheme="majorHAnsi" w:cs="Arial"/>
          <w:sz w:val="20"/>
          <w:szCs w:val="20"/>
        </w:rPr>
        <w:t>republike a v štáte</w:t>
      </w:r>
      <w:r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22911B06"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33C686ED"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62331274" w14:textId="77777777" w:rsidR="005C3400" w:rsidRPr="000961E2" w:rsidRDefault="005C3400" w:rsidP="008E586D">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w:t>
      </w:r>
      <w:r w:rsidRPr="003A24C9">
        <w:rPr>
          <w:rFonts w:asciiTheme="majorHAnsi" w:hAnsiTheme="majorHAnsi" w:cs="Arial"/>
          <w:sz w:val="20"/>
          <w:szCs w:val="20"/>
        </w:rPr>
        <w:t>republike a v štáte</w:t>
      </w:r>
      <w:r w:rsidRPr="000961E2">
        <w:rPr>
          <w:rFonts w:asciiTheme="majorHAnsi" w:hAnsiTheme="majorHAnsi" w:cs="Arial"/>
          <w:sz w:val="20"/>
          <w:szCs w:val="20"/>
        </w:rPr>
        <w:t xml:space="preserve"> sídla, miesta podnikania alebo obvyklého pobytu. </w:t>
      </w:r>
    </w:p>
    <w:p w14:paraId="1FE4AFC4" w14:textId="77777777" w:rsidR="00020E27" w:rsidRPr="00F70D69" w:rsidRDefault="00020E27" w:rsidP="00020E27">
      <w:pPr>
        <w:pStyle w:val="ListParagraph"/>
        <w:numPr>
          <w:ilvl w:val="1"/>
          <w:numId w:val="42"/>
        </w:numPr>
        <w:spacing w:after="0" w:line="240" w:lineRule="auto"/>
        <w:ind w:left="567" w:hanging="567"/>
        <w:jc w:val="both"/>
        <w:rPr>
          <w:rFonts w:asciiTheme="majorHAnsi" w:hAnsiTheme="majorHAnsi" w:cs="Arial"/>
          <w:sz w:val="20"/>
          <w:szCs w:val="20"/>
        </w:rPr>
      </w:pPr>
      <w:r w:rsidRPr="00784319">
        <w:rPr>
          <w:rFonts w:asciiTheme="majorHAnsi" w:hAnsiTheme="majorHAnsi" w:cs="Arial"/>
          <w:sz w:val="20"/>
          <w:szCs w:val="20"/>
        </w:rPr>
        <w:t>Uchádzač so sídlom, miestom podnikania alebo obvyklým pobytom na území Slovenskej republiky, a ktorého údaje sú vedené v informačných systémoch verejnej správy Slovenskej republiky, nie je povinný predkladať doklady podľa bodu 34.1.5 týchto súťažných podkladov, nakoľko verejný obstarávateľ použije údaje z informačných systémov verejnej správy podľa osobitného predpisu.</w:t>
      </w:r>
    </w:p>
    <w:p w14:paraId="31B718CD" w14:textId="1B7D74FE" w:rsidR="005C3400" w:rsidRPr="005D263E" w:rsidRDefault="005C3400" w:rsidP="008E586D">
      <w:pPr>
        <w:pStyle w:val="ListParagraph"/>
        <w:numPr>
          <w:ilvl w:val="1"/>
          <w:numId w:val="42"/>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osobného postavenia podľa bodu 34.1 </w:t>
      </w:r>
      <w:r w:rsidR="004775A9">
        <w:rPr>
          <w:rFonts w:asciiTheme="majorHAnsi" w:hAnsiTheme="majorHAnsi" w:cs="Arial"/>
          <w:b/>
          <w:sz w:val="20"/>
          <w:szCs w:val="20"/>
        </w:rPr>
        <w:t xml:space="preserve">týchto </w:t>
      </w:r>
      <w:r w:rsidRPr="005D263E">
        <w:rPr>
          <w:rFonts w:asciiTheme="majorHAnsi" w:hAnsiTheme="majorHAnsi" w:cs="Arial"/>
          <w:b/>
          <w:sz w:val="20"/>
          <w:szCs w:val="20"/>
        </w:rPr>
        <w:t>súťažných podkladov platným zápisom do zoznamu hospodárskych subjektov vedeným Úradom pre verejné obstarávanie v zmysle § 152 zákona o verejnom obstarávaní.</w:t>
      </w:r>
    </w:p>
    <w:p w14:paraId="583F38ED" w14:textId="77777777" w:rsidR="005C3400" w:rsidRPr="000961E2" w:rsidRDefault="005C3400" w:rsidP="008E586D">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0C77CEBE" w14:textId="77777777" w:rsidR="005C3400" w:rsidRPr="000961E2" w:rsidRDefault="005C3400" w:rsidP="008E586D">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6B42FF0D" w14:textId="77777777" w:rsidR="005C3400" w:rsidRPr="000961E2" w:rsidRDefault="005C3400" w:rsidP="008E586D">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3C820EFC" w14:textId="2FF6A8F8" w:rsidR="004775A9" w:rsidRPr="001815AA" w:rsidRDefault="004775A9" w:rsidP="004775A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Pr="001815AA">
        <w:rPr>
          <w:rFonts w:asciiTheme="majorHAnsi" w:hAnsiTheme="majorHAnsi" w:cs="Arial"/>
          <w:color w:val="000000"/>
          <w:sz w:val="20"/>
          <w:szCs w:val="20"/>
        </w:rPr>
        <w:t xml:space="preserve"> V prípade zistenia rozdielov v obsahu predložených dokladov alebo dokumentov je rozhodujúci úradný preklad v štátnom (slovenskom) jazyku.</w:t>
      </w:r>
      <w:r w:rsidRPr="001815AA">
        <w:rPr>
          <w:rFonts w:ascii="Cambria" w:hAnsi="Cambria" w:cs="Arial"/>
          <w:color w:val="000000"/>
          <w:sz w:val="20"/>
          <w:szCs w:val="20"/>
        </w:rPr>
        <w:t xml:space="preserve"> </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894A64" w:rsidRDefault="00EE5D82" w:rsidP="008E586D">
      <w:pPr>
        <w:pStyle w:val="ListParagraph"/>
        <w:numPr>
          <w:ilvl w:val="1"/>
          <w:numId w:val="33"/>
        </w:numPr>
        <w:spacing w:after="0" w:line="240" w:lineRule="auto"/>
        <w:ind w:left="567" w:hanging="567"/>
        <w:jc w:val="both"/>
        <w:rPr>
          <w:rFonts w:asciiTheme="majorHAnsi" w:hAnsiTheme="majorHAnsi" w:cs="Arial"/>
          <w:sz w:val="20"/>
          <w:szCs w:val="20"/>
        </w:rPr>
      </w:pPr>
      <w:r w:rsidRPr="00894A64">
        <w:rPr>
          <w:rFonts w:asciiTheme="majorHAnsi" w:hAnsiTheme="majorHAnsi" w:cs="Arial"/>
          <w:sz w:val="20"/>
          <w:szCs w:val="20"/>
        </w:rPr>
        <w:t>Uchádzač v ponuke predloží nasle</w:t>
      </w:r>
      <w:r w:rsidR="00CA29C2" w:rsidRPr="00894A64">
        <w:rPr>
          <w:rFonts w:asciiTheme="majorHAnsi" w:hAnsiTheme="majorHAnsi" w:cs="Arial"/>
          <w:sz w:val="20"/>
          <w:szCs w:val="20"/>
        </w:rPr>
        <w:t>d</w:t>
      </w:r>
      <w:r w:rsidRPr="00894A64">
        <w:rPr>
          <w:rFonts w:asciiTheme="majorHAnsi" w:hAnsiTheme="majorHAnsi" w:cs="Arial"/>
          <w:sz w:val="20"/>
          <w:szCs w:val="20"/>
        </w:rPr>
        <w:t>ovné doklady:</w:t>
      </w:r>
    </w:p>
    <w:p w14:paraId="15EE7DA0" w14:textId="2D5D254D" w:rsidR="003261A8" w:rsidRPr="00894A64" w:rsidRDefault="003261A8" w:rsidP="008E586D">
      <w:pPr>
        <w:pStyle w:val="ListParagraph"/>
        <w:numPr>
          <w:ilvl w:val="2"/>
          <w:numId w:val="33"/>
        </w:numPr>
        <w:spacing w:after="0" w:line="240" w:lineRule="auto"/>
        <w:ind w:left="1276" w:hanging="709"/>
        <w:jc w:val="both"/>
        <w:rPr>
          <w:rFonts w:asciiTheme="majorHAnsi" w:hAnsiTheme="majorHAnsi" w:cs="Arial"/>
          <w:sz w:val="20"/>
          <w:szCs w:val="20"/>
        </w:rPr>
      </w:pPr>
      <w:r w:rsidRPr="00894A64">
        <w:rPr>
          <w:rFonts w:asciiTheme="majorHAnsi" w:hAnsiTheme="majorHAnsi" w:cs="Arial"/>
          <w:b/>
          <w:sz w:val="20"/>
          <w:szCs w:val="20"/>
        </w:rPr>
        <w:t>Podľa § 34 ods. 1 písm. a</w:t>
      </w:r>
      <w:r w:rsidRPr="00894A64">
        <w:rPr>
          <w:rFonts w:asciiTheme="majorHAnsi" w:hAnsiTheme="majorHAnsi"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r w:rsidR="00894A64" w:rsidRPr="00894A64">
        <w:rPr>
          <w:rFonts w:asciiTheme="majorHAnsi" w:hAnsiTheme="majorHAnsi" w:cs="Arial"/>
          <w:sz w:val="20"/>
          <w:szCs w:val="20"/>
        </w:rPr>
        <w:t xml:space="preserve"> Podľa § 34 ods. 2 zákona o verejnom obstarávaní – ak je to potrebné na zaistenie primeranej úrovne hospodárskej súťaže, verejný obstarávateľ a obstarávateľ môžu určiť dlhšiu dobu, ako je doba podľa odseku 1 písm. a) a b).</w:t>
      </w:r>
    </w:p>
    <w:p w14:paraId="79563086" w14:textId="77777777" w:rsidR="003261A8" w:rsidRPr="00894A64" w:rsidRDefault="003261A8" w:rsidP="00E05CB5">
      <w:pPr>
        <w:ind w:left="1276"/>
        <w:jc w:val="both"/>
        <w:rPr>
          <w:rFonts w:asciiTheme="majorHAnsi" w:hAnsiTheme="majorHAnsi" w:cs="Arial"/>
          <w:sz w:val="20"/>
          <w:szCs w:val="20"/>
        </w:rPr>
      </w:pPr>
      <w:r w:rsidRPr="00894A64">
        <w:rPr>
          <w:rFonts w:asciiTheme="majorHAnsi" w:hAnsiTheme="majorHAnsi" w:cs="Arial"/>
          <w:b/>
          <w:sz w:val="20"/>
          <w:szCs w:val="20"/>
        </w:rPr>
        <w:t>Minimálna požadovaná úroveň podmienky účasti:</w:t>
      </w:r>
    </w:p>
    <w:p w14:paraId="6604B05A" w14:textId="4C733ECB" w:rsidR="00EE5D82" w:rsidRPr="00894A64" w:rsidRDefault="003261A8" w:rsidP="008E586D">
      <w:pPr>
        <w:pStyle w:val="ListParagraph"/>
        <w:numPr>
          <w:ilvl w:val="3"/>
          <w:numId w:val="32"/>
        </w:numPr>
        <w:tabs>
          <w:tab w:val="left" w:pos="2127"/>
        </w:tabs>
        <w:spacing w:after="0" w:line="240" w:lineRule="auto"/>
        <w:ind w:left="2127" w:hanging="851"/>
        <w:jc w:val="both"/>
        <w:rPr>
          <w:rFonts w:asciiTheme="majorHAnsi" w:hAnsiTheme="majorHAnsi"/>
          <w:sz w:val="20"/>
          <w:szCs w:val="20"/>
        </w:rPr>
      </w:pPr>
      <w:r w:rsidRPr="00894A64">
        <w:rPr>
          <w:rFonts w:asciiTheme="majorHAnsi" w:hAnsiTheme="majorHAnsi" w:cs="Arial"/>
          <w:sz w:val="20"/>
          <w:szCs w:val="20"/>
        </w:rPr>
        <w:t xml:space="preserve">Verejný obstarávateľ požaduje, aby uchádzač v ponuke predložil zoznam dodávok tovaru </w:t>
      </w:r>
      <w:r w:rsidR="00AF1EF9">
        <w:rPr>
          <w:rFonts w:asciiTheme="majorHAnsi" w:hAnsiTheme="majorHAnsi" w:cs="Arial"/>
          <w:sz w:val="20"/>
          <w:szCs w:val="20"/>
        </w:rPr>
        <w:t xml:space="preserve">a </w:t>
      </w:r>
      <w:r w:rsidRPr="00894A64">
        <w:rPr>
          <w:rFonts w:asciiTheme="majorHAnsi" w:hAnsiTheme="majorHAnsi" w:cs="Arial"/>
          <w:sz w:val="20"/>
          <w:szCs w:val="20"/>
        </w:rPr>
        <w:t xml:space="preserve">poskytnutých služieb rovnakého alebo obdobného charakteru ako je predmet tejto zákazky za </w:t>
      </w:r>
      <w:r w:rsidR="00894A64" w:rsidRPr="00894A64">
        <w:rPr>
          <w:rFonts w:asciiTheme="majorHAnsi" w:hAnsiTheme="majorHAnsi" w:cs="Arial"/>
          <w:sz w:val="20"/>
          <w:szCs w:val="20"/>
        </w:rPr>
        <w:t xml:space="preserve">predchádzajúcich päť rokov </w:t>
      </w:r>
      <w:r w:rsidRPr="00894A64">
        <w:rPr>
          <w:rFonts w:asciiTheme="majorHAnsi" w:hAnsiTheme="majorHAnsi" w:cs="Arial"/>
          <w:sz w:val="20"/>
          <w:szCs w:val="20"/>
        </w:rPr>
        <w:t>počítaných od vyhlásenia verejného obstarávania s uvedením cien, lehôt dodania a odberateľov.</w:t>
      </w:r>
      <w:r w:rsidR="00894A64" w:rsidRPr="00894A64">
        <w:rPr>
          <w:rFonts w:asciiTheme="majorHAnsi" w:hAnsiTheme="majorHAnsi" w:cs="Arial"/>
          <w:sz w:val="20"/>
          <w:szCs w:val="20"/>
        </w:rPr>
        <w:t xml:space="preserve"> </w:t>
      </w:r>
      <w:r w:rsidR="00894A64" w:rsidRPr="00894A64">
        <w:rPr>
          <w:rFonts w:asciiTheme="majorHAnsi" w:hAnsiTheme="majorHAnsi"/>
          <w:sz w:val="20"/>
          <w:szCs w:val="20"/>
        </w:rPr>
        <w:t>Za dodávky tovaru</w:t>
      </w:r>
      <w:r w:rsidR="00AF1EF9">
        <w:rPr>
          <w:rFonts w:asciiTheme="majorHAnsi" w:hAnsiTheme="majorHAnsi"/>
          <w:sz w:val="20"/>
          <w:szCs w:val="20"/>
        </w:rPr>
        <w:t xml:space="preserve"> a poskytnutie služieb</w:t>
      </w:r>
      <w:r w:rsidR="00894A64" w:rsidRPr="00894A64">
        <w:rPr>
          <w:rFonts w:asciiTheme="majorHAnsi" w:hAnsiTheme="majorHAnsi"/>
          <w:sz w:val="20"/>
          <w:szCs w:val="20"/>
        </w:rPr>
        <w:t xml:space="preserve"> rovnakého alebo obdobného charakteru ako je predmet tejto zákazky sa rozumie dodanie licencií  S/4HANA alebo SAP HANA</w:t>
      </w:r>
      <w:r w:rsidR="00A81C22">
        <w:rPr>
          <w:rFonts w:asciiTheme="majorHAnsi" w:hAnsiTheme="majorHAnsi"/>
          <w:sz w:val="20"/>
          <w:szCs w:val="20"/>
        </w:rPr>
        <w:t xml:space="preserve"> a poskytnutie cloudových služieb porovnateľných s cloudovými službami, ktoré sú predmetom zákazky</w:t>
      </w:r>
      <w:r w:rsidR="00894A64" w:rsidRPr="00894A64">
        <w:rPr>
          <w:rFonts w:asciiTheme="majorHAnsi" w:hAnsiTheme="majorHAnsi"/>
          <w:sz w:val="20"/>
          <w:szCs w:val="20"/>
        </w:rPr>
        <w:t xml:space="preserve"> alebo konverzia SAP licencií na licencie S/4HANA a poskytnutie cloudových služieb porovnateľných s</w:t>
      </w:r>
      <w:r w:rsidR="00A81C22">
        <w:rPr>
          <w:rFonts w:asciiTheme="majorHAnsi" w:hAnsiTheme="majorHAnsi"/>
          <w:sz w:val="20"/>
          <w:szCs w:val="20"/>
        </w:rPr>
        <w:t> cloudovými službami, ktoré sú</w:t>
      </w:r>
      <w:r w:rsidR="00894A64" w:rsidRPr="00894A64">
        <w:rPr>
          <w:rFonts w:asciiTheme="majorHAnsi" w:hAnsiTheme="majorHAnsi"/>
          <w:sz w:val="20"/>
          <w:szCs w:val="20"/>
        </w:rPr>
        <w:t> predmetom zákazky.</w:t>
      </w:r>
    </w:p>
    <w:p w14:paraId="2749AB8E" w14:textId="2FD1470C" w:rsidR="00EE5D82" w:rsidRPr="00894A64" w:rsidRDefault="003261A8" w:rsidP="008E586D">
      <w:pPr>
        <w:pStyle w:val="ListParagraph"/>
        <w:numPr>
          <w:ilvl w:val="3"/>
          <w:numId w:val="32"/>
        </w:numPr>
        <w:tabs>
          <w:tab w:val="left" w:pos="2127"/>
        </w:tabs>
        <w:spacing w:after="0" w:line="240" w:lineRule="auto"/>
        <w:ind w:left="2127" w:hanging="851"/>
        <w:jc w:val="both"/>
        <w:rPr>
          <w:rFonts w:asciiTheme="majorHAnsi" w:hAnsiTheme="majorHAnsi"/>
        </w:rPr>
      </w:pPr>
      <w:r w:rsidRPr="00894A64">
        <w:rPr>
          <w:rFonts w:asciiTheme="majorHAnsi" w:hAnsiTheme="majorHAnsi" w:cs="Arial"/>
          <w:sz w:val="20"/>
          <w:szCs w:val="20"/>
        </w:rPr>
        <w:t>V prípade, ak odberateľom dodávok tovaru a poskytnutých služieb bol verejný obstarávateľ alebo obstarávateľ podľa zákona o verejnom obstarávaní, uchádzač určí, ktorá dodávka tovaru a poskytnutie služby zo zoznamu dodávok tovaru a poskytnutých služieb je referenciou v zmysle § 12 zákona o verejnom obstarávaní.</w:t>
      </w:r>
      <w:r w:rsidR="00BA7CD5" w:rsidRPr="00894A64">
        <w:rPr>
          <w:rFonts w:asciiTheme="majorHAnsi" w:hAnsiTheme="majorHAnsi" w:cs="Arial"/>
          <w:sz w:val="20"/>
          <w:szCs w:val="20"/>
        </w:rPr>
        <w:t xml:space="preserve"> Verejný obstarávateľ zohľadní referencie uchádzačov uvedené v evidencii referencií, ak takéto referencie existujú.</w:t>
      </w:r>
    </w:p>
    <w:p w14:paraId="449662D7" w14:textId="539AA0DB" w:rsidR="003261A8" w:rsidRPr="00894A64" w:rsidRDefault="003261A8" w:rsidP="008E586D">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894A64">
        <w:rPr>
          <w:rFonts w:asciiTheme="majorHAnsi" w:hAnsiTheme="majorHAnsi" w:cs="Arial"/>
          <w:sz w:val="20"/>
          <w:szCs w:val="20"/>
        </w:rPr>
        <w:t xml:space="preserve">Verejný obstarávateľ odporúča uchádzačovi, aby ku každej zákazke zo zoznamu dodávok tovaru a poskytnutých služieb, ktorá nebola zrealizovaná pre verejného obstarávateľa alebo obstarávateľa podľa zákona o verejnom obstarávaní, uviedol na samostatnom liste </w:t>
      </w:r>
      <w:r w:rsidR="00A772DC" w:rsidRPr="00894A64">
        <w:rPr>
          <w:rFonts w:asciiTheme="majorHAnsi" w:hAnsiTheme="majorHAnsi" w:cs="Arial"/>
          <w:sz w:val="20"/>
          <w:szCs w:val="20"/>
        </w:rPr>
        <w:t xml:space="preserve">doplňujúce údaje k zoznamu dodávok tovaru a poskytnutých služieb </w:t>
      </w:r>
      <w:r w:rsidRPr="00894A64">
        <w:rPr>
          <w:rFonts w:asciiTheme="majorHAnsi" w:hAnsiTheme="majorHAnsi" w:cs="Arial"/>
          <w:sz w:val="20"/>
          <w:szCs w:val="20"/>
        </w:rPr>
        <w:t xml:space="preserve">podľa vzoru </w:t>
      </w:r>
      <w:r w:rsidR="00A772DC" w:rsidRPr="00894A64">
        <w:rPr>
          <w:rFonts w:asciiTheme="majorHAnsi" w:hAnsiTheme="majorHAnsi" w:cs="Arial"/>
          <w:sz w:val="20"/>
          <w:szCs w:val="20"/>
        </w:rPr>
        <w:t xml:space="preserve">prílohy č. 1 nachádzajúceho sa v časti A.2 </w:t>
      </w:r>
      <w:r w:rsidR="00A772DC" w:rsidRPr="00894A64">
        <w:rPr>
          <w:rFonts w:asciiTheme="majorHAnsi" w:hAnsiTheme="majorHAnsi" w:cs="Arial"/>
          <w:i/>
          <w:sz w:val="20"/>
          <w:szCs w:val="20"/>
        </w:rPr>
        <w:t>PODMIENKY ÚČASTI UCHÁDZAČOV</w:t>
      </w:r>
      <w:r w:rsidRPr="00894A64">
        <w:rPr>
          <w:rFonts w:asciiTheme="majorHAnsi" w:hAnsiTheme="majorHAnsi" w:cs="Arial"/>
          <w:sz w:val="20"/>
          <w:szCs w:val="20"/>
        </w:rPr>
        <w:t xml:space="preserve"> týchto súťažných podkladov, aj nasledujúce údaje:</w:t>
      </w:r>
    </w:p>
    <w:p w14:paraId="585AADF7"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894A64">
        <w:rPr>
          <w:rFonts w:asciiTheme="majorHAnsi" w:hAnsiTheme="majorHAnsi" w:cs="Arial"/>
          <w:sz w:val="20"/>
          <w:szCs w:val="20"/>
          <w:lang w:eastAsia="en-US"/>
        </w:rPr>
        <w:t xml:space="preserve">Identifikáciu dodávateľa: obchodné meno, </w:t>
      </w:r>
      <w:r w:rsidRPr="00894A64">
        <w:rPr>
          <w:rFonts w:asciiTheme="majorHAnsi" w:hAnsiTheme="majorHAnsi" w:cs="Arial"/>
          <w:sz w:val="20"/>
          <w:szCs w:val="20"/>
        </w:rPr>
        <w:t>adresu sídla alebo miesta podnikania dodávateľa, IČO</w:t>
      </w:r>
      <w:r w:rsidRPr="00894A64">
        <w:rPr>
          <w:rFonts w:asciiTheme="majorHAnsi" w:hAnsiTheme="majorHAnsi" w:cs="Arial"/>
          <w:sz w:val="20"/>
          <w:szCs w:val="20"/>
          <w:lang w:eastAsia="en-US"/>
        </w:rPr>
        <w:t>;</w:t>
      </w:r>
    </w:p>
    <w:p w14:paraId="29D0D119"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894A64">
        <w:rPr>
          <w:rFonts w:asciiTheme="majorHAnsi" w:hAnsiTheme="majorHAnsi" w:cs="Arial"/>
          <w:sz w:val="20"/>
          <w:szCs w:val="20"/>
        </w:rPr>
        <w:t>Identifikáciu odberateľa: obchodné meno, adresu sídla alebo miesta podnikania odberateľa, IČO</w:t>
      </w:r>
      <w:r w:rsidRPr="00894A64">
        <w:rPr>
          <w:rFonts w:asciiTheme="majorHAnsi" w:hAnsiTheme="majorHAnsi" w:cs="Arial"/>
          <w:sz w:val="20"/>
          <w:szCs w:val="20"/>
          <w:lang w:eastAsia="en-US"/>
        </w:rPr>
        <w:t>;</w:t>
      </w:r>
    </w:p>
    <w:p w14:paraId="4AF262EE"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894A64">
        <w:rPr>
          <w:rFonts w:asciiTheme="majorHAnsi" w:hAnsiTheme="majorHAnsi" w:cs="Arial"/>
          <w:sz w:val="20"/>
          <w:szCs w:val="20"/>
          <w:lang w:eastAsia="en-US"/>
        </w:rPr>
        <w:t>Predmet zákazky;</w:t>
      </w:r>
    </w:p>
    <w:p w14:paraId="4FCA1CCD" w14:textId="77777777" w:rsidR="003261A8" w:rsidRPr="0069743D"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69743D">
        <w:rPr>
          <w:rFonts w:asciiTheme="majorHAnsi" w:hAnsiTheme="majorHAnsi" w:cs="Arial"/>
          <w:sz w:val="20"/>
          <w:szCs w:val="20"/>
          <w:lang w:eastAsia="en-US"/>
        </w:rPr>
        <w:t>Celkovú cenu predmetu zákazky;</w:t>
      </w:r>
    </w:p>
    <w:p w14:paraId="17BFC43C"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894A64">
        <w:rPr>
          <w:rFonts w:asciiTheme="majorHAnsi" w:hAnsiTheme="majorHAnsi" w:cs="Arial"/>
          <w:sz w:val="20"/>
          <w:szCs w:val="20"/>
          <w:lang w:eastAsia="en-US"/>
        </w:rPr>
        <w:t xml:space="preserve">Dobu plnenia predmetu zákazky (začiatok a koniec plnenia predmetu zákazky vo formáte </w:t>
      </w:r>
      <w:r w:rsidRPr="00894A64">
        <w:rPr>
          <w:rFonts w:asciiTheme="majorHAnsi" w:hAnsiTheme="majorHAnsi" w:cs="Arial"/>
          <w:i/>
          <w:sz w:val="20"/>
          <w:szCs w:val="20"/>
          <w:lang w:eastAsia="en-US"/>
        </w:rPr>
        <w:t>mesiac/rok</w:t>
      </w:r>
      <w:r w:rsidRPr="00894A64">
        <w:rPr>
          <w:rFonts w:asciiTheme="majorHAnsi" w:hAnsiTheme="majorHAnsi" w:cs="Arial"/>
          <w:sz w:val="20"/>
          <w:szCs w:val="20"/>
          <w:lang w:eastAsia="en-US"/>
        </w:rPr>
        <w:t>);</w:t>
      </w:r>
    </w:p>
    <w:p w14:paraId="32D7EA85" w14:textId="77777777" w:rsidR="003261A8" w:rsidRPr="00894A64" w:rsidRDefault="003261A8" w:rsidP="008E586D">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894A64">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2B9363F8" w:rsidR="003261A8" w:rsidRPr="00894A64" w:rsidRDefault="003261A8" w:rsidP="008E586D">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894A64">
        <w:rPr>
          <w:rFonts w:asciiTheme="majorHAnsi" w:hAnsiTheme="majorHAnsi" w:cs="Arial"/>
          <w:sz w:val="20"/>
          <w:szCs w:val="20"/>
        </w:rPr>
        <w:t>Verejný obstarávateľ odporúča uchádzačovi vyplniť uvedený vzor Doplňujúce údaje k zoznamu dodávok tovaru a poskytnutých služieb nachádzajúci sa v</w:t>
      </w:r>
      <w:r w:rsidR="003E5D7A" w:rsidRPr="00894A64">
        <w:rPr>
          <w:rFonts w:asciiTheme="majorHAnsi" w:hAnsiTheme="majorHAnsi" w:cs="Arial"/>
          <w:sz w:val="20"/>
          <w:szCs w:val="20"/>
        </w:rPr>
        <w:t> prílohe č. 1</w:t>
      </w:r>
      <w:r w:rsidRPr="00894A64">
        <w:rPr>
          <w:rFonts w:asciiTheme="majorHAnsi" w:hAnsiTheme="majorHAnsi" w:cs="Arial"/>
          <w:sz w:val="20"/>
          <w:szCs w:val="20"/>
        </w:rPr>
        <w:t> </w:t>
      </w:r>
      <w:r w:rsidR="003E5D7A" w:rsidRPr="00894A64">
        <w:rPr>
          <w:rFonts w:asciiTheme="majorHAnsi" w:hAnsiTheme="majorHAnsi" w:cs="Arial"/>
          <w:sz w:val="20"/>
          <w:szCs w:val="20"/>
        </w:rPr>
        <w:t xml:space="preserve">A.2 </w:t>
      </w:r>
      <w:r w:rsidR="003E5D7A" w:rsidRPr="00894A64">
        <w:rPr>
          <w:rFonts w:asciiTheme="majorHAnsi" w:hAnsiTheme="majorHAnsi" w:cs="Arial"/>
          <w:i/>
          <w:sz w:val="20"/>
          <w:szCs w:val="20"/>
        </w:rPr>
        <w:t>PODMIENKY ÚČASTI UCHÁDZAČOV</w:t>
      </w:r>
      <w:r w:rsidR="003E5D7A" w:rsidRPr="00894A64">
        <w:rPr>
          <w:rFonts w:asciiTheme="majorHAnsi" w:hAnsiTheme="majorHAnsi" w:cs="Arial"/>
          <w:sz w:val="20"/>
          <w:szCs w:val="20"/>
        </w:rPr>
        <w:t xml:space="preserve"> </w:t>
      </w:r>
      <w:r w:rsidRPr="00894A64">
        <w:rPr>
          <w:rFonts w:asciiTheme="majorHAnsi" w:hAnsiTheme="majorHAnsi" w:cs="Arial"/>
          <w:sz w:val="20"/>
          <w:szCs w:val="20"/>
        </w:rPr>
        <w:t>týchto súťažných podkladov</w:t>
      </w:r>
      <w:r w:rsidR="003E5D7A" w:rsidRPr="00894A64">
        <w:rPr>
          <w:rFonts w:asciiTheme="majorHAnsi" w:hAnsiTheme="majorHAnsi" w:cs="Arial"/>
          <w:sz w:val="20"/>
          <w:szCs w:val="20"/>
        </w:rPr>
        <w:t>,</w:t>
      </w:r>
      <w:r w:rsidRPr="00894A64">
        <w:rPr>
          <w:rFonts w:asciiTheme="majorHAnsi" w:hAnsiTheme="majorHAnsi" w:cs="Arial"/>
          <w:sz w:val="20"/>
          <w:szCs w:val="20"/>
        </w:rPr>
        <w:t xml:space="preserve"> aj pre tie dodávky tovaru a poskytnutia služieb v zozname dodávok tovaru a poskytnutých služieb rovnakého alebo obdobného charakteru, v ktorých odberateľom bol verejný obstarávateľ alebo obstarávateľ podľa zákona o verejnom obstarávaní.</w:t>
      </w:r>
    </w:p>
    <w:p w14:paraId="76D93AEF" w14:textId="77777777" w:rsidR="007C6039" w:rsidRPr="000961E2" w:rsidRDefault="006573C5" w:rsidP="008E586D">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w:t>
      </w:r>
      <w:r w:rsidRPr="007D555B">
        <w:rPr>
          <w:rFonts w:asciiTheme="majorHAnsi" w:hAnsiTheme="majorHAnsi" w:cs="Arial"/>
          <w:sz w:val="20"/>
          <w:szCs w:val="20"/>
        </w:rPr>
        <w:t>pri plnení zmluvy bude</w:t>
      </w:r>
      <w:r w:rsidRPr="000961E2">
        <w:rPr>
          <w:rFonts w:asciiTheme="majorHAnsi" w:hAnsiTheme="majorHAnsi" w:cs="Arial"/>
          <w:sz w:val="20"/>
          <w:szCs w:val="20"/>
        </w:rPr>
        <w:t xml:space="preserv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w:t>
      </w:r>
      <w:r w:rsidRPr="000961E2">
        <w:rPr>
          <w:rFonts w:asciiTheme="majorHAnsi" w:hAnsiTheme="majorHAnsi" w:cs="Arial"/>
          <w:sz w:val="20"/>
          <w:szCs w:val="20"/>
        </w:rPr>
        <w:lastRenderedPageBreak/>
        <w:t>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8E586D">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81A43B7" w:rsidR="004F2694" w:rsidRDefault="007C6039" w:rsidP="008E586D">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r w:rsidR="00C36221">
        <w:rPr>
          <w:rFonts w:asciiTheme="majorHAnsi" w:hAnsiTheme="majorHAnsi" w:cs="Arial"/>
          <w:color w:val="000000"/>
          <w:sz w:val="20"/>
          <w:szCs w:val="20"/>
        </w:rPr>
        <w:t xml:space="preserve"> </w:t>
      </w:r>
      <w:r w:rsidR="00C36221" w:rsidRPr="00E8567B">
        <w:rPr>
          <w:rFonts w:asciiTheme="majorHAnsi" w:hAnsiTheme="majorHAnsi" w:cs="Arial"/>
          <w:sz w:val="20"/>
          <w:szCs w:val="20"/>
        </w:rPr>
        <w:t>V prípade zisteného rozdielu v preklade ich obsahu, je rozhodujúci úradný preklad v slovenskom jazyku.</w:t>
      </w:r>
    </w:p>
    <w:p w14:paraId="1CA00893" w14:textId="1D7C3028" w:rsidR="00C36221" w:rsidRPr="000961E2" w:rsidRDefault="00C36221" w:rsidP="008E586D">
      <w:pPr>
        <w:pStyle w:val="ListParagraph"/>
        <w:numPr>
          <w:ilvl w:val="1"/>
          <w:numId w:val="32"/>
        </w:numPr>
        <w:spacing w:after="0" w:line="240" w:lineRule="auto"/>
        <w:ind w:left="567" w:hanging="567"/>
        <w:jc w:val="both"/>
        <w:rPr>
          <w:rFonts w:asciiTheme="majorHAnsi" w:hAnsiTheme="majorHAnsi" w:cs="Arial"/>
          <w:sz w:val="20"/>
          <w:szCs w:val="20"/>
        </w:rPr>
      </w:pPr>
      <w:r w:rsidRPr="0040104A">
        <w:rPr>
          <w:rFonts w:asciiTheme="majorHAnsi" w:hAnsiTheme="majorHAnsi" w:cs="Arial"/>
          <w:color w:val="000000"/>
          <w:sz w:val="20"/>
          <w:szCs w:val="20"/>
        </w:rPr>
        <w:t xml:space="preserve">Ceny uvedené uchádzačom </w:t>
      </w:r>
      <w:r w:rsidRPr="0040104A">
        <w:rPr>
          <w:rFonts w:asciiTheme="majorHAnsi" w:hAnsiTheme="majorHAnsi" w:cs="Arial"/>
          <w:sz w:val="20"/>
          <w:szCs w:val="20"/>
        </w:rPr>
        <w:t xml:space="preserve">v zmysle bodu 35.1 týchto súťažných podkladov </w:t>
      </w:r>
      <w:r w:rsidRPr="0040104A">
        <w:rPr>
          <w:rFonts w:asciiTheme="majorHAnsi" w:hAnsiTheme="majorHAnsi" w:cs="Arial"/>
          <w:color w:val="000000"/>
          <w:sz w:val="20"/>
          <w:szCs w:val="20"/>
        </w:rPr>
        <w:t xml:space="preserve">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sidR="00645AB1">
        <w:rPr>
          <w:rFonts w:asciiTheme="majorHAnsi" w:hAnsiTheme="majorHAnsi" w:cs="Arial"/>
          <w:color w:val="000000"/>
          <w:sz w:val="20"/>
          <w:szCs w:val="20"/>
        </w:rPr>
        <w:t xml:space="preserve">ich päť </w:t>
      </w:r>
      <w:r w:rsidRPr="0040104A">
        <w:rPr>
          <w:rFonts w:asciiTheme="majorHAnsi" w:hAnsiTheme="majorHAnsi" w:cs="Arial"/>
          <w:color w:val="000000"/>
          <w:sz w:val="20"/>
          <w:szCs w:val="20"/>
        </w:rPr>
        <w:t>rok</w:t>
      </w:r>
      <w:r w:rsidR="00645AB1">
        <w:rPr>
          <w:rFonts w:asciiTheme="majorHAnsi" w:hAnsiTheme="majorHAnsi" w:cs="Arial"/>
          <w:color w:val="000000"/>
          <w:sz w:val="20"/>
          <w:szCs w:val="20"/>
        </w:rPr>
        <w:t>ov</w:t>
      </w:r>
      <w:r w:rsidRPr="0040104A">
        <w:rPr>
          <w:rFonts w:asciiTheme="majorHAnsi" w:hAnsiTheme="majorHAnsi" w:cs="Arial"/>
          <w:color w:val="000000"/>
          <w:sz w:val="20"/>
          <w:szCs w:val="20"/>
        </w:rPr>
        <w:t xml:space="preserve"> </w:t>
      </w:r>
      <w:r w:rsidR="00645AB1" w:rsidRPr="00894A64">
        <w:rPr>
          <w:rFonts w:asciiTheme="majorHAnsi" w:hAnsiTheme="majorHAnsi" w:cs="Arial"/>
          <w:sz w:val="20"/>
          <w:szCs w:val="20"/>
        </w:rPr>
        <w:t>počítaných od vyhlásenia verejného obstarávania</w:t>
      </w:r>
      <w:r w:rsidRPr="0040104A">
        <w:rPr>
          <w:rFonts w:asciiTheme="majorHAnsi" w:hAnsiTheme="majorHAnsi" w:cs="Arial"/>
          <w:color w:val="000000"/>
          <w:sz w:val="20"/>
          <w:szCs w:val="20"/>
        </w:rPr>
        <w:t xml:space="preserve">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zmysle bodu 35.1 týchto súťažných podkladov </w:t>
      </w:r>
      <w:r w:rsidR="00645AB1" w:rsidRPr="0040104A">
        <w:rPr>
          <w:rFonts w:asciiTheme="majorHAnsi" w:hAnsiTheme="majorHAnsi" w:cs="Arial"/>
          <w:color w:val="000000"/>
          <w:sz w:val="20"/>
          <w:szCs w:val="20"/>
        </w:rPr>
        <w:t xml:space="preserve">v zozname </w:t>
      </w:r>
      <w:r w:rsidR="00645AB1">
        <w:rPr>
          <w:rFonts w:asciiTheme="majorHAnsi" w:hAnsiTheme="majorHAnsi" w:cs="Arial"/>
          <w:color w:val="000000"/>
          <w:sz w:val="20"/>
          <w:szCs w:val="20"/>
        </w:rPr>
        <w:t xml:space="preserve">dodávok tovaru a </w:t>
      </w:r>
      <w:r w:rsidR="00645AB1" w:rsidRPr="0040104A">
        <w:rPr>
          <w:rFonts w:asciiTheme="majorHAnsi" w:hAnsiTheme="majorHAnsi" w:cs="Arial"/>
          <w:color w:val="000000"/>
          <w:sz w:val="20"/>
          <w:szCs w:val="20"/>
        </w:rPr>
        <w:t>poskytnutých služieb za predchádzajúc</w:t>
      </w:r>
      <w:r w:rsidR="00645AB1">
        <w:rPr>
          <w:rFonts w:asciiTheme="majorHAnsi" w:hAnsiTheme="majorHAnsi" w:cs="Arial"/>
          <w:color w:val="000000"/>
          <w:sz w:val="20"/>
          <w:szCs w:val="20"/>
        </w:rPr>
        <w:t xml:space="preserve">ich päť </w:t>
      </w:r>
      <w:r w:rsidR="00645AB1" w:rsidRPr="0040104A">
        <w:rPr>
          <w:rFonts w:asciiTheme="majorHAnsi" w:hAnsiTheme="majorHAnsi" w:cs="Arial"/>
          <w:color w:val="000000"/>
          <w:sz w:val="20"/>
          <w:szCs w:val="20"/>
        </w:rPr>
        <w:t>rok</w:t>
      </w:r>
      <w:r w:rsidR="00645AB1">
        <w:rPr>
          <w:rFonts w:asciiTheme="majorHAnsi" w:hAnsiTheme="majorHAnsi" w:cs="Arial"/>
          <w:color w:val="000000"/>
          <w:sz w:val="20"/>
          <w:szCs w:val="20"/>
        </w:rPr>
        <w:t>ov</w:t>
      </w:r>
      <w:r w:rsidR="00645AB1" w:rsidRPr="0040104A">
        <w:rPr>
          <w:rFonts w:asciiTheme="majorHAnsi" w:hAnsiTheme="majorHAnsi" w:cs="Arial"/>
          <w:color w:val="000000"/>
          <w:sz w:val="20"/>
          <w:szCs w:val="20"/>
        </w:rPr>
        <w:t xml:space="preserve"> </w:t>
      </w:r>
      <w:r w:rsidR="00645AB1" w:rsidRPr="00894A64">
        <w:rPr>
          <w:rFonts w:asciiTheme="majorHAnsi" w:hAnsiTheme="majorHAnsi" w:cs="Arial"/>
          <w:sz w:val="20"/>
          <w:szCs w:val="20"/>
        </w:rPr>
        <w:t>počítaných od vyhlásenia verejného obstarávania</w:t>
      </w:r>
      <w:r w:rsidRPr="0040104A">
        <w:rPr>
          <w:rFonts w:asciiTheme="majorHAnsi" w:hAnsiTheme="majorHAnsi" w:cs="Arial"/>
          <w:color w:val="000000"/>
          <w:sz w:val="20"/>
          <w:szCs w:val="20"/>
        </w:rPr>
        <w:t>, uchádzač prepočíta tieto ceny na menu euro podľa kurzu Národnej banky Slovenskej republiky aktuálneho ku dňu zverejnenia oznámenia o vyhlásení verejného obstarávania v Úradnom vestníku Európskej únie.</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7A85889B"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6FD68F07"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539EEF7"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6A91311A"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A2841">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w:t>
      </w:r>
      <w:r>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0961E2">
          <w:rPr>
            <w:rStyle w:val="Hyperlink"/>
            <w:rFonts w:asciiTheme="majorHAnsi" w:hAnsiTheme="majorHAnsi" w:cs="Arial"/>
            <w:sz w:val="20"/>
            <w:szCs w:val="20"/>
          </w:rPr>
          <w:t>https://www.uvo.gov.sk/jednotny-europsky-dokument-pre-verejne-obstaravanie-602.html</w:t>
        </w:r>
      </w:hyperlink>
      <w:r w:rsidRPr="000961E2">
        <w:rPr>
          <w:rFonts w:asciiTheme="majorHAnsi" w:hAnsiTheme="majorHAnsi" w:cs="Arial"/>
          <w:sz w:val="20"/>
          <w:szCs w:val="20"/>
        </w:rPr>
        <w:t>.</w:t>
      </w:r>
    </w:p>
    <w:p w14:paraId="5F159533"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5A09AECD"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V prípade, že uchádzača tvorí skupina dodávateľov </w:t>
      </w:r>
      <w:r w:rsidRPr="000961E2">
        <w:rPr>
          <w:rFonts w:asciiTheme="majorHAnsi" w:hAnsiTheme="majorHAnsi" w:cs="Arial"/>
          <w:color w:val="000000"/>
          <w:sz w:val="20"/>
          <w:szCs w:val="20"/>
        </w:rPr>
        <w:lastRenderedPageBreak/>
        <w:t>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4083D02E" w14:textId="77777777" w:rsidR="000A5C77" w:rsidRPr="000961E2"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BD64928" w14:textId="77777777" w:rsidR="000A5C77" w:rsidRPr="005F11A5" w:rsidRDefault="000A5C77" w:rsidP="008E586D">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C15236"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417B8A74"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3B7B5DC1"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06C8983F"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58856846" w14:textId="77777777" w:rsidR="000A5C77" w:rsidRPr="005F11A5" w:rsidRDefault="000A5C77" w:rsidP="008E586D">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E06AD3" w:rsidRDefault="00234BA1" w:rsidP="004A61E6">
            <w:pPr>
              <w:pStyle w:val="BodyText2"/>
              <w:rPr>
                <w:rFonts w:asciiTheme="majorHAnsi" w:hAnsiTheme="majorHAnsi"/>
                <w:b/>
              </w:rPr>
            </w:pPr>
            <w:r w:rsidRPr="00E06AD3">
              <w:rPr>
                <w:rFonts w:asciiTheme="majorHAnsi" w:hAnsiTheme="majorHAnsi"/>
                <w:b/>
              </w:rPr>
              <w:t>Celková cena</w:t>
            </w:r>
            <w:r w:rsidR="009E7B45" w:rsidRPr="00E06AD3">
              <w:rPr>
                <w:rFonts w:asciiTheme="majorHAnsi" w:hAnsiTheme="majorHAnsi"/>
                <w:b/>
              </w:rPr>
              <w:t xml:space="preserve"> predmetu z</w:t>
            </w:r>
            <w:r w:rsidR="00F96EF5" w:rsidRPr="00E06AD3">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18"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424A3D">
            <w:pPr>
              <w:jc w:val="cente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6088C6D2" w14:textId="2D8848A4" w:rsidR="00645AB1" w:rsidRDefault="00645AB1" w:rsidP="006D0ADE">
            <w:pPr>
              <w:jc w:val="center"/>
              <w:rPr>
                <w:rFonts w:asciiTheme="majorHAnsi" w:hAnsiTheme="majorHAnsi" w:cs="Arial"/>
                <w:sz w:val="20"/>
              </w:rPr>
            </w:pPr>
            <w:r w:rsidRPr="00645AB1">
              <w:rPr>
                <w:rFonts w:asciiTheme="majorHAnsi" w:hAnsiTheme="majorHAnsi" w:cs="Arial"/>
                <w:sz w:val="20"/>
              </w:rPr>
              <w:t>&lt;vyplní uchádzač&gt;</w:t>
            </w:r>
          </w:p>
          <w:p w14:paraId="13952D72" w14:textId="0B027EA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381D9FD0"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w:t>
            </w:r>
            <w:r w:rsidR="00645AB1">
              <w:rPr>
                <w:rFonts w:asciiTheme="majorHAnsi" w:hAnsiTheme="majorHAnsi" w:cs="Arial"/>
                <w:sz w:val="20"/>
              </w:rPr>
              <w:t> </w:t>
            </w:r>
            <w:r w:rsidRPr="000961E2">
              <w:rPr>
                <w:rFonts w:asciiTheme="majorHAnsi" w:hAnsiTheme="majorHAnsi" w:cs="Arial"/>
                <w:sz w:val="20"/>
              </w:rPr>
              <w:t>podpis</w:t>
            </w:r>
          </w:p>
        </w:tc>
      </w:tr>
    </w:tbl>
    <w:p w14:paraId="0598B7BB" w14:textId="77777777" w:rsidR="00AB7F7A" w:rsidRPr="000961E2" w:rsidRDefault="00AB7F7A" w:rsidP="00AF305D">
      <w:pPr>
        <w:jc w:val="both"/>
        <w:rPr>
          <w:rFonts w:asciiTheme="majorHAnsi" w:hAnsiTheme="majorHAnsi" w:cs="Arial"/>
          <w:sz w:val="20"/>
          <w:szCs w:val="20"/>
        </w:rPr>
      </w:pPr>
    </w:p>
    <w:bookmarkEnd w:id="18"/>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424A3D">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A97F1E" w:rsidRDefault="00FE462C" w:rsidP="008E586D">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A97F1E">
        <w:rPr>
          <w:rFonts w:asciiTheme="majorHAnsi" w:hAnsiTheme="majorHAnsi" w:cs="Arial"/>
          <w:color w:val="000000"/>
          <w:sz w:val="20"/>
          <w:szCs w:val="20"/>
        </w:rPr>
        <w:t xml:space="preserve">Verejný </w:t>
      </w:r>
      <w:r w:rsidR="00F74E16" w:rsidRPr="00A97F1E">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A97F1E">
        <w:rPr>
          <w:rFonts w:asciiTheme="majorHAnsi" w:hAnsiTheme="majorHAnsi" w:cs="Arial"/>
          <w:color w:val="000000"/>
          <w:sz w:val="20"/>
          <w:szCs w:val="20"/>
        </w:rPr>
        <w:t>.</w:t>
      </w:r>
    </w:p>
    <w:p w14:paraId="1864C58B" w14:textId="33E80378" w:rsidR="009A73B0" w:rsidRPr="00A97F1E" w:rsidRDefault="00D811BD" w:rsidP="008E586D">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A97F1E">
        <w:rPr>
          <w:rFonts w:asciiTheme="majorHAnsi" w:hAnsiTheme="majorHAnsi" w:cs="Arial"/>
          <w:color w:val="000000"/>
          <w:sz w:val="20"/>
          <w:szCs w:val="20"/>
        </w:rPr>
        <w:t>Ponuky uchádzačov bu</w:t>
      </w:r>
      <w:r w:rsidR="009A73B0" w:rsidRPr="00A97F1E">
        <w:rPr>
          <w:rFonts w:asciiTheme="majorHAnsi" w:hAnsiTheme="majorHAnsi" w:cs="Arial"/>
          <w:color w:val="000000"/>
          <w:sz w:val="20"/>
          <w:szCs w:val="20"/>
        </w:rPr>
        <w:t xml:space="preserve">dú </w:t>
      </w:r>
      <w:r w:rsidR="004775A9">
        <w:rPr>
          <w:rFonts w:asciiTheme="majorHAnsi" w:hAnsiTheme="majorHAnsi" w:cs="Arial"/>
          <w:color w:val="000000"/>
          <w:sz w:val="20"/>
          <w:szCs w:val="20"/>
        </w:rPr>
        <w:t>vyhodnotené</w:t>
      </w:r>
      <w:r w:rsidR="004775A9" w:rsidRPr="00A97F1E">
        <w:rPr>
          <w:rFonts w:asciiTheme="majorHAnsi" w:hAnsiTheme="majorHAnsi" w:cs="Arial"/>
          <w:color w:val="000000"/>
          <w:sz w:val="20"/>
          <w:szCs w:val="20"/>
        </w:rPr>
        <w:t xml:space="preserve"> </w:t>
      </w:r>
      <w:r w:rsidR="00F74E16" w:rsidRPr="00A97F1E">
        <w:rPr>
          <w:rFonts w:asciiTheme="majorHAnsi" w:hAnsiTheme="majorHAnsi" w:cs="Arial"/>
          <w:color w:val="000000"/>
          <w:sz w:val="20"/>
          <w:szCs w:val="20"/>
        </w:rPr>
        <w:t>na základe kritéria</w:t>
      </w:r>
      <w:r w:rsidR="00F13E00" w:rsidRPr="00A97F1E">
        <w:rPr>
          <w:rFonts w:asciiTheme="majorHAnsi" w:hAnsiTheme="majorHAnsi" w:cs="Arial"/>
          <w:color w:val="000000"/>
          <w:sz w:val="20"/>
          <w:szCs w:val="20"/>
        </w:rPr>
        <w:t>:</w:t>
      </w:r>
      <w:r w:rsidR="009A73B0" w:rsidRPr="00A97F1E">
        <w:rPr>
          <w:rFonts w:asciiTheme="majorHAnsi" w:hAnsiTheme="majorHAnsi" w:cs="Arial"/>
          <w:color w:val="000000"/>
          <w:sz w:val="20"/>
          <w:szCs w:val="20"/>
        </w:rPr>
        <w:t xml:space="preserve"> </w:t>
      </w:r>
      <w:r w:rsidR="009A73B0" w:rsidRPr="00A97F1E">
        <w:rPr>
          <w:rFonts w:asciiTheme="majorHAnsi" w:hAnsiTheme="majorHAnsi" w:cs="Arial"/>
          <w:b/>
          <w:sz w:val="20"/>
          <w:szCs w:val="20"/>
        </w:rPr>
        <w:t>Celková cena za predmet zákazky v eurách bez DPH</w:t>
      </w:r>
      <w:r w:rsidR="009A73B0" w:rsidRPr="00A97F1E">
        <w:rPr>
          <w:rFonts w:asciiTheme="majorHAnsi" w:hAnsiTheme="majorHAnsi" w:cs="Arial"/>
          <w:sz w:val="20"/>
          <w:szCs w:val="20"/>
        </w:rPr>
        <w:t>.</w:t>
      </w:r>
    </w:p>
    <w:p w14:paraId="36D553BB" w14:textId="77777777"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 xml:space="preserve">Uchádzač uvedie svoj návrh na plnenie kritéria na vyhodnotenie ponúk podľa vzoru uvedeného v prílohe tejto časti </w:t>
      </w:r>
      <w:r w:rsidRPr="00A97F1E">
        <w:rPr>
          <w:rFonts w:asciiTheme="majorHAnsi" w:hAnsiTheme="majorHAnsi" w:cs="Arial"/>
          <w:sz w:val="20"/>
          <w:szCs w:val="20"/>
        </w:rPr>
        <w:t xml:space="preserve">A.3 </w:t>
      </w:r>
      <w:r w:rsidRPr="00A97F1E">
        <w:rPr>
          <w:rFonts w:asciiTheme="majorHAnsi" w:hAnsiTheme="majorHAnsi" w:cs="Arial"/>
          <w:bCs/>
          <w:i/>
          <w:sz w:val="20"/>
          <w:szCs w:val="20"/>
        </w:rPr>
        <w:t>KRITÉRIÁ NA VYHODNOTENIE PONÚK A PRAVIDLÁ ICH UPLATNENIA</w:t>
      </w:r>
      <w:r w:rsidRPr="00A97F1E">
        <w:rPr>
          <w:rFonts w:asciiTheme="majorHAnsi" w:hAnsiTheme="majorHAnsi" w:cs="Arial"/>
          <w:bCs/>
          <w:sz w:val="20"/>
          <w:szCs w:val="20"/>
        </w:rPr>
        <w:t xml:space="preserve"> týchto súťažných podkladov.</w:t>
      </w:r>
    </w:p>
    <w:p w14:paraId="30F9EE6C" w14:textId="77777777"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4D799DDE" w14:textId="71640DB6"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 xml:space="preserve">V prípade ak dvaja alebo viacerí uchádzači </w:t>
      </w:r>
      <w:r w:rsidR="00351A2D" w:rsidRPr="00A97F1E">
        <w:rPr>
          <w:rFonts w:asciiTheme="majorHAnsi" w:hAnsiTheme="majorHAnsi" w:cs="Arial"/>
          <w:bCs/>
          <w:sz w:val="20"/>
          <w:szCs w:val="20"/>
        </w:rPr>
        <w:t>ponúknu</w:t>
      </w:r>
      <w:r w:rsidRPr="00A97F1E">
        <w:rPr>
          <w:rFonts w:asciiTheme="majorHAnsi" w:hAnsiTheme="majorHAnsi" w:cs="Arial"/>
          <w:bCs/>
          <w:sz w:val="20"/>
          <w:szCs w:val="20"/>
        </w:rPr>
        <w:t xml:space="preserve"> rovnakú </w:t>
      </w:r>
      <w:r w:rsidR="00351A2D" w:rsidRPr="00A97F1E">
        <w:rPr>
          <w:rFonts w:asciiTheme="majorHAnsi" w:hAnsiTheme="majorHAnsi" w:cs="Arial"/>
          <w:bCs/>
          <w:sz w:val="20"/>
          <w:szCs w:val="20"/>
        </w:rPr>
        <w:t xml:space="preserve">celkovú </w:t>
      </w:r>
      <w:r w:rsidRPr="00A97F1E">
        <w:rPr>
          <w:rFonts w:asciiTheme="majorHAnsi" w:hAnsiTheme="majorHAnsi" w:cs="Arial"/>
          <w:bCs/>
          <w:sz w:val="20"/>
          <w:szCs w:val="20"/>
        </w:rPr>
        <w:t>cen</w:t>
      </w:r>
      <w:r w:rsidR="00351A2D" w:rsidRPr="00A97F1E">
        <w:rPr>
          <w:rFonts w:asciiTheme="majorHAnsi" w:hAnsiTheme="majorHAnsi" w:cs="Arial"/>
          <w:bCs/>
          <w:sz w:val="20"/>
          <w:szCs w:val="20"/>
        </w:rPr>
        <w:t>u</w:t>
      </w:r>
      <w:r w:rsidRPr="00A97F1E">
        <w:rPr>
          <w:rFonts w:asciiTheme="majorHAnsi" w:hAnsiTheme="majorHAnsi" w:cs="Arial"/>
          <w:bCs/>
          <w:sz w:val="20"/>
          <w:szCs w:val="20"/>
        </w:rPr>
        <w:t xml:space="preserve"> za predmet zákazky v eur</w:t>
      </w:r>
      <w:r w:rsidR="00351A2D" w:rsidRPr="00A97F1E">
        <w:rPr>
          <w:rFonts w:asciiTheme="majorHAnsi" w:hAnsiTheme="majorHAnsi" w:cs="Arial"/>
          <w:bCs/>
          <w:sz w:val="20"/>
          <w:szCs w:val="20"/>
        </w:rPr>
        <w:t>ách</w:t>
      </w:r>
      <w:r w:rsidRPr="00A97F1E">
        <w:rPr>
          <w:rFonts w:asciiTheme="majorHAnsi" w:hAnsiTheme="majorHAnsi" w:cs="Arial"/>
          <w:bCs/>
          <w:sz w:val="20"/>
          <w:szCs w:val="20"/>
        </w:rPr>
        <w:t xml:space="preserve"> bez DPH, úspešn</w:t>
      </w:r>
      <w:r w:rsidR="00351A2D" w:rsidRPr="00A97F1E">
        <w:rPr>
          <w:rFonts w:asciiTheme="majorHAnsi" w:hAnsiTheme="majorHAnsi" w:cs="Arial"/>
          <w:bCs/>
          <w:sz w:val="20"/>
          <w:szCs w:val="20"/>
        </w:rPr>
        <w:t xml:space="preserve">ým </w:t>
      </w:r>
      <w:r w:rsidRPr="00A97F1E">
        <w:rPr>
          <w:rFonts w:asciiTheme="majorHAnsi" w:hAnsiTheme="majorHAnsi" w:cs="Arial"/>
          <w:bCs/>
          <w:sz w:val="20"/>
          <w:szCs w:val="20"/>
        </w:rPr>
        <w:t>uchádzač</w:t>
      </w:r>
      <w:r w:rsidR="00351A2D" w:rsidRPr="00A97F1E">
        <w:rPr>
          <w:rFonts w:asciiTheme="majorHAnsi" w:hAnsiTheme="majorHAnsi" w:cs="Arial"/>
          <w:bCs/>
          <w:sz w:val="20"/>
          <w:szCs w:val="20"/>
        </w:rPr>
        <w:t xml:space="preserve">om bude ten </w:t>
      </w:r>
      <w:r w:rsidRPr="00A97F1E">
        <w:rPr>
          <w:rFonts w:asciiTheme="majorHAnsi" w:hAnsiTheme="majorHAnsi" w:cs="Arial"/>
          <w:bCs/>
          <w:sz w:val="20"/>
          <w:szCs w:val="20"/>
        </w:rPr>
        <w:t xml:space="preserve">uchádzač, ktorého ponuková cena v eurách bez DPH bude nižšia za položku </w:t>
      </w:r>
      <w:r w:rsidR="00683590">
        <w:rPr>
          <w:rFonts w:asciiTheme="majorHAnsi" w:hAnsiTheme="majorHAnsi" w:cs="Arial"/>
          <w:bCs/>
          <w:sz w:val="20"/>
          <w:szCs w:val="20"/>
        </w:rPr>
        <w:t xml:space="preserve">P1 </w:t>
      </w:r>
      <w:r w:rsidRPr="00A97F1E">
        <w:rPr>
          <w:rFonts w:asciiTheme="majorHAnsi" w:hAnsiTheme="majorHAnsi" w:cs="Arial"/>
          <w:bCs/>
          <w:sz w:val="20"/>
          <w:szCs w:val="20"/>
        </w:rPr>
        <w:t xml:space="preserve"> </w:t>
      </w:r>
      <w:r w:rsidR="00683590">
        <w:rPr>
          <w:rFonts w:asciiTheme="majorHAnsi" w:hAnsiTheme="majorHAnsi" w:cs="Arial"/>
          <w:bCs/>
          <w:sz w:val="20"/>
          <w:szCs w:val="20"/>
        </w:rPr>
        <w:t>“</w:t>
      </w:r>
      <w:r w:rsidR="00683590" w:rsidRPr="00B76785">
        <w:rPr>
          <w:rFonts w:asciiTheme="majorHAnsi" w:hAnsiTheme="majorHAnsi" w:cs="Arial"/>
          <w:sz w:val="20"/>
          <w:szCs w:val="20"/>
        </w:rPr>
        <w:t xml:space="preserve">S/4 </w:t>
      </w:r>
      <w:proofErr w:type="spellStart"/>
      <w:r w:rsidR="00683590" w:rsidRPr="00B76785">
        <w:rPr>
          <w:rFonts w:asciiTheme="majorHAnsi" w:hAnsiTheme="majorHAnsi" w:cs="Arial"/>
          <w:sz w:val="20"/>
          <w:szCs w:val="20"/>
        </w:rPr>
        <w:t>Ent</w:t>
      </w:r>
      <w:proofErr w:type="spellEnd"/>
      <w:r w:rsidR="00683590" w:rsidRPr="00B76785">
        <w:rPr>
          <w:rFonts w:asciiTheme="majorHAnsi" w:hAnsiTheme="majorHAnsi" w:cs="Arial"/>
          <w:sz w:val="20"/>
          <w:szCs w:val="20"/>
        </w:rPr>
        <w:t xml:space="preserve">. </w:t>
      </w:r>
      <w:proofErr w:type="spellStart"/>
      <w:r w:rsidR="00683590" w:rsidRPr="00B76785">
        <w:rPr>
          <w:rFonts w:asciiTheme="majorHAnsi" w:hAnsiTheme="majorHAnsi" w:cs="Arial"/>
          <w:sz w:val="20"/>
          <w:szCs w:val="20"/>
        </w:rPr>
        <w:t>Mgmt</w:t>
      </w:r>
      <w:proofErr w:type="spellEnd"/>
      <w:r w:rsidR="00683590" w:rsidRPr="00B76785">
        <w:rPr>
          <w:rFonts w:asciiTheme="majorHAnsi" w:hAnsiTheme="majorHAnsi" w:cs="Arial"/>
          <w:sz w:val="20"/>
          <w:szCs w:val="20"/>
        </w:rPr>
        <w:t xml:space="preserve">. Professional </w:t>
      </w:r>
      <w:proofErr w:type="spellStart"/>
      <w:r w:rsidR="00683590" w:rsidRPr="00B76785">
        <w:rPr>
          <w:rFonts w:asciiTheme="majorHAnsi" w:hAnsiTheme="majorHAnsi" w:cs="Arial"/>
          <w:sz w:val="20"/>
          <w:szCs w:val="20"/>
        </w:rPr>
        <w:t>use</w:t>
      </w:r>
      <w:proofErr w:type="spellEnd"/>
      <w:r w:rsidR="00683590">
        <w:rPr>
          <w:rFonts w:asciiTheme="majorHAnsi" w:hAnsiTheme="majorHAnsi" w:cs="Arial"/>
          <w:sz w:val="20"/>
          <w:szCs w:val="20"/>
        </w:rPr>
        <w:t>“</w:t>
      </w:r>
      <w:r w:rsidRPr="00A97F1E">
        <w:rPr>
          <w:rFonts w:asciiTheme="majorHAnsi" w:hAnsiTheme="majorHAnsi" w:cs="Arial"/>
          <w:bCs/>
          <w:sz w:val="20"/>
          <w:szCs w:val="20"/>
        </w:rPr>
        <w:t xml:space="preserve"> z tabuľky </w:t>
      </w:r>
      <w:r w:rsidR="00683590">
        <w:rPr>
          <w:rFonts w:asciiTheme="majorHAnsi" w:hAnsiTheme="majorHAnsi" w:cs="Arial"/>
          <w:bCs/>
          <w:sz w:val="20"/>
          <w:szCs w:val="20"/>
        </w:rPr>
        <w:t xml:space="preserve">č. 2 </w:t>
      </w:r>
      <w:r w:rsidRPr="00A97F1E">
        <w:rPr>
          <w:rFonts w:asciiTheme="majorHAnsi" w:hAnsiTheme="majorHAnsi" w:cs="Arial"/>
          <w:bCs/>
          <w:sz w:val="20"/>
          <w:szCs w:val="20"/>
        </w:rPr>
        <w:t>prílohy</w:t>
      </w:r>
      <w:r w:rsidR="008545B2">
        <w:rPr>
          <w:rFonts w:asciiTheme="majorHAnsi" w:hAnsiTheme="majorHAnsi" w:cs="Arial"/>
          <w:bCs/>
          <w:sz w:val="20"/>
          <w:szCs w:val="20"/>
        </w:rPr>
        <w:t xml:space="preserve"> č. 1 k</w:t>
      </w:r>
      <w:r w:rsidRPr="00A97F1E">
        <w:rPr>
          <w:rFonts w:asciiTheme="majorHAnsi" w:hAnsiTheme="majorHAnsi" w:cs="Arial"/>
          <w:bCs/>
          <w:sz w:val="20"/>
          <w:szCs w:val="20"/>
        </w:rPr>
        <w:t xml:space="preserve"> časti </w:t>
      </w:r>
      <w:r w:rsidRPr="00A97F1E">
        <w:rPr>
          <w:rFonts w:asciiTheme="majorHAnsi" w:hAnsiTheme="majorHAnsi" w:cs="Arial"/>
          <w:sz w:val="20"/>
          <w:szCs w:val="20"/>
        </w:rPr>
        <w:t xml:space="preserve">A.3 </w:t>
      </w:r>
      <w:r w:rsidRPr="00A97F1E">
        <w:rPr>
          <w:rFonts w:asciiTheme="majorHAnsi" w:hAnsiTheme="majorHAnsi" w:cs="Arial"/>
          <w:bCs/>
          <w:i/>
          <w:sz w:val="20"/>
          <w:szCs w:val="20"/>
        </w:rPr>
        <w:t>KRITÉRIÁ NA VYHODNOTENIE PONÚK A PRAVIDLÁ ICH UPLATNENIA</w:t>
      </w:r>
      <w:r w:rsidRPr="00A97F1E">
        <w:rPr>
          <w:rFonts w:asciiTheme="majorHAnsi" w:hAnsiTheme="majorHAnsi" w:cs="Arial"/>
          <w:bCs/>
          <w:sz w:val="20"/>
          <w:szCs w:val="20"/>
        </w:rPr>
        <w:t xml:space="preserve"> týchto súťažných podkladov.</w:t>
      </w:r>
    </w:p>
    <w:p w14:paraId="4DAA3B91" w14:textId="44F43F2E" w:rsidR="00E711FE" w:rsidRPr="00A97F1E" w:rsidRDefault="00E711FE" w:rsidP="008E586D">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
          <w:bCs/>
          <w:sz w:val="20"/>
          <w:szCs w:val="20"/>
        </w:rPr>
        <w:t>Nevybratie</w:t>
      </w:r>
      <w:r w:rsidRPr="00A97F1E">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A97F1E" w:rsidRDefault="002D15CF" w:rsidP="008E586D">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A97F1E">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A97F1E">
        <w:rPr>
          <w:rFonts w:asciiTheme="majorHAnsi" w:hAnsiTheme="majorHAnsi" w:cs="ArialMT"/>
          <w:sz w:val="20"/>
          <w:szCs w:val="20"/>
        </w:rPr>
        <w:t xml:space="preserve">verejného </w:t>
      </w:r>
      <w:r w:rsidRPr="00A97F1E">
        <w:rPr>
          <w:rFonts w:asciiTheme="majorHAnsi" w:hAnsiTheme="majorHAnsi" w:cs="ArialMT"/>
          <w:sz w:val="20"/>
          <w:szCs w:val="20"/>
        </w:rPr>
        <w:t>obstarávateľa na predmet zákazky</w:t>
      </w:r>
      <w:r w:rsidRPr="00A97F1E">
        <w:rPr>
          <w:rFonts w:asciiTheme="majorHAnsi" w:hAnsiTheme="majorHAnsi" w:cs="Arial"/>
          <w:sz w:val="20"/>
          <w:szCs w:val="20"/>
        </w:rPr>
        <w:t>.</w:t>
      </w:r>
    </w:p>
    <w:p w14:paraId="59384991" w14:textId="77777777" w:rsidR="006226FD" w:rsidRPr="000961E2" w:rsidRDefault="006226FD" w:rsidP="008E586D">
      <w:pPr>
        <w:pStyle w:val="ListParagraph"/>
        <w:numPr>
          <w:ilvl w:val="1"/>
          <w:numId w:val="35"/>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FDA2718" w14:textId="19FD3C05" w:rsidR="000C64D1" w:rsidRPr="000961E2" w:rsidRDefault="000C64D1" w:rsidP="00F1529F">
      <w:pPr>
        <w:overflowPunct w:val="0"/>
        <w:autoSpaceDE w:val="0"/>
        <w:autoSpaceDN w:val="0"/>
        <w:adjustRightInd w:val="0"/>
        <w:spacing w:line="276" w:lineRule="auto"/>
        <w:ind w:left="2835" w:hanging="2835"/>
        <w:jc w:val="both"/>
        <w:textAlignment w:val="baseline"/>
        <w:rPr>
          <w:rFonts w:asciiTheme="majorHAnsi" w:hAnsiTheme="majorHAnsi" w:cs="Arial"/>
          <w:b/>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0B4753" w:rsidRPr="009A3D76">
        <w:rPr>
          <w:rFonts w:ascii="Cambria" w:hAnsi="Cambria" w:cs="Arial"/>
          <w:b/>
          <w:bCs/>
          <w:color w:val="000000"/>
          <w:sz w:val="20"/>
          <w:szCs w:val="20"/>
        </w:rPr>
        <w:t>Licencie softvéru SAP k systému pre finančné účtovníctvo, hospodárenie a rozpočet NBS (IS FINU/HRO), služby podpory SAP Enterprise Support a poskytnutie cloudových služieb SAP</w:t>
      </w: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1FC43B61"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4626B3BB" w14:textId="50156CA6" w:rsidR="00F1529F" w:rsidRPr="000961E2" w:rsidRDefault="00F1529F"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0C3DBA9"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2F931601" w14:textId="77777777" w:rsidR="000B4753" w:rsidRPr="00B76785" w:rsidRDefault="000B4753" w:rsidP="000B4753">
      <w:pPr>
        <w:numPr>
          <w:ilvl w:val="12"/>
          <w:numId w:val="0"/>
        </w:numPr>
        <w:rPr>
          <w:rFonts w:ascii="Cambria" w:hAnsi="Cambria"/>
          <w:b/>
          <w:bCs/>
          <w:sz w:val="22"/>
          <w:szCs w:val="22"/>
        </w:rPr>
      </w:pPr>
      <w:r w:rsidRPr="00B76785">
        <w:rPr>
          <w:rFonts w:ascii="Cambria" w:hAnsi="Cambria"/>
          <w:b/>
          <w:bCs/>
          <w:sz w:val="22"/>
          <w:szCs w:val="22"/>
        </w:rPr>
        <w:t xml:space="preserve">Tabuľka č. 1 </w:t>
      </w:r>
      <w:r>
        <w:rPr>
          <w:rFonts w:ascii="Cambria" w:hAnsi="Cambria"/>
          <w:b/>
          <w:bCs/>
          <w:sz w:val="22"/>
          <w:szCs w:val="22"/>
        </w:rPr>
        <w:t>–</w:t>
      </w:r>
      <w:r w:rsidRPr="00B76785">
        <w:rPr>
          <w:rFonts w:ascii="Cambria" w:hAnsi="Cambria"/>
          <w:b/>
          <w:bCs/>
          <w:sz w:val="22"/>
          <w:szCs w:val="22"/>
        </w:rPr>
        <w:t xml:space="preserve"> Celková cena za predmet zmluvy </w:t>
      </w:r>
    </w:p>
    <w:p w14:paraId="38BFFDC1" w14:textId="77777777" w:rsidR="000B4753" w:rsidRPr="00B76785" w:rsidRDefault="000B4753" w:rsidP="000B4753">
      <w:pPr>
        <w:numPr>
          <w:ilvl w:val="12"/>
          <w:numId w:val="0"/>
        </w:numPr>
        <w:rPr>
          <w:rFonts w:ascii="Cambria" w:hAnsi="Cambria"/>
          <w:b/>
          <w:bCs/>
          <w:sz w:val="22"/>
          <w:szCs w:val="22"/>
        </w:rPr>
      </w:pPr>
    </w:p>
    <w:tbl>
      <w:tblPr>
        <w:tblW w:w="1034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60"/>
        <w:gridCol w:w="6946"/>
        <w:gridCol w:w="1843"/>
      </w:tblGrid>
      <w:tr w:rsidR="000B4753" w:rsidRPr="00B76785" w14:paraId="4D14B6F0" w14:textId="77777777" w:rsidTr="009A3D76">
        <w:trPr>
          <w:trHeight w:val="477"/>
        </w:trPr>
        <w:tc>
          <w:tcPr>
            <w:tcW w:w="1560" w:type="dxa"/>
            <w:shd w:val="clear" w:color="auto" w:fill="B8CCE4" w:themeFill="accent1" w:themeFillTint="66"/>
          </w:tcPr>
          <w:p w14:paraId="3876A357" w14:textId="77777777" w:rsidR="000B4753" w:rsidRPr="00B76785" w:rsidRDefault="000B4753" w:rsidP="009A3D76">
            <w:pPr>
              <w:spacing w:before="60"/>
              <w:ind w:left="-13"/>
              <w:jc w:val="center"/>
              <w:rPr>
                <w:rFonts w:ascii="Arial" w:hAnsi="Arial" w:cs="Arial"/>
                <w:b/>
                <w:bCs/>
                <w:sz w:val="16"/>
                <w:szCs w:val="16"/>
              </w:rPr>
            </w:pPr>
            <w:r w:rsidRPr="00B76785">
              <w:rPr>
                <w:rFonts w:ascii="Arial" w:hAnsi="Arial" w:cs="Arial"/>
                <w:b/>
                <w:bCs/>
                <w:sz w:val="16"/>
                <w:szCs w:val="16"/>
              </w:rPr>
              <w:t>Položka</w:t>
            </w:r>
          </w:p>
        </w:tc>
        <w:tc>
          <w:tcPr>
            <w:tcW w:w="6946" w:type="dxa"/>
            <w:shd w:val="clear" w:color="auto" w:fill="B8CCE4" w:themeFill="accent1" w:themeFillTint="66"/>
          </w:tcPr>
          <w:p w14:paraId="3A650C5C" w14:textId="77777777" w:rsidR="000B4753" w:rsidRPr="00B76785" w:rsidRDefault="000B4753" w:rsidP="009A3D76">
            <w:pPr>
              <w:spacing w:before="60"/>
              <w:ind w:left="-13"/>
              <w:jc w:val="center"/>
              <w:rPr>
                <w:rFonts w:ascii="Arial" w:hAnsi="Arial" w:cs="Arial"/>
                <w:b/>
                <w:bCs/>
                <w:sz w:val="16"/>
                <w:szCs w:val="16"/>
              </w:rPr>
            </w:pPr>
            <w:r w:rsidRPr="00B76785">
              <w:rPr>
                <w:rFonts w:ascii="Arial" w:hAnsi="Arial" w:cs="Arial"/>
                <w:b/>
                <w:bCs/>
                <w:sz w:val="16"/>
                <w:szCs w:val="16"/>
              </w:rPr>
              <w:t>Popis</w:t>
            </w:r>
          </w:p>
        </w:tc>
        <w:tc>
          <w:tcPr>
            <w:tcW w:w="1843" w:type="dxa"/>
            <w:shd w:val="clear" w:color="auto" w:fill="B8CCE4" w:themeFill="accent1" w:themeFillTint="66"/>
          </w:tcPr>
          <w:p w14:paraId="5197F166" w14:textId="77777777" w:rsidR="000B4753" w:rsidRPr="00B76785" w:rsidRDefault="000B4753" w:rsidP="009A3D76">
            <w:pPr>
              <w:spacing w:before="60"/>
              <w:ind w:left="-13"/>
              <w:jc w:val="center"/>
              <w:rPr>
                <w:rFonts w:ascii="Arial" w:hAnsi="Arial" w:cs="Arial"/>
                <w:b/>
                <w:bCs/>
                <w:sz w:val="16"/>
                <w:szCs w:val="16"/>
              </w:rPr>
            </w:pPr>
            <w:r w:rsidRPr="00B76785">
              <w:rPr>
                <w:rFonts w:ascii="Arial" w:hAnsi="Arial" w:cs="Arial"/>
                <w:b/>
                <w:bCs/>
                <w:sz w:val="16"/>
                <w:szCs w:val="16"/>
              </w:rPr>
              <w:t>Cena (bez DPH)</w:t>
            </w:r>
          </w:p>
        </w:tc>
      </w:tr>
      <w:tr w:rsidR="000B4753" w:rsidRPr="00B76785" w14:paraId="372C2057" w14:textId="77777777" w:rsidTr="009A3D76">
        <w:trPr>
          <w:trHeight w:val="405"/>
        </w:trPr>
        <w:tc>
          <w:tcPr>
            <w:tcW w:w="1560" w:type="dxa"/>
            <w:shd w:val="clear" w:color="auto" w:fill="D9D9D9" w:themeFill="background1" w:themeFillShade="D9"/>
          </w:tcPr>
          <w:p w14:paraId="2EBAE9B5"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CC On-premise</w:t>
            </w:r>
            <w:r w:rsidRPr="00B76785">
              <w:rPr>
                <w:rFonts w:asciiTheme="majorHAnsi" w:hAnsiTheme="majorHAnsi" w:cs="Arial"/>
                <w:sz w:val="20"/>
                <w:szCs w:val="20"/>
              </w:rPr>
              <w:t xml:space="preserve">  </w:t>
            </w:r>
            <w:r w:rsidRPr="00B76785">
              <w:rPr>
                <w:rFonts w:asciiTheme="majorHAnsi" w:hAnsiTheme="majorHAnsi" w:cs="Arial"/>
                <w:b/>
                <w:bCs/>
                <w:sz w:val="20"/>
                <w:szCs w:val="20"/>
              </w:rPr>
              <w:t>licencií</w:t>
            </w:r>
          </w:p>
        </w:tc>
        <w:tc>
          <w:tcPr>
            <w:tcW w:w="6946" w:type="dxa"/>
            <w:shd w:val="clear" w:color="auto" w:fill="D9D9D9" w:themeFill="background1" w:themeFillShade="D9"/>
          </w:tcPr>
          <w:p w14:paraId="53A49A65" w14:textId="608536CC" w:rsidR="000B4753" w:rsidRPr="00B76785" w:rsidRDefault="000B4753" w:rsidP="009A3D76">
            <w:pPr>
              <w:spacing w:before="60"/>
              <w:jc w:val="both"/>
              <w:rPr>
                <w:rFonts w:asciiTheme="majorHAnsi" w:hAnsiTheme="majorHAnsi" w:cs="Arial"/>
                <w:i/>
                <w:iCs/>
                <w:sz w:val="20"/>
                <w:szCs w:val="20"/>
                <w:highlight w:val="yellow"/>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On-premise licencií</w:t>
            </w:r>
            <w:r w:rsidRPr="00B76785">
              <w:rPr>
                <w:rFonts w:asciiTheme="majorHAnsi" w:hAnsiTheme="majorHAnsi" w:cs="Arial"/>
                <w:sz w:val="20"/>
                <w:szCs w:val="20"/>
              </w:rPr>
              <w:t xml:space="preserve">, ktorú zaplatí </w:t>
            </w:r>
            <w:r w:rsidR="005337BE">
              <w:rPr>
                <w:rFonts w:asciiTheme="majorHAnsi" w:hAnsiTheme="majorHAnsi" w:cs="Arial"/>
                <w:sz w:val="20"/>
                <w:szCs w:val="20"/>
              </w:rPr>
              <w:t xml:space="preserve">verejný obstarávateľ </w:t>
            </w:r>
            <w:r w:rsidRPr="00B76785">
              <w:rPr>
                <w:rFonts w:asciiTheme="majorHAnsi" w:hAnsiTheme="majorHAnsi" w:cs="Arial"/>
                <w:sz w:val="20"/>
                <w:szCs w:val="20"/>
              </w:rPr>
              <w:t xml:space="preserve">za On-premise licencie na základe konverzie </w:t>
            </w:r>
            <w:r w:rsidR="005337BE" w:rsidRPr="00B76785">
              <w:rPr>
                <w:rFonts w:asciiTheme="majorHAnsi" w:hAnsiTheme="majorHAnsi" w:cs="Arial"/>
                <w:sz w:val="20"/>
                <w:szCs w:val="20"/>
              </w:rPr>
              <w:t xml:space="preserve">podľa zmluvy </w:t>
            </w:r>
            <w:r w:rsidRPr="00B76785">
              <w:rPr>
                <w:rFonts w:asciiTheme="majorHAnsi" w:hAnsiTheme="majorHAnsi" w:cs="Arial"/>
                <w:sz w:val="20"/>
                <w:szCs w:val="20"/>
              </w:rPr>
              <w:t>uvedená v</w:t>
            </w:r>
            <w:r>
              <w:rPr>
                <w:rFonts w:asciiTheme="majorHAnsi" w:hAnsiTheme="majorHAnsi" w:cs="Arial"/>
                <w:sz w:val="20"/>
                <w:szCs w:val="20"/>
              </w:rPr>
              <w:t> T</w:t>
            </w:r>
            <w:r w:rsidRPr="00B76785">
              <w:rPr>
                <w:rFonts w:asciiTheme="majorHAnsi" w:hAnsiTheme="majorHAnsi" w:cs="Arial"/>
                <w:sz w:val="20"/>
                <w:szCs w:val="20"/>
              </w:rPr>
              <w:t xml:space="preserve">abuľke č. 3 </w:t>
            </w:r>
            <w:r>
              <w:rPr>
                <w:rFonts w:asciiTheme="majorHAnsi" w:hAnsiTheme="majorHAnsi" w:cs="Arial"/>
                <w:sz w:val="20"/>
                <w:szCs w:val="20"/>
              </w:rPr>
              <w:t xml:space="preserve">nižšie </w:t>
            </w:r>
            <w:r w:rsidRPr="00B76785">
              <w:rPr>
                <w:rFonts w:asciiTheme="majorHAnsi" w:hAnsiTheme="majorHAnsi" w:cs="Arial"/>
                <w:sz w:val="20"/>
                <w:szCs w:val="20"/>
              </w:rPr>
              <w:t xml:space="preserve">v tejto prílohe </w:t>
            </w:r>
            <w:r w:rsidR="00C10A02">
              <w:rPr>
                <w:rFonts w:asciiTheme="majorHAnsi" w:hAnsiTheme="majorHAnsi" w:cs="Arial"/>
                <w:sz w:val="20"/>
                <w:szCs w:val="20"/>
              </w:rPr>
              <w:t xml:space="preserve">č. 1 k časti </w:t>
            </w:r>
            <w:r w:rsidR="00C10A02" w:rsidRPr="00424A3D">
              <w:rPr>
                <w:rFonts w:asciiTheme="majorHAnsi" w:hAnsiTheme="majorHAnsi" w:cs="Arial"/>
                <w:bCs/>
                <w:sz w:val="20"/>
                <w:szCs w:val="20"/>
              </w:rPr>
              <w:t>A.3</w:t>
            </w:r>
            <w:r w:rsidR="00C10A02" w:rsidRPr="00C10A02">
              <w:rPr>
                <w:rFonts w:asciiTheme="majorHAnsi" w:hAnsiTheme="majorHAnsi" w:cs="Arial"/>
                <w:bCs/>
                <w:sz w:val="20"/>
                <w:szCs w:val="20"/>
              </w:rPr>
              <w:t xml:space="preserve"> </w:t>
            </w:r>
            <w:r w:rsidR="00C10A02" w:rsidRPr="00424A3D">
              <w:rPr>
                <w:rFonts w:asciiTheme="majorHAnsi" w:hAnsiTheme="majorHAnsi" w:cs="Arial"/>
                <w:bCs/>
                <w:i/>
                <w:sz w:val="20"/>
                <w:szCs w:val="20"/>
              </w:rPr>
              <w:t>KRITÉRIÁ NA VYHODNOTENIE PONÚK A PRAVIDLÁ ICH UPLATNENIA</w:t>
            </w:r>
          </w:p>
        </w:tc>
        <w:tc>
          <w:tcPr>
            <w:tcW w:w="1843" w:type="dxa"/>
            <w:shd w:val="clear" w:color="auto" w:fill="D9D9D9" w:themeFill="background1" w:themeFillShade="D9"/>
          </w:tcPr>
          <w:p w14:paraId="6CC40621" w14:textId="77777777" w:rsidR="000B4753" w:rsidRPr="00B76785" w:rsidRDefault="000B4753" w:rsidP="009A3D76">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0B4753" w:rsidRPr="00B76785" w14:paraId="337C4CA5" w14:textId="77777777" w:rsidTr="009A3D76">
        <w:trPr>
          <w:trHeight w:val="405"/>
        </w:trPr>
        <w:tc>
          <w:tcPr>
            <w:tcW w:w="1560" w:type="dxa"/>
            <w:shd w:val="clear" w:color="auto" w:fill="D9D9D9" w:themeFill="background1" w:themeFillShade="D9"/>
          </w:tcPr>
          <w:p w14:paraId="32E1894A"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CC support On-premise licencií</w:t>
            </w:r>
          </w:p>
        </w:tc>
        <w:tc>
          <w:tcPr>
            <w:tcW w:w="6946" w:type="dxa"/>
            <w:shd w:val="clear" w:color="auto" w:fill="D9D9D9" w:themeFill="background1" w:themeFillShade="D9"/>
          </w:tcPr>
          <w:p w14:paraId="115CB400" w14:textId="719425D2"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support On-premise licencií</w:t>
            </w:r>
            <w:r w:rsidRPr="00B76785">
              <w:rPr>
                <w:rFonts w:asciiTheme="majorHAnsi" w:hAnsiTheme="majorHAnsi" w:cs="Arial"/>
                <w:sz w:val="20"/>
                <w:szCs w:val="20"/>
              </w:rPr>
              <w:t xml:space="preserve"> za Služby podpory SAP Enterprise Support pre On-premise licencie</w:t>
            </w:r>
            <w:r w:rsidR="00C10A02">
              <w:rPr>
                <w:rFonts w:asciiTheme="majorHAnsi" w:hAnsiTheme="majorHAnsi" w:cs="Arial"/>
                <w:sz w:val="20"/>
                <w:szCs w:val="20"/>
              </w:rPr>
              <w:t xml:space="preserve"> podľa zmluvy</w:t>
            </w:r>
            <w:r w:rsidRPr="00B76785">
              <w:rPr>
                <w:rFonts w:asciiTheme="majorHAnsi" w:hAnsiTheme="majorHAnsi" w:cs="Arial"/>
                <w:sz w:val="20"/>
                <w:szCs w:val="20"/>
              </w:rPr>
              <w:t xml:space="preserve"> za 48 mesiacov (Obdobie poskytovania Služieb), uvedená v Tabuľke č. 4 nižšie v tejto prílohe</w:t>
            </w:r>
            <w:r w:rsidR="00C10A02">
              <w:rPr>
                <w:rFonts w:asciiTheme="majorHAnsi" w:hAnsiTheme="majorHAnsi" w:cs="Arial"/>
                <w:sz w:val="20"/>
                <w:szCs w:val="20"/>
              </w:rPr>
              <w:t xml:space="preserve"> č. 1 k časti </w:t>
            </w:r>
            <w:r w:rsidR="00C10A02" w:rsidRPr="00993A92">
              <w:rPr>
                <w:rFonts w:asciiTheme="majorHAnsi" w:hAnsiTheme="majorHAnsi" w:cs="Arial"/>
                <w:bCs/>
                <w:sz w:val="20"/>
                <w:szCs w:val="20"/>
              </w:rPr>
              <w:t>A.3</w:t>
            </w:r>
            <w:r w:rsidR="00C10A02" w:rsidRPr="00C10A02">
              <w:rPr>
                <w:rFonts w:asciiTheme="majorHAnsi" w:hAnsiTheme="majorHAnsi" w:cs="Arial"/>
                <w:bCs/>
                <w:sz w:val="20"/>
                <w:szCs w:val="20"/>
              </w:rPr>
              <w:t xml:space="preserve"> </w:t>
            </w:r>
            <w:r w:rsidR="00C10A02" w:rsidRPr="00993A92">
              <w:rPr>
                <w:rFonts w:asciiTheme="majorHAnsi" w:hAnsiTheme="majorHAnsi" w:cs="Arial"/>
                <w:bCs/>
                <w:i/>
                <w:sz w:val="20"/>
                <w:szCs w:val="20"/>
              </w:rPr>
              <w:t>KRITÉRIÁ NA VYHODNOTENIE PONÚK A PRAVIDLÁ ICH UPLATNENIA</w:t>
            </w:r>
            <w:r w:rsidRPr="00B76785">
              <w:rPr>
                <w:rFonts w:asciiTheme="majorHAnsi" w:hAnsiTheme="majorHAnsi" w:cs="Arial"/>
                <w:sz w:val="20"/>
                <w:szCs w:val="20"/>
              </w:rPr>
              <w:t xml:space="preserve"> </w:t>
            </w:r>
          </w:p>
        </w:tc>
        <w:tc>
          <w:tcPr>
            <w:tcW w:w="1843" w:type="dxa"/>
            <w:shd w:val="clear" w:color="auto" w:fill="D9D9D9" w:themeFill="background1" w:themeFillShade="D9"/>
          </w:tcPr>
          <w:p w14:paraId="2C722EDB" w14:textId="77777777" w:rsidR="000B4753" w:rsidRPr="00B76785" w:rsidRDefault="000B4753" w:rsidP="009A3D76">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0B4753" w:rsidRPr="00B76785" w14:paraId="77C6D3D5" w14:textId="77777777" w:rsidTr="009A3D76">
        <w:trPr>
          <w:trHeight w:val="405"/>
        </w:trPr>
        <w:tc>
          <w:tcPr>
            <w:tcW w:w="1560" w:type="dxa"/>
            <w:shd w:val="clear" w:color="auto" w:fill="D9D9D9" w:themeFill="background1" w:themeFillShade="D9"/>
          </w:tcPr>
          <w:p w14:paraId="42951B8D"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CC support Zostávajúceho pôvodného softvéru</w:t>
            </w:r>
          </w:p>
        </w:tc>
        <w:tc>
          <w:tcPr>
            <w:tcW w:w="6946" w:type="dxa"/>
            <w:shd w:val="clear" w:color="auto" w:fill="D9D9D9" w:themeFill="background1" w:themeFillShade="D9"/>
          </w:tcPr>
          <w:p w14:paraId="6D4EC03E" w14:textId="623AC89F"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 xml:space="preserve">CC support Zostávajúceho pôvodného softvéru </w:t>
            </w:r>
            <w:r w:rsidRPr="00B76785">
              <w:rPr>
                <w:rFonts w:asciiTheme="majorHAnsi" w:hAnsiTheme="majorHAnsi" w:cs="Arial"/>
                <w:sz w:val="20"/>
                <w:szCs w:val="20"/>
              </w:rPr>
              <w:t>za Služby podpory SAP Enterprise Support pre Zostávajúci pôvodný softvér</w:t>
            </w:r>
            <w:r w:rsidR="009E4A5E">
              <w:rPr>
                <w:rFonts w:asciiTheme="majorHAnsi" w:hAnsiTheme="majorHAnsi" w:cs="Arial"/>
                <w:sz w:val="20"/>
                <w:szCs w:val="20"/>
              </w:rPr>
              <w:t xml:space="preserve"> podľa zmluvy</w:t>
            </w:r>
            <w:r w:rsidRPr="00B76785">
              <w:rPr>
                <w:rFonts w:asciiTheme="majorHAnsi" w:hAnsiTheme="majorHAnsi" w:cs="Arial"/>
                <w:sz w:val="20"/>
                <w:szCs w:val="20"/>
              </w:rPr>
              <w:t xml:space="preserve"> za 48 mesiacov (Obdobie poskytovania Služieb), uvedená v Tabuľke č. 5 nižšie v tejto prílohe </w:t>
            </w:r>
            <w:r w:rsidR="009E4A5E">
              <w:rPr>
                <w:rFonts w:asciiTheme="majorHAnsi" w:hAnsiTheme="majorHAnsi" w:cs="Arial"/>
                <w:sz w:val="20"/>
                <w:szCs w:val="20"/>
              </w:rPr>
              <w:t xml:space="preserve">č. 1 k časti </w:t>
            </w:r>
            <w:r w:rsidR="009E4A5E" w:rsidRPr="00993A92">
              <w:rPr>
                <w:rFonts w:asciiTheme="majorHAnsi" w:hAnsiTheme="majorHAnsi" w:cs="Arial"/>
                <w:bCs/>
                <w:sz w:val="20"/>
                <w:szCs w:val="20"/>
              </w:rPr>
              <w:t>A.3</w:t>
            </w:r>
            <w:r w:rsidR="009E4A5E" w:rsidRPr="00C10A02">
              <w:rPr>
                <w:rFonts w:asciiTheme="majorHAnsi" w:hAnsiTheme="majorHAnsi" w:cs="Arial"/>
                <w:bCs/>
                <w:sz w:val="20"/>
                <w:szCs w:val="20"/>
              </w:rPr>
              <w:t xml:space="preserve"> </w:t>
            </w:r>
            <w:r w:rsidR="009E4A5E" w:rsidRPr="00993A92">
              <w:rPr>
                <w:rFonts w:asciiTheme="majorHAnsi" w:hAnsiTheme="majorHAnsi" w:cs="Arial"/>
                <w:bCs/>
                <w:i/>
                <w:sz w:val="20"/>
                <w:szCs w:val="20"/>
              </w:rPr>
              <w:t>KRITÉRIÁ NA VYHODNOTENIE PONÚK A PRAVIDLÁ ICH UPLATNENIA</w:t>
            </w:r>
            <w:r w:rsidRPr="00B76785">
              <w:rPr>
                <w:rFonts w:asciiTheme="majorHAnsi" w:hAnsiTheme="majorHAnsi" w:cs="Arial"/>
                <w:b/>
                <w:bCs/>
                <w:sz w:val="20"/>
                <w:szCs w:val="20"/>
              </w:rPr>
              <w:t xml:space="preserve"> </w:t>
            </w:r>
          </w:p>
        </w:tc>
        <w:tc>
          <w:tcPr>
            <w:tcW w:w="1843" w:type="dxa"/>
            <w:shd w:val="clear" w:color="auto" w:fill="D9D9D9" w:themeFill="background1" w:themeFillShade="D9"/>
          </w:tcPr>
          <w:p w14:paraId="01320A6E" w14:textId="77777777" w:rsidR="000B4753" w:rsidRPr="00B76785" w:rsidRDefault="000B4753" w:rsidP="009A3D76">
            <w:pPr>
              <w:spacing w:before="120"/>
              <w:jc w:val="right"/>
              <w:rPr>
                <w:rFonts w:ascii="Cambria" w:hAnsi="Cambria" w:cs="Tahoma"/>
                <w:b/>
                <w:bCs/>
                <w:i/>
                <w:iCs/>
                <w:color w:val="FF0000"/>
                <w:sz w:val="20"/>
                <w:szCs w:val="20"/>
              </w:rPr>
            </w:pPr>
            <w:r w:rsidRPr="00B76785">
              <w:rPr>
                <w:rFonts w:ascii="Cambria" w:hAnsi="Cambria" w:cs="Tahoma"/>
                <w:b/>
                <w:bCs/>
                <w:i/>
                <w:iCs/>
                <w:color w:val="FF0000"/>
                <w:sz w:val="20"/>
                <w:szCs w:val="20"/>
              </w:rPr>
              <w:t>&lt;vyplní uchádzač&gt;</w:t>
            </w:r>
          </w:p>
        </w:tc>
      </w:tr>
      <w:tr w:rsidR="000B4753" w:rsidRPr="00B76785" w14:paraId="785FFA1A" w14:textId="77777777" w:rsidTr="009A3D76">
        <w:trPr>
          <w:trHeight w:val="738"/>
        </w:trPr>
        <w:tc>
          <w:tcPr>
            <w:tcW w:w="1560" w:type="dxa"/>
            <w:tcBorders>
              <w:bottom w:val="double" w:sz="4" w:space="0" w:color="auto"/>
            </w:tcBorders>
            <w:shd w:val="clear" w:color="auto" w:fill="D9D9D9" w:themeFill="background1" w:themeFillShade="D9"/>
          </w:tcPr>
          <w:p w14:paraId="21B98339"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CC Cloudových služieb</w:t>
            </w:r>
          </w:p>
        </w:tc>
        <w:tc>
          <w:tcPr>
            <w:tcW w:w="6946" w:type="dxa"/>
            <w:tcBorders>
              <w:bottom w:val="double" w:sz="4" w:space="0" w:color="auto"/>
            </w:tcBorders>
            <w:shd w:val="clear" w:color="auto" w:fill="D9D9D9" w:themeFill="background1" w:themeFillShade="D9"/>
          </w:tcPr>
          <w:p w14:paraId="64EBF5D9" w14:textId="4A15CFF2"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Cloudových služieb</w:t>
            </w:r>
            <w:r w:rsidRPr="00B76785">
              <w:rPr>
                <w:rFonts w:asciiTheme="majorHAnsi" w:hAnsiTheme="majorHAnsi" w:cs="Arial"/>
                <w:sz w:val="20"/>
                <w:szCs w:val="20"/>
              </w:rPr>
              <w:t xml:space="preserve"> za Cloudové služby</w:t>
            </w:r>
            <w:r w:rsidR="009E4A5E">
              <w:rPr>
                <w:rFonts w:asciiTheme="majorHAnsi" w:hAnsiTheme="majorHAnsi" w:cs="Arial"/>
                <w:sz w:val="20"/>
                <w:szCs w:val="20"/>
              </w:rPr>
              <w:t xml:space="preserve"> podľa zmluvy</w:t>
            </w:r>
            <w:r w:rsidRPr="00B76785">
              <w:rPr>
                <w:rFonts w:asciiTheme="majorHAnsi" w:hAnsiTheme="majorHAnsi" w:cs="Arial"/>
                <w:sz w:val="20"/>
                <w:szCs w:val="20"/>
              </w:rPr>
              <w:t xml:space="preserve"> za 48 mesiacov (Obdobie poskytovania Služieb), uvedená v Tabuľke č. 6 nižšie v tejto prílohe </w:t>
            </w:r>
            <w:r w:rsidR="009E4A5E">
              <w:rPr>
                <w:rFonts w:asciiTheme="majorHAnsi" w:hAnsiTheme="majorHAnsi" w:cs="Arial"/>
                <w:sz w:val="20"/>
                <w:szCs w:val="20"/>
              </w:rPr>
              <w:t xml:space="preserve">č. 1 k časti </w:t>
            </w:r>
            <w:r w:rsidR="009E4A5E" w:rsidRPr="00993A92">
              <w:rPr>
                <w:rFonts w:asciiTheme="majorHAnsi" w:hAnsiTheme="majorHAnsi" w:cs="Arial"/>
                <w:bCs/>
                <w:sz w:val="20"/>
                <w:szCs w:val="20"/>
              </w:rPr>
              <w:t>A.3</w:t>
            </w:r>
            <w:r w:rsidR="009E4A5E" w:rsidRPr="00C10A02">
              <w:rPr>
                <w:rFonts w:asciiTheme="majorHAnsi" w:hAnsiTheme="majorHAnsi" w:cs="Arial"/>
                <w:bCs/>
                <w:sz w:val="20"/>
                <w:szCs w:val="20"/>
              </w:rPr>
              <w:t xml:space="preserve"> </w:t>
            </w:r>
            <w:r w:rsidR="009E4A5E" w:rsidRPr="00993A92">
              <w:rPr>
                <w:rFonts w:asciiTheme="majorHAnsi" w:hAnsiTheme="majorHAnsi" w:cs="Arial"/>
                <w:bCs/>
                <w:i/>
                <w:sz w:val="20"/>
                <w:szCs w:val="20"/>
              </w:rPr>
              <w:t>KRITÉRIÁ NA VYHODNOTENIE PONÚK A PRAVIDLÁ ICH UPLATNENIA</w:t>
            </w:r>
            <w:r w:rsidRPr="00B76785">
              <w:rPr>
                <w:rFonts w:asciiTheme="majorHAnsi" w:hAnsiTheme="majorHAnsi" w:cs="Arial"/>
                <w:sz w:val="20"/>
                <w:szCs w:val="20"/>
              </w:rPr>
              <w:t xml:space="preserve">, </w:t>
            </w:r>
          </w:p>
        </w:tc>
        <w:tc>
          <w:tcPr>
            <w:tcW w:w="1843" w:type="dxa"/>
            <w:tcBorders>
              <w:bottom w:val="double" w:sz="4" w:space="0" w:color="auto"/>
            </w:tcBorders>
            <w:shd w:val="clear" w:color="auto" w:fill="D9D9D9" w:themeFill="background1" w:themeFillShade="D9"/>
          </w:tcPr>
          <w:p w14:paraId="4B43855C" w14:textId="77777777" w:rsidR="000B4753" w:rsidRPr="00B76785" w:rsidRDefault="000B4753" w:rsidP="009A3D76">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0B4753" w:rsidRPr="00B76785" w14:paraId="2EC9DED6" w14:textId="77777777" w:rsidTr="009A3D76">
        <w:trPr>
          <w:trHeight w:val="405"/>
        </w:trPr>
        <w:tc>
          <w:tcPr>
            <w:tcW w:w="1560" w:type="dxa"/>
            <w:tcBorders>
              <w:top w:val="double" w:sz="4" w:space="0" w:color="auto"/>
              <w:bottom w:val="single" w:sz="12" w:space="0" w:color="auto"/>
            </w:tcBorders>
            <w:shd w:val="clear" w:color="auto" w:fill="D9D9D9" w:themeFill="background1" w:themeFillShade="D9"/>
          </w:tcPr>
          <w:p w14:paraId="150AB5ED" w14:textId="77777777" w:rsidR="000B4753" w:rsidRPr="00B76785" w:rsidRDefault="000B4753" w:rsidP="009A3D76">
            <w:pPr>
              <w:spacing w:before="60"/>
              <w:ind w:left="-13"/>
              <w:rPr>
                <w:rFonts w:asciiTheme="majorHAnsi" w:hAnsiTheme="majorHAnsi" w:cs="Arial"/>
                <w:b/>
                <w:bCs/>
                <w:sz w:val="20"/>
                <w:szCs w:val="20"/>
              </w:rPr>
            </w:pPr>
            <w:r w:rsidRPr="00B76785">
              <w:rPr>
                <w:rFonts w:asciiTheme="majorHAnsi" w:hAnsiTheme="majorHAnsi" w:cs="Arial"/>
                <w:b/>
                <w:bCs/>
                <w:sz w:val="20"/>
                <w:szCs w:val="20"/>
              </w:rPr>
              <w:t>CO</w:t>
            </w:r>
          </w:p>
        </w:tc>
        <w:tc>
          <w:tcPr>
            <w:tcW w:w="6946" w:type="dxa"/>
            <w:tcBorders>
              <w:top w:val="double" w:sz="4" w:space="0" w:color="auto"/>
              <w:bottom w:val="single" w:sz="12" w:space="0" w:color="auto"/>
            </w:tcBorders>
            <w:shd w:val="clear" w:color="auto" w:fill="D9D9D9" w:themeFill="background1" w:themeFillShade="D9"/>
          </w:tcPr>
          <w:p w14:paraId="56F20FF3" w14:textId="6530B219"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za predmet </w:t>
            </w:r>
            <w:r w:rsidR="009E4A5E">
              <w:rPr>
                <w:rFonts w:asciiTheme="majorHAnsi" w:hAnsiTheme="majorHAnsi" w:cs="Arial"/>
                <w:sz w:val="20"/>
                <w:szCs w:val="20"/>
              </w:rPr>
              <w:t xml:space="preserve">zákazky (predmet </w:t>
            </w:r>
            <w:r w:rsidRPr="00B76785">
              <w:rPr>
                <w:rFonts w:asciiTheme="majorHAnsi" w:hAnsiTheme="majorHAnsi" w:cs="Arial"/>
                <w:sz w:val="20"/>
                <w:szCs w:val="20"/>
              </w:rPr>
              <w:t>zmluvy</w:t>
            </w:r>
            <w:r w:rsidR="009E4A5E">
              <w:rPr>
                <w:rFonts w:asciiTheme="majorHAnsi" w:hAnsiTheme="majorHAnsi" w:cs="Arial"/>
                <w:sz w:val="20"/>
                <w:szCs w:val="20"/>
              </w:rPr>
              <w:t>)</w:t>
            </w:r>
            <w:r w:rsidRPr="00B76785">
              <w:rPr>
                <w:rFonts w:asciiTheme="majorHAnsi" w:hAnsiTheme="majorHAnsi" w:cs="Arial"/>
                <w:sz w:val="20"/>
                <w:szCs w:val="20"/>
              </w:rPr>
              <w:t xml:space="preserve"> </w:t>
            </w:r>
            <w:r w:rsidRPr="00B76785">
              <w:rPr>
                <w:rFonts w:asciiTheme="majorHAnsi" w:hAnsiTheme="majorHAnsi" w:cs="Arial"/>
                <w:b/>
                <w:bCs/>
                <w:sz w:val="20"/>
                <w:szCs w:val="20"/>
              </w:rPr>
              <w:t xml:space="preserve">CO </w:t>
            </w:r>
            <w:r w:rsidRPr="00B76785">
              <w:rPr>
                <w:rFonts w:asciiTheme="majorHAnsi" w:hAnsiTheme="majorHAnsi" w:cs="Arial"/>
                <w:sz w:val="20"/>
                <w:szCs w:val="20"/>
              </w:rPr>
              <w:t>vypočítaná ako:</w:t>
            </w:r>
          </w:p>
          <w:p w14:paraId="1F5AC8BA" w14:textId="77777777"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b/>
                <w:bCs/>
                <w:sz w:val="20"/>
                <w:szCs w:val="20"/>
              </w:rPr>
              <w:t>CO =</w:t>
            </w:r>
            <w:r w:rsidRPr="00B76785">
              <w:rPr>
                <w:rFonts w:asciiTheme="majorHAnsi" w:hAnsiTheme="majorHAnsi" w:cs="Arial"/>
                <w:sz w:val="20"/>
                <w:szCs w:val="20"/>
              </w:rPr>
              <w:t xml:space="preserve"> </w:t>
            </w:r>
            <w:r w:rsidRPr="00B76785">
              <w:rPr>
                <w:rFonts w:asciiTheme="majorHAnsi" w:hAnsiTheme="majorHAnsi" w:cs="Arial"/>
                <w:b/>
                <w:bCs/>
                <w:sz w:val="20"/>
                <w:szCs w:val="20"/>
              </w:rPr>
              <w:t>CC On-premise</w:t>
            </w:r>
            <w:r w:rsidRPr="00B76785">
              <w:rPr>
                <w:rFonts w:asciiTheme="majorHAnsi" w:hAnsiTheme="majorHAnsi" w:cs="Arial"/>
                <w:sz w:val="20"/>
                <w:szCs w:val="20"/>
              </w:rPr>
              <w:t xml:space="preserve"> </w:t>
            </w:r>
            <w:r w:rsidRPr="00B76785">
              <w:rPr>
                <w:rFonts w:asciiTheme="majorHAnsi" w:hAnsiTheme="majorHAnsi" w:cs="Arial"/>
                <w:b/>
                <w:bCs/>
                <w:sz w:val="20"/>
                <w:szCs w:val="20"/>
              </w:rPr>
              <w:t>licencií</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CC support On-premise</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licencií</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CC</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support Zostávajúceho pôvodného softvéru + CC Cloudových služieb</w:t>
            </w:r>
          </w:p>
          <w:p w14:paraId="78D34D2D" w14:textId="77777777" w:rsidR="000B4753" w:rsidRPr="00B76785" w:rsidRDefault="000B4753" w:rsidP="009A3D76">
            <w:pPr>
              <w:spacing w:before="60"/>
              <w:rPr>
                <w:rFonts w:asciiTheme="majorHAnsi" w:hAnsiTheme="majorHAnsi" w:cs="Arial"/>
                <w:sz w:val="20"/>
                <w:szCs w:val="20"/>
              </w:rPr>
            </w:pPr>
          </w:p>
        </w:tc>
        <w:tc>
          <w:tcPr>
            <w:tcW w:w="1843" w:type="dxa"/>
            <w:tcBorders>
              <w:top w:val="double" w:sz="4" w:space="0" w:color="auto"/>
              <w:bottom w:val="single" w:sz="12" w:space="0" w:color="auto"/>
            </w:tcBorders>
            <w:shd w:val="clear" w:color="auto" w:fill="D9D9D9" w:themeFill="background1" w:themeFillShade="D9"/>
          </w:tcPr>
          <w:p w14:paraId="5D44ADBC" w14:textId="77777777" w:rsidR="000B4753" w:rsidRPr="00B76785" w:rsidRDefault="000B4753" w:rsidP="009A3D76">
            <w:pPr>
              <w:spacing w:before="240" w:after="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bl>
    <w:p w14:paraId="117693E8" w14:textId="77777777" w:rsidR="000B4753" w:rsidRPr="00B76785" w:rsidRDefault="000B4753" w:rsidP="000B4753">
      <w:pPr>
        <w:numPr>
          <w:ilvl w:val="12"/>
          <w:numId w:val="0"/>
        </w:numPr>
        <w:rPr>
          <w:rFonts w:ascii="Cambria" w:hAnsi="Cambria"/>
          <w:b/>
          <w:bCs/>
          <w:sz w:val="22"/>
          <w:szCs w:val="22"/>
          <w:u w:val="single"/>
        </w:rPr>
      </w:pPr>
    </w:p>
    <w:p w14:paraId="29B5A947" w14:textId="77777777" w:rsidR="009E4A5E" w:rsidRDefault="009E4A5E" w:rsidP="000B4753">
      <w:pPr>
        <w:rPr>
          <w:rFonts w:ascii="Cambria" w:hAnsi="Cambria" w:cs="Arial"/>
          <w:b/>
          <w:sz w:val="22"/>
          <w:szCs w:val="22"/>
        </w:rPr>
      </w:pPr>
    </w:p>
    <w:p w14:paraId="1DE64062" w14:textId="77777777" w:rsidR="009E4A5E" w:rsidRDefault="009E4A5E" w:rsidP="000B4753">
      <w:pPr>
        <w:rPr>
          <w:rFonts w:ascii="Cambria" w:hAnsi="Cambria" w:cs="Arial"/>
          <w:b/>
          <w:sz w:val="22"/>
          <w:szCs w:val="22"/>
        </w:rPr>
      </w:pPr>
    </w:p>
    <w:p w14:paraId="69D4DBA0" w14:textId="77777777" w:rsidR="009E4A5E" w:rsidRDefault="009E4A5E" w:rsidP="000B4753">
      <w:pPr>
        <w:rPr>
          <w:rFonts w:ascii="Cambria" w:hAnsi="Cambria" w:cs="Arial"/>
          <w:b/>
          <w:sz w:val="22"/>
          <w:szCs w:val="22"/>
        </w:rPr>
      </w:pPr>
    </w:p>
    <w:p w14:paraId="0F913193" w14:textId="77777777" w:rsidR="009E4A5E" w:rsidRDefault="009E4A5E" w:rsidP="000B4753">
      <w:pPr>
        <w:rPr>
          <w:rFonts w:ascii="Cambria" w:hAnsi="Cambria" w:cs="Arial"/>
          <w:b/>
          <w:sz w:val="22"/>
          <w:szCs w:val="22"/>
        </w:rPr>
      </w:pPr>
    </w:p>
    <w:p w14:paraId="4BAE7D87" w14:textId="77777777" w:rsidR="009E4A5E" w:rsidRDefault="009E4A5E" w:rsidP="000B4753">
      <w:pPr>
        <w:rPr>
          <w:rFonts w:ascii="Cambria" w:hAnsi="Cambria" w:cs="Arial"/>
          <w:b/>
          <w:sz w:val="22"/>
          <w:szCs w:val="22"/>
        </w:rPr>
      </w:pPr>
    </w:p>
    <w:p w14:paraId="6F2883F5" w14:textId="77777777" w:rsidR="009E4A5E" w:rsidRDefault="009E4A5E" w:rsidP="000B4753">
      <w:pPr>
        <w:rPr>
          <w:rFonts w:ascii="Cambria" w:hAnsi="Cambria" w:cs="Arial"/>
          <w:b/>
          <w:sz w:val="22"/>
          <w:szCs w:val="22"/>
        </w:rPr>
      </w:pPr>
    </w:p>
    <w:p w14:paraId="0824B987" w14:textId="77777777" w:rsidR="009E4A5E" w:rsidRDefault="009E4A5E" w:rsidP="000B4753">
      <w:pPr>
        <w:rPr>
          <w:rFonts w:ascii="Cambria" w:hAnsi="Cambria" w:cs="Arial"/>
          <w:b/>
          <w:sz w:val="22"/>
          <w:szCs w:val="22"/>
        </w:rPr>
      </w:pPr>
    </w:p>
    <w:p w14:paraId="22327B23" w14:textId="77777777" w:rsidR="009E4A5E" w:rsidRDefault="009E4A5E" w:rsidP="000B4753">
      <w:pPr>
        <w:rPr>
          <w:rFonts w:ascii="Cambria" w:hAnsi="Cambria" w:cs="Arial"/>
          <w:b/>
          <w:sz w:val="22"/>
          <w:szCs w:val="22"/>
        </w:rPr>
      </w:pPr>
    </w:p>
    <w:p w14:paraId="25130EE0" w14:textId="77777777" w:rsidR="009E4A5E" w:rsidRDefault="009E4A5E" w:rsidP="000B4753">
      <w:pPr>
        <w:rPr>
          <w:rFonts w:ascii="Cambria" w:hAnsi="Cambria" w:cs="Arial"/>
          <w:b/>
          <w:sz w:val="22"/>
          <w:szCs w:val="22"/>
        </w:rPr>
      </w:pPr>
    </w:p>
    <w:p w14:paraId="1261B963" w14:textId="77777777" w:rsidR="009E4A5E" w:rsidRDefault="009E4A5E" w:rsidP="000B4753">
      <w:pPr>
        <w:rPr>
          <w:rFonts w:ascii="Cambria" w:hAnsi="Cambria" w:cs="Arial"/>
          <w:b/>
          <w:sz w:val="22"/>
          <w:szCs w:val="22"/>
        </w:rPr>
      </w:pPr>
    </w:p>
    <w:p w14:paraId="7DAA25D6" w14:textId="77777777" w:rsidR="009E4A5E" w:rsidRDefault="009E4A5E" w:rsidP="000B4753">
      <w:pPr>
        <w:rPr>
          <w:rFonts w:ascii="Cambria" w:hAnsi="Cambria" w:cs="Arial"/>
          <w:b/>
          <w:sz w:val="22"/>
          <w:szCs w:val="22"/>
        </w:rPr>
      </w:pPr>
    </w:p>
    <w:p w14:paraId="06B93EDD" w14:textId="77777777" w:rsidR="009E4A5E" w:rsidRDefault="009E4A5E" w:rsidP="000B4753">
      <w:pPr>
        <w:rPr>
          <w:rFonts w:ascii="Cambria" w:hAnsi="Cambria" w:cs="Arial"/>
          <w:b/>
          <w:sz w:val="22"/>
          <w:szCs w:val="22"/>
        </w:rPr>
      </w:pPr>
    </w:p>
    <w:p w14:paraId="08BC3636" w14:textId="77777777" w:rsidR="009E4A5E" w:rsidRDefault="009E4A5E" w:rsidP="000B4753">
      <w:pPr>
        <w:rPr>
          <w:rFonts w:ascii="Cambria" w:hAnsi="Cambria" w:cs="Arial"/>
          <w:b/>
          <w:sz w:val="22"/>
          <w:szCs w:val="22"/>
        </w:rPr>
      </w:pPr>
    </w:p>
    <w:p w14:paraId="0D14EECC" w14:textId="476F0268" w:rsidR="000B4753" w:rsidRPr="00B76785" w:rsidRDefault="000B4753" w:rsidP="000B4753">
      <w:pPr>
        <w:rPr>
          <w:rFonts w:ascii="Cambria" w:hAnsi="Cambria" w:cs="Arial"/>
          <w:b/>
          <w:sz w:val="22"/>
          <w:szCs w:val="22"/>
        </w:rPr>
      </w:pPr>
      <w:r w:rsidRPr="00B76785">
        <w:rPr>
          <w:rFonts w:ascii="Cambria" w:hAnsi="Cambria" w:cs="Arial"/>
          <w:b/>
          <w:sz w:val="22"/>
          <w:szCs w:val="22"/>
        </w:rPr>
        <w:lastRenderedPageBreak/>
        <w:t xml:space="preserve">Tabuľka č. 2 - Cena za </w:t>
      </w:r>
      <w:r w:rsidRPr="00B76785">
        <w:rPr>
          <w:rFonts w:ascii="Cambria" w:hAnsi="Cambria"/>
          <w:b/>
          <w:bCs/>
          <w:sz w:val="22"/>
          <w:szCs w:val="22"/>
        </w:rPr>
        <w:t>On-premise licencie</w:t>
      </w:r>
    </w:p>
    <w:p w14:paraId="7719AE78"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
        <w:gridCol w:w="3686"/>
        <w:gridCol w:w="1134"/>
        <w:gridCol w:w="1134"/>
        <w:gridCol w:w="1701"/>
        <w:gridCol w:w="1843"/>
      </w:tblGrid>
      <w:tr w:rsidR="000B4753" w:rsidRPr="00B76785" w14:paraId="599EE813" w14:textId="77777777" w:rsidTr="009A3D76">
        <w:trPr>
          <w:trHeight w:val="625"/>
        </w:trPr>
        <w:tc>
          <w:tcPr>
            <w:tcW w:w="993" w:type="dxa"/>
            <w:shd w:val="clear" w:color="auto" w:fill="B8CCE4" w:themeFill="accent1" w:themeFillTint="66"/>
          </w:tcPr>
          <w:p w14:paraId="2F4731CC"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686" w:type="dxa"/>
            <w:shd w:val="clear" w:color="auto" w:fill="B8CCE4" w:themeFill="accent1" w:themeFillTint="66"/>
          </w:tcPr>
          <w:p w14:paraId="594E30D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134" w:type="dxa"/>
            <w:shd w:val="clear" w:color="auto" w:fill="B8CCE4" w:themeFill="accent1" w:themeFillTint="66"/>
            <w:noWrap/>
          </w:tcPr>
          <w:p w14:paraId="27B521E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Požadovaný počet</w:t>
            </w:r>
          </w:p>
        </w:tc>
        <w:tc>
          <w:tcPr>
            <w:tcW w:w="1134" w:type="dxa"/>
            <w:shd w:val="clear" w:color="auto" w:fill="B8CCE4" w:themeFill="accent1" w:themeFillTint="66"/>
          </w:tcPr>
          <w:p w14:paraId="6AE2FE79"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Predajná jednotka</w:t>
            </w:r>
          </w:p>
        </w:tc>
        <w:tc>
          <w:tcPr>
            <w:tcW w:w="1701" w:type="dxa"/>
            <w:shd w:val="clear" w:color="auto" w:fill="B8CCE4" w:themeFill="accent1" w:themeFillTint="66"/>
          </w:tcPr>
          <w:p w14:paraId="21495A73"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Jednotková cena (bez DPH)</w:t>
            </w:r>
          </w:p>
        </w:tc>
        <w:tc>
          <w:tcPr>
            <w:tcW w:w="1843" w:type="dxa"/>
            <w:shd w:val="clear" w:color="auto" w:fill="B8CCE4" w:themeFill="accent1" w:themeFillTint="66"/>
          </w:tcPr>
          <w:p w14:paraId="161FB63C"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0B4753" w:rsidRPr="00B76785" w14:paraId="1C325DB3" w14:textId="77777777" w:rsidTr="009A3D76">
        <w:trPr>
          <w:trHeight w:val="405"/>
        </w:trPr>
        <w:tc>
          <w:tcPr>
            <w:tcW w:w="993" w:type="dxa"/>
          </w:tcPr>
          <w:p w14:paraId="4039F74C"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w:t>
            </w:r>
          </w:p>
        </w:tc>
        <w:tc>
          <w:tcPr>
            <w:tcW w:w="3686" w:type="dxa"/>
            <w:shd w:val="clear" w:color="auto" w:fill="auto"/>
            <w:hideMark/>
          </w:tcPr>
          <w:p w14:paraId="0AD0E2A6"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S/4 Ent. Mgmt. Professional use</w:t>
            </w:r>
          </w:p>
        </w:tc>
        <w:tc>
          <w:tcPr>
            <w:tcW w:w="1134" w:type="dxa"/>
            <w:shd w:val="clear" w:color="auto" w:fill="auto"/>
            <w:noWrap/>
            <w:hideMark/>
          </w:tcPr>
          <w:p w14:paraId="0A93AB16"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176</w:t>
            </w:r>
          </w:p>
        </w:tc>
        <w:tc>
          <w:tcPr>
            <w:tcW w:w="1134" w:type="dxa"/>
            <w:shd w:val="clear" w:color="auto" w:fill="auto"/>
            <w:hideMark/>
          </w:tcPr>
          <w:p w14:paraId="5E1727FB"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3965C2D8"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0FF09936" w14:textId="77777777" w:rsidR="000B4753" w:rsidRPr="00B76785" w:rsidRDefault="000B4753" w:rsidP="009A3D76">
            <w:pPr>
              <w:spacing w:before="60"/>
              <w:rPr>
                <w:rFonts w:asciiTheme="majorHAnsi" w:hAnsiTheme="majorHAnsi" w:cs="Arial"/>
                <w:i/>
                <w:iCs/>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37C3D9D6" w14:textId="77777777" w:rsidTr="009A3D76">
        <w:trPr>
          <w:trHeight w:val="405"/>
        </w:trPr>
        <w:tc>
          <w:tcPr>
            <w:tcW w:w="993" w:type="dxa"/>
          </w:tcPr>
          <w:p w14:paraId="53414E87"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P2</w:t>
            </w:r>
          </w:p>
        </w:tc>
        <w:tc>
          <w:tcPr>
            <w:tcW w:w="3686" w:type="dxa"/>
            <w:shd w:val="clear" w:color="auto" w:fill="auto"/>
            <w:hideMark/>
          </w:tcPr>
          <w:p w14:paraId="0B6E7B38"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S/4 Ent. Mgmt. Productivity use</w:t>
            </w:r>
          </w:p>
        </w:tc>
        <w:tc>
          <w:tcPr>
            <w:tcW w:w="1134" w:type="dxa"/>
            <w:shd w:val="clear" w:color="auto" w:fill="auto"/>
            <w:noWrap/>
            <w:hideMark/>
          </w:tcPr>
          <w:p w14:paraId="2879D595"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148</w:t>
            </w:r>
          </w:p>
        </w:tc>
        <w:tc>
          <w:tcPr>
            <w:tcW w:w="1134" w:type="dxa"/>
            <w:shd w:val="clear" w:color="auto" w:fill="auto"/>
            <w:hideMark/>
          </w:tcPr>
          <w:p w14:paraId="65037E7B"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52182E37"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04B1E5A7"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378197E3" w14:textId="77777777" w:rsidTr="009A3D76">
        <w:trPr>
          <w:trHeight w:val="405"/>
        </w:trPr>
        <w:tc>
          <w:tcPr>
            <w:tcW w:w="993" w:type="dxa"/>
          </w:tcPr>
          <w:p w14:paraId="6F88B9FC"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P3</w:t>
            </w:r>
          </w:p>
        </w:tc>
        <w:tc>
          <w:tcPr>
            <w:tcW w:w="3686" w:type="dxa"/>
            <w:shd w:val="clear" w:color="auto" w:fill="auto"/>
            <w:hideMark/>
          </w:tcPr>
          <w:p w14:paraId="6B53F12E"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S/4HANA, Developer access</w:t>
            </w:r>
          </w:p>
        </w:tc>
        <w:tc>
          <w:tcPr>
            <w:tcW w:w="1134" w:type="dxa"/>
            <w:shd w:val="clear" w:color="auto" w:fill="auto"/>
            <w:noWrap/>
            <w:hideMark/>
          </w:tcPr>
          <w:p w14:paraId="0E585CA3"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2</w:t>
            </w:r>
          </w:p>
        </w:tc>
        <w:tc>
          <w:tcPr>
            <w:tcW w:w="1134" w:type="dxa"/>
            <w:shd w:val="clear" w:color="auto" w:fill="auto"/>
            <w:hideMark/>
          </w:tcPr>
          <w:p w14:paraId="6EE6947B"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1EDB2686"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5861B5A0"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52F124FE" w14:textId="77777777" w:rsidTr="009A3D76">
        <w:trPr>
          <w:trHeight w:val="405"/>
        </w:trPr>
        <w:tc>
          <w:tcPr>
            <w:tcW w:w="993" w:type="dxa"/>
          </w:tcPr>
          <w:p w14:paraId="01ACB45D"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P4</w:t>
            </w:r>
          </w:p>
        </w:tc>
        <w:tc>
          <w:tcPr>
            <w:tcW w:w="3686" w:type="dxa"/>
            <w:shd w:val="clear" w:color="auto" w:fill="auto"/>
            <w:hideMark/>
          </w:tcPr>
          <w:p w14:paraId="598FFF8B"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S/4 Enterprise Mgmt. for Functional use</w:t>
            </w:r>
          </w:p>
        </w:tc>
        <w:tc>
          <w:tcPr>
            <w:tcW w:w="1134" w:type="dxa"/>
            <w:shd w:val="clear" w:color="auto" w:fill="auto"/>
            <w:noWrap/>
            <w:hideMark/>
          </w:tcPr>
          <w:p w14:paraId="044B5457"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43</w:t>
            </w:r>
          </w:p>
        </w:tc>
        <w:tc>
          <w:tcPr>
            <w:tcW w:w="1134" w:type="dxa"/>
            <w:shd w:val="clear" w:color="auto" w:fill="auto"/>
            <w:hideMark/>
          </w:tcPr>
          <w:p w14:paraId="58EF33BE"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6BA0EB52"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177086D4"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225FB548" w14:textId="77777777" w:rsidTr="009A3D76">
        <w:trPr>
          <w:trHeight w:val="405"/>
        </w:trPr>
        <w:tc>
          <w:tcPr>
            <w:tcW w:w="993" w:type="dxa"/>
          </w:tcPr>
          <w:p w14:paraId="08250409"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P5</w:t>
            </w:r>
          </w:p>
        </w:tc>
        <w:tc>
          <w:tcPr>
            <w:tcW w:w="3686" w:type="dxa"/>
            <w:shd w:val="clear" w:color="auto" w:fill="auto"/>
            <w:hideMark/>
          </w:tcPr>
          <w:p w14:paraId="0F1885FE"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S/4 Digital Access</w:t>
            </w:r>
          </w:p>
        </w:tc>
        <w:tc>
          <w:tcPr>
            <w:tcW w:w="1134" w:type="dxa"/>
            <w:shd w:val="clear" w:color="auto" w:fill="auto"/>
            <w:noWrap/>
            <w:hideMark/>
          </w:tcPr>
          <w:p w14:paraId="3AD92802"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700</w:t>
            </w:r>
          </w:p>
        </w:tc>
        <w:tc>
          <w:tcPr>
            <w:tcW w:w="1134" w:type="dxa"/>
            <w:shd w:val="clear" w:color="auto" w:fill="auto"/>
            <w:hideMark/>
          </w:tcPr>
          <w:p w14:paraId="37E09A30"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1000 Documents</w:t>
            </w:r>
          </w:p>
        </w:tc>
        <w:tc>
          <w:tcPr>
            <w:tcW w:w="1701" w:type="dxa"/>
          </w:tcPr>
          <w:p w14:paraId="3E87E586"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7E7D2775"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3407F5A4" w14:textId="77777777" w:rsidTr="009A3D76">
        <w:trPr>
          <w:trHeight w:val="405"/>
        </w:trPr>
        <w:tc>
          <w:tcPr>
            <w:tcW w:w="993" w:type="dxa"/>
          </w:tcPr>
          <w:p w14:paraId="4CBA55B6"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P6</w:t>
            </w:r>
          </w:p>
        </w:tc>
        <w:tc>
          <w:tcPr>
            <w:tcW w:w="3686" w:type="dxa"/>
            <w:shd w:val="clear" w:color="auto" w:fill="auto"/>
            <w:hideMark/>
          </w:tcPr>
          <w:p w14:paraId="2376F6B1"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HANA, enterprise edition (databáza)</w:t>
            </w:r>
          </w:p>
        </w:tc>
        <w:tc>
          <w:tcPr>
            <w:tcW w:w="1134" w:type="dxa"/>
            <w:shd w:val="clear" w:color="auto" w:fill="auto"/>
            <w:noWrap/>
            <w:hideMark/>
          </w:tcPr>
          <w:p w14:paraId="25E2BA65"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3</w:t>
            </w:r>
          </w:p>
        </w:tc>
        <w:tc>
          <w:tcPr>
            <w:tcW w:w="1134" w:type="dxa"/>
            <w:shd w:val="clear" w:color="auto" w:fill="auto"/>
            <w:hideMark/>
          </w:tcPr>
          <w:p w14:paraId="06158338"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64 GB of Memory</w:t>
            </w:r>
          </w:p>
        </w:tc>
        <w:tc>
          <w:tcPr>
            <w:tcW w:w="1701" w:type="dxa"/>
          </w:tcPr>
          <w:p w14:paraId="0257BC9C"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7AEB6829"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bl>
    <w:p w14:paraId="30677204" w14:textId="77777777" w:rsidR="000B4753" w:rsidRPr="00B76785" w:rsidRDefault="000B4753" w:rsidP="000B4753">
      <w:pPr>
        <w:pStyle w:val="ListParagraph"/>
        <w:spacing w:before="120"/>
        <w:ind w:left="0"/>
        <w:rPr>
          <w:sz w:val="18"/>
          <w:szCs w:val="18"/>
        </w:rPr>
      </w:pPr>
      <w:r w:rsidRPr="00B76785">
        <w:rPr>
          <w:sz w:val="18"/>
          <w:szCs w:val="18"/>
        </w:rPr>
        <w:t>* Celková cena za položku = požadovaný počet danej položky * jednotková cena danej položky</w:t>
      </w:r>
    </w:p>
    <w:p w14:paraId="0B8DCA57"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p w14:paraId="599818A3" w14:textId="1257E29F" w:rsidR="000B4753" w:rsidRPr="00B76785" w:rsidRDefault="000B4753" w:rsidP="000B4753">
      <w:pPr>
        <w:pStyle w:val="BodyTextIndent2"/>
        <w:tabs>
          <w:tab w:val="num" w:pos="576"/>
          <w:tab w:val="right" w:leader="dot" w:pos="9000"/>
        </w:tabs>
        <w:ind w:left="0"/>
        <w:rPr>
          <w:rFonts w:ascii="Cambria" w:hAnsi="Cambria"/>
          <w:b/>
          <w:bCs/>
          <w:sz w:val="22"/>
          <w:szCs w:val="22"/>
        </w:rPr>
      </w:pPr>
      <w:r w:rsidRPr="00B76785">
        <w:rPr>
          <w:rFonts w:ascii="Cambria" w:hAnsi="Cambria"/>
          <w:b/>
          <w:bCs/>
          <w:sz w:val="22"/>
          <w:szCs w:val="22"/>
        </w:rPr>
        <w:t xml:space="preserve">Tabuľka č. 3 - Celková cena CC On-premise licencií, ktorú zaplatí </w:t>
      </w:r>
      <w:r w:rsidR="005337BE">
        <w:rPr>
          <w:rFonts w:ascii="Cambria" w:hAnsi="Cambria"/>
          <w:b/>
          <w:bCs/>
          <w:sz w:val="22"/>
          <w:szCs w:val="22"/>
        </w:rPr>
        <w:t xml:space="preserve">verejný obstarávateľ </w:t>
      </w:r>
      <w:r w:rsidRPr="00B76785">
        <w:rPr>
          <w:rFonts w:ascii="Cambria" w:hAnsi="Cambria"/>
          <w:b/>
          <w:bCs/>
          <w:sz w:val="22"/>
          <w:szCs w:val="22"/>
        </w:rPr>
        <w:t>za On-premise licencie na základe konverzie podľa zmluvy</w:t>
      </w:r>
    </w:p>
    <w:p w14:paraId="3AF6056C"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57"/>
        <w:gridCol w:w="3925"/>
        <w:gridCol w:w="1709"/>
      </w:tblGrid>
      <w:tr w:rsidR="000B4753" w:rsidRPr="00B76785" w14:paraId="28EFAD92" w14:textId="77777777" w:rsidTr="009A3D76">
        <w:trPr>
          <w:trHeight w:val="405"/>
        </w:trPr>
        <w:tc>
          <w:tcPr>
            <w:tcW w:w="4857" w:type="dxa"/>
            <w:shd w:val="clear" w:color="auto" w:fill="B8CCE4" w:themeFill="accent1" w:themeFillTint="66"/>
          </w:tcPr>
          <w:p w14:paraId="0B3AE2C5"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925" w:type="dxa"/>
            <w:shd w:val="clear" w:color="auto" w:fill="B8CCE4" w:themeFill="accent1" w:themeFillTint="66"/>
          </w:tcPr>
          <w:p w14:paraId="6D1A4D92"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709" w:type="dxa"/>
            <w:shd w:val="clear" w:color="auto" w:fill="B8CCE4" w:themeFill="accent1" w:themeFillTint="66"/>
          </w:tcPr>
          <w:p w14:paraId="251EC81C"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0B4753" w:rsidRPr="00B76785" w14:paraId="0D4B206B" w14:textId="77777777" w:rsidTr="009A3D76">
        <w:trPr>
          <w:trHeight w:val="831"/>
        </w:trPr>
        <w:tc>
          <w:tcPr>
            <w:tcW w:w="4857" w:type="dxa"/>
            <w:tcBorders>
              <w:bottom w:val="single" w:sz="4" w:space="0" w:color="auto"/>
            </w:tcBorders>
            <w:shd w:val="clear" w:color="auto" w:fill="D9D9D9" w:themeFill="background1" w:themeFillShade="D9"/>
          </w:tcPr>
          <w:p w14:paraId="0DE273E3" w14:textId="77777777" w:rsidR="000B4753" w:rsidRPr="00B76785" w:rsidRDefault="000B4753" w:rsidP="009A3D76">
            <w:pPr>
              <w:spacing w:before="60"/>
              <w:ind w:left="-13"/>
              <w:rPr>
                <w:rFonts w:cs="Arial"/>
                <w:b/>
                <w:bCs/>
                <w:sz w:val="20"/>
              </w:rPr>
            </w:pPr>
            <w:r w:rsidRPr="00B76785">
              <w:rPr>
                <w:rFonts w:ascii="Cambria" w:hAnsi="Cambria" w:cs="Arial"/>
                <w:b/>
                <w:bCs/>
                <w:sz w:val="20"/>
                <w:szCs w:val="20"/>
              </w:rPr>
              <w:t>CC On-premise</w:t>
            </w:r>
            <w:r w:rsidRPr="00B76785">
              <w:rPr>
                <w:rFonts w:ascii="Cambria" w:hAnsi="Cambria" w:cs="Arial"/>
                <w:sz w:val="20"/>
                <w:szCs w:val="20"/>
              </w:rPr>
              <w:t xml:space="preserve"> </w:t>
            </w:r>
            <w:r w:rsidRPr="00B76785">
              <w:rPr>
                <w:rFonts w:ascii="Cambria" w:hAnsi="Cambria" w:cs="Arial"/>
                <w:b/>
                <w:bCs/>
                <w:sz w:val="20"/>
                <w:szCs w:val="20"/>
              </w:rPr>
              <w:t>licencií</w:t>
            </w:r>
          </w:p>
        </w:tc>
        <w:tc>
          <w:tcPr>
            <w:tcW w:w="3925" w:type="dxa"/>
            <w:tcBorders>
              <w:bottom w:val="single" w:sz="4" w:space="0" w:color="auto"/>
            </w:tcBorders>
            <w:shd w:val="clear" w:color="auto" w:fill="D9D9D9" w:themeFill="background1" w:themeFillShade="D9"/>
          </w:tcPr>
          <w:p w14:paraId="438487A2" w14:textId="7C31D1F1" w:rsidR="000B4753" w:rsidRPr="00B76785" w:rsidRDefault="000B4753" w:rsidP="009A3D76">
            <w:pPr>
              <w:spacing w:before="60"/>
              <w:rPr>
                <w:rFonts w:ascii="Cambria" w:hAnsi="Cambria" w:cs="Arial"/>
                <w:sz w:val="20"/>
                <w:szCs w:val="20"/>
              </w:rPr>
            </w:pPr>
            <w:r w:rsidRPr="00B76785">
              <w:rPr>
                <w:rFonts w:ascii="Cambria" w:hAnsi="Cambria" w:cs="Arial"/>
                <w:sz w:val="20"/>
                <w:szCs w:val="20"/>
              </w:rPr>
              <w:t xml:space="preserve">Celková cena </w:t>
            </w:r>
            <w:r w:rsidRPr="00B76785">
              <w:rPr>
                <w:rFonts w:ascii="Cambria" w:hAnsi="Cambria" w:cs="Arial"/>
                <w:b/>
                <w:bCs/>
                <w:sz w:val="20"/>
                <w:szCs w:val="20"/>
              </w:rPr>
              <w:t>CC On-premise</w:t>
            </w:r>
            <w:r w:rsidRPr="00B76785">
              <w:rPr>
                <w:rFonts w:ascii="Cambria" w:hAnsi="Cambria" w:cs="Arial"/>
                <w:sz w:val="20"/>
                <w:szCs w:val="20"/>
              </w:rPr>
              <w:t xml:space="preserve"> </w:t>
            </w:r>
            <w:r w:rsidRPr="00B76785">
              <w:rPr>
                <w:rFonts w:ascii="Cambria" w:hAnsi="Cambria" w:cs="Arial"/>
                <w:b/>
                <w:bCs/>
                <w:sz w:val="20"/>
                <w:szCs w:val="20"/>
              </w:rPr>
              <w:t>licencií</w:t>
            </w:r>
            <w:r w:rsidRPr="00B76785">
              <w:rPr>
                <w:rFonts w:ascii="Cambria" w:hAnsi="Cambria" w:cs="Arial"/>
                <w:sz w:val="20"/>
                <w:szCs w:val="20"/>
              </w:rPr>
              <w:t xml:space="preserve">, ktorú zaplatí </w:t>
            </w:r>
            <w:r w:rsidR="005337BE">
              <w:rPr>
                <w:rFonts w:ascii="Cambria" w:hAnsi="Cambria" w:cs="Arial"/>
                <w:sz w:val="20"/>
                <w:szCs w:val="20"/>
              </w:rPr>
              <w:t xml:space="preserve">verejný obstarávateľ </w:t>
            </w:r>
            <w:r w:rsidRPr="00B76785">
              <w:rPr>
                <w:rFonts w:ascii="Cambria" w:hAnsi="Cambria" w:cs="Arial"/>
                <w:sz w:val="20"/>
                <w:szCs w:val="20"/>
              </w:rPr>
              <w:t>za On-premise licencie na základe konverzie podľa zmluvy po zohľadnení Konverzného kreditu</w:t>
            </w:r>
            <w:r w:rsidR="00123C88">
              <w:rPr>
                <w:rFonts w:ascii="Cambria" w:hAnsi="Cambria" w:cs="Arial"/>
                <w:sz w:val="20"/>
                <w:szCs w:val="20"/>
              </w:rPr>
              <w:t xml:space="preserve"> </w:t>
            </w:r>
          </w:p>
        </w:tc>
        <w:tc>
          <w:tcPr>
            <w:tcW w:w="1709" w:type="dxa"/>
            <w:tcBorders>
              <w:bottom w:val="single" w:sz="4" w:space="0" w:color="auto"/>
            </w:tcBorders>
            <w:shd w:val="clear" w:color="auto" w:fill="D9D9D9" w:themeFill="background1" w:themeFillShade="D9"/>
          </w:tcPr>
          <w:p w14:paraId="4E542638" w14:textId="77777777" w:rsidR="000B4753" w:rsidRPr="00B76785" w:rsidRDefault="000B4753" w:rsidP="009A3D76">
            <w:pPr>
              <w:spacing w:before="60"/>
              <w:rPr>
                <w:rFonts w:ascii="Cambria" w:hAnsi="Cambria" w:cs="Arial"/>
                <w:b/>
                <w:bCs/>
                <w:i/>
                <w:iCs/>
                <w:sz w:val="20"/>
                <w:szCs w:val="20"/>
                <w:highlight w:val="yellow"/>
              </w:rPr>
            </w:pPr>
            <w:r w:rsidRPr="00B76785">
              <w:rPr>
                <w:rFonts w:ascii="Cambria" w:hAnsi="Cambria" w:cs="Tahoma"/>
                <w:b/>
                <w:bCs/>
                <w:i/>
                <w:iCs/>
                <w:color w:val="FF0000"/>
                <w:sz w:val="20"/>
                <w:szCs w:val="20"/>
              </w:rPr>
              <w:t>&lt;vyplní uchádzač&gt;</w:t>
            </w:r>
          </w:p>
        </w:tc>
      </w:tr>
      <w:tr w:rsidR="000B4753" w:rsidRPr="00B76785" w14:paraId="7362C743" w14:textId="77777777" w:rsidTr="009A3D76">
        <w:trPr>
          <w:trHeight w:val="405"/>
        </w:trPr>
        <w:tc>
          <w:tcPr>
            <w:tcW w:w="8782" w:type="dxa"/>
            <w:gridSpan w:val="2"/>
            <w:shd w:val="clear" w:color="auto" w:fill="D9D9D9" w:themeFill="background1" w:themeFillShade="D9"/>
          </w:tcPr>
          <w:p w14:paraId="162755D5" w14:textId="6FFB053A" w:rsidR="000B4753" w:rsidRPr="00B76785" w:rsidRDefault="000B4753" w:rsidP="009A3D76">
            <w:pPr>
              <w:spacing w:before="60"/>
              <w:rPr>
                <w:rFonts w:ascii="Cambria" w:hAnsi="Cambria" w:cs="Arial"/>
                <w:sz w:val="20"/>
                <w:szCs w:val="20"/>
              </w:rPr>
            </w:pPr>
            <w:r w:rsidRPr="00B76785">
              <w:rPr>
                <w:rFonts w:ascii="Cambria" w:hAnsi="Cambria" w:cs="Arial"/>
                <w:sz w:val="20"/>
                <w:szCs w:val="20"/>
              </w:rPr>
              <w:t>Informatívny základ pre výpočet poplatku za Služby podpory pre On-premise licencie</w:t>
            </w:r>
            <w:r w:rsidR="005337BE">
              <w:rPr>
                <w:rFonts w:ascii="Cambria" w:hAnsi="Cambria" w:cs="Arial"/>
                <w:sz w:val="20"/>
                <w:szCs w:val="20"/>
              </w:rPr>
              <w:t xml:space="preserve"> podľa zmluvy</w:t>
            </w:r>
            <w:r w:rsidRPr="00B76785">
              <w:rPr>
                <w:rFonts w:ascii="Cambria" w:hAnsi="Cambria" w:cs="Arial"/>
                <w:sz w:val="20"/>
                <w:szCs w:val="20"/>
              </w:rPr>
              <w:t xml:space="preserve"> v EUR bez DPH</w:t>
            </w:r>
          </w:p>
        </w:tc>
        <w:tc>
          <w:tcPr>
            <w:tcW w:w="1709" w:type="dxa"/>
            <w:tcBorders>
              <w:top w:val="single" w:sz="4" w:space="0" w:color="auto"/>
            </w:tcBorders>
            <w:shd w:val="clear" w:color="auto" w:fill="D9D9D9" w:themeFill="background1" w:themeFillShade="D9"/>
          </w:tcPr>
          <w:p w14:paraId="7E147F40" w14:textId="77777777" w:rsidR="000B4753" w:rsidRPr="00B76785" w:rsidDel="00F673F4" w:rsidRDefault="000B4753" w:rsidP="009A3D76">
            <w:pPr>
              <w:spacing w:before="60"/>
              <w:rPr>
                <w:rFonts w:ascii="Cambria" w:hAnsi="Cambria" w:cs="Arial"/>
                <w:b/>
                <w:bCs/>
                <w:i/>
                <w:iCs/>
                <w:sz w:val="18"/>
                <w:szCs w:val="18"/>
                <w:highlight w:val="yellow"/>
              </w:rPr>
            </w:pPr>
            <w:r w:rsidRPr="00B76785">
              <w:rPr>
                <w:rFonts w:ascii="Cambria" w:hAnsi="Cambria" w:cs="Tahoma"/>
                <w:b/>
                <w:bCs/>
                <w:i/>
                <w:iCs/>
                <w:color w:val="FF0000"/>
                <w:sz w:val="20"/>
                <w:szCs w:val="20"/>
              </w:rPr>
              <w:t>&lt;vyplní uchádzač&gt;</w:t>
            </w:r>
          </w:p>
        </w:tc>
      </w:tr>
    </w:tbl>
    <w:p w14:paraId="2F834FD9" w14:textId="77777777" w:rsidR="000B4753" w:rsidRPr="00B76785" w:rsidRDefault="000B4753" w:rsidP="000B4753">
      <w:pPr>
        <w:rPr>
          <w:rFonts w:ascii="Cambria" w:hAnsi="Cambria" w:cs="Arial"/>
          <w:b/>
          <w:bCs/>
          <w:sz w:val="22"/>
          <w:szCs w:val="22"/>
        </w:rPr>
        <w:sectPr w:rsidR="000B4753" w:rsidRPr="00B76785" w:rsidSect="00346138">
          <w:footerReference w:type="default" r:id="rId24"/>
          <w:pgSz w:w="11906" w:h="16838" w:code="9"/>
          <w:pgMar w:top="1134" w:right="1134" w:bottom="1134" w:left="1134" w:header="709" w:footer="759" w:gutter="0"/>
          <w:pgNumType w:chapSep="period"/>
          <w:cols w:space="708"/>
          <w:docGrid w:linePitch="360"/>
        </w:sectPr>
      </w:pPr>
    </w:p>
    <w:p w14:paraId="5B9B1112" w14:textId="2FDF55F1" w:rsidR="000B4753" w:rsidRPr="00B76785" w:rsidRDefault="000B4753" w:rsidP="000B4753">
      <w:r w:rsidRPr="00B76785">
        <w:rPr>
          <w:b/>
          <w:bCs/>
        </w:rPr>
        <w:lastRenderedPageBreak/>
        <w:t>Tabuľka č. 4 - Cena za Služby podpory pre On-premise licencie</w:t>
      </w:r>
      <w:r w:rsidR="005337BE">
        <w:rPr>
          <w:b/>
          <w:bCs/>
        </w:rPr>
        <w:t xml:space="preserve"> podľa zmluvy</w:t>
      </w:r>
      <w:r w:rsidRPr="00B76785">
        <w:rPr>
          <w:bCs/>
        </w:rPr>
        <w:t xml:space="preserve"> </w:t>
      </w:r>
    </w:p>
    <w:p w14:paraId="66EAC630"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502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76"/>
        <w:gridCol w:w="2606"/>
        <w:gridCol w:w="1591"/>
        <w:gridCol w:w="1592"/>
        <w:gridCol w:w="1592"/>
        <w:gridCol w:w="1592"/>
        <w:gridCol w:w="1593"/>
        <w:gridCol w:w="1593"/>
        <w:gridCol w:w="1592"/>
      </w:tblGrid>
      <w:tr w:rsidR="000B4753" w:rsidRPr="00B76785" w14:paraId="7A4FA674" w14:textId="77777777" w:rsidTr="009A3D76">
        <w:trPr>
          <w:trHeight w:val="625"/>
        </w:trPr>
        <w:tc>
          <w:tcPr>
            <w:tcW w:w="1276" w:type="dxa"/>
            <w:shd w:val="clear" w:color="auto" w:fill="B8CCE4" w:themeFill="accent1" w:themeFillTint="66"/>
          </w:tcPr>
          <w:p w14:paraId="57C219C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2606" w:type="dxa"/>
            <w:shd w:val="clear" w:color="auto" w:fill="B8CCE4" w:themeFill="accent1" w:themeFillTint="66"/>
          </w:tcPr>
          <w:p w14:paraId="4C647256"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591" w:type="dxa"/>
            <w:shd w:val="clear" w:color="auto" w:fill="B8CCE4" w:themeFill="accent1" w:themeFillTint="66"/>
            <w:noWrap/>
          </w:tcPr>
          <w:p w14:paraId="4483352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Obdobie poskytovania Služieb</w:t>
            </w:r>
          </w:p>
        </w:tc>
        <w:tc>
          <w:tcPr>
            <w:tcW w:w="1592" w:type="dxa"/>
            <w:shd w:val="clear" w:color="auto" w:fill="B8CCE4" w:themeFill="accent1" w:themeFillTint="66"/>
          </w:tcPr>
          <w:p w14:paraId="789B89FC" w14:textId="77777777" w:rsidR="000B4753" w:rsidRPr="00B76785" w:rsidRDefault="000B4753" w:rsidP="009A3D76">
            <w:pPr>
              <w:spacing w:before="120" w:after="60"/>
              <w:jc w:val="center"/>
              <w:rPr>
                <w:rFonts w:ascii="Arial" w:hAnsi="Arial" w:cs="Arial"/>
                <w:b/>
                <w:bCs/>
                <w:color w:val="000000" w:themeColor="text1"/>
                <w:sz w:val="16"/>
                <w:szCs w:val="16"/>
                <w:u w:val="single"/>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2024</w:t>
            </w:r>
            <w:r w:rsidRPr="00B76785">
              <w:rPr>
                <w:rFonts w:ascii="Arial" w:hAnsi="Arial" w:cs="Arial"/>
                <w:b/>
                <w:bCs/>
                <w:color w:val="000000" w:themeColor="text1"/>
                <w:sz w:val="16"/>
                <w:szCs w:val="16"/>
                <w:u w:val="single"/>
              </w:rPr>
              <w:t xml:space="preserve"> </w:t>
            </w:r>
          </w:p>
          <w:p w14:paraId="020980D0"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419F4D35"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2025</w:t>
            </w:r>
          </w:p>
          <w:p w14:paraId="1761B317"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1A2032C1"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2026</w:t>
            </w:r>
          </w:p>
          <w:p w14:paraId="6047CED5"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3DD6AE7A"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2027</w:t>
            </w:r>
          </w:p>
          <w:p w14:paraId="6FF043C7"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6F6511BE"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2028</w:t>
            </w:r>
          </w:p>
          <w:p w14:paraId="136687F5"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5F7A8510"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spolu za Obdobie poskytovania Služieb (bez DPH) </w:t>
            </w:r>
          </w:p>
        </w:tc>
      </w:tr>
      <w:tr w:rsidR="000B4753" w:rsidRPr="00B76785" w14:paraId="797736EA" w14:textId="77777777" w:rsidTr="009A3D76">
        <w:trPr>
          <w:trHeight w:val="405"/>
        </w:trPr>
        <w:tc>
          <w:tcPr>
            <w:tcW w:w="1276" w:type="dxa"/>
          </w:tcPr>
          <w:p w14:paraId="5CB1A2B4"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P7</w:t>
            </w:r>
          </w:p>
        </w:tc>
        <w:tc>
          <w:tcPr>
            <w:tcW w:w="2606" w:type="dxa"/>
            <w:shd w:val="clear" w:color="auto" w:fill="auto"/>
            <w:hideMark/>
          </w:tcPr>
          <w:p w14:paraId="25BBC941" w14:textId="42AE314E" w:rsidR="000B4753" w:rsidRPr="00B76785" w:rsidRDefault="000B4753" w:rsidP="009A3D76">
            <w:pPr>
              <w:spacing w:before="60" w:after="120"/>
              <w:rPr>
                <w:rFonts w:asciiTheme="majorHAnsi" w:hAnsiTheme="majorHAnsi" w:cs="Arial"/>
                <w:sz w:val="20"/>
                <w:szCs w:val="20"/>
              </w:rPr>
            </w:pPr>
            <w:r w:rsidRPr="00B76785">
              <w:rPr>
                <w:rFonts w:asciiTheme="majorHAnsi" w:hAnsiTheme="majorHAnsi" w:cs="Arial"/>
                <w:sz w:val="20"/>
                <w:szCs w:val="20"/>
              </w:rPr>
              <w:t xml:space="preserve">Cena za Služby podpory SAP Enterprise Support pre </w:t>
            </w:r>
            <w:r w:rsidRPr="00B76785">
              <w:rPr>
                <w:rFonts w:asciiTheme="majorHAnsi" w:hAnsiTheme="majorHAnsi" w:cs="Arial"/>
                <w:sz w:val="20"/>
                <w:szCs w:val="20"/>
              </w:rPr>
              <w:br/>
              <w:t>On-premise licencie</w:t>
            </w:r>
            <w:r w:rsidR="005337BE">
              <w:rPr>
                <w:rFonts w:asciiTheme="majorHAnsi" w:hAnsiTheme="majorHAnsi" w:cs="Arial"/>
                <w:sz w:val="20"/>
                <w:szCs w:val="20"/>
              </w:rPr>
              <w:t xml:space="preserve"> podľa zmluvy</w:t>
            </w:r>
          </w:p>
        </w:tc>
        <w:tc>
          <w:tcPr>
            <w:tcW w:w="1591" w:type="dxa"/>
            <w:shd w:val="clear" w:color="auto" w:fill="auto"/>
            <w:noWrap/>
            <w:hideMark/>
          </w:tcPr>
          <w:p w14:paraId="302491BD" w14:textId="4173F9DB"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48 mesiacov</w:t>
            </w:r>
            <w:r w:rsidR="009D26B1">
              <w:rPr>
                <w:rFonts w:asciiTheme="majorHAnsi" w:hAnsiTheme="majorHAnsi" w:cs="Arial"/>
                <w:color w:val="000000" w:themeColor="text1"/>
                <w:sz w:val="20"/>
                <w:szCs w:val="20"/>
              </w:rPr>
              <w:t xml:space="preserve"> (od 01. 07. 2024 do 30.06.2028)</w:t>
            </w:r>
          </w:p>
        </w:tc>
        <w:tc>
          <w:tcPr>
            <w:tcW w:w="1592" w:type="dxa"/>
            <w:shd w:val="clear" w:color="auto" w:fill="auto"/>
            <w:hideMark/>
          </w:tcPr>
          <w:p w14:paraId="05F7D24F" w14:textId="77777777" w:rsidR="000B4753" w:rsidRPr="00B76785" w:rsidRDefault="000B4753" w:rsidP="009A3D76">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2" w:type="dxa"/>
          </w:tcPr>
          <w:p w14:paraId="0F4BE197" w14:textId="77777777" w:rsidR="000B4753" w:rsidRPr="00B76785" w:rsidRDefault="000B4753" w:rsidP="009A3D76">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2" w:type="dxa"/>
          </w:tcPr>
          <w:p w14:paraId="6D1A1CDE"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1DD267A3"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2BDE9CC7"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2" w:type="dxa"/>
          </w:tcPr>
          <w:p w14:paraId="1631397D" w14:textId="77777777" w:rsidR="000B4753" w:rsidRPr="00B76785" w:rsidRDefault="000B4753" w:rsidP="009A3D76">
            <w:pPr>
              <w:spacing w:before="240"/>
              <w:jc w:val="right"/>
              <w:rPr>
                <w:rFonts w:asciiTheme="majorHAnsi" w:hAnsiTheme="majorHAnsi" w:cs="Arial"/>
                <w:i/>
                <w:iCs/>
                <w:sz w:val="20"/>
                <w:szCs w:val="20"/>
              </w:rPr>
            </w:pPr>
            <w:r w:rsidRPr="00B76785">
              <w:rPr>
                <w:rFonts w:ascii="Cambria" w:hAnsi="Cambria" w:cs="Tahoma"/>
                <w:i/>
                <w:iCs/>
                <w:color w:val="FF0000"/>
                <w:sz w:val="20"/>
                <w:szCs w:val="20"/>
              </w:rPr>
              <w:t>&lt;vyplní uchádzač&gt;</w:t>
            </w:r>
          </w:p>
        </w:tc>
      </w:tr>
      <w:tr w:rsidR="000B4753" w:rsidRPr="00B76785" w14:paraId="03817F9F" w14:textId="77777777" w:rsidTr="009A3D76">
        <w:trPr>
          <w:trHeight w:val="701"/>
        </w:trPr>
        <w:tc>
          <w:tcPr>
            <w:tcW w:w="1276" w:type="dxa"/>
            <w:shd w:val="clear" w:color="auto" w:fill="D9D9D9" w:themeFill="background1" w:themeFillShade="D9"/>
          </w:tcPr>
          <w:p w14:paraId="6D82AC49" w14:textId="77777777" w:rsidR="000B4753" w:rsidRPr="00B76785" w:rsidRDefault="000B4753" w:rsidP="009A3D76">
            <w:pPr>
              <w:pStyle w:val="ListParagraph"/>
              <w:spacing w:before="120"/>
              <w:ind w:left="0"/>
              <w:rPr>
                <w:rFonts w:asciiTheme="majorHAnsi" w:hAnsiTheme="majorHAnsi" w:cs="Arial"/>
                <w:b/>
                <w:bCs/>
                <w:sz w:val="20"/>
                <w:szCs w:val="20"/>
              </w:rPr>
            </w:pP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On-premise licencií</w:t>
            </w:r>
          </w:p>
        </w:tc>
        <w:tc>
          <w:tcPr>
            <w:tcW w:w="12159" w:type="dxa"/>
            <w:gridSpan w:val="7"/>
            <w:shd w:val="clear" w:color="auto" w:fill="D9D9D9" w:themeFill="background1" w:themeFillShade="D9"/>
          </w:tcPr>
          <w:p w14:paraId="49186155" w14:textId="4D54E7E2" w:rsidR="000B4753" w:rsidRPr="00B76785" w:rsidRDefault="000B4753" w:rsidP="009A3D76">
            <w:pPr>
              <w:spacing w:before="60"/>
              <w:jc w:val="both"/>
              <w:rPr>
                <w:rFonts w:ascii="Cambria" w:hAnsi="Cambria" w:cs="Tahoma"/>
                <w:b/>
                <w:bCs/>
                <w:i/>
                <w:iCs/>
                <w:color w:val="FF0000"/>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support On-premise licencií</w:t>
            </w:r>
            <w:r w:rsidRPr="00B76785">
              <w:rPr>
                <w:rFonts w:asciiTheme="majorHAnsi" w:hAnsiTheme="majorHAnsi" w:cs="Arial"/>
                <w:sz w:val="20"/>
                <w:szCs w:val="20"/>
              </w:rPr>
              <w:t xml:space="preserve"> za Služby podpory SAP Enterprise </w:t>
            </w:r>
            <w:r>
              <w:rPr>
                <w:rFonts w:asciiTheme="majorHAnsi" w:hAnsiTheme="majorHAnsi" w:cs="Arial"/>
                <w:sz w:val="20"/>
                <w:szCs w:val="20"/>
              </w:rPr>
              <w:t>S</w:t>
            </w:r>
            <w:r w:rsidRPr="00B76785">
              <w:rPr>
                <w:rFonts w:asciiTheme="majorHAnsi" w:hAnsiTheme="majorHAnsi" w:cs="Arial"/>
                <w:sz w:val="20"/>
                <w:szCs w:val="20"/>
              </w:rPr>
              <w:t xml:space="preserve">upport pre On-premise licencie </w:t>
            </w:r>
            <w:r w:rsidR="005337BE">
              <w:rPr>
                <w:rFonts w:asciiTheme="majorHAnsi" w:hAnsiTheme="majorHAnsi" w:cs="Arial"/>
                <w:sz w:val="20"/>
                <w:szCs w:val="20"/>
              </w:rPr>
              <w:t xml:space="preserve">podľa zmluvy </w:t>
            </w:r>
            <w:r w:rsidRPr="00B76785">
              <w:rPr>
                <w:rFonts w:asciiTheme="majorHAnsi" w:hAnsiTheme="majorHAnsi" w:cs="Arial"/>
                <w:sz w:val="20"/>
                <w:szCs w:val="20"/>
              </w:rPr>
              <w:t xml:space="preserve">za 48 mesiacov (Obdobie poskytovania Služieb) = </w:t>
            </w:r>
            <w:r w:rsidRPr="00B76785">
              <w:rPr>
                <w:rFonts w:asciiTheme="majorHAnsi" w:hAnsiTheme="majorHAnsi" w:cs="Arial"/>
                <w:b/>
                <w:bCs/>
                <w:sz w:val="20"/>
                <w:szCs w:val="20"/>
              </w:rPr>
              <w:t>Cena spolu za Obdobie poskytovania Služieb (bez DPH),</w:t>
            </w:r>
            <w:r w:rsidRPr="00B76785">
              <w:rPr>
                <w:rFonts w:asciiTheme="majorHAnsi" w:hAnsiTheme="majorHAnsi" w:cs="Arial"/>
                <w:sz w:val="20"/>
                <w:szCs w:val="20"/>
              </w:rPr>
              <w:t xml:space="preserve"> uvedená vyššie v tejto tabuľke č. 4 pre položku P7, ktorá je vypočítaná ako súčet cien za poskytovanie Služieb podpory pre On-premise licencie v jednotlivých kalendárnych rokoch do ktorých spadá Obdobie poskytovania služieb</w:t>
            </w:r>
            <w:r w:rsidR="009D26B1">
              <w:rPr>
                <w:rFonts w:asciiTheme="majorHAnsi" w:hAnsiTheme="majorHAnsi" w:cs="Arial"/>
                <w:sz w:val="20"/>
                <w:szCs w:val="20"/>
              </w:rPr>
              <w:t xml:space="preserve"> podľa zmluvy</w:t>
            </w:r>
            <w:r w:rsidRPr="00B76785">
              <w:rPr>
                <w:rFonts w:asciiTheme="majorHAnsi" w:hAnsiTheme="majorHAnsi" w:cs="Arial"/>
                <w:sz w:val="20"/>
                <w:szCs w:val="20"/>
              </w:rPr>
              <w:t xml:space="preserve">, určených pre každý z týchto kalendárnych rokov súčinom počtu kalendárnych štvrťrokov Obdobia poskytovania Služieb, ktoré spadajú do daného kalendárneho roka a ceny uvedenej pre kalendárny štvrťrok daného kalendárneho roka vyššie v položke P7 v tejto </w:t>
            </w:r>
            <w:r>
              <w:rPr>
                <w:rFonts w:asciiTheme="majorHAnsi" w:hAnsiTheme="majorHAnsi" w:cs="Arial"/>
                <w:sz w:val="20"/>
                <w:szCs w:val="20"/>
              </w:rPr>
              <w:t>T</w:t>
            </w:r>
            <w:r w:rsidRPr="00B76785">
              <w:rPr>
                <w:rFonts w:asciiTheme="majorHAnsi" w:hAnsiTheme="majorHAnsi" w:cs="Arial"/>
                <w:sz w:val="20"/>
                <w:szCs w:val="20"/>
              </w:rPr>
              <w:t>abuľke č. 4</w:t>
            </w:r>
          </w:p>
        </w:tc>
        <w:tc>
          <w:tcPr>
            <w:tcW w:w="1592" w:type="dxa"/>
            <w:shd w:val="clear" w:color="auto" w:fill="D9D9D9" w:themeFill="background1" w:themeFillShade="D9"/>
          </w:tcPr>
          <w:p w14:paraId="475ADA9C" w14:textId="77777777" w:rsidR="000B4753" w:rsidRPr="00B76785" w:rsidRDefault="000B4753" w:rsidP="009A3D76">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1A09AE49" w14:textId="77777777" w:rsidR="000B4753" w:rsidRPr="00B76785" w:rsidRDefault="000B4753" w:rsidP="000B4753">
      <w:pPr>
        <w:pStyle w:val="BodyTextIndent2"/>
        <w:tabs>
          <w:tab w:val="num" w:pos="576"/>
          <w:tab w:val="right" w:leader="dot" w:pos="9000"/>
        </w:tabs>
        <w:ind w:left="0"/>
        <w:rPr>
          <w:rFonts w:ascii="Cambria" w:hAnsi="Cambria" w:cs="Arial"/>
          <w:b/>
          <w:sz w:val="22"/>
          <w:szCs w:val="22"/>
        </w:rPr>
      </w:pPr>
    </w:p>
    <w:p w14:paraId="006FF0DA" w14:textId="43F3425C" w:rsidR="000B4753" w:rsidRPr="00B76785" w:rsidRDefault="000B4753" w:rsidP="000B4753">
      <w:r w:rsidRPr="00B76785">
        <w:rPr>
          <w:b/>
          <w:bCs/>
        </w:rPr>
        <w:br w:type="page"/>
      </w:r>
      <w:r w:rsidRPr="00B76785">
        <w:rPr>
          <w:b/>
          <w:bCs/>
        </w:rPr>
        <w:lastRenderedPageBreak/>
        <w:t>Tabuľka č. 5 - Cena za Služby podpory pre Zostávajúci pôvodný softvér</w:t>
      </w:r>
      <w:r w:rsidR="009D26B1">
        <w:rPr>
          <w:b/>
          <w:bCs/>
        </w:rPr>
        <w:t xml:space="preserve"> podľa zmluvy</w:t>
      </w:r>
      <w:r w:rsidRPr="00B76785">
        <w:rPr>
          <w:bCs/>
        </w:rPr>
        <w:t xml:space="preserve"> </w:t>
      </w:r>
    </w:p>
    <w:p w14:paraId="617795DD"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502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2316"/>
        <w:gridCol w:w="1593"/>
        <w:gridCol w:w="1593"/>
        <w:gridCol w:w="1593"/>
        <w:gridCol w:w="1593"/>
        <w:gridCol w:w="1593"/>
        <w:gridCol w:w="1626"/>
        <w:gridCol w:w="1560"/>
      </w:tblGrid>
      <w:tr w:rsidR="000B4753" w:rsidRPr="00B76785" w14:paraId="22B5B964" w14:textId="77777777" w:rsidTr="005600C9">
        <w:trPr>
          <w:trHeight w:val="625"/>
        </w:trPr>
        <w:tc>
          <w:tcPr>
            <w:tcW w:w="1560" w:type="dxa"/>
            <w:shd w:val="clear" w:color="auto" w:fill="B8CCE4" w:themeFill="accent1" w:themeFillTint="66"/>
          </w:tcPr>
          <w:p w14:paraId="43BD21BE"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2316" w:type="dxa"/>
            <w:shd w:val="clear" w:color="auto" w:fill="B8CCE4" w:themeFill="accent1" w:themeFillTint="66"/>
          </w:tcPr>
          <w:p w14:paraId="49C44EE3"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593" w:type="dxa"/>
            <w:shd w:val="clear" w:color="auto" w:fill="B8CCE4" w:themeFill="accent1" w:themeFillTint="66"/>
            <w:noWrap/>
          </w:tcPr>
          <w:p w14:paraId="0B1344A4"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Obdobie poskytovania Služieb</w:t>
            </w:r>
          </w:p>
        </w:tc>
        <w:tc>
          <w:tcPr>
            <w:tcW w:w="1593" w:type="dxa"/>
            <w:shd w:val="clear" w:color="auto" w:fill="B8CCE4" w:themeFill="accent1" w:themeFillTint="66"/>
          </w:tcPr>
          <w:p w14:paraId="7D3D09D0"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2024</w:t>
            </w:r>
          </w:p>
        </w:tc>
        <w:tc>
          <w:tcPr>
            <w:tcW w:w="1593" w:type="dxa"/>
            <w:shd w:val="clear" w:color="auto" w:fill="B8CCE4" w:themeFill="accent1" w:themeFillTint="66"/>
          </w:tcPr>
          <w:p w14:paraId="29AE6048"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2025</w:t>
            </w:r>
          </w:p>
        </w:tc>
        <w:tc>
          <w:tcPr>
            <w:tcW w:w="1593" w:type="dxa"/>
            <w:shd w:val="clear" w:color="auto" w:fill="B8CCE4" w:themeFill="accent1" w:themeFillTint="66"/>
          </w:tcPr>
          <w:p w14:paraId="21B07D67"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2026</w:t>
            </w:r>
          </w:p>
          <w:p w14:paraId="0AC7AAB1"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28EC0CB6"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2027</w:t>
            </w:r>
          </w:p>
          <w:p w14:paraId="02B075BE"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626" w:type="dxa"/>
            <w:shd w:val="clear" w:color="auto" w:fill="B8CCE4" w:themeFill="accent1" w:themeFillTint="66"/>
          </w:tcPr>
          <w:p w14:paraId="46A1A269"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2028</w:t>
            </w:r>
          </w:p>
          <w:p w14:paraId="41E06C51" w14:textId="77777777" w:rsidR="000B4753" w:rsidRPr="00B76785" w:rsidRDefault="000B4753" w:rsidP="009A3D76">
            <w:pPr>
              <w:spacing w:before="120" w:after="60"/>
              <w:jc w:val="center"/>
              <w:rPr>
                <w:rFonts w:ascii="Arial" w:hAnsi="Arial" w:cs="Arial"/>
                <w:b/>
                <w:bCs/>
                <w:color w:val="000000" w:themeColor="text1"/>
                <w:sz w:val="16"/>
                <w:szCs w:val="16"/>
              </w:rPr>
            </w:pPr>
          </w:p>
        </w:tc>
        <w:tc>
          <w:tcPr>
            <w:tcW w:w="1560" w:type="dxa"/>
            <w:shd w:val="clear" w:color="auto" w:fill="B8CCE4" w:themeFill="accent1" w:themeFillTint="66"/>
          </w:tcPr>
          <w:p w14:paraId="59A8258F"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spolu za Obdobie poskytovania Služieb (bez DPH) </w:t>
            </w:r>
          </w:p>
        </w:tc>
      </w:tr>
      <w:tr w:rsidR="000B4753" w:rsidRPr="00B76785" w14:paraId="41C0D804" w14:textId="77777777" w:rsidTr="005600C9">
        <w:trPr>
          <w:trHeight w:val="405"/>
        </w:trPr>
        <w:tc>
          <w:tcPr>
            <w:tcW w:w="1560" w:type="dxa"/>
          </w:tcPr>
          <w:p w14:paraId="3095EE05"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P8</w:t>
            </w:r>
          </w:p>
        </w:tc>
        <w:tc>
          <w:tcPr>
            <w:tcW w:w="2316" w:type="dxa"/>
            <w:shd w:val="clear" w:color="auto" w:fill="auto"/>
            <w:hideMark/>
          </w:tcPr>
          <w:p w14:paraId="02D9149B" w14:textId="530DAD30" w:rsidR="000B4753" w:rsidRPr="00B76785" w:rsidRDefault="000B4753" w:rsidP="009A3D76">
            <w:pPr>
              <w:spacing w:before="60" w:after="120"/>
              <w:rPr>
                <w:rFonts w:asciiTheme="majorHAnsi" w:hAnsiTheme="majorHAnsi" w:cs="Arial"/>
                <w:sz w:val="20"/>
                <w:szCs w:val="20"/>
              </w:rPr>
            </w:pPr>
            <w:r w:rsidRPr="00B76785">
              <w:rPr>
                <w:rFonts w:asciiTheme="majorHAnsi" w:hAnsiTheme="majorHAnsi" w:cs="Arial"/>
                <w:sz w:val="20"/>
                <w:szCs w:val="20"/>
              </w:rPr>
              <w:t xml:space="preserve">Cena za Služby podpory SAP Enterprise Support pre Zostávajúci pôvodný softvér </w:t>
            </w:r>
            <w:r w:rsidR="009D26B1">
              <w:rPr>
                <w:rFonts w:asciiTheme="majorHAnsi" w:hAnsiTheme="majorHAnsi" w:cs="Arial"/>
                <w:sz w:val="20"/>
                <w:szCs w:val="20"/>
              </w:rPr>
              <w:t>podľa zmluvy</w:t>
            </w:r>
          </w:p>
        </w:tc>
        <w:tc>
          <w:tcPr>
            <w:tcW w:w="1593" w:type="dxa"/>
            <w:shd w:val="clear" w:color="auto" w:fill="auto"/>
            <w:noWrap/>
            <w:hideMark/>
          </w:tcPr>
          <w:p w14:paraId="5CF8292B" w14:textId="00806B36"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48 mesiacov</w:t>
            </w:r>
            <w:r w:rsidR="009D26B1">
              <w:rPr>
                <w:rFonts w:asciiTheme="majorHAnsi" w:hAnsiTheme="majorHAnsi" w:cs="Arial"/>
                <w:color w:val="000000" w:themeColor="text1"/>
                <w:sz w:val="20"/>
                <w:szCs w:val="20"/>
              </w:rPr>
              <w:t xml:space="preserve"> (od 01. 07. 2024 do 30.06.2028)</w:t>
            </w:r>
          </w:p>
        </w:tc>
        <w:tc>
          <w:tcPr>
            <w:tcW w:w="1593" w:type="dxa"/>
            <w:shd w:val="clear" w:color="auto" w:fill="auto"/>
            <w:hideMark/>
          </w:tcPr>
          <w:p w14:paraId="37502C91" w14:textId="77777777" w:rsidR="000B4753" w:rsidRPr="00B76785" w:rsidRDefault="000B4753" w:rsidP="009A3D76">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3" w:type="dxa"/>
          </w:tcPr>
          <w:p w14:paraId="19CA8E45" w14:textId="77777777" w:rsidR="000B4753" w:rsidRPr="00B76785" w:rsidRDefault="000B4753" w:rsidP="009A3D76">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3" w:type="dxa"/>
          </w:tcPr>
          <w:p w14:paraId="0AC0AD82"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1CCD0FCC"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626" w:type="dxa"/>
          </w:tcPr>
          <w:p w14:paraId="01E3C819" w14:textId="77777777" w:rsidR="000B4753" w:rsidRPr="00B76785" w:rsidRDefault="000B4753" w:rsidP="009A3D76">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60" w:type="dxa"/>
          </w:tcPr>
          <w:p w14:paraId="1A802965" w14:textId="77777777" w:rsidR="000B4753" w:rsidRPr="00B76785" w:rsidRDefault="000B4753" w:rsidP="009A3D76">
            <w:pPr>
              <w:spacing w:before="240"/>
              <w:jc w:val="right"/>
              <w:rPr>
                <w:rFonts w:asciiTheme="majorHAnsi" w:hAnsiTheme="majorHAnsi" w:cs="Arial"/>
                <w:i/>
                <w:iCs/>
                <w:sz w:val="20"/>
                <w:szCs w:val="20"/>
              </w:rPr>
            </w:pPr>
            <w:r w:rsidRPr="00B76785">
              <w:rPr>
                <w:rFonts w:ascii="Cambria" w:hAnsi="Cambria" w:cs="Tahoma"/>
                <w:i/>
                <w:iCs/>
                <w:color w:val="FF0000"/>
                <w:sz w:val="20"/>
                <w:szCs w:val="20"/>
              </w:rPr>
              <w:t>&lt;vyplní uchádzač&gt;</w:t>
            </w:r>
          </w:p>
        </w:tc>
      </w:tr>
      <w:tr w:rsidR="000B4753" w:rsidRPr="00B76785" w14:paraId="49437D1E" w14:textId="77777777" w:rsidTr="005600C9">
        <w:trPr>
          <w:trHeight w:val="701"/>
        </w:trPr>
        <w:tc>
          <w:tcPr>
            <w:tcW w:w="1560" w:type="dxa"/>
            <w:shd w:val="clear" w:color="auto" w:fill="D9D9D9" w:themeFill="background1" w:themeFillShade="D9"/>
          </w:tcPr>
          <w:p w14:paraId="1E2BF782" w14:textId="77777777" w:rsidR="000B4753" w:rsidRPr="00B76785" w:rsidRDefault="000B4753" w:rsidP="009A3D76">
            <w:pPr>
              <w:pStyle w:val="ListParagraph"/>
              <w:spacing w:before="120"/>
              <w:ind w:left="0"/>
              <w:rPr>
                <w:rFonts w:asciiTheme="majorHAnsi" w:hAnsiTheme="majorHAnsi" w:cs="Arial"/>
                <w:b/>
                <w:bCs/>
                <w:sz w:val="20"/>
                <w:szCs w:val="20"/>
              </w:rPr>
            </w:pPr>
            <w:r w:rsidRPr="00B76785">
              <w:rPr>
                <w:rFonts w:asciiTheme="majorHAnsi" w:hAnsiTheme="majorHAnsi" w:cs="Arial"/>
                <w:b/>
                <w:bCs/>
                <w:sz w:val="20"/>
                <w:szCs w:val="20"/>
              </w:rPr>
              <w:t>CC </w:t>
            </w:r>
            <w:proofErr w:type="spellStart"/>
            <w:r w:rsidRPr="00B76785">
              <w:rPr>
                <w:rFonts w:asciiTheme="majorHAnsi" w:hAnsiTheme="majorHAnsi" w:cs="Arial"/>
                <w:b/>
                <w:bCs/>
                <w:sz w:val="20"/>
                <w:szCs w:val="20"/>
              </w:rPr>
              <w:t>support</w:t>
            </w:r>
            <w:proofErr w:type="spellEnd"/>
            <w:r w:rsidRPr="00B76785">
              <w:rPr>
                <w:rFonts w:asciiTheme="majorHAnsi" w:hAnsiTheme="majorHAnsi" w:cs="Arial"/>
                <w:b/>
                <w:bCs/>
                <w:sz w:val="20"/>
                <w:szCs w:val="20"/>
              </w:rPr>
              <w:t xml:space="preserve"> Zostávajúceho pôvodného softvéru </w:t>
            </w:r>
          </w:p>
        </w:tc>
        <w:tc>
          <w:tcPr>
            <w:tcW w:w="11907" w:type="dxa"/>
            <w:gridSpan w:val="7"/>
            <w:shd w:val="clear" w:color="auto" w:fill="D9D9D9" w:themeFill="background1" w:themeFillShade="D9"/>
          </w:tcPr>
          <w:p w14:paraId="17C2F8D7" w14:textId="193C3BE6" w:rsidR="000B4753" w:rsidRPr="00E34931"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 xml:space="preserve">CC support Zostávajúceho pôvodného softvéru </w:t>
            </w:r>
            <w:r w:rsidRPr="00B76785">
              <w:rPr>
                <w:rFonts w:asciiTheme="majorHAnsi" w:hAnsiTheme="majorHAnsi" w:cs="Arial"/>
                <w:sz w:val="20"/>
                <w:szCs w:val="20"/>
              </w:rPr>
              <w:t xml:space="preserve">za Služby podpory SAP Enterprise </w:t>
            </w:r>
            <w:r>
              <w:rPr>
                <w:rFonts w:asciiTheme="majorHAnsi" w:hAnsiTheme="majorHAnsi" w:cs="Arial"/>
                <w:sz w:val="20"/>
                <w:szCs w:val="20"/>
              </w:rPr>
              <w:t>S</w:t>
            </w:r>
            <w:r w:rsidRPr="00B76785">
              <w:rPr>
                <w:rFonts w:asciiTheme="majorHAnsi" w:hAnsiTheme="majorHAnsi" w:cs="Arial"/>
                <w:sz w:val="20"/>
                <w:szCs w:val="20"/>
              </w:rPr>
              <w:t>upport pre Zostávajúci pôvodný softvér</w:t>
            </w:r>
            <w:r w:rsidR="009D26B1">
              <w:rPr>
                <w:rFonts w:asciiTheme="majorHAnsi" w:hAnsiTheme="majorHAnsi" w:cs="Arial"/>
                <w:sz w:val="20"/>
                <w:szCs w:val="20"/>
              </w:rPr>
              <w:t xml:space="preserve"> podľa zmluvy</w:t>
            </w:r>
            <w:r w:rsidRPr="00B76785">
              <w:rPr>
                <w:rFonts w:asciiTheme="majorHAnsi" w:hAnsiTheme="majorHAnsi" w:cs="Arial"/>
                <w:sz w:val="20"/>
                <w:szCs w:val="20"/>
              </w:rPr>
              <w:t xml:space="preserve"> za 48 mesiacov (Obdobie poskytovania Služieb) = </w:t>
            </w:r>
            <w:r w:rsidRPr="00B76785">
              <w:rPr>
                <w:rFonts w:asciiTheme="majorHAnsi" w:hAnsiTheme="majorHAnsi" w:cs="Arial"/>
                <w:b/>
                <w:bCs/>
                <w:sz w:val="20"/>
                <w:szCs w:val="20"/>
              </w:rPr>
              <w:t>Cena spolu za Obdobie poskytovania Služieb (bez DPH),</w:t>
            </w:r>
            <w:r w:rsidRPr="00B76785">
              <w:rPr>
                <w:rFonts w:asciiTheme="majorHAnsi" w:hAnsiTheme="majorHAnsi" w:cs="Arial"/>
                <w:sz w:val="20"/>
                <w:szCs w:val="20"/>
              </w:rPr>
              <w:t xml:space="preserve"> uvedená vyššie v tejto tabuľke č. 5 pre položku P8, ktorá je vypočítaná ako súčet cien za poskytovanie Služieb podpory </w:t>
            </w:r>
            <w:r>
              <w:rPr>
                <w:rFonts w:asciiTheme="majorHAnsi" w:hAnsiTheme="majorHAnsi" w:cs="Arial"/>
                <w:sz w:val="20"/>
                <w:szCs w:val="20"/>
              </w:rPr>
              <w:t xml:space="preserve">pre Zostávajúci pôvodný softvér </w:t>
            </w:r>
            <w:r w:rsidRPr="00B76785">
              <w:rPr>
                <w:rFonts w:asciiTheme="majorHAnsi" w:hAnsiTheme="majorHAnsi" w:cs="Arial"/>
                <w:sz w:val="20"/>
                <w:szCs w:val="20"/>
              </w:rPr>
              <w:t>v jednotlivých kalendárnych rokoch do ktorých spadá Obdobie poskytovania služieb</w:t>
            </w:r>
            <w:r w:rsidR="003E32AD">
              <w:rPr>
                <w:rFonts w:asciiTheme="majorHAnsi" w:hAnsiTheme="majorHAnsi" w:cs="Arial"/>
                <w:sz w:val="20"/>
                <w:szCs w:val="20"/>
              </w:rPr>
              <w:t xml:space="preserve"> podľa zmluvy</w:t>
            </w:r>
            <w:r w:rsidRPr="00B76785">
              <w:rPr>
                <w:rFonts w:asciiTheme="majorHAnsi" w:hAnsiTheme="majorHAnsi" w:cs="Arial"/>
                <w:sz w:val="20"/>
                <w:szCs w:val="20"/>
              </w:rPr>
              <w:t xml:space="preserve">, určených pre každý z týchto kalendárnych rokov súčinom počtu kalendárnych štvrťrokov Obdobia poskytovania Služieb, ktoré spadajú do daného kalendárneho roka a ceny uvedenej pre kalendárny štvrťrok daného kalendárneho roka vyššie v položke P8 v tejto </w:t>
            </w:r>
            <w:r>
              <w:rPr>
                <w:rFonts w:asciiTheme="majorHAnsi" w:hAnsiTheme="majorHAnsi" w:cs="Arial"/>
                <w:sz w:val="20"/>
                <w:szCs w:val="20"/>
              </w:rPr>
              <w:t>T</w:t>
            </w:r>
            <w:r w:rsidRPr="00B76785">
              <w:rPr>
                <w:rFonts w:asciiTheme="majorHAnsi" w:hAnsiTheme="majorHAnsi" w:cs="Arial"/>
                <w:sz w:val="20"/>
                <w:szCs w:val="20"/>
              </w:rPr>
              <w:t>abuľke č. 5</w:t>
            </w:r>
          </w:p>
        </w:tc>
        <w:tc>
          <w:tcPr>
            <w:tcW w:w="1560" w:type="dxa"/>
            <w:shd w:val="clear" w:color="auto" w:fill="D9D9D9" w:themeFill="background1" w:themeFillShade="D9"/>
          </w:tcPr>
          <w:p w14:paraId="2DD115F1" w14:textId="77777777" w:rsidR="000B4753" w:rsidRPr="00B76785" w:rsidRDefault="000B4753" w:rsidP="009A3D76">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3D23B513" w14:textId="77777777" w:rsidR="000B4753" w:rsidRPr="00B76785" w:rsidRDefault="000B4753" w:rsidP="000B4753">
      <w:pPr>
        <w:pStyle w:val="ListParagraph"/>
        <w:spacing w:before="120"/>
        <w:ind w:left="0"/>
        <w:jc w:val="both"/>
        <w:rPr>
          <w:rFonts w:ascii="Cambria" w:hAnsi="Cambria" w:cs="Arial"/>
          <w:b/>
        </w:rPr>
      </w:pPr>
      <w:r w:rsidRPr="00B76785">
        <w:rPr>
          <w:rFonts w:ascii="Cambria" w:hAnsi="Cambria" w:cs="Arial"/>
          <w:b/>
        </w:rPr>
        <w:br w:type="page"/>
      </w:r>
    </w:p>
    <w:p w14:paraId="1DE67731" w14:textId="77777777" w:rsidR="000B4753" w:rsidRPr="00B76785" w:rsidRDefault="000B4753" w:rsidP="000B4753">
      <w:pPr>
        <w:pStyle w:val="BodyTextIndent2"/>
        <w:tabs>
          <w:tab w:val="num" w:pos="576"/>
          <w:tab w:val="right" w:leader="dot" w:pos="9000"/>
        </w:tabs>
        <w:ind w:left="0"/>
        <w:rPr>
          <w:rFonts w:ascii="Cambria" w:hAnsi="Cambria" w:cs="Arial"/>
          <w:b/>
          <w:sz w:val="22"/>
          <w:szCs w:val="22"/>
        </w:rPr>
        <w:sectPr w:rsidR="000B4753" w:rsidRPr="00B76785" w:rsidSect="00CE2CB2">
          <w:pgSz w:w="16838" w:h="11906" w:orient="landscape" w:code="9"/>
          <w:pgMar w:top="1134" w:right="1134" w:bottom="1134" w:left="1134" w:header="709" w:footer="760" w:gutter="0"/>
          <w:pgNumType w:chapSep="period"/>
          <w:cols w:space="708"/>
          <w:docGrid w:linePitch="360"/>
        </w:sectPr>
      </w:pPr>
    </w:p>
    <w:p w14:paraId="2D774BBF" w14:textId="3495E4A6" w:rsidR="000B4753" w:rsidRPr="00B76785" w:rsidRDefault="000B4753" w:rsidP="000B4753">
      <w:pPr>
        <w:pStyle w:val="BodyTextIndent2"/>
        <w:tabs>
          <w:tab w:val="num" w:pos="576"/>
          <w:tab w:val="right" w:leader="dot" w:pos="9000"/>
        </w:tabs>
        <w:ind w:left="0"/>
        <w:rPr>
          <w:rFonts w:ascii="Cambria" w:hAnsi="Cambria"/>
          <w:b/>
          <w:bCs/>
          <w:sz w:val="22"/>
          <w:szCs w:val="22"/>
        </w:rPr>
      </w:pPr>
      <w:bookmarkStart w:id="19" w:name="_Hlk164090058"/>
      <w:r w:rsidRPr="00B76785">
        <w:rPr>
          <w:rFonts w:ascii="Cambria" w:hAnsi="Cambria" w:cs="Arial"/>
          <w:b/>
          <w:sz w:val="22"/>
          <w:szCs w:val="22"/>
        </w:rPr>
        <w:lastRenderedPageBreak/>
        <w:t>Tabuľka č. 6 - Cena za Cloudové služby</w:t>
      </w:r>
      <w:r w:rsidR="003E32AD">
        <w:rPr>
          <w:rFonts w:ascii="Cambria" w:hAnsi="Cambria" w:cs="Arial"/>
          <w:b/>
          <w:sz w:val="22"/>
          <w:szCs w:val="22"/>
        </w:rPr>
        <w:t xml:space="preserve"> podľa zmluvy</w:t>
      </w:r>
      <w:r w:rsidRPr="00B76785">
        <w:rPr>
          <w:rFonts w:ascii="Cambria" w:hAnsi="Cambria" w:cs="Arial"/>
          <w:b/>
          <w:sz w:val="22"/>
          <w:szCs w:val="22"/>
        </w:rPr>
        <w:t xml:space="preserve"> </w:t>
      </w:r>
    </w:p>
    <w:p w14:paraId="54A1BA06" w14:textId="77777777" w:rsidR="000B4753" w:rsidRPr="00B76785" w:rsidRDefault="000B4753" w:rsidP="000B4753">
      <w:pPr>
        <w:pStyle w:val="BodyTextIndent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82"/>
        <w:gridCol w:w="3565"/>
        <w:gridCol w:w="1134"/>
        <w:gridCol w:w="900"/>
        <w:gridCol w:w="1631"/>
        <w:gridCol w:w="1779"/>
      </w:tblGrid>
      <w:tr w:rsidR="000B4753" w:rsidRPr="00B76785" w14:paraId="238C2610" w14:textId="77777777" w:rsidTr="009A3D76">
        <w:trPr>
          <w:trHeight w:val="625"/>
        </w:trPr>
        <w:tc>
          <w:tcPr>
            <w:tcW w:w="1135" w:type="dxa"/>
            <w:shd w:val="clear" w:color="auto" w:fill="B8CCE4" w:themeFill="accent1" w:themeFillTint="66"/>
          </w:tcPr>
          <w:p w14:paraId="5B6A57A3"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827" w:type="dxa"/>
            <w:shd w:val="clear" w:color="auto" w:fill="B8CCE4" w:themeFill="accent1" w:themeFillTint="66"/>
          </w:tcPr>
          <w:p w14:paraId="19B0F1CB"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134" w:type="dxa"/>
            <w:shd w:val="clear" w:color="auto" w:fill="B8CCE4" w:themeFill="accent1" w:themeFillTint="66"/>
            <w:noWrap/>
          </w:tcPr>
          <w:p w14:paraId="3438A99A"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Požadovaný počet</w:t>
            </w:r>
          </w:p>
        </w:tc>
        <w:tc>
          <w:tcPr>
            <w:tcW w:w="856" w:type="dxa"/>
            <w:shd w:val="clear" w:color="auto" w:fill="B8CCE4" w:themeFill="accent1" w:themeFillTint="66"/>
          </w:tcPr>
          <w:p w14:paraId="7CCF3CE7"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Predajná jednotka</w:t>
            </w:r>
          </w:p>
        </w:tc>
        <w:tc>
          <w:tcPr>
            <w:tcW w:w="1696" w:type="dxa"/>
            <w:shd w:val="clear" w:color="auto" w:fill="B8CCE4" w:themeFill="accent1" w:themeFillTint="66"/>
          </w:tcPr>
          <w:p w14:paraId="35606075"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Jednotková cena (bez DPH)</w:t>
            </w:r>
          </w:p>
        </w:tc>
        <w:tc>
          <w:tcPr>
            <w:tcW w:w="1843" w:type="dxa"/>
            <w:shd w:val="clear" w:color="auto" w:fill="B8CCE4" w:themeFill="accent1" w:themeFillTint="66"/>
          </w:tcPr>
          <w:p w14:paraId="4D6129C4" w14:textId="77777777" w:rsidR="000B4753" w:rsidRPr="00B76785" w:rsidRDefault="000B4753" w:rsidP="009A3D76">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0B4753" w:rsidRPr="00B76785" w14:paraId="29C15015" w14:textId="77777777" w:rsidTr="009A3D76">
        <w:trPr>
          <w:trHeight w:val="405"/>
        </w:trPr>
        <w:tc>
          <w:tcPr>
            <w:tcW w:w="1135" w:type="dxa"/>
          </w:tcPr>
          <w:p w14:paraId="529CEFD4"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P9</w:t>
            </w:r>
          </w:p>
        </w:tc>
        <w:tc>
          <w:tcPr>
            <w:tcW w:w="3827" w:type="dxa"/>
            <w:shd w:val="clear" w:color="auto" w:fill="auto"/>
            <w:hideMark/>
          </w:tcPr>
          <w:p w14:paraId="69A984CF"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AnalytCloud BI pred public CF (usr)</w:t>
            </w:r>
          </w:p>
        </w:tc>
        <w:tc>
          <w:tcPr>
            <w:tcW w:w="1134" w:type="dxa"/>
            <w:shd w:val="clear" w:color="auto" w:fill="auto"/>
            <w:noWrap/>
            <w:hideMark/>
          </w:tcPr>
          <w:p w14:paraId="2758EF83"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82</w:t>
            </w:r>
          </w:p>
        </w:tc>
        <w:tc>
          <w:tcPr>
            <w:tcW w:w="856" w:type="dxa"/>
            <w:shd w:val="clear" w:color="auto" w:fill="auto"/>
            <w:hideMark/>
          </w:tcPr>
          <w:p w14:paraId="19E9472A"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255BD02E"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4E4E37D9" w14:textId="77777777" w:rsidR="000B4753" w:rsidRPr="00B76785" w:rsidRDefault="000B4753" w:rsidP="009A3D76">
            <w:pPr>
              <w:spacing w:before="60"/>
              <w:rPr>
                <w:rFonts w:asciiTheme="majorHAnsi" w:hAnsiTheme="majorHAnsi" w:cs="Arial"/>
                <w:i/>
                <w:iCs/>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558F4DEE" w14:textId="77777777" w:rsidTr="009A3D76">
        <w:trPr>
          <w:trHeight w:val="405"/>
        </w:trPr>
        <w:tc>
          <w:tcPr>
            <w:tcW w:w="1135" w:type="dxa"/>
          </w:tcPr>
          <w:p w14:paraId="7829FDB5"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P10</w:t>
            </w:r>
          </w:p>
        </w:tc>
        <w:tc>
          <w:tcPr>
            <w:tcW w:w="3827" w:type="dxa"/>
            <w:shd w:val="clear" w:color="auto" w:fill="auto"/>
            <w:hideMark/>
          </w:tcPr>
          <w:p w14:paraId="7DF6FEEA"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AnalytCloud Plan Pred Prof public CF</w:t>
            </w:r>
          </w:p>
        </w:tc>
        <w:tc>
          <w:tcPr>
            <w:tcW w:w="1134" w:type="dxa"/>
            <w:shd w:val="clear" w:color="auto" w:fill="auto"/>
            <w:noWrap/>
            <w:hideMark/>
          </w:tcPr>
          <w:p w14:paraId="079E4216"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sz w:val="20"/>
                <w:szCs w:val="20"/>
              </w:rPr>
              <w:t>6</w:t>
            </w:r>
          </w:p>
        </w:tc>
        <w:tc>
          <w:tcPr>
            <w:tcW w:w="856" w:type="dxa"/>
            <w:shd w:val="clear" w:color="auto" w:fill="auto"/>
            <w:hideMark/>
          </w:tcPr>
          <w:p w14:paraId="5D59E8D5"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5D461EF9"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661F305D" w14:textId="77777777" w:rsidR="000B4753" w:rsidRPr="00B76785" w:rsidRDefault="000B4753" w:rsidP="009A3D76">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771055B0" w14:textId="77777777" w:rsidTr="009A3D76">
        <w:trPr>
          <w:trHeight w:val="405"/>
        </w:trPr>
        <w:tc>
          <w:tcPr>
            <w:tcW w:w="1135" w:type="dxa"/>
          </w:tcPr>
          <w:p w14:paraId="75AD7DBF"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P11</w:t>
            </w:r>
          </w:p>
        </w:tc>
        <w:tc>
          <w:tcPr>
            <w:tcW w:w="3827" w:type="dxa"/>
            <w:shd w:val="clear" w:color="auto" w:fill="auto"/>
          </w:tcPr>
          <w:p w14:paraId="1BBE03DF"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AnalytCloud Plan Pred Std Public CF</w:t>
            </w:r>
          </w:p>
        </w:tc>
        <w:tc>
          <w:tcPr>
            <w:tcW w:w="1134" w:type="dxa"/>
            <w:shd w:val="clear" w:color="auto" w:fill="auto"/>
            <w:noWrap/>
          </w:tcPr>
          <w:p w14:paraId="63A742AC"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sz w:val="20"/>
                <w:szCs w:val="20"/>
              </w:rPr>
              <w:t>18</w:t>
            </w:r>
          </w:p>
        </w:tc>
        <w:tc>
          <w:tcPr>
            <w:tcW w:w="856" w:type="dxa"/>
            <w:shd w:val="clear" w:color="auto" w:fill="auto"/>
          </w:tcPr>
          <w:p w14:paraId="22B5B753"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3046A1C7"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20B912BB"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3296DCF6" w14:textId="77777777" w:rsidTr="009A3D76">
        <w:trPr>
          <w:trHeight w:val="405"/>
        </w:trPr>
        <w:tc>
          <w:tcPr>
            <w:tcW w:w="1135" w:type="dxa"/>
          </w:tcPr>
          <w:p w14:paraId="48B44543"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P12</w:t>
            </w:r>
          </w:p>
        </w:tc>
        <w:tc>
          <w:tcPr>
            <w:tcW w:w="3827" w:type="dxa"/>
            <w:shd w:val="clear" w:color="auto" w:fill="auto"/>
          </w:tcPr>
          <w:p w14:paraId="46D1ECC9"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Integration Suite, standard edition (komplexná integračná platforma pre pokrytie SAP, NON SAP integrácií)</w:t>
            </w:r>
          </w:p>
        </w:tc>
        <w:tc>
          <w:tcPr>
            <w:tcW w:w="1134" w:type="dxa"/>
            <w:shd w:val="clear" w:color="auto" w:fill="auto"/>
            <w:noWrap/>
          </w:tcPr>
          <w:p w14:paraId="7E75C5DD" w14:textId="77777777" w:rsidR="000B4753" w:rsidRPr="00B76785" w:rsidRDefault="000B4753" w:rsidP="009A3D76">
            <w:pPr>
              <w:spacing w:before="60"/>
              <w:rPr>
                <w:rFonts w:asciiTheme="majorHAnsi" w:hAnsiTheme="majorHAnsi" w:cs="Arial"/>
                <w:color w:val="000000" w:themeColor="text1"/>
                <w:sz w:val="20"/>
                <w:szCs w:val="20"/>
              </w:rPr>
            </w:pPr>
            <w:r w:rsidRPr="00B76785">
              <w:rPr>
                <w:rFonts w:asciiTheme="majorHAnsi" w:hAnsiTheme="majorHAnsi" w:cs="Arial"/>
                <w:sz w:val="20"/>
                <w:szCs w:val="20"/>
              </w:rPr>
              <w:t>3</w:t>
            </w:r>
          </w:p>
        </w:tc>
        <w:tc>
          <w:tcPr>
            <w:tcW w:w="856" w:type="dxa"/>
            <w:shd w:val="clear" w:color="auto" w:fill="auto"/>
          </w:tcPr>
          <w:p w14:paraId="0734B03E"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1 Tenant</w:t>
            </w:r>
          </w:p>
        </w:tc>
        <w:tc>
          <w:tcPr>
            <w:tcW w:w="1696" w:type="dxa"/>
          </w:tcPr>
          <w:p w14:paraId="0B59DEDE"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11C7A1CC"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0CE832A5" w14:textId="77777777" w:rsidTr="009A3D76">
        <w:trPr>
          <w:trHeight w:val="405"/>
        </w:trPr>
        <w:tc>
          <w:tcPr>
            <w:tcW w:w="1135" w:type="dxa"/>
          </w:tcPr>
          <w:p w14:paraId="60A798A4"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P13</w:t>
            </w:r>
          </w:p>
        </w:tc>
        <w:tc>
          <w:tcPr>
            <w:tcW w:w="3827" w:type="dxa"/>
            <w:shd w:val="clear" w:color="auto" w:fill="auto"/>
          </w:tcPr>
          <w:p w14:paraId="1897AC2A"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Secure Login Service for SAP GUI</w:t>
            </w:r>
          </w:p>
        </w:tc>
        <w:tc>
          <w:tcPr>
            <w:tcW w:w="1134" w:type="dxa"/>
            <w:tcBorders>
              <w:bottom w:val="single" w:sz="6" w:space="0" w:color="auto"/>
            </w:tcBorders>
            <w:shd w:val="clear" w:color="auto" w:fill="auto"/>
            <w:noWrap/>
          </w:tcPr>
          <w:p w14:paraId="0DB47FE8" w14:textId="701D2D31" w:rsidR="000B4753" w:rsidRPr="00AE3A26" w:rsidRDefault="0047769B" w:rsidP="009A3D76">
            <w:pPr>
              <w:spacing w:before="60"/>
              <w:rPr>
                <w:rFonts w:asciiTheme="majorHAnsi" w:hAnsiTheme="majorHAnsi" w:cs="Arial"/>
                <w:sz w:val="20"/>
                <w:szCs w:val="20"/>
                <w:highlight w:val="yellow"/>
              </w:rPr>
            </w:pPr>
            <w:r w:rsidRPr="00AE3A26">
              <w:rPr>
                <w:rFonts w:asciiTheme="majorHAnsi" w:hAnsiTheme="majorHAnsi" w:cs="Arial"/>
                <w:sz w:val="20"/>
                <w:szCs w:val="20"/>
                <w:highlight w:val="yellow"/>
              </w:rPr>
              <w:t>1 blok</w:t>
            </w:r>
          </w:p>
        </w:tc>
        <w:tc>
          <w:tcPr>
            <w:tcW w:w="856" w:type="dxa"/>
            <w:shd w:val="clear" w:color="auto" w:fill="auto"/>
          </w:tcPr>
          <w:p w14:paraId="609BA70B" w14:textId="12674B00" w:rsidR="000B4753" w:rsidRPr="00AE3A26" w:rsidRDefault="00AE3A26" w:rsidP="009A3D76">
            <w:pPr>
              <w:spacing w:before="60"/>
              <w:rPr>
                <w:rFonts w:asciiTheme="majorHAnsi" w:hAnsiTheme="majorHAnsi" w:cs="Arial"/>
                <w:sz w:val="20"/>
                <w:szCs w:val="20"/>
                <w:highlight w:val="yellow"/>
              </w:rPr>
            </w:pPr>
            <w:r w:rsidRPr="00AE3A26">
              <w:rPr>
                <w:rFonts w:asciiTheme="majorHAnsi" w:hAnsiTheme="majorHAnsi" w:cs="Arial"/>
                <w:sz w:val="20"/>
                <w:szCs w:val="20"/>
                <w:highlight w:val="yellow"/>
              </w:rPr>
              <w:t>500 users</w:t>
            </w:r>
          </w:p>
        </w:tc>
        <w:tc>
          <w:tcPr>
            <w:tcW w:w="1696" w:type="dxa"/>
            <w:tcBorders>
              <w:bottom w:val="single" w:sz="6" w:space="0" w:color="auto"/>
            </w:tcBorders>
          </w:tcPr>
          <w:p w14:paraId="4E6440F0"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771C1F43" w14:textId="77777777" w:rsidR="000B4753" w:rsidRPr="00B76785" w:rsidRDefault="000B4753" w:rsidP="009A3D76">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0B4753" w:rsidRPr="00B76785" w14:paraId="5E70EF6A" w14:textId="77777777" w:rsidTr="009A3D76">
        <w:trPr>
          <w:trHeight w:val="405"/>
        </w:trPr>
        <w:tc>
          <w:tcPr>
            <w:tcW w:w="1135" w:type="dxa"/>
          </w:tcPr>
          <w:p w14:paraId="42EBAD99" w14:textId="77777777" w:rsidR="000B4753" w:rsidRPr="00B76785" w:rsidRDefault="000B4753" w:rsidP="009A3D76">
            <w:pPr>
              <w:pStyle w:val="ListParagraph"/>
              <w:spacing w:before="60" w:after="120"/>
              <w:ind w:left="0"/>
              <w:contextualSpacing/>
              <w:jc w:val="center"/>
              <w:rPr>
                <w:rFonts w:asciiTheme="majorHAnsi" w:hAnsiTheme="majorHAnsi" w:cs="Arial"/>
                <w:sz w:val="20"/>
                <w:szCs w:val="20"/>
              </w:rPr>
            </w:pPr>
            <w:r w:rsidRPr="00B76785">
              <w:rPr>
                <w:rFonts w:asciiTheme="majorHAnsi" w:hAnsiTheme="majorHAnsi" w:cs="Arial"/>
                <w:sz w:val="20"/>
                <w:szCs w:val="20"/>
              </w:rPr>
              <w:t>P14</w:t>
            </w:r>
          </w:p>
        </w:tc>
        <w:tc>
          <w:tcPr>
            <w:tcW w:w="3827" w:type="dxa"/>
            <w:shd w:val="clear" w:color="auto" w:fill="auto"/>
          </w:tcPr>
          <w:p w14:paraId="666F8F43"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SAP Preferred Success SAP BTP</w:t>
            </w:r>
          </w:p>
        </w:tc>
        <w:tc>
          <w:tcPr>
            <w:tcW w:w="1134" w:type="dxa"/>
            <w:tcBorders>
              <w:top w:val="single" w:sz="6" w:space="0" w:color="auto"/>
              <w:bottom w:val="single" w:sz="6" w:space="0" w:color="auto"/>
              <w:tr2bl w:val="single" w:sz="4" w:space="0" w:color="auto"/>
            </w:tcBorders>
            <w:shd w:val="clear" w:color="auto" w:fill="auto"/>
            <w:noWrap/>
          </w:tcPr>
          <w:p w14:paraId="60D7DE85" w14:textId="77777777" w:rsidR="000B4753" w:rsidRPr="00B76785" w:rsidRDefault="000B4753" w:rsidP="009A3D76">
            <w:pPr>
              <w:spacing w:before="60"/>
              <w:rPr>
                <w:rFonts w:asciiTheme="majorHAnsi" w:hAnsiTheme="majorHAnsi" w:cs="Arial"/>
                <w:sz w:val="20"/>
                <w:szCs w:val="20"/>
              </w:rPr>
            </w:pPr>
          </w:p>
        </w:tc>
        <w:tc>
          <w:tcPr>
            <w:tcW w:w="856" w:type="dxa"/>
            <w:shd w:val="clear" w:color="auto" w:fill="auto"/>
          </w:tcPr>
          <w:p w14:paraId="548084B5" w14:textId="77777777" w:rsidR="000B4753" w:rsidRPr="00B76785" w:rsidRDefault="000B4753" w:rsidP="009A3D76">
            <w:pPr>
              <w:spacing w:before="60"/>
              <w:rPr>
                <w:rFonts w:asciiTheme="majorHAnsi" w:hAnsiTheme="majorHAnsi" w:cs="Arial"/>
                <w:sz w:val="20"/>
                <w:szCs w:val="20"/>
              </w:rPr>
            </w:pPr>
            <w:r w:rsidRPr="00B76785">
              <w:rPr>
                <w:rFonts w:asciiTheme="majorHAnsi" w:hAnsiTheme="majorHAnsi" w:cs="Arial"/>
                <w:sz w:val="20"/>
                <w:szCs w:val="20"/>
              </w:rPr>
              <w:t>ročný poplatok (FEE)</w:t>
            </w:r>
          </w:p>
        </w:tc>
        <w:tc>
          <w:tcPr>
            <w:tcW w:w="1696" w:type="dxa"/>
            <w:tcBorders>
              <w:top w:val="single" w:sz="6" w:space="0" w:color="auto"/>
              <w:bottom w:val="single" w:sz="6" w:space="0" w:color="auto"/>
              <w:tr2bl w:val="nil"/>
            </w:tcBorders>
          </w:tcPr>
          <w:p w14:paraId="616FFF46" w14:textId="77777777" w:rsidR="000B4753" w:rsidRPr="00B76785" w:rsidRDefault="000B4753" w:rsidP="009A3D76">
            <w:pPr>
              <w:spacing w:before="60"/>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843" w:type="dxa"/>
          </w:tcPr>
          <w:p w14:paraId="20A1135F" w14:textId="77777777" w:rsidR="000B4753" w:rsidRPr="00B76785" w:rsidRDefault="000B4753" w:rsidP="009A3D76">
            <w:pPr>
              <w:spacing w:before="60"/>
              <w:rPr>
                <w:rFonts w:ascii="Cambria" w:hAnsi="Cambria" w:cs="Tahoma"/>
                <w:i/>
                <w:iCs/>
                <w:color w:val="FF0000"/>
                <w:sz w:val="20"/>
                <w:szCs w:val="20"/>
              </w:rPr>
            </w:pPr>
            <w:r w:rsidRPr="00B76785">
              <w:rPr>
                <w:rFonts w:ascii="Cambria" w:hAnsi="Cambria" w:cs="Tahoma"/>
                <w:i/>
                <w:iCs/>
                <w:color w:val="FF0000"/>
                <w:sz w:val="20"/>
                <w:szCs w:val="20"/>
              </w:rPr>
              <w:t>&lt;vyplní uchádzač&gt;**</w:t>
            </w:r>
          </w:p>
        </w:tc>
      </w:tr>
      <w:tr w:rsidR="000B4753" w:rsidRPr="00B76785" w14:paraId="38E3FCBA" w14:textId="77777777" w:rsidTr="009A3D76">
        <w:trPr>
          <w:trHeight w:val="701"/>
        </w:trPr>
        <w:tc>
          <w:tcPr>
            <w:tcW w:w="1135" w:type="dxa"/>
            <w:shd w:val="clear" w:color="auto" w:fill="D9D9D9" w:themeFill="background1" w:themeFillShade="D9"/>
          </w:tcPr>
          <w:p w14:paraId="2D9D8F6C" w14:textId="77777777" w:rsidR="000B4753" w:rsidRPr="00B76785" w:rsidRDefault="000B4753" w:rsidP="009A3D76">
            <w:pPr>
              <w:pStyle w:val="ListParagraph"/>
              <w:spacing w:before="120"/>
              <w:ind w:left="0"/>
              <w:jc w:val="both"/>
              <w:rPr>
                <w:rFonts w:asciiTheme="majorHAnsi" w:hAnsiTheme="majorHAnsi" w:cs="Arial"/>
                <w:b/>
                <w:bCs/>
                <w:sz w:val="20"/>
                <w:szCs w:val="20"/>
              </w:rPr>
            </w:pPr>
            <w:r w:rsidRPr="00B76785">
              <w:rPr>
                <w:rFonts w:asciiTheme="majorHAnsi" w:hAnsiTheme="majorHAnsi" w:cs="Arial"/>
                <w:b/>
                <w:bCs/>
                <w:sz w:val="20"/>
                <w:szCs w:val="20"/>
              </w:rPr>
              <w:t>CC Cloudových služieb</w:t>
            </w:r>
          </w:p>
        </w:tc>
        <w:tc>
          <w:tcPr>
            <w:tcW w:w="7513" w:type="dxa"/>
            <w:gridSpan w:val="4"/>
            <w:shd w:val="clear" w:color="auto" w:fill="D9D9D9" w:themeFill="background1" w:themeFillShade="D9"/>
          </w:tcPr>
          <w:p w14:paraId="1093FAE1" w14:textId="5627188A" w:rsidR="000B4753" w:rsidRPr="00B76785" w:rsidRDefault="000B4753" w:rsidP="009A3D76">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Cloudových služieb</w:t>
            </w:r>
            <w:r w:rsidRPr="00B76785">
              <w:rPr>
                <w:rFonts w:asciiTheme="majorHAnsi" w:hAnsiTheme="majorHAnsi" w:cs="Arial"/>
                <w:sz w:val="20"/>
                <w:szCs w:val="20"/>
              </w:rPr>
              <w:t xml:space="preserve"> za Cloudové služby </w:t>
            </w:r>
            <w:r w:rsidR="00A301CE">
              <w:rPr>
                <w:rFonts w:asciiTheme="majorHAnsi" w:hAnsiTheme="majorHAnsi" w:cs="Arial"/>
                <w:sz w:val="20"/>
                <w:szCs w:val="20"/>
              </w:rPr>
              <w:t xml:space="preserve">podľa zmluvy </w:t>
            </w:r>
            <w:r w:rsidRPr="00B76785">
              <w:rPr>
                <w:rFonts w:asciiTheme="majorHAnsi" w:hAnsiTheme="majorHAnsi" w:cs="Arial"/>
                <w:sz w:val="20"/>
                <w:szCs w:val="20"/>
              </w:rPr>
              <w:t>za 48 mesiacov (Obdobie poskytovania Služieb</w:t>
            </w:r>
            <w:r w:rsidR="003E32AD">
              <w:rPr>
                <w:rFonts w:asciiTheme="majorHAnsi" w:hAnsiTheme="majorHAnsi" w:cs="Arial"/>
                <w:sz w:val="20"/>
                <w:szCs w:val="20"/>
              </w:rPr>
              <w:t xml:space="preserve"> uvedené v zmluve (od 01.07.2024 do 30.06.2028)</w:t>
            </w:r>
            <w:r w:rsidRPr="00B76785">
              <w:rPr>
                <w:rFonts w:asciiTheme="majorHAnsi" w:hAnsiTheme="majorHAnsi" w:cs="Arial"/>
                <w:sz w:val="20"/>
                <w:szCs w:val="20"/>
              </w:rPr>
              <w:t>) vypočítaná ako:</w:t>
            </w:r>
          </w:p>
          <w:p w14:paraId="180C38A5" w14:textId="77777777" w:rsidR="000B4753" w:rsidRPr="00B76785" w:rsidRDefault="000B4753" w:rsidP="009A3D76">
            <w:pPr>
              <w:spacing w:before="60" w:after="120"/>
              <w:rPr>
                <w:rFonts w:asciiTheme="majorHAnsi" w:hAnsiTheme="majorHAnsi" w:cs="Arial"/>
                <w:sz w:val="20"/>
                <w:szCs w:val="20"/>
              </w:rPr>
            </w:pPr>
            <w:r w:rsidRPr="00B76785">
              <w:rPr>
                <w:rFonts w:asciiTheme="majorHAnsi" w:hAnsiTheme="majorHAnsi" w:cs="Arial"/>
                <w:b/>
                <w:bCs/>
                <w:sz w:val="20"/>
                <w:szCs w:val="20"/>
              </w:rPr>
              <w:t>CC Cloudových služieb</w:t>
            </w:r>
            <w:r w:rsidRPr="00B76785">
              <w:rPr>
                <w:rFonts w:asciiTheme="majorHAnsi" w:hAnsiTheme="majorHAnsi" w:cs="Arial"/>
                <w:sz w:val="20"/>
                <w:szCs w:val="20"/>
              </w:rPr>
              <w:t xml:space="preserve"> = súčet Ceny spolu (bez DPH) uvedenej pre položky P9, P10, P11, P12, P13 a P14 vyššie v tejto </w:t>
            </w:r>
            <w:r>
              <w:rPr>
                <w:rFonts w:asciiTheme="majorHAnsi" w:hAnsiTheme="majorHAnsi" w:cs="Arial"/>
                <w:sz w:val="20"/>
                <w:szCs w:val="20"/>
              </w:rPr>
              <w:t>T</w:t>
            </w:r>
            <w:r w:rsidRPr="00B76785">
              <w:rPr>
                <w:rFonts w:asciiTheme="majorHAnsi" w:hAnsiTheme="majorHAnsi" w:cs="Arial"/>
                <w:sz w:val="20"/>
                <w:szCs w:val="20"/>
              </w:rPr>
              <w:t>abuľke č. 6</w:t>
            </w:r>
          </w:p>
        </w:tc>
        <w:tc>
          <w:tcPr>
            <w:tcW w:w="1843" w:type="dxa"/>
            <w:shd w:val="clear" w:color="auto" w:fill="D9D9D9" w:themeFill="background1" w:themeFillShade="D9"/>
          </w:tcPr>
          <w:p w14:paraId="27E5E08B" w14:textId="77777777" w:rsidR="000B4753" w:rsidRPr="00B76785" w:rsidRDefault="000B4753" w:rsidP="009A3D76">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1D63494F" w14:textId="77777777" w:rsidR="000B4753" w:rsidRPr="00B76785" w:rsidRDefault="000B4753" w:rsidP="000B4753">
      <w:pPr>
        <w:pStyle w:val="ListParagraph"/>
        <w:spacing w:before="120"/>
        <w:ind w:left="-851" w:firstLine="851"/>
        <w:rPr>
          <w:sz w:val="18"/>
          <w:szCs w:val="18"/>
        </w:rPr>
      </w:pPr>
      <w:r w:rsidRPr="00B76785">
        <w:rPr>
          <w:sz w:val="18"/>
          <w:szCs w:val="18"/>
        </w:rPr>
        <w:t>* Celková cena za položku =  požadovaný počet danej položky * jednotková cena danej položky</w:t>
      </w:r>
    </w:p>
    <w:p w14:paraId="05001818" w14:textId="492FC1B8" w:rsidR="000B4753" w:rsidRPr="00B76785" w:rsidRDefault="000B4753" w:rsidP="000B4753">
      <w:pPr>
        <w:pStyle w:val="ListParagraph"/>
        <w:spacing w:before="120"/>
        <w:ind w:left="-851" w:firstLine="851"/>
        <w:rPr>
          <w:rFonts w:ascii="Cambria" w:hAnsi="Cambria" w:cs="Arial"/>
          <w:b/>
        </w:rPr>
      </w:pPr>
      <w:r w:rsidRPr="00B76785">
        <w:rPr>
          <w:sz w:val="18"/>
          <w:szCs w:val="18"/>
        </w:rPr>
        <w:t>** Celková cena za položku = ročný poplatok * 4 roky trvania Obdobia poskytovania Služieb</w:t>
      </w:r>
      <w:r w:rsidR="003E32AD">
        <w:rPr>
          <w:sz w:val="18"/>
          <w:szCs w:val="18"/>
        </w:rPr>
        <w:t xml:space="preserve"> podľa zmluvy</w:t>
      </w:r>
    </w:p>
    <w:bookmarkEnd w:id="19"/>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2E0262">
        <w:rPr>
          <w:rFonts w:asciiTheme="majorHAnsi" w:hAnsiTheme="majorHAnsi"/>
          <w:b/>
          <w:sz w:val="20"/>
          <w:szCs w:val="20"/>
          <w:highlight w:val="yellow"/>
          <w:lang w:val="de-AT"/>
        </w:rPr>
        <w:t xml:space="preserve">Nie </w:t>
      </w:r>
      <w:proofErr w:type="spellStart"/>
      <w:r w:rsidRPr="002E0262">
        <w:rPr>
          <w:rFonts w:asciiTheme="majorHAnsi" w:hAnsiTheme="majorHAnsi"/>
          <w:b/>
          <w:sz w:val="20"/>
          <w:szCs w:val="20"/>
          <w:highlight w:val="yellow"/>
          <w:lang w:val="de-AT"/>
        </w:rPr>
        <w:t>som</w:t>
      </w:r>
      <w:proofErr w:type="spellEnd"/>
      <w:r w:rsidRPr="002E0262">
        <w:rPr>
          <w:rFonts w:asciiTheme="majorHAnsi" w:hAnsiTheme="majorHAnsi"/>
          <w:b/>
          <w:sz w:val="20"/>
          <w:szCs w:val="20"/>
          <w:highlight w:val="yellow"/>
          <w:lang w:val="de-AT"/>
        </w:rPr>
        <w:t xml:space="preserve"> </w:t>
      </w:r>
      <w:proofErr w:type="spellStart"/>
      <w:r w:rsidRPr="002E0262">
        <w:rPr>
          <w:rFonts w:asciiTheme="majorHAnsi" w:hAnsiTheme="majorHAnsi"/>
          <w:b/>
          <w:sz w:val="20"/>
          <w:szCs w:val="20"/>
          <w:highlight w:val="yellow"/>
          <w:lang w:val="de-AT"/>
        </w:rPr>
        <w:t>platcom</w:t>
      </w:r>
      <w:proofErr w:type="spellEnd"/>
      <w:r w:rsidRPr="002E0262">
        <w:rPr>
          <w:rFonts w:asciiTheme="majorHAnsi" w:hAnsiTheme="majorHAnsi"/>
          <w:b/>
          <w:sz w:val="20"/>
          <w:szCs w:val="20"/>
          <w:highlight w:val="yellow"/>
          <w:lang w:val="de-AT"/>
        </w:rPr>
        <w:t xml:space="preserve"> DPH</w:t>
      </w:r>
      <w:r w:rsidRPr="002E0262">
        <w:rPr>
          <w:rFonts w:asciiTheme="majorHAnsi" w:hAnsiTheme="majorHAnsi"/>
          <w:sz w:val="20"/>
          <w:szCs w:val="20"/>
          <w:highlight w:val="yellow"/>
          <w:lang w:val="de-AT"/>
        </w:rPr>
        <w:t xml:space="preserve"> – </w:t>
      </w:r>
      <w:proofErr w:type="spellStart"/>
      <w:r w:rsidRPr="002E0262">
        <w:rPr>
          <w:rFonts w:asciiTheme="majorHAnsi" w:hAnsiTheme="majorHAnsi"/>
          <w:sz w:val="20"/>
          <w:szCs w:val="20"/>
          <w:highlight w:val="yellow"/>
          <w:lang w:val="de-AT"/>
        </w:rPr>
        <w:t>uvedie</w:t>
      </w:r>
      <w:proofErr w:type="spellEnd"/>
      <w:r w:rsidRPr="002E0262">
        <w:rPr>
          <w:rFonts w:asciiTheme="majorHAnsi" w:hAnsiTheme="majorHAnsi"/>
          <w:sz w:val="20"/>
          <w:szCs w:val="20"/>
          <w:highlight w:val="yellow"/>
          <w:lang w:val="de-AT"/>
        </w:rPr>
        <w:t xml:space="preserve"> iba </w:t>
      </w:r>
      <w:proofErr w:type="spellStart"/>
      <w:r w:rsidRPr="002E0262">
        <w:rPr>
          <w:rFonts w:asciiTheme="majorHAnsi" w:hAnsiTheme="majorHAnsi"/>
          <w:sz w:val="20"/>
          <w:szCs w:val="20"/>
          <w:highlight w:val="yellow"/>
          <w:lang w:val="de-AT"/>
        </w:rPr>
        <w:t>uchádzač</w:t>
      </w:r>
      <w:proofErr w:type="spellEnd"/>
      <w:r w:rsidRPr="002E0262">
        <w:rPr>
          <w:rFonts w:asciiTheme="majorHAnsi" w:hAnsiTheme="majorHAnsi"/>
          <w:sz w:val="20"/>
          <w:szCs w:val="20"/>
          <w:highlight w:val="yellow"/>
          <w:lang w:val="de-AT"/>
        </w:rPr>
        <w:t xml:space="preserve">, </w:t>
      </w:r>
      <w:proofErr w:type="spellStart"/>
      <w:r w:rsidRPr="002E0262">
        <w:rPr>
          <w:rFonts w:asciiTheme="majorHAnsi" w:hAnsiTheme="majorHAnsi"/>
          <w:sz w:val="20"/>
          <w:szCs w:val="20"/>
          <w:highlight w:val="yellow"/>
          <w:lang w:val="de-AT"/>
        </w:rPr>
        <w:t>ktorý</w:t>
      </w:r>
      <w:proofErr w:type="spellEnd"/>
      <w:r w:rsidRPr="002E0262">
        <w:rPr>
          <w:rFonts w:asciiTheme="majorHAnsi" w:hAnsiTheme="majorHAnsi"/>
          <w:sz w:val="20"/>
          <w:szCs w:val="20"/>
          <w:highlight w:val="yellow"/>
          <w:lang w:val="de-AT"/>
        </w:rPr>
        <w:t xml:space="preserve"> nie je </w:t>
      </w:r>
      <w:proofErr w:type="spellStart"/>
      <w:r w:rsidRPr="002E0262">
        <w:rPr>
          <w:rFonts w:asciiTheme="majorHAnsi" w:hAnsiTheme="majorHAnsi"/>
          <w:sz w:val="20"/>
          <w:szCs w:val="20"/>
          <w:highlight w:val="yellow"/>
          <w:lang w:val="de-AT"/>
        </w:rPr>
        <w:t>platcom</w:t>
      </w:r>
      <w:proofErr w:type="spellEnd"/>
      <w:r w:rsidRPr="002E0262">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191CB4E9"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3E32AD">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5600C9">
      <w:pPr>
        <w:spacing w:line="276" w:lineRule="auto"/>
        <w:ind w:left="4254"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8E586D">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8E586D">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5"/>
          <w:headerReference w:type="default" r:id="rId26"/>
          <w:footerReference w:type="even" r:id="rId27"/>
          <w:footerReference w:type="default" r:id="rId28"/>
          <w:headerReference w:type="first" r:id="rId29"/>
          <w:footerReference w:type="first" r:id="rId30"/>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3C5BA9">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0" w:name="RANGE_A7"/>
      <w:bookmarkStart w:id="21" w:name="RANGE_A16"/>
      <w:bookmarkStart w:id="22" w:name="RANGE_A20"/>
      <w:bookmarkStart w:id="23" w:name="RANGE_A25"/>
      <w:bookmarkStart w:id="24" w:name="RANGE_A32"/>
      <w:bookmarkStart w:id="25" w:name="RANGE_A43"/>
      <w:bookmarkStart w:id="26" w:name="RANGE_A44"/>
      <w:bookmarkStart w:id="27" w:name="RANGE_A45"/>
      <w:bookmarkStart w:id="28" w:name="RANGE_A46"/>
      <w:bookmarkStart w:id="29" w:name="RANGE_A56"/>
      <w:bookmarkStart w:id="30" w:name="RANGE_A57"/>
      <w:bookmarkStart w:id="31" w:name="_Toc234050292"/>
      <w:bookmarkStart w:id="32" w:name="_Toc288546623"/>
      <w:bookmarkEnd w:id="20"/>
      <w:bookmarkEnd w:id="21"/>
      <w:bookmarkEnd w:id="22"/>
      <w:bookmarkEnd w:id="23"/>
      <w:bookmarkEnd w:id="24"/>
      <w:bookmarkEnd w:id="25"/>
      <w:bookmarkEnd w:id="26"/>
      <w:bookmarkEnd w:id="27"/>
      <w:bookmarkEnd w:id="28"/>
      <w:bookmarkEnd w:id="29"/>
      <w:bookmarkEnd w:id="30"/>
    </w:p>
    <w:p w14:paraId="245AF36A" w14:textId="77777777" w:rsidR="002B6D3F" w:rsidRDefault="00387B7D" w:rsidP="00D346A5">
      <w:pPr>
        <w:pStyle w:val="ListParagraph"/>
        <w:numPr>
          <w:ilvl w:val="1"/>
          <w:numId w:val="37"/>
        </w:numPr>
        <w:shd w:val="clear" w:color="auto" w:fill="FFFFFF" w:themeFill="background1"/>
        <w:spacing w:after="0"/>
        <w:ind w:left="567" w:hanging="567"/>
        <w:jc w:val="both"/>
        <w:rPr>
          <w:rFonts w:asciiTheme="majorHAnsi" w:hAnsiTheme="majorHAnsi" w:cs="Arial"/>
          <w:sz w:val="20"/>
          <w:szCs w:val="20"/>
        </w:rPr>
      </w:pPr>
      <w:bookmarkStart w:id="33" w:name="_Hlk503420177"/>
      <w:r w:rsidRPr="008E586D">
        <w:rPr>
          <w:rFonts w:asciiTheme="majorHAnsi" w:hAnsiTheme="majorHAnsi" w:cs="Arial"/>
          <w:sz w:val="20"/>
          <w:szCs w:val="20"/>
        </w:rPr>
        <w:t xml:space="preserve">Predmetom zákazky je: </w:t>
      </w:r>
    </w:p>
    <w:p w14:paraId="1D69CB1D" w14:textId="21A06E14" w:rsidR="002B6D3F" w:rsidRDefault="002049CF" w:rsidP="002B6D3F">
      <w:pPr>
        <w:pStyle w:val="ListParagraph"/>
        <w:numPr>
          <w:ilvl w:val="2"/>
          <w:numId w:val="37"/>
        </w:numPr>
        <w:shd w:val="clear" w:color="auto" w:fill="FFFFFF" w:themeFill="background1"/>
        <w:spacing w:after="0"/>
        <w:ind w:left="1134" w:hanging="567"/>
        <w:jc w:val="both"/>
        <w:rPr>
          <w:rFonts w:asciiTheme="majorHAnsi" w:hAnsiTheme="majorHAnsi" w:cs="Arial"/>
          <w:sz w:val="20"/>
          <w:szCs w:val="20"/>
        </w:rPr>
      </w:pPr>
      <w:r>
        <w:rPr>
          <w:rFonts w:asciiTheme="majorHAnsi" w:hAnsiTheme="majorHAnsi" w:cs="Arial"/>
          <w:sz w:val="20"/>
          <w:szCs w:val="20"/>
        </w:rPr>
        <w:t xml:space="preserve">dodanie licencií softvéru SAP špecifikovaných nižšie v Tabuľke č. 5 </w:t>
      </w:r>
      <w:r w:rsidR="001D5FBF">
        <w:rPr>
          <w:rFonts w:asciiTheme="majorHAnsi" w:hAnsiTheme="majorHAnsi" w:cs="Arial"/>
          <w:sz w:val="20"/>
          <w:szCs w:val="20"/>
        </w:rPr>
        <w:t xml:space="preserve">tejto časti </w:t>
      </w:r>
      <w:r w:rsidR="001D5FBF" w:rsidRPr="003C5BA9">
        <w:rPr>
          <w:rFonts w:asciiTheme="majorHAnsi" w:hAnsiTheme="majorHAnsi" w:cs="Arial"/>
          <w:bCs/>
          <w:sz w:val="20"/>
          <w:szCs w:val="20"/>
        </w:rPr>
        <w:t xml:space="preserve">B. </w:t>
      </w:r>
      <w:r w:rsidR="001D5FBF" w:rsidRPr="003C5BA9">
        <w:rPr>
          <w:rFonts w:asciiTheme="majorHAnsi" w:hAnsiTheme="majorHAnsi" w:cs="Arial"/>
          <w:bCs/>
          <w:i/>
          <w:sz w:val="20"/>
          <w:szCs w:val="20"/>
        </w:rPr>
        <w:t>OPIS PREDMETU ZÁKAZKY</w:t>
      </w:r>
      <w:r w:rsidR="007D4D57">
        <w:rPr>
          <w:rFonts w:asciiTheme="majorHAnsi" w:hAnsiTheme="majorHAnsi" w:cs="Arial"/>
          <w:bCs/>
          <w:i/>
          <w:sz w:val="20"/>
          <w:szCs w:val="20"/>
        </w:rPr>
        <w:t xml:space="preserve"> </w:t>
      </w:r>
      <w:r w:rsidR="007D4D57" w:rsidRPr="003C5BA9">
        <w:rPr>
          <w:rFonts w:asciiTheme="majorHAnsi" w:hAnsiTheme="majorHAnsi" w:cs="Arial"/>
          <w:bCs/>
          <w:iCs/>
          <w:sz w:val="20"/>
          <w:szCs w:val="20"/>
        </w:rPr>
        <w:t>a v zmluve</w:t>
      </w:r>
      <w:r>
        <w:rPr>
          <w:rFonts w:asciiTheme="majorHAnsi" w:hAnsiTheme="majorHAnsi" w:cs="Arial"/>
          <w:sz w:val="20"/>
          <w:szCs w:val="20"/>
        </w:rPr>
        <w:t xml:space="preserve">, formou konverzie časti aktuálnych </w:t>
      </w:r>
      <w:r w:rsidRPr="00176F09">
        <w:rPr>
          <w:rFonts w:asciiTheme="majorHAnsi" w:hAnsiTheme="majorHAnsi" w:cs="Arial"/>
          <w:sz w:val="20"/>
          <w:szCs w:val="20"/>
        </w:rPr>
        <w:t>licen</w:t>
      </w:r>
      <w:r>
        <w:rPr>
          <w:rFonts w:asciiTheme="majorHAnsi" w:hAnsiTheme="majorHAnsi" w:cs="Arial"/>
          <w:sz w:val="20"/>
          <w:szCs w:val="20"/>
        </w:rPr>
        <w:t>cií softvéru SAP k </w:t>
      </w:r>
      <w:r w:rsidRPr="00176F09">
        <w:rPr>
          <w:rFonts w:asciiTheme="majorHAnsi" w:hAnsiTheme="majorHAnsi" w:cs="Arial"/>
          <w:sz w:val="20"/>
          <w:szCs w:val="20"/>
        </w:rPr>
        <w:t>súčasné</w:t>
      </w:r>
      <w:r>
        <w:rPr>
          <w:rFonts w:asciiTheme="majorHAnsi" w:hAnsiTheme="majorHAnsi" w:cs="Arial"/>
          <w:sz w:val="20"/>
          <w:szCs w:val="20"/>
        </w:rPr>
        <w:t xml:space="preserve">mu </w:t>
      </w:r>
      <w:r w:rsidR="001D5FBF">
        <w:rPr>
          <w:rFonts w:asciiTheme="majorHAnsi" w:hAnsiTheme="majorHAnsi" w:cs="Arial"/>
          <w:sz w:val="20"/>
          <w:szCs w:val="20"/>
        </w:rPr>
        <w:t>IS FINU/HRO</w:t>
      </w:r>
      <w:r>
        <w:rPr>
          <w:rFonts w:asciiTheme="majorHAnsi" w:hAnsiTheme="majorHAnsi" w:cs="Arial"/>
          <w:sz w:val="20"/>
          <w:szCs w:val="20"/>
        </w:rPr>
        <w:t>,</w:t>
      </w:r>
      <w:r w:rsidRPr="00176F09">
        <w:rPr>
          <w:rFonts w:asciiTheme="majorHAnsi" w:hAnsiTheme="majorHAnsi" w:cs="Arial"/>
          <w:sz w:val="20"/>
          <w:szCs w:val="20"/>
        </w:rPr>
        <w:t xml:space="preserve"> </w:t>
      </w:r>
      <w:r w:rsidRPr="005B289A">
        <w:rPr>
          <w:rFonts w:asciiTheme="majorHAnsi" w:hAnsiTheme="majorHAnsi" w:cs="Arial"/>
          <w:sz w:val="20"/>
          <w:szCs w:val="20"/>
        </w:rPr>
        <w:t>zakúpených verejným obstarávateľom v</w:t>
      </w:r>
      <w:r w:rsidR="001D5FBF">
        <w:rPr>
          <w:rFonts w:asciiTheme="majorHAnsi" w:hAnsiTheme="majorHAnsi" w:cs="Arial"/>
          <w:sz w:val="20"/>
          <w:szCs w:val="20"/>
        </w:rPr>
        <w:t> </w:t>
      </w:r>
      <w:r w:rsidRPr="005B289A">
        <w:rPr>
          <w:rFonts w:asciiTheme="majorHAnsi" w:hAnsiTheme="majorHAnsi" w:cs="Arial"/>
          <w:sz w:val="20"/>
          <w:szCs w:val="20"/>
        </w:rPr>
        <w:t>minulosti</w:t>
      </w:r>
      <w:r>
        <w:rPr>
          <w:rFonts w:asciiTheme="majorHAnsi" w:hAnsiTheme="majorHAnsi" w:cs="Arial"/>
          <w:sz w:val="20"/>
          <w:szCs w:val="20"/>
        </w:rPr>
        <w:t>,</w:t>
      </w:r>
      <w:r w:rsidRPr="005B289A">
        <w:rPr>
          <w:rFonts w:asciiTheme="majorHAnsi" w:hAnsiTheme="majorHAnsi" w:cs="Arial"/>
          <w:sz w:val="20"/>
          <w:szCs w:val="20"/>
        </w:rPr>
        <w:t xml:space="preserve"> </w:t>
      </w:r>
      <w:r w:rsidRPr="00176F09">
        <w:rPr>
          <w:rFonts w:asciiTheme="majorHAnsi" w:hAnsiTheme="majorHAnsi" w:cs="Arial"/>
          <w:sz w:val="20"/>
          <w:szCs w:val="20"/>
        </w:rPr>
        <w:t>na licenčný model pre platformu S/4HANA,</w:t>
      </w:r>
      <w:r>
        <w:rPr>
          <w:rFonts w:asciiTheme="majorHAnsi" w:hAnsiTheme="majorHAnsi" w:cs="Arial"/>
          <w:sz w:val="20"/>
          <w:szCs w:val="20"/>
        </w:rPr>
        <w:t xml:space="preserve"> vrátane</w:t>
      </w:r>
      <w:r w:rsidRPr="00176F09">
        <w:rPr>
          <w:rFonts w:asciiTheme="majorHAnsi" w:hAnsiTheme="majorHAnsi" w:cs="Arial"/>
          <w:sz w:val="20"/>
          <w:szCs w:val="20"/>
        </w:rPr>
        <w:t xml:space="preserve"> </w:t>
      </w:r>
      <w:r>
        <w:rPr>
          <w:rFonts w:asciiTheme="majorHAnsi" w:hAnsiTheme="majorHAnsi" w:cs="Arial"/>
          <w:sz w:val="20"/>
          <w:szCs w:val="20"/>
        </w:rPr>
        <w:t xml:space="preserve">dodania </w:t>
      </w:r>
      <w:r w:rsidRPr="00176F09">
        <w:rPr>
          <w:rFonts w:asciiTheme="majorHAnsi" w:hAnsiTheme="majorHAnsi" w:cs="Arial"/>
          <w:sz w:val="20"/>
          <w:szCs w:val="20"/>
        </w:rPr>
        <w:t>databázových licencií systému SAP HANA v</w:t>
      </w:r>
      <w:r>
        <w:rPr>
          <w:rFonts w:asciiTheme="majorHAnsi" w:hAnsiTheme="majorHAnsi" w:cs="Arial"/>
          <w:sz w:val="20"/>
          <w:szCs w:val="20"/>
        </w:rPr>
        <w:t> </w:t>
      </w:r>
      <w:r w:rsidRPr="00176F09">
        <w:rPr>
          <w:rFonts w:asciiTheme="majorHAnsi" w:hAnsiTheme="majorHAnsi" w:cs="Arial"/>
          <w:sz w:val="20"/>
          <w:szCs w:val="20"/>
        </w:rPr>
        <w:t>požadovanom rozsahu</w:t>
      </w:r>
      <w:r w:rsidR="001D5FBF">
        <w:rPr>
          <w:rFonts w:asciiTheme="majorHAnsi" w:hAnsiTheme="majorHAnsi" w:cs="Arial"/>
          <w:sz w:val="20"/>
          <w:szCs w:val="20"/>
        </w:rPr>
        <w:t xml:space="preserve">, tak ako je uvedené </w:t>
      </w:r>
      <w:r w:rsidR="002B6D3F">
        <w:rPr>
          <w:rFonts w:asciiTheme="majorHAnsi" w:hAnsiTheme="majorHAnsi" w:cs="Arial"/>
          <w:sz w:val="20"/>
          <w:szCs w:val="20"/>
        </w:rPr>
        <w:t xml:space="preserve">pre konverziu </w:t>
      </w:r>
      <w:r w:rsidR="001D5FBF">
        <w:rPr>
          <w:rFonts w:asciiTheme="majorHAnsi" w:hAnsiTheme="majorHAnsi" w:cs="Arial"/>
          <w:sz w:val="20"/>
          <w:szCs w:val="20"/>
        </w:rPr>
        <w:t xml:space="preserve">nižšie v Tabuľkách č. 1 až 4 tejto časti </w:t>
      </w:r>
      <w:r w:rsidR="001D5FBF" w:rsidRPr="00993A92">
        <w:rPr>
          <w:rFonts w:asciiTheme="majorHAnsi" w:hAnsiTheme="majorHAnsi" w:cs="Arial"/>
          <w:bCs/>
          <w:sz w:val="20"/>
          <w:szCs w:val="20"/>
        </w:rPr>
        <w:t xml:space="preserve">B. </w:t>
      </w:r>
      <w:r w:rsidR="001D5FBF" w:rsidRPr="00993A92">
        <w:rPr>
          <w:rFonts w:asciiTheme="majorHAnsi" w:hAnsiTheme="majorHAnsi" w:cs="Arial"/>
          <w:bCs/>
          <w:i/>
          <w:sz w:val="20"/>
          <w:szCs w:val="20"/>
        </w:rPr>
        <w:t>OPIS PREDMETU ZÁKAZKY</w:t>
      </w:r>
      <w:r w:rsidR="009463D9">
        <w:rPr>
          <w:rFonts w:asciiTheme="majorHAnsi" w:hAnsiTheme="majorHAnsi" w:cs="Arial"/>
          <w:bCs/>
          <w:i/>
          <w:sz w:val="20"/>
          <w:szCs w:val="20"/>
        </w:rPr>
        <w:t xml:space="preserve"> </w:t>
      </w:r>
      <w:r w:rsidR="009463D9" w:rsidRPr="003C5BA9">
        <w:rPr>
          <w:rFonts w:asciiTheme="majorHAnsi" w:hAnsiTheme="majorHAnsi" w:cs="Arial"/>
          <w:bCs/>
          <w:iCs/>
          <w:sz w:val="20"/>
          <w:szCs w:val="20"/>
        </w:rPr>
        <w:t>a v zmluve</w:t>
      </w:r>
      <w:r w:rsidRPr="00176F09">
        <w:rPr>
          <w:rFonts w:asciiTheme="majorHAnsi" w:hAnsiTheme="majorHAnsi" w:cs="Arial"/>
          <w:sz w:val="20"/>
          <w:szCs w:val="20"/>
        </w:rPr>
        <w:t>,</w:t>
      </w:r>
    </w:p>
    <w:p w14:paraId="0C8C4CC2" w14:textId="62E40359" w:rsidR="002B6D3F" w:rsidRDefault="002049CF" w:rsidP="002B6D3F">
      <w:pPr>
        <w:pStyle w:val="ListParagraph"/>
        <w:numPr>
          <w:ilvl w:val="2"/>
          <w:numId w:val="37"/>
        </w:numPr>
        <w:shd w:val="clear" w:color="auto" w:fill="FFFFFF" w:themeFill="background1"/>
        <w:spacing w:after="0"/>
        <w:ind w:left="1134" w:hanging="567"/>
        <w:jc w:val="both"/>
        <w:rPr>
          <w:rFonts w:asciiTheme="majorHAnsi" w:hAnsiTheme="majorHAnsi" w:cs="Arial"/>
          <w:sz w:val="20"/>
          <w:szCs w:val="20"/>
        </w:rPr>
      </w:pPr>
      <w:r>
        <w:rPr>
          <w:rFonts w:asciiTheme="majorHAnsi" w:hAnsiTheme="majorHAnsi" w:cs="Arial"/>
          <w:sz w:val="20"/>
          <w:szCs w:val="20"/>
        </w:rPr>
        <w:t xml:space="preserve">poskytnutie </w:t>
      </w:r>
      <w:r w:rsidRPr="00176F09">
        <w:rPr>
          <w:rFonts w:asciiTheme="majorHAnsi" w:hAnsiTheme="majorHAnsi" w:cs="Arial"/>
          <w:sz w:val="20"/>
          <w:szCs w:val="20"/>
        </w:rPr>
        <w:t xml:space="preserve">servisných služieb SAP Enterprise Support </w:t>
      </w:r>
      <w:r>
        <w:rPr>
          <w:rFonts w:asciiTheme="majorHAnsi" w:hAnsiTheme="majorHAnsi" w:cs="Arial"/>
          <w:sz w:val="20"/>
          <w:szCs w:val="20"/>
        </w:rPr>
        <w:t xml:space="preserve">pre licencie dodané na základe konverzie </w:t>
      </w:r>
      <w:r w:rsidR="002B6D3F">
        <w:rPr>
          <w:rFonts w:asciiTheme="majorHAnsi" w:hAnsiTheme="majorHAnsi" w:cs="Arial"/>
          <w:sz w:val="20"/>
          <w:szCs w:val="20"/>
        </w:rPr>
        <w:t xml:space="preserve">podľa zmluvy </w:t>
      </w:r>
      <w:r>
        <w:rPr>
          <w:rFonts w:asciiTheme="majorHAnsi" w:hAnsiTheme="majorHAnsi" w:cs="Arial"/>
          <w:sz w:val="20"/>
          <w:szCs w:val="20"/>
        </w:rPr>
        <w:t xml:space="preserve">a aj pre nekonvertované licencie súčasného systému IS FINU/HRO zakúpené verejným obstarávateľom v minulosti </w:t>
      </w:r>
      <w:r w:rsidR="002B6D3F">
        <w:rPr>
          <w:rFonts w:asciiTheme="majorHAnsi" w:hAnsiTheme="majorHAnsi" w:cs="Arial"/>
          <w:sz w:val="20"/>
          <w:szCs w:val="20"/>
        </w:rPr>
        <w:t xml:space="preserve">podľa zmluvy </w:t>
      </w:r>
      <w:r>
        <w:rPr>
          <w:rFonts w:asciiTheme="majorHAnsi" w:hAnsiTheme="majorHAnsi" w:cs="Arial"/>
          <w:sz w:val="20"/>
          <w:szCs w:val="20"/>
        </w:rPr>
        <w:t>(Zostávajúci pôvodný softvér)</w:t>
      </w:r>
      <w:r w:rsidR="002B6D3F">
        <w:rPr>
          <w:rFonts w:asciiTheme="majorHAnsi" w:hAnsiTheme="majorHAnsi" w:cs="Arial"/>
          <w:sz w:val="20"/>
          <w:szCs w:val="20"/>
        </w:rPr>
        <w:t>, a to</w:t>
      </w:r>
      <w:r>
        <w:rPr>
          <w:rFonts w:asciiTheme="majorHAnsi" w:hAnsiTheme="majorHAnsi" w:cs="Arial"/>
          <w:sz w:val="20"/>
          <w:szCs w:val="20"/>
        </w:rPr>
        <w:t xml:space="preserve"> počas Obdobia poskytovania Služieb v trvaní 48 mesiacov</w:t>
      </w:r>
      <w:r w:rsidR="001D5FBF">
        <w:rPr>
          <w:rFonts w:asciiTheme="majorHAnsi" w:hAnsiTheme="majorHAnsi" w:cs="Arial"/>
          <w:sz w:val="20"/>
          <w:szCs w:val="20"/>
        </w:rPr>
        <w:t xml:space="preserve"> podľa zmluvy</w:t>
      </w:r>
      <w:r>
        <w:rPr>
          <w:rFonts w:asciiTheme="majorHAnsi" w:hAnsiTheme="majorHAnsi" w:cs="Arial"/>
          <w:sz w:val="20"/>
          <w:szCs w:val="20"/>
        </w:rPr>
        <w:t xml:space="preserve"> (od 01.07.2024 do 30.06.2028)</w:t>
      </w:r>
      <w:r w:rsidR="002B6D3F">
        <w:rPr>
          <w:rFonts w:asciiTheme="majorHAnsi" w:hAnsiTheme="majorHAnsi" w:cs="Arial"/>
          <w:sz w:val="20"/>
          <w:szCs w:val="20"/>
        </w:rPr>
        <w:t>,</w:t>
      </w:r>
    </w:p>
    <w:p w14:paraId="621723A4" w14:textId="0A43D828" w:rsidR="00627C51" w:rsidRPr="00176F09" w:rsidRDefault="002049CF" w:rsidP="003C5BA9">
      <w:pPr>
        <w:pStyle w:val="ListParagraph"/>
        <w:numPr>
          <w:ilvl w:val="2"/>
          <w:numId w:val="37"/>
        </w:numPr>
        <w:shd w:val="clear" w:color="auto" w:fill="FFFFFF" w:themeFill="background1"/>
        <w:spacing w:after="0"/>
        <w:ind w:left="1134" w:hanging="567"/>
        <w:jc w:val="both"/>
        <w:rPr>
          <w:rFonts w:asciiTheme="majorHAnsi" w:hAnsiTheme="majorHAnsi" w:cs="Arial"/>
          <w:sz w:val="20"/>
          <w:szCs w:val="20"/>
        </w:rPr>
      </w:pPr>
      <w:r>
        <w:rPr>
          <w:rFonts w:asciiTheme="majorHAnsi" w:hAnsiTheme="majorHAnsi" w:cs="Arial"/>
          <w:sz w:val="20"/>
          <w:szCs w:val="20"/>
        </w:rPr>
        <w:t xml:space="preserve">poskytnutie </w:t>
      </w:r>
      <w:r w:rsidRPr="00176F09">
        <w:rPr>
          <w:rFonts w:asciiTheme="majorHAnsi" w:hAnsiTheme="majorHAnsi" w:cs="Arial"/>
          <w:sz w:val="20"/>
          <w:szCs w:val="20"/>
        </w:rPr>
        <w:t>cloudových služieb</w:t>
      </w:r>
      <w:r>
        <w:rPr>
          <w:rFonts w:asciiTheme="majorHAnsi" w:hAnsiTheme="majorHAnsi" w:cs="Arial"/>
          <w:sz w:val="20"/>
          <w:szCs w:val="20"/>
        </w:rPr>
        <w:t>, š</w:t>
      </w:r>
      <w:r w:rsidR="001D5FBF">
        <w:rPr>
          <w:rFonts w:asciiTheme="majorHAnsi" w:hAnsiTheme="majorHAnsi" w:cs="Arial"/>
          <w:sz w:val="20"/>
          <w:szCs w:val="20"/>
        </w:rPr>
        <w:t>p</w:t>
      </w:r>
      <w:r>
        <w:rPr>
          <w:rFonts w:asciiTheme="majorHAnsi" w:hAnsiTheme="majorHAnsi" w:cs="Arial"/>
          <w:sz w:val="20"/>
          <w:szCs w:val="20"/>
        </w:rPr>
        <w:t>ecifikovaných v</w:t>
      </w:r>
      <w:r w:rsidR="001D5FBF">
        <w:rPr>
          <w:rFonts w:asciiTheme="majorHAnsi" w:hAnsiTheme="majorHAnsi" w:cs="Arial"/>
          <w:sz w:val="20"/>
          <w:szCs w:val="20"/>
        </w:rPr>
        <w:t xml:space="preserve"> Tabuľke č. 6 tejto časti B. </w:t>
      </w:r>
      <w:r w:rsidR="00FC3E6A">
        <w:rPr>
          <w:rFonts w:asciiTheme="majorHAnsi" w:hAnsiTheme="majorHAnsi" w:cs="Arial"/>
          <w:sz w:val="20"/>
          <w:szCs w:val="20"/>
        </w:rPr>
        <w:t>OPIS PREDMETU ZÁKAZKY</w:t>
      </w:r>
      <w:r w:rsidR="007D4D57">
        <w:rPr>
          <w:rFonts w:asciiTheme="majorHAnsi" w:hAnsiTheme="majorHAnsi" w:cs="Arial"/>
          <w:sz w:val="20"/>
          <w:szCs w:val="20"/>
        </w:rPr>
        <w:t xml:space="preserve"> a v zmluve</w:t>
      </w:r>
      <w:r w:rsidR="00D95164">
        <w:rPr>
          <w:rFonts w:asciiTheme="majorHAnsi" w:hAnsiTheme="majorHAnsi" w:cs="Arial"/>
          <w:sz w:val="20"/>
          <w:szCs w:val="20"/>
        </w:rPr>
        <w:t xml:space="preserve">, </w:t>
      </w:r>
      <w:r w:rsidR="00EC0749" w:rsidRPr="00EC0749">
        <w:rPr>
          <w:rFonts w:asciiTheme="majorHAnsi" w:hAnsiTheme="majorHAnsi" w:cs="Arial"/>
          <w:sz w:val="20"/>
          <w:szCs w:val="20"/>
        </w:rPr>
        <w:t xml:space="preserve">vrátane poskytovania služieb podpory SAP Enterprise Support, </w:t>
      </w:r>
      <w:proofErr w:type="spellStart"/>
      <w:r w:rsidR="00EC0749" w:rsidRPr="00EC0749">
        <w:rPr>
          <w:rFonts w:asciiTheme="majorHAnsi" w:hAnsiTheme="majorHAnsi" w:cs="Arial"/>
          <w:sz w:val="20"/>
          <w:szCs w:val="20"/>
        </w:rPr>
        <w:t>cloud</w:t>
      </w:r>
      <w:proofErr w:type="spellEnd"/>
      <w:r w:rsidR="00EC0749" w:rsidRPr="00EC0749">
        <w:rPr>
          <w:rFonts w:asciiTheme="majorHAnsi" w:hAnsiTheme="majorHAnsi" w:cs="Arial"/>
          <w:sz w:val="20"/>
          <w:szCs w:val="20"/>
        </w:rPr>
        <w:t xml:space="preserve"> </w:t>
      </w:r>
      <w:proofErr w:type="spellStart"/>
      <w:r w:rsidR="00EC0749" w:rsidRPr="00EC0749">
        <w:rPr>
          <w:rFonts w:asciiTheme="majorHAnsi" w:hAnsiTheme="majorHAnsi" w:cs="Arial"/>
          <w:sz w:val="20"/>
          <w:szCs w:val="20"/>
        </w:rPr>
        <w:t>editions</w:t>
      </w:r>
      <w:proofErr w:type="spellEnd"/>
      <w:r w:rsidR="00EC0749" w:rsidRPr="00EC0749">
        <w:rPr>
          <w:rFonts w:asciiTheme="majorHAnsi" w:hAnsiTheme="majorHAnsi" w:cs="Arial"/>
          <w:sz w:val="20"/>
          <w:szCs w:val="20"/>
        </w:rPr>
        <w:t xml:space="preserve"> pre tieto cloudové služby</w:t>
      </w:r>
      <w:r w:rsidR="00EC0749">
        <w:rPr>
          <w:rFonts w:asciiTheme="majorHAnsi" w:hAnsiTheme="majorHAnsi" w:cs="Arial"/>
          <w:sz w:val="20"/>
          <w:szCs w:val="20"/>
        </w:rPr>
        <w:t>,</w:t>
      </w:r>
      <w:r w:rsidR="00EC0749" w:rsidRPr="00EC0749">
        <w:rPr>
          <w:rFonts w:asciiTheme="majorHAnsi" w:hAnsiTheme="majorHAnsi" w:cs="Arial"/>
          <w:sz w:val="20"/>
          <w:szCs w:val="20"/>
        </w:rPr>
        <w:t xml:space="preserve"> </w:t>
      </w:r>
      <w:r w:rsidR="00D95164">
        <w:rPr>
          <w:rFonts w:asciiTheme="majorHAnsi" w:hAnsiTheme="majorHAnsi" w:cs="Arial"/>
          <w:sz w:val="20"/>
          <w:szCs w:val="20"/>
        </w:rPr>
        <w:t>a to</w:t>
      </w:r>
      <w:r w:rsidR="002B6D3F">
        <w:rPr>
          <w:rFonts w:asciiTheme="majorHAnsi" w:hAnsiTheme="majorHAnsi" w:cs="Arial"/>
          <w:sz w:val="20"/>
          <w:szCs w:val="20"/>
        </w:rPr>
        <w:t xml:space="preserve"> počas Obdobia poskytovania Služieb v trvaní 48 mesiacov podľa zmluvy (od 01.07.2024 do 30.06.2028)</w:t>
      </w:r>
      <w:r w:rsidR="0007270D">
        <w:rPr>
          <w:rFonts w:asciiTheme="majorHAnsi" w:hAnsiTheme="majorHAnsi" w:cs="Arial"/>
          <w:sz w:val="20"/>
          <w:szCs w:val="20"/>
        </w:rPr>
        <w:t>.</w:t>
      </w:r>
    </w:p>
    <w:p w14:paraId="7DCEDB2D" w14:textId="39BC0598" w:rsidR="00627C51" w:rsidRDefault="00627C51" w:rsidP="00627C51">
      <w:pPr>
        <w:pStyle w:val="ListParagraph"/>
        <w:numPr>
          <w:ilvl w:val="1"/>
          <w:numId w:val="37"/>
        </w:numPr>
        <w:shd w:val="clear" w:color="auto" w:fill="FFFFFF" w:themeFill="background1"/>
        <w:spacing w:after="0"/>
        <w:ind w:left="567" w:hanging="567"/>
        <w:jc w:val="both"/>
        <w:rPr>
          <w:rFonts w:asciiTheme="majorHAnsi" w:hAnsiTheme="majorHAnsi" w:cs="Arial"/>
          <w:sz w:val="20"/>
          <w:szCs w:val="20"/>
        </w:rPr>
      </w:pPr>
      <w:r w:rsidRPr="00D346A5">
        <w:rPr>
          <w:rFonts w:asciiTheme="majorHAnsi" w:hAnsiTheme="majorHAnsi" w:cs="Arial"/>
          <w:sz w:val="20"/>
          <w:szCs w:val="20"/>
        </w:rPr>
        <w:t>Popis súčasného stavu​</w:t>
      </w:r>
      <w:r>
        <w:rPr>
          <w:rFonts w:asciiTheme="majorHAnsi" w:hAnsiTheme="majorHAnsi" w:cs="Arial"/>
          <w:sz w:val="20"/>
          <w:szCs w:val="20"/>
        </w:rPr>
        <w:t>:</w:t>
      </w:r>
    </w:p>
    <w:p w14:paraId="16A70698" w14:textId="2329A143" w:rsidR="00627C51" w:rsidRPr="00D346A5" w:rsidRDefault="00627C51" w:rsidP="00627C51">
      <w:pPr>
        <w:pStyle w:val="BodyTextIndent2"/>
        <w:numPr>
          <w:ilvl w:val="2"/>
          <w:numId w:val="37"/>
        </w:numPr>
        <w:tabs>
          <w:tab w:val="right" w:leader="dot" w:pos="9000"/>
        </w:tabs>
        <w:spacing w:before="120"/>
        <w:rPr>
          <w:rFonts w:asciiTheme="majorHAnsi" w:hAnsiTheme="majorHAnsi" w:cs="Arial"/>
          <w:noProof w:val="0"/>
          <w:sz w:val="20"/>
          <w:szCs w:val="20"/>
          <w:lang w:eastAsia="en-US"/>
        </w:rPr>
      </w:pPr>
      <w:r w:rsidRPr="00D346A5">
        <w:rPr>
          <w:rFonts w:asciiTheme="majorHAnsi" w:hAnsiTheme="majorHAnsi" w:cs="Arial"/>
          <w:noProof w:val="0"/>
          <w:sz w:val="20"/>
          <w:szCs w:val="20"/>
          <w:lang w:eastAsia="en-US"/>
        </w:rPr>
        <w:t>Systém FINU/HRO bol implementovaný v</w:t>
      </w:r>
      <w:r w:rsidR="00B074B0">
        <w:rPr>
          <w:rFonts w:asciiTheme="majorHAnsi" w:hAnsiTheme="majorHAnsi" w:cs="Arial"/>
          <w:noProof w:val="0"/>
          <w:sz w:val="20"/>
          <w:szCs w:val="20"/>
          <w:lang w:eastAsia="en-US"/>
        </w:rPr>
        <w:t> </w:t>
      </w:r>
      <w:r w:rsidRPr="00D346A5">
        <w:rPr>
          <w:rFonts w:asciiTheme="majorHAnsi" w:hAnsiTheme="majorHAnsi" w:cs="Arial"/>
          <w:noProof w:val="0"/>
          <w:sz w:val="20"/>
          <w:szCs w:val="20"/>
          <w:lang w:eastAsia="en-US"/>
        </w:rPr>
        <w:t>N</w:t>
      </w:r>
      <w:r w:rsidR="00B074B0">
        <w:rPr>
          <w:rFonts w:asciiTheme="majorHAnsi" w:hAnsiTheme="majorHAnsi" w:cs="Arial"/>
          <w:noProof w:val="0"/>
          <w:sz w:val="20"/>
          <w:szCs w:val="20"/>
          <w:lang w:eastAsia="en-US"/>
        </w:rPr>
        <w:t>árodnej banke Slovenska (ďalej aj „NBS“)</w:t>
      </w:r>
      <w:r w:rsidRPr="00D346A5">
        <w:rPr>
          <w:rFonts w:asciiTheme="majorHAnsi" w:hAnsiTheme="majorHAnsi" w:cs="Arial"/>
          <w:noProof w:val="0"/>
          <w:sz w:val="20"/>
          <w:szCs w:val="20"/>
          <w:lang w:eastAsia="en-US"/>
        </w:rPr>
        <w:t xml:space="preserve"> v roku 2004 na platforme systému SAP ERP a je v prevádzke od roku 2006. V súčasnosti zastrešuje procesy účtovníctva, </w:t>
      </w:r>
      <w:proofErr w:type="spellStart"/>
      <w:r w:rsidRPr="00D346A5">
        <w:rPr>
          <w:rFonts w:asciiTheme="majorHAnsi" w:hAnsiTheme="majorHAnsi" w:cs="Arial"/>
          <w:noProof w:val="0"/>
          <w:sz w:val="20"/>
          <w:szCs w:val="20"/>
          <w:lang w:eastAsia="en-US"/>
        </w:rPr>
        <w:t>controllingu</w:t>
      </w:r>
      <w:proofErr w:type="spellEnd"/>
      <w:r w:rsidRPr="00D346A5">
        <w:rPr>
          <w:rFonts w:asciiTheme="majorHAnsi" w:hAnsiTheme="majorHAnsi" w:cs="Arial"/>
          <w:noProof w:val="0"/>
          <w:sz w:val="20"/>
          <w:szCs w:val="20"/>
          <w:lang w:eastAsia="en-US"/>
        </w:rPr>
        <w:t>, výkazníctva, ale aj procesy platobných operácií, správy klientov a </w:t>
      </w:r>
      <w:proofErr w:type="spellStart"/>
      <w:r w:rsidRPr="00D346A5">
        <w:rPr>
          <w:rFonts w:asciiTheme="majorHAnsi" w:hAnsiTheme="majorHAnsi" w:cs="Arial"/>
          <w:noProof w:val="0"/>
          <w:sz w:val="20"/>
          <w:szCs w:val="20"/>
          <w:lang w:eastAsia="en-US"/>
        </w:rPr>
        <w:t>klientských</w:t>
      </w:r>
      <w:proofErr w:type="spellEnd"/>
      <w:r w:rsidRPr="00D346A5">
        <w:rPr>
          <w:rFonts w:asciiTheme="majorHAnsi" w:hAnsiTheme="majorHAnsi" w:cs="Arial"/>
          <w:noProof w:val="0"/>
          <w:sz w:val="20"/>
          <w:szCs w:val="20"/>
          <w:lang w:eastAsia="en-US"/>
        </w:rPr>
        <w:t xml:space="preserve"> účtov a pod. </w:t>
      </w:r>
    </w:p>
    <w:p w14:paraId="20B4A33A" w14:textId="00F9C159" w:rsidR="00627C51" w:rsidRPr="00D346A5" w:rsidRDefault="0007270D" w:rsidP="00627C51">
      <w:pPr>
        <w:pStyle w:val="BodyTextIndent2"/>
        <w:numPr>
          <w:ilvl w:val="2"/>
          <w:numId w:val="37"/>
        </w:numPr>
        <w:tabs>
          <w:tab w:val="right" w:leader="dot" w:pos="9000"/>
        </w:tabs>
        <w:spacing w:before="120"/>
        <w:rPr>
          <w:rFonts w:asciiTheme="majorHAnsi" w:hAnsiTheme="majorHAnsi" w:cs="Arial"/>
          <w:noProof w:val="0"/>
          <w:sz w:val="20"/>
          <w:szCs w:val="20"/>
          <w:lang w:eastAsia="en-US"/>
        </w:rPr>
      </w:pPr>
      <w:r>
        <w:rPr>
          <w:rFonts w:asciiTheme="majorHAnsi" w:hAnsiTheme="majorHAnsi" w:cs="Arial"/>
          <w:noProof w:val="0"/>
          <w:sz w:val="20"/>
          <w:szCs w:val="20"/>
          <w:lang w:eastAsia="en-US"/>
        </w:rPr>
        <w:t>V</w:t>
      </w:r>
      <w:r w:rsidR="00627C51" w:rsidRPr="00D346A5">
        <w:rPr>
          <w:rFonts w:asciiTheme="majorHAnsi" w:hAnsiTheme="majorHAnsi" w:cs="Arial"/>
          <w:noProof w:val="0"/>
          <w:sz w:val="20"/>
          <w:szCs w:val="20"/>
          <w:lang w:eastAsia="en-US"/>
        </w:rPr>
        <w:t xml:space="preserve"> roku 2027 </w:t>
      </w:r>
      <w:r>
        <w:rPr>
          <w:rFonts w:asciiTheme="majorHAnsi" w:hAnsiTheme="majorHAnsi" w:cs="Arial"/>
          <w:noProof w:val="0"/>
          <w:sz w:val="20"/>
          <w:szCs w:val="20"/>
          <w:lang w:eastAsia="en-US"/>
        </w:rPr>
        <w:t xml:space="preserve">sa </w:t>
      </w:r>
      <w:r w:rsidR="00627C51" w:rsidRPr="00D346A5">
        <w:rPr>
          <w:rFonts w:asciiTheme="majorHAnsi" w:hAnsiTheme="majorHAnsi" w:cs="Arial"/>
          <w:noProof w:val="0"/>
          <w:sz w:val="20"/>
          <w:szCs w:val="20"/>
          <w:lang w:eastAsia="en-US"/>
        </w:rPr>
        <w:t>ukončuje podpor</w:t>
      </w:r>
      <w:r>
        <w:rPr>
          <w:rFonts w:asciiTheme="majorHAnsi" w:hAnsiTheme="majorHAnsi" w:cs="Arial"/>
          <w:noProof w:val="0"/>
          <w:sz w:val="20"/>
          <w:szCs w:val="20"/>
          <w:lang w:eastAsia="en-US"/>
        </w:rPr>
        <w:t>a</w:t>
      </w:r>
      <w:r w:rsidR="00627C51" w:rsidRPr="00D346A5">
        <w:rPr>
          <w:rFonts w:asciiTheme="majorHAnsi" w:hAnsiTheme="majorHAnsi" w:cs="Arial"/>
          <w:noProof w:val="0"/>
          <w:sz w:val="20"/>
          <w:szCs w:val="20"/>
          <w:lang w:eastAsia="en-US"/>
        </w:rPr>
        <w:t xml:space="preserve"> stávajúceho systému SAP ERP a z toho dôvodu je potrebné pre</w:t>
      </w:r>
      <w:r>
        <w:rPr>
          <w:rFonts w:asciiTheme="majorHAnsi" w:hAnsiTheme="majorHAnsi" w:cs="Arial"/>
          <w:noProof w:val="0"/>
          <w:sz w:val="20"/>
          <w:szCs w:val="20"/>
          <w:lang w:eastAsia="en-US"/>
        </w:rPr>
        <w:t xml:space="preserve">jsť </w:t>
      </w:r>
      <w:r w:rsidR="00627C51" w:rsidRPr="00D346A5">
        <w:rPr>
          <w:rFonts w:asciiTheme="majorHAnsi" w:hAnsiTheme="majorHAnsi" w:cs="Arial"/>
          <w:noProof w:val="0"/>
          <w:sz w:val="20"/>
          <w:szCs w:val="20"/>
          <w:lang w:eastAsia="en-US"/>
        </w:rPr>
        <w:t>na novú platformu S/4 HANA a databázu SAP HANA.</w:t>
      </w:r>
    </w:p>
    <w:p w14:paraId="4CE6AFC7" w14:textId="407DC77B" w:rsidR="00627C51" w:rsidRPr="00E25AA7" w:rsidRDefault="00AD2381" w:rsidP="005703F0">
      <w:pPr>
        <w:pStyle w:val="BodyTextIndent2"/>
        <w:numPr>
          <w:ilvl w:val="2"/>
          <w:numId w:val="37"/>
        </w:numPr>
        <w:tabs>
          <w:tab w:val="right" w:leader="dot" w:pos="9000"/>
        </w:tabs>
        <w:spacing w:before="120"/>
        <w:rPr>
          <w:rFonts w:asciiTheme="majorHAnsi" w:hAnsiTheme="majorHAnsi" w:cs="Arial"/>
          <w:noProof w:val="0"/>
          <w:sz w:val="20"/>
          <w:szCs w:val="20"/>
          <w:lang w:eastAsia="en-US"/>
        </w:rPr>
      </w:pPr>
      <w:r>
        <w:rPr>
          <w:rFonts w:asciiTheme="majorHAnsi" w:hAnsiTheme="majorHAnsi" w:cs="Arial"/>
          <w:noProof w:val="0"/>
          <w:sz w:val="20"/>
          <w:szCs w:val="20"/>
          <w:lang w:eastAsia="en-US"/>
        </w:rPr>
        <w:t>Verejný o</w:t>
      </w:r>
      <w:r w:rsidR="00627C51" w:rsidRPr="00D346A5">
        <w:rPr>
          <w:rFonts w:asciiTheme="majorHAnsi" w:hAnsiTheme="majorHAnsi" w:cs="Arial"/>
          <w:noProof w:val="0"/>
          <w:sz w:val="20"/>
          <w:szCs w:val="20"/>
          <w:lang w:eastAsia="en-US"/>
        </w:rPr>
        <w:t>bstarávateľ za účelom licenčného pokrytia prevádzky IS FINU/HRO má zakúpené jednotlivé typy licencií uvedené v tabuľke č.</w:t>
      </w:r>
      <w:r>
        <w:rPr>
          <w:rFonts w:asciiTheme="majorHAnsi" w:hAnsiTheme="majorHAnsi" w:cs="Arial"/>
          <w:noProof w:val="0"/>
          <w:sz w:val="20"/>
          <w:szCs w:val="20"/>
          <w:lang w:eastAsia="en-US"/>
        </w:rPr>
        <w:t xml:space="preserve"> 1</w:t>
      </w:r>
      <w:r w:rsidR="0007270D">
        <w:rPr>
          <w:rFonts w:asciiTheme="majorHAnsi" w:hAnsiTheme="majorHAnsi" w:cs="Arial"/>
          <w:noProof w:val="0"/>
          <w:sz w:val="20"/>
          <w:szCs w:val="20"/>
          <w:lang w:eastAsia="en-US"/>
        </w:rPr>
        <w:t xml:space="preserve">, pričom nižšie </w:t>
      </w:r>
      <w:r w:rsidR="00AE17E3">
        <w:rPr>
          <w:rFonts w:asciiTheme="majorHAnsi" w:hAnsiTheme="majorHAnsi" w:cs="Arial"/>
          <w:noProof w:val="0"/>
          <w:sz w:val="20"/>
          <w:szCs w:val="20"/>
          <w:lang w:eastAsia="en-US"/>
        </w:rPr>
        <w:t xml:space="preserve">uvádza aj </w:t>
      </w:r>
      <w:r w:rsidR="00E25AA7" w:rsidRPr="005703F0">
        <w:rPr>
          <w:rFonts w:asciiTheme="majorHAnsi" w:hAnsiTheme="majorHAnsi" w:cs="Arial"/>
          <w:noProof w:val="0"/>
          <w:sz w:val="20"/>
          <w:szCs w:val="20"/>
          <w:lang w:eastAsia="en-US"/>
        </w:rPr>
        <w:t>ich rozdelenie pre účely konverzie podľa článku IV. zmluvy</w:t>
      </w:r>
      <w:r w:rsidRPr="00E25AA7">
        <w:rPr>
          <w:rFonts w:asciiTheme="majorHAnsi" w:hAnsiTheme="majorHAnsi" w:cs="Arial"/>
          <w:noProof w:val="0"/>
          <w:sz w:val="20"/>
          <w:szCs w:val="20"/>
          <w:lang w:eastAsia="en-US"/>
        </w:rPr>
        <w:t>:</w:t>
      </w:r>
      <w:r w:rsidR="00627C51" w:rsidRPr="00E25AA7">
        <w:rPr>
          <w:rFonts w:asciiTheme="majorHAnsi" w:hAnsiTheme="majorHAnsi" w:cs="Arial"/>
          <w:noProof w:val="0"/>
          <w:sz w:val="20"/>
          <w:szCs w:val="20"/>
          <w:lang w:eastAsia="en-US"/>
        </w:rPr>
        <w:t xml:space="preserve"> </w:t>
      </w:r>
    </w:p>
    <w:p w14:paraId="536CA9FF" w14:textId="7DB730E4" w:rsidR="008E586D" w:rsidRPr="008E586D" w:rsidRDefault="008E586D" w:rsidP="00D346A5">
      <w:pPr>
        <w:pStyle w:val="ListParagraph"/>
        <w:shd w:val="clear" w:color="auto" w:fill="FFFFFF" w:themeFill="background1"/>
        <w:spacing w:after="0"/>
        <w:ind w:left="567"/>
        <w:jc w:val="both"/>
        <w:rPr>
          <w:rFonts w:asciiTheme="majorHAnsi" w:hAnsiTheme="majorHAnsi" w:cs="Arial"/>
          <w:sz w:val="20"/>
          <w:szCs w:val="20"/>
        </w:rPr>
      </w:pPr>
    </w:p>
    <w:p w14:paraId="2103BAA3" w14:textId="697B233A" w:rsidR="008E586D" w:rsidRDefault="008E586D" w:rsidP="005703F0">
      <w:pPr>
        <w:shd w:val="clear" w:color="auto" w:fill="FFFFFF" w:themeFill="background1"/>
        <w:jc w:val="both"/>
        <w:rPr>
          <w:rFonts w:asciiTheme="majorHAnsi" w:hAnsiTheme="majorHAnsi" w:cs="Arial"/>
          <w:sz w:val="20"/>
          <w:szCs w:val="20"/>
        </w:rPr>
      </w:pPr>
      <w:r w:rsidRPr="005703F0">
        <w:rPr>
          <w:rFonts w:asciiTheme="majorHAnsi" w:hAnsiTheme="majorHAnsi" w:cs="Arial"/>
          <w:sz w:val="20"/>
          <w:szCs w:val="20"/>
        </w:rPr>
        <w:t>TABUĽKA č.</w:t>
      </w:r>
      <w:r w:rsidR="00062C60" w:rsidRPr="005703F0">
        <w:rPr>
          <w:rFonts w:asciiTheme="majorHAnsi" w:hAnsiTheme="majorHAnsi" w:cs="Arial"/>
          <w:sz w:val="20"/>
          <w:szCs w:val="20"/>
        </w:rPr>
        <w:t xml:space="preserve"> 1</w:t>
      </w:r>
      <w:r w:rsidRPr="005703F0">
        <w:rPr>
          <w:rFonts w:asciiTheme="majorHAnsi" w:hAnsiTheme="majorHAnsi" w:cs="Arial"/>
          <w:sz w:val="20"/>
          <w:szCs w:val="20"/>
        </w:rPr>
        <w:t xml:space="preserve"> </w:t>
      </w:r>
      <w:r w:rsidR="00BE7BCF" w:rsidRPr="005703F0">
        <w:rPr>
          <w:rFonts w:asciiTheme="majorHAnsi" w:hAnsiTheme="majorHAnsi" w:cs="Arial"/>
          <w:sz w:val="20"/>
          <w:szCs w:val="20"/>
        </w:rPr>
        <w:t>–</w:t>
      </w:r>
      <w:r w:rsidRPr="005703F0">
        <w:rPr>
          <w:rFonts w:asciiTheme="majorHAnsi" w:hAnsiTheme="majorHAnsi" w:cs="Arial"/>
          <w:sz w:val="20"/>
          <w:szCs w:val="20"/>
        </w:rPr>
        <w:t xml:space="preserve"> </w:t>
      </w:r>
      <w:r w:rsidR="00BE7BCF" w:rsidRPr="005703F0">
        <w:rPr>
          <w:rFonts w:asciiTheme="majorHAnsi" w:hAnsiTheme="majorHAnsi" w:cs="Arial"/>
          <w:sz w:val="20"/>
          <w:szCs w:val="20"/>
        </w:rPr>
        <w:t>Aktuálne l</w:t>
      </w:r>
      <w:r w:rsidRPr="005703F0">
        <w:rPr>
          <w:rFonts w:asciiTheme="majorHAnsi" w:hAnsiTheme="majorHAnsi" w:cs="Arial"/>
          <w:sz w:val="20"/>
          <w:szCs w:val="20"/>
        </w:rPr>
        <w:t>icenčné pokrytie prevádzky súčasného IS FINU/HRO</w:t>
      </w:r>
      <w:r w:rsidR="00E25AA7" w:rsidRPr="005703F0">
        <w:rPr>
          <w:rFonts w:asciiTheme="majorHAnsi" w:hAnsiTheme="majorHAnsi" w:cs="Arial"/>
          <w:sz w:val="20"/>
          <w:szCs w:val="20"/>
        </w:rPr>
        <w:t xml:space="preserve"> (pôvodný softvér)</w:t>
      </w:r>
    </w:p>
    <w:p w14:paraId="66BE90C9" w14:textId="77777777" w:rsidR="00D95164" w:rsidRPr="005703F0" w:rsidRDefault="00D95164" w:rsidP="005703F0">
      <w:pPr>
        <w:shd w:val="clear" w:color="auto" w:fill="FFFFFF" w:themeFill="background1"/>
        <w:jc w:val="both"/>
        <w:rPr>
          <w:rFonts w:asciiTheme="majorHAnsi" w:hAnsiTheme="majorHAnsi" w:cs="Arial"/>
          <w:sz w:val="20"/>
          <w:szCs w:val="20"/>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4"/>
        <w:gridCol w:w="1311"/>
        <w:gridCol w:w="2131"/>
        <w:gridCol w:w="4961"/>
      </w:tblGrid>
      <w:tr w:rsidR="008E586D" w:rsidRPr="008E586D" w14:paraId="2080C918" w14:textId="77777777" w:rsidTr="00560846">
        <w:trPr>
          <w:trHeight w:val="922"/>
          <w:tblHeader/>
        </w:trPr>
        <w:tc>
          <w:tcPr>
            <w:tcW w:w="654" w:type="dxa"/>
            <w:shd w:val="clear" w:color="auto" w:fill="B6DDE8" w:themeFill="accent5" w:themeFillTint="66"/>
            <w:vAlign w:val="center"/>
          </w:tcPr>
          <w:p w14:paraId="271BCB32" w14:textId="77777777" w:rsidR="008E586D" w:rsidRPr="008E586D" w:rsidRDefault="008E586D" w:rsidP="00560846">
            <w:pPr>
              <w:snapToGrid w:val="0"/>
              <w:jc w:val="center"/>
              <w:rPr>
                <w:rFonts w:asciiTheme="majorHAnsi" w:hAnsiTheme="majorHAnsi" w:cs="Arial"/>
                <w:sz w:val="20"/>
                <w:szCs w:val="20"/>
              </w:rPr>
            </w:pPr>
            <w:r w:rsidRPr="008E586D">
              <w:rPr>
                <w:rFonts w:asciiTheme="majorHAnsi" w:hAnsiTheme="majorHAnsi" w:cs="Arial"/>
                <w:sz w:val="20"/>
                <w:szCs w:val="20"/>
              </w:rPr>
              <w:t>Pol. číslo</w:t>
            </w:r>
          </w:p>
        </w:tc>
        <w:tc>
          <w:tcPr>
            <w:tcW w:w="8403" w:type="dxa"/>
            <w:gridSpan w:val="3"/>
            <w:shd w:val="clear" w:color="auto" w:fill="B6DDE8" w:themeFill="accent5" w:themeFillTint="66"/>
            <w:vAlign w:val="center"/>
          </w:tcPr>
          <w:p w14:paraId="704EF7AE" w14:textId="77777777" w:rsidR="008E586D" w:rsidRPr="008E586D" w:rsidRDefault="008E586D" w:rsidP="00560846">
            <w:pPr>
              <w:snapToGrid w:val="0"/>
              <w:jc w:val="center"/>
              <w:rPr>
                <w:rFonts w:asciiTheme="majorHAnsi" w:hAnsiTheme="majorHAnsi" w:cs="Arial"/>
                <w:sz w:val="20"/>
                <w:szCs w:val="20"/>
              </w:rPr>
            </w:pPr>
            <w:r w:rsidRPr="008E586D">
              <w:rPr>
                <w:rFonts w:asciiTheme="majorHAnsi" w:hAnsiTheme="majorHAnsi" w:cs="Arial"/>
                <w:sz w:val="20"/>
                <w:szCs w:val="20"/>
              </w:rPr>
              <w:t>Popis</w:t>
            </w:r>
          </w:p>
        </w:tc>
      </w:tr>
      <w:tr w:rsidR="008E586D" w:rsidRPr="008E586D" w14:paraId="25272CC4" w14:textId="77777777" w:rsidTr="00560846">
        <w:trPr>
          <w:trHeight w:val="1487"/>
        </w:trPr>
        <w:tc>
          <w:tcPr>
            <w:tcW w:w="654" w:type="dxa"/>
            <w:vAlign w:val="center"/>
          </w:tcPr>
          <w:p w14:paraId="07AF735E" w14:textId="77777777" w:rsidR="008E586D" w:rsidRPr="005B5FA9" w:rsidRDefault="008E586D" w:rsidP="00560846">
            <w:pPr>
              <w:snapToGrid w:val="0"/>
              <w:jc w:val="center"/>
              <w:rPr>
                <w:rFonts w:asciiTheme="majorHAnsi" w:hAnsiTheme="majorHAnsi" w:cs="Arial"/>
                <w:sz w:val="20"/>
                <w:szCs w:val="20"/>
              </w:rPr>
            </w:pPr>
            <w:r w:rsidRPr="005B5FA9">
              <w:rPr>
                <w:rFonts w:asciiTheme="majorHAnsi" w:hAnsiTheme="majorHAnsi" w:cs="Arial"/>
                <w:sz w:val="20"/>
                <w:szCs w:val="20"/>
              </w:rPr>
              <w:t>1</w:t>
            </w:r>
          </w:p>
        </w:tc>
        <w:tc>
          <w:tcPr>
            <w:tcW w:w="1311" w:type="dxa"/>
            <w:vAlign w:val="center"/>
          </w:tcPr>
          <w:p w14:paraId="70E981DC" w14:textId="77777777" w:rsidR="008E586D" w:rsidRPr="005B5FA9" w:rsidRDefault="008E586D" w:rsidP="00560846">
            <w:pPr>
              <w:spacing w:after="40"/>
              <w:ind w:left="54" w:right="159"/>
              <w:rPr>
                <w:rFonts w:asciiTheme="majorHAnsi" w:hAnsiTheme="majorHAnsi" w:cs="Arial"/>
                <w:sz w:val="20"/>
                <w:szCs w:val="20"/>
              </w:rPr>
            </w:pPr>
            <w:r w:rsidRPr="005B5FA9">
              <w:rPr>
                <w:rFonts w:asciiTheme="majorHAnsi" w:hAnsiTheme="majorHAnsi" w:cs="Arial"/>
                <w:sz w:val="20"/>
                <w:szCs w:val="20"/>
              </w:rPr>
              <w:t xml:space="preserve">SAP Software </w:t>
            </w:r>
          </w:p>
        </w:tc>
        <w:tc>
          <w:tcPr>
            <w:tcW w:w="2131" w:type="dxa"/>
            <w:vAlign w:val="center"/>
          </w:tcPr>
          <w:p w14:paraId="4927D546" w14:textId="77777777" w:rsidR="008E586D" w:rsidRPr="005B5FA9" w:rsidRDefault="008E586D" w:rsidP="00560846">
            <w:pPr>
              <w:spacing w:before="120"/>
              <w:ind w:left="142"/>
              <w:outlineLvl w:val="0"/>
              <w:rPr>
                <w:rFonts w:asciiTheme="majorHAnsi" w:hAnsiTheme="majorHAnsi" w:cs="Arial"/>
                <w:sz w:val="20"/>
                <w:szCs w:val="20"/>
              </w:rPr>
            </w:pPr>
            <w:r w:rsidRPr="005B5FA9">
              <w:rPr>
                <w:rFonts w:asciiTheme="majorHAnsi" w:hAnsiTheme="majorHAnsi" w:cs="Arial"/>
                <w:sz w:val="20"/>
                <w:szCs w:val="20"/>
              </w:rPr>
              <w:t>mySAP Business Suite</w:t>
            </w:r>
          </w:p>
          <w:p w14:paraId="182DBE1E" w14:textId="77777777" w:rsidR="008E586D" w:rsidRPr="005B5FA9" w:rsidRDefault="008E586D" w:rsidP="00560846">
            <w:pPr>
              <w:ind w:firstLine="142"/>
              <w:outlineLvl w:val="0"/>
              <w:rPr>
                <w:rFonts w:asciiTheme="majorHAnsi" w:hAnsiTheme="majorHAnsi" w:cs="Arial"/>
                <w:sz w:val="20"/>
                <w:szCs w:val="20"/>
              </w:rPr>
            </w:pPr>
          </w:p>
          <w:p w14:paraId="2DE336A7" w14:textId="77777777" w:rsidR="008E586D" w:rsidRPr="005B5FA9" w:rsidRDefault="008E586D" w:rsidP="00560846">
            <w:pPr>
              <w:ind w:left="142"/>
              <w:outlineLvl w:val="0"/>
              <w:rPr>
                <w:rFonts w:asciiTheme="majorHAnsi" w:hAnsiTheme="majorHAnsi" w:cs="Arial"/>
                <w:sz w:val="20"/>
                <w:szCs w:val="20"/>
              </w:rPr>
            </w:pPr>
            <w:r w:rsidRPr="005B5FA9">
              <w:rPr>
                <w:rFonts w:asciiTheme="majorHAnsi" w:hAnsiTheme="majorHAnsi" w:cs="Arial"/>
                <w:sz w:val="20"/>
                <w:szCs w:val="20"/>
              </w:rPr>
              <w:t>mySAP   Banking</w:t>
            </w:r>
          </w:p>
        </w:tc>
        <w:tc>
          <w:tcPr>
            <w:tcW w:w="4961" w:type="dxa"/>
            <w:vAlign w:val="center"/>
          </w:tcPr>
          <w:p w14:paraId="00B46F87" w14:textId="77777777" w:rsidR="008E586D" w:rsidRPr="005B5FA9" w:rsidRDefault="008E586D" w:rsidP="00560846">
            <w:pPr>
              <w:spacing w:before="120" w:after="120"/>
              <w:ind w:left="142"/>
              <w:outlineLvl w:val="0"/>
              <w:rPr>
                <w:rFonts w:asciiTheme="majorHAnsi" w:hAnsiTheme="majorHAnsi" w:cs="Arial"/>
                <w:sz w:val="20"/>
                <w:szCs w:val="20"/>
              </w:rPr>
            </w:pPr>
            <w:r w:rsidRPr="005B5FA9">
              <w:rPr>
                <w:rFonts w:asciiTheme="majorHAnsi" w:hAnsiTheme="majorHAnsi" w:cs="Arial"/>
                <w:sz w:val="20"/>
                <w:szCs w:val="20"/>
              </w:rPr>
              <w:t>3 Developer používateľ</w:t>
            </w:r>
            <w:r w:rsidRPr="005B5FA9" w:rsidDel="003240C8">
              <w:rPr>
                <w:rFonts w:asciiTheme="majorHAnsi" w:hAnsiTheme="majorHAnsi" w:cs="Arial"/>
                <w:sz w:val="20"/>
                <w:szCs w:val="20"/>
              </w:rPr>
              <w:t xml:space="preserve"> </w:t>
            </w:r>
            <w:r w:rsidRPr="005B5FA9">
              <w:rPr>
                <w:rFonts w:asciiTheme="majorHAnsi" w:hAnsiTheme="majorHAnsi" w:cs="Arial"/>
                <w:sz w:val="20"/>
                <w:szCs w:val="20"/>
              </w:rPr>
              <w:br/>
              <w:t>231 Professional používateľov</w:t>
            </w:r>
            <w:r w:rsidRPr="005B5FA9">
              <w:rPr>
                <w:rFonts w:asciiTheme="majorHAnsi" w:hAnsiTheme="majorHAnsi" w:cs="Arial"/>
                <w:sz w:val="20"/>
                <w:szCs w:val="20"/>
              </w:rPr>
              <w:br/>
              <w:t>57 Limited Professional používateľov</w:t>
            </w:r>
            <w:r w:rsidRPr="005B5FA9">
              <w:rPr>
                <w:rFonts w:asciiTheme="majorHAnsi" w:hAnsiTheme="majorHAnsi" w:cs="Arial"/>
                <w:sz w:val="20"/>
                <w:szCs w:val="20"/>
              </w:rPr>
              <w:br/>
              <w:t>20 mySAP Banking Engine používatelia</w:t>
            </w:r>
            <w:r w:rsidRPr="005B5FA9">
              <w:rPr>
                <w:rFonts w:asciiTheme="majorHAnsi" w:hAnsiTheme="majorHAnsi" w:cs="Arial"/>
                <w:sz w:val="20"/>
                <w:szCs w:val="20"/>
              </w:rPr>
              <w:br/>
              <w:t>mySAP Banking Core Banking Current Accounts (max. denný počet transakcií na účtoch: 18 696)</w:t>
            </w:r>
          </w:p>
        </w:tc>
      </w:tr>
      <w:tr w:rsidR="008E586D" w:rsidRPr="008E586D" w14:paraId="7EF6301E" w14:textId="77777777" w:rsidTr="00560846">
        <w:trPr>
          <w:trHeight w:val="701"/>
        </w:trPr>
        <w:tc>
          <w:tcPr>
            <w:tcW w:w="654" w:type="dxa"/>
            <w:vAlign w:val="center"/>
          </w:tcPr>
          <w:p w14:paraId="6AED20CF" w14:textId="77777777" w:rsidR="008E586D" w:rsidRPr="005B5FA9" w:rsidRDefault="008E586D" w:rsidP="00560846">
            <w:pPr>
              <w:snapToGrid w:val="0"/>
              <w:jc w:val="center"/>
              <w:rPr>
                <w:rFonts w:asciiTheme="majorHAnsi" w:hAnsiTheme="majorHAnsi" w:cs="Arial"/>
                <w:sz w:val="20"/>
                <w:szCs w:val="20"/>
              </w:rPr>
            </w:pPr>
            <w:r w:rsidRPr="005B5FA9">
              <w:rPr>
                <w:rFonts w:asciiTheme="majorHAnsi" w:hAnsiTheme="majorHAnsi" w:cs="Arial"/>
                <w:sz w:val="20"/>
                <w:szCs w:val="20"/>
              </w:rPr>
              <w:t>2</w:t>
            </w:r>
          </w:p>
        </w:tc>
        <w:tc>
          <w:tcPr>
            <w:tcW w:w="1311" w:type="dxa"/>
            <w:vAlign w:val="center"/>
          </w:tcPr>
          <w:p w14:paraId="2610A717" w14:textId="77777777" w:rsidR="008E586D" w:rsidRPr="005B5FA9" w:rsidRDefault="008E586D" w:rsidP="00560846">
            <w:pPr>
              <w:spacing w:after="40"/>
              <w:ind w:left="181" w:right="159" w:hanging="127"/>
              <w:rPr>
                <w:rFonts w:asciiTheme="majorHAnsi" w:hAnsiTheme="majorHAnsi" w:cs="Arial"/>
                <w:sz w:val="20"/>
                <w:szCs w:val="20"/>
              </w:rPr>
            </w:pPr>
            <w:r w:rsidRPr="005B5FA9">
              <w:rPr>
                <w:rFonts w:asciiTheme="majorHAnsi" w:hAnsiTheme="majorHAnsi" w:cs="Arial"/>
                <w:sz w:val="20"/>
                <w:szCs w:val="20"/>
              </w:rPr>
              <w:t>SAP-PI</w:t>
            </w:r>
          </w:p>
        </w:tc>
        <w:tc>
          <w:tcPr>
            <w:tcW w:w="2131" w:type="dxa"/>
            <w:vAlign w:val="center"/>
          </w:tcPr>
          <w:p w14:paraId="67E6DF37" w14:textId="77777777" w:rsidR="008E586D" w:rsidRPr="005B5FA9" w:rsidRDefault="008E586D" w:rsidP="00560846">
            <w:pPr>
              <w:spacing w:before="120"/>
              <w:ind w:left="142"/>
              <w:outlineLvl w:val="0"/>
              <w:rPr>
                <w:rFonts w:asciiTheme="majorHAnsi" w:hAnsiTheme="majorHAnsi" w:cs="Arial"/>
                <w:sz w:val="20"/>
                <w:szCs w:val="20"/>
              </w:rPr>
            </w:pPr>
            <w:r w:rsidRPr="005B5FA9">
              <w:rPr>
                <w:rFonts w:asciiTheme="majorHAnsi" w:hAnsiTheme="majorHAnsi" w:cs="Arial"/>
                <w:sz w:val="20"/>
                <w:szCs w:val="20"/>
              </w:rPr>
              <w:t>SAP NetWeaver</w:t>
            </w:r>
          </w:p>
        </w:tc>
        <w:tc>
          <w:tcPr>
            <w:tcW w:w="4961" w:type="dxa"/>
            <w:vAlign w:val="center"/>
          </w:tcPr>
          <w:p w14:paraId="1F0E3439" w14:textId="77777777" w:rsidR="008E586D" w:rsidRPr="005B5FA9" w:rsidRDefault="008E586D" w:rsidP="00560846">
            <w:pPr>
              <w:ind w:left="142"/>
              <w:outlineLvl w:val="0"/>
              <w:rPr>
                <w:rFonts w:asciiTheme="majorHAnsi" w:hAnsiTheme="majorHAnsi" w:cs="Arial"/>
                <w:sz w:val="20"/>
                <w:szCs w:val="20"/>
              </w:rPr>
            </w:pPr>
            <w:r w:rsidRPr="005B5FA9">
              <w:rPr>
                <w:rFonts w:asciiTheme="majorHAnsi" w:hAnsiTheme="majorHAnsi" w:cs="Arial"/>
                <w:sz w:val="20"/>
                <w:szCs w:val="20"/>
              </w:rPr>
              <w:t>50 GB dát/mesiac SAP PI Base Engine</w:t>
            </w:r>
            <w:r w:rsidRPr="005B5FA9" w:rsidDel="003240C8">
              <w:rPr>
                <w:rFonts w:asciiTheme="majorHAnsi" w:hAnsiTheme="majorHAnsi" w:cs="Arial"/>
                <w:sz w:val="20"/>
                <w:szCs w:val="20"/>
              </w:rPr>
              <w:t xml:space="preserve"> </w:t>
            </w:r>
            <w:r w:rsidRPr="005B5FA9">
              <w:rPr>
                <w:rFonts w:asciiTheme="majorHAnsi" w:hAnsiTheme="majorHAnsi" w:cs="Arial"/>
                <w:sz w:val="20"/>
                <w:szCs w:val="20"/>
              </w:rPr>
              <w:br/>
              <w:t>1SAP NetWeaver Developer používateľ</w:t>
            </w:r>
          </w:p>
        </w:tc>
      </w:tr>
      <w:tr w:rsidR="008E586D" w:rsidRPr="008E586D" w14:paraId="6D92BB1D" w14:textId="77777777" w:rsidTr="00560846">
        <w:trPr>
          <w:trHeight w:val="559"/>
        </w:trPr>
        <w:tc>
          <w:tcPr>
            <w:tcW w:w="654" w:type="dxa"/>
            <w:vAlign w:val="center"/>
          </w:tcPr>
          <w:p w14:paraId="45A0DEB1" w14:textId="77777777" w:rsidR="008E586D" w:rsidRPr="005B5FA9" w:rsidRDefault="008E586D" w:rsidP="00560846">
            <w:pPr>
              <w:snapToGrid w:val="0"/>
              <w:jc w:val="center"/>
              <w:rPr>
                <w:rFonts w:asciiTheme="majorHAnsi" w:hAnsiTheme="majorHAnsi" w:cs="Arial"/>
                <w:sz w:val="20"/>
                <w:szCs w:val="20"/>
              </w:rPr>
            </w:pPr>
            <w:r w:rsidRPr="005B5FA9">
              <w:rPr>
                <w:rFonts w:asciiTheme="majorHAnsi" w:hAnsiTheme="majorHAnsi" w:cs="Arial"/>
                <w:sz w:val="20"/>
                <w:szCs w:val="20"/>
              </w:rPr>
              <w:t>3</w:t>
            </w:r>
          </w:p>
        </w:tc>
        <w:tc>
          <w:tcPr>
            <w:tcW w:w="1311" w:type="dxa"/>
            <w:vAlign w:val="center"/>
          </w:tcPr>
          <w:p w14:paraId="478C0670" w14:textId="77777777" w:rsidR="008E586D" w:rsidRPr="005B5FA9" w:rsidRDefault="008E586D" w:rsidP="00560846">
            <w:pPr>
              <w:spacing w:after="40"/>
              <w:ind w:left="34" w:right="159" w:firstLine="20"/>
              <w:rPr>
                <w:rFonts w:asciiTheme="majorHAnsi" w:hAnsiTheme="majorHAnsi" w:cs="Arial"/>
                <w:sz w:val="20"/>
                <w:szCs w:val="20"/>
              </w:rPr>
            </w:pPr>
            <w:r w:rsidRPr="005B5FA9">
              <w:rPr>
                <w:rFonts w:asciiTheme="majorHAnsi" w:hAnsiTheme="majorHAnsi" w:cs="Arial"/>
                <w:sz w:val="20"/>
                <w:szCs w:val="20"/>
              </w:rPr>
              <w:t>SAP-NW Foundation</w:t>
            </w:r>
          </w:p>
        </w:tc>
        <w:tc>
          <w:tcPr>
            <w:tcW w:w="2131" w:type="dxa"/>
            <w:vAlign w:val="center"/>
          </w:tcPr>
          <w:p w14:paraId="61DFE43B" w14:textId="77777777" w:rsidR="008E586D" w:rsidRPr="005B5FA9" w:rsidRDefault="008E586D" w:rsidP="00560846">
            <w:pPr>
              <w:spacing w:before="120"/>
              <w:ind w:left="142"/>
              <w:outlineLvl w:val="0"/>
              <w:rPr>
                <w:rFonts w:asciiTheme="majorHAnsi" w:hAnsiTheme="majorHAnsi" w:cs="Arial"/>
                <w:sz w:val="20"/>
                <w:szCs w:val="20"/>
              </w:rPr>
            </w:pPr>
            <w:r w:rsidRPr="005B5FA9">
              <w:rPr>
                <w:rFonts w:asciiTheme="majorHAnsi" w:hAnsiTheme="majorHAnsi" w:cs="Arial"/>
                <w:sz w:val="20"/>
                <w:szCs w:val="20"/>
              </w:rPr>
              <w:t>SAP NetWeaver</w:t>
            </w:r>
          </w:p>
        </w:tc>
        <w:tc>
          <w:tcPr>
            <w:tcW w:w="4961" w:type="dxa"/>
            <w:vAlign w:val="center"/>
          </w:tcPr>
          <w:p w14:paraId="65439AB3" w14:textId="77777777" w:rsidR="008E586D" w:rsidRPr="005B5FA9" w:rsidRDefault="008E586D" w:rsidP="00560846">
            <w:pPr>
              <w:spacing w:before="120" w:after="120"/>
              <w:ind w:left="142"/>
              <w:outlineLvl w:val="0"/>
              <w:rPr>
                <w:rFonts w:asciiTheme="majorHAnsi" w:hAnsiTheme="majorHAnsi" w:cs="Arial"/>
                <w:sz w:val="20"/>
                <w:szCs w:val="20"/>
              </w:rPr>
            </w:pPr>
            <w:r w:rsidRPr="005B5FA9">
              <w:rPr>
                <w:rFonts w:asciiTheme="majorHAnsi" w:hAnsiTheme="majorHAnsi" w:cs="Arial"/>
                <w:sz w:val="20"/>
                <w:szCs w:val="20"/>
              </w:rPr>
              <w:t>311 používateľov SAP NetWeaver Foundation for Third Party Applications, user based</w:t>
            </w:r>
          </w:p>
        </w:tc>
      </w:tr>
    </w:tbl>
    <w:p w14:paraId="5E304863" w14:textId="77777777" w:rsidR="00E25AA7" w:rsidRDefault="00E25AA7" w:rsidP="00E25AA7">
      <w:pPr>
        <w:pStyle w:val="ListParagraph"/>
        <w:shd w:val="clear" w:color="auto" w:fill="FFFFFF" w:themeFill="background1"/>
        <w:spacing w:after="0"/>
        <w:ind w:left="567"/>
        <w:jc w:val="both"/>
        <w:rPr>
          <w:rFonts w:asciiTheme="majorHAnsi" w:hAnsiTheme="majorHAnsi" w:cs="Arial"/>
          <w:sz w:val="20"/>
          <w:szCs w:val="20"/>
        </w:rPr>
      </w:pPr>
    </w:p>
    <w:p w14:paraId="09C55035" w14:textId="77777777" w:rsidR="009463D9" w:rsidRDefault="009463D9" w:rsidP="00E25AA7">
      <w:pPr>
        <w:pStyle w:val="ListParagraph"/>
        <w:shd w:val="clear" w:color="auto" w:fill="FFFFFF" w:themeFill="background1"/>
        <w:spacing w:after="0"/>
        <w:ind w:left="567"/>
        <w:jc w:val="both"/>
        <w:rPr>
          <w:rFonts w:asciiTheme="majorHAnsi" w:hAnsiTheme="majorHAnsi" w:cs="Arial"/>
          <w:noProof/>
          <w:sz w:val="20"/>
          <w:szCs w:val="20"/>
          <w:lang w:eastAsia="sk-SK"/>
        </w:rPr>
      </w:pPr>
    </w:p>
    <w:p w14:paraId="0F80A991" w14:textId="77777777" w:rsidR="009463D9" w:rsidRDefault="009463D9" w:rsidP="00E25AA7">
      <w:pPr>
        <w:pStyle w:val="ListParagraph"/>
        <w:shd w:val="clear" w:color="auto" w:fill="FFFFFF" w:themeFill="background1"/>
        <w:spacing w:after="0"/>
        <w:ind w:left="567"/>
        <w:jc w:val="both"/>
        <w:rPr>
          <w:rFonts w:asciiTheme="majorHAnsi" w:hAnsiTheme="majorHAnsi" w:cs="Arial"/>
          <w:noProof/>
          <w:sz w:val="20"/>
          <w:szCs w:val="20"/>
          <w:lang w:eastAsia="sk-SK"/>
        </w:rPr>
      </w:pPr>
    </w:p>
    <w:p w14:paraId="41A6415A" w14:textId="77777777" w:rsidR="009463D9" w:rsidRDefault="009463D9" w:rsidP="00E25AA7">
      <w:pPr>
        <w:pStyle w:val="ListParagraph"/>
        <w:shd w:val="clear" w:color="auto" w:fill="FFFFFF" w:themeFill="background1"/>
        <w:spacing w:after="0"/>
        <w:ind w:left="567"/>
        <w:jc w:val="both"/>
        <w:rPr>
          <w:rFonts w:asciiTheme="majorHAnsi" w:hAnsiTheme="majorHAnsi" w:cs="Arial"/>
          <w:noProof/>
          <w:sz w:val="20"/>
          <w:szCs w:val="20"/>
          <w:lang w:eastAsia="sk-SK"/>
        </w:rPr>
      </w:pPr>
    </w:p>
    <w:p w14:paraId="697D734A" w14:textId="77777777" w:rsidR="009463D9" w:rsidRDefault="009463D9" w:rsidP="00EC0749">
      <w:pPr>
        <w:shd w:val="clear" w:color="auto" w:fill="FFFFFF" w:themeFill="background1"/>
        <w:jc w:val="both"/>
        <w:rPr>
          <w:rFonts w:asciiTheme="majorHAnsi" w:hAnsiTheme="majorHAnsi" w:cs="Arial"/>
          <w:sz w:val="20"/>
          <w:szCs w:val="20"/>
        </w:rPr>
      </w:pPr>
    </w:p>
    <w:p w14:paraId="78ADF86B" w14:textId="77777777" w:rsidR="00EC0749" w:rsidRPr="003C5BA9" w:rsidRDefault="00EC0749" w:rsidP="003C5BA9">
      <w:pPr>
        <w:shd w:val="clear" w:color="auto" w:fill="FFFFFF" w:themeFill="background1"/>
        <w:jc w:val="both"/>
        <w:rPr>
          <w:rFonts w:asciiTheme="majorHAnsi" w:hAnsiTheme="majorHAnsi" w:cs="Arial"/>
          <w:sz w:val="20"/>
          <w:szCs w:val="20"/>
        </w:rPr>
      </w:pPr>
    </w:p>
    <w:p w14:paraId="1EB4D180" w14:textId="1209A957" w:rsidR="00E25AA7" w:rsidRDefault="00E25AA7" w:rsidP="00E25AA7">
      <w:pPr>
        <w:rPr>
          <w:rFonts w:asciiTheme="majorHAnsi" w:hAnsiTheme="majorHAnsi" w:cs="Arial"/>
          <w:noProof w:val="0"/>
          <w:sz w:val="20"/>
          <w:szCs w:val="20"/>
          <w:lang w:eastAsia="en-US"/>
        </w:rPr>
      </w:pPr>
      <w:r w:rsidRPr="00844D26">
        <w:rPr>
          <w:rFonts w:asciiTheme="majorHAnsi" w:hAnsiTheme="majorHAnsi" w:cs="Arial"/>
          <w:noProof w:val="0"/>
          <w:sz w:val="20"/>
          <w:szCs w:val="20"/>
          <w:lang w:eastAsia="en-US"/>
        </w:rPr>
        <w:lastRenderedPageBreak/>
        <w:t>TABUĽKA č. 2 – Kreditovaný softvér</w:t>
      </w:r>
      <w:r w:rsidR="002B6D3F">
        <w:rPr>
          <w:rFonts w:asciiTheme="majorHAnsi" w:hAnsiTheme="majorHAnsi" w:cs="Arial"/>
          <w:noProof w:val="0"/>
          <w:sz w:val="20"/>
          <w:szCs w:val="20"/>
          <w:lang w:eastAsia="en-US"/>
        </w:rPr>
        <w:t xml:space="preserve"> podľa zmluvy</w:t>
      </w:r>
    </w:p>
    <w:p w14:paraId="61C82983" w14:textId="77777777" w:rsidR="00D95164" w:rsidRPr="00B76785" w:rsidRDefault="00D95164" w:rsidP="00E25AA7">
      <w:pPr>
        <w:rPr>
          <w:rFonts w:ascii="Cambria" w:hAnsi="Cambria" w:cs="Arial"/>
          <w:b/>
          <w:sz w:val="22"/>
          <w:szCs w:val="22"/>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
        <w:gridCol w:w="1276"/>
        <w:gridCol w:w="1984"/>
        <w:gridCol w:w="4961"/>
      </w:tblGrid>
      <w:tr w:rsidR="00E25AA7" w:rsidRPr="00B76785" w14:paraId="42395F68" w14:textId="77777777" w:rsidTr="009A3D76">
        <w:trPr>
          <w:trHeight w:val="922"/>
          <w:tblHeader/>
        </w:trPr>
        <w:tc>
          <w:tcPr>
            <w:tcW w:w="836" w:type="dxa"/>
            <w:shd w:val="clear" w:color="auto" w:fill="B6DDE8" w:themeFill="accent5" w:themeFillTint="66"/>
            <w:vAlign w:val="center"/>
          </w:tcPr>
          <w:p w14:paraId="3AF098CD" w14:textId="77777777" w:rsidR="00E25AA7" w:rsidRPr="00B76785" w:rsidRDefault="00E25AA7" w:rsidP="009A3D76">
            <w:pPr>
              <w:snapToGrid w:val="0"/>
              <w:jc w:val="center"/>
              <w:rPr>
                <w:rFonts w:ascii="Arial" w:hAnsi="Arial" w:cs="Arial"/>
                <w:b/>
                <w:bCs/>
                <w:sz w:val="16"/>
                <w:szCs w:val="16"/>
              </w:rPr>
            </w:pPr>
            <w:r w:rsidRPr="00B76785">
              <w:rPr>
                <w:rFonts w:ascii="Arial" w:hAnsi="Arial" w:cs="Arial"/>
                <w:b/>
                <w:bCs/>
                <w:sz w:val="16"/>
                <w:szCs w:val="16"/>
              </w:rPr>
              <w:t>Položka</w:t>
            </w:r>
          </w:p>
        </w:tc>
        <w:tc>
          <w:tcPr>
            <w:tcW w:w="8221" w:type="dxa"/>
            <w:gridSpan w:val="3"/>
            <w:shd w:val="clear" w:color="auto" w:fill="B6DDE8" w:themeFill="accent5" w:themeFillTint="66"/>
            <w:vAlign w:val="center"/>
          </w:tcPr>
          <w:p w14:paraId="3B22D45A" w14:textId="77777777" w:rsidR="00E25AA7" w:rsidRPr="00B76785" w:rsidRDefault="00E25AA7" w:rsidP="009A3D76">
            <w:pPr>
              <w:snapToGrid w:val="0"/>
              <w:jc w:val="center"/>
              <w:rPr>
                <w:rFonts w:ascii="Arial" w:hAnsi="Arial" w:cs="Arial"/>
                <w:b/>
                <w:bCs/>
                <w:sz w:val="16"/>
                <w:szCs w:val="16"/>
              </w:rPr>
            </w:pPr>
            <w:r w:rsidRPr="00B76785">
              <w:rPr>
                <w:rFonts w:ascii="Arial" w:hAnsi="Arial" w:cs="Arial"/>
                <w:b/>
                <w:bCs/>
                <w:sz w:val="16"/>
                <w:szCs w:val="16"/>
              </w:rPr>
              <w:t>Popis</w:t>
            </w:r>
          </w:p>
        </w:tc>
      </w:tr>
      <w:tr w:rsidR="00E25AA7" w:rsidRPr="00B76785" w14:paraId="7F065EC0" w14:textId="77777777" w:rsidTr="009A3D76">
        <w:trPr>
          <w:trHeight w:val="1487"/>
        </w:trPr>
        <w:tc>
          <w:tcPr>
            <w:tcW w:w="836" w:type="dxa"/>
            <w:vAlign w:val="center"/>
          </w:tcPr>
          <w:p w14:paraId="2E0DE309" w14:textId="77777777" w:rsidR="00E25AA7" w:rsidRPr="00B76785" w:rsidRDefault="00E25AA7" w:rsidP="009A3D76">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276" w:type="dxa"/>
            <w:vAlign w:val="center"/>
          </w:tcPr>
          <w:p w14:paraId="65CBAA55" w14:textId="77777777" w:rsidR="00E25AA7" w:rsidRPr="00B76785" w:rsidRDefault="00E25AA7" w:rsidP="009A3D76">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51526574" w14:textId="77777777" w:rsidR="00E25AA7" w:rsidRPr="00B76785" w:rsidRDefault="00E25AA7" w:rsidP="009A3D76">
            <w:pPr>
              <w:spacing w:before="120"/>
              <w:ind w:left="142"/>
              <w:outlineLvl w:val="0"/>
              <w:rPr>
                <w:rFonts w:asciiTheme="majorHAnsi" w:hAnsiTheme="majorHAnsi" w:cs="Arial"/>
                <w:sz w:val="20"/>
                <w:szCs w:val="20"/>
              </w:rPr>
            </w:pPr>
            <w:r w:rsidRPr="00B76785">
              <w:rPr>
                <w:rFonts w:asciiTheme="majorHAnsi" w:hAnsiTheme="majorHAnsi" w:cs="Arial"/>
                <w:sz w:val="20"/>
                <w:szCs w:val="20"/>
              </w:rPr>
              <w:t>mySAP Business Suite</w:t>
            </w:r>
          </w:p>
        </w:tc>
        <w:tc>
          <w:tcPr>
            <w:tcW w:w="4961" w:type="dxa"/>
            <w:vAlign w:val="center"/>
          </w:tcPr>
          <w:p w14:paraId="610B0687" w14:textId="77777777" w:rsidR="00E25AA7" w:rsidRPr="00B76785" w:rsidRDefault="00E25AA7" w:rsidP="009A3D76">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 Developer používateľ</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231 Professional používateľov</w:t>
            </w:r>
            <w:r w:rsidRPr="00B76785">
              <w:rPr>
                <w:rFonts w:asciiTheme="majorHAnsi" w:hAnsiTheme="majorHAnsi" w:cs="Arial"/>
                <w:sz w:val="20"/>
                <w:szCs w:val="20"/>
              </w:rPr>
              <w:br/>
              <w:t>57 Limited Professional používateľov</w:t>
            </w:r>
          </w:p>
        </w:tc>
      </w:tr>
      <w:tr w:rsidR="00E25AA7" w:rsidRPr="00B76785" w14:paraId="2213B1D6" w14:textId="77777777" w:rsidTr="009A3D76">
        <w:trPr>
          <w:trHeight w:val="701"/>
        </w:trPr>
        <w:tc>
          <w:tcPr>
            <w:tcW w:w="836" w:type="dxa"/>
            <w:vAlign w:val="center"/>
          </w:tcPr>
          <w:p w14:paraId="326DF9AA" w14:textId="77777777" w:rsidR="00E25AA7" w:rsidRPr="00B76785" w:rsidRDefault="00E25AA7" w:rsidP="009A3D76">
            <w:pPr>
              <w:snapToGrid w:val="0"/>
              <w:jc w:val="center"/>
              <w:rPr>
                <w:rFonts w:asciiTheme="majorHAnsi" w:hAnsiTheme="majorHAnsi" w:cs="Arial"/>
                <w:sz w:val="20"/>
                <w:szCs w:val="20"/>
              </w:rPr>
            </w:pPr>
            <w:r w:rsidRPr="00B76785">
              <w:rPr>
                <w:rFonts w:asciiTheme="majorHAnsi" w:hAnsiTheme="majorHAnsi" w:cs="Arial"/>
                <w:sz w:val="20"/>
                <w:szCs w:val="20"/>
              </w:rPr>
              <w:t>2</w:t>
            </w:r>
          </w:p>
        </w:tc>
        <w:tc>
          <w:tcPr>
            <w:tcW w:w="1276" w:type="dxa"/>
            <w:vAlign w:val="center"/>
          </w:tcPr>
          <w:p w14:paraId="400FC9CC" w14:textId="77777777" w:rsidR="00E25AA7" w:rsidRPr="00B76785" w:rsidRDefault="00E25AA7" w:rsidP="009A3D76">
            <w:pPr>
              <w:spacing w:after="40"/>
              <w:ind w:left="181" w:right="159" w:hanging="127"/>
              <w:rPr>
                <w:rFonts w:asciiTheme="majorHAnsi" w:hAnsiTheme="majorHAnsi" w:cs="Arial"/>
                <w:sz w:val="20"/>
                <w:szCs w:val="20"/>
              </w:rPr>
            </w:pPr>
            <w:r w:rsidRPr="00B76785">
              <w:rPr>
                <w:rFonts w:asciiTheme="majorHAnsi" w:hAnsiTheme="majorHAnsi" w:cs="Arial"/>
                <w:sz w:val="20"/>
                <w:szCs w:val="20"/>
              </w:rPr>
              <w:t>SAP-PI</w:t>
            </w:r>
          </w:p>
        </w:tc>
        <w:tc>
          <w:tcPr>
            <w:tcW w:w="1984" w:type="dxa"/>
            <w:vAlign w:val="center"/>
          </w:tcPr>
          <w:p w14:paraId="38BD652F" w14:textId="77777777" w:rsidR="00E25AA7" w:rsidRPr="00B76785" w:rsidRDefault="00E25AA7" w:rsidP="009A3D76">
            <w:pPr>
              <w:spacing w:before="120"/>
              <w:ind w:left="142"/>
              <w:outlineLvl w:val="0"/>
              <w:rPr>
                <w:rFonts w:asciiTheme="majorHAnsi" w:hAnsiTheme="majorHAnsi" w:cs="Arial"/>
                <w:sz w:val="20"/>
                <w:szCs w:val="20"/>
              </w:rPr>
            </w:pPr>
            <w:r w:rsidRPr="00B76785">
              <w:rPr>
                <w:rFonts w:asciiTheme="majorHAnsi" w:hAnsiTheme="majorHAnsi" w:cs="Arial"/>
                <w:sz w:val="20"/>
                <w:szCs w:val="20"/>
              </w:rPr>
              <w:t>SAP NetWeaver</w:t>
            </w:r>
          </w:p>
        </w:tc>
        <w:tc>
          <w:tcPr>
            <w:tcW w:w="4961" w:type="dxa"/>
            <w:vAlign w:val="center"/>
          </w:tcPr>
          <w:p w14:paraId="54DFA041" w14:textId="77777777" w:rsidR="00E25AA7" w:rsidRPr="00B76785" w:rsidRDefault="00E25AA7" w:rsidP="009A3D76">
            <w:pPr>
              <w:ind w:left="142"/>
              <w:outlineLvl w:val="0"/>
              <w:rPr>
                <w:rFonts w:asciiTheme="majorHAnsi" w:hAnsiTheme="majorHAnsi" w:cs="Arial"/>
                <w:sz w:val="20"/>
                <w:szCs w:val="20"/>
              </w:rPr>
            </w:pPr>
            <w:r w:rsidRPr="00B76785">
              <w:rPr>
                <w:rFonts w:asciiTheme="majorHAnsi" w:hAnsiTheme="majorHAnsi" w:cs="Arial"/>
                <w:sz w:val="20"/>
                <w:szCs w:val="20"/>
              </w:rPr>
              <w:t>50 GB dát/mesiac SAP PI Base Engine</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1SAP NetWeaver Developer používateľ</w:t>
            </w:r>
          </w:p>
        </w:tc>
      </w:tr>
      <w:tr w:rsidR="00E25AA7" w:rsidRPr="00B76785" w14:paraId="533B4148" w14:textId="77777777" w:rsidTr="009A3D76">
        <w:trPr>
          <w:trHeight w:val="559"/>
        </w:trPr>
        <w:tc>
          <w:tcPr>
            <w:tcW w:w="836" w:type="dxa"/>
            <w:vAlign w:val="center"/>
          </w:tcPr>
          <w:p w14:paraId="689A1882" w14:textId="77777777" w:rsidR="00E25AA7" w:rsidRPr="00B76785" w:rsidRDefault="00E25AA7" w:rsidP="009A3D76">
            <w:pPr>
              <w:snapToGrid w:val="0"/>
              <w:jc w:val="center"/>
              <w:rPr>
                <w:rFonts w:asciiTheme="majorHAnsi" w:hAnsiTheme="majorHAnsi" w:cs="Arial"/>
                <w:sz w:val="20"/>
                <w:szCs w:val="20"/>
              </w:rPr>
            </w:pPr>
            <w:r w:rsidRPr="00B76785">
              <w:rPr>
                <w:rFonts w:asciiTheme="majorHAnsi" w:hAnsiTheme="majorHAnsi" w:cs="Arial"/>
                <w:sz w:val="20"/>
                <w:szCs w:val="20"/>
              </w:rPr>
              <w:t>3</w:t>
            </w:r>
          </w:p>
        </w:tc>
        <w:tc>
          <w:tcPr>
            <w:tcW w:w="1276" w:type="dxa"/>
            <w:vAlign w:val="center"/>
          </w:tcPr>
          <w:p w14:paraId="7AAB3526" w14:textId="77777777" w:rsidR="00E25AA7" w:rsidRPr="00B76785" w:rsidRDefault="00E25AA7" w:rsidP="009A3D76">
            <w:pPr>
              <w:spacing w:after="40"/>
              <w:ind w:left="34" w:right="159" w:firstLine="20"/>
              <w:rPr>
                <w:rFonts w:asciiTheme="majorHAnsi" w:hAnsiTheme="majorHAnsi" w:cs="Arial"/>
                <w:sz w:val="20"/>
                <w:szCs w:val="20"/>
              </w:rPr>
            </w:pPr>
            <w:r w:rsidRPr="00B76785">
              <w:rPr>
                <w:rFonts w:asciiTheme="majorHAnsi" w:hAnsiTheme="majorHAnsi" w:cs="Arial"/>
                <w:sz w:val="20"/>
                <w:szCs w:val="20"/>
              </w:rPr>
              <w:t>SAP-NW Foundation</w:t>
            </w:r>
          </w:p>
        </w:tc>
        <w:tc>
          <w:tcPr>
            <w:tcW w:w="1984" w:type="dxa"/>
            <w:vAlign w:val="center"/>
          </w:tcPr>
          <w:p w14:paraId="1522F1A9" w14:textId="77777777" w:rsidR="00E25AA7" w:rsidRPr="00B76785" w:rsidRDefault="00E25AA7" w:rsidP="009A3D76">
            <w:pPr>
              <w:spacing w:before="120"/>
              <w:ind w:left="142"/>
              <w:outlineLvl w:val="0"/>
              <w:rPr>
                <w:rFonts w:asciiTheme="majorHAnsi" w:hAnsiTheme="majorHAnsi" w:cs="Arial"/>
                <w:sz w:val="20"/>
                <w:szCs w:val="20"/>
              </w:rPr>
            </w:pPr>
            <w:r w:rsidRPr="00B76785">
              <w:rPr>
                <w:rFonts w:asciiTheme="majorHAnsi" w:hAnsiTheme="majorHAnsi" w:cs="Arial"/>
                <w:sz w:val="20"/>
                <w:szCs w:val="20"/>
              </w:rPr>
              <w:t>SAP NetWeaver</w:t>
            </w:r>
          </w:p>
        </w:tc>
        <w:tc>
          <w:tcPr>
            <w:tcW w:w="4961" w:type="dxa"/>
            <w:vAlign w:val="center"/>
          </w:tcPr>
          <w:p w14:paraId="789DA7CC" w14:textId="77777777" w:rsidR="00E25AA7" w:rsidRPr="00B76785" w:rsidRDefault="00E25AA7" w:rsidP="009A3D76">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311 používateľov SAP NetWeaver Foundation for Third Party Applications, user based</w:t>
            </w:r>
          </w:p>
        </w:tc>
      </w:tr>
    </w:tbl>
    <w:p w14:paraId="234450E2" w14:textId="77777777" w:rsidR="00E25AA7" w:rsidRPr="00B76785" w:rsidRDefault="00E25AA7" w:rsidP="00EA15E6">
      <w:pPr>
        <w:jc w:val="center"/>
        <w:rPr>
          <w:szCs w:val="22"/>
        </w:rPr>
      </w:pPr>
    </w:p>
    <w:p w14:paraId="0EDFACE5" w14:textId="12E8B433" w:rsidR="00E25AA7" w:rsidRDefault="00E25AA7" w:rsidP="00E25AA7">
      <w:pPr>
        <w:rPr>
          <w:rFonts w:asciiTheme="majorHAnsi" w:hAnsiTheme="majorHAnsi" w:cs="Arial"/>
          <w:noProof w:val="0"/>
          <w:sz w:val="20"/>
          <w:szCs w:val="20"/>
          <w:lang w:eastAsia="en-US"/>
        </w:rPr>
      </w:pPr>
      <w:r w:rsidRPr="00844D26">
        <w:rPr>
          <w:rFonts w:asciiTheme="majorHAnsi" w:hAnsiTheme="majorHAnsi" w:cs="Arial"/>
          <w:noProof w:val="0"/>
          <w:sz w:val="20"/>
          <w:szCs w:val="20"/>
          <w:lang w:eastAsia="en-US"/>
        </w:rPr>
        <w:t xml:space="preserve">TABUĽKA č. 3 – Zostávajúci pôvodný softvér </w:t>
      </w:r>
      <w:r w:rsidR="002B6D3F">
        <w:rPr>
          <w:rFonts w:asciiTheme="majorHAnsi" w:hAnsiTheme="majorHAnsi" w:cs="Arial"/>
          <w:noProof w:val="0"/>
          <w:sz w:val="20"/>
          <w:szCs w:val="20"/>
          <w:lang w:eastAsia="en-US"/>
        </w:rPr>
        <w:t>podľa zmluvy</w:t>
      </w:r>
    </w:p>
    <w:p w14:paraId="4226F3EA" w14:textId="77777777" w:rsidR="00D95164" w:rsidRPr="00844D26" w:rsidRDefault="00D95164" w:rsidP="00E25AA7">
      <w:pPr>
        <w:rPr>
          <w:rFonts w:asciiTheme="majorHAnsi" w:hAnsiTheme="majorHAnsi" w:cs="Arial"/>
          <w:noProof w:val="0"/>
          <w:sz w:val="20"/>
          <w:szCs w:val="20"/>
          <w:lang w:eastAsia="en-US"/>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
        <w:gridCol w:w="1560"/>
        <w:gridCol w:w="1984"/>
        <w:gridCol w:w="4394"/>
      </w:tblGrid>
      <w:tr w:rsidR="00E25AA7" w:rsidRPr="00B76785" w14:paraId="0448CD40" w14:textId="77777777" w:rsidTr="009A3D76">
        <w:trPr>
          <w:trHeight w:val="922"/>
          <w:tblHeader/>
        </w:trPr>
        <w:tc>
          <w:tcPr>
            <w:tcW w:w="1119" w:type="dxa"/>
            <w:shd w:val="clear" w:color="auto" w:fill="B6DDE8" w:themeFill="accent5" w:themeFillTint="66"/>
            <w:vAlign w:val="center"/>
          </w:tcPr>
          <w:p w14:paraId="1AA92392" w14:textId="77777777" w:rsidR="00E25AA7" w:rsidRPr="00B76785" w:rsidRDefault="00E25AA7" w:rsidP="009A3D76">
            <w:pPr>
              <w:snapToGrid w:val="0"/>
              <w:jc w:val="center"/>
              <w:rPr>
                <w:rFonts w:ascii="Arial" w:hAnsi="Arial" w:cs="Arial"/>
                <w:b/>
                <w:bCs/>
                <w:sz w:val="16"/>
                <w:szCs w:val="16"/>
              </w:rPr>
            </w:pPr>
            <w:r w:rsidRPr="00B76785">
              <w:rPr>
                <w:rFonts w:ascii="Arial" w:hAnsi="Arial" w:cs="Arial"/>
                <w:b/>
                <w:bCs/>
                <w:sz w:val="16"/>
                <w:szCs w:val="16"/>
              </w:rPr>
              <w:t>Položka</w:t>
            </w:r>
          </w:p>
        </w:tc>
        <w:tc>
          <w:tcPr>
            <w:tcW w:w="7938" w:type="dxa"/>
            <w:gridSpan w:val="3"/>
            <w:shd w:val="clear" w:color="auto" w:fill="B6DDE8" w:themeFill="accent5" w:themeFillTint="66"/>
            <w:vAlign w:val="center"/>
          </w:tcPr>
          <w:p w14:paraId="65C6521B" w14:textId="77777777" w:rsidR="00E25AA7" w:rsidRPr="00B76785" w:rsidRDefault="00E25AA7" w:rsidP="009A3D76">
            <w:pPr>
              <w:snapToGrid w:val="0"/>
              <w:jc w:val="center"/>
              <w:rPr>
                <w:rFonts w:ascii="Arial" w:hAnsi="Arial" w:cs="Arial"/>
                <w:b/>
                <w:bCs/>
                <w:sz w:val="16"/>
                <w:szCs w:val="16"/>
              </w:rPr>
            </w:pPr>
            <w:r w:rsidRPr="00B76785">
              <w:rPr>
                <w:rFonts w:ascii="Arial" w:hAnsi="Arial" w:cs="Arial"/>
                <w:b/>
                <w:bCs/>
                <w:sz w:val="16"/>
                <w:szCs w:val="16"/>
              </w:rPr>
              <w:t>Popis</w:t>
            </w:r>
          </w:p>
        </w:tc>
      </w:tr>
      <w:tr w:rsidR="00E25AA7" w:rsidRPr="00B76785" w14:paraId="7441B5BA" w14:textId="77777777" w:rsidTr="009A3D76">
        <w:trPr>
          <w:trHeight w:val="1487"/>
        </w:trPr>
        <w:tc>
          <w:tcPr>
            <w:tcW w:w="1119" w:type="dxa"/>
            <w:vAlign w:val="center"/>
          </w:tcPr>
          <w:p w14:paraId="77F6B1E4" w14:textId="77777777" w:rsidR="00E25AA7" w:rsidRPr="00B76785" w:rsidRDefault="00E25AA7" w:rsidP="009A3D76">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560" w:type="dxa"/>
            <w:vAlign w:val="center"/>
          </w:tcPr>
          <w:p w14:paraId="4E136705" w14:textId="77777777" w:rsidR="00E25AA7" w:rsidRPr="00B76785" w:rsidRDefault="00E25AA7" w:rsidP="009A3D76">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596419EF" w14:textId="77777777" w:rsidR="00E25AA7" w:rsidRPr="00B76785" w:rsidRDefault="00E25AA7" w:rsidP="009A3D76">
            <w:pPr>
              <w:ind w:left="142"/>
              <w:outlineLvl w:val="0"/>
              <w:rPr>
                <w:rFonts w:asciiTheme="majorHAnsi" w:hAnsiTheme="majorHAnsi" w:cs="Arial"/>
                <w:sz w:val="20"/>
                <w:szCs w:val="20"/>
              </w:rPr>
            </w:pPr>
            <w:r w:rsidRPr="00B76785">
              <w:rPr>
                <w:rFonts w:asciiTheme="majorHAnsi" w:hAnsiTheme="majorHAnsi" w:cs="Arial"/>
                <w:sz w:val="20"/>
                <w:szCs w:val="20"/>
              </w:rPr>
              <w:t>mySAP Banking</w:t>
            </w:r>
          </w:p>
        </w:tc>
        <w:tc>
          <w:tcPr>
            <w:tcW w:w="4394" w:type="dxa"/>
            <w:vAlign w:val="center"/>
          </w:tcPr>
          <w:p w14:paraId="7043CDF9" w14:textId="77777777" w:rsidR="00E25AA7" w:rsidRPr="00B76785" w:rsidRDefault="00E25AA7" w:rsidP="009A3D76">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20 mySAP Banking Engine používatelia</w:t>
            </w:r>
            <w:r w:rsidRPr="00B76785">
              <w:rPr>
                <w:rFonts w:asciiTheme="majorHAnsi" w:hAnsiTheme="majorHAnsi" w:cs="Arial"/>
                <w:sz w:val="20"/>
                <w:szCs w:val="20"/>
              </w:rPr>
              <w:br/>
              <w:t>mySAP Banking Core Banking Current Accounts (max. denný počet transakcií na účtoch: 18 696)</w:t>
            </w:r>
          </w:p>
        </w:tc>
      </w:tr>
      <w:tr w:rsidR="00E25AA7" w:rsidRPr="00B76785" w14:paraId="244B27BA" w14:textId="77777777" w:rsidTr="009A3D76">
        <w:trPr>
          <w:trHeight w:val="281"/>
        </w:trPr>
        <w:tc>
          <w:tcPr>
            <w:tcW w:w="4663" w:type="dxa"/>
            <w:gridSpan w:val="3"/>
            <w:vAlign w:val="center"/>
          </w:tcPr>
          <w:p w14:paraId="17E58C8B" w14:textId="53CDB04B" w:rsidR="00E25AA7" w:rsidRPr="00B76785" w:rsidRDefault="00E25AA7" w:rsidP="009A3D76">
            <w:pPr>
              <w:ind w:left="142"/>
              <w:outlineLvl w:val="0"/>
              <w:rPr>
                <w:rFonts w:asciiTheme="majorHAnsi" w:hAnsiTheme="majorHAnsi" w:cs="Arial"/>
                <w:sz w:val="20"/>
                <w:szCs w:val="20"/>
              </w:rPr>
            </w:pPr>
            <w:r w:rsidRPr="00B76785">
              <w:rPr>
                <w:rFonts w:asciiTheme="majorHAnsi" w:hAnsiTheme="majorHAnsi" w:cs="Arial"/>
                <w:sz w:val="20"/>
                <w:szCs w:val="20"/>
              </w:rPr>
              <w:t xml:space="preserve">Informatívny základ pre výpočet poplatku za </w:t>
            </w:r>
            <w:r>
              <w:rPr>
                <w:rFonts w:asciiTheme="majorHAnsi" w:hAnsiTheme="majorHAnsi" w:cs="Arial"/>
                <w:sz w:val="20"/>
                <w:szCs w:val="20"/>
              </w:rPr>
              <w:t>S</w:t>
            </w:r>
            <w:r w:rsidRPr="00B76785">
              <w:rPr>
                <w:rFonts w:asciiTheme="majorHAnsi" w:hAnsiTheme="majorHAnsi" w:cs="Arial"/>
                <w:sz w:val="20"/>
                <w:szCs w:val="20"/>
              </w:rPr>
              <w:t xml:space="preserve">lužby údržby SAP Enterprise </w:t>
            </w:r>
            <w:r>
              <w:rPr>
                <w:rFonts w:asciiTheme="majorHAnsi" w:hAnsiTheme="majorHAnsi" w:cs="Arial"/>
                <w:sz w:val="20"/>
                <w:szCs w:val="20"/>
              </w:rPr>
              <w:t>S</w:t>
            </w:r>
            <w:r w:rsidRPr="00B76785">
              <w:rPr>
                <w:rFonts w:asciiTheme="majorHAnsi" w:hAnsiTheme="majorHAnsi" w:cs="Arial"/>
                <w:sz w:val="20"/>
                <w:szCs w:val="20"/>
              </w:rPr>
              <w:t>upport pre Zostávajúci pôvodný softvér v</w:t>
            </w:r>
            <w:r w:rsidR="00EC0749">
              <w:rPr>
                <w:rFonts w:asciiTheme="majorHAnsi" w:hAnsiTheme="majorHAnsi" w:cs="Arial"/>
                <w:sz w:val="20"/>
                <w:szCs w:val="20"/>
              </w:rPr>
              <w:t> </w:t>
            </w:r>
            <w:r w:rsidRPr="00B76785">
              <w:rPr>
                <w:rFonts w:asciiTheme="majorHAnsi" w:hAnsiTheme="majorHAnsi" w:cs="Arial"/>
                <w:sz w:val="20"/>
                <w:szCs w:val="20"/>
              </w:rPr>
              <w:t>EUR bez DPH</w:t>
            </w:r>
          </w:p>
        </w:tc>
        <w:tc>
          <w:tcPr>
            <w:tcW w:w="4394" w:type="dxa"/>
            <w:vAlign w:val="center"/>
          </w:tcPr>
          <w:p w14:paraId="5C4D8098" w14:textId="3CDF4A55" w:rsidR="00E25AA7" w:rsidRPr="00B76785" w:rsidRDefault="00E25AA7" w:rsidP="009A3D76">
            <w:pPr>
              <w:keepNext/>
              <w:ind w:left="140"/>
              <w:rPr>
                <w:rFonts w:asciiTheme="majorHAnsi" w:hAnsiTheme="majorHAnsi" w:cs="Arial"/>
                <w:sz w:val="20"/>
                <w:szCs w:val="20"/>
              </w:rPr>
            </w:pPr>
            <w:r w:rsidRPr="00B76785">
              <w:rPr>
                <w:rFonts w:ascii="Cambria" w:hAnsi="Cambria"/>
                <w:color w:val="FF0000"/>
                <w:sz w:val="20"/>
                <w:szCs w:val="20"/>
              </w:rPr>
              <w:t>&lt;vyplní uchádzač &gt;</w:t>
            </w:r>
            <w:r w:rsidR="002E18FC">
              <w:rPr>
                <w:rFonts w:ascii="Cambria" w:hAnsi="Cambria"/>
                <w:color w:val="FF0000"/>
                <w:sz w:val="20"/>
                <w:szCs w:val="20"/>
              </w:rPr>
              <w:t>*</w:t>
            </w:r>
          </w:p>
        </w:tc>
      </w:tr>
    </w:tbl>
    <w:p w14:paraId="723FE29C" w14:textId="537EF2D6" w:rsidR="00E25AA7" w:rsidRPr="00BB1E93" w:rsidRDefault="001849F3" w:rsidP="001849F3">
      <w:pPr>
        <w:ind w:left="786"/>
        <w:rPr>
          <w:rFonts w:asciiTheme="majorHAnsi" w:hAnsiTheme="majorHAnsi"/>
          <w:sz w:val="20"/>
          <w:szCs w:val="20"/>
        </w:rPr>
      </w:pPr>
      <w:r w:rsidRPr="00BB1E93">
        <w:rPr>
          <w:rFonts w:asciiTheme="majorHAnsi" w:hAnsiTheme="majorHAnsi"/>
          <w:sz w:val="20"/>
          <w:szCs w:val="20"/>
        </w:rPr>
        <w:t>*Uchádzač vyplní v</w:t>
      </w:r>
      <w:r w:rsidR="00EC0749">
        <w:rPr>
          <w:rFonts w:asciiTheme="majorHAnsi" w:hAnsiTheme="majorHAnsi"/>
          <w:sz w:val="20"/>
          <w:szCs w:val="20"/>
        </w:rPr>
        <w:t> </w:t>
      </w:r>
      <w:r w:rsidRPr="00BB1E93">
        <w:rPr>
          <w:rFonts w:asciiTheme="majorHAnsi" w:hAnsiTheme="majorHAnsi"/>
          <w:sz w:val="20"/>
          <w:szCs w:val="20"/>
        </w:rPr>
        <w:t>zmluve.</w:t>
      </w:r>
    </w:p>
    <w:p w14:paraId="3DA3E38C" w14:textId="77777777" w:rsidR="001849F3" w:rsidRPr="002E18FC" w:rsidRDefault="001849F3" w:rsidP="00BB1E93">
      <w:pPr>
        <w:ind w:left="786"/>
      </w:pPr>
    </w:p>
    <w:p w14:paraId="17E564EC" w14:textId="561CEC36" w:rsidR="00E25AA7" w:rsidRDefault="00E25AA7" w:rsidP="00E25AA7">
      <w:pPr>
        <w:rPr>
          <w:rFonts w:asciiTheme="majorHAnsi" w:hAnsiTheme="majorHAnsi" w:cs="Arial"/>
          <w:noProof w:val="0"/>
          <w:sz w:val="20"/>
          <w:szCs w:val="20"/>
          <w:lang w:eastAsia="en-US"/>
        </w:rPr>
      </w:pPr>
      <w:r w:rsidRPr="00844D26">
        <w:rPr>
          <w:rFonts w:asciiTheme="majorHAnsi" w:hAnsiTheme="majorHAnsi" w:cs="Arial"/>
          <w:noProof w:val="0"/>
          <w:sz w:val="20"/>
          <w:szCs w:val="20"/>
          <w:lang w:eastAsia="en-US"/>
        </w:rPr>
        <w:t xml:space="preserve">TABUĽKA č.4 </w:t>
      </w:r>
      <w:r w:rsidR="00EC0749">
        <w:rPr>
          <w:rFonts w:asciiTheme="majorHAnsi" w:hAnsiTheme="majorHAnsi" w:cs="Arial"/>
          <w:noProof w:val="0"/>
          <w:sz w:val="20"/>
          <w:szCs w:val="20"/>
          <w:lang w:eastAsia="en-US"/>
        </w:rPr>
        <w:t>–</w:t>
      </w:r>
      <w:r w:rsidRPr="00844D26">
        <w:rPr>
          <w:rFonts w:asciiTheme="majorHAnsi" w:hAnsiTheme="majorHAnsi" w:cs="Arial"/>
          <w:noProof w:val="0"/>
          <w:sz w:val="20"/>
          <w:szCs w:val="20"/>
          <w:lang w:eastAsia="en-US"/>
        </w:rPr>
        <w:t xml:space="preserve"> Konverzia na S4 HANA softvér</w:t>
      </w:r>
      <w:r w:rsidR="002B6D3F">
        <w:rPr>
          <w:rFonts w:asciiTheme="majorHAnsi" w:hAnsiTheme="majorHAnsi" w:cs="Arial"/>
          <w:noProof w:val="0"/>
          <w:sz w:val="20"/>
          <w:szCs w:val="20"/>
          <w:lang w:eastAsia="en-US"/>
        </w:rPr>
        <w:t xml:space="preserve"> podľa zmluvy</w:t>
      </w:r>
    </w:p>
    <w:p w14:paraId="24AA508E" w14:textId="77777777" w:rsidR="00D95164" w:rsidRPr="00844D26" w:rsidRDefault="00D95164" w:rsidP="00E25AA7">
      <w:pPr>
        <w:rPr>
          <w:rFonts w:asciiTheme="majorHAnsi" w:hAnsiTheme="majorHAnsi" w:cs="Arial"/>
          <w:noProof w:val="0"/>
          <w:sz w:val="20"/>
          <w:szCs w:val="20"/>
          <w:lang w:eastAsia="en-US"/>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2804"/>
        <w:gridCol w:w="6268"/>
      </w:tblGrid>
      <w:tr w:rsidR="00E25AA7" w:rsidRPr="00B76785" w14:paraId="339FE0DD" w14:textId="77777777" w:rsidTr="009A3D76">
        <w:trPr>
          <w:trHeight w:val="568"/>
        </w:trPr>
        <w:tc>
          <w:tcPr>
            <w:tcW w:w="2804"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hideMark/>
          </w:tcPr>
          <w:p w14:paraId="5B47F486" w14:textId="77777777" w:rsidR="00E25AA7" w:rsidRPr="006D4150" w:rsidRDefault="00E25AA7" w:rsidP="009A3D76">
            <w:pPr>
              <w:snapToGrid w:val="0"/>
              <w:jc w:val="center"/>
              <w:rPr>
                <w:rFonts w:ascii="Arial" w:hAnsi="Arial" w:cs="Arial"/>
                <w:b/>
                <w:bCs/>
                <w:sz w:val="16"/>
                <w:szCs w:val="16"/>
              </w:rPr>
            </w:pPr>
            <w:r w:rsidRPr="006D4150">
              <w:rPr>
                <w:rFonts w:ascii="Arial" w:hAnsi="Arial" w:cs="Arial"/>
                <w:b/>
                <w:bCs/>
                <w:sz w:val="16"/>
                <w:szCs w:val="16"/>
              </w:rPr>
              <w:t>Stĺpec A – Klasický softvér</w:t>
            </w:r>
          </w:p>
        </w:tc>
        <w:tc>
          <w:tcPr>
            <w:tcW w:w="6268"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hideMark/>
          </w:tcPr>
          <w:p w14:paraId="727CAA58" w14:textId="77777777" w:rsidR="00E25AA7" w:rsidRPr="006D4150" w:rsidRDefault="00E25AA7" w:rsidP="009A3D76">
            <w:pPr>
              <w:snapToGrid w:val="0"/>
              <w:jc w:val="center"/>
              <w:rPr>
                <w:rFonts w:ascii="Arial" w:hAnsi="Arial" w:cs="Arial"/>
                <w:b/>
                <w:bCs/>
                <w:sz w:val="16"/>
                <w:szCs w:val="16"/>
              </w:rPr>
            </w:pPr>
            <w:r w:rsidRPr="006D4150">
              <w:rPr>
                <w:rFonts w:ascii="Arial" w:hAnsi="Arial" w:cs="Arial"/>
                <w:b/>
                <w:bCs/>
                <w:sz w:val="16"/>
                <w:szCs w:val="16"/>
              </w:rPr>
              <w:t xml:space="preserve">Stĺpec B – </w:t>
            </w:r>
            <w:r w:rsidRPr="00B76785">
              <w:rPr>
                <w:rFonts w:ascii="Arial" w:hAnsi="Arial" w:cs="Arial"/>
                <w:b/>
                <w:bCs/>
                <w:sz w:val="16"/>
                <w:szCs w:val="16"/>
              </w:rPr>
              <w:t>z</w:t>
            </w:r>
            <w:r w:rsidRPr="006D4150">
              <w:rPr>
                <w:rFonts w:ascii="Arial" w:hAnsi="Arial" w:cs="Arial"/>
                <w:b/>
                <w:bCs/>
                <w:sz w:val="16"/>
                <w:szCs w:val="16"/>
              </w:rPr>
              <w:t>odpovedajúci Konvertovaný S/4HANA softvér</w:t>
            </w:r>
          </w:p>
        </w:tc>
      </w:tr>
      <w:tr w:rsidR="00E25AA7" w:rsidRPr="00B76785" w14:paraId="7DE6F79E"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17825189" w14:textId="77777777" w:rsidR="00E25AA7" w:rsidRPr="00844D26" w:rsidRDefault="00E25AA7" w:rsidP="00844D26">
            <w:pPr>
              <w:ind w:left="142"/>
              <w:outlineLvl w:val="0"/>
              <w:rPr>
                <w:rFonts w:asciiTheme="majorHAnsi" w:hAnsiTheme="majorHAnsi" w:cs="Arial"/>
                <w:sz w:val="20"/>
                <w:szCs w:val="20"/>
              </w:rPr>
            </w:pPr>
            <w:r w:rsidRPr="00844D26">
              <w:rPr>
                <w:rFonts w:asciiTheme="majorHAnsi" w:hAnsiTheme="majorHAnsi" w:cs="Arial"/>
                <w:sz w:val="20"/>
                <w:szCs w:val="20"/>
              </w:rPr>
              <w:t>&lt;vyplní uchádzač&gt;</w:t>
            </w:r>
          </w:p>
        </w:tc>
        <w:tc>
          <w:tcPr>
            <w:tcW w:w="6268" w:type="dxa"/>
            <w:tcBorders>
              <w:top w:val="single" w:sz="6" w:space="0" w:color="000000"/>
              <w:left w:val="single" w:sz="6" w:space="0" w:color="000000"/>
              <w:bottom w:val="single" w:sz="6" w:space="0" w:color="000000"/>
              <w:right w:val="single" w:sz="6" w:space="0" w:color="000000"/>
            </w:tcBorders>
            <w:vAlign w:val="center"/>
          </w:tcPr>
          <w:p w14:paraId="7D7EA0AD" w14:textId="2BC8FFAB" w:rsidR="00E25AA7" w:rsidRPr="00844D26" w:rsidRDefault="00E25AA7" w:rsidP="00844D26">
            <w:pPr>
              <w:ind w:left="142"/>
              <w:outlineLvl w:val="0"/>
              <w:rPr>
                <w:rFonts w:asciiTheme="majorHAnsi" w:hAnsiTheme="majorHAnsi" w:cs="Arial"/>
                <w:sz w:val="20"/>
                <w:szCs w:val="20"/>
              </w:rPr>
            </w:pPr>
            <w:r w:rsidRPr="00844D26">
              <w:rPr>
                <w:rFonts w:asciiTheme="majorHAnsi" w:hAnsiTheme="majorHAnsi" w:cs="Arial"/>
                <w:sz w:val="20"/>
                <w:szCs w:val="20"/>
              </w:rPr>
              <w:t>&lt;vyplní uchádzač&gt;</w:t>
            </w:r>
            <w:r w:rsidR="00B4028E">
              <w:rPr>
                <w:rFonts w:asciiTheme="majorHAnsi" w:hAnsiTheme="majorHAnsi" w:cs="Arial"/>
                <w:sz w:val="20"/>
                <w:szCs w:val="20"/>
              </w:rPr>
              <w:t>*</w:t>
            </w:r>
          </w:p>
        </w:tc>
      </w:tr>
      <w:tr w:rsidR="00E25AA7" w:rsidRPr="00B76785" w14:paraId="6AA1549F"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20B66275" w14:textId="77777777" w:rsidR="00E25AA7" w:rsidRPr="006D4150" w:rsidRDefault="00E25AA7" w:rsidP="009A3D76">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0FEBF84D" w14:textId="77777777" w:rsidR="00E25AA7" w:rsidRPr="006D4150" w:rsidRDefault="00E25AA7" w:rsidP="009A3D76">
            <w:pPr>
              <w:pStyle w:val="sapcontracttablecell"/>
              <w:rPr>
                <w:lang w:val="sk-SK"/>
              </w:rPr>
            </w:pPr>
          </w:p>
        </w:tc>
      </w:tr>
      <w:tr w:rsidR="00E25AA7" w:rsidRPr="00B76785" w14:paraId="23974C9E"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4A384FDF" w14:textId="77777777" w:rsidR="00E25AA7" w:rsidRPr="006D4150" w:rsidRDefault="00E25AA7" w:rsidP="009A3D76">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6D5CFE5E" w14:textId="77777777" w:rsidR="00E25AA7" w:rsidRPr="006D4150" w:rsidRDefault="00E25AA7" w:rsidP="009A3D76">
            <w:pPr>
              <w:pStyle w:val="sapcontracttablecell"/>
              <w:rPr>
                <w:lang w:val="sk-SK"/>
              </w:rPr>
            </w:pPr>
          </w:p>
        </w:tc>
      </w:tr>
      <w:tr w:rsidR="00E25AA7" w:rsidRPr="00B76785" w14:paraId="5822F8AB"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7E631599" w14:textId="77777777" w:rsidR="00E25AA7" w:rsidRPr="006D4150" w:rsidRDefault="00E25AA7" w:rsidP="009A3D76">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3A40845F" w14:textId="77777777" w:rsidR="00E25AA7" w:rsidRPr="006D4150" w:rsidRDefault="00E25AA7" w:rsidP="009A3D76">
            <w:pPr>
              <w:pStyle w:val="sapcontracttablecell"/>
              <w:rPr>
                <w:lang w:val="sk-SK"/>
              </w:rPr>
            </w:pPr>
          </w:p>
        </w:tc>
      </w:tr>
      <w:tr w:rsidR="00E25AA7" w:rsidRPr="00B76785" w14:paraId="24C6CF82" w14:textId="77777777" w:rsidTr="009A3D76">
        <w:tc>
          <w:tcPr>
            <w:tcW w:w="2804" w:type="dxa"/>
            <w:tcBorders>
              <w:top w:val="single" w:sz="6" w:space="0" w:color="000000"/>
              <w:left w:val="single" w:sz="6" w:space="0" w:color="000000"/>
              <w:bottom w:val="single" w:sz="6" w:space="0" w:color="000000"/>
              <w:right w:val="single" w:sz="6" w:space="0" w:color="000000"/>
            </w:tcBorders>
            <w:vAlign w:val="center"/>
          </w:tcPr>
          <w:p w14:paraId="50AA8EE3" w14:textId="77777777" w:rsidR="00E25AA7" w:rsidRPr="006D4150" w:rsidRDefault="00E25AA7" w:rsidP="009A3D76">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3A388158" w14:textId="77777777" w:rsidR="00E25AA7" w:rsidRPr="006D4150" w:rsidRDefault="00E25AA7" w:rsidP="009A3D76">
            <w:pPr>
              <w:pStyle w:val="sapcontracttablecell"/>
              <w:rPr>
                <w:lang w:val="sk-SK"/>
              </w:rPr>
            </w:pPr>
          </w:p>
        </w:tc>
      </w:tr>
    </w:tbl>
    <w:p w14:paraId="07414661" w14:textId="746F4D2D" w:rsidR="001849F3" w:rsidRPr="001849F3" w:rsidRDefault="001849F3" w:rsidP="00BB1E93">
      <w:pPr>
        <w:pStyle w:val="ListParagraph"/>
        <w:ind w:left="375"/>
        <w:rPr>
          <w:rFonts w:asciiTheme="majorHAnsi" w:hAnsiTheme="majorHAnsi"/>
          <w:sz w:val="20"/>
          <w:szCs w:val="20"/>
        </w:rPr>
      </w:pPr>
      <w:r w:rsidRPr="001849F3">
        <w:rPr>
          <w:rFonts w:asciiTheme="majorHAnsi" w:hAnsiTheme="majorHAnsi"/>
          <w:sz w:val="20"/>
          <w:szCs w:val="20"/>
        </w:rPr>
        <w:t>*Uchádzač vyplní v</w:t>
      </w:r>
      <w:r w:rsidR="00EC0749">
        <w:rPr>
          <w:rFonts w:asciiTheme="majorHAnsi" w:hAnsiTheme="majorHAnsi"/>
          <w:sz w:val="20"/>
          <w:szCs w:val="20"/>
        </w:rPr>
        <w:t> </w:t>
      </w:r>
      <w:r w:rsidRPr="001849F3">
        <w:rPr>
          <w:rFonts w:asciiTheme="majorHAnsi" w:hAnsiTheme="majorHAnsi"/>
          <w:sz w:val="20"/>
          <w:szCs w:val="20"/>
        </w:rPr>
        <w:t>zmluve.</w:t>
      </w:r>
    </w:p>
    <w:p w14:paraId="31212B91" w14:textId="5A147744" w:rsidR="008E586D" w:rsidRDefault="00FD19B8" w:rsidP="00AD2381">
      <w:pPr>
        <w:pStyle w:val="ListParagraph"/>
        <w:numPr>
          <w:ilvl w:val="1"/>
          <w:numId w:val="37"/>
        </w:numPr>
        <w:shd w:val="clear" w:color="auto" w:fill="FFFFFF" w:themeFill="background1"/>
        <w:spacing w:after="0"/>
        <w:ind w:left="567" w:hanging="567"/>
        <w:jc w:val="both"/>
        <w:rPr>
          <w:rFonts w:asciiTheme="majorHAnsi" w:hAnsiTheme="majorHAnsi" w:cs="Arial"/>
          <w:sz w:val="20"/>
          <w:szCs w:val="20"/>
        </w:rPr>
      </w:pPr>
      <w:r w:rsidRPr="00AE4186">
        <w:rPr>
          <w:rFonts w:asciiTheme="majorHAnsi" w:hAnsiTheme="majorHAnsi" w:cs="Arial"/>
          <w:sz w:val="20"/>
          <w:szCs w:val="20"/>
        </w:rPr>
        <w:t>Podrobný popis požiadaviek</w:t>
      </w:r>
      <w:r>
        <w:rPr>
          <w:rFonts w:asciiTheme="majorHAnsi" w:hAnsiTheme="majorHAnsi" w:cs="Arial"/>
          <w:sz w:val="20"/>
          <w:szCs w:val="20"/>
        </w:rPr>
        <w:t>:</w:t>
      </w:r>
    </w:p>
    <w:p w14:paraId="5F0E1ED3" w14:textId="49E90EB6" w:rsidR="00FD19B8" w:rsidRPr="00436968" w:rsidRDefault="00727B41" w:rsidP="00FD19B8">
      <w:pPr>
        <w:pStyle w:val="BodyTextIndent2"/>
        <w:numPr>
          <w:ilvl w:val="2"/>
          <w:numId w:val="37"/>
        </w:numPr>
        <w:tabs>
          <w:tab w:val="right" w:leader="dot" w:pos="9000"/>
        </w:tabs>
        <w:spacing w:before="120"/>
        <w:rPr>
          <w:rFonts w:ascii="Cambria" w:hAnsi="Cambria"/>
          <w:sz w:val="20"/>
          <w:szCs w:val="20"/>
        </w:rPr>
      </w:pPr>
      <w:r>
        <w:rPr>
          <w:rFonts w:ascii="Cambria" w:hAnsi="Cambria"/>
          <w:sz w:val="20"/>
          <w:szCs w:val="20"/>
        </w:rPr>
        <w:t>Verejný o</w:t>
      </w:r>
      <w:r w:rsidR="00FD19B8" w:rsidRPr="00AE4186">
        <w:rPr>
          <w:rFonts w:ascii="Cambria" w:hAnsi="Cambria"/>
          <w:sz w:val="20"/>
          <w:szCs w:val="20"/>
        </w:rPr>
        <w:t xml:space="preserve">bstarávateľ požaduje, aby uchádzač </w:t>
      </w:r>
      <w:r w:rsidR="00B33DC7">
        <w:rPr>
          <w:rFonts w:ascii="Cambria" w:hAnsi="Cambria"/>
          <w:sz w:val="20"/>
          <w:szCs w:val="20"/>
        </w:rPr>
        <w:t xml:space="preserve">dodal </w:t>
      </w:r>
      <w:r w:rsidR="00FC3E6A">
        <w:rPr>
          <w:rFonts w:ascii="Cambria" w:hAnsi="Cambria"/>
          <w:sz w:val="20"/>
          <w:szCs w:val="20"/>
        </w:rPr>
        <w:t xml:space="preserve">verejnému obstarávateľovi </w:t>
      </w:r>
      <w:r w:rsidR="009463D9">
        <w:rPr>
          <w:rFonts w:asciiTheme="majorHAnsi" w:hAnsiTheme="majorHAnsi" w:cs="Arial"/>
          <w:sz w:val="20"/>
          <w:szCs w:val="20"/>
        </w:rPr>
        <w:t>licencie softvéru SAP špecifikované nižšie v</w:t>
      </w:r>
      <w:r w:rsidR="00EC0749">
        <w:rPr>
          <w:rFonts w:asciiTheme="majorHAnsi" w:hAnsiTheme="majorHAnsi" w:cs="Arial"/>
          <w:sz w:val="20"/>
          <w:szCs w:val="20"/>
        </w:rPr>
        <w:t> </w:t>
      </w:r>
      <w:r w:rsidR="009463D9">
        <w:rPr>
          <w:rFonts w:asciiTheme="majorHAnsi" w:hAnsiTheme="majorHAnsi" w:cs="Arial"/>
          <w:sz w:val="20"/>
          <w:szCs w:val="20"/>
        </w:rPr>
        <w:t xml:space="preserve">Tabuľke č. 5 tejto časti </w:t>
      </w:r>
      <w:r w:rsidR="009463D9" w:rsidRPr="00993A92">
        <w:rPr>
          <w:rFonts w:asciiTheme="majorHAnsi" w:hAnsiTheme="majorHAnsi" w:cs="Arial"/>
          <w:bCs/>
          <w:sz w:val="20"/>
          <w:szCs w:val="20"/>
        </w:rPr>
        <w:t xml:space="preserve">B. </w:t>
      </w:r>
      <w:r w:rsidR="009463D9" w:rsidRPr="00993A92">
        <w:rPr>
          <w:rFonts w:asciiTheme="majorHAnsi" w:hAnsiTheme="majorHAnsi" w:cs="Arial"/>
          <w:bCs/>
          <w:i/>
          <w:sz w:val="20"/>
          <w:szCs w:val="20"/>
        </w:rPr>
        <w:t>OPIS PREDMETU ZÁKAZKY</w:t>
      </w:r>
      <w:r w:rsidR="00EC0749">
        <w:rPr>
          <w:rFonts w:asciiTheme="majorHAnsi" w:hAnsiTheme="majorHAnsi" w:cs="Arial"/>
          <w:bCs/>
          <w:i/>
          <w:sz w:val="20"/>
          <w:szCs w:val="20"/>
        </w:rPr>
        <w:t xml:space="preserve"> </w:t>
      </w:r>
      <w:r w:rsidR="00EC0749" w:rsidRPr="003C5BA9">
        <w:rPr>
          <w:rFonts w:asciiTheme="majorHAnsi" w:hAnsiTheme="majorHAnsi" w:cs="Arial"/>
          <w:bCs/>
          <w:iCs/>
          <w:sz w:val="20"/>
          <w:szCs w:val="20"/>
        </w:rPr>
        <w:t>a v zmluve</w:t>
      </w:r>
      <w:r w:rsidR="009463D9">
        <w:rPr>
          <w:rFonts w:asciiTheme="majorHAnsi" w:hAnsiTheme="majorHAnsi" w:cs="Arial"/>
          <w:sz w:val="20"/>
          <w:szCs w:val="20"/>
        </w:rPr>
        <w:t xml:space="preserve">, formou konverzie časti aktuálnych </w:t>
      </w:r>
      <w:r w:rsidR="009463D9" w:rsidRPr="00176F09">
        <w:rPr>
          <w:rFonts w:asciiTheme="majorHAnsi" w:hAnsiTheme="majorHAnsi" w:cs="Arial"/>
          <w:sz w:val="20"/>
          <w:szCs w:val="20"/>
        </w:rPr>
        <w:t>licen</w:t>
      </w:r>
      <w:r w:rsidR="009463D9">
        <w:rPr>
          <w:rFonts w:asciiTheme="majorHAnsi" w:hAnsiTheme="majorHAnsi" w:cs="Arial"/>
          <w:sz w:val="20"/>
          <w:szCs w:val="20"/>
        </w:rPr>
        <w:t>cií softvéru SAP k </w:t>
      </w:r>
      <w:r w:rsidR="009463D9" w:rsidRPr="00176F09">
        <w:rPr>
          <w:rFonts w:asciiTheme="majorHAnsi" w:hAnsiTheme="majorHAnsi" w:cs="Arial"/>
          <w:sz w:val="20"/>
          <w:szCs w:val="20"/>
        </w:rPr>
        <w:t>súčasné</w:t>
      </w:r>
      <w:r w:rsidR="009463D9">
        <w:rPr>
          <w:rFonts w:asciiTheme="majorHAnsi" w:hAnsiTheme="majorHAnsi" w:cs="Arial"/>
          <w:sz w:val="20"/>
          <w:szCs w:val="20"/>
        </w:rPr>
        <w:t>mu IS FINU/HRO,</w:t>
      </w:r>
      <w:r w:rsidR="009463D9" w:rsidRPr="00176F09">
        <w:rPr>
          <w:rFonts w:asciiTheme="majorHAnsi" w:hAnsiTheme="majorHAnsi" w:cs="Arial"/>
          <w:sz w:val="20"/>
          <w:szCs w:val="20"/>
        </w:rPr>
        <w:t xml:space="preserve"> </w:t>
      </w:r>
      <w:r w:rsidR="009463D9" w:rsidRPr="005B289A">
        <w:rPr>
          <w:rFonts w:asciiTheme="majorHAnsi" w:hAnsiTheme="majorHAnsi" w:cs="Arial"/>
          <w:sz w:val="20"/>
          <w:szCs w:val="20"/>
        </w:rPr>
        <w:t>zakúpených verejným obstarávateľom v</w:t>
      </w:r>
      <w:r w:rsidR="009463D9">
        <w:rPr>
          <w:rFonts w:asciiTheme="majorHAnsi" w:hAnsiTheme="majorHAnsi" w:cs="Arial"/>
          <w:sz w:val="20"/>
          <w:szCs w:val="20"/>
        </w:rPr>
        <w:t> </w:t>
      </w:r>
      <w:r w:rsidR="009463D9" w:rsidRPr="005B289A">
        <w:rPr>
          <w:rFonts w:asciiTheme="majorHAnsi" w:hAnsiTheme="majorHAnsi" w:cs="Arial"/>
          <w:sz w:val="20"/>
          <w:szCs w:val="20"/>
        </w:rPr>
        <w:t>minulosti</w:t>
      </w:r>
      <w:r w:rsidR="009463D9">
        <w:rPr>
          <w:rFonts w:asciiTheme="majorHAnsi" w:hAnsiTheme="majorHAnsi" w:cs="Arial"/>
          <w:sz w:val="20"/>
          <w:szCs w:val="20"/>
        </w:rPr>
        <w:t>,</w:t>
      </w:r>
      <w:r w:rsidR="009463D9" w:rsidRPr="005B289A">
        <w:rPr>
          <w:rFonts w:asciiTheme="majorHAnsi" w:hAnsiTheme="majorHAnsi" w:cs="Arial"/>
          <w:sz w:val="20"/>
          <w:szCs w:val="20"/>
        </w:rPr>
        <w:t xml:space="preserve"> </w:t>
      </w:r>
      <w:r w:rsidR="009463D9" w:rsidRPr="00176F09">
        <w:rPr>
          <w:rFonts w:asciiTheme="majorHAnsi" w:hAnsiTheme="majorHAnsi" w:cs="Arial"/>
          <w:sz w:val="20"/>
          <w:szCs w:val="20"/>
        </w:rPr>
        <w:t>na licenčný model pre platformu S/4HANA,</w:t>
      </w:r>
      <w:r w:rsidR="009463D9">
        <w:rPr>
          <w:rFonts w:asciiTheme="majorHAnsi" w:hAnsiTheme="majorHAnsi" w:cs="Arial"/>
          <w:sz w:val="20"/>
          <w:szCs w:val="20"/>
        </w:rPr>
        <w:t xml:space="preserve"> vrátane</w:t>
      </w:r>
      <w:r w:rsidR="009463D9" w:rsidRPr="00176F09">
        <w:rPr>
          <w:rFonts w:asciiTheme="majorHAnsi" w:hAnsiTheme="majorHAnsi" w:cs="Arial"/>
          <w:sz w:val="20"/>
          <w:szCs w:val="20"/>
        </w:rPr>
        <w:t xml:space="preserve"> </w:t>
      </w:r>
      <w:r w:rsidR="009463D9">
        <w:rPr>
          <w:rFonts w:asciiTheme="majorHAnsi" w:hAnsiTheme="majorHAnsi" w:cs="Arial"/>
          <w:sz w:val="20"/>
          <w:szCs w:val="20"/>
        </w:rPr>
        <w:t xml:space="preserve">dodania </w:t>
      </w:r>
      <w:r w:rsidR="009463D9" w:rsidRPr="00176F09">
        <w:rPr>
          <w:rFonts w:asciiTheme="majorHAnsi" w:hAnsiTheme="majorHAnsi" w:cs="Arial"/>
          <w:sz w:val="20"/>
          <w:szCs w:val="20"/>
        </w:rPr>
        <w:t>databázových licencií systému SAP HANA v</w:t>
      </w:r>
      <w:r w:rsidR="009463D9">
        <w:rPr>
          <w:rFonts w:asciiTheme="majorHAnsi" w:hAnsiTheme="majorHAnsi" w:cs="Arial"/>
          <w:sz w:val="20"/>
          <w:szCs w:val="20"/>
        </w:rPr>
        <w:t> </w:t>
      </w:r>
      <w:r w:rsidR="009463D9" w:rsidRPr="00176F09">
        <w:rPr>
          <w:rFonts w:asciiTheme="majorHAnsi" w:hAnsiTheme="majorHAnsi" w:cs="Arial"/>
          <w:sz w:val="20"/>
          <w:szCs w:val="20"/>
        </w:rPr>
        <w:t>požadovanom rozsahu</w:t>
      </w:r>
      <w:r w:rsidR="009463D9">
        <w:rPr>
          <w:rFonts w:asciiTheme="majorHAnsi" w:hAnsiTheme="majorHAnsi" w:cs="Arial"/>
          <w:sz w:val="20"/>
          <w:szCs w:val="20"/>
        </w:rPr>
        <w:t xml:space="preserve">, tak ako je uvedené pre konverziu vyššie v Tabuľkách č. 1 až 4 tejto časti </w:t>
      </w:r>
      <w:r w:rsidR="009463D9" w:rsidRPr="00993A92">
        <w:rPr>
          <w:rFonts w:asciiTheme="majorHAnsi" w:hAnsiTheme="majorHAnsi" w:cs="Arial"/>
          <w:bCs/>
          <w:sz w:val="20"/>
          <w:szCs w:val="20"/>
        </w:rPr>
        <w:t xml:space="preserve">B. </w:t>
      </w:r>
      <w:r w:rsidR="009463D9" w:rsidRPr="00993A92">
        <w:rPr>
          <w:rFonts w:asciiTheme="majorHAnsi" w:hAnsiTheme="majorHAnsi" w:cs="Arial"/>
          <w:bCs/>
          <w:i/>
          <w:sz w:val="20"/>
          <w:szCs w:val="20"/>
        </w:rPr>
        <w:t>OPIS PREDMETU ZÁKAZKY</w:t>
      </w:r>
      <w:r w:rsidR="009463D9">
        <w:rPr>
          <w:rFonts w:asciiTheme="majorHAnsi" w:hAnsiTheme="majorHAnsi" w:cs="Arial"/>
          <w:bCs/>
          <w:i/>
          <w:sz w:val="20"/>
          <w:szCs w:val="20"/>
        </w:rPr>
        <w:t xml:space="preserve"> </w:t>
      </w:r>
      <w:r w:rsidR="009463D9" w:rsidRPr="00993A92">
        <w:rPr>
          <w:rFonts w:asciiTheme="majorHAnsi" w:hAnsiTheme="majorHAnsi" w:cs="Arial"/>
          <w:bCs/>
          <w:iCs/>
          <w:sz w:val="20"/>
          <w:szCs w:val="20"/>
        </w:rPr>
        <w:t>a v zmluve</w:t>
      </w:r>
      <w:r w:rsidR="009463D9">
        <w:rPr>
          <w:rFonts w:ascii="Cambria" w:hAnsi="Cambria"/>
          <w:sz w:val="20"/>
          <w:szCs w:val="20"/>
        </w:rPr>
        <w:t>.</w:t>
      </w:r>
    </w:p>
    <w:p w14:paraId="3BC177BE" w14:textId="0A48E804" w:rsidR="00FD19B8" w:rsidRPr="00436968" w:rsidRDefault="00A04EBB" w:rsidP="00FD19B8">
      <w:pPr>
        <w:pStyle w:val="BodyTextIndent2"/>
        <w:numPr>
          <w:ilvl w:val="2"/>
          <w:numId w:val="37"/>
        </w:numPr>
        <w:tabs>
          <w:tab w:val="right" w:leader="dot" w:pos="9000"/>
        </w:tabs>
        <w:spacing w:before="120"/>
        <w:rPr>
          <w:rFonts w:ascii="Cambria" w:hAnsi="Cambria"/>
          <w:sz w:val="20"/>
          <w:szCs w:val="20"/>
        </w:rPr>
      </w:pPr>
      <w:r w:rsidRPr="00436968">
        <w:rPr>
          <w:rFonts w:ascii="Cambria" w:hAnsi="Cambria"/>
          <w:sz w:val="20"/>
          <w:szCs w:val="20"/>
        </w:rPr>
        <w:lastRenderedPageBreak/>
        <w:t>Verejný o</w:t>
      </w:r>
      <w:r w:rsidR="00FD19B8" w:rsidRPr="00436968">
        <w:rPr>
          <w:rFonts w:ascii="Cambria" w:hAnsi="Cambria"/>
          <w:sz w:val="20"/>
          <w:szCs w:val="20"/>
        </w:rPr>
        <w:t>bstarávateľ požaduje aby súčasťou dodávky</w:t>
      </w:r>
      <w:r w:rsidR="009463D9">
        <w:rPr>
          <w:rFonts w:ascii="Cambria" w:hAnsi="Cambria"/>
          <w:sz w:val="20"/>
          <w:szCs w:val="20"/>
        </w:rPr>
        <w:t xml:space="preserve"> licencií, ktoré sú</w:t>
      </w:r>
      <w:r w:rsidR="00FD19B8" w:rsidRPr="00436968">
        <w:rPr>
          <w:rFonts w:ascii="Cambria" w:hAnsi="Cambria"/>
          <w:sz w:val="20"/>
          <w:szCs w:val="20"/>
        </w:rPr>
        <w:t xml:space="preserve"> predmet</w:t>
      </w:r>
      <w:r w:rsidR="009463D9">
        <w:rPr>
          <w:rFonts w:ascii="Cambria" w:hAnsi="Cambria"/>
          <w:sz w:val="20"/>
          <w:szCs w:val="20"/>
        </w:rPr>
        <w:t>om</w:t>
      </w:r>
      <w:r w:rsidR="00FD19B8" w:rsidRPr="00436968">
        <w:rPr>
          <w:rFonts w:ascii="Cambria" w:hAnsi="Cambria"/>
          <w:sz w:val="20"/>
          <w:szCs w:val="20"/>
        </w:rPr>
        <w:t xml:space="preserve"> zákazky </w:t>
      </w:r>
      <w:r w:rsidR="009463D9">
        <w:rPr>
          <w:rFonts w:ascii="Cambria" w:hAnsi="Cambria"/>
          <w:sz w:val="20"/>
          <w:szCs w:val="20"/>
        </w:rPr>
        <w:t xml:space="preserve">formou konverzie </w:t>
      </w:r>
      <w:r w:rsidR="00FD19B8" w:rsidRPr="00436968">
        <w:rPr>
          <w:rFonts w:ascii="Cambria" w:hAnsi="Cambria"/>
          <w:sz w:val="20"/>
          <w:szCs w:val="20"/>
        </w:rPr>
        <w:t xml:space="preserve">boli </w:t>
      </w:r>
      <w:r w:rsidR="009463D9">
        <w:rPr>
          <w:rFonts w:ascii="Cambria" w:hAnsi="Cambria"/>
          <w:sz w:val="20"/>
          <w:szCs w:val="20"/>
        </w:rPr>
        <w:t xml:space="preserve">aj </w:t>
      </w:r>
      <w:r w:rsidR="00FD19B8" w:rsidRPr="00436968">
        <w:rPr>
          <w:rFonts w:ascii="Cambria" w:hAnsi="Cambria"/>
          <w:sz w:val="20"/>
          <w:szCs w:val="20"/>
        </w:rPr>
        <w:t>databázové licencie systému SAP HANA (full use) v štruktúre a počte uvedenom v  tabuľke č.</w:t>
      </w:r>
      <w:r w:rsidRPr="00436968">
        <w:rPr>
          <w:rFonts w:ascii="Cambria" w:hAnsi="Cambria"/>
          <w:sz w:val="20"/>
          <w:szCs w:val="20"/>
        </w:rPr>
        <w:t xml:space="preserve"> </w:t>
      </w:r>
      <w:r w:rsidR="0017598B">
        <w:rPr>
          <w:rFonts w:ascii="Cambria" w:hAnsi="Cambria"/>
          <w:sz w:val="20"/>
          <w:szCs w:val="20"/>
        </w:rPr>
        <w:t>5</w:t>
      </w:r>
      <w:r w:rsidR="00DF4023">
        <w:rPr>
          <w:rFonts w:ascii="Cambria" w:hAnsi="Cambria"/>
          <w:sz w:val="20"/>
          <w:szCs w:val="20"/>
        </w:rPr>
        <w:t xml:space="preserve"> </w:t>
      </w:r>
      <w:r w:rsidR="00DF4023">
        <w:rPr>
          <w:rFonts w:asciiTheme="majorHAnsi" w:hAnsiTheme="majorHAnsi" w:cs="Arial"/>
          <w:sz w:val="20"/>
          <w:szCs w:val="20"/>
        </w:rPr>
        <w:t xml:space="preserve">tejto časti </w:t>
      </w:r>
      <w:r w:rsidR="00DF4023" w:rsidRPr="00993A92">
        <w:rPr>
          <w:rFonts w:asciiTheme="majorHAnsi" w:hAnsiTheme="majorHAnsi" w:cs="Arial"/>
          <w:bCs/>
          <w:sz w:val="20"/>
          <w:szCs w:val="20"/>
        </w:rPr>
        <w:t xml:space="preserve">B. </w:t>
      </w:r>
      <w:r w:rsidR="00DF4023" w:rsidRPr="00993A92">
        <w:rPr>
          <w:rFonts w:asciiTheme="majorHAnsi" w:hAnsiTheme="majorHAnsi" w:cs="Arial"/>
          <w:bCs/>
          <w:i/>
          <w:sz w:val="20"/>
          <w:szCs w:val="20"/>
        </w:rPr>
        <w:t>OPIS PREDMETU ZÁKAZKY</w:t>
      </w:r>
      <w:r w:rsidR="00FD19B8" w:rsidRPr="00436968">
        <w:rPr>
          <w:rFonts w:ascii="Cambria" w:hAnsi="Cambria"/>
          <w:sz w:val="20"/>
          <w:szCs w:val="20"/>
        </w:rPr>
        <w:t>.</w:t>
      </w:r>
    </w:p>
    <w:p w14:paraId="081B8DDE" w14:textId="0119F2BA" w:rsidR="00FD19B8" w:rsidRPr="00436968" w:rsidRDefault="00A04EBB" w:rsidP="00FD19B8">
      <w:pPr>
        <w:pStyle w:val="BodyTextIndent2"/>
        <w:numPr>
          <w:ilvl w:val="2"/>
          <w:numId w:val="37"/>
        </w:numPr>
        <w:tabs>
          <w:tab w:val="right" w:leader="dot" w:pos="9000"/>
        </w:tabs>
        <w:spacing w:before="120"/>
        <w:rPr>
          <w:rFonts w:ascii="Cambria" w:hAnsi="Cambria"/>
          <w:sz w:val="20"/>
          <w:szCs w:val="20"/>
        </w:rPr>
      </w:pPr>
      <w:r w:rsidRPr="00436968">
        <w:rPr>
          <w:rFonts w:ascii="Cambria" w:hAnsi="Cambria"/>
          <w:sz w:val="20"/>
          <w:szCs w:val="20"/>
        </w:rPr>
        <w:t>Verejný o</w:t>
      </w:r>
      <w:r w:rsidR="00FD19B8" w:rsidRPr="00436968">
        <w:rPr>
          <w:rFonts w:ascii="Cambria" w:hAnsi="Cambria"/>
          <w:sz w:val="20"/>
          <w:szCs w:val="20"/>
        </w:rPr>
        <w:t>bstarávateľ požaduje, aby súčasťou dodávky predmetu zákazky bol</w:t>
      </w:r>
      <w:r w:rsidR="00DF4023">
        <w:rPr>
          <w:rFonts w:ascii="Cambria" w:hAnsi="Cambria"/>
          <w:sz w:val="20"/>
          <w:szCs w:val="20"/>
        </w:rPr>
        <w:t>o</w:t>
      </w:r>
      <w:r w:rsidR="00FD19B8" w:rsidRPr="00436968">
        <w:rPr>
          <w:rFonts w:ascii="Cambria" w:hAnsi="Cambria"/>
          <w:sz w:val="20"/>
          <w:szCs w:val="20"/>
        </w:rPr>
        <w:t xml:space="preserve"> </w:t>
      </w:r>
      <w:r w:rsidR="00DF4023">
        <w:rPr>
          <w:rFonts w:ascii="Cambria" w:hAnsi="Cambria"/>
          <w:sz w:val="20"/>
          <w:szCs w:val="20"/>
        </w:rPr>
        <w:t xml:space="preserve">poskytnutie </w:t>
      </w:r>
      <w:r w:rsidR="00FD19B8" w:rsidRPr="00436968">
        <w:rPr>
          <w:rFonts w:ascii="Cambria" w:hAnsi="Cambria"/>
          <w:sz w:val="20"/>
          <w:szCs w:val="20"/>
        </w:rPr>
        <w:t>cloudov</w:t>
      </w:r>
      <w:r w:rsidR="00DF4023">
        <w:rPr>
          <w:rFonts w:ascii="Cambria" w:hAnsi="Cambria"/>
          <w:sz w:val="20"/>
          <w:szCs w:val="20"/>
        </w:rPr>
        <w:t>ých</w:t>
      </w:r>
      <w:r w:rsidR="00FD19B8" w:rsidRPr="00436968">
        <w:rPr>
          <w:rFonts w:ascii="Cambria" w:hAnsi="Cambria"/>
          <w:sz w:val="20"/>
          <w:szCs w:val="20"/>
        </w:rPr>
        <w:t xml:space="preserve"> služ</w:t>
      </w:r>
      <w:r w:rsidR="00DF4023">
        <w:rPr>
          <w:rFonts w:ascii="Cambria" w:hAnsi="Cambria"/>
          <w:sz w:val="20"/>
          <w:szCs w:val="20"/>
        </w:rPr>
        <w:t>ieb</w:t>
      </w:r>
      <w:r w:rsidR="00FD19B8" w:rsidRPr="00436968">
        <w:rPr>
          <w:rFonts w:ascii="Cambria" w:hAnsi="Cambria"/>
          <w:sz w:val="20"/>
          <w:szCs w:val="20"/>
        </w:rPr>
        <w:t xml:space="preserve"> v štruktúre a počte uvedenom v  tabuľke č.</w:t>
      </w:r>
      <w:r w:rsidRPr="00436968">
        <w:rPr>
          <w:rFonts w:ascii="Cambria" w:hAnsi="Cambria"/>
          <w:sz w:val="20"/>
          <w:szCs w:val="20"/>
        </w:rPr>
        <w:t xml:space="preserve"> </w:t>
      </w:r>
      <w:r w:rsidR="0017598B">
        <w:rPr>
          <w:rFonts w:ascii="Cambria" w:hAnsi="Cambria"/>
          <w:sz w:val="20"/>
          <w:szCs w:val="20"/>
        </w:rPr>
        <w:t>6</w:t>
      </w:r>
      <w:r w:rsidR="00DF4023">
        <w:rPr>
          <w:rFonts w:ascii="Cambria" w:hAnsi="Cambria"/>
          <w:sz w:val="20"/>
          <w:szCs w:val="20"/>
        </w:rPr>
        <w:t xml:space="preserve"> </w:t>
      </w:r>
      <w:r w:rsidR="00DF4023">
        <w:rPr>
          <w:rFonts w:asciiTheme="majorHAnsi" w:hAnsiTheme="majorHAnsi" w:cs="Arial"/>
          <w:sz w:val="20"/>
          <w:szCs w:val="20"/>
        </w:rPr>
        <w:t xml:space="preserve">tejto časti </w:t>
      </w:r>
      <w:r w:rsidR="00DF4023" w:rsidRPr="00993A92">
        <w:rPr>
          <w:rFonts w:asciiTheme="majorHAnsi" w:hAnsiTheme="majorHAnsi" w:cs="Arial"/>
          <w:bCs/>
          <w:sz w:val="20"/>
          <w:szCs w:val="20"/>
        </w:rPr>
        <w:t xml:space="preserve">B. </w:t>
      </w:r>
      <w:r w:rsidR="00DF4023" w:rsidRPr="00993A92">
        <w:rPr>
          <w:rFonts w:asciiTheme="majorHAnsi" w:hAnsiTheme="majorHAnsi" w:cs="Arial"/>
          <w:bCs/>
          <w:i/>
          <w:sz w:val="20"/>
          <w:szCs w:val="20"/>
        </w:rPr>
        <w:t>OPIS PREDMETU ZÁKAZKY</w:t>
      </w:r>
      <w:r w:rsidR="00AC5A1C">
        <w:rPr>
          <w:rFonts w:asciiTheme="majorHAnsi" w:hAnsiTheme="majorHAnsi" w:cs="Arial"/>
          <w:bCs/>
          <w:i/>
          <w:sz w:val="20"/>
          <w:szCs w:val="20"/>
        </w:rPr>
        <w:t xml:space="preserve"> </w:t>
      </w:r>
      <w:r w:rsidR="00AC5A1C" w:rsidRPr="003C5BA9">
        <w:rPr>
          <w:rFonts w:asciiTheme="majorHAnsi" w:hAnsiTheme="majorHAnsi" w:cs="Arial"/>
          <w:bCs/>
          <w:iCs/>
          <w:sz w:val="20"/>
          <w:szCs w:val="20"/>
        </w:rPr>
        <w:t>a v zmluve, vrátane poskytovania služieb podpory SAP Enterprise Support, cloud editions pre tieto cloudové služby</w:t>
      </w:r>
      <w:r w:rsidR="00AC5A1C">
        <w:rPr>
          <w:rFonts w:asciiTheme="majorHAnsi" w:hAnsiTheme="majorHAnsi" w:cs="Arial"/>
          <w:sz w:val="20"/>
          <w:szCs w:val="20"/>
        </w:rPr>
        <w:t>,</w:t>
      </w:r>
      <w:r w:rsidR="00743976" w:rsidRPr="003C5BA9">
        <w:rPr>
          <w:rFonts w:asciiTheme="majorHAnsi" w:hAnsiTheme="majorHAnsi" w:cs="Arial"/>
          <w:sz w:val="20"/>
          <w:szCs w:val="20"/>
        </w:rPr>
        <w:t xml:space="preserve"> </w:t>
      </w:r>
      <w:r w:rsidR="00D6246C">
        <w:rPr>
          <w:rFonts w:asciiTheme="majorHAnsi" w:hAnsiTheme="majorHAnsi" w:cs="Arial"/>
          <w:sz w:val="20"/>
          <w:szCs w:val="20"/>
        </w:rPr>
        <w:t xml:space="preserve">a to </w:t>
      </w:r>
      <w:r w:rsidR="00743976">
        <w:rPr>
          <w:rFonts w:asciiTheme="majorHAnsi" w:hAnsiTheme="majorHAnsi" w:cs="Arial"/>
          <w:sz w:val="20"/>
          <w:szCs w:val="20"/>
        </w:rPr>
        <w:t>počas Obdobia poskytovania Služieb v trvaní 48 mesiacov podľa zmluvy (od 01.07.2024 do 30.06.2028)</w:t>
      </w:r>
      <w:r w:rsidR="00FD19B8" w:rsidRPr="00436968">
        <w:rPr>
          <w:rFonts w:ascii="Cambria" w:hAnsi="Cambria"/>
          <w:sz w:val="20"/>
          <w:szCs w:val="20"/>
        </w:rPr>
        <w:t>.</w:t>
      </w:r>
    </w:p>
    <w:p w14:paraId="443D63C9" w14:textId="741348B3" w:rsidR="00AC5A1C" w:rsidRPr="00AC5A1C" w:rsidRDefault="00A04EBB" w:rsidP="00AC5A1C">
      <w:pPr>
        <w:pStyle w:val="BodyTextIndent2"/>
        <w:numPr>
          <w:ilvl w:val="2"/>
          <w:numId w:val="37"/>
        </w:numPr>
        <w:tabs>
          <w:tab w:val="right" w:leader="dot" w:pos="9000"/>
        </w:tabs>
        <w:spacing w:before="120"/>
        <w:rPr>
          <w:rFonts w:asciiTheme="majorHAnsi" w:hAnsiTheme="majorHAnsi" w:cs="Arial"/>
          <w:sz w:val="20"/>
          <w:szCs w:val="20"/>
        </w:rPr>
      </w:pPr>
      <w:r w:rsidRPr="00436968">
        <w:rPr>
          <w:rFonts w:ascii="Cambria" w:hAnsi="Cambria"/>
          <w:sz w:val="20"/>
          <w:szCs w:val="20"/>
        </w:rPr>
        <w:t>Verejný o</w:t>
      </w:r>
      <w:r w:rsidR="00FD19B8" w:rsidRPr="00436968">
        <w:rPr>
          <w:rFonts w:ascii="Cambria" w:hAnsi="Cambria"/>
          <w:sz w:val="20"/>
          <w:szCs w:val="20"/>
        </w:rPr>
        <w:t xml:space="preserve">bstarávateľ požaduje, aby súčasťou dodávky predmetu zákazky bolo aj poskytovanie servisných služieb uchádzačom SAP Enterprise Support pre </w:t>
      </w:r>
      <w:r w:rsidR="00AC5A1C">
        <w:rPr>
          <w:rFonts w:asciiTheme="majorHAnsi" w:hAnsiTheme="majorHAnsi" w:cs="Arial"/>
          <w:sz w:val="20"/>
          <w:szCs w:val="20"/>
        </w:rPr>
        <w:t>licencie dodané na základe konverzie podľa zmluvy a aj pre nekonvertované licencie súčasného systému IS FINU/HRO zakúpené verejným obstarávateľom v minulosti podľa zmluvy (Zostávajúci pôvodný softvér)</w:t>
      </w:r>
      <w:r w:rsidR="00D6246C">
        <w:rPr>
          <w:rFonts w:asciiTheme="majorHAnsi" w:hAnsiTheme="majorHAnsi" w:cs="Arial"/>
          <w:sz w:val="20"/>
          <w:szCs w:val="20"/>
        </w:rPr>
        <w:t>, a to počas Obdobia poskytovania Služieb v trvaní 48 mesiacov podľa zmluvy (od 01.07.2024 do 30.06.2028)</w:t>
      </w:r>
      <w:r w:rsidR="0017598B" w:rsidRPr="00781A94">
        <w:rPr>
          <w:rFonts w:asciiTheme="majorHAnsi" w:hAnsiTheme="majorHAnsi" w:cs="Arial"/>
          <w:sz w:val="20"/>
          <w:szCs w:val="20"/>
        </w:rPr>
        <w:t>.</w:t>
      </w:r>
      <w:r w:rsidR="00AC5A1C" w:rsidRPr="00AC5A1C">
        <w:rPr>
          <w:rFonts w:ascii="Cambria" w:hAnsi="Cambria"/>
          <w:sz w:val="20"/>
          <w:szCs w:val="20"/>
        </w:rPr>
        <w:t xml:space="preserve"> </w:t>
      </w:r>
    </w:p>
    <w:p w14:paraId="4FFD8011" w14:textId="77777777" w:rsidR="00FD19B8" w:rsidRPr="008E586D" w:rsidRDefault="00FD19B8" w:rsidP="00AE4186">
      <w:pPr>
        <w:pStyle w:val="ListParagraph"/>
        <w:shd w:val="clear" w:color="auto" w:fill="FFFFFF" w:themeFill="background1"/>
        <w:spacing w:after="0"/>
        <w:ind w:left="567"/>
        <w:jc w:val="both"/>
        <w:rPr>
          <w:rFonts w:asciiTheme="majorHAnsi" w:hAnsiTheme="majorHAnsi" w:cs="Arial"/>
          <w:sz w:val="20"/>
          <w:szCs w:val="20"/>
        </w:rPr>
      </w:pPr>
    </w:p>
    <w:p w14:paraId="1904A890" w14:textId="08E30004" w:rsidR="008E586D" w:rsidRDefault="008E586D" w:rsidP="008E586D">
      <w:pPr>
        <w:pStyle w:val="ListParagraph"/>
        <w:shd w:val="clear" w:color="auto" w:fill="FFFFFF" w:themeFill="background1"/>
        <w:spacing w:after="0"/>
        <w:ind w:left="567"/>
        <w:jc w:val="both"/>
        <w:rPr>
          <w:rFonts w:asciiTheme="majorHAnsi" w:hAnsiTheme="majorHAnsi" w:cs="Arial"/>
          <w:sz w:val="20"/>
          <w:szCs w:val="20"/>
        </w:rPr>
      </w:pPr>
      <w:r w:rsidRPr="008E586D">
        <w:rPr>
          <w:rFonts w:asciiTheme="majorHAnsi" w:hAnsiTheme="majorHAnsi" w:cs="Arial"/>
          <w:sz w:val="20"/>
          <w:szCs w:val="20"/>
        </w:rPr>
        <w:t>Požiadavky na licenčné pokrytie prevádzky nového IS FINU/HRO (FINU2)</w:t>
      </w:r>
    </w:p>
    <w:p w14:paraId="1F28D91B" w14:textId="77777777" w:rsidR="00AC5A1C" w:rsidRPr="008E586D" w:rsidRDefault="00AC5A1C" w:rsidP="008E586D">
      <w:pPr>
        <w:pStyle w:val="ListParagraph"/>
        <w:shd w:val="clear" w:color="auto" w:fill="FFFFFF" w:themeFill="background1"/>
        <w:spacing w:after="0"/>
        <w:ind w:left="567"/>
        <w:jc w:val="both"/>
        <w:rPr>
          <w:rFonts w:asciiTheme="majorHAnsi" w:hAnsiTheme="majorHAnsi" w:cs="Arial"/>
          <w:sz w:val="20"/>
          <w:szCs w:val="20"/>
        </w:rPr>
      </w:pPr>
    </w:p>
    <w:p w14:paraId="70976130" w14:textId="4F38FCD1" w:rsidR="008E586D" w:rsidRDefault="008E586D" w:rsidP="008E586D">
      <w:pPr>
        <w:pStyle w:val="ListParagraph"/>
        <w:shd w:val="clear" w:color="auto" w:fill="FFFFFF" w:themeFill="background1"/>
        <w:spacing w:after="0"/>
        <w:ind w:left="567"/>
        <w:jc w:val="both"/>
        <w:rPr>
          <w:rFonts w:asciiTheme="majorHAnsi" w:hAnsiTheme="majorHAnsi" w:cs="Arial"/>
          <w:sz w:val="20"/>
          <w:szCs w:val="20"/>
        </w:rPr>
      </w:pPr>
      <w:r w:rsidRPr="008E586D">
        <w:rPr>
          <w:rFonts w:asciiTheme="majorHAnsi" w:hAnsiTheme="majorHAnsi" w:cs="Arial"/>
          <w:sz w:val="20"/>
          <w:szCs w:val="20"/>
        </w:rPr>
        <w:t>TABUĽKA č.</w:t>
      </w:r>
      <w:r w:rsidR="00062C60">
        <w:rPr>
          <w:rFonts w:asciiTheme="majorHAnsi" w:hAnsiTheme="majorHAnsi" w:cs="Arial"/>
          <w:sz w:val="20"/>
          <w:szCs w:val="20"/>
        </w:rPr>
        <w:t xml:space="preserve"> </w:t>
      </w:r>
      <w:r w:rsidR="00844D26">
        <w:rPr>
          <w:rFonts w:asciiTheme="majorHAnsi" w:hAnsiTheme="majorHAnsi" w:cs="Arial"/>
          <w:sz w:val="20"/>
          <w:szCs w:val="20"/>
        </w:rPr>
        <w:t>5</w:t>
      </w:r>
      <w:r w:rsidR="00844D26" w:rsidRPr="008E586D">
        <w:rPr>
          <w:rFonts w:asciiTheme="majorHAnsi" w:hAnsiTheme="majorHAnsi" w:cs="Arial"/>
          <w:sz w:val="20"/>
          <w:szCs w:val="20"/>
        </w:rPr>
        <w:t xml:space="preserve"> </w:t>
      </w:r>
      <w:r w:rsidRPr="008E586D">
        <w:rPr>
          <w:rFonts w:asciiTheme="majorHAnsi" w:hAnsiTheme="majorHAnsi" w:cs="Arial"/>
          <w:sz w:val="20"/>
          <w:szCs w:val="20"/>
        </w:rPr>
        <w:t>- Počet a typ požadovaných on-premise licencií</w:t>
      </w:r>
    </w:p>
    <w:p w14:paraId="61BB9EA4" w14:textId="77777777" w:rsidR="00AC5A1C" w:rsidRPr="008E586D" w:rsidRDefault="00AC5A1C" w:rsidP="008E586D">
      <w:pPr>
        <w:pStyle w:val="ListParagraph"/>
        <w:shd w:val="clear" w:color="auto" w:fill="FFFFFF" w:themeFill="background1"/>
        <w:spacing w:after="0"/>
        <w:ind w:left="567"/>
        <w:jc w:val="both"/>
        <w:rPr>
          <w:rFonts w:asciiTheme="majorHAnsi" w:hAnsiTheme="majorHAnsi" w:cs="Arial"/>
          <w:sz w:val="20"/>
          <w:szCs w:val="20"/>
        </w:rPr>
      </w:pPr>
    </w:p>
    <w:tbl>
      <w:tblPr>
        <w:tblW w:w="90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1"/>
        <w:gridCol w:w="471"/>
        <w:gridCol w:w="4206"/>
        <w:gridCol w:w="1276"/>
        <w:gridCol w:w="2691"/>
      </w:tblGrid>
      <w:tr w:rsidR="008E586D" w:rsidRPr="008E586D" w14:paraId="734DAE74" w14:textId="77777777" w:rsidTr="00560846">
        <w:trPr>
          <w:trHeight w:val="625"/>
        </w:trPr>
        <w:tc>
          <w:tcPr>
            <w:tcW w:w="882" w:type="dxa"/>
            <w:gridSpan w:val="2"/>
            <w:shd w:val="clear" w:color="auto" w:fill="B8CCE4" w:themeFill="accent1" w:themeFillTint="66"/>
          </w:tcPr>
          <w:p w14:paraId="7A786FD6"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Pol.</w:t>
            </w:r>
          </w:p>
        </w:tc>
        <w:tc>
          <w:tcPr>
            <w:tcW w:w="4206" w:type="dxa"/>
            <w:shd w:val="clear" w:color="auto" w:fill="B8CCE4" w:themeFill="accent1" w:themeFillTint="66"/>
          </w:tcPr>
          <w:p w14:paraId="79675941"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Popis</w:t>
            </w:r>
          </w:p>
        </w:tc>
        <w:tc>
          <w:tcPr>
            <w:tcW w:w="1276" w:type="dxa"/>
            <w:shd w:val="clear" w:color="auto" w:fill="B8CCE4" w:themeFill="accent1" w:themeFillTint="66"/>
            <w:noWrap/>
          </w:tcPr>
          <w:p w14:paraId="0CD7FDD7"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požadovaný počet</w:t>
            </w:r>
          </w:p>
        </w:tc>
        <w:tc>
          <w:tcPr>
            <w:tcW w:w="2691" w:type="dxa"/>
            <w:shd w:val="clear" w:color="auto" w:fill="B8CCE4" w:themeFill="accent1" w:themeFillTint="66"/>
          </w:tcPr>
          <w:p w14:paraId="5531D1E2"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predajná jednotka</w:t>
            </w:r>
          </w:p>
        </w:tc>
      </w:tr>
      <w:tr w:rsidR="008E586D" w:rsidRPr="008E586D" w14:paraId="578D1EC4" w14:textId="77777777" w:rsidTr="00560846">
        <w:trPr>
          <w:trHeight w:val="405"/>
        </w:trPr>
        <w:tc>
          <w:tcPr>
            <w:tcW w:w="411" w:type="dxa"/>
          </w:tcPr>
          <w:p w14:paraId="062A92CD"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2A4E834A"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210F65E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S/4 Ent. Mgmt. Professional use</w:t>
            </w:r>
          </w:p>
        </w:tc>
        <w:tc>
          <w:tcPr>
            <w:tcW w:w="1276" w:type="dxa"/>
            <w:shd w:val="clear" w:color="auto" w:fill="auto"/>
            <w:noWrap/>
            <w:hideMark/>
          </w:tcPr>
          <w:p w14:paraId="66C63034"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176</w:t>
            </w:r>
          </w:p>
        </w:tc>
        <w:tc>
          <w:tcPr>
            <w:tcW w:w="2691" w:type="dxa"/>
            <w:shd w:val="clear" w:color="auto" w:fill="auto"/>
            <w:hideMark/>
          </w:tcPr>
          <w:p w14:paraId="5C342570"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Users</w:t>
            </w:r>
          </w:p>
        </w:tc>
      </w:tr>
      <w:tr w:rsidR="008E586D" w:rsidRPr="008E586D" w14:paraId="2FC33799" w14:textId="77777777" w:rsidTr="00560846">
        <w:trPr>
          <w:trHeight w:val="405"/>
        </w:trPr>
        <w:tc>
          <w:tcPr>
            <w:tcW w:w="411" w:type="dxa"/>
          </w:tcPr>
          <w:p w14:paraId="5BE22051"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0CFE9879"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1E2C13A7"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S/4 Ent. Mgmt. Productivity use</w:t>
            </w:r>
          </w:p>
        </w:tc>
        <w:tc>
          <w:tcPr>
            <w:tcW w:w="1276" w:type="dxa"/>
            <w:shd w:val="clear" w:color="auto" w:fill="auto"/>
            <w:noWrap/>
            <w:hideMark/>
          </w:tcPr>
          <w:p w14:paraId="1BFAC244"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148</w:t>
            </w:r>
          </w:p>
        </w:tc>
        <w:tc>
          <w:tcPr>
            <w:tcW w:w="2691" w:type="dxa"/>
            <w:shd w:val="clear" w:color="auto" w:fill="auto"/>
            <w:hideMark/>
          </w:tcPr>
          <w:p w14:paraId="7DFB60F3"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Users</w:t>
            </w:r>
          </w:p>
        </w:tc>
      </w:tr>
      <w:tr w:rsidR="008E586D" w:rsidRPr="008E586D" w14:paraId="4D286489" w14:textId="77777777" w:rsidTr="00560846">
        <w:trPr>
          <w:trHeight w:val="405"/>
        </w:trPr>
        <w:tc>
          <w:tcPr>
            <w:tcW w:w="411" w:type="dxa"/>
          </w:tcPr>
          <w:p w14:paraId="6F38C305"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6F9E79DE"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2DB63EF3"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S/4HANA, Developer access</w:t>
            </w:r>
          </w:p>
        </w:tc>
        <w:tc>
          <w:tcPr>
            <w:tcW w:w="1276" w:type="dxa"/>
            <w:shd w:val="clear" w:color="auto" w:fill="auto"/>
            <w:noWrap/>
            <w:hideMark/>
          </w:tcPr>
          <w:p w14:paraId="4399A926"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2</w:t>
            </w:r>
          </w:p>
        </w:tc>
        <w:tc>
          <w:tcPr>
            <w:tcW w:w="2691" w:type="dxa"/>
            <w:shd w:val="clear" w:color="auto" w:fill="auto"/>
            <w:hideMark/>
          </w:tcPr>
          <w:p w14:paraId="78FAEB78"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Users</w:t>
            </w:r>
          </w:p>
        </w:tc>
      </w:tr>
      <w:tr w:rsidR="008E586D" w:rsidRPr="008E586D" w14:paraId="71BBE70B" w14:textId="77777777" w:rsidTr="00560846">
        <w:trPr>
          <w:trHeight w:val="405"/>
        </w:trPr>
        <w:tc>
          <w:tcPr>
            <w:tcW w:w="411" w:type="dxa"/>
          </w:tcPr>
          <w:p w14:paraId="21A5C50C"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6F8518B3"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601185D5"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S/4 Enterprise Mgmt. for Functional use</w:t>
            </w:r>
          </w:p>
        </w:tc>
        <w:tc>
          <w:tcPr>
            <w:tcW w:w="1276" w:type="dxa"/>
            <w:shd w:val="clear" w:color="auto" w:fill="auto"/>
            <w:noWrap/>
            <w:hideMark/>
          </w:tcPr>
          <w:p w14:paraId="1B48317F"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43</w:t>
            </w:r>
          </w:p>
        </w:tc>
        <w:tc>
          <w:tcPr>
            <w:tcW w:w="2691" w:type="dxa"/>
            <w:shd w:val="clear" w:color="auto" w:fill="auto"/>
            <w:hideMark/>
          </w:tcPr>
          <w:p w14:paraId="3B9F84F1"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Users</w:t>
            </w:r>
          </w:p>
        </w:tc>
      </w:tr>
      <w:tr w:rsidR="008E586D" w:rsidRPr="008E586D" w14:paraId="6B3B8FD5" w14:textId="77777777" w:rsidTr="00560846">
        <w:trPr>
          <w:trHeight w:val="405"/>
        </w:trPr>
        <w:tc>
          <w:tcPr>
            <w:tcW w:w="411" w:type="dxa"/>
          </w:tcPr>
          <w:p w14:paraId="509B7480"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76D134BA"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52E0C8CB"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S/4 Digital Access</w:t>
            </w:r>
          </w:p>
        </w:tc>
        <w:tc>
          <w:tcPr>
            <w:tcW w:w="1276" w:type="dxa"/>
            <w:shd w:val="clear" w:color="auto" w:fill="auto"/>
            <w:noWrap/>
            <w:hideMark/>
          </w:tcPr>
          <w:p w14:paraId="1483EC17"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700</w:t>
            </w:r>
          </w:p>
        </w:tc>
        <w:tc>
          <w:tcPr>
            <w:tcW w:w="2691" w:type="dxa"/>
            <w:shd w:val="clear" w:color="auto" w:fill="auto"/>
            <w:hideMark/>
          </w:tcPr>
          <w:p w14:paraId="2404E7C1"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1000 Documents</w:t>
            </w:r>
          </w:p>
        </w:tc>
      </w:tr>
      <w:tr w:rsidR="008E586D" w:rsidRPr="008E586D" w14:paraId="5DEA9F95" w14:textId="77777777" w:rsidTr="00560846">
        <w:trPr>
          <w:trHeight w:val="405"/>
        </w:trPr>
        <w:tc>
          <w:tcPr>
            <w:tcW w:w="411" w:type="dxa"/>
          </w:tcPr>
          <w:p w14:paraId="6709CB79"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471" w:type="dxa"/>
          </w:tcPr>
          <w:p w14:paraId="7DCFCCC7" w14:textId="77777777" w:rsidR="008E586D" w:rsidRPr="008E586D" w:rsidRDefault="008E586D" w:rsidP="008E586D">
            <w:pPr>
              <w:pStyle w:val="ListParagraph"/>
              <w:numPr>
                <w:ilvl w:val="0"/>
                <w:numId w:val="51"/>
              </w:numPr>
              <w:spacing w:before="60" w:after="120"/>
              <w:ind w:left="347"/>
              <w:contextualSpacing/>
              <w:rPr>
                <w:rFonts w:asciiTheme="majorHAnsi" w:hAnsiTheme="majorHAnsi" w:cs="Arial"/>
                <w:sz w:val="20"/>
                <w:szCs w:val="20"/>
              </w:rPr>
            </w:pPr>
          </w:p>
        </w:tc>
        <w:tc>
          <w:tcPr>
            <w:tcW w:w="4206" w:type="dxa"/>
            <w:shd w:val="clear" w:color="auto" w:fill="auto"/>
            <w:hideMark/>
          </w:tcPr>
          <w:p w14:paraId="27EFD6BF"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HANA, enterprise edition</w:t>
            </w:r>
          </w:p>
        </w:tc>
        <w:tc>
          <w:tcPr>
            <w:tcW w:w="1276" w:type="dxa"/>
            <w:shd w:val="clear" w:color="auto" w:fill="auto"/>
            <w:noWrap/>
            <w:hideMark/>
          </w:tcPr>
          <w:p w14:paraId="370E18F5" w14:textId="77777777" w:rsidR="008E586D" w:rsidRPr="008E586D" w:rsidRDefault="008E586D" w:rsidP="00560846">
            <w:pPr>
              <w:spacing w:before="60"/>
              <w:rPr>
                <w:rFonts w:asciiTheme="majorHAnsi" w:hAnsiTheme="majorHAnsi" w:cs="Arial"/>
                <w:color w:val="000000" w:themeColor="text1"/>
                <w:sz w:val="20"/>
                <w:szCs w:val="20"/>
              </w:rPr>
            </w:pPr>
            <w:r w:rsidRPr="008E586D">
              <w:rPr>
                <w:rFonts w:asciiTheme="majorHAnsi" w:hAnsiTheme="majorHAnsi" w:cs="Arial"/>
                <w:color w:val="000000" w:themeColor="text1"/>
                <w:sz w:val="20"/>
                <w:szCs w:val="20"/>
              </w:rPr>
              <w:t>3</w:t>
            </w:r>
          </w:p>
        </w:tc>
        <w:tc>
          <w:tcPr>
            <w:tcW w:w="2691" w:type="dxa"/>
            <w:shd w:val="clear" w:color="auto" w:fill="auto"/>
            <w:hideMark/>
          </w:tcPr>
          <w:p w14:paraId="32E031F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64 GB of Memory</w:t>
            </w:r>
          </w:p>
        </w:tc>
      </w:tr>
    </w:tbl>
    <w:p w14:paraId="0CF90DD2" w14:textId="77777777" w:rsidR="008E586D" w:rsidRPr="008E586D" w:rsidRDefault="008E586D" w:rsidP="008E586D">
      <w:pPr>
        <w:pStyle w:val="BodyTextIndent2"/>
        <w:tabs>
          <w:tab w:val="num" w:pos="576"/>
          <w:tab w:val="right" w:leader="dot" w:pos="9000"/>
        </w:tabs>
        <w:rPr>
          <w:rFonts w:asciiTheme="majorHAnsi" w:hAnsiTheme="majorHAnsi"/>
          <w:b/>
          <w:bCs/>
          <w:sz w:val="20"/>
          <w:szCs w:val="20"/>
        </w:rPr>
      </w:pPr>
    </w:p>
    <w:p w14:paraId="481E177F" w14:textId="03498C27" w:rsidR="008E586D" w:rsidRDefault="008E586D" w:rsidP="008E586D">
      <w:pPr>
        <w:pStyle w:val="ListParagraph"/>
        <w:shd w:val="clear" w:color="auto" w:fill="FFFFFF" w:themeFill="background1"/>
        <w:spacing w:after="0"/>
        <w:ind w:left="567"/>
        <w:jc w:val="both"/>
        <w:rPr>
          <w:rFonts w:asciiTheme="majorHAnsi" w:hAnsiTheme="majorHAnsi" w:cs="Arial"/>
          <w:sz w:val="20"/>
          <w:szCs w:val="20"/>
        </w:rPr>
      </w:pPr>
      <w:r w:rsidRPr="008E586D">
        <w:rPr>
          <w:rFonts w:asciiTheme="majorHAnsi" w:hAnsiTheme="majorHAnsi" w:cs="Arial"/>
          <w:sz w:val="20"/>
          <w:szCs w:val="20"/>
        </w:rPr>
        <w:t>TABUĽKA č.</w:t>
      </w:r>
      <w:r w:rsidR="00062C60">
        <w:rPr>
          <w:rFonts w:asciiTheme="majorHAnsi" w:hAnsiTheme="majorHAnsi" w:cs="Arial"/>
          <w:sz w:val="20"/>
          <w:szCs w:val="20"/>
        </w:rPr>
        <w:t xml:space="preserve"> </w:t>
      </w:r>
      <w:r w:rsidR="00844D26">
        <w:rPr>
          <w:rFonts w:asciiTheme="majorHAnsi" w:hAnsiTheme="majorHAnsi" w:cs="Arial"/>
          <w:sz w:val="20"/>
          <w:szCs w:val="20"/>
        </w:rPr>
        <w:t xml:space="preserve">6 </w:t>
      </w:r>
      <w:r w:rsidRPr="008E586D">
        <w:rPr>
          <w:rFonts w:asciiTheme="majorHAnsi" w:hAnsiTheme="majorHAnsi" w:cs="Arial"/>
          <w:sz w:val="20"/>
          <w:szCs w:val="20"/>
        </w:rPr>
        <w:t>- Počet a typ požadovaných cloudových služieb</w:t>
      </w:r>
    </w:p>
    <w:p w14:paraId="5B6A9CC2" w14:textId="77777777" w:rsidR="00AC5A1C" w:rsidRPr="008E586D" w:rsidRDefault="00AC5A1C" w:rsidP="008E586D">
      <w:pPr>
        <w:pStyle w:val="ListParagraph"/>
        <w:shd w:val="clear" w:color="auto" w:fill="FFFFFF" w:themeFill="background1"/>
        <w:spacing w:after="0"/>
        <w:ind w:left="567"/>
        <w:jc w:val="both"/>
        <w:rPr>
          <w:rFonts w:asciiTheme="majorHAnsi" w:hAnsiTheme="majorHAnsi" w:cs="Arial"/>
          <w:sz w:val="20"/>
          <w:szCs w:val="20"/>
        </w:rPr>
      </w:pPr>
    </w:p>
    <w:tbl>
      <w:tblPr>
        <w:tblW w:w="90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71"/>
        <w:gridCol w:w="507"/>
        <w:gridCol w:w="4081"/>
        <w:gridCol w:w="1305"/>
        <w:gridCol w:w="2646"/>
      </w:tblGrid>
      <w:tr w:rsidR="008E586D" w:rsidRPr="008E586D" w14:paraId="534B8925" w14:textId="77777777" w:rsidTr="00560846">
        <w:trPr>
          <w:trHeight w:val="552"/>
        </w:trPr>
        <w:tc>
          <w:tcPr>
            <w:tcW w:w="978" w:type="dxa"/>
            <w:gridSpan w:val="2"/>
            <w:shd w:val="clear" w:color="auto" w:fill="B8CCE4" w:themeFill="accent1" w:themeFillTint="66"/>
          </w:tcPr>
          <w:p w14:paraId="45784E82"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Pol.</w:t>
            </w:r>
          </w:p>
        </w:tc>
        <w:tc>
          <w:tcPr>
            <w:tcW w:w="4081" w:type="dxa"/>
            <w:shd w:val="clear" w:color="auto" w:fill="B8CCE4" w:themeFill="accent1" w:themeFillTint="66"/>
            <w:hideMark/>
          </w:tcPr>
          <w:p w14:paraId="3368B63B"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Popis</w:t>
            </w:r>
          </w:p>
        </w:tc>
        <w:tc>
          <w:tcPr>
            <w:tcW w:w="1305" w:type="dxa"/>
            <w:shd w:val="clear" w:color="auto" w:fill="B8CCE4" w:themeFill="accent1" w:themeFillTint="66"/>
            <w:hideMark/>
          </w:tcPr>
          <w:p w14:paraId="5323C994"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požadovaný počet</w:t>
            </w:r>
          </w:p>
        </w:tc>
        <w:tc>
          <w:tcPr>
            <w:tcW w:w="2646" w:type="dxa"/>
            <w:shd w:val="clear" w:color="auto" w:fill="B8CCE4" w:themeFill="accent1" w:themeFillTint="66"/>
            <w:hideMark/>
          </w:tcPr>
          <w:p w14:paraId="1EF90BEF" w14:textId="77777777" w:rsidR="008E586D" w:rsidRPr="008E586D" w:rsidRDefault="008E586D" w:rsidP="00560846">
            <w:pPr>
              <w:spacing w:before="120" w:after="60"/>
              <w:jc w:val="center"/>
              <w:rPr>
                <w:rFonts w:asciiTheme="majorHAnsi" w:hAnsiTheme="majorHAnsi" w:cs="Arial"/>
                <w:b/>
                <w:bCs/>
                <w:color w:val="000000" w:themeColor="text1"/>
                <w:sz w:val="20"/>
                <w:szCs w:val="20"/>
              </w:rPr>
            </w:pPr>
            <w:r w:rsidRPr="008E586D">
              <w:rPr>
                <w:rFonts w:asciiTheme="majorHAnsi" w:hAnsiTheme="majorHAnsi" w:cs="Arial"/>
                <w:b/>
                <w:bCs/>
                <w:color w:val="000000" w:themeColor="text1"/>
                <w:sz w:val="20"/>
                <w:szCs w:val="20"/>
              </w:rPr>
              <w:t>predajná jednotka</w:t>
            </w:r>
          </w:p>
        </w:tc>
      </w:tr>
      <w:tr w:rsidR="008E586D" w:rsidRPr="008E586D" w14:paraId="3C34F6D0" w14:textId="77777777" w:rsidTr="00560846">
        <w:trPr>
          <w:trHeight w:val="405"/>
        </w:trPr>
        <w:tc>
          <w:tcPr>
            <w:tcW w:w="471" w:type="dxa"/>
          </w:tcPr>
          <w:p w14:paraId="13D9288F"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Pr>
          <w:p w14:paraId="0CF5C0CE"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shd w:val="clear" w:color="auto" w:fill="auto"/>
            <w:hideMark/>
          </w:tcPr>
          <w:p w14:paraId="4AF263EB"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AnalytCloud BI pred public CF (usr)</w:t>
            </w:r>
          </w:p>
        </w:tc>
        <w:tc>
          <w:tcPr>
            <w:tcW w:w="1305" w:type="dxa"/>
            <w:shd w:val="clear" w:color="auto" w:fill="auto"/>
            <w:hideMark/>
          </w:tcPr>
          <w:p w14:paraId="4FF01A58"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82</w:t>
            </w:r>
          </w:p>
        </w:tc>
        <w:tc>
          <w:tcPr>
            <w:tcW w:w="2646" w:type="dxa"/>
            <w:shd w:val="clear" w:color="auto" w:fill="auto"/>
            <w:hideMark/>
          </w:tcPr>
          <w:p w14:paraId="492F71F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w:t>
            </w:r>
          </w:p>
        </w:tc>
      </w:tr>
      <w:tr w:rsidR="008E586D" w:rsidRPr="008E586D" w14:paraId="2784B976" w14:textId="77777777" w:rsidTr="00276623">
        <w:trPr>
          <w:trHeight w:val="405"/>
        </w:trPr>
        <w:tc>
          <w:tcPr>
            <w:tcW w:w="471" w:type="dxa"/>
            <w:tcBorders>
              <w:bottom w:val="single" w:sz="6" w:space="0" w:color="auto"/>
            </w:tcBorders>
          </w:tcPr>
          <w:p w14:paraId="56ED65B9"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bottom w:val="single" w:sz="6" w:space="0" w:color="auto"/>
            </w:tcBorders>
          </w:tcPr>
          <w:p w14:paraId="6C645414"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bottom w:val="single" w:sz="6" w:space="0" w:color="auto"/>
            </w:tcBorders>
            <w:shd w:val="clear" w:color="auto" w:fill="auto"/>
            <w:hideMark/>
          </w:tcPr>
          <w:p w14:paraId="5FFA765B"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AnalytCloud Plan Pred Prof public CF</w:t>
            </w:r>
          </w:p>
        </w:tc>
        <w:tc>
          <w:tcPr>
            <w:tcW w:w="1305" w:type="dxa"/>
            <w:tcBorders>
              <w:bottom w:val="single" w:sz="6" w:space="0" w:color="auto"/>
            </w:tcBorders>
            <w:shd w:val="clear" w:color="auto" w:fill="auto"/>
            <w:hideMark/>
          </w:tcPr>
          <w:p w14:paraId="269B5AE6"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6</w:t>
            </w:r>
          </w:p>
        </w:tc>
        <w:tc>
          <w:tcPr>
            <w:tcW w:w="2646" w:type="dxa"/>
            <w:tcBorders>
              <w:bottom w:val="single" w:sz="6" w:space="0" w:color="auto"/>
            </w:tcBorders>
            <w:shd w:val="clear" w:color="auto" w:fill="auto"/>
            <w:hideMark/>
          </w:tcPr>
          <w:p w14:paraId="30FAFB3A"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w:t>
            </w:r>
          </w:p>
        </w:tc>
      </w:tr>
      <w:tr w:rsidR="008E586D" w:rsidRPr="008E586D" w14:paraId="3E66FF13" w14:textId="77777777" w:rsidTr="00276623">
        <w:trPr>
          <w:trHeight w:val="405"/>
        </w:trPr>
        <w:tc>
          <w:tcPr>
            <w:tcW w:w="471" w:type="dxa"/>
            <w:tcBorders>
              <w:top w:val="single" w:sz="6" w:space="0" w:color="auto"/>
              <w:bottom w:val="single" w:sz="6" w:space="0" w:color="auto"/>
            </w:tcBorders>
          </w:tcPr>
          <w:p w14:paraId="29CBB218"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top w:val="single" w:sz="6" w:space="0" w:color="auto"/>
              <w:bottom w:val="single" w:sz="6" w:space="0" w:color="auto"/>
            </w:tcBorders>
          </w:tcPr>
          <w:p w14:paraId="067C0E7A"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top w:val="single" w:sz="6" w:space="0" w:color="auto"/>
              <w:bottom w:val="single" w:sz="6" w:space="0" w:color="auto"/>
            </w:tcBorders>
            <w:shd w:val="clear" w:color="auto" w:fill="auto"/>
            <w:hideMark/>
          </w:tcPr>
          <w:p w14:paraId="604403EF"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AnalytCloud Plan Pred Std Public CF</w:t>
            </w:r>
          </w:p>
        </w:tc>
        <w:tc>
          <w:tcPr>
            <w:tcW w:w="1305" w:type="dxa"/>
            <w:tcBorders>
              <w:top w:val="single" w:sz="6" w:space="0" w:color="auto"/>
              <w:bottom w:val="single" w:sz="6" w:space="0" w:color="auto"/>
            </w:tcBorders>
            <w:shd w:val="clear" w:color="auto" w:fill="auto"/>
            <w:hideMark/>
          </w:tcPr>
          <w:p w14:paraId="2C57C8B5"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18</w:t>
            </w:r>
          </w:p>
        </w:tc>
        <w:tc>
          <w:tcPr>
            <w:tcW w:w="2646" w:type="dxa"/>
            <w:tcBorders>
              <w:top w:val="single" w:sz="6" w:space="0" w:color="auto"/>
              <w:bottom w:val="single" w:sz="6" w:space="0" w:color="auto"/>
            </w:tcBorders>
            <w:shd w:val="clear" w:color="auto" w:fill="auto"/>
            <w:hideMark/>
          </w:tcPr>
          <w:p w14:paraId="3EBB9C46"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User</w:t>
            </w:r>
          </w:p>
        </w:tc>
      </w:tr>
      <w:tr w:rsidR="008E586D" w:rsidRPr="008E586D" w14:paraId="38D96156" w14:textId="77777777" w:rsidTr="00276623">
        <w:trPr>
          <w:trHeight w:val="570"/>
        </w:trPr>
        <w:tc>
          <w:tcPr>
            <w:tcW w:w="471" w:type="dxa"/>
            <w:tcBorders>
              <w:top w:val="single" w:sz="6" w:space="0" w:color="auto"/>
              <w:bottom w:val="single" w:sz="6" w:space="0" w:color="auto"/>
            </w:tcBorders>
          </w:tcPr>
          <w:p w14:paraId="105446FC"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top w:val="single" w:sz="6" w:space="0" w:color="auto"/>
              <w:bottom w:val="single" w:sz="6" w:space="0" w:color="auto"/>
            </w:tcBorders>
          </w:tcPr>
          <w:p w14:paraId="0C33E52D"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top w:val="single" w:sz="6" w:space="0" w:color="auto"/>
              <w:bottom w:val="single" w:sz="6" w:space="0" w:color="auto"/>
            </w:tcBorders>
            <w:shd w:val="clear" w:color="auto" w:fill="auto"/>
            <w:hideMark/>
          </w:tcPr>
          <w:p w14:paraId="3DEBA898"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Integration Suite, standard edition (komplexná integračná platforma pre pokrytie SAP, NON SAP integracií)</w:t>
            </w:r>
          </w:p>
        </w:tc>
        <w:tc>
          <w:tcPr>
            <w:tcW w:w="1305" w:type="dxa"/>
            <w:tcBorders>
              <w:top w:val="single" w:sz="6" w:space="0" w:color="auto"/>
              <w:bottom w:val="single" w:sz="6" w:space="0" w:color="auto"/>
            </w:tcBorders>
            <w:shd w:val="clear" w:color="auto" w:fill="auto"/>
            <w:hideMark/>
          </w:tcPr>
          <w:p w14:paraId="14AFA05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3</w:t>
            </w:r>
          </w:p>
        </w:tc>
        <w:tc>
          <w:tcPr>
            <w:tcW w:w="2646" w:type="dxa"/>
            <w:tcBorders>
              <w:top w:val="single" w:sz="6" w:space="0" w:color="auto"/>
              <w:bottom w:val="single" w:sz="6" w:space="0" w:color="auto"/>
            </w:tcBorders>
            <w:shd w:val="clear" w:color="auto" w:fill="auto"/>
            <w:hideMark/>
          </w:tcPr>
          <w:p w14:paraId="30A80520"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1 Tenant</w:t>
            </w:r>
          </w:p>
        </w:tc>
      </w:tr>
      <w:tr w:rsidR="008E586D" w:rsidRPr="008E586D" w14:paraId="344A7E42" w14:textId="77777777" w:rsidTr="00276623">
        <w:trPr>
          <w:trHeight w:val="570"/>
        </w:trPr>
        <w:tc>
          <w:tcPr>
            <w:tcW w:w="471" w:type="dxa"/>
            <w:tcBorders>
              <w:top w:val="single" w:sz="6" w:space="0" w:color="auto"/>
              <w:bottom w:val="single" w:sz="4" w:space="0" w:color="auto"/>
            </w:tcBorders>
          </w:tcPr>
          <w:p w14:paraId="0677E960" w14:textId="77777777" w:rsidR="008E586D" w:rsidRPr="008E586D" w:rsidRDefault="008E586D"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top w:val="single" w:sz="6" w:space="0" w:color="auto"/>
              <w:bottom w:val="single" w:sz="4" w:space="0" w:color="auto"/>
            </w:tcBorders>
          </w:tcPr>
          <w:p w14:paraId="4140C624" w14:textId="77777777" w:rsidR="008E586D" w:rsidRPr="008E586D" w:rsidRDefault="008E586D"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top w:val="single" w:sz="6" w:space="0" w:color="auto"/>
              <w:bottom w:val="single" w:sz="4" w:space="0" w:color="auto"/>
            </w:tcBorders>
            <w:shd w:val="clear" w:color="auto" w:fill="auto"/>
          </w:tcPr>
          <w:p w14:paraId="6CFE2ABE" w14:textId="77777777" w:rsidR="008E586D" w:rsidRPr="008E586D" w:rsidRDefault="008E586D" w:rsidP="00560846">
            <w:pPr>
              <w:spacing w:before="60"/>
              <w:rPr>
                <w:rFonts w:asciiTheme="majorHAnsi" w:hAnsiTheme="majorHAnsi" w:cs="Arial"/>
                <w:sz w:val="20"/>
                <w:szCs w:val="20"/>
              </w:rPr>
            </w:pPr>
            <w:r w:rsidRPr="008E586D">
              <w:rPr>
                <w:rFonts w:asciiTheme="majorHAnsi" w:hAnsiTheme="majorHAnsi" w:cs="Arial"/>
                <w:sz w:val="20"/>
                <w:szCs w:val="20"/>
              </w:rPr>
              <w:t>SAP Secure Login Service for SAP GUI</w:t>
            </w:r>
          </w:p>
        </w:tc>
        <w:tc>
          <w:tcPr>
            <w:tcW w:w="1305" w:type="dxa"/>
            <w:tcBorders>
              <w:top w:val="single" w:sz="6" w:space="0" w:color="auto"/>
              <w:bottom w:val="single" w:sz="4" w:space="0" w:color="auto"/>
            </w:tcBorders>
            <w:shd w:val="clear" w:color="auto" w:fill="auto"/>
          </w:tcPr>
          <w:p w14:paraId="6DBAA8CA" w14:textId="0F058ED2" w:rsidR="008E586D" w:rsidRPr="00AE3A26" w:rsidRDefault="00AE3A26" w:rsidP="00560846">
            <w:pPr>
              <w:spacing w:before="60"/>
              <w:rPr>
                <w:rFonts w:asciiTheme="majorHAnsi" w:hAnsiTheme="majorHAnsi" w:cs="Arial"/>
                <w:sz w:val="20"/>
                <w:szCs w:val="20"/>
                <w:highlight w:val="yellow"/>
              </w:rPr>
            </w:pPr>
            <w:r w:rsidRPr="00AE3A26">
              <w:rPr>
                <w:rFonts w:asciiTheme="majorHAnsi" w:hAnsiTheme="majorHAnsi" w:cs="Arial"/>
                <w:sz w:val="20"/>
                <w:szCs w:val="20"/>
                <w:highlight w:val="yellow"/>
              </w:rPr>
              <w:t>1 blok</w:t>
            </w:r>
          </w:p>
        </w:tc>
        <w:tc>
          <w:tcPr>
            <w:tcW w:w="2646" w:type="dxa"/>
            <w:tcBorders>
              <w:top w:val="single" w:sz="6" w:space="0" w:color="auto"/>
              <w:bottom w:val="single" w:sz="4" w:space="0" w:color="auto"/>
            </w:tcBorders>
            <w:shd w:val="clear" w:color="auto" w:fill="auto"/>
          </w:tcPr>
          <w:p w14:paraId="2CEA51A2" w14:textId="3D3A2A72" w:rsidR="008E586D" w:rsidRPr="00AE3A26" w:rsidRDefault="00AE3A26" w:rsidP="00560846">
            <w:pPr>
              <w:spacing w:before="60"/>
              <w:rPr>
                <w:rFonts w:asciiTheme="majorHAnsi" w:hAnsiTheme="majorHAnsi" w:cs="Arial"/>
                <w:sz w:val="20"/>
                <w:szCs w:val="20"/>
                <w:highlight w:val="yellow"/>
              </w:rPr>
            </w:pPr>
            <w:r w:rsidRPr="00AE3A26">
              <w:rPr>
                <w:rFonts w:asciiTheme="majorHAnsi" w:hAnsiTheme="majorHAnsi" w:cs="Arial"/>
                <w:sz w:val="20"/>
                <w:szCs w:val="20"/>
                <w:highlight w:val="yellow"/>
              </w:rPr>
              <w:t>500 users</w:t>
            </w:r>
          </w:p>
        </w:tc>
      </w:tr>
      <w:tr w:rsidR="00276623" w:rsidRPr="008E586D" w14:paraId="5ACC295B" w14:textId="77777777" w:rsidTr="00276623">
        <w:trPr>
          <w:trHeight w:val="570"/>
        </w:trPr>
        <w:tc>
          <w:tcPr>
            <w:tcW w:w="471" w:type="dxa"/>
            <w:tcBorders>
              <w:top w:val="single" w:sz="4" w:space="0" w:color="auto"/>
            </w:tcBorders>
          </w:tcPr>
          <w:p w14:paraId="34609FC3" w14:textId="6A047C78" w:rsidR="00276623" w:rsidRPr="008E586D" w:rsidRDefault="00276623" w:rsidP="00560846">
            <w:pPr>
              <w:spacing w:before="60"/>
              <w:jc w:val="center"/>
              <w:rPr>
                <w:rFonts w:asciiTheme="majorHAnsi" w:hAnsiTheme="majorHAnsi" w:cs="Arial"/>
                <w:sz w:val="20"/>
                <w:szCs w:val="20"/>
              </w:rPr>
            </w:pPr>
            <w:r w:rsidRPr="008E586D">
              <w:rPr>
                <w:rFonts w:asciiTheme="majorHAnsi" w:hAnsiTheme="majorHAnsi" w:cs="Arial"/>
                <w:sz w:val="20"/>
                <w:szCs w:val="20"/>
              </w:rPr>
              <w:t>P</w:t>
            </w:r>
          </w:p>
        </w:tc>
        <w:tc>
          <w:tcPr>
            <w:tcW w:w="507" w:type="dxa"/>
            <w:tcBorders>
              <w:top w:val="single" w:sz="4" w:space="0" w:color="auto"/>
            </w:tcBorders>
          </w:tcPr>
          <w:p w14:paraId="79DDD321" w14:textId="77777777" w:rsidR="00276623" w:rsidRPr="008E586D" w:rsidRDefault="00276623" w:rsidP="008E586D">
            <w:pPr>
              <w:pStyle w:val="ListParagraph"/>
              <w:numPr>
                <w:ilvl w:val="0"/>
                <w:numId w:val="52"/>
              </w:numPr>
              <w:spacing w:before="60" w:after="120"/>
              <w:ind w:left="436"/>
              <w:contextualSpacing/>
              <w:rPr>
                <w:rFonts w:asciiTheme="majorHAnsi" w:hAnsiTheme="majorHAnsi" w:cs="Arial"/>
                <w:sz w:val="20"/>
                <w:szCs w:val="20"/>
              </w:rPr>
            </w:pPr>
          </w:p>
        </w:tc>
        <w:tc>
          <w:tcPr>
            <w:tcW w:w="4081" w:type="dxa"/>
            <w:tcBorders>
              <w:top w:val="single" w:sz="4" w:space="0" w:color="auto"/>
            </w:tcBorders>
            <w:shd w:val="clear" w:color="auto" w:fill="auto"/>
          </w:tcPr>
          <w:p w14:paraId="4DF98A48" w14:textId="0DCA7FB9" w:rsidR="00276623" w:rsidRPr="008E586D" w:rsidRDefault="00276623" w:rsidP="00560846">
            <w:pPr>
              <w:spacing w:before="60"/>
              <w:rPr>
                <w:rFonts w:asciiTheme="majorHAnsi" w:hAnsiTheme="majorHAnsi" w:cs="Arial"/>
                <w:sz w:val="20"/>
                <w:szCs w:val="20"/>
              </w:rPr>
            </w:pPr>
            <w:r w:rsidRPr="00B76785">
              <w:rPr>
                <w:rFonts w:asciiTheme="majorHAnsi" w:hAnsiTheme="majorHAnsi" w:cs="Arial"/>
                <w:sz w:val="20"/>
                <w:szCs w:val="20"/>
              </w:rPr>
              <w:t>SAP Preferred Success SAP BTP</w:t>
            </w:r>
          </w:p>
        </w:tc>
        <w:tc>
          <w:tcPr>
            <w:tcW w:w="1305" w:type="dxa"/>
            <w:tcBorders>
              <w:top w:val="single" w:sz="4" w:space="0" w:color="auto"/>
            </w:tcBorders>
            <w:shd w:val="clear" w:color="auto" w:fill="auto"/>
          </w:tcPr>
          <w:p w14:paraId="793AB835" w14:textId="4C2C9EE4" w:rsidR="00276623" w:rsidRPr="008E586D" w:rsidRDefault="00276623" w:rsidP="00560846">
            <w:pPr>
              <w:spacing w:before="60"/>
              <w:rPr>
                <w:rFonts w:asciiTheme="majorHAnsi" w:hAnsiTheme="majorHAnsi" w:cs="Arial"/>
                <w:sz w:val="20"/>
                <w:szCs w:val="20"/>
              </w:rPr>
            </w:pPr>
            <w:r>
              <w:rPr>
                <w:rFonts w:asciiTheme="majorHAnsi" w:hAnsiTheme="majorHAnsi" w:cs="Arial"/>
                <w:sz w:val="20"/>
                <w:szCs w:val="20"/>
              </w:rPr>
              <w:t>-</w:t>
            </w:r>
          </w:p>
        </w:tc>
        <w:tc>
          <w:tcPr>
            <w:tcW w:w="2646" w:type="dxa"/>
            <w:tcBorders>
              <w:top w:val="single" w:sz="4" w:space="0" w:color="auto"/>
            </w:tcBorders>
            <w:shd w:val="clear" w:color="auto" w:fill="auto"/>
          </w:tcPr>
          <w:p w14:paraId="5CB9B11A" w14:textId="32708280" w:rsidR="00276623" w:rsidRPr="008E586D" w:rsidRDefault="00276623" w:rsidP="00560846">
            <w:pPr>
              <w:spacing w:before="60"/>
              <w:rPr>
                <w:rFonts w:asciiTheme="majorHAnsi" w:hAnsiTheme="majorHAnsi" w:cs="Arial"/>
                <w:sz w:val="20"/>
                <w:szCs w:val="20"/>
              </w:rPr>
            </w:pPr>
            <w:r w:rsidRPr="00B76785">
              <w:rPr>
                <w:rFonts w:asciiTheme="majorHAnsi" w:hAnsiTheme="majorHAnsi" w:cs="Arial"/>
                <w:sz w:val="20"/>
                <w:szCs w:val="20"/>
              </w:rPr>
              <w:t>ročný poplatok (FEE)</w:t>
            </w:r>
          </w:p>
        </w:tc>
      </w:tr>
    </w:tbl>
    <w:p w14:paraId="5E5F445E" w14:textId="77777777" w:rsidR="008E586D" w:rsidRDefault="008E586D" w:rsidP="008E586D">
      <w:pPr>
        <w:rPr>
          <w:rFonts w:ascii="Verdana" w:hAnsi="Verdana"/>
          <w:b/>
          <w:bCs/>
          <w:sz w:val="20"/>
          <w:szCs w:val="20"/>
        </w:rPr>
      </w:pPr>
      <w:r>
        <w:rPr>
          <w:rFonts w:ascii="Verdana" w:hAnsi="Verdana"/>
          <w:b/>
          <w:bCs/>
          <w:sz w:val="20"/>
        </w:rPr>
        <w:br w:type="page"/>
      </w:r>
    </w:p>
    <w:p w14:paraId="2727CDC8" w14:textId="66E25B72" w:rsidR="00A97F1E" w:rsidRPr="00305D13" w:rsidRDefault="00A97F1E" w:rsidP="008E586D">
      <w:pPr>
        <w:pStyle w:val="ListParagraph"/>
        <w:numPr>
          <w:ilvl w:val="1"/>
          <w:numId w:val="37"/>
        </w:numPr>
        <w:shd w:val="clear" w:color="auto" w:fill="FFFFFF" w:themeFill="background1"/>
        <w:spacing w:after="0" w:line="240" w:lineRule="auto"/>
        <w:ind w:left="567" w:hanging="567"/>
        <w:jc w:val="both"/>
        <w:rPr>
          <w:rFonts w:asciiTheme="majorHAnsi" w:hAnsiTheme="majorHAnsi" w:cs="Arial"/>
          <w:bCs/>
          <w:sz w:val="20"/>
          <w:szCs w:val="20"/>
        </w:rPr>
      </w:pPr>
      <w:r w:rsidRPr="00305D13">
        <w:rPr>
          <w:rFonts w:asciiTheme="majorHAnsi" w:hAnsiTheme="majorHAnsi" w:cs="Arial"/>
          <w:bCs/>
          <w:sz w:val="20"/>
          <w:szCs w:val="20"/>
        </w:rPr>
        <w:lastRenderedPageBreak/>
        <w:t>Požiadavky na predmet zákazky sú uvedené v</w:t>
      </w:r>
      <w:r w:rsidR="004E355F">
        <w:rPr>
          <w:rFonts w:asciiTheme="majorHAnsi" w:hAnsiTheme="majorHAnsi" w:cs="Arial"/>
          <w:bCs/>
          <w:sz w:val="20"/>
          <w:szCs w:val="20"/>
        </w:rPr>
        <w:t xml:space="preserve"> zmluve, ktorá tvorí </w:t>
      </w:r>
      <w:r w:rsidRPr="00305D13">
        <w:rPr>
          <w:rFonts w:asciiTheme="majorHAnsi" w:hAnsiTheme="majorHAnsi" w:cs="Arial"/>
          <w:bCs/>
          <w:sz w:val="20"/>
          <w:szCs w:val="20"/>
        </w:rPr>
        <w:t>samostatn</w:t>
      </w:r>
      <w:r w:rsidR="004E355F">
        <w:rPr>
          <w:rFonts w:asciiTheme="majorHAnsi" w:hAnsiTheme="majorHAnsi" w:cs="Arial"/>
          <w:bCs/>
          <w:sz w:val="20"/>
          <w:szCs w:val="20"/>
        </w:rPr>
        <w:t xml:space="preserve">ú </w:t>
      </w:r>
      <w:r>
        <w:rPr>
          <w:rFonts w:asciiTheme="majorHAnsi" w:hAnsiTheme="majorHAnsi" w:cs="Arial"/>
          <w:bCs/>
          <w:sz w:val="20"/>
          <w:szCs w:val="20"/>
        </w:rPr>
        <w:t>p</w:t>
      </w:r>
      <w:r w:rsidRPr="00305D13">
        <w:rPr>
          <w:rFonts w:asciiTheme="majorHAnsi" w:hAnsiTheme="majorHAnsi" w:cs="Arial"/>
          <w:bCs/>
          <w:sz w:val="20"/>
          <w:szCs w:val="20"/>
        </w:rPr>
        <w:t>ríloh</w:t>
      </w:r>
      <w:r w:rsidR="004E355F">
        <w:rPr>
          <w:rFonts w:asciiTheme="majorHAnsi" w:hAnsiTheme="majorHAnsi" w:cs="Arial"/>
          <w:bCs/>
          <w:sz w:val="20"/>
          <w:szCs w:val="20"/>
        </w:rPr>
        <w:t>u</w:t>
      </w:r>
      <w:r w:rsidRPr="00305D13">
        <w:rPr>
          <w:rFonts w:asciiTheme="majorHAnsi" w:hAnsiTheme="majorHAnsi" w:cs="Arial"/>
          <w:bCs/>
          <w:sz w:val="20"/>
          <w:szCs w:val="20"/>
        </w:rPr>
        <w:t xml:space="preserve"> </w:t>
      </w:r>
      <w:r>
        <w:rPr>
          <w:rFonts w:asciiTheme="majorHAnsi" w:hAnsiTheme="majorHAnsi" w:cs="Arial"/>
          <w:bCs/>
          <w:sz w:val="20"/>
          <w:szCs w:val="20"/>
        </w:rPr>
        <w:t xml:space="preserve">č. </w:t>
      </w:r>
      <w:r w:rsidR="00C640E8">
        <w:rPr>
          <w:rFonts w:asciiTheme="majorHAnsi" w:hAnsiTheme="majorHAnsi" w:cs="Arial"/>
          <w:bCs/>
          <w:sz w:val="20"/>
          <w:szCs w:val="20"/>
        </w:rPr>
        <w:t xml:space="preserve">1 </w:t>
      </w:r>
      <w:r w:rsidR="00092D58">
        <w:rPr>
          <w:rFonts w:asciiTheme="majorHAnsi" w:hAnsiTheme="majorHAnsi" w:cs="Arial"/>
          <w:bCs/>
          <w:sz w:val="20"/>
          <w:szCs w:val="20"/>
        </w:rPr>
        <w:t xml:space="preserve">týchto </w:t>
      </w:r>
      <w:r w:rsidR="00C640E8">
        <w:rPr>
          <w:rFonts w:asciiTheme="majorHAnsi" w:hAnsiTheme="majorHAnsi" w:cs="Arial"/>
          <w:bCs/>
          <w:sz w:val="20"/>
          <w:szCs w:val="20"/>
        </w:rPr>
        <w:t>súťažných podkladov</w:t>
      </w:r>
      <w:r w:rsidR="004E355F">
        <w:rPr>
          <w:rFonts w:asciiTheme="majorHAnsi" w:hAnsiTheme="majorHAnsi" w:cs="Arial"/>
          <w:bCs/>
          <w:sz w:val="20"/>
          <w:szCs w:val="20"/>
        </w:rPr>
        <w:t xml:space="preserve"> v </w:t>
      </w:r>
      <w:r w:rsidR="0093170D" w:rsidRPr="00C93359">
        <w:rPr>
          <w:rFonts w:asciiTheme="majorHAnsi" w:hAnsiTheme="majorHAnsi" w:cs="Arial"/>
          <w:sz w:val="20"/>
          <w:szCs w:val="20"/>
        </w:rPr>
        <w:t>časti D</w:t>
      </w:r>
      <w:r w:rsidR="0093170D">
        <w:rPr>
          <w:rFonts w:asciiTheme="majorHAnsi" w:hAnsiTheme="majorHAnsi" w:cs="Arial"/>
          <w:sz w:val="20"/>
          <w:szCs w:val="20"/>
        </w:rPr>
        <w:t>.</w:t>
      </w:r>
      <w:r w:rsidR="0093170D" w:rsidRPr="00C93359">
        <w:rPr>
          <w:rFonts w:asciiTheme="majorHAnsi" w:hAnsiTheme="majorHAnsi" w:cs="Arial"/>
          <w:sz w:val="20"/>
          <w:szCs w:val="20"/>
        </w:rPr>
        <w:t xml:space="preserve"> </w:t>
      </w:r>
      <w:r w:rsidR="0093170D" w:rsidRPr="0059793D">
        <w:rPr>
          <w:rFonts w:asciiTheme="majorHAnsi" w:hAnsiTheme="majorHAnsi" w:cs="Arial"/>
          <w:i/>
          <w:iCs/>
          <w:sz w:val="20"/>
          <w:szCs w:val="20"/>
        </w:rPr>
        <w:t>SAMOSTATNÉ PRÍLOHY</w:t>
      </w:r>
      <w:r w:rsidR="0093170D">
        <w:rPr>
          <w:rFonts w:asciiTheme="majorHAnsi" w:hAnsiTheme="majorHAnsi" w:cs="Arial"/>
          <w:sz w:val="20"/>
          <w:szCs w:val="20"/>
        </w:rPr>
        <w:t>.</w:t>
      </w:r>
    </w:p>
    <w:p w14:paraId="3D0E3B3D" w14:textId="189D0878" w:rsidR="00A97F1E" w:rsidRPr="0093170D" w:rsidRDefault="0093170D" w:rsidP="0093170D">
      <w:pPr>
        <w:pStyle w:val="ListParagraph"/>
        <w:numPr>
          <w:ilvl w:val="1"/>
          <w:numId w:val="37"/>
        </w:numPr>
        <w:shd w:val="clear" w:color="auto" w:fill="FFFFFF" w:themeFill="background1"/>
        <w:spacing w:after="0" w:line="240" w:lineRule="auto"/>
        <w:ind w:left="567" w:hanging="567"/>
        <w:jc w:val="both"/>
        <w:rPr>
          <w:rFonts w:asciiTheme="majorHAnsi" w:hAnsiTheme="majorHAnsi" w:cs="Arial"/>
          <w:bCs/>
          <w:sz w:val="20"/>
          <w:szCs w:val="20"/>
        </w:rPr>
      </w:pPr>
      <w:bookmarkStart w:id="34" w:name="_Hlk139983446"/>
      <w:r>
        <w:rPr>
          <w:rFonts w:asciiTheme="majorHAnsi" w:hAnsiTheme="majorHAnsi" w:cs="Arial"/>
          <w:bCs/>
          <w:sz w:val="20"/>
          <w:szCs w:val="20"/>
        </w:rPr>
        <w:t>Úspešný uchádzač</w:t>
      </w:r>
      <w:r w:rsidRPr="0093170D">
        <w:rPr>
          <w:rFonts w:asciiTheme="majorHAnsi" w:hAnsiTheme="majorHAnsi" w:cs="Arial"/>
          <w:bCs/>
          <w:sz w:val="20"/>
          <w:szCs w:val="20"/>
        </w:rPr>
        <w:t xml:space="preserve"> v súlade s článkom I bodom 3 zmluvy vyhlasuje, že je oprávnený v súlade s podmienkami podľa zmluvy dodať objednávateľovi On-premise licencie a poskytnúť objednávateľovi Služby na celé obdobie 48 mesiacov ich poskytovania</w:t>
      </w:r>
      <w:bookmarkEnd w:id="34"/>
      <w:r w:rsidR="00A97F1E" w:rsidRPr="0093170D">
        <w:rPr>
          <w:rFonts w:asciiTheme="majorHAnsi" w:hAnsiTheme="majorHAnsi" w:cs="Arial"/>
          <w:bCs/>
          <w:sz w:val="20"/>
          <w:szCs w:val="20"/>
        </w:rPr>
        <w:t>.</w:t>
      </w:r>
    </w:p>
    <w:p w14:paraId="660354DF" w14:textId="543D33DF" w:rsidR="00A97F1E" w:rsidRPr="00C93359" w:rsidRDefault="00A97F1E" w:rsidP="008E586D">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 xml:space="preserve">Bližšie podmienky realizácie zákazky a predmetu zmluvy sú </w:t>
      </w:r>
      <w:r>
        <w:rPr>
          <w:rFonts w:asciiTheme="majorHAnsi" w:hAnsiTheme="majorHAnsi" w:cs="Arial"/>
          <w:sz w:val="20"/>
          <w:szCs w:val="20"/>
        </w:rPr>
        <w:t>taktiež</w:t>
      </w:r>
      <w:r w:rsidRPr="00C93359">
        <w:rPr>
          <w:rFonts w:asciiTheme="majorHAnsi" w:hAnsiTheme="majorHAnsi" w:cs="Arial"/>
          <w:sz w:val="20"/>
          <w:szCs w:val="20"/>
        </w:rPr>
        <w:t xml:space="preserve"> uvedené v</w:t>
      </w:r>
      <w:r w:rsidR="004E355F">
        <w:rPr>
          <w:rFonts w:asciiTheme="majorHAnsi" w:hAnsiTheme="majorHAnsi" w:cs="Arial"/>
          <w:sz w:val="20"/>
          <w:szCs w:val="20"/>
        </w:rPr>
        <w:t> samostatnej</w:t>
      </w:r>
      <w:r w:rsidRPr="00C93359">
        <w:rPr>
          <w:rFonts w:asciiTheme="majorHAnsi" w:hAnsiTheme="majorHAnsi" w:cs="Arial"/>
          <w:sz w:val="20"/>
          <w:szCs w:val="20"/>
        </w:rPr>
        <w:t> prílohe č.</w:t>
      </w:r>
      <w:r>
        <w:rPr>
          <w:rFonts w:asciiTheme="majorHAnsi" w:hAnsiTheme="majorHAnsi" w:cs="Arial"/>
          <w:sz w:val="20"/>
          <w:szCs w:val="20"/>
        </w:rPr>
        <w:t xml:space="preserve"> 1</w:t>
      </w:r>
      <w:r w:rsidR="004E355F">
        <w:rPr>
          <w:rFonts w:asciiTheme="majorHAnsi" w:hAnsiTheme="majorHAnsi" w:cs="Arial"/>
          <w:sz w:val="20"/>
          <w:szCs w:val="20"/>
        </w:rPr>
        <w:t xml:space="preserve"> týchto súťažných podkladov v</w:t>
      </w:r>
      <w:r w:rsidRPr="00C93359">
        <w:rPr>
          <w:rFonts w:asciiTheme="majorHAnsi" w:hAnsiTheme="majorHAnsi" w:cs="Arial"/>
          <w:sz w:val="20"/>
          <w:szCs w:val="20"/>
        </w:rPr>
        <w:t xml:space="preserve"> časti D</w:t>
      </w:r>
      <w:r>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Pr>
          <w:rFonts w:asciiTheme="majorHAnsi" w:hAnsiTheme="majorHAnsi" w:cs="Arial"/>
          <w:sz w:val="20"/>
          <w:szCs w:val="20"/>
        </w:rPr>
        <w:t>.</w:t>
      </w:r>
    </w:p>
    <w:p w14:paraId="433AE6DE" w14:textId="03572B91" w:rsidR="00387B7D" w:rsidRPr="00FD3C28" w:rsidRDefault="00387B7D" w:rsidP="008E586D">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bookmarkEnd w:id="31"/>
    <w:bookmarkEnd w:id="32"/>
    <w:bookmarkEnd w:id="33"/>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1C1DEF7F" w:rsidR="00E124AA" w:rsidRPr="00781A94"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81A94">
        <w:rPr>
          <w:rFonts w:asciiTheme="majorHAnsi" w:hAnsiTheme="majorHAnsi" w:cs="Arial"/>
          <w:b/>
          <w:bCs/>
          <w:i/>
          <w:sz w:val="20"/>
          <w:szCs w:val="20"/>
        </w:rPr>
        <w:t>PODMIENKY</w:t>
      </w:r>
      <w:r w:rsidR="003D7887" w:rsidRPr="00781A94">
        <w:rPr>
          <w:rFonts w:asciiTheme="majorHAnsi" w:hAnsiTheme="majorHAnsi" w:cs="Arial"/>
          <w:b/>
          <w:bCs/>
          <w:i/>
          <w:sz w:val="20"/>
          <w:szCs w:val="20"/>
        </w:rPr>
        <w:t xml:space="preserve"> DODANIA</w:t>
      </w:r>
      <w:r w:rsidR="00C706F2" w:rsidRPr="00781A94">
        <w:rPr>
          <w:rFonts w:asciiTheme="majorHAnsi" w:hAnsiTheme="majorHAnsi" w:cs="Arial"/>
          <w:b/>
          <w:bCs/>
          <w:i/>
          <w:sz w:val="20"/>
          <w:szCs w:val="20"/>
        </w:rPr>
        <w:t>/</w:t>
      </w:r>
      <w:r w:rsidR="00781A94" w:rsidRPr="00781A94">
        <w:rPr>
          <w:rFonts w:asciiTheme="majorHAnsi" w:hAnsiTheme="majorHAnsi" w:cs="Arial"/>
          <w:b/>
          <w:bCs/>
          <w:i/>
          <w:sz w:val="20"/>
          <w:szCs w:val="20"/>
        </w:rPr>
        <w:t xml:space="preserve">POSKYTOVANIA </w:t>
      </w:r>
      <w:r w:rsidRPr="00781A94">
        <w:rPr>
          <w:rFonts w:asciiTheme="majorHAnsi" w:hAnsiTheme="majorHAnsi" w:cs="Arial"/>
          <w:b/>
          <w:bCs/>
          <w:i/>
          <w:sz w:val="20"/>
          <w:szCs w:val="20"/>
        </w:rPr>
        <w:t>PREDMETU ZÁKAZKY</w:t>
      </w:r>
    </w:p>
    <w:p w14:paraId="08AC3706" w14:textId="77777777" w:rsidR="004544DE" w:rsidRPr="00781A94" w:rsidRDefault="004544DE" w:rsidP="004544DE">
      <w:pPr>
        <w:spacing w:line="276" w:lineRule="auto"/>
        <w:jc w:val="right"/>
        <w:rPr>
          <w:rFonts w:asciiTheme="majorHAnsi" w:hAnsiTheme="majorHAnsi" w:cs="Arial"/>
          <w:b/>
          <w:bCs/>
          <w:sz w:val="20"/>
          <w:szCs w:val="20"/>
        </w:rPr>
      </w:pPr>
    </w:p>
    <w:p w14:paraId="51C7964E" w14:textId="77777777" w:rsidR="00E124AA" w:rsidRPr="00781A94" w:rsidRDefault="004544DE" w:rsidP="003C5BA9">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781A94">
        <w:rPr>
          <w:rFonts w:asciiTheme="majorHAnsi" w:hAnsiTheme="majorHAnsi" w:cs="Arial"/>
          <w:b/>
          <w:bCs/>
          <w:smallCaps/>
          <w:sz w:val="20"/>
          <w:szCs w:val="20"/>
        </w:rPr>
        <w:t>Pokyny pre vypracovanie záväzných zmluvných podmienok</w:t>
      </w:r>
    </w:p>
    <w:p w14:paraId="6289F02D" w14:textId="37134B02"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 xml:space="preserve">Uchádzač </w:t>
      </w:r>
      <w:r w:rsidRPr="00781A94">
        <w:rPr>
          <w:rFonts w:asciiTheme="majorHAnsi" w:hAnsiTheme="majorHAnsi" w:cs="Arial"/>
          <w:sz w:val="20"/>
          <w:szCs w:val="20"/>
        </w:rPr>
        <w:t xml:space="preserve">vo svojej  ponuke predloží vyplnené a oprávnenou osobou uchádzača podpísané zmluvné podmienky poskytnutia predmetu zákazky (návrh zmluvy v jednom vyhotovení s jej prílohami), podľa tejto časti súťažných podkladov. </w:t>
      </w:r>
      <w:r w:rsidR="004775A9" w:rsidRPr="00083507">
        <w:rPr>
          <w:rFonts w:asciiTheme="majorHAnsi" w:hAnsiTheme="majorHAnsi" w:cs="Arial"/>
          <w:bCs/>
          <w:sz w:val="20"/>
          <w:szCs w:val="20"/>
        </w:rPr>
        <w:t xml:space="preserve">Návrh zmluvy tvorí prílohu č. </w:t>
      </w:r>
      <w:r w:rsidR="004775A9" w:rsidRPr="0045582E">
        <w:rPr>
          <w:rFonts w:asciiTheme="majorHAnsi" w:hAnsiTheme="majorHAnsi" w:cs="Arial"/>
          <w:bCs/>
          <w:sz w:val="20"/>
          <w:szCs w:val="20"/>
        </w:rPr>
        <w:t>1</w:t>
      </w:r>
      <w:r w:rsidR="004775A9" w:rsidRPr="00083507">
        <w:rPr>
          <w:rFonts w:asciiTheme="majorHAnsi" w:hAnsiTheme="majorHAnsi" w:cs="Arial"/>
          <w:bCs/>
          <w:sz w:val="20"/>
          <w:szCs w:val="20"/>
        </w:rPr>
        <w:t xml:space="preserve"> k časti D. </w:t>
      </w:r>
      <w:r w:rsidR="004775A9" w:rsidRPr="00083507">
        <w:rPr>
          <w:rFonts w:asciiTheme="majorHAnsi" w:hAnsiTheme="majorHAnsi" w:cs="Arial"/>
          <w:bCs/>
          <w:i/>
          <w:iCs/>
          <w:sz w:val="20"/>
          <w:szCs w:val="20"/>
        </w:rPr>
        <w:t>SAMOSTATNÉ PRÍLOHY</w:t>
      </w:r>
      <w:r w:rsidR="004775A9" w:rsidRPr="00083507">
        <w:rPr>
          <w:rFonts w:asciiTheme="majorHAnsi" w:hAnsiTheme="majorHAnsi" w:cs="Arial"/>
          <w:bCs/>
          <w:sz w:val="20"/>
          <w:szCs w:val="20"/>
        </w:rPr>
        <w:t xml:space="preserve"> týchto </w:t>
      </w:r>
      <w:r w:rsidRPr="00781A94">
        <w:rPr>
          <w:rFonts w:asciiTheme="majorHAnsi" w:hAnsiTheme="majorHAnsi" w:cs="Arial"/>
          <w:sz w:val="20"/>
          <w:szCs w:val="20"/>
        </w:rPr>
        <w:t>súťažných podkladov.</w:t>
      </w:r>
    </w:p>
    <w:p w14:paraId="083D4647" w14:textId="77777777"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24F20DBA"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V návrhu zmluvy sa namiesto pojmu „uchádzač“ uvádza pojem „</w:t>
      </w:r>
      <w:r w:rsidR="00896B0A" w:rsidRPr="00781A94">
        <w:rPr>
          <w:rFonts w:asciiTheme="majorHAnsi" w:hAnsiTheme="majorHAnsi" w:cs="Arial"/>
          <w:sz w:val="20"/>
          <w:szCs w:val="20"/>
          <w:shd w:val="clear" w:color="auto" w:fill="FFFFFF" w:themeFill="background1"/>
        </w:rPr>
        <w:t>poskytovateľ</w:t>
      </w:r>
      <w:r w:rsidRPr="00781A94">
        <w:rPr>
          <w:rFonts w:asciiTheme="majorHAnsi" w:hAnsiTheme="majorHAnsi" w:cs="Arial"/>
          <w:sz w:val="20"/>
          <w:szCs w:val="20"/>
          <w:shd w:val="clear" w:color="auto" w:fill="FFFFFF" w:themeFill="background1"/>
        </w:rPr>
        <w:t>“ a namiesto pojmu „verejný obstarávateľ“ sa uvádza pojem „objednávateľ“.</w:t>
      </w:r>
    </w:p>
    <w:p w14:paraId="66BFA867" w14:textId="77777777"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781A9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781A94" w:rsidRDefault="00834A6F" w:rsidP="008E586D">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81A94">
        <w:rPr>
          <w:rFonts w:asciiTheme="majorHAnsi" w:hAnsiTheme="majorHAnsi" w:cs="Arial"/>
          <w:sz w:val="20"/>
          <w:szCs w:val="20"/>
          <w:shd w:val="clear" w:color="auto" w:fill="FFFFFF" w:themeFill="background1"/>
        </w:rPr>
        <w:t>Verejný</w:t>
      </w:r>
      <w:r w:rsidRPr="00781A94">
        <w:rPr>
          <w:rFonts w:asciiTheme="majorHAnsi" w:hAnsiTheme="majorHAnsi" w:cs="Arial"/>
          <w:sz w:val="20"/>
          <w:szCs w:val="20"/>
        </w:rPr>
        <w:t xml:space="preserve"> </w:t>
      </w:r>
      <w:r w:rsidRPr="00781A94">
        <w:rPr>
          <w:rFonts w:asciiTheme="majorHAnsi" w:hAnsiTheme="majorHAnsi" w:cs="Arial"/>
          <w:sz w:val="20"/>
          <w:szCs w:val="20"/>
          <w:shd w:val="clear" w:color="auto" w:fill="FFFFFF" w:themeFill="background1"/>
        </w:rPr>
        <w:t>obstarávateľ</w:t>
      </w:r>
      <w:r w:rsidRPr="00781A9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3C5BA9">
      <w:pPr>
        <w:keepNext/>
        <w:numPr>
          <w:ilvl w:val="0"/>
          <w:numId w:val="5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038FF731"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 xml:space="preserve">ávrh </w:t>
      </w:r>
      <w:r w:rsidR="00257D01" w:rsidRPr="000961E2">
        <w:rPr>
          <w:rFonts w:asciiTheme="majorHAnsi" w:hAnsiTheme="majorHAnsi" w:cs="Arial"/>
          <w:bCs/>
        </w:rPr>
        <w:t>zml</w:t>
      </w:r>
      <w:r w:rsidR="00257D01">
        <w:rPr>
          <w:rFonts w:asciiTheme="majorHAnsi" w:hAnsiTheme="majorHAnsi" w:cs="Arial"/>
          <w:bCs/>
        </w:rPr>
        <w:t>uvy</w:t>
      </w:r>
      <w:r w:rsidR="00257D01" w:rsidRPr="000961E2">
        <w:rPr>
          <w:rFonts w:asciiTheme="majorHAnsi" w:hAnsiTheme="majorHAnsi" w:cs="Arial"/>
          <w:bCs/>
        </w:rPr>
        <w:t xml:space="preserve"> tvor</w:t>
      </w:r>
      <w:r w:rsidR="00257D01">
        <w:rPr>
          <w:rFonts w:asciiTheme="majorHAnsi" w:hAnsiTheme="majorHAnsi" w:cs="Arial"/>
          <w:bCs/>
        </w:rPr>
        <w:t>í</w:t>
      </w:r>
      <w:r w:rsidR="00E06AD3">
        <w:rPr>
          <w:rFonts w:asciiTheme="majorHAnsi" w:hAnsiTheme="majorHAnsi" w:cs="Arial"/>
          <w:bCs/>
        </w:rPr>
        <w:t xml:space="preserve"> samostatnú</w:t>
      </w:r>
      <w:r w:rsidR="00257D01"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D541F9">
        <w:rPr>
          <w:rFonts w:asciiTheme="majorHAnsi" w:hAnsiTheme="majorHAnsi" w:cs="Arial"/>
          <w:bCs/>
        </w:rPr>
        <w:t xml:space="preserve">č. 1 v časti </w:t>
      </w:r>
      <w:r w:rsidR="00D541F9" w:rsidRPr="00083507">
        <w:rPr>
          <w:rFonts w:asciiTheme="majorHAnsi" w:hAnsiTheme="majorHAnsi" w:cs="Arial"/>
          <w:bCs/>
        </w:rPr>
        <w:t xml:space="preserve">D. </w:t>
      </w:r>
      <w:r w:rsidR="00D541F9" w:rsidRPr="00083507">
        <w:rPr>
          <w:rFonts w:asciiTheme="majorHAnsi" w:hAnsiTheme="majorHAnsi" w:cs="Arial"/>
          <w:bCs/>
          <w:i/>
          <w:iCs/>
        </w:rPr>
        <w:t>SAMOSTATNÉ PRÍLOHY</w:t>
      </w:r>
      <w:r w:rsidR="00D541F9" w:rsidRPr="000961E2">
        <w:rPr>
          <w:rFonts w:asciiTheme="majorHAnsi" w:hAnsiTheme="majorHAnsi" w:cs="Arial"/>
          <w:bCs/>
        </w:rPr>
        <w:t xml:space="preserve"> </w:t>
      </w:r>
      <w:r w:rsidR="004E58F5" w:rsidRPr="000961E2">
        <w:rPr>
          <w:rFonts w:asciiTheme="majorHAnsi" w:hAnsiTheme="majorHAnsi" w:cs="Arial"/>
          <w:bCs/>
        </w:rPr>
        <w:t>súťažných podkladov.</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1F0CF75D" w:rsidR="001013D4" w:rsidRPr="000961E2" w:rsidRDefault="001013D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 xml:space="preserve">Príloha k časti D. </w:t>
      </w:r>
      <w:r w:rsidRPr="000961E2">
        <w:rPr>
          <w:rFonts w:asciiTheme="majorHAnsi" w:hAnsiTheme="majorHAnsi" w:cs="Arial"/>
          <w:b/>
          <w:i/>
          <w:color w:val="000000"/>
          <w:sz w:val="20"/>
          <w:szCs w:val="20"/>
        </w:rPr>
        <w:t>SAMOSTATNÉ PRÍLOHY</w:t>
      </w:r>
    </w:p>
    <w:p w14:paraId="6B598DC2" w14:textId="791799AD" w:rsidR="001013D4" w:rsidRDefault="00896B0A" w:rsidP="003C5BA9">
      <w:pPr>
        <w:pStyle w:val="BodyTextIndent"/>
        <w:spacing w:after="0"/>
        <w:ind w:left="0"/>
        <w:jc w:val="both"/>
        <w:rPr>
          <w:rFonts w:asciiTheme="majorHAnsi" w:hAnsiTheme="majorHAnsi" w:cs="Arial"/>
        </w:rPr>
      </w:pPr>
      <w:r>
        <w:rPr>
          <w:rFonts w:asciiTheme="majorHAnsi" w:hAnsiTheme="majorHAnsi" w:cs="Arial"/>
          <w:noProof/>
        </w:rPr>
        <w:t xml:space="preserve">Príloha č. 1 </w:t>
      </w:r>
      <w:r w:rsidR="00516A10" w:rsidRPr="009A3D76">
        <w:rPr>
          <w:rFonts w:asciiTheme="majorHAnsi" w:hAnsiTheme="majorHAnsi" w:cs="Arial"/>
        </w:rPr>
        <w:t>Zmluva na dodanie licencií softvéru SAP k systému pre finančné účtovníctvo, hospodárenie a rozpočet NBS (IS FINU/HRO), poskytnutie služieb podpory SAP Enterprise Support a poskytnutie cloudových služieb SAP</w:t>
      </w:r>
      <w:r w:rsidR="00516A10" w:rsidRPr="009A3D76" w:rsidDel="0029062D">
        <w:rPr>
          <w:rFonts w:asciiTheme="majorHAnsi" w:hAnsiTheme="majorHAnsi" w:cs="Arial"/>
        </w:rPr>
        <w:t xml:space="preserve"> </w:t>
      </w:r>
      <w:r w:rsidR="00516A10" w:rsidRPr="009A3D76">
        <w:rPr>
          <w:rFonts w:asciiTheme="majorHAnsi" w:hAnsiTheme="majorHAnsi" w:cs="Arial"/>
        </w:rPr>
        <w:t>č. C-NBS1-000-092-829</w:t>
      </w:r>
      <w:r w:rsidR="00516A10" w:rsidRPr="009A3D76" w:rsidDel="00111D91">
        <w:rPr>
          <w:rFonts w:asciiTheme="majorHAnsi" w:hAnsiTheme="majorHAnsi" w:cs="Arial"/>
        </w:rPr>
        <w:t xml:space="preserve"> </w:t>
      </w:r>
      <w:r w:rsidR="00516A10" w:rsidRPr="009A3D76">
        <w:rPr>
          <w:rFonts w:asciiTheme="majorHAnsi" w:hAnsiTheme="majorHAnsi" w:cs="Arial"/>
        </w:rPr>
        <w:t xml:space="preserve"> </w:t>
      </w:r>
    </w:p>
    <w:p w14:paraId="765331ED" w14:textId="627F06E0" w:rsidR="00B2768D" w:rsidRDefault="00B2768D">
      <w:pPr>
        <w:rPr>
          <w:rFonts w:asciiTheme="majorHAnsi" w:hAnsiTheme="majorHAnsi" w:cs="Arial"/>
          <w:sz w:val="20"/>
          <w:szCs w:val="20"/>
        </w:rPr>
      </w:pPr>
    </w:p>
    <w:p w14:paraId="3976EB85" w14:textId="7A62E67D" w:rsidR="0093170D" w:rsidRPr="000961E2" w:rsidRDefault="0093170D">
      <w:pPr>
        <w:rPr>
          <w:rFonts w:asciiTheme="majorHAnsi" w:hAnsiTheme="majorHAnsi" w:cs="Arial"/>
          <w:sz w:val="20"/>
          <w:szCs w:val="20"/>
        </w:rPr>
      </w:pPr>
    </w:p>
    <w:sectPr w:rsidR="0093170D" w:rsidRPr="000961E2" w:rsidSect="00651C97">
      <w:headerReference w:type="first" r:id="rId3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9157" w14:textId="77777777" w:rsidR="00C47C13" w:rsidRDefault="00C47C13">
      <w:r>
        <w:separator/>
      </w:r>
    </w:p>
  </w:endnote>
  <w:endnote w:type="continuationSeparator" w:id="0">
    <w:p w14:paraId="246AD08C" w14:textId="77777777" w:rsidR="00C47C13" w:rsidRDefault="00C4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2313A09"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D9054C">
      <w:rPr>
        <w:rFonts w:ascii="Cambria" w:hAnsi="Cambria" w:cs="Arial Narrow"/>
        <w:sz w:val="16"/>
        <w:szCs w:val="16"/>
      </w:rPr>
      <w:t xml:space="preserve">marec </w:t>
    </w:r>
    <w:r w:rsidR="0052642B">
      <w:rPr>
        <w:rFonts w:ascii="Cambria" w:hAnsi="Cambria" w:cs="Arial Narrow"/>
        <w:sz w:val="16"/>
        <w:szCs w:val="16"/>
      </w:rPr>
      <w:t>2024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397020D3"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955B75">
      <w:rPr>
        <w:rFonts w:ascii="Cambria" w:hAnsi="Cambria" w:cs="Arial Narrow"/>
        <w:sz w:val="16"/>
        <w:szCs w:val="16"/>
      </w:rPr>
      <w:t>2024</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13A1" w14:textId="77777777" w:rsidR="000B4753" w:rsidRPr="00DC4349" w:rsidRDefault="000B4753" w:rsidP="00DC4349">
    <w:pPr>
      <w:pStyle w:val="Footer"/>
      <w:pBdr>
        <w:top w:val="single" w:sz="4" w:space="1" w:color="auto"/>
      </w:pBdr>
      <w:tabs>
        <w:tab w:val="clear" w:pos="4536"/>
        <w:tab w:val="clear" w:pos="9072"/>
        <w:tab w:val="center" w:pos="4860"/>
        <w:tab w:val="left" w:pos="9356"/>
      </w:tabs>
      <w:ind w:right="282"/>
      <w:rPr>
        <w:rFonts w:ascii="Arial Narrow" w:hAnsi="Arial Narrow" w:cs="Arial Narrow"/>
        <w:sz w:val="20"/>
        <w:szCs w:val="20"/>
      </w:rPr>
    </w:pPr>
    <w:r>
      <w:rPr>
        <w:rFonts w:ascii="Arial Narrow" w:hAnsi="Arial Narrow" w:cs="Arial Narrow"/>
        <w:sz w:val="20"/>
        <w:szCs w:val="20"/>
      </w:rPr>
      <w:tab/>
    </w:r>
    <w:r w:rsidRPr="0082438C">
      <w:rPr>
        <w:rStyle w:val="PageNumber"/>
        <w:rFonts w:ascii="Arial Narrow" w:hAnsi="Arial Narrow" w:cs="Arial Narrow"/>
        <w:sz w:val="20"/>
        <w:szCs w:val="20"/>
      </w:rPr>
      <w:fldChar w:fldCharType="begin"/>
    </w:r>
    <w:r w:rsidRPr="0082438C">
      <w:rPr>
        <w:rStyle w:val="PageNumber"/>
        <w:rFonts w:ascii="Arial Narrow" w:hAnsi="Arial Narrow" w:cs="Arial Narrow"/>
        <w:sz w:val="20"/>
        <w:szCs w:val="20"/>
      </w:rPr>
      <w:instrText xml:space="preserve"> PAGE </w:instrText>
    </w:r>
    <w:r w:rsidRPr="0082438C">
      <w:rPr>
        <w:rStyle w:val="PageNumber"/>
        <w:rFonts w:ascii="Arial Narrow" w:hAnsi="Arial Narrow" w:cs="Arial Narrow"/>
        <w:sz w:val="20"/>
        <w:szCs w:val="20"/>
      </w:rPr>
      <w:fldChar w:fldCharType="separate"/>
    </w:r>
    <w:r>
      <w:rPr>
        <w:rStyle w:val="PageNumber"/>
        <w:rFonts w:ascii="Arial Narrow" w:hAnsi="Arial Narrow" w:cs="Arial Narrow"/>
        <w:sz w:val="20"/>
        <w:szCs w:val="20"/>
      </w:rPr>
      <w:t>4</w:t>
    </w:r>
    <w:r w:rsidRPr="0082438C">
      <w:rPr>
        <w:rStyle w:val="PageNumber"/>
        <w:rFonts w:ascii="Arial Narrow" w:hAnsi="Arial Narrow" w:cs="Arial Narrow"/>
        <w:sz w:val="20"/>
        <w:szCs w:val="20"/>
      </w:rPr>
      <w:fldChar w:fldCharType="end"/>
    </w:r>
    <w:r>
      <w:rPr>
        <w:rStyle w:val="PageNumber"/>
        <w:rFonts w:ascii="Arial Narrow" w:hAnsi="Arial Narrow" w:cs="Arial Narrow"/>
        <w:sz w:val="20"/>
        <w:szCs w:val="20"/>
      </w:rPr>
      <w:t>/</w:t>
    </w:r>
    <w:r>
      <w:rPr>
        <w:rStyle w:val="PageNumber"/>
        <w:rFonts w:ascii="Arial Narrow" w:hAnsi="Arial Narrow" w:cs="Arial Narrow"/>
        <w:sz w:val="20"/>
        <w:szCs w:val="20"/>
      </w:rPr>
      <w:fldChar w:fldCharType="begin"/>
    </w:r>
    <w:r>
      <w:rPr>
        <w:rStyle w:val="PageNumber"/>
        <w:rFonts w:ascii="Arial Narrow" w:hAnsi="Arial Narrow" w:cs="Arial Narrow"/>
        <w:sz w:val="20"/>
        <w:szCs w:val="20"/>
      </w:rPr>
      <w:instrText xml:space="preserve"> NUMPAGES </w:instrText>
    </w:r>
    <w:r>
      <w:rPr>
        <w:rStyle w:val="PageNumber"/>
        <w:rFonts w:ascii="Arial Narrow" w:hAnsi="Arial Narrow" w:cs="Arial Narrow"/>
        <w:sz w:val="20"/>
        <w:szCs w:val="20"/>
      </w:rPr>
      <w:fldChar w:fldCharType="separate"/>
    </w:r>
    <w:r>
      <w:rPr>
        <w:rStyle w:val="PageNumber"/>
        <w:rFonts w:ascii="Arial Narrow" w:hAnsi="Arial Narrow" w:cs="Arial Narrow"/>
        <w:sz w:val="20"/>
        <w:szCs w:val="20"/>
      </w:rPr>
      <w:t>7</w:t>
    </w:r>
    <w:r>
      <w:rPr>
        <w:rStyle w:val="PageNumber"/>
        <w:rFonts w:ascii="Arial Narrow" w:hAnsi="Arial Narrow" w:cs="Arial Narrow"/>
        <w:sz w:val="20"/>
        <w:szCs w:val="20"/>
      </w:rPr>
      <w:fldChar w:fldCharType="end"/>
    </w:r>
  </w:p>
  <w:p w14:paraId="4462E932" w14:textId="77777777" w:rsidR="000B4753" w:rsidRDefault="000B4753" w:rsidP="00ED76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33C296F8"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1849F3">
      <w:rPr>
        <w:rFonts w:ascii="Cambria" w:hAnsi="Cambria" w:cs="Arial Narrow"/>
        <w:sz w:val="16"/>
        <w:szCs w:val="16"/>
      </w:rPr>
      <w:t xml:space="preserve">marec </w:t>
    </w:r>
    <w:r w:rsidR="00C879FA">
      <w:rPr>
        <w:rFonts w:ascii="Cambria" w:hAnsi="Cambria" w:cs="Arial Narrow"/>
        <w:sz w:val="16"/>
        <w:szCs w:val="16"/>
      </w:rPr>
      <w:t>2024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3E32AD">
      <w:rPr>
        <w:rStyle w:val="PageNumber"/>
        <w:rFonts w:ascii="Cambria" w:hAnsi="Cambria" w:cs="Arial Narrow"/>
        <w:sz w:val="16"/>
        <w:szCs w:val="16"/>
      </w:rPr>
      <w:t>40</w:t>
    </w:r>
  </w:p>
  <w:p w14:paraId="23F1667B" w14:textId="56337ECF" w:rsidR="00491543" w:rsidRPr="0038251A" w:rsidRDefault="00491543" w:rsidP="003825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467C" w14:textId="77777777" w:rsidR="00C47C13" w:rsidRDefault="00C47C13">
      <w:r>
        <w:separator/>
      </w:r>
    </w:p>
  </w:footnote>
  <w:footnote w:type="continuationSeparator" w:id="0">
    <w:p w14:paraId="18C72279" w14:textId="77777777" w:rsidR="00C47C13" w:rsidRDefault="00C4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A31650"/>
    <w:multiLevelType w:val="hybridMultilevel"/>
    <w:tmpl w:val="3E3CFD98"/>
    <w:lvl w:ilvl="0" w:tplc="3716B1D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2E43BD9"/>
    <w:multiLevelType w:val="multilevel"/>
    <w:tmpl w:val="86B42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92710A"/>
    <w:multiLevelType w:val="hybridMultilevel"/>
    <w:tmpl w:val="E61A09C6"/>
    <w:lvl w:ilvl="0" w:tplc="3716B1D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6615DB"/>
    <w:multiLevelType w:val="multilevel"/>
    <w:tmpl w:val="3050E61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bCs w:val="0"/>
        <w:i w:val="0"/>
        <w:iCs w:val="0"/>
        <w:color w:val="auto"/>
      </w:rPr>
    </w:lvl>
    <w:lvl w:ilvl="2">
      <w:start w:val="1"/>
      <w:numFmt w:val="decimal"/>
      <w:lvlText w:val="%1.%2.%3"/>
      <w:lvlJc w:val="left"/>
      <w:pPr>
        <w:tabs>
          <w:tab w:val="num" w:pos="900"/>
        </w:tabs>
        <w:ind w:left="900" w:hanging="720"/>
      </w:pPr>
      <w:rPr>
        <w:rFonts w:cs="Times New Roman"/>
        <w:i w:val="0"/>
        <w:iCs w:val="0"/>
        <w:sz w:val="20"/>
        <w:szCs w:val="24"/>
      </w:rPr>
    </w:lvl>
    <w:lvl w:ilvl="3">
      <w:start w:val="1"/>
      <w:numFmt w:val="decimal"/>
      <w:lvlText w:val="%1.%2.%3.%4"/>
      <w:lvlJc w:val="left"/>
      <w:pPr>
        <w:tabs>
          <w:tab w:val="num" w:pos="1574"/>
        </w:tabs>
        <w:ind w:left="157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39A663C0"/>
    <w:multiLevelType w:val="multilevel"/>
    <w:tmpl w:val="58CE65DC"/>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6.%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26.%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4.2.%4"/>
      <w:lvlJc w:val="left"/>
      <w:pPr>
        <w:tabs>
          <w:tab w:val="num" w:pos="864"/>
        </w:tabs>
        <w:ind w:left="864" w:hanging="864"/>
      </w:pPr>
      <w:rPr>
        <w:rFonts w:cs="Times New Roman" w:hint="default"/>
        <w:b w:val="0"/>
        <w:bCs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2E4678"/>
    <w:multiLevelType w:val="hybridMultilevel"/>
    <w:tmpl w:val="3D069350"/>
    <w:lvl w:ilvl="0" w:tplc="FF260F3C">
      <w:start w:val="1"/>
      <w:numFmt w:val="lowerLetter"/>
      <w:lvlText w:val="%1)"/>
      <w:lvlJc w:val="left"/>
      <w:pPr>
        <w:ind w:left="402" w:hanging="287"/>
      </w:pPr>
      <w:rPr>
        <w:rFonts w:hint="default"/>
        <w:spacing w:val="-1"/>
        <w:w w:val="106"/>
      </w:rPr>
    </w:lvl>
    <w:lvl w:ilvl="1" w:tplc="B3FC3CDA">
      <w:numFmt w:val="bullet"/>
      <w:lvlText w:val="•"/>
      <w:lvlJc w:val="left"/>
      <w:pPr>
        <w:ind w:left="1292" w:hanging="287"/>
      </w:pPr>
      <w:rPr>
        <w:rFonts w:hint="default"/>
      </w:rPr>
    </w:lvl>
    <w:lvl w:ilvl="2" w:tplc="E440ECA8">
      <w:numFmt w:val="bullet"/>
      <w:lvlText w:val="•"/>
      <w:lvlJc w:val="left"/>
      <w:pPr>
        <w:ind w:left="2185" w:hanging="287"/>
      </w:pPr>
      <w:rPr>
        <w:rFonts w:hint="default"/>
      </w:rPr>
    </w:lvl>
    <w:lvl w:ilvl="3" w:tplc="93907E1C">
      <w:numFmt w:val="bullet"/>
      <w:lvlText w:val="•"/>
      <w:lvlJc w:val="left"/>
      <w:pPr>
        <w:ind w:left="3077" w:hanging="287"/>
      </w:pPr>
      <w:rPr>
        <w:rFonts w:hint="default"/>
      </w:rPr>
    </w:lvl>
    <w:lvl w:ilvl="4" w:tplc="981CD10E">
      <w:numFmt w:val="bullet"/>
      <w:lvlText w:val="•"/>
      <w:lvlJc w:val="left"/>
      <w:pPr>
        <w:ind w:left="3970" w:hanging="287"/>
      </w:pPr>
      <w:rPr>
        <w:rFonts w:hint="default"/>
      </w:rPr>
    </w:lvl>
    <w:lvl w:ilvl="5" w:tplc="B58AF356">
      <w:numFmt w:val="bullet"/>
      <w:lvlText w:val="•"/>
      <w:lvlJc w:val="left"/>
      <w:pPr>
        <w:ind w:left="4863" w:hanging="287"/>
      </w:pPr>
      <w:rPr>
        <w:rFonts w:hint="default"/>
      </w:rPr>
    </w:lvl>
    <w:lvl w:ilvl="6" w:tplc="EDEC2BA0">
      <w:numFmt w:val="bullet"/>
      <w:lvlText w:val="•"/>
      <w:lvlJc w:val="left"/>
      <w:pPr>
        <w:ind w:left="5755" w:hanging="287"/>
      </w:pPr>
      <w:rPr>
        <w:rFonts w:hint="default"/>
      </w:rPr>
    </w:lvl>
    <w:lvl w:ilvl="7" w:tplc="14346268">
      <w:numFmt w:val="bullet"/>
      <w:lvlText w:val="•"/>
      <w:lvlJc w:val="left"/>
      <w:pPr>
        <w:ind w:left="6648" w:hanging="287"/>
      </w:pPr>
      <w:rPr>
        <w:rFonts w:hint="default"/>
      </w:rPr>
    </w:lvl>
    <w:lvl w:ilvl="8" w:tplc="BD38888C">
      <w:numFmt w:val="bullet"/>
      <w:lvlText w:val="•"/>
      <w:lvlJc w:val="left"/>
      <w:pPr>
        <w:ind w:left="7541" w:hanging="287"/>
      </w:pPr>
      <w:rPr>
        <w:rFonts w:hint="default"/>
      </w:rPr>
    </w:lvl>
  </w:abstractNum>
  <w:abstractNum w:abstractNumId="34"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6" w15:restartNumberingAfterBreak="0">
    <w:nsid w:val="52CE72CB"/>
    <w:multiLevelType w:val="multilevel"/>
    <w:tmpl w:val="DD8AB29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8"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321A40"/>
    <w:multiLevelType w:val="multilevel"/>
    <w:tmpl w:val="8A58E084"/>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3BF7217"/>
    <w:multiLevelType w:val="multilevel"/>
    <w:tmpl w:val="71AC62C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FD4264"/>
    <w:multiLevelType w:val="multilevel"/>
    <w:tmpl w:val="71A426EA"/>
    <w:lvl w:ilvl="0">
      <w:start w:val="2"/>
      <w:numFmt w:val="decimal"/>
      <w:lvlText w:val="%1"/>
      <w:lvlJc w:val="left"/>
      <w:pPr>
        <w:ind w:left="360" w:hanging="360"/>
      </w:pPr>
      <w:rPr>
        <w:rFonts w:asciiTheme="majorHAnsi" w:hAnsiTheme="majorHAnsi" w:cs="Arial" w:hint="default"/>
        <w:b w:val="0"/>
        <w:color w:val="auto"/>
        <w:sz w:val="20"/>
      </w:rPr>
    </w:lvl>
    <w:lvl w:ilvl="1">
      <w:start w:val="1"/>
      <w:numFmt w:val="decimal"/>
      <w:lvlText w:val="%1.%2"/>
      <w:lvlJc w:val="left"/>
      <w:pPr>
        <w:ind w:left="720" w:hanging="720"/>
      </w:pPr>
      <w:rPr>
        <w:rFonts w:asciiTheme="majorHAnsi" w:hAnsiTheme="majorHAnsi" w:cs="Arial" w:hint="default"/>
        <w:b w:val="0"/>
        <w:color w:val="auto"/>
        <w:sz w:val="20"/>
      </w:rPr>
    </w:lvl>
    <w:lvl w:ilvl="2">
      <w:start w:val="1"/>
      <w:numFmt w:val="decimal"/>
      <w:lvlText w:val="%1.%2.%3"/>
      <w:lvlJc w:val="left"/>
      <w:pPr>
        <w:ind w:left="720" w:hanging="720"/>
      </w:pPr>
      <w:rPr>
        <w:rFonts w:asciiTheme="majorHAnsi" w:hAnsiTheme="majorHAnsi" w:cs="Arial" w:hint="default"/>
        <w:b w:val="0"/>
        <w:color w:val="auto"/>
        <w:sz w:val="20"/>
      </w:rPr>
    </w:lvl>
    <w:lvl w:ilvl="3">
      <w:start w:val="1"/>
      <w:numFmt w:val="decimal"/>
      <w:lvlText w:val="%1.%2.%3.%4"/>
      <w:lvlJc w:val="left"/>
      <w:pPr>
        <w:ind w:left="1080" w:hanging="1080"/>
      </w:pPr>
      <w:rPr>
        <w:rFonts w:asciiTheme="majorHAnsi" w:hAnsiTheme="majorHAnsi" w:cs="Arial" w:hint="default"/>
        <w:b w:val="0"/>
        <w:color w:val="auto"/>
        <w:sz w:val="20"/>
      </w:rPr>
    </w:lvl>
    <w:lvl w:ilvl="4">
      <w:start w:val="1"/>
      <w:numFmt w:val="decimal"/>
      <w:lvlText w:val="%1.%2.%3.%4.%5"/>
      <w:lvlJc w:val="left"/>
      <w:pPr>
        <w:ind w:left="1440" w:hanging="1440"/>
      </w:pPr>
      <w:rPr>
        <w:rFonts w:asciiTheme="majorHAnsi" w:hAnsiTheme="majorHAnsi" w:cs="Arial" w:hint="default"/>
        <w:b w:val="0"/>
        <w:color w:val="auto"/>
        <w:sz w:val="20"/>
      </w:rPr>
    </w:lvl>
    <w:lvl w:ilvl="5">
      <w:start w:val="1"/>
      <w:numFmt w:val="decimal"/>
      <w:lvlText w:val="%1.%2.%3.%4.%5.%6"/>
      <w:lvlJc w:val="left"/>
      <w:pPr>
        <w:ind w:left="1440" w:hanging="1440"/>
      </w:pPr>
      <w:rPr>
        <w:rFonts w:asciiTheme="majorHAnsi" w:hAnsiTheme="majorHAnsi" w:cs="Arial" w:hint="default"/>
        <w:b w:val="0"/>
        <w:color w:val="auto"/>
        <w:sz w:val="20"/>
      </w:rPr>
    </w:lvl>
    <w:lvl w:ilvl="6">
      <w:start w:val="1"/>
      <w:numFmt w:val="decimal"/>
      <w:lvlText w:val="%1.%2.%3.%4.%5.%6.%7"/>
      <w:lvlJc w:val="left"/>
      <w:pPr>
        <w:ind w:left="1800" w:hanging="1800"/>
      </w:pPr>
      <w:rPr>
        <w:rFonts w:asciiTheme="majorHAnsi" w:hAnsiTheme="majorHAnsi" w:cs="Arial" w:hint="default"/>
        <w:b w:val="0"/>
        <w:color w:val="auto"/>
        <w:sz w:val="20"/>
      </w:rPr>
    </w:lvl>
    <w:lvl w:ilvl="7">
      <w:start w:val="1"/>
      <w:numFmt w:val="decimal"/>
      <w:lvlText w:val="%1.%2.%3.%4.%5.%6.%7.%8"/>
      <w:lvlJc w:val="left"/>
      <w:pPr>
        <w:ind w:left="2160" w:hanging="2160"/>
      </w:pPr>
      <w:rPr>
        <w:rFonts w:asciiTheme="majorHAnsi" w:hAnsiTheme="majorHAnsi" w:cs="Arial" w:hint="default"/>
        <w:b w:val="0"/>
        <w:color w:val="auto"/>
        <w:sz w:val="20"/>
      </w:rPr>
    </w:lvl>
    <w:lvl w:ilvl="8">
      <w:start w:val="1"/>
      <w:numFmt w:val="decimal"/>
      <w:lvlText w:val="%1.%2.%3.%4.%5.%6.%7.%8.%9"/>
      <w:lvlJc w:val="left"/>
      <w:pPr>
        <w:ind w:left="2160" w:hanging="2160"/>
      </w:pPr>
      <w:rPr>
        <w:rFonts w:asciiTheme="majorHAnsi" w:hAnsiTheme="majorHAnsi" w:cs="Arial" w:hint="default"/>
        <w:b w:val="0"/>
        <w:color w:val="auto"/>
        <w:sz w:val="20"/>
      </w:rPr>
    </w:lvl>
  </w:abstractNum>
  <w:abstractNum w:abstractNumId="51"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AD62EB1"/>
    <w:multiLevelType w:val="multilevel"/>
    <w:tmpl w:val="2AF0998E"/>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6111352">
    <w:abstractNumId w:val="20"/>
  </w:num>
  <w:num w:numId="2" w16cid:durableId="669061422">
    <w:abstractNumId w:val="19"/>
  </w:num>
  <w:num w:numId="3" w16cid:durableId="174615706">
    <w:abstractNumId w:val="6"/>
  </w:num>
  <w:num w:numId="4" w16cid:durableId="400179482">
    <w:abstractNumId w:val="30"/>
  </w:num>
  <w:num w:numId="5" w16cid:durableId="206066582">
    <w:abstractNumId w:val="7"/>
  </w:num>
  <w:num w:numId="6" w16cid:durableId="1220019960">
    <w:abstractNumId w:val="42"/>
  </w:num>
  <w:num w:numId="7" w16cid:durableId="674000096">
    <w:abstractNumId w:val="26"/>
  </w:num>
  <w:num w:numId="8" w16cid:durableId="189955171">
    <w:abstractNumId w:val="48"/>
  </w:num>
  <w:num w:numId="9" w16cid:durableId="1689989871">
    <w:abstractNumId w:val="13"/>
  </w:num>
  <w:num w:numId="10" w16cid:durableId="1851604404">
    <w:abstractNumId w:val="55"/>
  </w:num>
  <w:num w:numId="11" w16cid:durableId="1395086267">
    <w:abstractNumId w:val="0"/>
  </w:num>
  <w:num w:numId="12" w16cid:durableId="17437795">
    <w:abstractNumId w:val="8"/>
  </w:num>
  <w:num w:numId="13" w16cid:durableId="482938813">
    <w:abstractNumId w:val="27"/>
  </w:num>
  <w:num w:numId="14" w16cid:durableId="1796023479">
    <w:abstractNumId w:val="3"/>
  </w:num>
  <w:num w:numId="15" w16cid:durableId="2012831777">
    <w:abstractNumId w:val="24"/>
  </w:num>
  <w:num w:numId="16" w16cid:durableId="513350720">
    <w:abstractNumId w:val="51"/>
  </w:num>
  <w:num w:numId="17" w16cid:durableId="1396507200">
    <w:abstractNumId w:val="23"/>
  </w:num>
  <w:num w:numId="18" w16cid:durableId="1009020839">
    <w:abstractNumId w:val="39"/>
  </w:num>
  <w:num w:numId="19" w16cid:durableId="1945729307">
    <w:abstractNumId w:val="28"/>
  </w:num>
  <w:num w:numId="20" w16cid:durableId="369846016">
    <w:abstractNumId w:val="12"/>
  </w:num>
  <w:num w:numId="21" w16cid:durableId="818886480">
    <w:abstractNumId w:val="21"/>
  </w:num>
  <w:num w:numId="22" w16cid:durableId="386297906">
    <w:abstractNumId w:val="17"/>
  </w:num>
  <w:num w:numId="23" w16cid:durableId="1017851142">
    <w:abstractNumId w:val="32"/>
  </w:num>
  <w:num w:numId="24" w16cid:durableId="464008761">
    <w:abstractNumId w:val="4"/>
  </w:num>
  <w:num w:numId="25" w16cid:durableId="281305095">
    <w:abstractNumId w:val="41"/>
  </w:num>
  <w:num w:numId="26" w16cid:durableId="1852989163">
    <w:abstractNumId w:val="45"/>
  </w:num>
  <w:num w:numId="27" w16cid:durableId="477117887">
    <w:abstractNumId w:val="11"/>
  </w:num>
  <w:num w:numId="28" w16cid:durableId="739602153">
    <w:abstractNumId w:val="40"/>
  </w:num>
  <w:num w:numId="29" w16cid:durableId="1873228991">
    <w:abstractNumId w:val="46"/>
  </w:num>
  <w:num w:numId="30" w16cid:durableId="1447116571">
    <w:abstractNumId w:val="29"/>
  </w:num>
  <w:num w:numId="31" w16cid:durableId="84036811">
    <w:abstractNumId w:val="49"/>
  </w:num>
  <w:num w:numId="32" w16cid:durableId="464592627">
    <w:abstractNumId w:val="47"/>
  </w:num>
  <w:num w:numId="33" w16cid:durableId="1679237307">
    <w:abstractNumId w:val="5"/>
  </w:num>
  <w:num w:numId="34" w16cid:durableId="648824056">
    <w:abstractNumId w:val="44"/>
  </w:num>
  <w:num w:numId="35" w16cid:durableId="183520669">
    <w:abstractNumId w:val="37"/>
  </w:num>
  <w:num w:numId="36" w16cid:durableId="1604265350">
    <w:abstractNumId w:val="52"/>
  </w:num>
  <w:num w:numId="37" w16cid:durableId="424620326">
    <w:abstractNumId w:val="54"/>
  </w:num>
  <w:num w:numId="38" w16cid:durableId="252520140">
    <w:abstractNumId w:val="38"/>
  </w:num>
  <w:num w:numId="39" w16cid:durableId="696731809">
    <w:abstractNumId w:val="10"/>
  </w:num>
  <w:num w:numId="40" w16cid:durableId="297227000">
    <w:abstractNumId w:val="16"/>
  </w:num>
  <w:num w:numId="41" w16cid:durableId="1671640264">
    <w:abstractNumId w:val="31"/>
  </w:num>
  <w:num w:numId="42" w16cid:durableId="1011563847">
    <w:abstractNumId w:val="53"/>
  </w:num>
  <w:num w:numId="43" w16cid:durableId="321546504">
    <w:abstractNumId w:val="34"/>
  </w:num>
  <w:num w:numId="44" w16cid:durableId="1507093819">
    <w:abstractNumId w:val="36"/>
  </w:num>
  <w:num w:numId="45" w16cid:durableId="1631940853">
    <w:abstractNumId w:val="43"/>
  </w:num>
  <w:num w:numId="46" w16cid:durableId="583493246">
    <w:abstractNumId w:val="25"/>
  </w:num>
  <w:num w:numId="47" w16cid:durableId="709259935">
    <w:abstractNumId w:val="22"/>
  </w:num>
  <w:num w:numId="48" w16cid:durableId="1365325441">
    <w:abstractNumId w:val="35"/>
  </w:num>
  <w:num w:numId="49" w16cid:durableId="1949924392">
    <w:abstractNumId w:val="18"/>
  </w:num>
  <w:num w:numId="50" w16cid:durableId="1702245016">
    <w:abstractNumId w:val="33"/>
  </w:num>
  <w:num w:numId="51" w16cid:durableId="2065524351">
    <w:abstractNumId w:val="2"/>
  </w:num>
  <w:num w:numId="52" w16cid:durableId="471561308">
    <w:abstractNumId w:val="14"/>
  </w:num>
  <w:num w:numId="53" w16cid:durableId="2105101626">
    <w:abstractNumId w:val="9"/>
  </w:num>
  <w:num w:numId="54" w16cid:durableId="367419258">
    <w:abstractNumId w:val="15"/>
  </w:num>
  <w:num w:numId="55" w16cid:durableId="455874026">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943"/>
    <w:rsid w:val="00012EFC"/>
    <w:rsid w:val="000137B3"/>
    <w:rsid w:val="000151CD"/>
    <w:rsid w:val="000155DC"/>
    <w:rsid w:val="0001606D"/>
    <w:rsid w:val="00020C11"/>
    <w:rsid w:val="00020D30"/>
    <w:rsid w:val="00020E27"/>
    <w:rsid w:val="0002136D"/>
    <w:rsid w:val="00022648"/>
    <w:rsid w:val="00022D4F"/>
    <w:rsid w:val="00023780"/>
    <w:rsid w:val="00023C03"/>
    <w:rsid w:val="00023EB3"/>
    <w:rsid w:val="000250A9"/>
    <w:rsid w:val="000255C0"/>
    <w:rsid w:val="00025BB0"/>
    <w:rsid w:val="0002603A"/>
    <w:rsid w:val="0002660E"/>
    <w:rsid w:val="00026CCE"/>
    <w:rsid w:val="00026E84"/>
    <w:rsid w:val="000302C5"/>
    <w:rsid w:val="0003092F"/>
    <w:rsid w:val="00031190"/>
    <w:rsid w:val="000311BF"/>
    <w:rsid w:val="00031844"/>
    <w:rsid w:val="000320DC"/>
    <w:rsid w:val="0003231E"/>
    <w:rsid w:val="000326B6"/>
    <w:rsid w:val="000337E9"/>
    <w:rsid w:val="00034743"/>
    <w:rsid w:val="00034DC0"/>
    <w:rsid w:val="000350AC"/>
    <w:rsid w:val="0003528E"/>
    <w:rsid w:val="000355E9"/>
    <w:rsid w:val="00040142"/>
    <w:rsid w:val="00040C66"/>
    <w:rsid w:val="00040F17"/>
    <w:rsid w:val="000410E4"/>
    <w:rsid w:val="0004133B"/>
    <w:rsid w:val="00041DF8"/>
    <w:rsid w:val="00042D55"/>
    <w:rsid w:val="00043374"/>
    <w:rsid w:val="00043A53"/>
    <w:rsid w:val="00044379"/>
    <w:rsid w:val="0004448A"/>
    <w:rsid w:val="00044699"/>
    <w:rsid w:val="00045377"/>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689"/>
    <w:rsid w:val="000605EB"/>
    <w:rsid w:val="00061BCD"/>
    <w:rsid w:val="00061C45"/>
    <w:rsid w:val="00062029"/>
    <w:rsid w:val="00062C60"/>
    <w:rsid w:val="0006472E"/>
    <w:rsid w:val="00064D21"/>
    <w:rsid w:val="00064EDF"/>
    <w:rsid w:val="000653C7"/>
    <w:rsid w:val="00065F72"/>
    <w:rsid w:val="00066DB1"/>
    <w:rsid w:val="00067B6A"/>
    <w:rsid w:val="00067CF9"/>
    <w:rsid w:val="00067F1B"/>
    <w:rsid w:val="000703B9"/>
    <w:rsid w:val="000703E7"/>
    <w:rsid w:val="00070628"/>
    <w:rsid w:val="00070804"/>
    <w:rsid w:val="00071819"/>
    <w:rsid w:val="00071E16"/>
    <w:rsid w:val="000720FB"/>
    <w:rsid w:val="0007270D"/>
    <w:rsid w:val="000727E1"/>
    <w:rsid w:val="00073855"/>
    <w:rsid w:val="000739F1"/>
    <w:rsid w:val="00073AC8"/>
    <w:rsid w:val="00074252"/>
    <w:rsid w:val="00075822"/>
    <w:rsid w:val="00076113"/>
    <w:rsid w:val="00076546"/>
    <w:rsid w:val="00076A21"/>
    <w:rsid w:val="00076DAF"/>
    <w:rsid w:val="000775BD"/>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87D6C"/>
    <w:rsid w:val="0009050C"/>
    <w:rsid w:val="00090EF8"/>
    <w:rsid w:val="000915C9"/>
    <w:rsid w:val="00091DEE"/>
    <w:rsid w:val="00092C54"/>
    <w:rsid w:val="00092D58"/>
    <w:rsid w:val="0009335F"/>
    <w:rsid w:val="000934B9"/>
    <w:rsid w:val="00093DED"/>
    <w:rsid w:val="0009423A"/>
    <w:rsid w:val="00094F05"/>
    <w:rsid w:val="000953F1"/>
    <w:rsid w:val="0009574A"/>
    <w:rsid w:val="000961E2"/>
    <w:rsid w:val="00096512"/>
    <w:rsid w:val="00097092"/>
    <w:rsid w:val="0009779F"/>
    <w:rsid w:val="0009796C"/>
    <w:rsid w:val="00097D3B"/>
    <w:rsid w:val="000A09EE"/>
    <w:rsid w:val="000A2689"/>
    <w:rsid w:val="000A2BB9"/>
    <w:rsid w:val="000A2DC7"/>
    <w:rsid w:val="000A2EE5"/>
    <w:rsid w:val="000A323D"/>
    <w:rsid w:val="000A4AF4"/>
    <w:rsid w:val="000A4CB5"/>
    <w:rsid w:val="000A51ED"/>
    <w:rsid w:val="000A5C77"/>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4753"/>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6D"/>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6B7"/>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E723A"/>
    <w:rsid w:val="000F00A0"/>
    <w:rsid w:val="000F05F5"/>
    <w:rsid w:val="000F0C25"/>
    <w:rsid w:val="000F17FD"/>
    <w:rsid w:val="000F19C6"/>
    <w:rsid w:val="000F2B8B"/>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D20"/>
    <w:rsid w:val="00111E9F"/>
    <w:rsid w:val="00112D15"/>
    <w:rsid w:val="00112F0B"/>
    <w:rsid w:val="00112F85"/>
    <w:rsid w:val="00115150"/>
    <w:rsid w:val="001155CA"/>
    <w:rsid w:val="00115719"/>
    <w:rsid w:val="00116BEB"/>
    <w:rsid w:val="00116D6C"/>
    <w:rsid w:val="00117A1F"/>
    <w:rsid w:val="00117B8A"/>
    <w:rsid w:val="00117D0E"/>
    <w:rsid w:val="00120BE2"/>
    <w:rsid w:val="00120E10"/>
    <w:rsid w:val="00121327"/>
    <w:rsid w:val="00122D3F"/>
    <w:rsid w:val="00122D81"/>
    <w:rsid w:val="00123288"/>
    <w:rsid w:val="00123613"/>
    <w:rsid w:val="00123C88"/>
    <w:rsid w:val="0012527E"/>
    <w:rsid w:val="001256C4"/>
    <w:rsid w:val="001256E1"/>
    <w:rsid w:val="00125914"/>
    <w:rsid w:val="00125DF5"/>
    <w:rsid w:val="0012625E"/>
    <w:rsid w:val="001262C1"/>
    <w:rsid w:val="00126D5F"/>
    <w:rsid w:val="00127196"/>
    <w:rsid w:val="00130FE7"/>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6A6"/>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6C6"/>
    <w:rsid w:val="001677B1"/>
    <w:rsid w:val="00167842"/>
    <w:rsid w:val="00167BF2"/>
    <w:rsid w:val="001702CF"/>
    <w:rsid w:val="00170505"/>
    <w:rsid w:val="0017170F"/>
    <w:rsid w:val="001726DA"/>
    <w:rsid w:val="00172F1C"/>
    <w:rsid w:val="001737B9"/>
    <w:rsid w:val="00173F44"/>
    <w:rsid w:val="00174ADD"/>
    <w:rsid w:val="00174B9B"/>
    <w:rsid w:val="0017598B"/>
    <w:rsid w:val="00175D55"/>
    <w:rsid w:val="00176168"/>
    <w:rsid w:val="001768E3"/>
    <w:rsid w:val="00176B11"/>
    <w:rsid w:val="00176F09"/>
    <w:rsid w:val="001770B7"/>
    <w:rsid w:val="00177236"/>
    <w:rsid w:val="00177BF1"/>
    <w:rsid w:val="00177C69"/>
    <w:rsid w:val="001807BA"/>
    <w:rsid w:val="00180A0F"/>
    <w:rsid w:val="00181944"/>
    <w:rsid w:val="001826CB"/>
    <w:rsid w:val="0018288A"/>
    <w:rsid w:val="00182D50"/>
    <w:rsid w:val="00183E18"/>
    <w:rsid w:val="001849F3"/>
    <w:rsid w:val="00184B8C"/>
    <w:rsid w:val="00184C64"/>
    <w:rsid w:val="0018587C"/>
    <w:rsid w:val="00185EAE"/>
    <w:rsid w:val="00186D40"/>
    <w:rsid w:val="0018752B"/>
    <w:rsid w:val="001876B3"/>
    <w:rsid w:val="001916DA"/>
    <w:rsid w:val="00191787"/>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3A7"/>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DD0"/>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5FBF"/>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480B"/>
    <w:rsid w:val="002049CF"/>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176"/>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76D0"/>
    <w:rsid w:val="00247B52"/>
    <w:rsid w:val="00247BD3"/>
    <w:rsid w:val="0025032E"/>
    <w:rsid w:val="002509AD"/>
    <w:rsid w:val="00250BA9"/>
    <w:rsid w:val="002510B0"/>
    <w:rsid w:val="0025121B"/>
    <w:rsid w:val="002515DF"/>
    <w:rsid w:val="00251719"/>
    <w:rsid w:val="00252473"/>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57D01"/>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623"/>
    <w:rsid w:val="002774F5"/>
    <w:rsid w:val="00280AEA"/>
    <w:rsid w:val="00281317"/>
    <w:rsid w:val="00281569"/>
    <w:rsid w:val="00281BE8"/>
    <w:rsid w:val="00281D56"/>
    <w:rsid w:val="00282025"/>
    <w:rsid w:val="002823A6"/>
    <w:rsid w:val="00282E31"/>
    <w:rsid w:val="00282E42"/>
    <w:rsid w:val="00283453"/>
    <w:rsid w:val="00283511"/>
    <w:rsid w:val="0028369D"/>
    <w:rsid w:val="002840DF"/>
    <w:rsid w:val="00285B62"/>
    <w:rsid w:val="0028627B"/>
    <w:rsid w:val="00286384"/>
    <w:rsid w:val="00286537"/>
    <w:rsid w:val="00286D94"/>
    <w:rsid w:val="00287297"/>
    <w:rsid w:val="0028742E"/>
    <w:rsid w:val="00290B88"/>
    <w:rsid w:val="00290BD6"/>
    <w:rsid w:val="00291253"/>
    <w:rsid w:val="0029137E"/>
    <w:rsid w:val="00292BD2"/>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8D"/>
    <w:rsid w:val="002B1430"/>
    <w:rsid w:val="002B3260"/>
    <w:rsid w:val="002B39FA"/>
    <w:rsid w:val="002B4A1D"/>
    <w:rsid w:val="002B4A43"/>
    <w:rsid w:val="002B4E59"/>
    <w:rsid w:val="002B50FF"/>
    <w:rsid w:val="002B595B"/>
    <w:rsid w:val="002B5BD6"/>
    <w:rsid w:val="002B6836"/>
    <w:rsid w:val="002B68CB"/>
    <w:rsid w:val="002B6BF2"/>
    <w:rsid w:val="002B6D3F"/>
    <w:rsid w:val="002B70A0"/>
    <w:rsid w:val="002B7F01"/>
    <w:rsid w:val="002C0B88"/>
    <w:rsid w:val="002C120E"/>
    <w:rsid w:val="002C1931"/>
    <w:rsid w:val="002C19E2"/>
    <w:rsid w:val="002C1FD1"/>
    <w:rsid w:val="002C2295"/>
    <w:rsid w:val="002C250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E0262"/>
    <w:rsid w:val="002E0A74"/>
    <w:rsid w:val="002E1103"/>
    <w:rsid w:val="002E1378"/>
    <w:rsid w:val="002E13CA"/>
    <w:rsid w:val="002E18FC"/>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57DF"/>
    <w:rsid w:val="002F700C"/>
    <w:rsid w:val="002F706B"/>
    <w:rsid w:val="002F7B16"/>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8E0"/>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470A"/>
    <w:rsid w:val="00344A6D"/>
    <w:rsid w:val="00344A95"/>
    <w:rsid w:val="00345794"/>
    <w:rsid w:val="00345A5D"/>
    <w:rsid w:val="00345AB7"/>
    <w:rsid w:val="00346542"/>
    <w:rsid w:val="00346AEC"/>
    <w:rsid w:val="003478B4"/>
    <w:rsid w:val="003479CF"/>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7B3"/>
    <w:rsid w:val="00383E1F"/>
    <w:rsid w:val="003841F3"/>
    <w:rsid w:val="003845A1"/>
    <w:rsid w:val="003846D0"/>
    <w:rsid w:val="00384D7A"/>
    <w:rsid w:val="0038558A"/>
    <w:rsid w:val="00386763"/>
    <w:rsid w:val="00387B7D"/>
    <w:rsid w:val="003908F7"/>
    <w:rsid w:val="00390C39"/>
    <w:rsid w:val="0039257B"/>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275"/>
    <w:rsid w:val="003A1490"/>
    <w:rsid w:val="003A19F7"/>
    <w:rsid w:val="003A1D5D"/>
    <w:rsid w:val="003A1D7C"/>
    <w:rsid w:val="003A1DEA"/>
    <w:rsid w:val="003A1DFB"/>
    <w:rsid w:val="003A2345"/>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2F5B"/>
    <w:rsid w:val="003C30CA"/>
    <w:rsid w:val="003C397A"/>
    <w:rsid w:val="003C3C2A"/>
    <w:rsid w:val="003C3CD9"/>
    <w:rsid w:val="003C4178"/>
    <w:rsid w:val="003C4353"/>
    <w:rsid w:val="003C435A"/>
    <w:rsid w:val="003C436C"/>
    <w:rsid w:val="003C4397"/>
    <w:rsid w:val="003C45E1"/>
    <w:rsid w:val="003C4EBA"/>
    <w:rsid w:val="003C5BA9"/>
    <w:rsid w:val="003C653A"/>
    <w:rsid w:val="003C66DD"/>
    <w:rsid w:val="003C71FF"/>
    <w:rsid w:val="003C79C8"/>
    <w:rsid w:val="003C7A4F"/>
    <w:rsid w:val="003C7E03"/>
    <w:rsid w:val="003C7EF6"/>
    <w:rsid w:val="003D03A4"/>
    <w:rsid w:val="003D0797"/>
    <w:rsid w:val="003D21F4"/>
    <w:rsid w:val="003D236B"/>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2AD"/>
    <w:rsid w:val="003E3523"/>
    <w:rsid w:val="003E3529"/>
    <w:rsid w:val="003E3B27"/>
    <w:rsid w:val="003E3CB7"/>
    <w:rsid w:val="003E3FF8"/>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54A"/>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4285"/>
    <w:rsid w:val="004043A7"/>
    <w:rsid w:val="00404680"/>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A3D"/>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79F"/>
    <w:rsid w:val="00435CA2"/>
    <w:rsid w:val="00435DB9"/>
    <w:rsid w:val="00435E22"/>
    <w:rsid w:val="00435F4A"/>
    <w:rsid w:val="004361FD"/>
    <w:rsid w:val="004362CD"/>
    <w:rsid w:val="004364FC"/>
    <w:rsid w:val="00436968"/>
    <w:rsid w:val="00436EE9"/>
    <w:rsid w:val="00437018"/>
    <w:rsid w:val="004373A4"/>
    <w:rsid w:val="00437DE4"/>
    <w:rsid w:val="004404B7"/>
    <w:rsid w:val="004406BA"/>
    <w:rsid w:val="0044081B"/>
    <w:rsid w:val="00440F3F"/>
    <w:rsid w:val="00440F71"/>
    <w:rsid w:val="00443C99"/>
    <w:rsid w:val="00443FE6"/>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1BA"/>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0EB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5A9"/>
    <w:rsid w:val="0047769B"/>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876"/>
    <w:rsid w:val="004A1EBF"/>
    <w:rsid w:val="004A2880"/>
    <w:rsid w:val="004A2B29"/>
    <w:rsid w:val="004A3B00"/>
    <w:rsid w:val="004A3C29"/>
    <w:rsid w:val="004A3D3E"/>
    <w:rsid w:val="004A42F9"/>
    <w:rsid w:val="004A5FC7"/>
    <w:rsid w:val="004A61E6"/>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2B0F"/>
    <w:rsid w:val="004D337F"/>
    <w:rsid w:val="004D3AC1"/>
    <w:rsid w:val="004D4336"/>
    <w:rsid w:val="004D5E1A"/>
    <w:rsid w:val="004D66BA"/>
    <w:rsid w:val="004D6A34"/>
    <w:rsid w:val="004D6A41"/>
    <w:rsid w:val="004D6C6E"/>
    <w:rsid w:val="004D6E42"/>
    <w:rsid w:val="004D7170"/>
    <w:rsid w:val="004D7496"/>
    <w:rsid w:val="004D7D19"/>
    <w:rsid w:val="004E0E23"/>
    <w:rsid w:val="004E14F2"/>
    <w:rsid w:val="004E29F1"/>
    <w:rsid w:val="004E2AEE"/>
    <w:rsid w:val="004E34C6"/>
    <w:rsid w:val="004E355F"/>
    <w:rsid w:val="004E421F"/>
    <w:rsid w:val="004E564A"/>
    <w:rsid w:val="004E58F5"/>
    <w:rsid w:val="004E5B1B"/>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3F6F"/>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079E9"/>
    <w:rsid w:val="00510FC8"/>
    <w:rsid w:val="00511634"/>
    <w:rsid w:val="00511C0D"/>
    <w:rsid w:val="00512AE8"/>
    <w:rsid w:val="00512B85"/>
    <w:rsid w:val="0051363C"/>
    <w:rsid w:val="005148D3"/>
    <w:rsid w:val="00515238"/>
    <w:rsid w:val="00515428"/>
    <w:rsid w:val="00516527"/>
    <w:rsid w:val="00516A10"/>
    <w:rsid w:val="00516BB4"/>
    <w:rsid w:val="00516C4F"/>
    <w:rsid w:val="00517116"/>
    <w:rsid w:val="00517327"/>
    <w:rsid w:val="005174BF"/>
    <w:rsid w:val="005176F3"/>
    <w:rsid w:val="005203E8"/>
    <w:rsid w:val="00520A95"/>
    <w:rsid w:val="00520C29"/>
    <w:rsid w:val="005215BA"/>
    <w:rsid w:val="0052185D"/>
    <w:rsid w:val="005223CA"/>
    <w:rsid w:val="00522866"/>
    <w:rsid w:val="005230D1"/>
    <w:rsid w:val="00523A13"/>
    <w:rsid w:val="005242D4"/>
    <w:rsid w:val="005247DC"/>
    <w:rsid w:val="0052505C"/>
    <w:rsid w:val="00525D06"/>
    <w:rsid w:val="00525DA7"/>
    <w:rsid w:val="00526080"/>
    <w:rsid w:val="00526303"/>
    <w:rsid w:val="0052642B"/>
    <w:rsid w:val="0052652F"/>
    <w:rsid w:val="0052668B"/>
    <w:rsid w:val="00526F90"/>
    <w:rsid w:val="0052710D"/>
    <w:rsid w:val="00527170"/>
    <w:rsid w:val="00527E7A"/>
    <w:rsid w:val="0053103A"/>
    <w:rsid w:val="0053183E"/>
    <w:rsid w:val="0053228C"/>
    <w:rsid w:val="00532CC6"/>
    <w:rsid w:val="00532E0C"/>
    <w:rsid w:val="005334C1"/>
    <w:rsid w:val="005337BE"/>
    <w:rsid w:val="00534AF6"/>
    <w:rsid w:val="005369E0"/>
    <w:rsid w:val="00537C3A"/>
    <w:rsid w:val="00537F8D"/>
    <w:rsid w:val="00540107"/>
    <w:rsid w:val="00540180"/>
    <w:rsid w:val="005409B5"/>
    <w:rsid w:val="00540BE7"/>
    <w:rsid w:val="005429BF"/>
    <w:rsid w:val="00542BD8"/>
    <w:rsid w:val="005431C7"/>
    <w:rsid w:val="0054432F"/>
    <w:rsid w:val="00544FC7"/>
    <w:rsid w:val="0054528D"/>
    <w:rsid w:val="00545837"/>
    <w:rsid w:val="005462D4"/>
    <w:rsid w:val="00547437"/>
    <w:rsid w:val="00550392"/>
    <w:rsid w:val="00550458"/>
    <w:rsid w:val="00550851"/>
    <w:rsid w:val="005513CA"/>
    <w:rsid w:val="005519F8"/>
    <w:rsid w:val="00551F20"/>
    <w:rsid w:val="00551FF2"/>
    <w:rsid w:val="005521B9"/>
    <w:rsid w:val="00552C09"/>
    <w:rsid w:val="00554700"/>
    <w:rsid w:val="00554FF0"/>
    <w:rsid w:val="005574BD"/>
    <w:rsid w:val="005574C5"/>
    <w:rsid w:val="005600C9"/>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67DAA"/>
    <w:rsid w:val="005703F0"/>
    <w:rsid w:val="00571020"/>
    <w:rsid w:val="0057108F"/>
    <w:rsid w:val="00571BA7"/>
    <w:rsid w:val="00571DC8"/>
    <w:rsid w:val="00572046"/>
    <w:rsid w:val="005720A0"/>
    <w:rsid w:val="005728FC"/>
    <w:rsid w:val="00572E75"/>
    <w:rsid w:val="005733D9"/>
    <w:rsid w:val="00573956"/>
    <w:rsid w:val="00573B8A"/>
    <w:rsid w:val="00574915"/>
    <w:rsid w:val="00575121"/>
    <w:rsid w:val="005757C4"/>
    <w:rsid w:val="00575854"/>
    <w:rsid w:val="00575BAC"/>
    <w:rsid w:val="00575D28"/>
    <w:rsid w:val="0057617D"/>
    <w:rsid w:val="0057624A"/>
    <w:rsid w:val="00576ACB"/>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948"/>
    <w:rsid w:val="005B0973"/>
    <w:rsid w:val="005B1F77"/>
    <w:rsid w:val="005B252D"/>
    <w:rsid w:val="005B289A"/>
    <w:rsid w:val="005B2954"/>
    <w:rsid w:val="005B2DEA"/>
    <w:rsid w:val="005B3C68"/>
    <w:rsid w:val="005B4525"/>
    <w:rsid w:val="005B4553"/>
    <w:rsid w:val="005B469C"/>
    <w:rsid w:val="005B4DDE"/>
    <w:rsid w:val="005B5368"/>
    <w:rsid w:val="005B5528"/>
    <w:rsid w:val="005B5CAC"/>
    <w:rsid w:val="005B5FA9"/>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400"/>
    <w:rsid w:val="005C38FB"/>
    <w:rsid w:val="005C4E5F"/>
    <w:rsid w:val="005C5941"/>
    <w:rsid w:val="005C5DE0"/>
    <w:rsid w:val="005C7405"/>
    <w:rsid w:val="005C7924"/>
    <w:rsid w:val="005D124D"/>
    <w:rsid w:val="005D17CE"/>
    <w:rsid w:val="005D5628"/>
    <w:rsid w:val="005D6387"/>
    <w:rsid w:val="005D674D"/>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028"/>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C51"/>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5AB1"/>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3590"/>
    <w:rsid w:val="00684C14"/>
    <w:rsid w:val="00684C79"/>
    <w:rsid w:val="00685824"/>
    <w:rsid w:val="00685E24"/>
    <w:rsid w:val="006866AE"/>
    <w:rsid w:val="00686AD6"/>
    <w:rsid w:val="00686B0A"/>
    <w:rsid w:val="006875B2"/>
    <w:rsid w:val="006878ED"/>
    <w:rsid w:val="00690201"/>
    <w:rsid w:val="0069034C"/>
    <w:rsid w:val="00690B0E"/>
    <w:rsid w:val="0069146C"/>
    <w:rsid w:val="006918F9"/>
    <w:rsid w:val="006924A0"/>
    <w:rsid w:val="00693214"/>
    <w:rsid w:val="00693F05"/>
    <w:rsid w:val="00694D1F"/>
    <w:rsid w:val="00695E46"/>
    <w:rsid w:val="00696A09"/>
    <w:rsid w:val="00697169"/>
    <w:rsid w:val="006973F3"/>
    <w:rsid w:val="0069743D"/>
    <w:rsid w:val="00697487"/>
    <w:rsid w:val="006A0304"/>
    <w:rsid w:val="006A1DCB"/>
    <w:rsid w:val="006A2327"/>
    <w:rsid w:val="006A3D1F"/>
    <w:rsid w:val="006A41AD"/>
    <w:rsid w:val="006A4D8D"/>
    <w:rsid w:val="006A51D8"/>
    <w:rsid w:val="006A688C"/>
    <w:rsid w:val="006A6B0F"/>
    <w:rsid w:val="006A7CFD"/>
    <w:rsid w:val="006B0026"/>
    <w:rsid w:val="006B0585"/>
    <w:rsid w:val="006B06AC"/>
    <w:rsid w:val="006B074A"/>
    <w:rsid w:val="006B0E54"/>
    <w:rsid w:val="006B17B4"/>
    <w:rsid w:val="006B1BD3"/>
    <w:rsid w:val="006B1BFE"/>
    <w:rsid w:val="006B208C"/>
    <w:rsid w:val="006B2FF2"/>
    <w:rsid w:val="006B3B8A"/>
    <w:rsid w:val="006B402C"/>
    <w:rsid w:val="006B44E4"/>
    <w:rsid w:val="006B469B"/>
    <w:rsid w:val="006B4985"/>
    <w:rsid w:val="006B4A3A"/>
    <w:rsid w:val="006B5519"/>
    <w:rsid w:val="006B552B"/>
    <w:rsid w:val="006B704E"/>
    <w:rsid w:val="006B7D52"/>
    <w:rsid w:val="006C02D8"/>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6A90"/>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2B7"/>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04AB"/>
    <w:rsid w:val="00711004"/>
    <w:rsid w:val="00711294"/>
    <w:rsid w:val="007124A3"/>
    <w:rsid w:val="007128B1"/>
    <w:rsid w:val="00712E45"/>
    <w:rsid w:val="0071370B"/>
    <w:rsid w:val="00713A03"/>
    <w:rsid w:val="00714232"/>
    <w:rsid w:val="00715AE7"/>
    <w:rsid w:val="00715E7D"/>
    <w:rsid w:val="00716158"/>
    <w:rsid w:val="0071694C"/>
    <w:rsid w:val="0071757C"/>
    <w:rsid w:val="00717A37"/>
    <w:rsid w:val="0072048B"/>
    <w:rsid w:val="00721243"/>
    <w:rsid w:val="00721FB7"/>
    <w:rsid w:val="007222B8"/>
    <w:rsid w:val="00722799"/>
    <w:rsid w:val="00723BB5"/>
    <w:rsid w:val="0072438A"/>
    <w:rsid w:val="007248FD"/>
    <w:rsid w:val="00724B85"/>
    <w:rsid w:val="00724CDD"/>
    <w:rsid w:val="00725FD2"/>
    <w:rsid w:val="007261E5"/>
    <w:rsid w:val="007265CF"/>
    <w:rsid w:val="007266DD"/>
    <w:rsid w:val="00726878"/>
    <w:rsid w:val="00727B41"/>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DA3"/>
    <w:rsid w:val="007436FC"/>
    <w:rsid w:val="00743976"/>
    <w:rsid w:val="007440BE"/>
    <w:rsid w:val="007460DE"/>
    <w:rsid w:val="00746463"/>
    <w:rsid w:val="00746537"/>
    <w:rsid w:val="00746F91"/>
    <w:rsid w:val="0074705F"/>
    <w:rsid w:val="007473A7"/>
    <w:rsid w:val="007479E8"/>
    <w:rsid w:val="0075041E"/>
    <w:rsid w:val="0075047C"/>
    <w:rsid w:val="00751B5B"/>
    <w:rsid w:val="0075229C"/>
    <w:rsid w:val="00752B93"/>
    <w:rsid w:val="00754216"/>
    <w:rsid w:val="007547E5"/>
    <w:rsid w:val="007550DD"/>
    <w:rsid w:val="00756E73"/>
    <w:rsid w:val="00757A08"/>
    <w:rsid w:val="00760906"/>
    <w:rsid w:val="00760E9C"/>
    <w:rsid w:val="00761B87"/>
    <w:rsid w:val="00761C8A"/>
    <w:rsid w:val="00762344"/>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2BC"/>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0F7D"/>
    <w:rsid w:val="00781052"/>
    <w:rsid w:val="00781A94"/>
    <w:rsid w:val="0078277E"/>
    <w:rsid w:val="00782928"/>
    <w:rsid w:val="00782A3B"/>
    <w:rsid w:val="00783D4F"/>
    <w:rsid w:val="00784319"/>
    <w:rsid w:val="007845EB"/>
    <w:rsid w:val="00784907"/>
    <w:rsid w:val="00784AED"/>
    <w:rsid w:val="00784D50"/>
    <w:rsid w:val="00784E87"/>
    <w:rsid w:val="00785213"/>
    <w:rsid w:val="0078686F"/>
    <w:rsid w:val="007869EE"/>
    <w:rsid w:val="00786D02"/>
    <w:rsid w:val="00790A2B"/>
    <w:rsid w:val="00791716"/>
    <w:rsid w:val="00791EBF"/>
    <w:rsid w:val="0079253C"/>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2FE"/>
    <w:rsid w:val="007B2A0A"/>
    <w:rsid w:val="007B2ACB"/>
    <w:rsid w:val="007B4B89"/>
    <w:rsid w:val="007B4D7E"/>
    <w:rsid w:val="007B4DEE"/>
    <w:rsid w:val="007B5616"/>
    <w:rsid w:val="007B644D"/>
    <w:rsid w:val="007B6AAD"/>
    <w:rsid w:val="007B7306"/>
    <w:rsid w:val="007B761E"/>
    <w:rsid w:val="007B7911"/>
    <w:rsid w:val="007C1AD0"/>
    <w:rsid w:val="007C20D8"/>
    <w:rsid w:val="007C2810"/>
    <w:rsid w:val="007C319D"/>
    <w:rsid w:val="007C33DE"/>
    <w:rsid w:val="007C388C"/>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4D57"/>
    <w:rsid w:val="007D534C"/>
    <w:rsid w:val="007D555B"/>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195"/>
    <w:rsid w:val="007E740E"/>
    <w:rsid w:val="007E746C"/>
    <w:rsid w:val="007E7474"/>
    <w:rsid w:val="007F051B"/>
    <w:rsid w:val="007F0F59"/>
    <w:rsid w:val="007F1305"/>
    <w:rsid w:val="007F1348"/>
    <w:rsid w:val="007F20B6"/>
    <w:rsid w:val="007F219F"/>
    <w:rsid w:val="007F29AB"/>
    <w:rsid w:val="007F2B1D"/>
    <w:rsid w:val="007F2DAA"/>
    <w:rsid w:val="007F2DAC"/>
    <w:rsid w:val="007F3733"/>
    <w:rsid w:val="007F3994"/>
    <w:rsid w:val="007F4457"/>
    <w:rsid w:val="007F49CD"/>
    <w:rsid w:val="007F6D58"/>
    <w:rsid w:val="007F708C"/>
    <w:rsid w:val="007F7D40"/>
    <w:rsid w:val="00800472"/>
    <w:rsid w:val="0080063B"/>
    <w:rsid w:val="00800C1F"/>
    <w:rsid w:val="00801286"/>
    <w:rsid w:val="00801FFC"/>
    <w:rsid w:val="0080289E"/>
    <w:rsid w:val="008038E6"/>
    <w:rsid w:val="00803A61"/>
    <w:rsid w:val="00803F4C"/>
    <w:rsid w:val="008042F4"/>
    <w:rsid w:val="00804647"/>
    <w:rsid w:val="008048F2"/>
    <w:rsid w:val="00804AC4"/>
    <w:rsid w:val="00804B77"/>
    <w:rsid w:val="00804E04"/>
    <w:rsid w:val="00806AE6"/>
    <w:rsid w:val="00806B6A"/>
    <w:rsid w:val="0080754F"/>
    <w:rsid w:val="00807E57"/>
    <w:rsid w:val="008101C7"/>
    <w:rsid w:val="008102DB"/>
    <w:rsid w:val="00810942"/>
    <w:rsid w:val="00810AB1"/>
    <w:rsid w:val="00811139"/>
    <w:rsid w:val="008121DC"/>
    <w:rsid w:val="0081258C"/>
    <w:rsid w:val="00812749"/>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B3D"/>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26"/>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5B2"/>
    <w:rsid w:val="00854733"/>
    <w:rsid w:val="00854D78"/>
    <w:rsid w:val="008555DC"/>
    <w:rsid w:val="008556B5"/>
    <w:rsid w:val="00856199"/>
    <w:rsid w:val="00856532"/>
    <w:rsid w:val="00856E20"/>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3ED"/>
    <w:rsid w:val="008866C3"/>
    <w:rsid w:val="00886978"/>
    <w:rsid w:val="00886A45"/>
    <w:rsid w:val="008872EE"/>
    <w:rsid w:val="0088774D"/>
    <w:rsid w:val="00887AC5"/>
    <w:rsid w:val="00887E1E"/>
    <w:rsid w:val="008901A7"/>
    <w:rsid w:val="00890459"/>
    <w:rsid w:val="008923ED"/>
    <w:rsid w:val="00892A49"/>
    <w:rsid w:val="00892A7F"/>
    <w:rsid w:val="0089483D"/>
    <w:rsid w:val="00894A64"/>
    <w:rsid w:val="008953B8"/>
    <w:rsid w:val="00895DED"/>
    <w:rsid w:val="00895F92"/>
    <w:rsid w:val="0089659E"/>
    <w:rsid w:val="00896B0A"/>
    <w:rsid w:val="00896B6A"/>
    <w:rsid w:val="00896D65"/>
    <w:rsid w:val="00896DBC"/>
    <w:rsid w:val="00896E31"/>
    <w:rsid w:val="00897722"/>
    <w:rsid w:val="00897A7D"/>
    <w:rsid w:val="008A0049"/>
    <w:rsid w:val="008A07B1"/>
    <w:rsid w:val="008A09A2"/>
    <w:rsid w:val="008A12ED"/>
    <w:rsid w:val="008A2AB9"/>
    <w:rsid w:val="008A2F08"/>
    <w:rsid w:val="008A2FB1"/>
    <w:rsid w:val="008A34ED"/>
    <w:rsid w:val="008A3CA9"/>
    <w:rsid w:val="008A66D3"/>
    <w:rsid w:val="008A69DB"/>
    <w:rsid w:val="008A6C39"/>
    <w:rsid w:val="008A7532"/>
    <w:rsid w:val="008A7949"/>
    <w:rsid w:val="008A7960"/>
    <w:rsid w:val="008B079A"/>
    <w:rsid w:val="008B0DD4"/>
    <w:rsid w:val="008B36F2"/>
    <w:rsid w:val="008B3826"/>
    <w:rsid w:val="008B3AE8"/>
    <w:rsid w:val="008B4792"/>
    <w:rsid w:val="008B4BB6"/>
    <w:rsid w:val="008B5017"/>
    <w:rsid w:val="008B6361"/>
    <w:rsid w:val="008B6511"/>
    <w:rsid w:val="008B6705"/>
    <w:rsid w:val="008B6BE8"/>
    <w:rsid w:val="008B78E3"/>
    <w:rsid w:val="008C0015"/>
    <w:rsid w:val="008C1EA4"/>
    <w:rsid w:val="008C2307"/>
    <w:rsid w:val="008C313E"/>
    <w:rsid w:val="008C3291"/>
    <w:rsid w:val="008C3336"/>
    <w:rsid w:val="008C3E97"/>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354"/>
    <w:rsid w:val="008D6388"/>
    <w:rsid w:val="008D6414"/>
    <w:rsid w:val="008D6706"/>
    <w:rsid w:val="008D6828"/>
    <w:rsid w:val="008D6CD0"/>
    <w:rsid w:val="008D7401"/>
    <w:rsid w:val="008D74B2"/>
    <w:rsid w:val="008D78C3"/>
    <w:rsid w:val="008D7BC6"/>
    <w:rsid w:val="008E008A"/>
    <w:rsid w:val="008E1433"/>
    <w:rsid w:val="008E14A8"/>
    <w:rsid w:val="008E233C"/>
    <w:rsid w:val="008E2FB4"/>
    <w:rsid w:val="008E411B"/>
    <w:rsid w:val="008E4D2C"/>
    <w:rsid w:val="008E4D34"/>
    <w:rsid w:val="008E4E13"/>
    <w:rsid w:val="008E514E"/>
    <w:rsid w:val="008E553C"/>
    <w:rsid w:val="008E579C"/>
    <w:rsid w:val="008E586D"/>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848"/>
    <w:rsid w:val="008F7B26"/>
    <w:rsid w:val="00900CC4"/>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3C"/>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5C3A"/>
    <w:rsid w:val="00926256"/>
    <w:rsid w:val="00926499"/>
    <w:rsid w:val="009267CC"/>
    <w:rsid w:val="009273BA"/>
    <w:rsid w:val="009275E2"/>
    <w:rsid w:val="00927DB4"/>
    <w:rsid w:val="009312CB"/>
    <w:rsid w:val="00931360"/>
    <w:rsid w:val="0093170D"/>
    <w:rsid w:val="00932231"/>
    <w:rsid w:val="009327DD"/>
    <w:rsid w:val="009339F5"/>
    <w:rsid w:val="009344E0"/>
    <w:rsid w:val="00934516"/>
    <w:rsid w:val="00935235"/>
    <w:rsid w:val="0093680F"/>
    <w:rsid w:val="00936D2A"/>
    <w:rsid w:val="00936FB6"/>
    <w:rsid w:val="009377BE"/>
    <w:rsid w:val="00937CEB"/>
    <w:rsid w:val="00941CC8"/>
    <w:rsid w:val="00941EA8"/>
    <w:rsid w:val="009427A3"/>
    <w:rsid w:val="00943BF9"/>
    <w:rsid w:val="00944077"/>
    <w:rsid w:val="00944DA5"/>
    <w:rsid w:val="00944FF0"/>
    <w:rsid w:val="009463D9"/>
    <w:rsid w:val="00946BC4"/>
    <w:rsid w:val="00946D31"/>
    <w:rsid w:val="00947117"/>
    <w:rsid w:val="0094713C"/>
    <w:rsid w:val="00947A99"/>
    <w:rsid w:val="00947AD2"/>
    <w:rsid w:val="00947B36"/>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B75"/>
    <w:rsid w:val="00955E3D"/>
    <w:rsid w:val="00955FE2"/>
    <w:rsid w:val="00956656"/>
    <w:rsid w:val="00956D37"/>
    <w:rsid w:val="00957867"/>
    <w:rsid w:val="0095795E"/>
    <w:rsid w:val="00957B84"/>
    <w:rsid w:val="00957D63"/>
    <w:rsid w:val="00960098"/>
    <w:rsid w:val="00960727"/>
    <w:rsid w:val="0096079E"/>
    <w:rsid w:val="00961795"/>
    <w:rsid w:val="009617D0"/>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3CD1"/>
    <w:rsid w:val="00984006"/>
    <w:rsid w:val="00984D14"/>
    <w:rsid w:val="00986622"/>
    <w:rsid w:val="0098737B"/>
    <w:rsid w:val="0099078A"/>
    <w:rsid w:val="00990FB9"/>
    <w:rsid w:val="00991520"/>
    <w:rsid w:val="009917A3"/>
    <w:rsid w:val="00992349"/>
    <w:rsid w:val="00992C0B"/>
    <w:rsid w:val="0099345E"/>
    <w:rsid w:val="00993AC7"/>
    <w:rsid w:val="00994E72"/>
    <w:rsid w:val="009959F9"/>
    <w:rsid w:val="009963CE"/>
    <w:rsid w:val="0099689C"/>
    <w:rsid w:val="009969C6"/>
    <w:rsid w:val="00996BB1"/>
    <w:rsid w:val="009A078D"/>
    <w:rsid w:val="009A192E"/>
    <w:rsid w:val="009A265F"/>
    <w:rsid w:val="009A321B"/>
    <w:rsid w:val="009A3251"/>
    <w:rsid w:val="009A38BF"/>
    <w:rsid w:val="009A52EB"/>
    <w:rsid w:val="009A5511"/>
    <w:rsid w:val="009A559A"/>
    <w:rsid w:val="009A57DE"/>
    <w:rsid w:val="009A5D9A"/>
    <w:rsid w:val="009A6CCE"/>
    <w:rsid w:val="009A6D7A"/>
    <w:rsid w:val="009A6E9C"/>
    <w:rsid w:val="009A73B0"/>
    <w:rsid w:val="009A773C"/>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6B1"/>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5E"/>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0C1"/>
    <w:rsid w:val="00A003CD"/>
    <w:rsid w:val="00A00CFB"/>
    <w:rsid w:val="00A00EF7"/>
    <w:rsid w:val="00A01E78"/>
    <w:rsid w:val="00A02582"/>
    <w:rsid w:val="00A02D5A"/>
    <w:rsid w:val="00A030E2"/>
    <w:rsid w:val="00A03233"/>
    <w:rsid w:val="00A04EBB"/>
    <w:rsid w:val="00A05256"/>
    <w:rsid w:val="00A05F19"/>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6D43"/>
    <w:rsid w:val="00A17538"/>
    <w:rsid w:val="00A176C5"/>
    <w:rsid w:val="00A17C58"/>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6CCD"/>
    <w:rsid w:val="00A301CE"/>
    <w:rsid w:val="00A30767"/>
    <w:rsid w:val="00A31C59"/>
    <w:rsid w:val="00A32B1A"/>
    <w:rsid w:val="00A32E4D"/>
    <w:rsid w:val="00A32F5C"/>
    <w:rsid w:val="00A337BA"/>
    <w:rsid w:val="00A346D5"/>
    <w:rsid w:val="00A3483D"/>
    <w:rsid w:val="00A35C81"/>
    <w:rsid w:val="00A35E4F"/>
    <w:rsid w:val="00A36FB1"/>
    <w:rsid w:val="00A372DF"/>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E91"/>
    <w:rsid w:val="00A53348"/>
    <w:rsid w:val="00A53558"/>
    <w:rsid w:val="00A53658"/>
    <w:rsid w:val="00A53BF8"/>
    <w:rsid w:val="00A53D83"/>
    <w:rsid w:val="00A54841"/>
    <w:rsid w:val="00A55981"/>
    <w:rsid w:val="00A55C67"/>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37F9"/>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1C22"/>
    <w:rsid w:val="00A83C97"/>
    <w:rsid w:val="00A84321"/>
    <w:rsid w:val="00A8489B"/>
    <w:rsid w:val="00A84BA4"/>
    <w:rsid w:val="00A84D39"/>
    <w:rsid w:val="00A85454"/>
    <w:rsid w:val="00A85913"/>
    <w:rsid w:val="00A85AED"/>
    <w:rsid w:val="00A86160"/>
    <w:rsid w:val="00A8664E"/>
    <w:rsid w:val="00A866F1"/>
    <w:rsid w:val="00A866FF"/>
    <w:rsid w:val="00A86717"/>
    <w:rsid w:val="00A867F8"/>
    <w:rsid w:val="00A869F3"/>
    <w:rsid w:val="00A86D1D"/>
    <w:rsid w:val="00A87247"/>
    <w:rsid w:val="00A8727B"/>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97F1E"/>
    <w:rsid w:val="00AA039E"/>
    <w:rsid w:val="00AA0B8D"/>
    <w:rsid w:val="00AA1CBA"/>
    <w:rsid w:val="00AA2EF8"/>
    <w:rsid w:val="00AA3E16"/>
    <w:rsid w:val="00AA4305"/>
    <w:rsid w:val="00AA456E"/>
    <w:rsid w:val="00AA66AE"/>
    <w:rsid w:val="00AA6C46"/>
    <w:rsid w:val="00AA6EAF"/>
    <w:rsid w:val="00AA7EA6"/>
    <w:rsid w:val="00AB023C"/>
    <w:rsid w:val="00AB07B7"/>
    <w:rsid w:val="00AB0B95"/>
    <w:rsid w:val="00AB125A"/>
    <w:rsid w:val="00AB133C"/>
    <w:rsid w:val="00AB1948"/>
    <w:rsid w:val="00AB1DC1"/>
    <w:rsid w:val="00AB271B"/>
    <w:rsid w:val="00AB30E8"/>
    <w:rsid w:val="00AB6458"/>
    <w:rsid w:val="00AB6C06"/>
    <w:rsid w:val="00AB7483"/>
    <w:rsid w:val="00AB7F7A"/>
    <w:rsid w:val="00AC05C6"/>
    <w:rsid w:val="00AC07BB"/>
    <w:rsid w:val="00AC13FF"/>
    <w:rsid w:val="00AC1BC5"/>
    <w:rsid w:val="00AC210D"/>
    <w:rsid w:val="00AC2AE3"/>
    <w:rsid w:val="00AC332D"/>
    <w:rsid w:val="00AC3ADE"/>
    <w:rsid w:val="00AC3D5B"/>
    <w:rsid w:val="00AC5A1C"/>
    <w:rsid w:val="00AC5DA1"/>
    <w:rsid w:val="00AC64F3"/>
    <w:rsid w:val="00AC6533"/>
    <w:rsid w:val="00AC6890"/>
    <w:rsid w:val="00AC6D4E"/>
    <w:rsid w:val="00AC6DCB"/>
    <w:rsid w:val="00AC7428"/>
    <w:rsid w:val="00AC7C30"/>
    <w:rsid w:val="00AC7E80"/>
    <w:rsid w:val="00AC7FFD"/>
    <w:rsid w:val="00AD03B6"/>
    <w:rsid w:val="00AD08AB"/>
    <w:rsid w:val="00AD08AC"/>
    <w:rsid w:val="00AD0A63"/>
    <w:rsid w:val="00AD17A4"/>
    <w:rsid w:val="00AD1B8B"/>
    <w:rsid w:val="00AD2045"/>
    <w:rsid w:val="00AD2381"/>
    <w:rsid w:val="00AD3811"/>
    <w:rsid w:val="00AD3831"/>
    <w:rsid w:val="00AD41C7"/>
    <w:rsid w:val="00AD42D9"/>
    <w:rsid w:val="00AD4711"/>
    <w:rsid w:val="00AD4972"/>
    <w:rsid w:val="00AD49FB"/>
    <w:rsid w:val="00AD5D00"/>
    <w:rsid w:val="00AD5D2C"/>
    <w:rsid w:val="00AD5DE0"/>
    <w:rsid w:val="00AD5E86"/>
    <w:rsid w:val="00AD6924"/>
    <w:rsid w:val="00AD6E02"/>
    <w:rsid w:val="00AE0552"/>
    <w:rsid w:val="00AE065B"/>
    <w:rsid w:val="00AE0A37"/>
    <w:rsid w:val="00AE17E3"/>
    <w:rsid w:val="00AE19AD"/>
    <w:rsid w:val="00AE2A82"/>
    <w:rsid w:val="00AE3306"/>
    <w:rsid w:val="00AE3379"/>
    <w:rsid w:val="00AE3A26"/>
    <w:rsid w:val="00AE3C31"/>
    <w:rsid w:val="00AE4186"/>
    <w:rsid w:val="00AE44E2"/>
    <w:rsid w:val="00AE4612"/>
    <w:rsid w:val="00AE4BC5"/>
    <w:rsid w:val="00AE5068"/>
    <w:rsid w:val="00AE5150"/>
    <w:rsid w:val="00AE56DB"/>
    <w:rsid w:val="00AE6EA8"/>
    <w:rsid w:val="00AE70F4"/>
    <w:rsid w:val="00AE7470"/>
    <w:rsid w:val="00AE7664"/>
    <w:rsid w:val="00AE781B"/>
    <w:rsid w:val="00AE79AF"/>
    <w:rsid w:val="00AF0405"/>
    <w:rsid w:val="00AF08E6"/>
    <w:rsid w:val="00AF0C8D"/>
    <w:rsid w:val="00AF175C"/>
    <w:rsid w:val="00AF17AA"/>
    <w:rsid w:val="00AF1AAA"/>
    <w:rsid w:val="00AF1EF9"/>
    <w:rsid w:val="00AF2D59"/>
    <w:rsid w:val="00AF2D9A"/>
    <w:rsid w:val="00AF305D"/>
    <w:rsid w:val="00AF3209"/>
    <w:rsid w:val="00AF38C7"/>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4B0"/>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6FA5"/>
    <w:rsid w:val="00B1703B"/>
    <w:rsid w:val="00B178A7"/>
    <w:rsid w:val="00B17A63"/>
    <w:rsid w:val="00B201C2"/>
    <w:rsid w:val="00B21452"/>
    <w:rsid w:val="00B219DB"/>
    <w:rsid w:val="00B22501"/>
    <w:rsid w:val="00B2269C"/>
    <w:rsid w:val="00B22A28"/>
    <w:rsid w:val="00B22B3F"/>
    <w:rsid w:val="00B239DA"/>
    <w:rsid w:val="00B24C23"/>
    <w:rsid w:val="00B25430"/>
    <w:rsid w:val="00B25793"/>
    <w:rsid w:val="00B2655B"/>
    <w:rsid w:val="00B26687"/>
    <w:rsid w:val="00B26BE3"/>
    <w:rsid w:val="00B26C12"/>
    <w:rsid w:val="00B270A6"/>
    <w:rsid w:val="00B2768D"/>
    <w:rsid w:val="00B27C5C"/>
    <w:rsid w:val="00B3030E"/>
    <w:rsid w:val="00B30810"/>
    <w:rsid w:val="00B31314"/>
    <w:rsid w:val="00B31852"/>
    <w:rsid w:val="00B31911"/>
    <w:rsid w:val="00B31ACC"/>
    <w:rsid w:val="00B33B1D"/>
    <w:rsid w:val="00B33DC7"/>
    <w:rsid w:val="00B3461D"/>
    <w:rsid w:val="00B35666"/>
    <w:rsid w:val="00B35AF6"/>
    <w:rsid w:val="00B35E88"/>
    <w:rsid w:val="00B36BCA"/>
    <w:rsid w:val="00B3706A"/>
    <w:rsid w:val="00B37D28"/>
    <w:rsid w:val="00B401C7"/>
    <w:rsid w:val="00B4028E"/>
    <w:rsid w:val="00B4190C"/>
    <w:rsid w:val="00B41E0E"/>
    <w:rsid w:val="00B42023"/>
    <w:rsid w:val="00B4251D"/>
    <w:rsid w:val="00B4253A"/>
    <w:rsid w:val="00B426AB"/>
    <w:rsid w:val="00B4661B"/>
    <w:rsid w:val="00B46841"/>
    <w:rsid w:val="00B46DC4"/>
    <w:rsid w:val="00B47695"/>
    <w:rsid w:val="00B47DCB"/>
    <w:rsid w:val="00B50190"/>
    <w:rsid w:val="00B5035A"/>
    <w:rsid w:val="00B508D8"/>
    <w:rsid w:val="00B5096C"/>
    <w:rsid w:val="00B511BB"/>
    <w:rsid w:val="00B51256"/>
    <w:rsid w:val="00B5136D"/>
    <w:rsid w:val="00B52572"/>
    <w:rsid w:val="00B52957"/>
    <w:rsid w:val="00B533C1"/>
    <w:rsid w:val="00B54854"/>
    <w:rsid w:val="00B555BD"/>
    <w:rsid w:val="00B55DDE"/>
    <w:rsid w:val="00B57B2A"/>
    <w:rsid w:val="00B604E1"/>
    <w:rsid w:val="00B61996"/>
    <w:rsid w:val="00B6248C"/>
    <w:rsid w:val="00B62621"/>
    <w:rsid w:val="00B62919"/>
    <w:rsid w:val="00B62C0D"/>
    <w:rsid w:val="00B62CD6"/>
    <w:rsid w:val="00B62E8B"/>
    <w:rsid w:val="00B63ED1"/>
    <w:rsid w:val="00B6522C"/>
    <w:rsid w:val="00B668E1"/>
    <w:rsid w:val="00B669E9"/>
    <w:rsid w:val="00B66B7E"/>
    <w:rsid w:val="00B6748A"/>
    <w:rsid w:val="00B675A8"/>
    <w:rsid w:val="00B700BC"/>
    <w:rsid w:val="00B70967"/>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ADC"/>
    <w:rsid w:val="00B82CFC"/>
    <w:rsid w:val="00B83074"/>
    <w:rsid w:val="00B83730"/>
    <w:rsid w:val="00B837C8"/>
    <w:rsid w:val="00B83A1C"/>
    <w:rsid w:val="00B83EBB"/>
    <w:rsid w:val="00B84409"/>
    <w:rsid w:val="00B85101"/>
    <w:rsid w:val="00B865F0"/>
    <w:rsid w:val="00B86AE6"/>
    <w:rsid w:val="00B86E23"/>
    <w:rsid w:val="00B870C5"/>
    <w:rsid w:val="00B876F2"/>
    <w:rsid w:val="00B8794C"/>
    <w:rsid w:val="00B87C73"/>
    <w:rsid w:val="00B903CF"/>
    <w:rsid w:val="00B9163A"/>
    <w:rsid w:val="00B916A9"/>
    <w:rsid w:val="00B92593"/>
    <w:rsid w:val="00B92940"/>
    <w:rsid w:val="00B93AC3"/>
    <w:rsid w:val="00B94DD3"/>
    <w:rsid w:val="00B94EAB"/>
    <w:rsid w:val="00B94FB1"/>
    <w:rsid w:val="00B954F9"/>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501D"/>
    <w:rsid w:val="00BA597C"/>
    <w:rsid w:val="00BA6BAD"/>
    <w:rsid w:val="00BA6BEA"/>
    <w:rsid w:val="00BA6F9E"/>
    <w:rsid w:val="00BA7CD5"/>
    <w:rsid w:val="00BA7EFD"/>
    <w:rsid w:val="00BB0113"/>
    <w:rsid w:val="00BB0123"/>
    <w:rsid w:val="00BB0772"/>
    <w:rsid w:val="00BB0B87"/>
    <w:rsid w:val="00BB188B"/>
    <w:rsid w:val="00BB1B10"/>
    <w:rsid w:val="00BB1B33"/>
    <w:rsid w:val="00BB1C2D"/>
    <w:rsid w:val="00BB1E93"/>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731"/>
    <w:rsid w:val="00BE2F6A"/>
    <w:rsid w:val="00BE32E2"/>
    <w:rsid w:val="00BE4C3D"/>
    <w:rsid w:val="00BE53E2"/>
    <w:rsid w:val="00BE5DED"/>
    <w:rsid w:val="00BE6E6D"/>
    <w:rsid w:val="00BE717E"/>
    <w:rsid w:val="00BE7B10"/>
    <w:rsid w:val="00BE7BCF"/>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02"/>
    <w:rsid w:val="00C10A5D"/>
    <w:rsid w:val="00C11589"/>
    <w:rsid w:val="00C11AC7"/>
    <w:rsid w:val="00C12B7F"/>
    <w:rsid w:val="00C12DE8"/>
    <w:rsid w:val="00C12E78"/>
    <w:rsid w:val="00C13124"/>
    <w:rsid w:val="00C146A1"/>
    <w:rsid w:val="00C15848"/>
    <w:rsid w:val="00C15A3E"/>
    <w:rsid w:val="00C160B3"/>
    <w:rsid w:val="00C164E3"/>
    <w:rsid w:val="00C166FD"/>
    <w:rsid w:val="00C16E4A"/>
    <w:rsid w:val="00C170AE"/>
    <w:rsid w:val="00C170AF"/>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102"/>
    <w:rsid w:val="00C27856"/>
    <w:rsid w:val="00C27972"/>
    <w:rsid w:val="00C27BB2"/>
    <w:rsid w:val="00C304EB"/>
    <w:rsid w:val="00C30B7C"/>
    <w:rsid w:val="00C31343"/>
    <w:rsid w:val="00C318C2"/>
    <w:rsid w:val="00C3292D"/>
    <w:rsid w:val="00C32B2A"/>
    <w:rsid w:val="00C3341B"/>
    <w:rsid w:val="00C34166"/>
    <w:rsid w:val="00C345C5"/>
    <w:rsid w:val="00C357AB"/>
    <w:rsid w:val="00C36221"/>
    <w:rsid w:val="00C36DD4"/>
    <w:rsid w:val="00C4004A"/>
    <w:rsid w:val="00C41943"/>
    <w:rsid w:val="00C41A22"/>
    <w:rsid w:val="00C4231B"/>
    <w:rsid w:val="00C435CD"/>
    <w:rsid w:val="00C44229"/>
    <w:rsid w:val="00C442B0"/>
    <w:rsid w:val="00C44355"/>
    <w:rsid w:val="00C44361"/>
    <w:rsid w:val="00C45085"/>
    <w:rsid w:val="00C45F43"/>
    <w:rsid w:val="00C46148"/>
    <w:rsid w:val="00C46DA7"/>
    <w:rsid w:val="00C478B0"/>
    <w:rsid w:val="00C47C13"/>
    <w:rsid w:val="00C51080"/>
    <w:rsid w:val="00C51628"/>
    <w:rsid w:val="00C51C17"/>
    <w:rsid w:val="00C52184"/>
    <w:rsid w:val="00C523C5"/>
    <w:rsid w:val="00C5250B"/>
    <w:rsid w:val="00C52601"/>
    <w:rsid w:val="00C527A5"/>
    <w:rsid w:val="00C533BF"/>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0E8"/>
    <w:rsid w:val="00C64924"/>
    <w:rsid w:val="00C64E43"/>
    <w:rsid w:val="00C64EEB"/>
    <w:rsid w:val="00C6525E"/>
    <w:rsid w:val="00C652A0"/>
    <w:rsid w:val="00C6580D"/>
    <w:rsid w:val="00C65920"/>
    <w:rsid w:val="00C65BE1"/>
    <w:rsid w:val="00C65D12"/>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EC4"/>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9FA"/>
    <w:rsid w:val="00C87AD0"/>
    <w:rsid w:val="00C87BCE"/>
    <w:rsid w:val="00C87DC4"/>
    <w:rsid w:val="00C90137"/>
    <w:rsid w:val="00C902D0"/>
    <w:rsid w:val="00C907EE"/>
    <w:rsid w:val="00C90D24"/>
    <w:rsid w:val="00C90E80"/>
    <w:rsid w:val="00C90F1C"/>
    <w:rsid w:val="00C9176A"/>
    <w:rsid w:val="00C91968"/>
    <w:rsid w:val="00C91C03"/>
    <w:rsid w:val="00C92969"/>
    <w:rsid w:val="00C9305B"/>
    <w:rsid w:val="00C933D5"/>
    <w:rsid w:val="00C938B5"/>
    <w:rsid w:val="00C93B26"/>
    <w:rsid w:val="00C93FB3"/>
    <w:rsid w:val="00C95860"/>
    <w:rsid w:val="00C960AF"/>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24A"/>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109FC"/>
    <w:rsid w:val="00D1117F"/>
    <w:rsid w:val="00D1164C"/>
    <w:rsid w:val="00D11897"/>
    <w:rsid w:val="00D1255C"/>
    <w:rsid w:val="00D127A0"/>
    <w:rsid w:val="00D12A1E"/>
    <w:rsid w:val="00D13492"/>
    <w:rsid w:val="00D1618F"/>
    <w:rsid w:val="00D16B5A"/>
    <w:rsid w:val="00D17CB3"/>
    <w:rsid w:val="00D201B4"/>
    <w:rsid w:val="00D20DA9"/>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6A5"/>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57A"/>
    <w:rsid w:val="00D52298"/>
    <w:rsid w:val="00D525FD"/>
    <w:rsid w:val="00D52975"/>
    <w:rsid w:val="00D52C45"/>
    <w:rsid w:val="00D53A2E"/>
    <w:rsid w:val="00D53BF7"/>
    <w:rsid w:val="00D541F9"/>
    <w:rsid w:val="00D548C3"/>
    <w:rsid w:val="00D5499D"/>
    <w:rsid w:val="00D550E1"/>
    <w:rsid w:val="00D559AE"/>
    <w:rsid w:val="00D56325"/>
    <w:rsid w:val="00D566CA"/>
    <w:rsid w:val="00D5726C"/>
    <w:rsid w:val="00D60587"/>
    <w:rsid w:val="00D60808"/>
    <w:rsid w:val="00D60982"/>
    <w:rsid w:val="00D60E31"/>
    <w:rsid w:val="00D6106B"/>
    <w:rsid w:val="00D61A9D"/>
    <w:rsid w:val="00D62225"/>
    <w:rsid w:val="00D6246C"/>
    <w:rsid w:val="00D62EB2"/>
    <w:rsid w:val="00D6445F"/>
    <w:rsid w:val="00D64969"/>
    <w:rsid w:val="00D64F87"/>
    <w:rsid w:val="00D64FB6"/>
    <w:rsid w:val="00D66B7A"/>
    <w:rsid w:val="00D66F62"/>
    <w:rsid w:val="00D671C0"/>
    <w:rsid w:val="00D70288"/>
    <w:rsid w:val="00D70330"/>
    <w:rsid w:val="00D7033C"/>
    <w:rsid w:val="00D713BB"/>
    <w:rsid w:val="00D7290F"/>
    <w:rsid w:val="00D732A7"/>
    <w:rsid w:val="00D73883"/>
    <w:rsid w:val="00D7388D"/>
    <w:rsid w:val="00D7409B"/>
    <w:rsid w:val="00D7515D"/>
    <w:rsid w:val="00D75BEC"/>
    <w:rsid w:val="00D75DD0"/>
    <w:rsid w:val="00D765DA"/>
    <w:rsid w:val="00D77029"/>
    <w:rsid w:val="00D7761F"/>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54C"/>
    <w:rsid w:val="00D9070B"/>
    <w:rsid w:val="00D90A2E"/>
    <w:rsid w:val="00D90BB1"/>
    <w:rsid w:val="00D90C99"/>
    <w:rsid w:val="00D9178D"/>
    <w:rsid w:val="00D9183B"/>
    <w:rsid w:val="00D91D8A"/>
    <w:rsid w:val="00D92631"/>
    <w:rsid w:val="00D92AC4"/>
    <w:rsid w:val="00D92DBA"/>
    <w:rsid w:val="00D93472"/>
    <w:rsid w:val="00D93634"/>
    <w:rsid w:val="00D94240"/>
    <w:rsid w:val="00D94283"/>
    <w:rsid w:val="00D95164"/>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557"/>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BA9"/>
    <w:rsid w:val="00DC337B"/>
    <w:rsid w:val="00DC3EB9"/>
    <w:rsid w:val="00DC3FB4"/>
    <w:rsid w:val="00DC45B3"/>
    <w:rsid w:val="00DC600B"/>
    <w:rsid w:val="00DC69D4"/>
    <w:rsid w:val="00DC741B"/>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023"/>
    <w:rsid w:val="00DF48DE"/>
    <w:rsid w:val="00DF5243"/>
    <w:rsid w:val="00DF593B"/>
    <w:rsid w:val="00DF625E"/>
    <w:rsid w:val="00DF6A78"/>
    <w:rsid w:val="00DF70DA"/>
    <w:rsid w:val="00DF7BF4"/>
    <w:rsid w:val="00DF7C12"/>
    <w:rsid w:val="00DF7CF1"/>
    <w:rsid w:val="00E00DFC"/>
    <w:rsid w:val="00E0115A"/>
    <w:rsid w:val="00E015C7"/>
    <w:rsid w:val="00E02238"/>
    <w:rsid w:val="00E03397"/>
    <w:rsid w:val="00E04BA5"/>
    <w:rsid w:val="00E04F58"/>
    <w:rsid w:val="00E04F69"/>
    <w:rsid w:val="00E05CB5"/>
    <w:rsid w:val="00E06198"/>
    <w:rsid w:val="00E06AD3"/>
    <w:rsid w:val="00E06DCF"/>
    <w:rsid w:val="00E07D19"/>
    <w:rsid w:val="00E10E85"/>
    <w:rsid w:val="00E11CE9"/>
    <w:rsid w:val="00E12128"/>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AA7"/>
    <w:rsid w:val="00E25B0D"/>
    <w:rsid w:val="00E26C40"/>
    <w:rsid w:val="00E3050D"/>
    <w:rsid w:val="00E31753"/>
    <w:rsid w:val="00E33E68"/>
    <w:rsid w:val="00E3467B"/>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57C40"/>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15E6"/>
    <w:rsid w:val="00EA229D"/>
    <w:rsid w:val="00EA2BF3"/>
    <w:rsid w:val="00EA45E1"/>
    <w:rsid w:val="00EA498F"/>
    <w:rsid w:val="00EA4BA2"/>
    <w:rsid w:val="00EA4FEF"/>
    <w:rsid w:val="00EA5A62"/>
    <w:rsid w:val="00EA5AA3"/>
    <w:rsid w:val="00EA6EE8"/>
    <w:rsid w:val="00EB0413"/>
    <w:rsid w:val="00EB0F3A"/>
    <w:rsid w:val="00EB0F78"/>
    <w:rsid w:val="00EB1F46"/>
    <w:rsid w:val="00EB2119"/>
    <w:rsid w:val="00EB21EC"/>
    <w:rsid w:val="00EB22FF"/>
    <w:rsid w:val="00EB30E1"/>
    <w:rsid w:val="00EB36DE"/>
    <w:rsid w:val="00EB4265"/>
    <w:rsid w:val="00EB49D5"/>
    <w:rsid w:val="00EB4A5A"/>
    <w:rsid w:val="00EC03CA"/>
    <w:rsid w:val="00EC0749"/>
    <w:rsid w:val="00EC1D91"/>
    <w:rsid w:val="00EC31F8"/>
    <w:rsid w:val="00EC32F7"/>
    <w:rsid w:val="00EC4B3B"/>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04B3"/>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EF3"/>
    <w:rsid w:val="00EE740B"/>
    <w:rsid w:val="00EE7E46"/>
    <w:rsid w:val="00EF00F1"/>
    <w:rsid w:val="00EF017B"/>
    <w:rsid w:val="00EF0FF0"/>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529F"/>
    <w:rsid w:val="00F166A1"/>
    <w:rsid w:val="00F16748"/>
    <w:rsid w:val="00F16D09"/>
    <w:rsid w:val="00F17359"/>
    <w:rsid w:val="00F174FC"/>
    <w:rsid w:val="00F176C5"/>
    <w:rsid w:val="00F20650"/>
    <w:rsid w:val="00F20A7D"/>
    <w:rsid w:val="00F20CDE"/>
    <w:rsid w:val="00F20F9C"/>
    <w:rsid w:val="00F21670"/>
    <w:rsid w:val="00F21841"/>
    <w:rsid w:val="00F21E84"/>
    <w:rsid w:val="00F22226"/>
    <w:rsid w:val="00F22E4A"/>
    <w:rsid w:val="00F23552"/>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82B"/>
    <w:rsid w:val="00F4465C"/>
    <w:rsid w:val="00F462F5"/>
    <w:rsid w:val="00F46939"/>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1DBF"/>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44FA"/>
    <w:rsid w:val="00F85027"/>
    <w:rsid w:val="00F8533F"/>
    <w:rsid w:val="00F859FD"/>
    <w:rsid w:val="00F85CE2"/>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585"/>
    <w:rsid w:val="00FB5686"/>
    <w:rsid w:val="00FB63B7"/>
    <w:rsid w:val="00FB6AA8"/>
    <w:rsid w:val="00FB7EA4"/>
    <w:rsid w:val="00FC0B74"/>
    <w:rsid w:val="00FC2DB5"/>
    <w:rsid w:val="00FC30EE"/>
    <w:rsid w:val="00FC3DD8"/>
    <w:rsid w:val="00FC3E6A"/>
    <w:rsid w:val="00FC3EFA"/>
    <w:rsid w:val="00FC3FF6"/>
    <w:rsid w:val="00FC587E"/>
    <w:rsid w:val="00FC665A"/>
    <w:rsid w:val="00FC7A34"/>
    <w:rsid w:val="00FD074B"/>
    <w:rsid w:val="00FD0C83"/>
    <w:rsid w:val="00FD1426"/>
    <w:rsid w:val="00FD19B8"/>
    <w:rsid w:val="00FD3632"/>
    <w:rsid w:val="00FD3C28"/>
    <w:rsid w:val="00FD437E"/>
    <w:rsid w:val="00FD4723"/>
    <w:rsid w:val="00FD5EBA"/>
    <w:rsid w:val="00FD612E"/>
    <w:rsid w:val="00FD622E"/>
    <w:rsid w:val="00FD63A7"/>
    <w:rsid w:val="00FD65D4"/>
    <w:rsid w:val="00FD660B"/>
    <w:rsid w:val="00FD67DC"/>
    <w:rsid w:val="00FD6C61"/>
    <w:rsid w:val="00FD6CE3"/>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D53A2E"/>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sapcontracttablecell">
    <w:name w:val="sap_contract_table_cell"/>
    <w:basedOn w:val="Normal"/>
    <w:qFormat/>
    <w:rsid w:val="00E25AA7"/>
    <w:pPr>
      <w:spacing w:before="60" w:after="60" w:line="276" w:lineRule="auto"/>
    </w:pPr>
    <w:rPr>
      <w:rFonts w:ascii="Arial" w:eastAsia="MS Mincho" w:hAnsi="Arial" w:cstheme="minorBidi"/>
      <w:noProof w:val="0"/>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oter" Target="footer5.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hyperlink" Target="https://www.uvo.gov.sk/zaujemca-uchadzac/eticky-kodex-zaujemcu-uchadz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15048</Words>
  <Characters>85775</Characters>
  <Application>Microsoft Office Word</Application>
  <DocSecurity>0</DocSecurity>
  <Lines>714</Lines>
  <Paragraphs>201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100622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Mišurová Ivana</cp:lastModifiedBy>
  <cp:revision>5</cp:revision>
  <cp:lastPrinted>2024-03-27T15:31:00Z</cp:lastPrinted>
  <dcterms:created xsi:type="dcterms:W3CDTF">2024-04-15T14:25:00Z</dcterms:created>
  <dcterms:modified xsi:type="dcterms:W3CDTF">2024-04-22T08:35:00Z</dcterms:modified>
</cp:coreProperties>
</file>