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9686F96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F1B91">
        <w:rPr>
          <w:rFonts w:cstheme="minorHAnsi"/>
        </w:rPr>
        <w:t>Roľnícke družstvo " PRAMEŇ " so sídlom v Sulíne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F1B91">
        <w:rPr>
          <w:rFonts w:cstheme="minorHAnsi"/>
        </w:rPr>
        <w:t>065 46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F1B91">
        <w:rPr>
          <w:rFonts w:cstheme="minorHAnsi"/>
        </w:rPr>
        <w:t>Sulín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F1B91">
        <w:rPr>
          <w:rFonts w:cstheme="minorHAnsi"/>
        </w:rPr>
        <w:t>64823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62AB91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F1B91">
        <w:rPr>
          <w:rFonts w:cstheme="minorHAnsi"/>
          <w:b/>
          <w:bCs/>
        </w:rPr>
        <w:t>Obstaranie nakladača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7F1B91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1877</Characters>
  <Application>Microsoft Office Word</Application>
  <DocSecurity>0</DocSecurity>
  <Lines>39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5</cp:revision>
  <dcterms:created xsi:type="dcterms:W3CDTF">2022-02-20T15:54:00Z</dcterms:created>
  <dcterms:modified xsi:type="dcterms:W3CDTF">2024-03-18T20:17:00Z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sutaze\PPA\RD Prameň\VARIABLES_PPA_PHZ.xlsx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Roľnícke družstvo " PRAMEŇ " so sídlom v Sulíne</vt:lpwstr>
  </property>
  <property fmtid="{D5CDD505-2E9C-101B-9397-08002B2CF9AE}" pid="6" name="ObstaravatelUlicaCislo">
    <vt:lpwstr/>
  </property>
  <property fmtid="{D5CDD505-2E9C-101B-9397-08002B2CF9AE}" pid="7" name="ObstaravatelMesto">
    <vt:lpwstr>Sulín</vt:lpwstr>
  </property>
  <property fmtid="{D5CDD505-2E9C-101B-9397-08002B2CF9AE}" pid="8" name="ObstaravatelPSC">
    <vt:lpwstr>065 46</vt:lpwstr>
  </property>
  <property fmtid="{D5CDD505-2E9C-101B-9397-08002B2CF9AE}" pid="9" name="ObstaravatelICO">
    <vt:lpwstr>64823</vt:lpwstr>
  </property>
  <property fmtid="{D5CDD505-2E9C-101B-9397-08002B2CF9AE}" pid="10" name="ObstaravatelDIC">
    <vt:lpwstr>2020525430</vt:lpwstr>
  </property>
  <property fmtid="{D5CDD505-2E9C-101B-9397-08002B2CF9AE}" pid="11" name="StatutarnyOrgan">
    <vt:lpwstr>František Maľarčík</vt:lpwstr>
  </property>
  <property fmtid="{D5CDD505-2E9C-101B-9397-08002B2CF9AE}" pid="12" name="NazovZakazky">
    <vt:lpwstr>Obstaranie nakladača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21.03.2024 do 10:00 h</vt:lpwstr>
  </property>
  <property fmtid="{D5CDD505-2E9C-101B-9397-08002B2CF9AE}" pid="15" name="DatumOtvaraniaAVyhodnoteniaPonuk">
    <vt:lpwstr>21.03..2024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Šmykom riadený nakladač -  1 ks</vt:lpwstr>
  </property>
  <property fmtid="{D5CDD505-2E9C-101B-9397-08002B2CF9AE}" pid="22" name="DatumPodpisuVyzva">
    <vt:lpwstr>18.03.2024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Posilnenie konkurencieschopnosti Roľníckeho družstva "Prameň" so sídlom v Sulíne prostredníctvom nákupu kŕmneho voza a šmykom riadeného nakladača</vt:lpwstr>
  </property>
  <property fmtid="{D5CDD505-2E9C-101B-9397-08002B2CF9AE}" pid="26" name="DatumPodpisuZaznam">
    <vt:lpwstr>21.03.2024</vt:lpwstr>
  </property>
  <property fmtid="{D5CDD505-2E9C-101B-9397-08002B2CF9AE}" pid="27" name="DatumPodpisuSplnomocnenie">
    <vt:lpwstr>10.01.2024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