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rFonts w:hint="default"/>
          <w:color w:val="auto"/>
          <w:lang w:val="sk-SK"/>
        </w:rPr>
      </w:pPr>
      <w:r>
        <w:rPr>
          <w:b/>
          <w:color w:val="auto"/>
        </w:rPr>
        <w:t>2. Kupujúci :</w:t>
      </w:r>
      <w:r>
        <w:rPr>
          <w:b/>
          <w:color w:val="auto"/>
        </w:rPr>
        <w:tab/>
      </w:r>
      <w:r>
        <w:rPr>
          <w:b/>
          <w:color w:val="auto"/>
        </w:rPr>
        <w:tab/>
      </w:r>
      <w:r>
        <w:rPr>
          <w:rFonts w:hint="default"/>
          <w:color w:val="auto"/>
          <w:lang w:val="sk-SK"/>
        </w:rPr>
        <w:t>Peter Horňák SHR</w:t>
      </w:r>
    </w:p>
    <w:p>
      <w:pPr>
        <w:pStyle w:val="12"/>
        <w:rPr>
          <w:rFonts w:hint="default"/>
          <w:color w:val="auto"/>
          <w:lang w:val="sk-SK"/>
        </w:rPr>
      </w:pPr>
      <w:r>
        <w:rPr>
          <w:rFonts w:hint="default"/>
          <w:color w:val="auto"/>
          <w:lang w:val="sk-SK"/>
        </w:rPr>
        <w:t>So sídlom:</w:t>
      </w:r>
      <w:r>
        <w:rPr>
          <w:rFonts w:hint="default"/>
          <w:color w:val="auto"/>
          <w:lang w:val="sk-SK"/>
        </w:rPr>
        <w:tab/>
      </w:r>
      <w:r>
        <w:rPr>
          <w:rFonts w:hint="default"/>
          <w:color w:val="auto"/>
          <w:lang w:val="sk-SK"/>
        </w:rPr>
        <w:tab/>
      </w:r>
      <w:r>
        <w:rPr>
          <w:rFonts w:hint="default"/>
          <w:color w:val="auto"/>
          <w:lang w:val="sk-SK"/>
        </w:rPr>
        <w:t>92584 Vlčany 626</w:t>
      </w:r>
    </w:p>
    <w:p>
      <w:pPr>
        <w:pStyle w:val="12"/>
        <w:rPr>
          <w:rFonts w:hint="default"/>
          <w:color w:val="auto"/>
          <w:lang w:val="sk-SK"/>
        </w:rPr>
      </w:pPr>
      <w:r>
        <w:rPr>
          <w:rFonts w:hint="default"/>
          <w:color w:val="auto"/>
          <w:lang w:val="sk-SK"/>
        </w:rPr>
        <w:t xml:space="preserve">Štatutárny zástupca: </w:t>
      </w:r>
      <w:r>
        <w:rPr>
          <w:rFonts w:hint="default"/>
          <w:color w:val="auto"/>
          <w:lang w:val="sk-SK"/>
        </w:rPr>
        <w:tab/>
      </w:r>
      <w:r>
        <w:rPr>
          <w:rFonts w:hint="default"/>
          <w:color w:val="auto"/>
          <w:lang w:val="sk-SK"/>
        </w:rPr>
        <w:t>Peter Horňák</w:t>
      </w:r>
    </w:p>
    <w:p>
      <w:pPr>
        <w:pStyle w:val="12"/>
        <w:rPr>
          <w:rFonts w:hint="default"/>
          <w:color w:val="auto"/>
          <w:lang w:val="sk-SK"/>
        </w:rPr>
      </w:pPr>
      <w:r>
        <w:rPr>
          <w:rFonts w:hint="default"/>
          <w:color w:val="auto"/>
          <w:lang w:val="sk-SK"/>
        </w:rPr>
        <w:t xml:space="preserve">- Osoba oprávnená konať vo veciach technických: </w:t>
      </w:r>
      <w:r>
        <w:rPr>
          <w:rFonts w:hint="default"/>
          <w:color w:val="auto"/>
          <w:lang w:val="sk-SK"/>
        </w:rPr>
        <w:tab/>
      </w:r>
      <w:r>
        <w:rPr>
          <w:rFonts w:hint="default"/>
          <w:color w:val="auto"/>
          <w:lang w:val="sk-SK"/>
        </w:rPr>
        <w:t>Peter Horňák (peter.hornak8@gmail.com)</w:t>
      </w:r>
    </w:p>
    <w:p>
      <w:pPr>
        <w:pStyle w:val="12"/>
        <w:rPr>
          <w:color w:val="auto"/>
        </w:rPr>
      </w:pPr>
      <w:r>
        <w:rPr>
          <w:color w:val="auto"/>
        </w:rPr>
        <w:t xml:space="preserve">IČO : </w:t>
      </w:r>
      <w:r>
        <w:rPr>
          <w:color w:val="auto"/>
        </w:rPr>
        <w:tab/>
      </w:r>
      <w:r>
        <w:rPr>
          <w:color w:val="auto"/>
        </w:rPr>
        <w:tab/>
      </w:r>
      <w:r>
        <w:rPr>
          <w:color w:val="auto"/>
        </w:rPr>
        <w:tab/>
      </w:r>
      <w:r>
        <w:rPr>
          <w:color w:val="auto"/>
        </w:rPr>
        <w:t>44959125</w:t>
      </w:r>
    </w:p>
    <w:p>
      <w:pPr>
        <w:pStyle w:val="12"/>
        <w:rPr>
          <w:color w:val="auto"/>
        </w:rPr>
      </w:pPr>
      <w:r>
        <w:rPr>
          <w:color w:val="auto"/>
        </w:rPr>
        <w:t>DIČ :</w:t>
      </w:r>
      <w:r>
        <w:rPr>
          <w:color w:val="auto"/>
        </w:rPr>
        <w:tab/>
      </w:r>
      <w:r>
        <w:rPr>
          <w:color w:val="auto"/>
        </w:rPr>
        <w:tab/>
      </w:r>
      <w:r>
        <w:rPr>
          <w:color w:val="auto"/>
        </w:rPr>
        <w:tab/>
      </w:r>
      <w:r>
        <w:rPr>
          <w:color w:val="auto"/>
        </w:rPr>
        <w:t>1079829652</w:t>
      </w:r>
    </w:p>
    <w:p>
      <w:pPr>
        <w:pStyle w:val="12"/>
        <w:rPr>
          <w:color w:val="auto"/>
        </w:rPr>
      </w:pPr>
      <w:r>
        <w:rPr>
          <w:color w:val="auto"/>
        </w:rPr>
        <w:t xml:space="preserve">IČ DPH: </w:t>
      </w:r>
      <w:r>
        <w:rPr>
          <w:color w:val="auto"/>
        </w:rPr>
        <w:tab/>
      </w:r>
      <w:r>
        <w:rPr>
          <w:color w:val="auto"/>
        </w:rPr>
        <w:tab/>
      </w:r>
      <w:r>
        <w:rPr>
          <w:color w:val="auto"/>
        </w:rPr>
        <w:t>SK1079829652</w:t>
      </w:r>
    </w:p>
    <w:p>
      <w:pPr>
        <w:pStyle w:val="12"/>
        <w:rPr>
          <w:color w:val="auto"/>
        </w:rPr>
      </w:pPr>
      <w:r>
        <w:rPr>
          <w:color w:val="auto"/>
        </w:rPr>
        <w:t>Bank. spojenie :</w:t>
      </w:r>
      <w:r>
        <w:rPr>
          <w:color w:val="auto"/>
        </w:rPr>
        <w:tab/>
      </w:r>
      <w:r>
        <w:rPr>
          <w:color w:val="auto"/>
        </w:rPr>
        <w:t>Tatra banka, a.s.</w:t>
      </w:r>
    </w:p>
    <w:p>
      <w:pPr>
        <w:pStyle w:val="12"/>
        <w:rPr>
          <w:rFonts w:hint="default"/>
          <w:color w:val="auto"/>
          <w:lang w:val="sk-SK"/>
        </w:rPr>
      </w:pPr>
      <w:r>
        <w:rPr>
          <w:color w:val="auto"/>
        </w:rPr>
        <w:t>Číslo účtu IBAN:</w:t>
      </w:r>
      <w:r>
        <w:rPr>
          <w:color w:val="auto"/>
        </w:rPr>
        <w:tab/>
      </w:r>
      <w:r>
        <w:rPr>
          <w:color w:val="auto"/>
        </w:rPr>
        <w:t>SK7911000000002940020000</w:t>
      </w:r>
    </w:p>
    <w:p>
      <w:pPr>
        <w:pStyle w:val="12"/>
        <w:rPr>
          <w:rFonts w:hint="default"/>
          <w:color w:val="auto"/>
          <w:lang w:val="sk-SK"/>
        </w:rPr>
      </w:pPr>
      <w:r>
        <w:rPr>
          <w:color w:val="auto"/>
        </w:rPr>
        <w:t xml:space="preserve">Zapísaný </w:t>
      </w:r>
      <w:r>
        <w:rPr>
          <w:rFonts w:hint="default"/>
          <w:color w:val="auto"/>
          <w:lang w:val="sk-SK"/>
        </w:rPr>
        <w:t>ako SHR v obci Vlčany</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bookmarkStart w:id="0" w:name="_GoBack"/>
      <w:bookmarkEnd w:id="0"/>
      <w:r>
        <w:rPr>
          <w:rFonts w:hint="default"/>
          <w:b/>
          <w:bCs/>
          <w:i/>
          <w:iCs/>
          <w:color w:val="auto"/>
          <w:lang w:val="sk-SK"/>
        </w:rPr>
        <w:t>K</w:t>
      </w:r>
      <w:r>
        <w:rPr>
          <w:rFonts w:hint="default"/>
          <w:b/>
          <w:bCs/>
          <w:i/>
          <w:iCs/>
          <w:color w:val="auto"/>
          <w:lang w:val="en-US"/>
        </w:rPr>
        <w:t>ompaktor</w:t>
      </w:r>
      <w:r>
        <w:rPr>
          <w:rFonts w:hint="default"/>
          <w:b/>
          <w:i/>
          <w:iCs/>
          <w:lang w:val="sk-SK"/>
        </w:rPr>
        <w:t xml:space="preserve"> </w:t>
      </w:r>
      <w:r>
        <w:rPr>
          <w:b/>
          <w:i/>
          <w:iCs/>
        </w:rPr>
        <w:t xml:space="preserve">v počte 1 ks </w:t>
      </w:r>
      <w:r>
        <w:t>o technickej špecifikácii po</w:t>
      </w:r>
      <w:r>
        <w:rPr>
          <w:highlight w:val="none"/>
        </w:rPr>
        <w:t xml:space="preserve">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21"/>
        <w:spacing w:after="240"/>
        <w:ind w:left="567" w:hanging="567"/>
        <w:jc w:val="both"/>
        <w:rPr>
          <w:rFonts w:asciiTheme="majorHAnsi" w:hAnsiTheme="majorHAnsi"/>
          <w:color w:val="auto"/>
          <w:sz w:val="22"/>
          <w:szCs w:val="22"/>
        </w:rPr>
      </w:pPr>
      <w:r>
        <w:rPr>
          <w:color w:val="auto"/>
        </w:rPr>
        <w:t xml:space="preserve">5.1.  </w:t>
      </w:r>
      <w:r>
        <w:rPr>
          <w:color w:val="auto"/>
        </w:rPr>
        <w:tab/>
      </w:r>
      <w:r>
        <w:rPr>
          <w:rFonts w:hint="default"/>
          <w:color w:val="auto"/>
          <w:lang w:val="en-US"/>
        </w:rPr>
        <w:t>Pred</w:t>
      </w:r>
      <w:r>
        <w:rPr>
          <w:rFonts w:hint="default"/>
          <w:color w:val="auto"/>
          <w:lang w:val="sk-SK"/>
        </w:rPr>
        <w:t xml:space="preserve">ávajúci </w:t>
      </w:r>
      <w:r>
        <w:rPr>
          <w:color w:val="auto"/>
        </w:rPr>
        <w:t xml:space="preserve">sa zaväzuje dodať tovar podľa čl. </w:t>
      </w:r>
      <w:r>
        <w:rPr>
          <w:rFonts w:hint="default"/>
          <w:color w:val="auto"/>
          <w:lang w:val="sk-SK"/>
        </w:rPr>
        <w:t>2</w:t>
      </w:r>
      <w:r>
        <w:rPr>
          <w:color w:val="auto"/>
        </w:rPr>
        <w:t xml:space="preserve">. tejto zmluvy a odovzdať ho </w:t>
      </w:r>
      <w:r>
        <w:rPr>
          <w:rFonts w:hint="default"/>
          <w:color w:val="auto"/>
          <w:lang w:val="sk-SK"/>
        </w:rPr>
        <w:t>Kupujúcemu</w:t>
      </w:r>
      <w:r>
        <w:rPr>
          <w:color w:val="auto"/>
        </w:rPr>
        <w:t xml:space="preserve"> v týchto termínoch:</w:t>
      </w:r>
    </w:p>
    <w:p>
      <w:pPr>
        <w:pStyle w:val="21"/>
        <w:spacing w:after="240"/>
        <w:ind w:left="567"/>
        <w:jc w:val="both"/>
        <w:rPr>
          <w:rFonts w:asciiTheme="majorHAnsi" w:hAnsiTheme="majorHAnsi"/>
          <w:b/>
          <w:bCs/>
          <w:color w:val="auto"/>
          <w:sz w:val="22"/>
          <w:szCs w:val="22"/>
        </w:rPr>
      </w:pPr>
      <w:r>
        <w:rPr>
          <w:rFonts w:asciiTheme="majorHAnsi" w:hAnsiTheme="majorHAnsi"/>
          <w:b/>
          <w:bCs/>
          <w:color w:val="auto"/>
          <w:sz w:val="22"/>
          <w:szCs w:val="22"/>
        </w:rPr>
        <w:t xml:space="preserve">Termín  dodania predmetu zmluvy: do 5 mesiacov </w:t>
      </w:r>
      <w:r>
        <w:rPr>
          <w:rFonts w:asciiTheme="majorHAnsi" w:hAnsiTheme="majorHAnsi"/>
          <w:color w:val="auto"/>
          <w:sz w:val="22"/>
          <w:szCs w:val="22"/>
        </w:rPr>
        <w:t xml:space="preserve">od vystavenie záväznej objednávky, pričom objednávateľ vyhotoví a doručí záväznú objednávku dodávateľovi najneskôr do </w:t>
      </w:r>
      <w:r>
        <w:rPr>
          <w:rFonts w:asciiTheme="majorHAnsi" w:hAnsiTheme="majorHAnsi"/>
          <w:b/>
          <w:bCs/>
          <w:color w:val="auto"/>
          <w:sz w:val="22"/>
          <w:szCs w:val="22"/>
        </w:rPr>
        <w:t>31.12.2024.</w:t>
      </w:r>
      <w:r>
        <w:rPr>
          <w:rFonts w:asciiTheme="majorHAnsi" w:hAnsiTheme="majorHAnsi"/>
          <w:color w:val="auto"/>
          <w:sz w:val="22"/>
          <w:szCs w:val="22"/>
        </w:rPr>
        <w:t xml:space="preserve"> </w:t>
      </w:r>
    </w:p>
    <w:p>
      <w:pPr>
        <w:pStyle w:val="21"/>
        <w:spacing w:after="240"/>
        <w:ind w:firstLine="567"/>
        <w:jc w:val="both"/>
        <w:rPr>
          <w:rFonts w:asciiTheme="majorHAnsi" w:hAnsiTheme="majorHAnsi"/>
          <w:b/>
          <w:bCs/>
          <w:color w:val="auto"/>
          <w:sz w:val="22"/>
          <w:szCs w:val="22"/>
        </w:rPr>
      </w:pPr>
      <w:r>
        <w:rPr>
          <w:rFonts w:asciiTheme="majorHAnsi" w:hAnsiTheme="majorHAnsi"/>
          <w:b/>
          <w:bCs/>
          <w:color w:val="auto"/>
          <w:sz w:val="22"/>
          <w:szCs w:val="22"/>
        </w:rPr>
        <w:t>Termín dokončenia</w:t>
      </w:r>
      <w:r>
        <w:rPr>
          <w:rFonts w:asciiTheme="majorHAnsi" w:hAnsiTheme="majorHAnsi"/>
          <w:color w:val="auto"/>
          <w:sz w:val="22"/>
          <w:szCs w:val="22"/>
        </w:rPr>
        <w:t xml:space="preserve"> </w:t>
      </w:r>
      <w:r>
        <w:rPr>
          <w:rFonts w:asciiTheme="majorHAnsi" w:hAnsiTheme="majorHAnsi"/>
          <w:b/>
          <w:bCs/>
          <w:color w:val="auto"/>
          <w:sz w:val="22"/>
          <w:szCs w:val="22"/>
        </w:rPr>
        <w:t xml:space="preserve">dodania predmetu zmluvy: </w:t>
      </w:r>
      <w:r>
        <w:rPr>
          <w:rFonts w:asciiTheme="majorHAnsi" w:hAnsiTheme="majorHAnsi"/>
          <w:color w:val="auto"/>
          <w:sz w:val="22"/>
          <w:szCs w:val="22"/>
        </w:rPr>
        <w:t xml:space="preserve">najneskôr </w:t>
      </w:r>
      <w:r>
        <w:rPr>
          <w:rFonts w:asciiTheme="majorHAnsi" w:hAnsiTheme="majorHAnsi"/>
          <w:b/>
          <w:bCs/>
          <w:color w:val="auto"/>
          <w:sz w:val="22"/>
          <w:szCs w:val="22"/>
        </w:rPr>
        <w:t>do 31.05.2025</w:t>
      </w:r>
    </w:p>
    <w:p>
      <w:pPr>
        <w:pStyle w:val="21"/>
        <w:spacing w:after="240"/>
        <w:ind w:left="567" w:hanging="567"/>
        <w:jc w:val="both"/>
        <w:rPr>
          <w:color w:val="auto"/>
        </w:rPr>
      </w:pPr>
      <w:r>
        <w:rPr>
          <w:rFonts w:hint="default"/>
          <w:color w:val="auto"/>
          <w:lang w:val="sk-SK"/>
        </w:rPr>
        <w:t>5.</w:t>
      </w:r>
      <w:r>
        <w:rPr>
          <w:color w:val="auto"/>
        </w:rPr>
        <w:t xml:space="preserve">2. </w:t>
      </w:r>
      <w:r>
        <w:rPr>
          <w:color w:val="auto"/>
        </w:rPr>
        <w:tab/>
      </w:r>
      <w:r>
        <w:rPr>
          <w:rFonts w:hint="default"/>
          <w:color w:val="auto"/>
          <w:lang w:val="en-US"/>
        </w:rPr>
        <w:t>Pred</w:t>
      </w:r>
      <w:r>
        <w:rPr>
          <w:rFonts w:hint="default"/>
          <w:color w:val="auto"/>
          <w:lang w:val="sk-SK"/>
        </w:rPr>
        <w:t>ávajúci</w:t>
      </w:r>
      <w:r>
        <w:rPr>
          <w:color w:val="auto"/>
        </w:rPr>
        <w:t xml:space="preserve"> je povinný bezodkladne písomne informovať </w:t>
      </w:r>
      <w:r>
        <w:rPr>
          <w:rFonts w:hint="default"/>
          <w:color w:val="auto"/>
          <w:lang w:val="sk-SK"/>
        </w:rPr>
        <w:t>Kupujúceho</w:t>
      </w:r>
      <w:r>
        <w:rPr>
          <w:color w:val="auto"/>
        </w:rPr>
        <w:t xml:space="preserve"> o vzniku akejkoľvek udalosti, ktorá môže mať vplyv na riadne a včasné dodanie daného tovaru.</w:t>
      </w:r>
    </w:p>
    <w:p>
      <w:pPr>
        <w:pStyle w:val="21"/>
        <w:spacing w:after="240"/>
        <w:ind w:left="567" w:hanging="567"/>
        <w:jc w:val="both"/>
        <w:rPr>
          <w:rFonts w:asciiTheme="majorHAnsi" w:hAnsiTheme="majorHAnsi"/>
          <w:color w:val="auto"/>
          <w:sz w:val="22"/>
          <w:szCs w:val="22"/>
        </w:rPr>
      </w:pPr>
      <w:r>
        <w:rPr>
          <w:rFonts w:hint="default" w:asciiTheme="majorHAnsi" w:hAnsiTheme="majorHAnsi"/>
          <w:bCs/>
          <w:color w:val="auto"/>
          <w:sz w:val="22"/>
          <w:szCs w:val="22"/>
          <w:lang w:val="sk-SK"/>
        </w:rPr>
        <w:t>5.</w:t>
      </w: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hint="default"/>
          <w:color w:val="auto"/>
          <w:lang w:val="en-US"/>
        </w:rPr>
        <w:t xml:space="preserve">Nedodržanie termínu dodania daného tovaru </w:t>
      </w:r>
      <w:r>
        <w:rPr>
          <w:rFonts w:hint="default"/>
          <w:color w:val="auto"/>
          <w:lang w:val="sk-SK"/>
        </w:rPr>
        <w:t>Predávajúcim</w:t>
      </w:r>
      <w:r>
        <w:rPr>
          <w:rFonts w:hint="default"/>
          <w:color w:val="auto"/>
          <w:lang w:val="en-US"/>
        </w:rPr>
        <w:t xml:space="preserve"> podľa bodu. 1 tohto článku z dôvodov na jeho strane má za následok uplatnenie sankcie voči </w:t>
      </w:r>
      <w:r>
        <w:rPr>
          <w:rFonts w:hint="default"/>
          <w:color w:val="auto"/>
          <w:lang w:val="sk-SK"/>
        </w:rPr>
        <w:t>Predávajúcemu</w:t>
      </w:r>
      <w:r>
        <w:rPr>
          <w:rFonts w:hint="default"/>
          <w:color w:val="auto"/>
          <w:lang w:val="en-US"/>
        </w:rPr>
        <w:t xml:space="preserve"> vo forme zmluvnej pokuty v zmysle čl. </w:t>
      </w:r>
      <w:r>
        <w:rPr>
          <w:rFonts w:hint="default"/>
          <w:color w:val="auto"/>
          <w:lang w:val="sk-SK"/>
        </w:rPr>
        <w:t xml:space="preserve">7. </w:t>
      </w:r>
      <w:r>
        <w:rPr>
          <w:rFonts w:hint="default"/>
          <w:color w:val="auto"/>
          <w:lang w:val="en-US"/>
        </w:rPr>
        <w:t>tejto zmluvy.</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sa zaväzuje vystaviť faktúru v elektronickej forme a doručiť ju kupujúcemu na peter.hornak8@gmail.com. V</w:t>
      </w:r>
      <w:r>
        <w:rPr>
          <w:color w:val="auto"/>
        </w:rPr>
        <w:t xml:space="preserve">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w:t>
      </w:r>
      <w:r>
        <w:rPr>
          <w:color w:val="auto"/>
          <w:highlight w:val="none"/>
        </w:rPr>
        <w:t xml:space="preserve">obu </w:t>
      </w:r>
      <w:r>
        <w:rPr>
          <w:bCs/>
          <w:color w:val="auto"/>
          <w:highlight w:val="none"/>
        </w:rPr>
        <w:t>24 mesiacov (</w:t>
      </w:r>
      <w:r>
        <w:rPr>
          <w:bCs/>
          <w:color w:val="auto"/>
        </w:rPr>
        <w:t>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oblasť 1. Špeciálna rastlinná výroba,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w:t>
      </w:r>
      <w:r>
        <w:rPr>
          <w:highlight w:val="none"/>
        </w:rPr>
        <w:t xml:space="preserve">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w:t>
      </w:r>
      <w:r>
        <w:t>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highlight w:val="none"/>
        </w:rPr>
      </w:pPr>
      <w:r>
        <w:rPr>
          <w:color w:val="auto"/>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firstLine="720" w:firstLineChars="30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p>
    <w:p>
      <w:pPr>
        <w:pStyle w:val="12"/>
        <w:ind w:left="360"/>
        <w:rPr>
          <w:color w:val="auto"/>
        </w:rPr>
      </w:pPr>
    </w:p>
    <w:p>
      <w:pPr>
        <w:pStyle w:val="12"/>
        <w:rPr>
          <w:rFonts w:hint="default"/>
          <w:color w:val="auto"/>
          <w:lang w:val="sk-SK"/>
        </w:rPr>
      </w:pPr>
      <w:r>
        <w:rPr>
          <w:color w:val="auto"/>
        </w:rPr>
        <w:tab/>
      </w:r>
      <w:r>
        <w:rPr>
          <w:color w:val="auto"/>
        </w:rPr>
        <w:t>V............................ dňa: ............202</w:t>
      </w:r>
      <w:r>
        <w:rPr>
          <w:rFonts w:hint="default"/>
          <w:color w:val="auto"/>
          <w:lang w:val="sk-SK"/>
        </w:rPr>
        <w:t>4</w:t>
      </w:r>
      <w:r>
        <w:rPr>
          <w:color w:val="auto"/>
        </w:rPr>
        <w:tab/>
      </w:r>
      <w:r>
        <w:rPr>
          <w:color w:val="auto"/>
        </w:rPr>
        <w:t>V</w:t>
      </w:r>
      <w:r>
        <w:rPr>
          <w:rFonts w:hint="default"/>
          <w:color w:val="auto"/>
          <w:lang w:val="sk-SK"/>
        </w:rPr>
        <w:t xml:space="preserve">o Vlčanoch </w:t>
      </w:r>
      <w:r>
        <w:rPr>
          <w:color w:val="auto"/>
        </w:rPr>
        <w:t>dňa</w:t>
      </w:r>
      <w:r>
        <w:rPr>
          <w:rFonts w:hint="default"/>
          <w:color w:val="auto"/>
          <w:lang w:val="sk-SK"/>
        </w:rPr>
        <w:t>:</w:t>
      </w:r>
      <w:r>
        <w:rPr>
          <w:color w:val="auto"/>
        </w:rPr>
        <w:t xml:space="preserve"> .................... 202</w:t>
      </w:r>
      <w:r>
        <w:rPr>
          <w:rFonts w:hint="default"/>
          <w:color w:val="auto"/>
          <w:lang w:val="sk-SK"/>
        </w:rPr>
        <w:t>4</w:t>
      </w:r>
    </w:p>
    <w:p>
      <w:pPr>
        <w:pStyle w:val="12"/>
        <w:rPr>
          <w:color w:val="auto"/>
        </w:rPr>
      </w:pPr>
    </w:p>
    <w:p>
      <w:pPr>
        <w:pStyle w:val="12"/>
        <w:rPr>
          <w:rFonts w:hint="default"/>
          <w:color w:val="auto"/>
          <w:lang w:val="sk-SK"/>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r>
        <w:rPr>
          <w:rFonts w:hint="default"/>
          <w:color w:val="auto"/>
          <w:lang w:val="sk-SK"/>
        </w:rPr>
        <w:t xml:space="preserve"> </w:t>
      </w:r>
      <w:r>
        <w:rPr>
          <w:color w:val="auto"/>
        </w:rPr>
        <w:t>Peter Horňák SHR</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lang w:val="sk-SK"/>
        </w:rPr>
        <w:t>Peter Horňák</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F04467"/>
    <w:rsid w:val="1F1F08B8"/>
    <w:rsid w:val="2C862410"/>
    <w:rsid w:val="379C7C4E"/>
    <w:rsid w:val="3D4051EC"/>
    <w:rsid w:val="464542B3"/>
    <w:rsid w:val="57644B6A"/>
    <w:rsid w:val="5A7A4953"/>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 w:type="paragraph" w:customStyle="1" w:styleId="21">
    <w:name w:val="Default"/>
    <w:qFormat/>
    <w:uiPriority w:val="0"/>
    <w:pPr>
      <w:autoSpaceDE w:val="0"/>
      <w:autoSpaceDN w:val="0"/>
      <w:adjustRightInd w:val="0"/>
    </w:pPr>
    <w:rPr>
      <w:rFonts w:ascii="Times New Roman" w:hAnsi="Times New Roman" w:cs="Times New Roman" w:eastAsiaTheme="minorHAnsi"/>
      <w:color w:val="000000"/>
      <w:sz w:val="24"/>
      <w:szCs w:val="24"/>
      <w:lang w:val="sk-SK"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9</TotalTime>
  <ScaleCrop>false</ScaleCrop>
  <LinksUpToDate>false</LinksUpToDate>
  <CharactersWithSpaces>18563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google1561374093</cp:lastModifiedBy>
  <cp:lastPrinted>2022-03-23T06:10:00Z</cp:lastPrinted>
  <dcterms:modified xsi:type="dcterms:W3CDTF">2024-04-03T08:46:54Z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47FA921E1F7A47518198963291C64BFC</vt:lpwstr>
  </property>
</Properties>
</file>