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C3" w:rsidRDefault="00E94EC3" w:rsidP="00E94EC3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94EC3" w:rsidTr="00B36ACC">
        <w:trPr>
          <w:trHeight w:val="2700"/>
        </w:trPr>
        <w:tc>
          <w:tcPr>
            <w:tcW w:w="9214" w:type="dxa"/>
          </w:tcPr>
          <w:p w:rsidR="00E94EC3" w:rsidRDefault="00E94EC3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4EC3" w:rsidRDefault="00E94EC3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4EC3" w:rsidRDefault="00E94EC3" w:rsidP="00B36AC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E94EC3" w:rsidRDefault="00E94EC3" w:rsidP="00B36AC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E94EC3" w:rsidRDefault="00E94EC3" w:rsidP="00B36AC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vzory vyhlásení a plnomocenstiev uchádzača</w:t>
            </w:r>
          </w:p>
        </w:tc>
      </w:tr>
    </w:tbl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br w:type="page"/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3A súťažných podkladov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vyhlásenia uchádzača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uchádzač </w:t>
      </w:r>
      <w:r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 w:cs="Arial"/>
        </w:rPr>
        <w:t xml:space="preserve"> ........................ týmto vyhlasuje, že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pStyle w:val="Zkladntext3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i/>
          <w:color w:val="auto"/>
        </w:rPr>
        <w:t xml:space="preserve">súhlasí s podmienkami verejného </w:t>
      </w:r>
      <w:r w:rsidRPr="000831E5">
        <w:rPr>
          <w:rFonts w:ascii="Arial Narrow" w:hAnsi="Arial Narrow" w:cs="Arial"/>
          <w:i/>
          <w:color w:val="auto"/>
        </w:rPr>
        <w:t xml:space="preserve">obstarávania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Pr="000831E5">
        <w:rPr>
          <w:rFonts w:ascii="Arial Narrow" w:hAnsi="Arial Narrow" w:cs="Tahoma"/>
          <w:b/>
          <w:i/>
          <w:color w:val="auto"/>
        </w:rPr>
        <w:t>Štatutárny audit konsolidovaných účtovných závierok vybraných účtovných jednotiek verejnej správy a štatutárny audit konsolidovanej účtovnej závierky ústrednej správy zostavených na rok 2019, 2020 a 2021</w:t>
      </w:r>
      <w:r w:rsidRPr="000831E5">
        <w:rPr>
          <w:rFonts w:ascii="Arial Narrow" w:hAnsi="Arial Narrow"/>
          <w:b/>
          <w:i/>
          <w:color w:val="auto"/>
        </w:rPr>
        <w:t>“,</w:t>
      </w:r>
      <w:r>
        <w:rPr>
          <w:rFonts w:ascii="Arial Narrow" w:hAnsi="Arial Narrow" w:cs="Arial"/>
          <w:color w:val="auto"/>
        </w:rPr>
        <w:t xml:space="preserve"> ktoré sú určené v súťažných podkladoch a v iných dokumentoch poskytnutých verejným obstarávateľom v lehote na predkladanie ponúk,</w:t>
      </w:r>
    </w:p>
    <w:p w:rsidR="00E94EC3" w:rsidRDefault="00E94EC3" w:rsidP="00E94EC3">
      <w:pPr>
        <w:pStyle w:val="Zkladntext3"/>
        <w:tabs>
          <w:tab w:val="left" w:pos="284"/>
        </w:tabs>
        <w:ind w:left="426" w:hanging="426"/>
        <w:jc w:val="both"/>
        <w:rPr>
          <w:rFonts w:ascii="Arial Narrow" w:hAnsi="Arial Narrow" w:cs="Arial"/>
          <w:color w:val="auto"/>
        </w:rPr>
      </w:pPr>
    </w:p>
    <w:p w:rsidR="00E94EC3" w:rsidRPr="00CE7850" w:rsidRDefault="00E94EC3" w:rsidP="00E94EC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 xml:space="preserve"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5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E94EC3" w:rsidRPr="00AF1100" w:rsidRDefault="00E94EC3" w:rsidP="00E94E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E94EC3" w:rsidRPr="00CE7850" w:rsidRDefault="00E94EC3" w:rsidP="00E94E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obsahom súťažných podkladov, návrhom zmluvy, vrátane všetkých jej príloh a dokumentov, na ktoré sa zmluva odvoláva,</w:t>
      </w:r>
    </w:p>
    <w:p w:rsidR="00E94EC3" w:rsidRPr="00CE7850" w:rsidRDefault="00E94EC3" w:rsidP="00E94E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E94EC3" w:rsidRPr="00CE7850" w:rsidRDefault="00E94EC3" w:rsidP="00E94E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predkladá iba jednu ponuku a</w:t>
      </w:r>
    </w:p>
    <w:p w:rsidR="00E94EC3" w:rsidRPr="003E497C" w:rsidRDefault="00E94EC3" w:rsidP="00E94EC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nie je členom skupiny dodávateľov, ktorá ako iný uchádzač predkladá ponuku.</w:t>
      </w:r>
    </w:p>
    <w:p w:rsidR="00E94EC3" w:rsidRPr="003E497C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E94EC3" w:rsidRDefault="00E94EC3" w:rsidP="00E94E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94EC3" w:rsidRDefault="00E94EC3" w:rsidP="00E94E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94EC3" w:rsidRDefault="00E94EC3" w:rsidP="00E94E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E94EC3" w:rsidRDefault="00E94EC3" w:rsidP="00E94EC3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plnomocenstvo pre člena skupiny dodávateľov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Splnomocniteľ/splnomocnitelia:</w:t>
      </w:r>
    </w:p>
    <w:p w:rsidR="00E94EC3" w:rsidRDefault="00E94EC3" w:rsidP="00E94EC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94EC3" w:rsidRDefault="00E94EC3" w:rsidP="00E94EC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udeľuje/ú plnomocenstvo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Splnomocnencovi – lídrovi skupiny dodávateľov:</w:t>
      </w:r>
    </w:p>
    <w:p w:rsidR="00E94EC3" w:rsidRDefault="00E94EC3" w:rsidP="00E94EC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pStyle w:val="Zkladntext3"/>
        <w:jc w:val="both"/>
        <w:rPr>
          <w:rFonts w:ascii="Arial Narrow" w:hAnsi="Arial Narrow" w:cs="Arial"/>
          <w:color w:val="auto"/>
        </w:rPr>
      </w:pPr>
      <w:r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0831E5">
        <w:rPr>
          <w:rFonts w:ascii="Arial Narrow" w:hAnsi="Arial Narrow" w:cs="Arial"/>
          <w:b/>
          <w:i/>
          <w:color w:val="auto"/>
        </w:rPr>
        <w:t>„</w:t>
      </w:r>
      <w:r w:rsidRPr="000831E5">
        <w:rPr>
          <w:rFonts w:ascii="Arial Narrow" w:hAnsi="Arial Narrow" w:cs="Tahoma"/>
          <w:b/>
          <w:i/>
          <w:color w:val="auto"/>
        </w:rPr>
        <w:t>Štatutárny audit konsolidovaných účtovných závierok vybraných účtovných jednotiek verejnej správy a štatutárny audit konsolidovanej účtovnej závierky ústrednej správy zostavených na rok 2019, 2020 a 2021</w:t>
      </w:r>
      <w:r w:rsidRPr="000831E5">
        <w:rPr>
          <w:rFonts w:ascii="Arial Narrow" w:hAnsi="Arial Narrow"/>
          <w:b/>
          <w:i/>
          <w:color w:val="auto"/>
        </w:rPr>
        <w:t>“</w:t>
      </w:r>
      <w:r>
        <w:rPr>
          <w:rFonts w:ascii="Arial Narrow" w:hAnsi="Arial Narrow" w:cs="Arial"/>
          <w:b/>
          <w:i/>
          <w:color w:val="auto"/>
        </w:rPr>
        <w:t xml:space="preserve"> </w:t>
      </w:r>
      <w:r>
        <w:rPr>
          <w:rFonts w:ascii="Arial Narrow" w:hAnsi="Arial Narrow" w:cs="Arial"/>
          <w:color w:val="auto"/>
        </w:rPr>
        <w:t>a pre prípad prijatia ponuky verejným obstarávateľom aj počas plnenia zmluvy, a to v pozícii lídra skupiny dodávateľov.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>
        <w:rPr>
          <w:rFonts w:ascii="Arial Narrow" w:hAnsi="Arial Narrow" w:cs="Arial"/>
          <w:i/>
        </w:rPr>
        <w:t>(doplniť podľa potreby)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Plnomocenstvo prijímam: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..............................................................</w:t>
      </w:r>
    </w:p>
    <w:p w:rsidR="00E94EC3" w:rsidRDefault="00E94EC3" w:rsidP="00E94EC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 splnomocniteľa</w:t>
      </w: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4EC3" w:rsidRDefault="00E94EC3" w:rsidP="00E94EC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E94EC3" w:rsidRDefault="00E94EC3" w:rsidP="00E94EC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  <w:bookmarkStart w:id="0" w:name="_GoBack"/>
      <w:bookmarkEnd w:id="0"/>
    </w:p>
    <w:p w:rsidR="007136E7" w:rsidRDefault="007136E7"/>
    <w:sectPr w:rsidR="0071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7F"/>
    <w:rsid w:val="0031367F"/>
    <w:rsid w:val="007136E7"/>
    <w:rsid w:val="00E9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26CAE-183B-44BC-B321-72E34458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4EC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E94EC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E94EC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4EC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E94EC3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94EC3"/>
    <w:pPr>
      <w:ind w:left="708"/>
    </w:p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94EC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E94EC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nance.gov.sk/sk/verejnost/ochrana-osobnych-udaj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Company>Ministerstvo financií SR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Ochodnicka Emilia</cp:lastModifiedBy>
  <cp:revision>2</cp:revision>
  <dcterms:created xsi:type="dcterms:W3CDTF">2019-12-12T16:36:00Z</dcterms:created>
  <dcterms:modified xsi:type="dcterms:W3CDTF">2019-12-12T16:37:00Z</dcterms:modified>
</cp:coreProperties>
</file>