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75DF" w14:textId="5DB399B8" w:rsidR="00FF6F5B" w:rsidRPr="000614A6" w:rsidRDefault="00FF6F5B" w:rsidP="000E7E3B">
      <w:pPr>
        <w:jc w:val="right"/>
        <w:rPr>
          <w:rFonts w:asciiTheme="minorHAnsi" w:hAnsiTheme="minorHAnsi" w:cs="Arial"/>
          <w:b/>
          <w:sz w:val="22"/>
        </w:rPr>
      </w:pPr>
      <w:r w:rsidRPr="000614A6">
        <w:rPr>
          <w:rFonts w:asciiTheme="minorHAnsi" w:hAnsiTheme="minorHAnsi" w:cs="Arial"/>
          <w:b/>
          <w:sz w:val="22"/>
        </w:rPr>
        <w:t xml:space="preserve">Příloha č. </w:t>
      </w:r>
      <w:r w:rsidR="00E034A2">
        <w:rPr>
          <w:rFonts w:asciiTheme="minorHAnsi" w:hAnsiTheme="minorHAnsi" w:cs="Arial"/>
          <w:b/>
          <w:sz w:val="22"/>
        </w:rPr>
        <w:t>3_2</w:t>
      </w:r>
      <w:r w:rsidRPr="000614A6">
        <w:rPr>
          <w:rFonts w:asciiTheme="minorHAnsi" w:hAnsiTheme="minorHAnsi" w:cs="Arial"/>
          <w:b/>
          <w:sz w:val="22"/>
        </w:rPr>
        <w:t xml:space="preserve"> – Servisní smlouva</w:t>
      </w:r>
      <w:r w:rsidR="00CB56B0">
        <w:rPr>
          <w:rFonts w:asciiTheme="minorHAnsi" w:hAnsiTheme="minorHAnsi" w:cs="Arial"/>
          <w:b/>
          <w:sz w:val="22"/>
        </w:rPr>
        <w:t xml:space="preserve"> – </w:t>
      </w:r>
      <w:r w:rsidR="004E25E2">
        <w:rPr>
          <w:rFonts w:asciiTheme="minorHAnsi" w:hAnsiTheme="minorHAnsi" w:cs="Arial"/>
          <w:b/>
          <w:sz w:val="22"/>
        </w:rPr>
        <w:t>portál občana</w:t>
      </w:r>
    </w:p>
    <w:p w14:paraId="1B5ED4C4" w14:textId="77777777" w:rsidR="00FF6F5B" w:rsidRPr="000614A6" w:rsidRDefault="00FF6F5B" w:rsidP="00A43B5E">
      <w:pPr>
        <w:jc w:val="both"/>
        <w:rPr>
          <w:rFonts w:asciiTheme="minorHAnsi" w:hAnsiTheme="minorHAnsi" w:cs="Arial"/>
        </w:rPr>
      </w:pPr>
    </w:p>
    <w:p w14:paraId="20151449" w14:textId="59949D71" w:rsidR="00FF6F5B" w:rsidRPr="00A23BCF" w:rsidRDefault="00FF6F5B" w:rsidP="000E7E3B">
      <w:pPr>
        <w:jc w:val="center"/>
        <w:rPr>
          <w:rFonts w:asciiTheme="minorHAnsi" w:hAnsiTheme="minorHAnsi" w:cs="Arial"/>
          <w:b/>
          <w:bCs/>
          <w:caps/>
          <w:sz w:val="24"/>
          <w:szCs w:val="24"/>
        </w:rPr>
      </w:pPr>
      <w:r w:rsidRPr="00A23BCF">
        <w:rPr>
          <w:rFonts w:asciiTheme="minorHAnsi" w:hAnsiTheme="minorHAnsi" w:cs="Arial"/>
          <w:b/>
          <w:bCs/>
          <w:caps/>
          <w:sz w:val="24"/>
          <w:szCs w:val="24"/>
        </w:rPr>
        <w:t>SERVISNÍ SMLOUVA</w:t>
      </w:r>
      <w:r w:rsidR="004B5D27">
        <w:rPr>
          <w:rFonts w:asciiTheme="minorHAnsi" w:hAnsiTheme="minorHAnsi" w:cs="Arial"/>
          <w:b/>
          <w:bCs/>
          <w:caps/>
          <w:sz w:val="24"/>
          <w:szCs w:val="24"/>
        </w:rPr>
        <w:t xml:space="preserve"> </w:t>
      </w:r>
      <w:r w:rsidR="004B5D27" w:rsidRPr="004B5D27">
        <w:rPr>
          <w:rFonts w:asciiTheme="minorHAnsi" w:hAnsiTheme="minorHAnsi" w:cs="Arial"/>
          <w:b/>
          <w:bCs/>
          <w:caps/>
          <w:sz w:val="24"/>
          <w:szCs w:val="24"/>
        </w:rPr>
        <w:t>o údržbě, podpoře a rozvoji systému</w:t>
      </w:r>
    </w:p>
    <w:p w14:paraId="212694FE" w14:textId="727A121A" w:rsidR="00FF6F5B" w:rsidRDefault="00D50420" w:rsidP="00F55D56">
      <w:pPr>
        <w:jc w:val="center"/>
        <w:rPr>
          <w:rFonts w:asciiTheme="minorHAnsi" w:hAnsiTheme="minorHAnsi" w:cs="Arial"/>
          <w:b/>
          <w:bCs/>
          <w:sz w:val="24"/>
          <w:szCs w:val="24"/>
        </w:rPr>
      </w:pPr>
      <w:r w:rsidRPr="00D50420">
        <w:rPr>
          <w:rFonts w:asciiTheme="minorHAnsi" w:hAnsiTheme="minorHAnsi" w:cs="Arial"/>
          <w:b/>
          <w:bCs/>
          <w:sz w:val="24"/>
          <w:szCs w:val="24"/>
        </w:rPr>
        <w:t>„V 00705 – Automatizace procesů města Zábřeh – nové vyhlášení portálu občana“</w:t>
      </w:r>
    </w:p>
    <w:p w14:paraId="02ADC32A" w14:textId="141E036A" w:rsidR="00F55D56" w:rsidRPr="000614A6" w:rsidRDefault="004B5D27" w:rsidP="004B5D27">
      <w:pPr>
        <w:jc w:val="center"/>
        <w:rPr>
          <w:rFonts w:asciiTheme="minorHAnsi" w:hAnsiTheme="minorHAnsi" w:cs="Arial"/>
          <w:color w:val="000000"/>
          <w:szCs w:val="20"/>
        </w:rPr>
      </w:pPr>
      <w:r>
        <w:rPr>
          <w:rFonts w:asciiTheme="minorHAnsi" w:hAnsiTheme="minorHAnsi" w:cs="Arial"/>
          <w:color w:val="000000"/>
          <w:szCs w:val="20"/>
        </w:rPr>
        <w:t>(dále jen „servisní smlouva“)</w:t>
      </w:r>
    </w:p>
    <w:p w14:paraId="602E9682" w14:textId="17E57528" w:rsidR="00FF6F5B" w:rsidRDefault="00FF6F5B" w:rsidP="00A43B5E">
      <w:pPr>
        <w:ind w:firstLine="708"/>
        <w:jc w:val="both"/>
        <w:rPr>
          <w:rFonts w:asciiTheme="minorHAnsi" w:hAnsiTheme="minorHAnsi" w:cs="Arial"/>
          <w:color w:val="000000"/>
          <w:szCs w:val="20"/>
        </w:rPr>
      </w:pPr>
      <w:r w:rsidRPr="000614A6">
        <w:rPr>
          <w:rFonts w:asciiTheme="minorHAnsi" w:hAnsiTheme="minorHAnsi" w:cs="Arial"/>
          <w:color w:val="000000"/>
          <w:szCs w:val="20"/>
        </w:rPr>
        <w:t xml:space="preserve">uzavřená níže uvedeného dne, měsíce a roku ve smyslu ustanovení </w:t>
      </w:r>
      <w:r w:rsidRPr="000614A6">
        <w:rPr>
          <w:rFonts w:asciiTheme="minorHAnsi" w:hAnsiTheme="minorHAnsi" w:cs="Arial"/>
        </w:rPr>
        <w:t>§1746 odst. 2</w:t>
      </w:r>
      <w:r w:rsidRPr="000614A6">
        <w:rPr>
          <w:rFonts w:asciiTheme="minorHAnsi" w:hAnsiTheme="minorHAnsi" w:cs="Arial"/>
          <w:szCs w:val="20"/>
        </w:rPr>
        <w:t xml:space="preserve"> a násl.</w:t>
      </w:r>
      <w:r w:rsidRPr="000614A6">
        <w:rPr>
          <w:rFonts w:asciiTheme="minorHAnsi" w:hAnsiTheme="minorHAnsi" w:cs="Arial"/>
          <w:color w:val="000000"/>
          <w:szCs w:val="20"/>
        </w:rPr>
        <w:t xml:space="preserve"> zák. č.</w:t>
      </w:r>
      <w:r w:rsidR="0072189A">
        <w:rPr>
          <w:rFonts w:asciiTheme="minorHAnsi" w:hAnsiTheme="minorHAnsi" w:cs="Arial"/>
          <w:color w:val="000000"/>
          <w:szCs w:val="20"/>
        </w:rPr>
        <w:t> </w:t>
      </w:r>
      <w:r w:rsidRPr="000614A6">
        <w:rPr>
          <w:rFonts w:asciiTheme="minorHAnsi" w:hAnsiTheme="minorHAnsi" w:cs="Arial"/>
          <w:szCs w:val="20"/>
        </w:rPr>
        <w:t>89/2012 Sb., občanského zákoníku</w:t>
      </w:r>
      <w:r w:rsidRPr="000614A6">
        <w:rPr>
          <w:rFonts w:asciiTheme="minorHAnsi" w:hAnsiTheme="minorHAnsi" w:cs="Arial"/>
          <w:color w:val="000000"/>
          <w:szCs w:val="20"/>
        </w:rPr>
        <w:t>, ve znění pozdějších předpisů a zák. č. 121/2000 Sb., o právu autorském, o</w:t>
      </w:r>
      <w:r w:rsidR="0072189A">
        <w:rPr>
          <w:rFonts w:asciiTheme="minorHAnsi" w:hAnsiTheme="minorHAnsi" w:cs="Arial"/>
          <w:color w:val="000000"/>
          <w:szCs w:val="20"/>
        </w:rPr>
        <w:t> </w:t>
      </w:r>
      <w:r w:rsidRPr="000614A6">
        <w:rPr>
          <w:rFonts w:asciiTheme="minorHAnsi" w:hAnsiTheme="minorHAnsi" w:cs="Arial"/>
          <w:color w:val="000000"/>
          <w:szCs w:val="20"/>
        </w:rPr>
        <w:t>právech souvisejících s právem autorským a o změně některých zákonů (autorský zákon), ve znění pozdějších předpisů, mezi těmito smluvními stranami:</w:t>
      </w:r>
    </w:p>
    <w:p w14:paraId="1EDE34C6" w14:textId="77777777" w:rsidR="00027967" w:rsidRDefault="00027967" w:rsidP="00027967">
      <w:pPr>
        <w:ind w:firstLine="708"/>
        <w:jc w:val="both"/>
        <w:rPr>
          <w:rFonts w:asciiTheme="minorHAnsi" w:hAnsiTheme="minorHAnsi" w:cs="Arial"/>
          <w:color w:val="000000"/>
          <w:szCs w:val="20"/>
        </w:rPr>
      </w:pPr>
    </w:p>
    <w:tbl>
      <w:tblPr>
        <w:tblW w:w="9355" w:type="dxa"/>
        <w:tblInd w:w="392" w:type="dxa"/>
        <w:tblLook w:val="04A0" w:firstRow="1" w:lastRow="0" w:firstColumn="1" w:lastColumn="0" w:noHBand="0" w:noVBand="1"/>
      </w:tblPr>
      <w:tblGrid>
        <w:gridCol w:w="2268"/>
        <w:gridCol w:w="7087"/>
      </w:tblGrid>
      <w:tr w:rsidR="00027967" w:rsidRPr="007E3B3F" w14:paraId="5C5571D6" w14:textId="77777777" w:rsidTr="00F16BEC">
        <w:trPr>
          <w:cantSplit/>
        </w:trPr>
        <w:tc>
          <w:tcPr>
            <w:tcW w:w="9355" w:type="dxa"/>
            <w:gridSpan w:val="2"/>
            <w:hideMark/>
          </w:tcPr>
          <w:p w14:paraId="4D9B5D41" w14:textId="78A8628E" w:rsidR="00027967" w:rsidRPr="000E7E3B" w:rsidRDefault="00C07FDA" w:rsidP="00F16BEC">
            <w:pPr>
              <w:pStyle w:val="Odstavecseseznamem"/>
              <w:numPr>
                <w:ilvl w:val="2"/>
                <w:numId w:val="4"/>
              </w:numPr>
              <w:jc w:val="both"/>
              <w:rPr>
                <w:rFonts w:asciiTheme="minorHAnsi" w:hAnsiTheme="minorHAnsi" w:cstheme="minorHAnsi"/>
                <w:b/>
                <w:sz w:val="22"/>
              </w:rPr>
            </w:pPr>
            <w:r>
              <w:rPr>
                <w:rFonts w:asciiTheme="minorHAnsi" w:eastAsiaTheme="majorEastAsia" w:hAnsiTheme="minorHAnsi" w:cstheme="minorHAnsi"/>
                <w:b/>
                <w:bCs/>
                <w:sz w:val="22"/>
              </w:rPr>
              <w:t>m</w:t>
            </w:r>
            <w:r w:rsidR="00027967" w:rsidRPr="000E7E3B">
              <w:rPr>
                <w:rFonts w:asciiTheme="minorHAnsi" w:eastAsiaTheme="majorEastAsia" w:hAnsiTheme="minorHAnsi" w:cstheme="minorHAnsi"/>
                <w:b/>
                <w:bCs/>
                <w:sz w:val="22"/>
              </w:rPr>
              <w:t xml:space="preserve">ěsto </w:t>
            </w:r>
            <w:r w:rsidR="004E25E2">
              <w:rPr>
                <w:rFonts w:asciiTheme="minorHAnsi" w:eastAsiaTheme="majorEastAsia" w:hAnsiTheme="minorHAnsi" w:cstheme="minorHAnsi"/>
                <w:b/>
                <w:bCs/>
                <w:sz w:val="22"/>
              </w:rPr>
              <w:t>Zábřeh</w:t>
            </w:r>
          </w:p>
        </w:tc>
      </w:tr>
      <w:tr w:rsidR="00027967" w:rsidRPr="007E3B3F" w14:paraId="43F76CE8" w14:textId="77777777" w:rsidTr="00F16BEC">
        <w:tc>
          <w:tcPr>
            <w:tcW w:w="2268" w:type="dxa"/>
            <w:hideMark/>
          </w:tcPr>
          <w:p w14:paraId="54FCF5CF" w14:textId="77777777" w:rsidR="00027967" w:rsidRPr="004E25E2" w:rsidRDefault="00027967" w:rsidP="00F16BEC">
            <w:pPr>
              <w:jc w:val="both"/>
              <w:rPr>
                <w:rFonts w:asciiTheme="minorHAnsi" w:hAnsiTheme="minorHAnsi" w:cstheme="minorHAnsi"/>
                <w:sz w:val="22"/>
              </w:rPr>
            </w:pPr>
            <w:r w:rsidRPr="004E25E2">
              <w:rPr>
                <w:rFonts w:asciiTheme="minorHAnsi" w:hAnsiTheme="minorHAnsi" w:cstheme="minorHAnsi"/>
                <w:sz w:val="22"/>
              </w:rPr>
              <w:t>sídlo:</w:t>
            </w:r>
          </w:p>
        </w:tc>
        <w:tc>
          <w:tcPr>
            <w:tcW w:w="7087" w:type="dxa"/>
            <w:hideMark/>
          </w:tcPr>
          <w:p w14:paraId="076EE297" w14:textId="45E01751" w:rsidR="00027967" w:rsidRPr="004E25E2" w:rsidRDefault="004E25E2" w:rsidP="00F16BEC">
            <w:pPr>
              <w:spacing w:after="0" w:line="100" w:lineRule="atLeast"/>
              <w:jc w:val="both"/>
              <w:rPr>
                <w:rFonts w:asciiTheme="minorHAnsi" w:hAnsiTheme="minorHAnsi" w:cstheme="minorHAnsi"/>
                <w:sz w:val="22"/>
              </w:rPr>
            </w:pPr>
            <w:r w:rsidRPr="004E25E2">
              <w:rPr>
                <w:rFonts w:asciiTheme="minorHAnsi" w:hAnsiTheme="minorHAnsi" w:cstheme="minorHAnsi"/>
                <w:bCs/>
                <w:sz w:val="22"/>
                <w:szCs w:val="20"/>
              </w:rPr>
              <w:t>Masarykovo náměstí 510/6, 789 01 Zábřeh</w:t>
            </w:r>
          </w:p>
        </w:tc>
      </w:tr>
      <w:tr w:rsidR="00027967" w:rsidRPr="007A5524" w14:paraId="2599D769" w14:textId="77777777" w:rsidTr="00F16BEC">
        <w:tc>
          <w:tcPr>
            <w:tcW w:w="2268" w:type="dxa"/>
            <w:hideMark/>
          </w:tcPr>
          <w:p w14:paraId="0619E703" w14:textId="77777777" w:rsidR="00027967" w:rsidRPr="004E25E2" w:rsidRDefault="00027967" w:rsidP="00F16BEC">
            <w:pPr>
              <w:jc w:val="both"/>
              <w:rPr>
                <w:rFonts w:asciiTheme="minorHAnsi" w:hAnsiTheme="minorHAnsi" w:cstheme="minorHAnsi"/>
                <w:sz w:val="22"/>
              </w:rPr>
            </w:pPr>
            <w:r w:rsidRPr="004E25E2">
              <w:rPr>
                <w:rFonts w:asciiTheme="minorHAnsi" w:hAnsiTheme="minorHAnsi" w:cstheme="minorHAnsi"/>
                <w:sz w:val="22"/>
              </w:rPr>
              <w:t>IČO:</w:t>
            </w:r>
          </w:p>
        </w:tc>
        <w:tc>
          <w:tcPr>
            <w:tcW w:w="7087" w:type="dxa"/>
            <w:hideMark/>
          </w:tcPr>
          <w:p w14:paraId="2AC012B1" w14:textId="361D287B" w:rsidR="00027967" w:rsidRPr="004E25E2" w:rsidRDefault="004E25E2" w:rsidP="00F16BEC">
            <w:pPr>
              <w:spacing w:after="0" w:line="100" w:lineRule="atLeast"/>
              <w:jc w:val="both"/>
              <w:rPr>
                <w:rFonts w:asciiTheme="minorHAnsi" w:hAnsiTheme="minorHAnsi" w:cstheme="minorHAnsi"/>
                <w:sz w:val="22"/>
              </w:rPr>
            </w:pPr>
            <w:r w:rsidRPr="004E25E2">
              <w:rPr>
                <w:rFonts w:asciiTheme="minorHAnsi" w:hAnsiTheme="minorHAnsi" w:cstheme="minorHAnsi"/>
                <w:bCs/>
                <w:sz w:val="22"/>
              </w:rPr>
              <w:t>00303640</w:t>
            </w:r>
          </w:p>
        </w:tc>
      </w:tr>
      <w:tr w:rsidR="00027967" w:rsidRPr="007A5524" w14:paraId="44409B9D" w14:textId="77777777" w:rsidTr="00F16BEC">
        <w:tc>
          <w:tcPr>
            <w:tcW w:w="2268" w:type="dxa"/>
          </w:tcPr>
          <w:p w14:paraId="19E99916" w14:textId="77777777" w:rsidR="00027967" w:rsidRPr="004E25E2" w:rsidRDefault="00027967" w:rsidP="00F16BEC">
            <w:pPr>
              <w:jc w:val="both"/>
              <w:rPr>
                <w:rFonts w:asciiTheme="minorHAnsi" w:hAnsiTheme="minorHAnsi" w:cstheme="minorHAnsi"/>
                <w:sz w:val="22"/>
              </w:rPr>
            </w:pPr>
            <w:r w:rsidRPr="004E25E2">
              <w:rPr>
                <w:rFonts w:asciiTheme="minorHAnsi" w:hAnsiTheme="minorHAnsi" w:cstheme="minorHAnsi"/>
                <w:sz w:val="22"/>
              </w:rPr>
              <w:t>DIČ:</w:t>
            </w:r>
          </w:p>
        </w:tc>
        <w:tc>
          <w:tcPr>
            <w:tcW w:w="7087" w:type="dxa"/>
            <w:hideMark/>
          </w:tcPr>
          <w:p w14:paraId="31A28E7A" w14:textId="0C867391" w:rsidR="00027967" w:rsidRPr="004E25E2" w:rsidRDefault="00027967" w:rsidP="00F16BEC">
            <w:pPr>
              <w:jc w:val="both"/>
              <w:rPr>
                <w:rFonts w:asciiTheme="minorHAnsi" w:hAnsiTheme="minorHAnsi" w:cstheme="minorHAnsi"/>
                <w:sz w:val="22"/>
              </w:rPr>
            </w:pPr>
            <w:r w:rsidRPr="004E25E2">
              <w:rPr>
                <w:rFonts w:asciiTheme="minorHAnsi" w:hAnsiTheme="minorHAnsi" w:cstheme="minorHAnsi"/>
                <w:sz w:val="22"/>
              </w:rPr>
              <w:t>CZ</w:t>
            </w:r>
            <w:r w:rsidR="004E25E2" w:rsidRPr="004E25E2">
              <w:rPr>
                <w:rFonts w:asciiTheme="minorHAnsi" w:hAnsiTheme="minorHAnsi" w:cstheme="minorHAnsi"/>
                <w:bCs/>
                <w:sz w:val="22"/>
              </w:rPr>
              <w:t>00303640</w:t>
            </w:r>
          </w:p>
        </w:tc>
      </w:tr>
      <w:tr w:rsidR="00C07FDA" w:rsidRPr="007E3B3F" w14:paraId="08887F27" w14:textId="77777777" w:rsidTr="00F16BEC">
        <w:tc>
          <w:tcPr>
            <w:tcW w:w="2268" w:type="dxa"/>
            <w:hideMark/>
          </w:tcPr>
          <w:p w14:paraId="7D9E9FD6" w14:textId="77777777" w:rsidR="00C07FDA" w:rsidRPr="004E25E2" w:rsidRDefault="00C07FDA" w:rsidP="00C07FDA">
            <w:pPr>
              <w:jc w:val="both"/>
              <w:rPr>
                <w:rFonts w:asciiTheme="minorHAnsi" w:hAnsiTheme="minorHAnsi" w:cstheme="minorHAnsi"/>
                <w:sz w:val="22"/>
              </w:rPr>
            </w:pPr>
            <w:r w:rsidRPr="004E25E2">
              <w:rPr>
                <w:rFonts w:asciiTheme="minorHAnsi" w:hAnsiTheme="minorHAnsi" w:cstheme="minorHAnsi"/>
                <w:sz w:val="22"/>
              </w:rPr>
              <w:t>bankovní spojení:</w:t>
            </w:r>
          </w:p>
        </w:tc>
        <w:tc>
          <w:tcPr>
            <w:tcW w:w="7087" w:type="dxa"/>
            <w:hideMark/>
          </w:tcPr>
          <w:p w14:paraId="4966D1B9" w14:textId="3FD72C88" w:rsidR="00C07FDA" w:rsidRPr="004E25E2" w:rsidRDefault="00C07FDA" w:rsidP="00C07FDA">
            <w:pPr>
              <w:jc w:val="both"/>
              <w:rPr>
                <w:rFonts w:asciiTheme="minorHAnsi" w:hAnsiTheme="minorHAnsi" w:cstheme="minorHAnsi"/>
                <w:sz w:val="22"/>
              </w:rPr>
            </w:pPr>
            <w:r w:rsidRPr="003B2D7F">
              <w:rPr>
                <w:rFonts w:asciiTheme="minorHAnsi" w:hAnsiTheme="minorHAnsi" w:cstheme="minorHAnsi"/>
                <w:sz w:val="22"/>
              </w:rPr>
              <w:t>Československá obchodní banka, a. s.</w:t>
            </w:r>
          </w:p>
        </w:tc>
      </w:tr>
      <w:tr w:rsidR="00C07FDA" w:rsidRPr="007E3B3F" w14:paraId="1731597B" w14:textId="77777777" w:rsidTr="00F16BEC">
        <w:tc>
          <w:tcPr>
            <w:tcW w:w="2268" w:type="dxa"/>
            <w:hideMark/>
          </w:tcPr>
          <w:p w14:paraId="77829F94" w14:textId="77777777" w:rsidR="00C07FDA" w:rsidRPr="004E25E2" w:rsidRDefault="00C07FDA" w:rsidP="00C07FDA">
            <w:pPr>
              <w:jc w:val="both"/>
              <w:rPr>
                <w:rFonts w:asciiTheme="minorHAnsi" w:hAnsiTheme="minorHAnsi" w:cstheme="minorHAnsi"/>
                <w:sz w:val="22"/>
              </w:rPr>
            </w:pPr>
            <w:r w:rsidRPr="004E25E2">
              <w:rPr>
                <w:rFonts w:asciiTheme="minorHAnsi" w:hAnsiTheme="minorHAnsi" w:cstheme="minorHAnsi"/>
                <w:sz w:val="22"/>
              </w:rPr>
              <w:t>číslo účtu:</w:t>
            </w:r>
          </w:p>
        </w:tc>
        <w:tc>
          <w:tcPr>
            <w:tcW w:w="7087" w:type="dxa"/>
            <w:hideMark/>
          </w:tcPr>
          <w:p w14:paraId="6930FB9B" w14:textId="340D80EC" w:rsidR="00C07FDA" w:rsidRPr="004E25E2" w:rsidRDefault="00C07FDA" w:rsidP="00C07FDA">
            <w:pPr>
              <w:jc w:val="both"/>
              <w:rPr>
                <w:rFonts w:asciiTheme="minorHAnsi" w:hAnsiTheme="minorHAnsi" w:cstheme="minorHAnsi"/>
                <w:sz w:val="22"/>
              </w:rPr>
            </w:pPr>
            <w:r w:rsidRPr="003B2D7F">
              <w:rPr>
                <w:rFonts w:asciiTheme="minorHAnsi" w:hAnsiTheme="minorHAnsi" w:cstheme="minorHAnsi"/>
                <w:sz w:val="22"/>
              </w:rPr>
              <w:t>188491461/0300</w:t>
            </w:r>
          </w:p>
        </w:tc>
      </w:tr>
      <w:tr w:rsidR="00027967" w:rsidRPr="007E3B3F" w14:paraId="3DC097C4" w14:textId="77777777" w:rsidTr="00F16BEC">
        <w:tc>
          <w:tcPr>
            <w:tcW w:w="2268" w:type="dxa"/>
            <w:hideMark/>
          </w:tcPr>
          <w:p w14:paraId="5B4273F0" w14:textId="77777777" w:rsidR="00027967" w:rsidRPr="004E25E2" w:rsidRDefault="00027967" w:rsidP="00F16BEC">
            <w:pPr>
              <w:jc w:val="both"/>
              <w:rPr>
                <w:rFonts w:asciiTheme="minorHAnsi" w:hAnsiTheme="minorHAnsi" w:cstheme="minorHAnsi"/>
                <w:sz w:val="22"/>
              </w:rPr>
            </w:pPr>
            <w:r w:rsidRPr="004E25E2">
              <w:rPr>
                <w:rFonts w:asciiTheme="minorHAnsi" w:hAnsiTheme="minorHAnsi" w:cstheme="minorHAnsi"/>
                <w:sz w:val="22"/>
              </w:rPr>
              <w:t>zástupce ve věcech smluvních:</w:t>
            </w:r>
          </w:p>
        </w:tc>
        <w:tc>
          <w:tcPr>
            <w:tcW w:w="7087" w:type="dxa"/>
            <w:hideMark/>
          </w:tcPr>
          <w:p w14:paraId="1F669721" w14:textId="6BB34317" w:rsidR="00027967" w:rsidRPr="004E25E2" w:rsidRDefault="00C07FDA" w:rsidP="00F16BEC">
            <w:pPr>
              <w:spacing w:after="0"/>
              <w:jc w:val="both"/>
              <w:rPr>
                <w:rFonts w:asciiTheme="minorHAnsi" w:eastAsia="Calibri" w:hAnsiTheme="minorHAnsi" w:cstheme="minorHAnsi"/>
                <w:sz w:val="22"/>
              </w:rPr>
            </w:pPr>
            <w:r w:rsidRPr="00C07FDA">
              <w:rPr>
                <w:rFonts w:asciiTheme="minorHAnsi" w:hAnsiTheme="minorHAnsi" w:cstheme="minorHAnsi"/>
                <w:sz w:val="22"/>
              </w:rPr>
              <w:t>RNDr. Mgr. František John, Ph.D., starosta</w:t>
            </w:r>
          </w:p>
        </w:tc>
      </w:tr>
    </w:tbl>
    <w:p w14:paraId="4B49A7D9" w14:textId="77777777" w:rsidR="00B51A51" w:rsidRPr="000614A6" w:rsidRDefault="00B51A51" w:rsidP="00A43B5E">
      <w:pPr>
        <w:ind w:firstLine="708"/>
        <w:jc w:val="both"/>
        <w:rPr>
          <w:rFonts w:asciiTheme="minorHAnsi" w:hAnsiTheme="minorHAnsi" w:cs="Arial"/>
          <w:b/>
          <w:szCs w:val="20"/>
        </w:rPr>
      </w:pPr>
    </w:p>
    <w:p w14:paraId="63B91A7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jen „Objednatel“)</w:t>
      </w:r>
    </w:p>
    <w:p w14:paraId="4F38C030" w14:textId="77777777" w:rsidR="00FF6F5B" w:rsidRPr="000614A6" w:rsidRDefault="00FF6F5B" w:rsidP="00A43B5E">
      <w:pPr>
        <w:jc w:val="both"/>
        <w:rPr>
          <w:rFonts w:asciiTheme="minorHAnsi" w:hAnsiTheme="minorHAnsi" w:cs="Arial"/>
          <w:szCs w:val="20"/>
        </w:rPr>
      </w:pPr>
    </w:p>
    <w:p w14:paraId="4F31C86E" w14:textId="77777777" w:rsidR="00FF6F5B" w:rsidRPr="000614A6" w:rsidRDefault="00FF6F5B" w:rsidP="00A43B5E">
      <w:pPr>
        <w:jc w:val="both"/>
        <w:rPr>
          <w:rFonts w:asciiTheme="minorHAnsi" w:hAnsiTheme="minorHAnsi" w:cs="Arial"/>
          <w:b/>
          <w:szCs w:val="20"/>
        </w:rPr>
      </w:pPr>
      <w:r w:rsidRPr="000614A6">
        <w:rPr>
          <w:rFonts w:asciiTheme="minorHAnsi" w:hAnsiTheme="minorHAnsi" w:cs="Arial"/>
          <w:b/>
          <w:szCs w:val="20"/>
        </w:rPr>
        <w:t>a</w:t>
      </w:r>
    </w:p>
    <w:p w14:paraId="43E2F961" w14:textId="77777777" w:rsidR="00FF6F5B" w:rsidRPr="000614A6" w:rsidRDefault="00FF6F5B" w:rsidP="00A43B5E">
      <w:pPr>
        <w:jc w:val="both"/>
        <w:rPr>
          <w:rFonts w:asciiTheme="minorHAnsi" w:hAnsiTheme="minorHAnsi" w:cs="Arial"/>
          <w:szCs w:val="20"/>
        </w:rPr>
      </w:pPr>
    </w:p>
    <w:tbl>
      <w:tblPr>
        <w:tblW w:w="9355" w:type="dxa"/>
        <w:tblInd w:w="392" w:type="dxa"/>
        <w:tblLook w:val="04A0" w:firstRow="1" w:lastRow="0" w:firstColumn="1" w:lastColumn="0" w:noHBand="0" w:noVBand="1"/>
      </w:tblPr>
      <w:tblGrid>
        <w:gridCol w:w="2268"/>
        <w:gridCol w:w="7087"/>
      </w:tblGrid>
      <w:tr w:rsidR="00FF6F5B" w:rsidRPr="000614A6" w14:paraId="2B26C449" w14:textId="77777777" w:rsidTr="00F91EE2">
        <w:trPr>
          <w:cantSplit/>
        </w:trPr>
        <w:tc>
          <w:tcPr>
            <w:tcW w:w="9355" w:type="dxa"/>
            <w:gridSpan w:val="2"/>
            <w:hideMark/>
          </w:tcPr>
          <w:p w14:paraId="7585DAC6" w14:textId="77777777" w:rsidR="00FF6F5B" w:rsidRPr="000614A6" w:rsidRDefault="00FF6F5B" w:rsidP="00A43B5E">
            <w:pPr>
              <w:jc w:val="both"/>
              <w:rPr>
                <w:rFonts w:asciiTheme="minorHAnsi" w:hAnsiTheme="minorHAnsi" w:cs="Arial"/>
                <w:b/>
                <w:bCs/>
                <w:szCs w:val="20"/>
              </w:rPr>
            </w:pPr>
            <w:r w:rsidRPr="000614A6">
              <w:rPr>
                <w:rFonts w:asciiTheme="minorHAnsi" w:hAnsiTheme="minorHAnsi" w:cs="Arial"/>
                <w:b/>
                <w:szCs w:val="20"/>
                <w:highlight w:val="yellow"/>
              </w:rPr>
              <w:t>Obchodní firma Zhotovitele</w:t>
            </w:r>
          </w:p>
        </w:tc>
      </w:tr>
      <w:tr w:rsidR="00FF6F5B" w:rsidRPr="000614A6" w14:paraId="2434E018" w14:textId="77777777" w:rsidTr="00F91EE2">
        <w:tc>
          <w:tcPr>
            <w:tcW w:w="2268" w:type="dxa"/>
            <w:hideMark/>
          </w:tcPr>
          <w:p w14:paraId="0944DCCB"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sídlo:</w:t>
            </w:r>
          </w:p>
        </w:tc>
        <w:tc>
          <w:tcPr>
            <w:tcW w:w="7087" w:type="dxa"/>
            <w:hideMark/>
          </w:tcPr>
          <w:p w14:paraId="31D71B08"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7406167F" w14:textId="77777777" w:rsidTr="00F91EE2">
        <w:trPr>
          <w:cantSplit/>
        </w:trPr>
        <w:tc>
          <w:tcPr>
            <w:tcW w:w="9355" w:type="dxa"/>
            <w:gridSpan w:val="2"/>
            <w:hideMark/>
          </w:tcPr>
          <w:p w14:paraId="1B85B88F"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 xml:space="preserve">zapsána v obchodním rejstříku vedeném </w:t>
            </w:r>
            <w:proofErr w:type="spellStart"/>
            <w:r w:rsidRPr="000614A6">
              <w:rPr>
                <w:rFonts w:asciiTheme="minorHAnsi" w:hAnsiTheme="minorHAnsi" w:cs="Arial"/>
                <w:szCs w:val="20"/>
                <w:highlight w:val="yellow"/>
              </w:rPr>
              <w:t>xxx</w:t>
            </w:r>
            <w:proofErr w:type="spellEnd"/>
            <w:r w:rsidRPr="000614A6">
              <w:rPr>
                <w:rFonts w:asciiTheme="minorHAnsi" w:hAnsiTheme="minorHAnsi" w:cs="Arial"/>
                <w:szCs w:val="20"/>
              </w:rPr>
              <w:t xml:space="preserve"> v oddílu </w:t>
            </w:r>
            <w:proofErr w:type="spellStart"/>
            <w:r w:rsidRPr="000614A6">
              <w:rPr>
                <w:rFonts w:asciiTheme="minorHAnsi" w:hAnsiTheme="minorHAnsi" w:cs="Arial"/>
                <w:szCs w:val="20"/>
                <w:highlight w:val="yellow"/>
              </w:rPr>
              <w:t>xxx</w:t>
            </w:r>
            <w:proofErr w:type="spellEnd"/>
            <w:r w:rsidRPr="000614A6">
              <w:rPr>
                <w:rFonts w:asciiTheme="minorHAnsi" w:hAnsiTheme="minorHAnsi" w:cs="Arial"/>
                <w:szCs w:val="20"/>
              </w:rPr>
              <w:t xml:space="preserve">, vložka </w:t>
            </w:r>
            <w:proofErr w:type="spellStart"/>
            <w:r w:rsidRPr="000614A6">
              <w:rPr>
                <w:rFonts w:asciiTheme="minorHAnsi" w:hAnsiTheme="minorHAnsi" w:cs="Arial"/>
                <w:szCs w:val="20"/>
                <w:highlight w:val="yellow"/>
              </w:rPr>
              <w:t>xxx</w:t>
            </w:r>
            <w:proofErr w:type="spellEnd"/>
          </w:p>
        </w:tc>
      </w:tr>
      <w:tr w:rsidR="00FF6F5B" w:rsidRPr="000614A6" w14:paraId="75AE9124" w14:textId="77777777" w:rsidTr="00F91EE2">
        <w:tc>
          <w:tcPr>
            <w:tcW w:w="2268" w:type="dxa"/>
            <w:hideMark/>
          </w:tcPr>
          <w:p w14:paraId="2899EA1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IČ:</w:t>
            </w:r>
          </w:p>
        </w:tc>
        <w:tc>
          <w:tcPr>
            <w:tcW w:w="7087" w:type="dxa"/>
            <w:hideMark/>
          </w:tcPr>
          <w:p w14:paraId="33B65A2F"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6569BE6D" w14:textId="77777777" w:rsidTr="00F91EE2">
        <w:tc>
          <w:tcPr>
            <w:tcW w:w="2268" w:type="dxa"/>
            <w:hideMark/>
          </w:tcPr>
          <w:p w14:paraId="45030AA3"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DIČ:</w:t>
            </w:r>
          </w:p>
        </w:tc>
        <w:tc>
          <w:tcPr>
            <w:tcW w:w="7087" w:type="dxa"/>
            <w:hideMark/>
          </w:tcPr>
          <w:p w14:paraId="20BBF319"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6572F092" w14:textId="77777777" w:rsidTr="00F91EE2">
        <w:tc>
          <w:tcPr>
            <w:tcW w:w="2268" w:type="dxa"/>
            <w:hideMark/>
          </w:tcPr>
          <w:p w14:paraId="24BB4C3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bankovní spojení:</w:t>
            </w:r>
          </w:p>
        </w:tc>
        <w:tc>
          <w:tcPr>
            <w:tcW w:w="7087" w:type="dxa"/>
            <w:hideMark/>
          </w:tcPr>
          <w:p w14:paraId="4067B40B"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157A2141" w14:textId="77777777" w:rsidTr="00F91EE2">
        <w:tc>
          <w:tcPr>
            <w:tcW w:w="2268" w:type="dxa"/>
            <w:hideMark/>
          </w:tcPr>
          <w:p w14:paraId="0584046F"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číslo účtu (CZK):</w:t>
            </w:r>
          </w:p>
        </w:tc>
        <w:tc>
          <w:tcPr>
            <w:tcW w:w="7087" w:type="dxa"/>
            <w:hideMark/>
          </w:tcPr>
          <w:p w14:paraId="34AABF50"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0F1EC268" w14:textId="77777777" w:rsidTr="00F91EE2">
        <w:tc>
          <w:tcPr>
            <w:tcW w:w="2268" w:type="dxa"/>
            <w:hideMark/>
          </w:tcPr>
          <w:p w14:paraId="095A6F2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jednající:</w:t>
            </w:r>
          </w:p>
        </w:tc>
        <w:tc>
          <w:tcPr>
            <w:tcW w:w="7087" w:type="dxa"/>
            <w:hideMark/>
          </w:tcPr>
          <w:p w14:paraId="6D667837"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bl>
    <w:p w14:paraId="2A14BCF7" w14:textId="77777777" w:rsidR="00FF6F5B" w:rsidRPr="000614A6" w:rsidRDefault="00FF6F5B" w:rsidP="00A43B5E">
      <w:pPr>
        <w:jc w:val="both"/>
        <w:rPr>
          <w:rFonts w:asciiTheme="minorHAnsi" w:hAnsiTheme="minorHAnsi" w:cs="Arial"/>
          <w:szCs w:val="20"/>
        </w:rPr>
      </w:pPr>
    </w:p>
    <w:p w14:paraId="78A21782"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jen „Zhotovitel“)</w:t>
      </w:r>
    </w:p>
    <w:p w14:paraId="7D6CD6E0"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označovány společně jako „Strany“ a/nebo „Smluvní strany“</w:t>
      </w:r>
    </w:p>
    <w:p w14:paraId="537C4AEE" w14:textId="77777777" w:rsidR="00FF6F5B" w:rsidRPr="000614A6" w:rsidRDefault="00FF6F5B" w:rsidP="00A43B5E">
      <w:pPr>
        <w:jc w:val="both"/>
        <w:rPr>
          <w:rFonts w:asciiTheme="minorHAnsi" w:hAnsiTheme="minorHAnsi" w:cs="Arial"/>
          <w:szCs w:val="20"/>
        </w:rPr>
      </w:pPr>
    </w:p>
    <w:p w14:paraId="62537A87" w14:textId="77777777" w:rsidR="00FF6F5B" w:rsidRPr="000614A6" w:rsidRDefault="00FF6F5B" w:rsidP="00A43B5E">
      <w:pPr>
        <w:jc w:val="both"/>
        <w:rPr>
          <w:rFonts w:asciiTheme="minorHAnsi" w:hAnsiTheme="minorHAnsi" w:cs="Arial"/>
          <w:b/>
          <w:szCs w:val="20"/>
        </w:rPr>
      </w:pPr>
      <w:r w:rsidRPr="000614A6">
        <w:rPr>
          <w:rFonts w:asciiTheme="minorHAnsi" w:hAnsiTheme="minorHAnsi" w:cs="Arial"/>
          <w:b/>
          <w:szCs w:val="20"/>
        </w:rPr>
        <w:t>takto:</w:t>
      </w:r>
    </w:p>
    <w:p w14:paraId="379086BA" w14:textId="77777777" w:rsidR="00FF6F5B" w:rsidRPr="000614A6" w:rsidRDefault="00FF6F5B" w:rsidP="00A43B5E">
      <w:pPr>
        <w:jc w:val="both"/>
        <w:rPr>
          <w:rFonts w:asciiTheme="minorHAnsi" w:hAnsiTheme="minorHAnsi" w:cs="Arial"/>
        </w:rPr>
      </w:pPr>
      <w:r w:rsidRPr="000614A6">
        <w:rPr>
          <w:rFonts w:asciiTheme="minorHAnsi" w:hAnsiTheme="minorHAnsi" w:cs="Arial"/>
        </w:rPr>
        <w:br w:type="page"/>
      </w:r>
    </w:p>
    <w:p w14:paraId="3E8D66CF" w14:textId="77777777" w:rsidR="00FF6F5B" w:rsidRPr="000614A6" w:rsidRDefault="00FF6F5B" w:rsidP="00A43B5E">
      <w:pPr>
        <w:pStyle w:val="Nadpis1"/>
        <w:jc w:val="both"/>
        <w:rPr>
          <w:rFonts w:asciiTheme="minorHAnsi" w:hAnsiTheme="minorHAnsi"/>
        </w:rPr>
      </w:pPr>
      <w:bookmarkStart w:id="0" w:name="_Ref355097171"/>
      <w:r w:rsidRPr="000614A6">
        <w:rPr>
          <w:rFonts w:asciiTheme="minorHAnsi" w:hAnsiTheme="minorHAnsi"/>
        </w:rPr>
        <w:lastRenderedPageBreak/>
        <w:t>ÚVODNÍ USTANOVENÍ</w:t>
      </w:r>
    </w:p>
    <w:p w14:paraId="51ADF9DA" w14:textId="7CF20F8A" w:rsidR="00E966DB" w:rsidRDefault="00FF6F5B" w:rsidP="00A43B5E">
      <w:pPr>
        <w:pStyle w:val="Nadpis2"/>
        <w:jc w:val="both"/>
        <w:rPr>
          <w:rFonts w:asciiTheme="minorHAnsi" w:hAnsiTheme="minorHAnsi" w:cs="Arial"/>
        </w:rPr>
      </w:pPr>
      <w:r w:rsidRPr="000614A6">
        <w:rPr>
          <w:rFonts w:asciiTheme="minorHAnsi" w:hAnsiTheme="minorHAnsi" w:cs="Arial"/>
        </w:rPr>
        <w:t>Závazkový vztah založený podle této smlouvy se řídí Zákonem č. 89/2012 Sb., občanský zákoník, v</w:t>
      </w:r>
      <w:r w:rsidR="00F55D56">
        <w:rPr>
          <w:rFonts w:asciiTheme="minorHAnsi" w:hAnsiTheme="minorHAnsi" w:cs="Arial"/>
        </w:rPr>
        <w:t> </w:t>
      </w:r>
      <w:r w:rsidRPr="000614A6">
        <w:rPr>
          <w:rFonts w:asciiTheme="minorHAnsi" w:hAnsiTheme="minorHAnsi" w:cs="Arial"/>
        </w:rPr>
        <w:t>platném znění (dále jen „občanský zákoník“) a Zákonem č. 121/2000 Sb., o právu autorském, o</w:t>
      </w:r>
      <w:r w:rsidR="00F55D56">
        <w:rPr>
          <w:rFonts w:asciiTheme="minorHAnsi" w:hAnsiTheme="minorHAnsi" w:cs="Arial"/>
        </w:rPr>
        <w:t> </w:t>
      </w:r>
      <w:r w:rsidRPr="000614A6">
        <w:rPr>
          <w:rFonts w:asciiTheme="minorHAnsi" w:hAnsiTheme="minorHAnsi" w:cs="Arial"/>
        </w:rPr>
        <w:t>právech souvisejících s právem autorským a o změně některých zákonů (autorský zákon), ve znění pozdějších předpisů (dále jen autorský zákon), a v souladu s § 1746 odst. 2 a násl. občanského zákoníku.</w:t>
      </w:r>
    </w:p>
    <w:p w14:paraId="1A56F431" w14:textId="11DACE18" w:rsidR="00297C80" w:rsidRPr="00E966DB" w:rsidRDefault="00297C80"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Smluvní strany uzavírají tuto smlouvu na základě zadávacího řízení na veřejnou zakázku na dodávku a implementaci komponent pro elektronizaci procesů včetně posílení infrastruktury a bezpečnosti prostředí s názvem: </w:t>
      </w:r>
      <w:r w:rsidR="00D50420" w:rsidRPr="00D50420">
        <w:rPr>
          <w:rFonts w:asciiTheme="minorHAnsi" w:hAnsiTheme="minorHAnsi" w:cs="Arial"/>
        </w:rPr>
        <w:t>„</w:t>
      </w:r>
      <w:r w:rsidR="00D50420" w:rsidRPr="00D50420">
        <w:rPr>
          <w:rFonts w:asciiTheme="minorHAnsi" w:hAnsiTheme="minorHAnsi" w:cs="Arial"/>
          <w:b/>
          <w:bCs w:val="0"/>
        </w:rPr>
        <w:t>V 00705 – Automatizace procesů města Zábřeh – nové vyhlášení portálu občana</w:t>
      </w:r>
      <w:r w:rsidR="00D50420" w:rsidRPr="00D50420">
        <w:rPr>
          <w:rFonts w:asciiTheme="minorHAnsi" w:hAnsiTheme="minorHAnsi" w:cs="Arial"/>
        </w:rPr>
        <w:t>“</w:t>
      </w:r>
      <w:r w:rsidRPr="00E966DB">
        <w:rPr>
          <w:rFonts w:asciiTheme="minorHAnsi" w:hAnsiTheme="minorHAnsi" w:cs="Arial"/>
        </w:rPr>
        <w:t xml:space="preserve"> včetně poskytnutí licencí a dalších souvisejících služeb (dále též „smlouva“).</w:t>
      </w:r>
    </w:p>
    <w:p w14:paraId="14E2C708" w14:textId="61B8F9E7" w:rsidR="00FF6F5B" w:rsidRPr="000614A6" w:rsidRDefault="005F3AFB" w:rsidP="00A43B5E">
      <w:pPr>
        <w:pStyle w:val="Nadpis2"/>
        <w:jc w:val="both"/>
        <w:rPr>
          <w:rFonts w:asciiTheme="minorHAnsi" w:hAnsiTheme="minorHAnsi" w:cs="Arial"/>
        </w:rPr>
      </w:pPr>
      <w:r w:rsidRPr="005F3AFB">
        <w:rPr>
          <w:rFonts w:asciiTheme="minorHAnsi" w:hAnsiTheme="minorHAnsi" w:cs="Arial"/>
        </w:rPr>
        <w:t>Smluvní strany budou postupovat v souladu s Programovým dokumentem Integrovaného regionálního operačního programu (dále také „IROP“) a Prováděcím dokumentem IROP, v souladu s výzvou k</w:t>
      </w:r>
      <w:r w:rsidR="00F55D56">
        <w:rPr>
          <w:rFonts w:asciiTheme="minorHAnsi" w:hAnsiTheme="minorHAnsi" w:cs="Arial"/>
        </w:rPr>
        <w:t> </w:t>
      </w:r>
      <w:r w:rsidRPr="005F3AFB">
        <w:rPr>
          <w:rFonts w:asciiTheme="minorHAnsi" w:hAnsiTheme="minorHAnsi" w:cs="Arial"/>
        </w:rPr>
        <w:t>předkládání žádostí o finanční podporu relevantní pro účel a předmět této smlouvy včetně jejich veškerých příloh a v souladu s oficiálními doporučeními a oznámeními řídícího orgánu či zprostředkujícího subjektu dané výzvy v aktuálním platném znění. Smluvní strany prohlašují, že obsah uvedených dokumentů je jim znám.</w:t>
      </w:r>
    </w:p>
    <w:p w14:paraId="5AFA3F78"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Smluvní strany shodně prohlašují, že identifikační údaje uvedené ve smlouvě jsou v souladu s právní skutečností v době uzavření smlouvy. </w:t>
      </w:r>
    </w:p>
    <w:p w14:paraId="4D61B5F6"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Smluvní strany se zavazují, že změny dotčených údajů oznámí bez prodlení druhé smluvní straně. </w:t>
      </w:r>
    </w:p>
    <w:p w14:paraId="388E7044"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Smluvní strany prohlašují, že osoby podepisující tuto smlouvu jsou k tomuto úkonu oprávněny.</w:t>
      </w:r>
    </w:p>
    <w:p w14:paraId="4B75A8A2" w14:textId="77777777" w:rsidR="00A84131" w:rsidRDefault="00A84131" w:rsidP="00A43B5E">
      <w:pPr>
        <w:pStyle w:val="Nadpis2"/>
        <w:jc w:val="both"/>
        <w:rPr>
          <w:rFonts w:asciiTheme="minorHAnsi" w:hAnsiTheme="minorHAnsi" w:cs="Arial"/>
        </w:rPr>
      </w:pPr>
      <w:r w:rsidRPr="00A84131">
        <w:rPr>
          <w:rFonts w:asciiTheme="minorHAnsi" w:hAnsiTheme="minorHAnsi" w:cs="Arial"/>
        </w:rPr>
        <w:t>Zhotovitel prohlašuje, že je oprávněn na základě příslušných právních předpisů k podnikání v dotčeném oboru, přičemž toto jeho oprávnění není žádným způsobem omezeno, a že je podle příslušných právních předpisů postačující k provedení díla podle této smlouvy.</w:t>
      </w:r>
    </w:p>
    <w:p w14:paraId="7BD33713" w14:textId="21AF2074" w:rsidR="00FF6F5B" w:rsidRPr="00A84131" w:rsidRDefault="00FF6F5B" w:rsidP="00A43B5E">
      <w:pPr>
        <w:pStyle w:val="Nadpis2"/>
        <w:jc w:val="both"/>
        <w:rPr>
          <w:rFonts w:asciiTheme="minorHAnsi" w:hAnsiTheme="minorHAnsi" w:cs="Arial"/>
        </w:rPr>
      </w:pPr>
      <w:r w:rsidRPr="00A84131">
        <w:rPr>
          <w:rFonts w:asciiTheme="minorHAnsi" w:hAnsiTheme="minorHAnsi" w:cs="Arial"/>
        </w:rPr>
        <w:t>Podkladem pro uzavření této smlouvy je nabídka Zhotovitele (</w:t>
      </w:r>
      <w:r w:rsidR="007E12F0">
        <w:rPr>
          <w:rFonts w:asciiTheme="minorHAnsi" w:hAnsiTheme="minorHAnsi" w:cs="Arial"/>
        </w:rPr>
        <w:t>Účastníka</w:t>
      </w:r>
      <w:r w:rsidRPr="00A84131">
        <w:rPr>
          <w:rFonts w:asciiTheme="minorHAnsi" w:hAnsiTheme="minorHAnsi" w:cs="Arial"/>
        </w:rPr>
        <w:t xml:space="preserve">) ze dne </w:t>
      </w:r>
      <w:r w:rsidRPr="00A84131">
        <w:rPr>
          <w:rFonts w:asciiTheme="minorHAnsi" w:hAnsiTheme="minorHAnsi" w:cs="Arial"/>
          <w:highlight w:val="yellow"/>
        </w:rPr>
        <w:t>_____</w:t>
      </w:r>
      <w:r w:rsidRPr="00A84131">
        <w:rPr>
          <w:rFonts w:asciiTheme="minorHAnsi" w:hAnsiTheme="minorHAnsi" w:cs="Arial"/>
        </w:rPr>
        <w:t xml:space="preserve"> podaná do zadávacího řízení na veřejnou zakázku s názvem </w:t>
      </w:r>
      <w:r w:rsidR="00D50420" w:rsidRPr="00D50420">
        <w:rPr>
          <w:rFonts w:asciiTheme="minorHAnsi" w:hAnsiTheme="minorHAnsi" w:cs="Arial"/>
          <w:b/>
          <w:i/>
          <w:color w:val="00000A"/>
        </w:rPr>
        <w:t>„V 00705 – Automatizace procesů města Zábřeh – nové vyhlášení portálu občana“</w:t>
      </w:r>
      <w:r w:rsidRPr="00A84131">
        <w:rPr>
          <w:rFonts w:asciiTheme="minorHAnsi" w:hAnsiTheme="minorHAnsi" w:cs="Arial"/>
        </w:rPr>
        <w:t>.</w:t>
      </w:r>
    </w:p>
    <w:p w14:paraId="70F4C72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potvrzuje, že se seznámil s rozsahem a povahou předmětu smlouvy, že jsou mu známy veškeré technické, kvalitativní a jiné podmínky nezbytné k realizaci díla, a že disponuje takovými kapacitami a odbornými znalostmi, které jsou nezbytné pro realizaci díla za smluvních podmínek uvedených ve smlouvě.</w:t>
      </w:r>
    </w:p>
    <w:p w14:paraId="79889800"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Zhotovitel je povinen zajistit, že veškeré vlastnosti předmětu smlouvy, včetně jeho update, legislativních update, upgrade a legislativních upgrade budou po celou dobu účinnosti této smlouvy odpovídat obecně platným právním předpisům ČR. </w:t>
      </w:r>
    </w:p>
    <w:p w14:paraId="083C35C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je povinen na písemné vyžádání Objednatele opatřit předmět smlouvy a každý update, legislativní update, upgrade a legislativní upgrade předmětu smlouvy čestným prohlášením o tom, že předmět Smlouvy, případně provedený update či upgrade, je ve shodě s platnými právními předpisy ČR.</w:t>
      </w:r>
    </w:p>
    <w:p w14:paraId="08E8F8C8" w14:textId="683777F3" w:rsidR="00FF6F5B" w:rsidRPr="00B233C2" w:rsidRDefault="00FF6F5B" w:rsidP="00A43B5E">
      <w:pPr>
        <w:pStyle w:val="Nadpis2"/>
        <w:jc w:val="both"/>
        <w:rPr>
          <w:rFonts w:asciiTheme="minorHAnsi" w:hAnsiTheme="minorHAnsi" w:cs="Arial"/>
        </w:rPr>
      </w:pPr>
      <w:r w:rsidRPr="00B233C2">
        <w:rPr>
          <w:rFonts w:asciiTheme="minorHAnsi" w:hAnsiTheme="minorHAnsi" w:cs="Arial"/>
        </w:rPr>
        <w:t xml:space="preserve">Zhotovitel prohlašuje, že bude mít po celou dobu plnění předmětu smlouvy uzavřenu pojistnou smlouvu kryjící odpovědnost za škodu způsobenou provozní činností s limitem pojistného plnění ve výši minimálně </w:t>
      </w:r>
      <w:r w:rsidR="003E1723">
        <w:rPr>
          <w:rFonts w:asciiTheme="minorHAnsi" w:hAnsiTheme="minorHAnsi" w:cs="Arial"/>
        </w:rPr>
        <w:t>dvanácti násobku ceny za měsíční technickou podporu, uvedené v čl. 5.1 této smlouvy</w:t>
      </w:r>
      <w:r w:rsidRPr="00B233C2">
        <w:rPr>
          <w:rFonts w:asciiTheme="minorHAnsi" w:hAnsiTheme="minorHAnsi" w:cs="Arial"/>
        </w:rPr>
        <w:t>, kterou se zavazuje kdykoliv na vyžádání předložit k nahlédnutí Objednateli.</w:t>
      </w:r>
    </w:p>
    <w:p w14:paraId="6C9CB51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prohlašuje, že je odborně způsobilý k zajištění předmětu smlouvy.</w:t>
      </w:r>
    </w:p>
    <w:p w14:paraId="52DB5804" w14:textId="77777777" w:rsidR="00FF6F5B" w:rsidRPr="007E12F0" w:rsidRDefault="00FF6F5B" w:rsidP="00A43B5E">
      <w:pPr>
        <w:pStyle w:val="Nadpis2"/>
        <w:jc w:val="both"/>
        <w:rPr>
          <w:rFonts w:asciiTheme="minorHAnsi" w:hAnsiTheme="minorHAnsi" w:cs="Arial"/>
        </w:rPr>
      </w:pPr>
      <w:r w:rsidRPr="000614A6">
        <w:rPr>
          <w:rFonts w:asciiTheme="minorHAnsi" w:hAnsiTheme="minorHAnsi" w:cs="Arial"/>
        </w:rPr>
        <w:t>Zhotovitel a Objednatel se zavazují k vzájemné součinnosti za účelem plnění smlouvy.</w:t>
      </w:r>
    </w:p>
    <w:p w14:paraId="43CC819F" w14:textId="77777777" w:rsidR="00FF6F5B" w:rsidRPr="000614A6" w:rsidRDefault="00FF6F5B" w:rsidP="00A43B5E">
      <w:pPr>
        <w:pStyle w:val="Nadpis1"/>
        <w:jc w:val="both"/>
        <w:rPr>
          <w:rFonts w:asciiTheme="minorHAnsi" w:hAnsiTheme="minorHAnsi"/>
        </w:rPr>
      </w:pPr>
      <w:r w:rsidRPr="000614A6">
        <w:rPr>
          <w:rFonts w:asciiTheme="minorHAnsi" w:hAnsiTheme="minorHAnsi"/>
        </w:rPr>
        <w:t>Účel smlouvy</w:t>
      </w:r>
    </w:p>
    <w:p w14:paraId="1795876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Účelem této servisní smlouvy je určení a definice závazku smluvních stran ve smyslu poskytování technické servisní podpory (dále jen servis nebo servisní podpora) Zhotovitelem pro potřeby Objednatele, a to zejména časové a věcné vymezení způsobu provádění servisních činností Zhotovitelem, stanovení předmětu a rozsahu servisních činností, určení ceny těchto činností a způsobu </w:t>
      </w:r>
      <w:r w:rsidRPr="000614A6">
        <w:rPr>
          <w:rFonts w:asciiTheme="minorHAnsi" w:hAnsiTheme="minorHAnsi" w:cs="Arial"/>
        </w:rPr>
        <w:lastRenderedPageBreak/>
        <w:t>její úhrady Objednatelem a vymezení dalších náležitostí souvisejících s právy a povinnostmi smluvních stran plynoucích z této smlouvy.</w:t>
      </w:r>
    </w:p>
    <w:p w14:paraId="5E776D2D" w14:textId="47B21042" w:rsidR="00CB56B0" w:rsidRDefault="00CB56B0" w:rsidP="00A43B5E">
      <w:pPr>
        <w:pStyle w:val="Nadpis2"/>
        <w:jc w:val="both"/>
        <w:rPr>
          <w:rFonts w:asciiTheme="minorHAnsi" w:hAnsiTheme="minorHAnsi" w:cs="Arial"/>
        </w:rPr>
      </w:pPr>
      <w:r w:rsidRPr="000614A6">
        <w:rPr>
          <w:rFonts w:asciiTheme="minorHAnsi" w:hAnsiTheme="minorHAnsi" w:cs="Arial"/>
        </w:rPr>
        <w:t xml:space="preserve">Smluvní strany souhlasí s touto smlouvou s vědomím, že její plnění má za cíl zajistit optimální chod </w:t>
      </w:r>
      <w:r>
        <w:rPr>
          <w:rFonts w:asciiTheme="minorHAnsi" w:hAnsiTheme="minorHAnsi" w:cs="Arial"/>
        </w:rPr>
        <w:t xml:space="preserve">dodaného plnění dle veřejné zakázky </w:t>
      </w:r>
      <w:r w:rsidR="00D50420" w:rsidRPr="00D50420">
        <w:rPr>
          <w:rFonts w:asciiTheme="minorHAnsi" w:hAnsiTheme="minorHAnsi" w:cs="Arial"/>
          <w:b/>
          <w:i/>
          <w:color w:val="00000A"/>
        </w:rPr>
        <w:t>„V 00705 – Automatizace procesů města Zábřeh – nové vyhlášení portálu občana</w:t>
      </w:r>
      <w:r w:rsidR="00E034A2" w:rsidRPr="00E034A2">
        <w:rPr>
          <w:rFonts w:asciiTheme="minorHAnsi" w:hAnsiTheme="minorHAnsi" w:cs="Arial"/>
          <w:b/>
          <w:i/>
          <w:color w:val="00000A"/>
        </w:rPr>
        <w:t>“</w:t>
      </w:r>
      <w:r w:rsidRPr="000614A6">
        <w:rPr>
          <w:rFonts w:asciiTheme="minorHAnsi" w:hAnsiTheme="minorHAnsi" w:cs="Arial"/>
        </w:rPr>
        <w:t>, a to za předpokladu aktivní a cílevědomé součinnosti obou smluvních stran v intencích pravidel této smlouvy, i vlastní snahy každé ze smluvních stran samostatně minimalizovat případné poruchy, závady a chyby servisovaného vybavení.</w:t>
      </w:r>
    </w:p>
    <w:p w14:paraId="26A4487E" w14:textId="3F4A98D6" w:rsidR="00FF6F5B" w:rsidRPr="000614A6"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Vymezení podporovaného systému pro účely této Smlouvy je uvedeno v Příloze č </w:t>
      </w:r>
      <w:r w:rsidR="00E034A2">
        <w:rPr>
          <w:rFonts w:asciiTheme="minorHAnsi" w:hAnsiTheme="minorHAnsi" w:cs="Arial"/>
        </w:rPr>
        <w:t>2</w:t>
      </w:r>
      <w:r w:rsidRPr="00E966DB">
        <w:rPr>
          <w:rFonts w:asciiTheme="minorHAnsi" w:hAnsiTheme="minorHAnsi" w:cs="Arial"/>
        </w:rPr>
        <w:t xml:space="preserve"> Technická specifikace.</w:t>
      </w:r>
    </w:p>
    <w:p w14:paraId="077DC7E5" w14:textId="77777777" w:rsidR="00FF6F5B" w:rsidRPr="000614A6" w:rsidRDefault="00FF6F5B" w:rsidP="00A43B5E">
      <w:pPr>
        <w:pStyle w:val="Nadpis1"/>
        <w:jc w:val="both"/>
        <w:rPr>
          <w:rFonts w:asciiTheme="minorHAnsi" w:hAnsiTheme="minorHAnsi"/>
        </w:rPr>
      </w:pPr>
      <w:r w:rsidRPr="000614A6">
        <w:rPr>
          <w:rFonts w:asciiTheme="minorHAnsi" w:hAnsiTheme="minorHAnsi"/>
        </w:rPr>
        <w:t>Definice pojmů</w:t>
      </w:r>
    </w:p>
    <w:p w14:paraId="7F6A3F8E"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Informační systém - je soubor technického vybavení (servery, komunikační infrastruktura, uživatelská pracoviště a jiné) a programového vybavení (operační systémy, databázové a aplikační programové vybavení a jiné), jejichž zabezpečení servisu je předmětem smlouvy.</w:t>
      </w:r>
    </w:p>
    <w:p w14:paraId="2A15209A"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Podporované programové vybavení (dále též „SW“) - je soubor programů, jejichž funkčnost podporuje servisní pracoviště Zhotovitele podle pravidel a zásad určených servisní smlouvou.</w:t>
      </w:r>
    </w:p>
    <w:p w14:paraId="07906AB9"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Podporované technické vybavení (dále též „HW“) - je soubor zařízení, jejichž funkčnost podporuje servisní pracoviště Zhotovitele podle pravidel a zásad určených servisní smlouvou pokud byly součástí dodávky dle smlouvy o dílo</w:t>
      </w:r>
      <w:bookmarkStart w:id="1" w:name="_Ref137886091"/>
    </w:p>
    <w:p w14:paraId="4A5AE637" w14:textId="4113222F"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Aktualizace programového vybavení (Update </w:t>
      </w:r>
      <w:proofErr w:type="spellStart"/>
      <w:r w:rsidRPr="000614A6">
        <w:rPr>
          <w:rFonts w:asciiTheme="minorHAnsi" w:hAnsiTheme="minorHAnsi" w:cs="Arial"/>
        </w:rPr>
        <w:t>Service</w:t>
      </w:r>
      <w:proofErr w:type="spellEnd"/>
      <w:r w:rsidRPr="000614A6">
        <w:rPr>
          <w:rFonts w:asciiTheme="minorHAnsi" w:hAnsiTheme="minorHAnsi" w:cs="Arial"/>
        </w:rPr>
        <w:t>,</w:t>
      </w:r>
      <w:r w:rsidR="00A87CF7">
        <w:rPr>
          <w:rFonts w:asciiTheme="minorHAnsi" w:hAnsiTheme="minorHAnsi" w:cs="Arial"/>
        </w:rPr>
        <w:t xml:space="preserve"> </w:t>
      </w:r>
      <w:proofErr w:type="spellStart"/>
      <w:r w:rsidRPr="000614A6">
        <w:rPr>
          <w:rFonts w:asciiTheme="minorHAnsi" w:hAnsiTheme="minorHAnsi" w:cs="Arial"/>
        </w:rPr>
        <w:t>Maintenance</w:t>
      </w:r>
      <w:proofErr w:type="spellEnd"/>
      <w:r w:rsidRPr="000614A6">
        <w:rPr>
          <w:rFonts w:asciiTheme="minorHAnsi" w:hAnsiTheme="minorHAnsi" w:cs="Arial"/>
        </w:rPr>
        <w:t xml:space="preserve">) - představuje předávání nových verzí SW modulů programového vybavení s vylepšenými funkcemi tak, jak je výrobce programového vybavení dává k dispozici. </w:t>
      </w:r>
    </w:p>
    <w:p w14:paraId="1C3EAFDD"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Aktualizace programového vybavení zajišťují jeho kompatibilitu s ostatními SW a HW komponenty informačního systému Objednatele v souvislosti s jejich vývojem</w:t>
      </w:r>
      <w:bookmarkEnd w:id="1"/>
      <w:r w:rsidRPr="000614A6">
        <w:rPr>
          <w:rFonts w:asciiTheme="minorHAnsi" w:hAnsiTheme="minorHAnsi" w:cs="Arial"/>
        </w:rPr>
        <w:t>.</w:t>
      </w:r>
    </w:p>
    <w:p w14:paraId="2BED69A2"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Servisní podpora - je služba, která zahrnuje postupně jeden nebo více způsobů podpory. </w:t>
      </w:r>
    </w:p>
    <w:p w14:paraId="4DFA361B"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Vymezení servisní podpory pro účely této Smlouvy je uvedeno v Příloze A – Vymezení rozsahu a cen servisní podpory a Příloze B – Vymezení mechanismů servisní podpory a kontaktní údaje.</w:t>
      </w:r>
    </w:p>
    <w:p w14:paraId="12FA83E0"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Místo instalace - je pracoviště, kde je instalováno podporované programové nebo technické vybavení nebo jeho část.</w:t>
      </w:r>
    </w:p>
    <w:p w14:paraId="2FA1E89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Servisní pracoviště Zhotovitele - provádí všechny servisní úkony směřující k rychlému odstranění zjištěných potíží a k zajištění provozuschopnosti podporovaného programového nebo technického vybavení v rozsahu a způsobem určeném ustanoveními smlouvy.</w:t>
      </w:r>
    </w:p>
    <w:p w14:paraId="7164B5E1"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Nahlášení požadavku na servisní podporu - je úkon, kterým kontaktní pracovník Objednatele sdělí servisnímu pracovišti Zhotovitele, že nastaly provozní potíže podporovaného vybavení, které není možné vyřešit silami Objednatele, a kterým proto žádá servisní pracoviště Zhotovitele o poskytnutí servisní podpory. </w:t>
      </w:r>
    </w:p>
    <w:p w14:paraId="3FA26E73"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Vymezení mechanismů servisní podpory a kontaktní údaje jsou uvedeny v Příloze B – Vymezení mechanismů servisní podpory a kontaktní údaje.</w:t>
      </w:r>
    </w:p>
    <w:p w14:paraId="5574196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Odezva - je první reakce servisního pracoviště Zhotovitele na požadavek Objednatele na poskytnutí servisní podpory, která směřuje ke zjištění příčin oznámených provozních potíží.</w:t>
      </w:r>
    </w:p>
    <w:p w14:paraId="61FF6646"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Zprovoznění technického vybavení - je uvedení technického vybavení do stavu, ve kterém vykazuje provozní vlastnosti specifikované výrobcem.</w:t>
      </w:r>
    </w:p>
    <w:p w14:paraId="1E036DD0" w14:textId="77777777" w:rsidR="00FF6F5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Servisní zásah - je označení činností, které směřují k odstranění oznámených provozních potíží podporovaného programového vybavení nebo ke zprovoznění podporovaného technického vybavení a vykonává je pracovník servisního pracoviště Zhotovitele buď vzdáleně (vzdáleným přístupem nebo interaktivně po telefonu) nebo osobně (v místě instalace). </w:t>
      </w:r>
    </w:p>
    <w:p w14:paraId="04988B00" w14:textId="77777777" w:rsidR="00CB56B0" w:rsidRDefault="00CB56B0" w:rsidP="00A43B5E">
      <w:pPr>
        <w:pStyle w:val="Nadpis2"/>
        <w:numPr>
          <w:ilvl w:val="0"/>
          <w:numId w:val="0"/>
        </w:numPr>
        <w:ind w:left="576"/>
        <w:jc w:val="both"/>
        <w:rPr>
          <w:rFonts w:asciiTheme="minorHAnsi" w:hAnsiTheme="minorHAnsi" w:cs="Arial"/>
        </w:rPr>
      </w:pPr>
    </w:p>
    <w:p w14:paraId="52FD0755" w14:textId="77777777" w:rsidR="00E034A2" w:rsidRPr="000614A6" w:rsidRDefault="00E034A2" w:rsidP="00027967">
      <w:pPr>
        <w:pStyle w:val="Nadpis2"/>
        <w:numPr>
          <w:ilvl w:val="0"/>
          <w:numId w:val="0"/>
        </w:numPr>
        <w:jc w:val="both"/>
        <w:rPr>
          <w:rFonts w:asciiTheme="minorHAnsi" w:hAnsiTheme="minorHAnsi" w:cs="Arial"/>
        </w:rPr>
      </w:pPr>
    </w:p>
    <w:p w14:paraId="3F36D51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Určení typu servisní podpory a servisního období</w:t>
      </w:r>
    </w:p>
    <w:p w14:paraId="3598A73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se zavazuje poskytovat Objednateli typ servisní podpory, která bude obsahovat následující prvky:</w:t>
      </w:r>
    </w:p>
    <w:p w14:paraId="3C54ECF6" w14:textId="77777777" w:rsidR="00FF6F5B" w:rsidRPr="000614A6" w:rsidRDefault="007E12F0" w:rsidP="00A43B5E">
      <w:pPr>
        <w:pStyle w:val="Nadpis3"/>
        <w:ind w:left="1418" w:hanging="720"/>
        <w:jc w:val="both"/>
        <w:rPr>
          <w:rFonts w:asciiTheme="minorHAnsi" w:hAnsiTheme="minorHAnsi" w:cs="Arial"/>
        </w:rPr>
      </w:pPr>
      <w:r>
        <w:rPr>
          <w:rFonts w:asciiTheme="minorHAnsi" w:hAnsiTheme="minorHAnsi" w:cs="Arial"/>
        </w:rPr>
        <w:t>Zhotovitel</w:t>
      </w:r>
      <w:r w:rsidR="00FF6F5B" w:rsidRPr="000614A6">
        <w:rPr>
          <w:rFonts w:asciiTheme="minorHAnsi" w:hAnsiTheme="minorHAnsi" w:cs="Arial"/>
        </w:rPr>
        <w:t xml:space="preserve"> zajistí, že veškeré vlastnosti díla, včetně jeho update, legislativního update, upgrade a legislativního upgrade budou po celou dobu účinnosti této smlouvy odpovídat vždy aktuálním obecně platným právním předpisům ČR a platným standardům ISVS.</w:t>
      </w:r>
    </w:p>
    <w:p w14:paraId="21136160"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V rámci běžného rozvoje jednotlivých modulů IS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 xml:space="preserve">poskytnutí aktualizovaných verzí nejpozději do 3 měsíců po uvolnění </w:t>
      </w:r>
      <w:r w:rsidR="007E12F0">
        <w:rPr>
          <w:rFonts w:asciiTheme="minorHAnsi" w:hAnsiTheme="minorHAnsi" w:cs="Arial"/>
        </w:rPr>
        <w:t>Zhotovitelem</w:t>
      </w:r>
      <w:r w:rsidR="007E12F0" w:rsidRPr="000614A6">
        <w:rPr>
          <w:rFonts w:asciiTheme="minorHAnsi" w:hAnsiTheme="minorHAnsi" w:cs="Arial"/>
        </w:rPr>
        <w:t xml:space="preserve"> </w:t>
      </w:r>
      <w:r w:rsidRPr="000614A6">
        <w:rPr>
          <w:rFonts w:asciiTheme="minorHAnsi" w:hAnsiTheme="minorHAnsi" w:cs="Arial"/>
        </w:rPr>
        <w:t>nové verze k distribuci.</w:t>
      </w:r>
    </w:p>
    <w:p w14:paraId="7F8B68B4"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Poskytování informací o změnách a nových funkcích v aktualizovaných verzích IS </w:t>
      </w:r>
      <w:r w:rsidR="007E12F0">
        <w:rPr>
          <w:rFonts w:asciiTheme="minorHAnsi" w:hAnsiTheme="minorHAnsi" w:cs="Arial"/>
        </w:rPr>
        <w:t>Zhotovitele</w:t>
      </w:r>
      <w:r w:rsidRPr="000614A6">
        <w:rPr>
          <w:rFonts w:asciiTheme="minorHAnsi" w:hAnsiTheme="minorHAnsi" w:cs="Arial"/>
        </w:rPr>
        <w:t>.</w:t>
      </w:r>
    </w:p>
    <w:p w14:paraId="223CB083"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Průběžnou aktualizaci dokumentace k programovému vybavení.</w:t>
      </w:r>
    </w:p>
    <w:p w14:paraId="0D4C5375"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Součinnost při zásadním upgrade operačního systému a databázového systému na vyšší verze.</w:t>
      </w:r>
    </w:p>
    <w:p w14:paraId="442A5604"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Udržitelnost HW a SW třetích stran, dodaných </w:t>
      </w:r>
      <w:r w:rsidR="007E12F0">
        <w:rPr>
          <w:rFonts w:asciiTheme="minorHAnsi" w:hAnsiTheme="minorHAnsi" w:cs="Arial"/>
        </w:rPr>
        <w:t>Zhotovitelem</w:t>
      </w:r>
      <w:r w:rsidR="007E12F0" w:rsidRPr="000614A6">
        <w:rPr>
          <w:rFonts w:asciiTheme="minorHAnsi" w:hAnsiTheme="minorHAnsi" w:cs="Arial"/>
        </w:rPr>
        <w:t xml:space="preserve"> </w:t>
      </w:r>
      <w:r w:rsidRPr="000614A6">
        <w:rPr>
          <w:rFonts w:asciiTheme="minorHAnsi" w:hAnsiTheme="minorHAnsi" w:cs="Arial"/>
        </w:rPr>
        <w:t>v rámci veřejné zakázky.</w:t>
      </w:r>
    </w:p>
    <w:p w14:paraId="2732BF3B"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Technická podpora a servis zařízení HW a SW budou realizovány </w:t>
      </w:r>
      <w:r w:rsidR="007E12F0">
        <w:rPr>
          <w:rFonts w:asciiTheme="minorHAnsi" w:hAnsiTheme="minorHAnsi" w:cs="Arial"/>
        </w:rPr>
        <w:t>Zhotovitelem</w:t>
      </w:r>
      <w:r w:rsidRPr="000614A6">
        <w:rPr>
          <w:rFonts w:asciiTheme="minorHAnsi" w:hAnsiTheme="minorHAnsi" w:cs="Arial"/>
        </w:rPr>
        <w:t>, případně prostřednictvím odpovídajícího servisního kanálu výrobce.</w:t>
      </w:r>
    </w:p>
    <w:p w14:paraId="60DF03DD"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Technická podpora a servis budou realizovány v místě Objednatele. Výjimku tvoří činnosti realizované vzdáleným připojením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do prostředí Objednatele.</w:t>
      </w:r>
    </w:p>
    <w:p w14:paraId="66A40F6C"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Veškeré požadavky budou evidovány v systému servisní podpory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(HelpDesk).</w:t>
      </w:r>
    </w:p>
    <w:p w14:paraId="3EF08FC8" w14:textId="52B68E3B"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Hot-Line umožní příjem požadavku na servisní zásah v českém jazyce na telefonním čísle v režimu 5x8 (8 hodin v pracovní dny) v době od 0</w:t>
      </w:r>
      <w:r w:rsidR="00A41859">
        <w:rPr>
          <w:rFonts w:asciiTheme="minorHAnsi" w:hAnsiTheme="minorHAnsi" w:cs="Arial"/>
        </w:rPr>
        <w:t>8</w:t>
      </w:r>
      <w:r w:rsidRPr="000614A6">
        <w:rPr>
          <w:rFonts w:asciiTheme="minorHAnsi" w:hAnsiTheme="minorHAnsi" w:cs="Arial"/>
        </w:rPr>
        <w:t>:00 do 1</w:t>
      </w:r>
      <w:r w:rsidR="00A41859">
        <w:rPr>
          <w:rFonts w:asciiTheme="minorHAnsi" w:hAnsiTheme="minorHAnsi" w:cs="Arial"/>
        </w:rPr>
        <w:t>6</w:t>
      </w:r>
      <w:r w:rsidRPr="000614A6">
        <w:rPr>
          <w:rFonts w:asciiTheme="minorHAnsi" w:hAnsiTheme="minorHAnsi" w:cs="Arial"/>
        </w:rPr>
        <w:t>:00 hod, příjem požadavku bude zajištěn lidskou obsluhou.</w:t>
      </w:r>
    </w:p>
    <w:p w14:paraId="2DC8B490"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Služba HelpDesk umožní příjem požadavku na servisní zásah v českém jazyce prostřednictvím webového rozhraní v režimu 7x24 (nepřetržitě vyjma nahlášených servisních zásahů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při správě systému HelpDesk).</w:t>
      </w:r>
    </w:p>
    <w:p w14:paraId="07C3C80A"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Služba HelpDesk bude Objednateli poskytovat přehled o aktuálně nahlášených požadavcích, jejich stavu a aktuálním způsobu jejich řešení. </w:t>
      </w:r>
    </w:p>
    <w:p w14:paraId="7CDDE54C"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HelpDesk bude Objednateli zasílat notifikace o změně stavu jeho požadavku (např. zadaný, v řešení, uzavřený atd.) a musí Objednateli umožnit schvalování uzavření nahlášeného požadavku.</w:t>
      </w:r>
    </w:p>
    <w:p w14:paraId="67B28141"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HelpDesk bude poskytovat Objednateli přístup i k uzavřeným požadavkům a způsobu jejich řešení, bude poskytovat podrobné údaje o historii požadavků od jejich nahlášení, po jejich vyřešení.</w:t>
      </w:r>
    </w:p>
    <w:p w14:paraId="46158323" w14:textId="77777777" w:rsidR="00FF6F5B" w:rsidRPr="007E12F0" w:rsidRDefault="00FF6F5B" w:rsidP="00A43B5E">
      <w:pPr>
        <w:pStyle w:val="Nadpis3"/>
        <w:ind w:left="1418" w:hanging="720"/>
        <w:jc w:val="both"/>
        <w:rPr>
          <w:rFonts w:asciiTheme="minorHAnsi" w:hAnsiTheme="minorHAnsi" w:cs="Arial"/>
        </w:rPr>
      </w:pPr>
      <w:r w:rsidRPr="000614A6">
        <w:rPr>
          <w:rFonts w:asciiTheme="minorHAnsi" w:hAnsiTheme="minorHAnsi" w:cs="Arial"/>
        </w:rPr>
        <w:t>HelpDesk bude umožňovat export dat, včetně obsahu požadavku a způsobu vyřešení. Tato funkcionalita bude poskytována bezúplatně minimálně na vyžádání Objednatele ve formátu minimálně *.</w:t>
      </w:r>
      <w:proofErr w:type="spellStart"/>
      <w:r w:rsidRPr="000614A6">
        <w:rPr>
          <w:rFonts w:asciiTheme="minorHAnsi" w:hAnsiTheme="minorHAnsi" w:cs="Arial"/>
        </w:rPr>
        <w:t>xls</w:t>
      </w:r>
      <w:proofErr w:type="spellEnd"/>
      <w:r w:rsidRPr="000614A6">
        <w:rPr>
          <w:rFonts w:asciiTheme="minorHAnsi" w:hAnsiTheme="minorHAnsi" w:cs="Arial"/>
        </w:rPr>
        <w:t xml:space="preserve"> a *.</w:t>
      </w:r>
      <w:proofErr w:type="spellStart"/>
      <w:r w:rsidRPr="000614A6">
        <w:rPr>
          <w:rFonts w:asciiTheme="minorHAnsi" w:hAnsiTheme="minorHAnsi" w:cs="Arial"/>
        </w:rPr>
        <w:t>csv</w:t>
      </w:r>
      <w:proofErr w:type="spellEnd"/>
      <w:r w:rsidRPr="000614A6">
        <w:rPr>
          <w:rFonts w:asciiTheme="minorHAnsi" w:hAnsiTheme="minorHAnsi" w:cs="Arial"/>
        </w:rPr>
        <w:t>.</w:t>
      </w:r>
    </w:p>
    <w:p w14:paraId="4254BE7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Objednatel souhlasí s tím, že Zhotovitel může poskytováním servisních služeb nebo jejich částí pověřit třetí osobu. </w:t>
      </w:r>
    </w:p>
    <w:p w14:paraId="481BB286"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Tímto se Zhotovitel nezbavuje jakýchkoli práv, povinností nebo závazků vyplývajících z této smlouvy a především se nezbavuje odpovědnosti za řádné provedení předmětu této smlouvy pro Objednatele.</w:t>
      </w:r>
    </w:p>
    <w:p w14:paraId="699C899B" w14:textId="77777777" w:rsidR="00E966DB" w:rsidRDefault="00FF6F5B" w:rsidP="00A43B5E">
      <w:pPr>
        <w:pStyle w:val="Nadpis2"/>
        <w:jc w:val="both"/>
        <w:rPr>
          <w:rFonts w:asciiTheme="minorHAnsi" w:hAnsiTheme="minorHAnsi" w:cs="Arial"/>
        </w:rPr>
      </w:pPr>
      <w:bookmarkStart w:id="2" w:name="_Ref393180700"/>
      <w:r w:rsidRPr="000614A6">
        <w:rPr>
          <w:rFonts w:asciiTheme="minorHAnsi" w:hAnsiTheme="minorHAnsi" w:cs="Arial"/>
        </w:rPr>
        <w:t>Délka servisního období se stanovuje na dobu od počátku zkušebního provozu. Po dobu zkušebního provozu je poskytována zdarma.</w:t>
      </w:r>
    </w:p>
    <w:p w14:paraId="3557F1BA"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Po ukončení zkušebního provozu a předání díla rutinního (produktivního) provozu bude servisní podpora poskytována za úplatu, na základě této smlouvy. Servisní období je po celou dobu udržitelnosti projektu, přičemž doba udržitelnosti projektu je 60 měsíců ode dne předání díla do rutinního (produktivního) provozu.</w:t>
      </w:r>
      <w:bookmarkEnd w:id="2"/>
    </w:p>
    <w:p w14:paraId="09E12E10"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Uzavřením písemného dodatku k této smlouvě může být délka servisního období prodloužena, nejpozději však před uplynutím původního servisního období stanoveného v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_Ref393180700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4.3</w:t>
      </w:r>
      <w:r w:rsidRPr="000614A6">
        <w:rPr>
          <w:rFonts w:asciiTheme="minorHAnsi" w:hAnsiTheme="minorHAnsi" w:cs="Arial"/>
        </w:rPr>
        <w:fldChar w:fldCharType="end"/>
      </w:r>
      <w:r w:rsidRPr="000614A6">
        <w:rPr>
          <w:rFonts w:asciiTheme="minorHAnsi" w:hAnsiTheme="minorHAnsi" w:cs="Arial"/>
          <w:b/>
        </w:rPr>
        <w:t>.</w:t>
      </w:r>
    </w:p>
    <w:p w14:paraId="1EB0C5D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Po celou dobu poskytování servisní podpory je Zhotovitel povinen poskytnout Objednateli na jeho vyžádání písemný přehled provedených činností.</w:t>
      </w:r>
    </w:p>
    <w:p w14:paraId="4B3ED1C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Cena</w:t>
      </w:r>
    </w:p>
    <w:p w14:paraId="44019E92" w14:textId="689E087B"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Cena za </w:t>
      </w:r>
      <w:r w:rsidR="000713B1">
        <w:rPr>
          <w:rFonts w:asciiTheme="minorHAnsi" w:hAnsiTheme="minorHAnsi" w:cs="Arial"/>
        </w:rPr>
        <w:t>měsíční</w:t>
      </w:r>
      <w:r w:rsidRPr="000614A6">
        <w:rPr>
          <w:rFonts w:asciiTheme="minorHAnsi" w:hAnsiTheme="minorHAnsi" w:cs="Arial"/>
        </w:rPr>
        <w:t xml:space="preserve"> poskytování servisní podpory (dále jen „cena“) je stanovena na:</w:t>
      </w:r>
    </w:p>
    <w:p w14:paraId="0D2D2F7E" w14:textId="661F7A96" w:rsidR="00FF6F5B" w:rsidRDefault="00FF6F5B" w:rsidP="00A43B5E">
      <w:pPr>
        <w:pStyle w:val="Nadpis2"/>
        <w:numPr>
          <w:ilvl w:val="0"/>
          <w:numId w:val="0"/>
        </w:numPr>
        <w:ind w:left="709"/>
        <w:jc w:val="both"/>
        <w:rPr>
          <w:rFonts w:asciiTheme="minorHAnsi" w:hAnsiTheme="minorHAnsi" w:cs="Arial"/>
        </w:rPr>
      </w:pPr>
      <w:r w:rsidRPr="000614A6">
        <w:rPr>
          <w:rFonts w:asciiTheme="minorHAnsi" w:hAnsiTheme="minorHAnsi" w:cs="Arial"/>
          <w:highlight w:val="yellow"/>
        </w:rPr>
        <w:t xml:space="preserve">Cena za </w:t>
      </w:r>
      <w:r w:rsidR="00E034A2">
        <w:rPr>
          <w:rFonts w:asciiTheme="minorHAnsi" w:hAnsiTheme="minorHAnsi" w:cs="Arial"/>
          <w:highlight w:val="yellow"/>
        </w:rPr>
        <w:t>měsíční</w:t>
      </w:r>
      <w:r w:rsidRPr="000614A6">
        <w:rPr>
          <w:rFonts w:asciiTheme="minorHAnsi" w:hAnsiTheme="minorHAnsi" w:cs="Arial"/>
          <w:highlight w:val="yellow"/>
        </w:rPr>
        <w:t xml:space="preserve"> </w:t>
      </w:r>
      <w:r w:rsidR="00CD498F">
        <w:rPr>
          <w:rFonts w:asciiTheme="minorHAnsi" w:hAnsiTheme="minorHAnsi" w:cs="Arial"/>
          <w:highlight w:val="yellow"/>
        </w:rPr>
        <w:t>technickou</w:t>
      </w:r>
      <w:r w:rsidR="00CD498F" w:rsidRPr="000614A6">
        <w:rPr>
          <w:rFonts w:asciiTheme="minorHAnsi" w:hAnsiTheme="minorHAnsi" w:cs="Arial"/>
          <w:highlight w:val="yellow"/>
        </w:rPr>
        <w:t xml:space="preserve"> </w:t>
      </w:r>
      <w:r w:rsidRPr="000614A6">
        <w:rPr>
          <w:rFonts w:asciiTheme="minorHAnsi" w:hAnsiTheme="minorHAnsi" w:cs="Arial"/>
          <w:highlight w:val="yellow"/>
        </w:rPr>
        <w:t>podporu bez DPH</w:t>
      </w:r>
    </w:p>
    <w:p w14:paraId="1983B032" w14:textId="77777777" w:rsidR="00E966DB" w:rsidRDefault="00E966DB" w:rsidP="00A43B5E">
      <w:pPr>
        <w:pStyle w:val="Nadpis2"/>
        <w:numPr>
          <w:ilvl w:val="0"/>
          <w:numId w:val="0"/>
        </w:numPr>
        <w:ind w:left="709"/>
        <w:jc w:val="both"/>
        <w:rPr>
          <w:rFonts w:asciiTheme="minorHAnsi" w:hAnsiTheme="minorHAnsi" w:cs="Arial"/>
        </w:rPr>
      </w:pPr>
      <w:r w:rsidRPr="00E966DB">
        <w:rPr>
          <w:rFonts w:asciiTheme="minorHAnsi" w:hAnsiTheme="minorHAnsi" w:cs="Arial"/>
          <w:highlight w:val="yellow"/>
        </w:rPr>
        <w:t>DPH</w:t>
      </w:r>
    </w:p>
    <w:p w14:paraId="436D8E1D" w14:textId="5CF1D1F7" w:rsidR="00E034A2" w:rsidRDefault="00E966DB" w:rsidP="00A43B5E">
      <w:pPr>
        <w:pStyle w:val="Nadpis2"/>
        <w:numPr>
          <w:ilvl w:val="0"/>
          <w:numId w:val="0"/>
        </w:numPr>
        <w:ind w:left="709"/>
        <w:jc w:val="both"/>
        <w:rPr>
          <w:rFonts w:asciiTheme="minorHAnsi" w:hAnsiTheme="minorHAnsi" w:cs="Arial"/>
        </w:rPr>
      </w:pPr>
      <w:r w:rsidRPr="000614A6">
        <w:rPr>
          <w:rFonts w:asciiTheme="minorHAnsi" w:hAnsiTheme="minorHAnsi" w:cs="Arial"/>
          <w:highlight w:val="yellow"/>
        </w:rPr>
        <w:t xml:space="preserve">Cena za </w:t>
      </w:r>
      <w:r w:rsidR="00E034A2">
        <w:rPr>
          <w:rFonts w:asciiTheme="minorHAnsi" w:hAnsiTheme="minorHAnsi" w:cs="Arial"/>
          <w:highlight w:val="yellow"/>
        </w:rPr>
        <w:t>měsíční</w:t>
      </w:r>
      <w:r w:rsidRPr="000614A6">
        <w:rPr>
          <w:rFonts w:asciiTheme="minorHAnsi" w:hAnsiTheme="minorHAnsi" w:cs="Arial"/>
          <w:highlight w:val="yellow"/>
        </w:rPr>
        <w:t xml:space="preserve"> </w:t>
      </w:r>
      <w:r w:rsidR="00CD498F">
        <w:rPr>
          <w:rFonts w:asciiTheme="minorHAnsi" w:hAnsiTheme="minorHAnsi" w:cs="Arial"/>
          <w:highlight w:val="yellow"/>
        </w:rPr>
        <w:t>technickou</w:t>
      </w:r>
      <w:r w:rsidR="00CD498F" w:rsidRPr="000614A6">
        <w:rPr>
          <w:rFonts w:asciiTheme="minorHAnsi" w:hAnsiTheme="minorHAnsi" w:cs="Arial"/>
          <w:highlight w:val="yellow"/>
        </w:rPr>
        <w:t xml:space="preserve"> </w:t>
      </w:r>
      <w:r w:rsidRPr="000614A6">
        <w:rPr>
          <w:rFonts w:asciiTheme="minorHAnsi" w:hAnsiTheme="minorHAnsi" w:cs="Arial"/>
          <w:highlight w:val="yellow"/>
        </w:rPr>
        <w:t xml:space="preserve">podporu </w:t>
      </w:r>
      <w:r>
        <w:rPr>
          <w:rFonts w:asciiTheme="minorHAnsi" w:hAnsiTheme="minorHAnsi" w:cs="Arial"/>
          <w:highlight w:val="yellow"/>
        </w:rPr>
        <w:t>včetně</w:t>
      </w:r>
      <w:r w:rsidRPr="000614A6">
        <w:rPr>
          <w:rFonts w:asciiTheme="minorHAnsi" w:hAnsiTheme="minorHAnsi" w:cs="Arial"/>
          <w:highlight w:val="yellow"/>
        </w:rPr>
        <w:t xml:space="preserve"> DPH</w:t>
      </w:r>
    </w:p>
    <w:p w14:paraId="2FEBED3B" w14:textId="38BFA95A"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Smluvní strany se dohodly, že cenu uhradí Objednatel na základě faktur </w:t>
      </w:r>
      <w:r w:rsidRPr="004A623F">
        <w:rPr>
          <w:rFonts w:asciiTheme="minorHAnsi" w:hAnsiTheme="minorHAnsi" w:cs="Arial"/>
        </w:rPr>
        <w:t xml:space="preserve">vystavených jednou </w:t>
      </w:r>
      <w:r w:rsidR="0038351C">
        <w:rPr>
          <w:rFonts w:asciiTheme="minorHAnsi" w:hAnsiTheme="minorHAnsi" w:cs="Arial"/>
        </w:rPr>
        <w:t>za čtvrt roku</w:t>
      </w:r>
      <w:r w:rsidR="0038351C" w:rsidRPr="004A623F">
        <w:rPr>
          <w:rFonts w:asciiTheme="minorHAnsi" w:hAnsiTheme="minorHAnsi" w:cs="Arial"/>
        </w:rPr>
        <w:t xml:space="preserve"> </w:t>
      </w:r>
      <w:r w:rsidRPr="004A623F">
        <w:rPr>
          <w:rFonts w:asciiTheme="minorHAnsi" w:hAnsiTheme="minorHAnsi" w:cs="Arial"/>
        </w:rPr>
        <w:t>se</w:t>
      </w:r>
      <w:r w:rsidRPr="000614A6">
        <w:rPr>
          <w:rFonts w:asciiTheme="minorHAnsi" w:hAnsiTheme="minorHAnsi" w:cs="Arial"/>
        </w:rPr>
        <w:t xml:space="preserve"> dnem zdanitelného plnění určeným k poslednímu dni v zúčtovacím období.</w:t>
      </w:r>
    </w:p>
    <w:p w14:paraId="08F8CF5F"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Splatnost faktury – daňového dokladu, je dohodou smluvních stran stanovena na 30 dnů ode dne jejího prokazatelného doručení Objednateli. </w:t>
      </w:r>
    </w:p>
    <w:p w14:paraId="4C38284F"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Zaplacením se pro účely této smlouvy rozumí odepsání příslušné částky z účtu Objednatele ve prospěch účtu Zhotovitele.</w:t>
      </w:r>
    </w:p>
    <w:p w14:paraId="216F2C67"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Faktura musí obsahovat veškeré náležitosti daňového dokladu podle Zákona č. 563/1991 Sb., o účetnictví, ve znění pozdějších předpisů, a Zákona č. 235/2004 Sb., o dani z přidané hodnoty, ve znění pozdějších předpisů.</w:t>
      </w:r>
    </w:p>
    <w:p w14:paraId="41072CC1"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Faktura musí kromě zákonem stanovených náležitostí pro daňový doklad obsahovat také</w:t>
      </w:r>
    </w:p>
    <w:p w14:paraId="4B4CD0F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číslo a datum vystavení faktury,</w:t>
      </w:r>
    </w:p>
    <w:p w14:paraId="5CF86572"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číslo smlouvy a datum jejího uzavření, číslo veřejné zakázky,</w:t>
      </w:r>
    </w:p>
    <w:p w14:paraId="4058B396" w14:textId="2864918B" w:rsidR="00FF6F5B" w:rsidRPr="000614A6" w:rsidRDefault="00FF6F5B" w:rsidP="00A43B5E">
      <w:pPr>
        <w:pStyle w:val="Nadpis3"/>
        <w:jc w:val="both"/>
        <w:rPr>
          <w:rFonts w:asciiTheme="minorHAnsi" w:hAnsiTheme="minorHAnsi" w:cs="Arial"/>
        </w:rPr>
      </w:pPr>
      <w:r w:rsidRPr="000614A6">
        <w:rPr>
          <w:rFonts w:asciiTheme="minorHAnsi" w:hAnsiTheme="minorHAnsi" w:cs="Arial"/>
        </w:rPr>
        <w:t>název projektu, registrační číslo projektu a informaci, že se jedná o projekt podpořený z</w:t>
      </w:r>
      <w:r w:rsidR="00EF123F">
        <w:rPr>
          <w:rFonts w:asciiTheme="minorHAnsi" w:hAnsiTheme="minorHAnsi" w:cs="Arial"/>
        </w:rPr>
        <w:t> </w:t>
      </w:r>
      <w:r w:rsidRPr="000614A6">
        <w:rPr>
          <w:rFonts w:asciiTheme="minorHAnsi" w:hAnsiTheme="minorHAnsi" w:cs="Arial"/>
        </w:rPr>
        <w:t xml:space="preserve">Integrovaného </w:t>
      </w:r>
      <w:r w:rsidR="00AD1F51">
        <w:rPr>
          <w:rFonts w:asciiTheme="minorHAnsi" w:hAnsiTheme="minorHAnsi" w:cs="Arial"/>
        </w:rPr>
        <w:t xml:space="preserve">regionálního </w:t>
      </w:r>
      <w:r w:rsidRPr="000614A6">
        <w:rPr>
          <w:rFonts w:asciiTheme="minorHAnsi" w:hAnsiTheme="minorHAnsi" w:cs="Arial"/>
        </w:rPr>
        <w:t xml:space="preserve">operačního programu, následujícím způsobem: Projekt </w:t>
      </w:r>
      <w:r w:rsidR="00FF0F18" w:rsidRPr="00FF0F18">
        <w:rPr>
          <w:rFonts w:asciiTheme="minorHAnsi" w:hAnsiTheme="minorHAnsi" w:cs="Arial"/>
          <w:b/>
          <w:i/>
          <w:iCs/>
        </w:rPr>
        <w:t>„Automatizace procesů města Zábřeh“, reg. č. CZ.06.01.01/00/22_008/0000512</w:t>
      </w:r>
      <w:r w:rsidR="00FF0F18">
        <w:rPr>
          <w:rFonts w:asciiTheme="minorHAnsi" w:hAnsiTheme="minorHAnsi" w:cs="Arial"/>
          <w:b/>
          <w:i/>
          <w:iCs/>
        </w:rPr>
        <w:t xml:space="preserve"> </w:t>
      </w:r>
      <w:r w:rsidRPr="000614A6">
        <w:rPr>
          <w:rFonts w:asciiTheme="minorHAnsi" w:hAnsiTheme="minorHAnsi" w:cs="Arial"/>
        </w:rPr>
        <w:t xml:space="preserve">je spolufinancován </w:t>
      </w:r>
      <w:r w:rsidR="00E966DB" w:rsidRPr="00E966DB">
        <w:rPr>
          <w:rFonts w:asciiTheme="minorHAnsi" w:hAnsiTheme="minorHAnsi" w:cs="Arial"/>
        </w:rPr>
        <w:t>z Integrovaného regionálního operačního programu</w:t>
      </w:r>
      <w:r w:rsidRPr="000614A6">
        <w:rPr>
          <w:rFonts w:asciiTheme="minorHAnsi" w:hAnsiTheme="minorHAnsi" w:cs="Arial"/>
        </w:rPr>
        <w:t>,</w:t>
      </w:r>
    </w:p>
    <w:p w14:paraId="25EE4DEC"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předmět plnění a jeho přesnou specifikaci ve slovním vyjádření (nestačí pouze odkaz na číslo uzavřené smlouvy),</w:t>
      </w:r>
    </w:p>
    <w:p w14:paraId="423014B3"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označení banky a číslo účtu, na který musí být zaplaceno (pokud je číslo účtu odlišné od čísla uvedeného v této smlouvě, je Zhotovitel povinen o této skutečnosti informovat Objednatele),</w:t>
      </w:r>
    </w:p>
    <w:p w14:paraId="4996F92F"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lhůtu splatnosti faktury,</w:t>
      </w:r>
    </w:p>
    <w:p w14:paraId="3FE257F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název, sídlo, IČ a DIČ Objednatele a Zhotovitele,</w:t>
      </w:r>
    </w:p>
    <w:p w14:paraId="69557B0A"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jméno a vlastnoruční podpis osoby, která fakturu vystavila, včetně kontaktního telefonu.</w:t>
      </w:r>
    </w:p>
    <w:p w14:paraId="0F5E2672"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Nebude-li faktura obsahovat některou povinnou nebo dohodnutou náležitost nebo bude chybně vyúčtována cena nebo DPH, je Objednatel oprávněn fakturu před uplynutím lhůty splatnosti vrátit druhé smluvní straně k provedení opravy s vyznačením důvodu vrácení. Zhotovitel provede opravu vystavením nové faktury. </w:t>
      </w:r>
    </w:p>
    <w:p w14:paraId="29F5A7E6"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Dnem odeslání vadné faktury Zhotoviteli přestává běžet původní lhůta splatnosti a nová lhůta splatnosti běží znovu ode dne doručení nové faktury Objednateli.</w:t>
      </w:r>
    </w:p>
    <w:p w14:paraId="5036FD24" w14:textId="77777777" w:rsidR="00FF6F5B" w:rsidRPr="007E12F0" w:rsidRDefault="00FF6F5B" w:rsidP="00A43B5E">
      <w:pPr>
        <w:pStyle w:val="Nadpis2"/>
        <w:jc w:val="both"/>
        <w:rPr>
          <w:rFonts w:asciiTheme="minorHAnsi" w:hAnsiTheme="minorHAnsi" w:cs="Arial"/>
        </w:rPr>
      </w:pPr>
      <w:r w:rsidRPr="000614A6">
        <w:rPr>
          <w:rFonts w:asciiTheme="minorHAnsi" w:hAnsiTheme="minorHAnsi" w:cs="Arial"/>
        </w:rPr>
        <w:t>Smluvní strany se dohodly, že v případě změny zákonných sazeb DPH, nebudou uzavírat písemný dodatek k této smlouvě o změně výše ceny a DPH bude účtována podle předpisů platných v době uskutečnění zdanitelného plnění.</w:t>
      </w:r>
    </w:p>
    <w:p w14:paraId="689A3F11" w14:textId="77777777" w:rsidR="00FF6F5B" w:rsidRPr="000614A6" w:rsidRDefault="00FF6F5B" w:rsidP="00A43B5E">
      <w:pPr>
        <w:pStyle w:val="Nadpis1"/>
        <w:jc w:val="both"/>
        <w:rPr>
          <w:rFonts w:asciiTheme="minorHAnsi" w:hAnsiTheme="minorHAnsi"/>
        </w:rPr>
      </w:pPr>
      <w:r w:rsidRPr="000614A6">
        <w:rPr>
          <w:rFonts w:asciiTheme="minorHAnsi" w:hAnsiTheme="minorHAnsi"/>
        </w:rPr>
        <w:t>Součinnost smluvních stran</w:t>
      </w:r>
    </w:p>
    <w:p w14:paraId="00726C16" w14:textId="77777777" w:rsidR="00E966DB" w:rsidRDefault="00FF6F5B" w:rsidP="00A43B5E">
      <w:pPr>
        <w:pStyle w:val="Nadpis2"/>
        <w:jc w:val="both"/>
        <w:rPr>
          <w:rFonts w:asciiTheme="minorHAnsi" w:hAnsiTheme="minorHAnsi" w:cs="Arial"/>
        </w:rPr>
      </w:pPr>
      <w:r w:rsidRPr="000614A6">
        <w:rPr>
          <w:rFonts w:asciiTheme="minorHAnsi" w:hAnsiTheme="minorHAnsi" w:cs="Arial"/>
        </w:rPr>
        <w:t>Zhotovitel se zavazuje, že pracovníci Zhotovitele budou při plnění závazků, které vyplývají z této smlouvy, dodržovat veškeré bezpečnostní předpisy, veškeré zákony a jejich prováděcí vyhlášky, pokud se vztahují k činnosti Zhotovitele, bezpečnosti práce, požární ochraně a ochraně životního prostředí. Pokud porušením těchto předpisů Zhotovitelem vznikne škoda, nese náklady Zhotovitel.</w:t>
      </w:r>
    </w:p>
    <w:p w14:paraId="40A9339A"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Objednatel je povinen prokazatelně seznámit Zhotovitele s interními předpisy, které musí Zhotovitel dodržovat.</w:t>
      </w:r>
    </w:p>
    <w:p w14:paraId="362D69D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lastRenderedPageBreak/>
        <w:t>Zhotovitel se zavazuje vytvářet ze své strany podmínky směřující k minimalizaci případných škod na technickém vybavení Objednatele vzniklých v souvislosti s prováděním servisních zásahů, které může ovlivnit výhradně Objednatel.</w:t>
      </w:r>
    </w:p>
    <w:p w14:paraId="0742730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odpovídá za škody na technickém vybavení Objednatele, které prokazatelně způsobili pracovníci Zhotovitele.</w:t>
      </w:r>
    </w:p>
    <w:p w14:paraId="1B440BDE" w14:textId="77777777" w:rsidR="00E966DB" w:rsidRDefault="00FF6F5B" w:rsidP="00A43B5E">
      <w:pPr>
        <w:pStyle w:val="Nadpis2"/>
        <w:jc w:val="both"/>
        <w:rPr>
          <w:rFonts w:asciiTheme="minorHAnsi" w:hAnsiTheme="minorHAnsi" w:cs="Arial"/>
        </w:rPr>
      </w:pPr>
      <w:bookmarkStart w:id="3" w:name="_Ref394240771"/>
      <w:r w:rsidRPr="000614A6">
        <w:rPr>
          <w:rFonts w:asciiTheme="minorHAnsi" w:hAnsiTheme="minorHAnsi" w:cs="Arial"/>
        </w:rPr>
        <w:t>V Příloze B – Vymezení mechanismů servisní podpory a kontaktní údaje Zhotovitel, resp. Objednatel stanovili jako kontaktní osoby odpovědné pracovníky. Tyto kontaktní osoby budou oprávněny zastupovat Zhotovitele, resp. Objednatele při plnění ustanovení této smlouvy.</w:t>
      </w:r>
      <w:bookmarkEnd w:id="3"/>
      <w:r w:rsidRPr="000614A6">
        <w:rPr>
          <w:rFonts w:asciiTheme="minorHAnsi" w:hAnsiTheme="minorHAnsi" w:cs="Arial"/>
        </w:rPr>
        <w:t xml:space="preserve"> </w:t>
      </w:r>
    </w:p>
    <w:p w14:paraId="1C881732"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resp. Objednatel se zavazuje v případě změn kontaktních údajů oznámit tyto změny neprodleně v písemné podobě druhé smluvní straně.</w:t>
      </w:r>
    </w:p>
    <w:p w14:paraId="2BEEA0F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se zavazují, že kontaktní osoby si budou při plnění ustanovení této smlouvy poskytovat vzájemnou co nejúčinnější součinnost po celou dobu od nahlášení požadavku na servisní podporu až do uzavření servisního případu, a že budou dodržovat postupy specifikované touto smlouvou.</w:t>
      </w:r>
    </w:p>
    <w:p w14:paraId="7CA13E33"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Objednatel zajistí, aby ze strany Objednatele nebyly Zhotoviteli činěny překážky pro poskytování servisní podpory. </w:t>
      </w:r>
    </w:p>
    <w:p w14:paraId="50DC2602"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K tomu Objednatel</w:t>
      </w:r>
      <w:bookmarkStart w:id="4" w:name="_Ref139990082"/>
      <w:r w:rsidRPr="00E966DB">
        <w:rPr>
          <w:rFonts w:asciiTheme="minorHAnsi" w:hAnsiTheme="minorHAnsi" w:cs="Arial"/>
        </w:rPr>
        <w:t xml:space="preserve"> zejména</w:t>
      </w:r>
    </w:p>
    <w:p w14:paraId="28AB01C1"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bude poskytovat pracovníkům servisního pracoviště Zhotovitele podle jejich pokynů po celou dobu řešení servisního případu od nahlášení požadavku na servisní podporu až do uzavření servisního případu všechny požadované informace (i datové soubory, kopie obrazovek a výstupy příkazů apod.) a výsledky doporučených úkonů potřebné k diagnostice příčin a řešení oznámených provozních potíží podporovaného vybavení,</w:t>
      </w:r>
    </w:p>
    <w:p w14:paraId="436F1996"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umožní pracovníkům servisního pracoviště Zhotovitele vstup na příslušné místo provedení servisního zásahu a podle místních podmínek jim umožní i vjezd do objektu a parkování vozidla po celou dobu trvání servisního zásahu,</w:t>
      </w:r>
    </w:p>
    <w:p w14:paraId="18356C7B"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 xml:space="preserve">zajistí po celou dobu trvání servisního zásahu dosažitelnost (případně fyzickou přítomnost) příslušných kontaktních osob Objednatele a případně i dalších potřebných odborných pracovníků v místě instalace podporovaného vybavení a jejich co nejúčinnější součinnost. </w:t>
      </w:r>
    </w:p>
    <w:bookmarkEnd w:id="4"/>
    <w:p w14:paraId="548F6E1E"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Zhotovitel může poskytnout Objednateli odbornou pomoc nebo asistenci i při řešení jiných úkolů než bylo možné smlouvou specifikovat (např. odbornou pomoc při zajištění správné funkčnosti jiného vybavení Objednatele než podle specifikace v Příloze A – Vymezení rozsahu a cen servisní podpory). </w:t>
      </w:r>
    </w:p>
    <w:p w14:paraId="1D806106" w14:textId="77777777" w:rsidR="00FF6F5B" w:rsidRPr="000614A6"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Přesné podmínky a postupy odborné pomoci nebo asistence budou dohodnuty mezi Objednatelem a Zhotovitelem pro každý takový případ zvlášť podle rozsahu požadavku Objednatele a aktuálních možností Zhotovitele.</w:t>
      </w:r>
    </w:p>
    <w:p w14:paraId="6116DAC6" w14:textId="77777777" w:rsidR="00FF6F5B" w:rsidRPr="000614A6" w:rsidRDefault="00FF6F5B" w:rsidP="00A43B5E">
      <w:pPr>
        <w:pStyle w:val="Nadpis1"/>
        <w:jc w:val="both"/>
        <w:rPr>
          <w:rFonts w:asciiTheme="minorHAnsi" w:hAnsiTheme="minorHAnsi"/>
        </w:rPr>
      </w:pPr>
      <w:r w:rsidRPr="000614A6">
        <w:rPr>
          <w:rFonts w:asciiTheme="minorHAnsi" w:hAnsiTheme="minorHAnsi"/>
        </w:rPr>
        <w:t>Náhradní díly</w:t>
      </w:r>
    </w:p>
    <w:p w14:paraId="44D3D59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je v platné záruční době, se stávají součástí zařízení a platí pro ně původní záruční doba zařízení. Takto použité náhradní díly se stávají majetkem Objednatele a vadné díly se stávají majetkem Zhotovitele. </w:t>
      </w:r>
    </w:p>
    <w:p w14:paraId="0DB5DEC5"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Jestliže Objednatel vadný díl předá při opravě Zhotoviteli, cena náhradního dílu se nefakturuje. Jestliže Objednatel z jakýchkoli důvodů vadný díl nepředá při opravě Zhotoviteli, uhradí Objednatel Zhotoviteli cenu náhradního dílu použitého místo vadného dílu nebo cenu celého náhradního zařízení podle aktuálně platného ceníku Zhotovitele. </w:t>
      </w:r>
    </w:p>
    <w:p w14:paraId="152FE809"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Po úhradě této ceny se stává vadný díl nebo celé vadné zařízení majetkem Objednatele. </w:t>
      </w:r>
      <w:bookmarkStart w:id="5" w:name="_Ref113941434"/>
      <w:bookmarkStart w:id="6" w:name="_Ref139084770"/>
    </w:p>
    <w:p w14:paraId="69E56B26"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není v platné záruční době, mají záruční dobu 24 měsíců od ukončení opravy. Objednatel uhradí Zhotoviteli cenu náhradního dílu použitého místo vadného dílu podle aktuálně platného ceníku Zhotovitele. Po úhradě této ceny se stává náhradní díl majetkem Objednatele. Vadné díly zůstávají majetkem Objednatele. </w:t>
      </w:r>
      <w:bookmarkStart w:id="7" w:name="_Ref393182550"/>
      <w:bookmarkStart w:id="8" w:name="_Ref115782092"/>
      <w:bookmarkEnd w:id="5"/>
      <w:bookmarkEnd w:id="6"/>
    </w:p>
    <w:p w14:paraId="214C6E6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lastRenderedPageBreak/>
        <w:t>Spotřební materiál není předmětem servisní podpory.</w:t>
      </w:r>
      <w:bookmarkStart w:id="9" w:name="_Ref115782524"/>
      <w:bookmarkEnd w:id="7"/>
    </w:p>
    <w:p w14:paraId="0C33C727" w14:textId="77777777" w:rsidR="00FF6F5B" w:rsidRPr="000614A6" w:rsidRDefault="00FF6F5B" w:rsidP="00A43B5E">
      <w:pPr>
        <w:pStyle w:val="Nadpis2"/>
        <w:jc w:val="both"/>
        <w:rPr>
          <w:rFonts w:asciiTheme="minorHAnsi" w:hAnsiTheme="minorHAnsi" w:cs="Arial"/>
        </w:rPr>
      </w:pPr>
      <w:bookmarkStart w:id="10" w:name="_Ref157491231"/>
      <w:r w:rsidRPr="000614A6">
        <w:rPr>
          <w:rFonts w:asciiTheme="minorHAnsi" w:hAnsiTheme="minorHAnsi" w:cs="Arial"/>
        </w:rPr>
        <w:t>S datovými nosiči, které obsahují informace označené Objednatelem jako důvěrné nebo utajované, musí být v souvislosti s plněním ustanovení servisní smlouvy nakládáno podle rozhodnutí Objednatele a na jeho odpovědnost.</w:t>
      </w:r>
      <w:bookmarkEnd w:id="8"/>
      <w:bookmarkEnd w:id="9"/>
      <w:bookmarkEnd w:id="10"/>
      <w:r w:rsidRPr="000614A6">
        <w:rPr>
          <w:rFonts w:asciiTheme="minorHAnsi" w:hAnsiTheme="minorHAnsi" w:cs="Arial"/>
        </w:rPr>
        <w:t xml:space="preserve"> </w:t>
      </w:r>
    </w:p>
    <w:p w14:paraId="396BC7F5" w14:textId="77777777" w:rsidR="00FF6F5B" w:rsidRPr="000614A6" w:rsidRDefault="00FF6F5B" w:rsidP="00A43B5E">
      <w:pPr>
        <w:pStyle w:val="Nadpis1"/>
        <w:jc w:val="both"/>
        <w:rPr>
          <w:rFonts w:asciiTheme="minorHAnsi" w:hAnsiTheme="minorHAnsi"/>
        </w:rPr>
      </w:pPr>
      <w:r w:rsidRPr="000614A6">
        <w:rPr>
          <w:rFonts w:asciiTheme="minorHAnsi" w:hAnsiTheme="minorHAnsi"/>
        </w:rPr>
        <w:t>Důvěrné informace, ochrana osobních údajů</w:t>
      </w:r>
    </w:p>
    <w:p w14:paraId="7EB68BBC"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V případě, že bude při plnění předmětu smlouvy docházet ke zpracování osobních údajů, je tato smlouva zároveň smlouvou o zpracování osobních údajů ve smyslu § 34 zákona</w:t>
      </w:r>
      <w:bookmarkStart w:id="11" w:name="_Hlk29823241"/>
      <w:r w:rsidRPr="00A43B5E">
        <w:rPr>
          <w:rFonts w:ascii="Arial" w:hAnsi="Arial" w:cs="Arial"/>
          <w:bCs w:val="0"/>
          <w:sz w:val="18"/>
          <w:szCs w:val="18"/>
        </w:rPr>
        <w:t xml:space="preserve"> </w:t>
      </w:r>
      <w:r w:rsidRPr="00A43B5E">
        <w:rPr>
          <w:rFonts w:asciiTheme="minorHAnsi" w:hAnsiTheme="minorHAnsi" w:cstheme="minorHAnsi"/>
          <w:szCs w:val="20"/>
        </w:rPr>
        <w:t>č. 110/2019 Sb., o zpracování osobních údajů</w:t>
      </w:r>
      <w:bookmarkEnd w:id="11"/>
      <w:r w:rsidRPr="00A43B5E">
        <w:rPr>
          <w:rFonts w:asciiTheme="minorHAnsi" w:hAnsiTheme="minorHAnsi" w:cstheme="minorHAnsi"/>
          <w:szCs w:val="20"/>
        </w:rPr>
        <w:t xml:space="preserve">, ve znění pozdějších předpisů (dále jen „ZZOÚ“). </w:t>
      </w:r>
    </w:p>
    <w:p w14:paraId="3C1BA162"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Zhotovitel má pro účely ochrany osobních údajů postavení zpracovatele ve smyslu ZZOÚ.</w:t>
      </w:r>
    </w:p>
    <w:p w14:paraId="0B0B10A2"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je oprávněn zpracovávat osobní údaje pouze za účelem plnění účelu této smlouvy.</w:t>
      </w:r>
    </w:p>
    <w:p w14:paraId="4289DD22" w14:textId="77777777" w:rsidR="00A43B5E" w:rsidRPr="00A43B5E" w:rsidRDefault="00A43B5E" w:rsidP="00A43B5E">
      <w:pPr>
        <w:pStyle w:val="Nadpis2"/>
        <w:jc w:val="both"/>
        <w:rPr>
          <w:rFonts w:asciiTheme="minorHAnsi" w:hAnsiTheme="minorHAnsi" w:cstheme="minorHAnsi"/>
          <w:szCs w:val="20"/>
        </w:rPr>
      </w:pPr>
      <w:bookmarkStart w:id="12" w:name="_Ref393189321"/>
      <w:r w:rsidRPr="00A43B5E">
        <w:rPr>
          <w:rFonts w:asciiTheme="minorHAnsi" w:hAnsiTheme="minorHAnsi" w:cstheme="minorHAnsi"/>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 údaje Objednateli, osobní údaje likvidovat.</w:t>
      </w:r>
      <w:bookmarkEnd w:id="12"/>
    </w:p>
    <w:p w14:paraId="3DF549BA" w14:textId="33F547C1"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učiní v souladu s platnými právními předpisy a</w:t>
      </w:r>
      <w:r>
        <w:rPr>
          <w:rFonts w:asciiTheme="minorHAnsi" w:hAnsiTheme="minorHAnsi" w:cstheme="minorHAnsi"/>
          <w:szCs w:val="20"/>
        </w:rPr>
        <w:t xml:space="preserve"> odst. 8.3 </w:t>
      </w:r>
      <w:r w:rsidRPr="00A43B5E">
        <w:rPr>
          <w:rFonts w:asciiTheme="minorHAnsi" w:hAnsiTheme="minorHAnsi" w:cstheme="minorHAnsi"/>
          <w:szCs w:val="20"/>
        </w:rPr>
        <w:t>dostatečná organizační a technická opatření zabraňující přístupu neoprávněných osob k osobním údajům o ochraně osobních údajů.</w:t>
      </w:r>
    </w:p>
    <w:p w14:paraId="061A3F63"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jeho zaměstnanci byli v souladu s platnými právními předpisy poučeni o povinnosti mlčenlivosti a o možných následcích pro případ porušení této povinnosti.</w:t>
      </w:r>
    </w:p>
    <w:p w14:paraId="37FE7223"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písemnosti a jiné hmotné nosiče informací, které obsahují osobní údaje, byly uchovávány pouze v uzamykatelných místnostech.</w:t>
      </w:r>
    </w:p>
    <w:p w14:paraId="376D72E5"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písemnosti a jiné hmotné nosiče informací, které obsahují citlivé údaje, byly uchovávány v uzamykatelných skříních umístěných v uzamykatelných místnostech.</w:t>
      </w:r>
    </w:p>
    <w:p w14:paraId="7CDD8E49"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elektronické datové soubory obsahující osobní údaje byly uchovávány v paměti počítače pouze</w:t>
      </w:r>
    </w:p>
    <w:p w14:paraId="5AA87137"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je-li přístup k takovýmto souborům chráněn heslem,</w:t>
      </w:r>
    </w:p>
    <w:p w14:paraId="0B0C3E00"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je-li přístup k užívání počítače, v jehož paměti jsou tyto soubory umístěny, chráněn heslem.</w:t>
      </w:r>
    </w:p>
    <w:p w14:paraId="6FB33281"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Je-li pro účel kontroly správného fungování díla, odstranění vady nebo další vývoj díla nezbytné poskytnout Zhotoviteli kopii databází, souborů nebo nosičů údajů obsahujících jakékoliv údaje z činnosti Objednatele a jím určených organizací, je Zhotovitel povinen s takovými údaji nakládat tak, aby nedošlo k jejich úniku či zneužití.</w:t>
      </w:r>
    </w:p>
    <w:p w14:paraId="48A57B05"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14:paraId="0F6D47E9"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 xml:space="preserve">Zhotovitel se zavazuje, že důvěrné informace jiným subjektům nesdělí, nezpřístupní, ani nevyužije pro sebe nebo pro jinou osobu. </w:t>
      </w:r>
    </w:p>
    <w:p w14:paraId="6E6C67FE"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 xml:space="preserve">Zavazuje se zachovat je v přísné tajnosti a sdělit je výlučně těm svým zaměstnancům nebo subdodavatelům, kteří jsou pověřeni plněním smlouvy a za tímto účelem jsou oprávněni se s těmito informacemi v nezbytném rozsahu seznámit. </w:t>
      </w:r>
    </w:p>
    <w:p w14:paraId="4FDE7DDF"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Zhotovitel se zavazuje zabezpečit, aby i tyto osoby považovaly uvedené informace za důvěrné a zachovávaly o nich mlčenlivost.</w:t>
      </w:r>
    </w:p>
    <w:p w14:paraId="258FC4EE" w14:textId="21612C5F"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Povinnost plnit ustanovení tohoto</w:t>
      </w:r>
      <w:r>
        <w:rPr>
          <w:rFonts w:asciiTheme="minorHAnsi" w:hAnsiTheme="minorHAnsi" w:cstheme="minorHAnsi"/>
          <w:szCs w:val="20"/>
        </w:rPr>
        <w:t xml:space="preserve"> čl. 8 </w:t>
      </w:r>
      <w:r w:rsidRPr="00A43B5E">
        <w:rPr>
          <w:rFonts w:asciiTheme="minorHAnsi" w:hAnsiTheme="minorHAnsi" w:cstheme="minorHAnsi"/>
          <w:szCs w:val="20"/>
        </w:rPr>
        <w:t>smlouvy se nevztahuje na informace, které</w:t>
      </w:r>
    </w:p>
    <w:p w14:paraId="1782AE0A"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mohou být zveřejněny bez porušení této smlouvy,</w:t>
      </w:r>
    </w:p>
    <w:p w14:paraId="0B5B655E"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byly písemným souhlasem obou smluvních stran zproštěny těchto omezení,</w:t>
      </w:r>
    </w:p>
    <w:p w14:paraId="4C4C6F4F"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jsou známé nebo byly zveřejněny jinak, než následkem porušení povinnosti jedné ze smluvních stran,</w:t>
      </w:r>
    </w:p>
    <w:p w14:paraId="2B571154"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příjemce je zná dříve, než je sdělí smluvní strana,</w:t>
      </w:r>
    </w:p>
    <w:p w14:paraId="46407F02" w14:textId="364504F3"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lastRenderedPageBreak/>
        <w:t>jsou vyžádány soudem, státním zastupitelstvím nebo příslušným správním orgánem na základě zákona, popřípadě jejichž uveřejnění je stanoveno zákonem,</w:t>
      </w:r>
    </w:p>
    <w:p w14:paraId="3355521C"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smluvní strana sdělí osobě vázané zákonnou povinností mlčenlivosti (např. advokátovi nebo daňovému poradci) za účelem uplatňování svých práv.</w:t>
      </w:r>
    </w:p>
    <w:p w14:paraId="6B3BC29A"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Povinnost ochrany důvěrných informací trvá bez ohledu na ukončení platnosti této smlouvy.</w:t>
      </w:r>
    </w:p>
    <w:p w14:paraId="6EA58441"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Zákona č. 106/1999 Sb., o svobodném přístupu k informacím, ve znění pozdějších předpisů.</w:t>
      </w:r>
    </w:p>
    <w:p w14:paraId="5ECFAA9F"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Smluvní strany se zavazují, že obchodní a technické informace, které jim byly svěřeny druhou stranou, nezpřístupní třetím osobám bez písemného souhlasu druhé strany a nepoužijí tyto informace k jiným účelům, než je k plnění podmínek této smlouvy.</w:t>
      </w:r>
    </w:p>
    <w:p w14:paraId="24D13D6F" w14:textId="77777777" w:rsidR="00FF6F5B" w:rsidRPr="000614A6" w:rsidRDefault="00FF6F5B" w:rsidP="00A43B5E">
      <w:pPr>
        <w:pStyle w:val="Nadpis1"/>
        <w:jc w:val="both"/>
        <w:rPr>
          <w:rFonts w:asciiTheme="minorHAnsi" w:hAnsiTheme="minorHAnsi"/>
        </w:rPr>
      </w:pPr>
      <w:r w:rsidRPr="000614A6">
        <w:rPr>
          <w:rFonts w:asciiTheme="minorHAnsi" w:hAnsiTheme="minorHAnsi"/>
        </w:rPr>
        <w:t>Sankční ujednání</w:t>
      </w:r>
    </w:p>
    <w:p w14:paraId="0A2E834D" w14:textId="5D0B69FC" w:rsidR="00E966DB" w:rsidRPr="00A43B5E" w:rsidRDefault="00A43B5E" w:rsidP="00A43B5E">
      <w:pPr>
        <w:pStyle w:val="Nadpis2"/>
        <w:jc w:val="both"/>
        <w:rPr>
          <w:rFonts w:asciiTheme="minorHAnsi" w:hAnsiTheme="minorHAnsi" w:cs="Arial"/>
          <w:sz w:val="18"/>
          <w:szCs w:val="24"/>
        </w:rPr>
      </w:pPr>
      <w:bookmarkStart w:id="13" w:name="_Ref158693146"/>
      <w:r w:rsidRPr="00A43B5E">
        <w:rPr>
          <w:rFonts w:asciiTheme="minorHAnsi" w:hAnsiTheme="minorHAnsi" w:cstheme="minorHAnsi"/>
          <w:szCs w:val="24"/>
        </w:rPr>
        <w:t>V případě prodlení Zhotovitele s odstraněním vad ve lhůtách stanovených touto smlouvou se Zhotovitel zavazuje Objednateli uhradit smluvní pokutu ve výši 200 Kč za každou hodinu prodlení v případě vad kategorie „vysoká“ a smluvní pokutu ve výši 500 Kč za každý i započatý den prodlení v případě vady kategorie „střední“, a to pro každý případ prodlení, není-li jinými ustanoveními této smlouvy výslovně uvedeno jinak.</w:t>
      </w:r>
      <w:r w:rsidR="00FF6F5B" w:rsidRPr="00A43B5E">
        <w:rPr>
          <w:rFonts w:asciiTheme="minorHAnsi" w:hAnsiTheme="minorHAnsi" w:cs="Arial"/>
          <w:sz w:val="18"/>
          <w:szCs w:val="24"/>
        </w:rPr>
        <w:t xml:space="preserve"> </w:t>
      </w:r>
    </w:p>
    <w:p w14:paraId="356FC863"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Tuto smluvní pokutu zaplatí Zhotovitel Objednateli.</w:t>
      </w:r>
      <w:bookmarkEnd w:id="13"/>
    </w:p>
    <w:p w14:paraId="1C674646"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V případě, že Zhotovitel neumožní Objednateli zadat požadavek na servisní zásah z důvodu nedostupnosti služeb Hot-line ani HelpDesk, způsobené výpadkem uvedených služeb na straně Zhotovitele, je Objednatel oprávněn po Zhotoviteli požadovat smluvní pokutu ve výši 500 Kč za každý jednotlivý případ. </w:t>
      </w:r>
    </w:p>
    <w:p w14:paraId="40FFA9C5"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To se netýká případu, kdy Zhotovitel provádí preventivní údržbu a na tuto skutečnost předem upozornil Objednatele.</w:t>
      </w:r>
    </w:p>
    <w:p w14:paraId="2B20C93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Za nedodržení pravidel pro provádění informačních a propagačních opatření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_Ref393182822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11.4</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je Objednatel oprávněn požadovat zaplacení smluvní pokuty ve výši 5.000 Kč za každý zjištěný případ porušení, pokud Zhotovitel nezjedná nápravu ani v dodatečné lhůtě, kterou mu ke zjednání nápravy Objednatel určí.</w:t>
      </w:r>
    </w:p>
    <w:p w14:paraId="23D3932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V případě, že Objednatel neumožní pracovníkům servisního pracoviště Zhotovitele zahájit servisní zásah v předem dohodnutém termínu, zaniká právo Objednatele na smluvní pokutu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_Ref158693146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9.1</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výše</w:t>
      </w:r>
      <w:r w:rsidRPr="000614A6">
        <w:rPr>
          <w:rFonts w:asciiTheme="minorHAnsi" w:hAnsiTheme="minorHAnsi" w:cs="Arial"/>
          <w:b/>
        </w:rPr>
        <w:t>.</w:t>
      </w:r>
      <w:r w:rsidRPr="000614A6">
        <w:rPr>
          <w:rFonts w:asciiTheme="minorHAnsi" w:hAnsiTheme="minorHAnsi" w:cs="Arial"/>
        </w:rPr>
        <w:t xml:space="preserve"> </w:t>
      </w:r>
    </w:p>
    <w:p w14:paraId="06C2038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V případě, že Objednatel je v prodlení s úhradou faktury, je povinen uhradit Zhotoviteli úrok z prodlení v zákonné výši.</w:t>
      </w:r>
    </w:p>
    <w:p w14:paraId="5C0E5E9B" w14:textId="77777777" w:rsidR="00FF6F5B" w:rsidRPr="000614A6" w:rsidRDefault="00FF6F5B" w:rsidP="00A43B5E">
      <w:pPr>
        <w:pStyle w:val="Nadpis2"/>
        <w:jc w:val="both"/>
        <w:rPr>
          <w:rFonts w:asciiTheme="minorHAnsi" w:hAnsiTheme="minorHAnsi" w:cs="Arial"/>
        </w:rPr>
      </w:pPr>
      <w:bookmarkStart w:id="14" w:name="_Ref144618347"/>
      <w:bookmarkStart w:id="15" w:name="_Ref144617837"/>
      <w:r w:rsidRPr="000614A6">
        <w:rPr>
          <w:rFonts w:asciiTheme="minorHAnsi" w:hAnsiTheme="minorHAnsi" w:cs="Arial"/>
        </w:rPr>
        <w:t>V případě, že Objednatel je v prodlení s úhradou faktury, Zhotovitel na tuto skutečnost upozorní písemným sdělením kontaktní osoby Objednatele a současně kontaktní osobu zastupující smluvní stranu Objednatele.</w:t>
      </w:r>
      <w:bookmarkEnd w:id="14"/>
      <w:r w:rsidRPr="000614A6">
        <w:rPr>
          <w:rFonts w:asciiTheme="minorHAnsi" w:hAnsiTheme="minorHAnsi" w:cs="Arial"/>
        </w:rPr>
        <w:t xml:space="preserve"> </w:t>
      </w:r>
    </w:p>
    <w:p w14:paraId="2E505739" w14:textId="77777777" w:rsidR="00E966DB" w:rsidRDefault="00FF6F5B" w:rsidP="00A43B5E">
      <w:pPr>
        <w:pStyle w:val="Nadpis2"/>
        <w:jc w:val="both"/>
        <w:rPr>
          <w:rFonts w:asciiTheme="minorHAnsi" w:hAnsiTheme="minorHAnsi" w:cs="Arial"/>
        </w:rPr>
      </w:pPr>
      <w:bookmarkStart w:id="16" w:name="_Ref144618933"/>
      <w:r w:rsidRPr="000614A6">
        <w:rPr>
          <w:rFonts w:asciiTheme="minorHAnsi" w:hAnsiTheme="minorHAnsi" w:cs="Arial"/>
        </w:rPr>
        <w:t xml:space="preserve">Zhotovitel je po dobu prodlení Objednatele s uhrazením faktury oprávněn pozastavit plnění podle této smlouvy (není povinen poskytovat Objednateli služby podle ustanovení této smlouvy). </w:t>
      </w:r>
    </w:p>
    <w:p w14:paraId="5B2EE34C"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sdělí písemně kontaktním osobám uvedeným v </w:t>
      </w:r>
      <w:r w:rsidRPr="00E966DB">
        <w:rPr>
          <w:rFonts w:asciiTheme="minorHAnsi" w:hAnsiTheme="minorHAnsi" w:cs="Arial"/>
          <w:b/>
        </w:rPr>
        <w:t xml:space="preserve">odst. </w:t>
      </w:r>
      <w:r w:rsidRPr="00E966DB">
        <w:rPr>
          <w:rFonts w:asciiTheme="minorHAnsi" w:hAnsiTheme="minorHAnsi" w:cs="Arial"/>
        </w:rPr>
        <w:fldChar w:fldCharType="begin"/>
      </w:r>
      <w:r w:rsidRPr="00E966DB">
        <w:rPr>
          <w:rFonts w:asciiTheme="minorHAnsi" w:hAnsiTheme="minorHAnsi" w:cs="Arial"/>
          <w:b/>
        </w:rPr>
        <w:instrText xml:space="preserve"> REF _Ref394240771 \r \h  \* MERGEFORMAT </w:instrText>
      </w:r>
      <w:r w:rsidRPr="00E966DB">
        <w:rPr>
          <w:rFonts w:asciiTheme="minorHAnsi" w:hAnsiTheme="minorHAnsi" w:cs="Arial"/>
        </w:rPr>
      </w:r>
      <w:r w:rsidRPr="00E966DB">
        <w:rPr>
          <w:rFonts w:asciiTheme="minorHAnsi" w:hAnsiTheme="minorHAnsi" w:cs="Arial"/>
        </w:rPr>
        <w:fldChar w:fldCharType="separate"/>
      </w:r>
      <w:r w:rsidRPr="00E966DB">
        <w:rPr>
          <w:rFonts w:asciiTheme="minorHAnsi" w:hAnsiTheme="minorHAnsi" w:cs="Arial"/>
          <w:b/>
        </w:rPr>
        <w:t>6.4</w:t>
      </w:r>
      <w:r w:rsidRPr="00E966DB">
        <w:rPr>
          <w:rFonts w:asciiTheme="minorHAnsi" w:hAnsiTheme="minorHAnsi" w:cs="Arial"/>
        </w:rPr>
        <w:fldChar w:fldCharType="end"/>
      </w:r>
      <w:r w:rsidRPr="00E966DB">
        <w:rPr>
          <w:rFonts w:asciiTheme="minorHAnsi" w:hAnsiTheme="minorHAnsi" w:cs="Arial"/>
        </w:rPr>
        <w:t xml:space="preserve"> termín, ke kterému pozastavuje plnění podle této smlouvy a následně po uhrazení dlužné částky Objednatelem sdělí termín převzetí úhrady, ke kterému končí pozastavení plnění podle této smlouvy. Zhotovitel není a nemůže být po dobu pozastavení plnění v prodlení.</w:t>
      </w:r>
      <w:bookmarkEnd w:id="15"/>
      <w:bookmarkEnd w:id="16"/>
    </w:p>
    <w:p w14:paraId="30D2C04A" w14:textId="77777777" w:rsidR="00FF6F5B" w:rsidRDefault="00FF6F5B" w:rsidP="00A43B5E">
      <w:pPr>
        <w:pStyle w:val="Nadpis2"/>
        <w:jc w:val="both"/>
        <w:rPr>
          <w:rFonts w:asciiTheme="minorHAnsi" w:hAnsiTheme="minorHAnsi" w:cs="Arial"/>
        </w:rPr>
      </w:pPr>
      <w:r w:rsidRPr="000614A6">
        <w:rPr>
          <w:rFonts w:asciiTheme="minorHAnsi" w:hAnsiTheme="minorHAnsi" w:cs="Arial"/>
        </w:rPr>
        <w:t>Smluvní pokuty a úrok z prodlení jsou splatné do 30 dnů od doručení jejich vyžádání oprávněnou smluvní stranou straně povinné. Platby budou provedeny bezhotovostním bankovním převodem na účet oprávněné smluvní strany. Ujednání o smluvních pokutách se nedotýkají náhrady škody.</w:t>
      </w:r>
    </w:p>
    <w:p w14:paraId="6BCB8707" w14:textId="77777777" w:rsidR="00B06297" w:rsidRPr="000614A6" w:rsidRDefault="00B06297" w:rsidP="00B06297">
      <w:pPr>
        <w:pStyle w:val="Nadpis2"/>
        <w:numPr>
          <w:ilvl w:val="0"/>
          <w:numId w:val="0"/>
        </w:numPr>
        <w:jc w:val="both"/>
        <w:rPr>
          <w:rFonts w:asciiTheme="minorHAnsi" w:hAnsiTheme="minorHAnsi" w:cs="Arial"/>
        </w:rPr>
      </w:pPr>
    </w:p>
    <w:p w14:paraId="20279D05"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Ukončení smlouvy</w:t>
      </w:r>
    </w:p>
    <w:p w14:paraId="2ABF7CE5"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Kterákoliv ze smluvních stran může od této smlouvy odstoupit z důvodu podstatného porušení povinností vyplývajících z této smlouvy. </w:t>
      </w:r>
    </w:p>
    <w:p w14:paraId="0F2719E3"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Za podstatné porušení podmínek smlouvy smluvní strany považují:</w:t>
      </w:r>
    </w:p>
    <w:p w14:paraId="6A18D1E2"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neposkytnutí servisní podpory Zhotovitelem, po řádném nahlášení požadavku Objednatelem, delším než 30 dní,</w:t>
      </w:r>
    </w:p>
    <w:p w14:paraId="5538C2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nedodržení doby odezvy nebo jiných dohodnutých termínů Zhotovitelem o více jak 5 dnů,</w:t>
      </w:r>
    </w:p>
    <w:p w14:paraId="7D91AFE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bezdůvodné přerušení prací na servisním případu Zhotovitelem,</w:t>
      </w:r>
    </w:p>
    <w:p w14:paraId="591531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opakované nesplnění závazku Objednatele poskytnout Zhotoviteli součinnost při plnění ustanovení této smlouvy i přes písemné upozornění doručené Objednateli,</w:t>
      </w:r>
    </w:p>
    <w:p w14:paraId="1D201CF5"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opakované prodlení Objednatele s placením fakturované částky delší než jeden měsíc ode dne splatnosti příslušného řádně doručeného daňového dokladu.</w:t>
      </w:r>
    </w:p>
    <w:p w14:paraId="7403ABAE"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Smluvní strana je oprávněna od smlouvy odstoupit ve lhůtě 30 kalendářních dnů ode dne, kdy se o podstatném porušení povinností dozvěděla, nejpozději však do 6 měsíců ode dne kdy k podstatnému porušení povinností došlo. </w:t>
      </w:r>
    </w:p>
    <w:p w14:paraId="4BDE39C1"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Odstoupení nabývá účinnosti dnem prokazatelného doručení jeho písemného vyhotovení druhé smluvní straně. </w:t>
      </w:r>
    </w:p>
    <w:p w14:paraId="275A9195" w14:textId="594A099F"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Tato smlouva je uzavírána na dobu </w:t>
      </w:r>
      <w:r w:rsidR="005F059C">
        <w:rPr>
          <w:rFonts w:asciiTheme="minorHAnsi" w:hAnsiTheme="minorHAnsi" w:cs="Arial"/>
        </w:rPr>
        <w:t>určitou</w:t>
      </w:r>
      <w:r w:rsidRPr="000614A6">
        <w:rPr>
          <w:rFonts w:asciiTheme="minorHAnsi" w:hAnsiTheme="minorHAnsi" w:cs="Arial"/>
        </w:rPr>
        <w:t>, tj. 60 měsíců. V případě, že ani jedna ze stran před uplynutím této lhůty písemně nesdělí druhé straně, že trvá na ukončení této smlouvy, smlouva se automaticky obnovuje na dalších 12 měsíců. Následně se vždy po uplynutí doby 12 měsíců závazek automaticky prodlužuje o stejnou dobu, pokud opět jedna ze smluvních stran před uplynutí této lhůty písemně nesdělí druhé straně, že trvá na jejím ukončení.</w:t>
      </w:r>
    </w:p>
    <w:p w14:paraId="588FCD41" w14:textId="77777777" w:rsidR="00FF6F5B" w:rsidRPr="000614A6" w:rsidRDefault="00FF6F5B" w:rsidP="00A43B5E">
      <w:pPr>
        <w:pStyle w:val="Nadpis1"/>
        <w:jc w:val="both"/>
        <w:rPr>
          <w:rFonts w:asciiTheme="minorHAnsi" w:hAnsiTheme="minorHAnsi"/>
        </w:rPr>
      </w:pPr>
      <w:r w:rsidRPr="000614A6">
        <w:rPr>
          <w:rFonts w:asciiTheme="minorHAnsi" w:hAnsiTheme="minorHAnsi"/>
        </w:rPr>
        <w:t>Závěrečná ustanovení</w:t>
      </w:r>
    </w:p>
    <w:p w14:paraId="1FC2256F" w14:textId="16BDC0AF"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se budou bez zbytečného prodlení vzájemně informovat o všech změnách v adresách, telefonních číslech, číslech faxů, apod., uvedených v této smlouvě.</w:t>
      </w:r>
    </w:p>
    <w:p w14:paraId="7622DF9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Doplnit a měnit smlouvu mohou smluvní strany pouze formou písemných dodatků, které budou vzestupně číslovány, výslovně prohlášeny za dodatek této smlouvy a podepsány oprávněnými zástupci smluvních stran.</w:t>
      </w:r>
    </w:p>
    <w:p w14:paraId="32E8ED5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Zhotovitel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w:t>
      </w:r>
    </w:p>
    <w:p w14:paraId="2CE5E6B7" w14:textId="0914920C"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je povinen archivovat originální vyhotovení smlouvy včetně jejích dodatků, originály účetních dokladů a dalších dokladů vztahujících se k realizaci předmětu této smlouvy po dobu 10 let od zániku této smlouvy, minimálně však do roku 20</w:t>
      </w:r>
      <w:r w:rsidR="005F059C">
        <w:rPr>
          <w:rFonts w:asciiTheme="minorHAnsi" w:hAnsiTheme="minorHAnsi" w:cs="Arial"/>
        </w:rPr>
        <w:t>35</w:t>
      </w:r>
      <w:r w:rsidRPr="00E966DB">
        <w:rPr>
          <w:rFonts w:asciiTheme="minorHAnsi" w:hAnsiTheme="minorHAnsi" w:cs="Arial"/>
        </w:rPr>
        <w:t>. Po tuto dobu je Zhotovitel povinen umožnit osobám oprávněným k výkonu kontroly projektů provést kontrolu dokladů souvisejících s plněním této smlouvy.</w:t>
      </w:r>
    </w:p>
    <w:p w14:paraId="0AD0D898" w14:textId="77777777" w:rsidR="00FF6F5B" w:rsidRPr="000614A6" w:rsidRDefault="00FF6F5B" w:rsidP="00A43B5E">
      <w:pPr>
        <w:pStyle w:val="Nadpis2"/>
        <w:jc w:val="both"/>
        <w:rPr>
          <w:rFonts w:asciiTheme="minorHAnsi" w:hAnsiTheme="minorHAnsi" w:cs="Arial"/>
        </w:rPr>
      </w:pPr>
      <w:bookmarkStart w:id="17" w:name="_Ref393182822"/>
      <w:r w:rsidRPr="000614A6">
        <w:rPr>
          <w:rFonts w:asciiTheme="minorHAnsi" w:hAnsiTheme="minorHAnsi" w:cs="Arial"/>
        </w:rPr>
        <w:t>Zhotovitel je povinen všechny písemné zprávy, písemné výstupy a prezentace (včetně prováděcího projektu a předávacích protokolů) opatřit vizuální identitou projektů podle Pravidel pro provádění informačních a propagačních opatření (viz příslušná příloha Příručky pro žadatele a příjemce v rámci příslušné výzvy). Zhotovitel prohlašuje, že ke dni nabytí účinnosti smlouvy je s těmito pravidly seznámen.</w:t>
      </w:r>
      <w:bookmarkEnd w:id="17"/>
    </w:p>
    <w:p w14:paraId="0911F818" w14:textId="0F2BCF3A"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Smlouva je vyhotovena </w:t>
      </w:r>
      <w:r w:rsidR="005F059C">
        <w:rPr>
          <w:rFonts w:asciiTheme="minorHAnsi" w:hAnsiTheme="minorHAnsi" w:cs="Arial"/>
        </w:rPr>
        <w:t>elektronicky</w:t>
      </w:r>
      <w:r w:rsidRPr="000614A6">
        <w:rPr>
          <w:rFonts w:asciiTheme="minorHAnsi" w:hAnsiTheme="minorHAnsi" w:cs="Arial"/>
        </w:rPr>
        <w:t>.</w:t>
      </w:r>
    </w:p>
    <w:p w14:paraId="11675F07"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Vztahy smluvních stran výslovně touto smlouvou neupravené se řídí obecně závaznými právními předpisy, zejména ustanoveními občanského zákoníku. </w:t>
      </w:r>
    </w:p>
    <w:p w14:paraId="45B54CC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prohlašují, že si smlouvu přečetly, že tato byla sepsána na základě jejich pravé a svobodné vůle, nikoli v tísni a za nápadně nevýhodných podmínek, a na důkaz toho připojují své podpisy.</w:t>
      </w:r>
    </w:p>
    <w:p w14:paraId="574E97AD" w14:textId="70D0A8BB"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Smlouva byla schválena Radou </w:t>
      </w:r>
      <w:r w:rsidR="00E966DB">
        <w:rPr>
          <w:rFonts w:asciiTheme="minorHAnsi" w:hAnsiTheme="minorHAnsi" w:cs="Arial"/>
        </w:rPr>
        <w:t xml:space="preserve">města </w:t>
      </w:r>
      <w:r w:rsidR="00FF0F18">
        <w:rPr>
          <w:rFonts w:asciiTheme="minorHAnsi" w:hAnsiTheme="minorHAnsi" w:cs="Arial"/>
        </w:rPr>
        <w:t xml:space="preserve">Zábřeh </w:t>
      </w:r>
      <w:r w:rsidRPr="000614A6">
        <w:rPr>
          <w:rFonts w:asciiTheme="minorHAnsi" w:hAnsiTheme="minorHAnsi" w:cs="Arial"/>
        </w:rPr>
        <w:t xml:space="preserve">dne </w:t>
      </w:r>
      <w:r w:rsidRPr="000614A6">
        <w:rPr>
          <w:rFonts w:asciiTheme="minorHAnsi" w:hAnsiTheme="minorHAnsi" w:cs="Arial"/>
          <w:highlight w:val="magenta"/>
        </w:rPr>
        <w:t>...............</w:t>
      </w:r>
      <w:r w:rsidRPr="000614A6">
        <w:rPr>
          <w:rFonts w:asciiTheme="minorHAnsi" w:hAnsiTheme="minorHAnsi" w:cs="Arial"/>
        </w:rPr>
        <w:t xml:space="preserve"> usnesením číslo </w:t>
      </w:r>
      <w:r w:rsidRPr="000614A6">
        <w:rPr>
          <w:rFonts w:asciiTheme="minorHAnsi" w:hAnsiTheme="minorHAnsi" w:cs="Arial"/>
          <w:highlight w:val="magenta"/>
        </w:rPr>
        <w:t>...............</w:t>
      </w:r>
    </w:p>
    <w:p w14:paraId="7D1DA295" w14:textId="77777777" w:rsidR="007E12F0" w:rsidRDefault="00FF6F5B" w:rsidP="00A43B5E">
      <w:pPr>
        <w:pStyle w:val="Nadpis2"/>
        <w:jc w:val="both"/>
        <w:rPr>
          <w:rFonts w:asciiTheme="minorHAnsi" w:hAnsiTheme="minorHAnsi" w:cs="Arial"/>
        </w:rPr>
      </w:pPr>
      <w:r w:rsidRPr="000614A6">
        <w:rPr>
          <w:rFonts w:asciiTheme="minorHAnsi" w:hAnsiTheme="minorHAnsi" w:cs="Arial"/>
        </w:rPr>
        <w:lastRenderedPageBreak/>
        <w:t>Všechny postupně číslované přílohy smlouvy jsou její nedílnou součástí. Seznam příloh smlouvy:</w:t>
      </w:r>
    </w:p>
    <w:p w14:paraId="301466E7" w14:textId="77777777" w:rsidR="007E12F0"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Příloha A smlouvy – Vymezení rozsahu a cen servisní podpory</w:t>
      </w:r>
    </w:p>
    <w:p w14:paraId="19BC664A"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Příloha B smlouvy – Vymezení mechanismů servisní podpory a kontaktní údaje</w:t>
      </w:r>
    </w:p>
    <w:p w14:paraId="6BACEB77" w14:textId="77777777" w:rsidR="00FF6F5B" w:rsidRPr="000614A6" w:rsidRDefault="00FF6F5B" w:rsidP="00A43B5E">
      <w:pPr>
        <w:pStyle w:val="Nadpis1"/>
        <w:jc w:val="both"/>
        <w:rPr>
          <w:rFonts w:asciiTheme="minorHAnsi" w:hAnsiTheme="minorHAnsi"/>
        </w:rPr>
      </w:pPr>
      <w:r w:rsidRPr="000614A6">
        <w:rPr>
          <w:rFonts w:asciiTheme="minorHAnsi" w:hAnsiTheme="minorHAnsi"/>
        </w:rPr>
        <w:t>Platnost a účinnost smlouvy</w:t>
      </w:r>
    </w:p>
    <w:p w14:paraId="0D0DD34E" w14:textId="77777777" w:rsidR="009F3672" w:rsidRPr="009F3672" w:rsidRDefault="009F3672" w:rsidP="00A43B5E">
      <w:pPr>
        <w:pStyle w:val="Nadpis2"/>
        <w:jc w:val="both"/>
        <w:rPr>
          <w:rFonts w:asciiTheme="minorHAnsi" w:hAnsiTheme="minorHAnsi" w:cs="Arial"/>
        </w:rPr>
      </w:pPr>
      <w:r w:rsidRPr="009F3672">
        <w:rPr>
          <w:rFonts w:asciiTheme="minorHAnsi" w:hAnsiTheme="minorHAnsi" w:cs="Arial"/>
        </w:rPr>
        <w:t xml:space="preserve">Tato smlouva nabývá účinnosti dnem jejího uveřejnění v registru smluv. Uveřejnění smlouvy v registru smluv provede objednatel. </w:t>
      </w:r>
    </w:p>
    <w:bookmarkEnd w:id="0"/>
    <w:p w14:paraId="77972822" w14:textId="77777777" w:rsidR="00FF6F5B" w:rsidRPr="000614A6" w:rsidRDefault="00FF6F5B" w:rsidP="00A43B5E">
      <w:pPr>
        <w:jc w:val="both"/>
        <w:rPr>
          <w:rFonts w:asciiTheme="minorHAnsi" w:hAnsiTheme="minorHAnsi" w:cs="Arial"/>
        </w:rPr>
      </w:pPr>
    </w:p>
    <w:tbl>
      <w:tblPr>
        <w:tblW w:w="9645" w:type="dxa"/>
        <w:tblInd w:w="108" w:type="dxa"/>
        <w:tblLayout w:type="fixed"/>
        <w:tblLook w:val="04A0" w:firstRow="1" w:lastRow="0" w:firstColumn="1" w:lastColumn="0" w:noHBand="0" w:noVBand="1"/>
      </w:tblPr>
      <w:tblGrid>
        <w:gridCol w:w="994"/>
        <w:gridCol w:w="3829"/>
        <w:gridCol w:w="1135"/>
        <w:gridCol w:w="3687"/>
      </w:tblGrid>
      <w:tr w:rsidR="00FF6F5B" w:rsidRPr="000614A6" w14:paraId="58352914" w14:textId="77777777" w:rsidTr="00F91EE2">
        <w:trPr>
          <w:cantSplit/>
          <w:trHeight w:val="241"/>
        </w:trPr>
        <w:tc>
          <w:tcPr>
            <w:tcW w:w="993" w:type="dxa"/>
            <w:vAlign w:val="center"/>
            <w:hideMark/>
          </w:tcPr>
          <w:p w14:paraId="7CEB92FD" w14:textId="77777777" w:rsidR="00FF6F5B" w:rsidRPr="000614A6" w:rsidRDefault="00FF6F5B" w:rsidP="00A43B5E">
            <w:pPr>
              <w:jc w:val="both"/>
              <w:rPr>
                <w:rFonts w:asciiTheme="minorHAnsi" w:hAnsiTheme="minorHAnsi" w:cs="Arial"/>
              </w:rPr>
            </w:pPr>
            <w:r w:rsidRPr="000614A6">
              <w:rPr>
                <w:rFonts w:asciiTheme="minorHAnsi" w:hAnsiTheme="minorHAnsi" w:cs="Arial"/>
              </w:rPr>
              <w:t>Datum</w:t>
            </w:r>
          </w:p>
        </w:tc>
        <w:tc>
          <w:tcPr>
            <w:tcW w:w="3827" w:type="dxa"/>
            <w:vAlign w:val="center"/>
            <w:hideMark/>
          </w:tcPr>
          <w:p w14:paraId="7472F0D0"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134" w:type="dxa"/>
            <w:vAlign w:val="center"/>
            <w:hideMark/>
          </w:tcPr>
          <w:p w14:paraId="788D53F8" w14:textId="77777777" w:rsidR="00FF6F5B" w:rsidRPr="000614A6" w:rsidRDefault="00FF6F5B" w:rsidP="00A43B5E">
            <w:pPr>
              <w:jc w:val="both"/>
              <w:rPr>
                <w:rFonts w:asciiTheme="minorHAnsi" w:hAnsiTheme="minorHAnsi" w:cs="Arial"/>
              </w:rPr>
            </w:pPr>
            <w:r w:rsidRPr="000614A6">
              <w:rPr>
                <w:rFonts w:asciiTheme="minorHAnsi" w:hAnsiTheme="minorHAnsi" w:cs="Arial"/>
              </w:rPr>
              <w:t>Datum</w:t>
            </w:r>
          </w:p>
        </w:tc>
        <w:tc>
          <w:tcPr>
            <w:tcW w:w="3685" w:type="dxa"/>
            <w:vAlign w:val="center"/>
            <w:hideMark/>
          </w:tcPr>
          <w:p w14:paraId="60DB4D66" w14:textId="77777777" w:rsidR="00FF6F5B" w:rsidRPr="000614A6" w:rsidRDefault="00FF6F5B" w:rsidP="00A43B5E">
            <w:pPr>
              <w:jc w:val="both"/>
              <w:rPr>
                <w:rFonts w:asciiTheme="minorHAnsi" w:hAnsiTheme="minorHAnsi" w:cs="Arial"/>
                <w:b/>
              </w:rPr>
            </w:pPr>
            <w:proofErr w:type="spellStart"/>
            <w:r w:rsidRPr="000614A6">
              <w:rPr>
                <w:rFonts w:asciiTheme="minorHAnsi" w:hAnsiTheme="minorHAnsi" w:cs="Arial"/>
                <w:highlight w:val="yellow"/>
              </w:rPr>
              <w:t>xxx</w:t>
            </w:r>
            <w:proofErr w:type="spellEnd"/>
          </w:p>
        </w:tc>
      </w:tr>
      <w:tr w:rsidR="00FF6F5B" w:rsidRPr="000614A6" w14:paraId="0B37D2C3" w14:textId="77777777" w:rsidTr="00F91EE2">
        <w:trPr>
          <w:cantSplit/>
          <w:trHeight w:val="232"/>
        </w:trPr>
        <w:tc>
          <w:tcPr>
            <w:tcW w:w="4820" w:type="dxa"/>
            <w:gridSpan w:val="2"/>
            <w:vAlign w:val="bottom"/>
            <w:hideMark/>
          </w:tcPr>
          <w:p w14:paraId="0A75DB1B" w14:textId="77777777" w:rsidR="00FF6F5B" w:rsidRPr="000614A6" w:rsidRDefault="00FF6F5B" w:rsidP="00A43B5E">
            <w:pPr>
              <w:jc w:val="both"/>
              <w:rPr>
                <w:rFonts w:asciiTheme="minorHAnsi" w:hAnsiTheme="minorHAnsi" w:cs="Arial"/>
                <w:b/>
              </w:rPr>
            </w:pPr>
            <w:r w:rsidRPr="000614A6">
              <w:rPr>
                <w:rFonts w:asciiTheme="minorHAnsi" w:hAnsiTheme="minorHAnsi" w:cs="Arial"/>
                <w:b/>
              </w:rPr>
              <w:t>Za Objednatele</w:t>
            </w:r>
          </w:p>
        </w:tc>
        <w:tc>
          <w:tcPr>
            <w:tcW w:w="4819" w:type="dxa"/>
            <w:gridSpan w:val="2"/>
            <w:vAlign w:val="bottom"/>
            <w:hideMark/>
          </w:tcPr>
          <w:p w14:paraId="6663516E" w14:textId="77777777" w:rsidR="00FF6F5B" w:rsidRPr="000614A6" w:rsidRDefault="00FF6F5B" w:rsidP="00A43B5E">
            <w:pPr>
              <w:jc w:val="both"/>
              <w:rPr>
                <w:rFonts w:asciiTheme="minorHAnsi" w:hAnsiTheme="minorHAnsi" w:cs="Arial"/>
                <w:b/>
              </w:rPr>
            </w:pPr>
            <w:r w:rsidRPr="000614A6">
              <w:rPr>
                <w:rFonts w:asciiTheme="minorHAnsi" w:hAnsiTheme="minorHAnsi" w:cs="Arial"/>
                <w:b/>
              </w:rPr>
              <w:t>Za Zhotovitele</w:t>
            </w:r>
          </w:p>
        </w:tc>
      </w:tr>
      <w:tr w:rsidR="00FF6F5B" w:rsidRPr="000614A6" w14:paraId="410257A5" w14:textId="77777777" w:rsidTr="00F91EE2">
        <w:trPr>
          <w:trHeight w:val="962"/>
        </w:trPr>
        <w:tc>
          <w:tcPr>
            <w:tcW w:w="993" w:type="dxa"/>
            <w:vAlign w:val="bottom"/>
            <w:hideMark/>
          </w:tcPr>
          <w:p w14:paraId="779D4898"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Podpis </w:t>
            </w:r>
          </w:p>
        </w:tc>
        <w:tc>
          <w:tcPr>
            <w:tcW w:w="3827" w:type="dxa"/>
            <w:vAlign w:val="bottom"/>
            <w:hideMark/>
          </w:tcPr>
          <w:p w14:paraId="67F6F38A" w14:textId="77777777" w:rsidR="00FF6F5B" w:rsidRPr="000614A6" w:rsidRDefault="00FF6F5B" w:rsidP="00A43B5E">
            <w:pPr>
              <w:jc w:val="both"/>
              <w:rPr>
                <w:rFonts w:asciiTheme="minorHAnsi" w:hAnsiTheme="minorHAnsi" w:cs="Arial"/>
              </w:rPr>
            </w:pPr>
            <w:r w:rsidRPr="000614A6">
              <w:rPr>
                <w:rFonts w:asciiTheme="minorHAnsi" w:hAnsiTheme="minorHAnsi" w:cs="Arial"/>
              </w:rPr>
              <w:t>……………………………………………….</w:t>
            </w:r>
          </w:p>
        </w:tc>
        <w:tc>
          <w:tcPr>
            <w:tcW w:w="1134" w:type="dxa"/>
            <w:vAlign w:val="bottom"/>
            <w:hideMark/>
          </w:tcPr>
          <w:p w14:paraId="07E9ECF2"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Podpis </w:t>
            </w:r>
          </w:p>
        </w:tc>
        <w:tc>
          <w:tcPr>
            <w:tcW w:w="3685" w:type="dxa"/>
            <w:vAlign w:val="bottom"/>
            <w:hideMark/>
          </w:tcPr>
          <w:p w14:paraId="3433C466" w14:textId="77777777" w:rsidR="00FF6F5B" w:rsidRPr="000614A6" w:rsidRDefault="00FF6F5B" w:rsidP="00A43B5E">
            <w:pPr>
              <w:jc w:val="both"/>
              <w:rPr>
                <w:rFonts w:asciiTheme="minorHAnsi" w:hAnsiTheme="minorHAnsi" w:cs="Arial"/>
              </w:rPr>
            </w:pPr>
            <w:r w:rsidRPr="000614A6">
              <w:rPr>
                <w:rFonts w:asciiTheme="minorHAnsi" w:hAnsiTheme="minorHAnsi" w:cs="Arial"/>
                <w:highlight w:val="yellow"/>
              </w:rPr>
              <w:t>……………………………………………….</w:t>
            </w:r>
          </w:p>
        </w:tc>
      </w:tr>
      <w:tr w:rsidR="00FF6F5B" w:rsidRPr="000614A6" w14:paraId="4CFB3026" w14:textId="77777777" w:rsidTr="00F91EE2">
        <w:trPr>
          <w:trHeight w:val="328"/>
        </w:trPr>
        <w:tc>
          <w:tcPr>
            <w:tcW w:w="993" w:type="dxa"/>
            <w:vAlign w:val="center"/>
            <w:hideMark/>
          </w:tcPr>
          <w:p w14:paraId="11E91F93"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Jméno </w:t>
            </w:r>
          </w:p>
        </w:tc>
        <w:tc>
          <w:tcPr>
            <w:tcW w:w="3827" w:type="dxa"/>
            <w:vAlign w:val="center"/>
            <w:hideMark/>
          </w:tcPr>
          <w:p w14:paraId="376CFA95" w14:textId="77777777" w:rsidR="00FF6F5B" w:rsidRPr="000614A6" w:rsidRDefault="00FF6F5B" w:rsidP="00A43B5E">
            <w:pPr>
              <w:jc w:val="both"/>
              <w:rPr>
                <w:rFonts w:asciiTheme="minorHAnsi" w:hAnsiTheme="minorHAnsi" w:cs="Arial"/>
              </w:rPr>
            </w:pPr>
          </w:p>
        </w:tc>
        <w:tc>
          <w:tcPr>
            <w:tcW w:w="1134" w:type="dxa"/>
            <w:vAlign w:val="center"/>
            <w:hideMark/>
          </w:tcPr>
          <w:p w14:paraId="6AD5F819"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Jméno </w:t>
            </w:r>
          </w:p>
        </w:tc>
        <w:tc>
          <w:tcPr>
            <w:tcW w:w="3685" w:type="dxa"/>
            <w:vAlign w:val="center"/>
            <w:hideMark/>
          </w:tcPr>
          <w:p w14:paraId="2D9BCC5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highlight w:val="yellow"/>
              </w:rPr>
              <w:t>xxx</w:t>
            </w:r>
            <w:proofErr w:type="spellEnd"/>
          </w:p>
        </w:tc>
      </w:tr>
      <w:tr w:rsidR="00FF6F5B" w:rsidRPr="000614A6" w14:paraId="5A740ABB" w14:textId="77777777" w:rsidTr="00F91EE2">
        <w:trPr>
          <w:trHeight w:val="328"/>
        </w:trPr>
        <w:tc>
          <w:tcPr>
            <w:tcW w:w="993" w:type="dxa"/>
            <w:vAlign w:val="center"/>
            <w:hideMark/>
          </w:tcPr>
          <w:p w14:paraId="5B72F606"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Pozice </w:t>
            </w:r>
          </w:p>
        </w:tc>
        <w:tc>
          <w:tcPr>
            <w:tcW w:w="3827" w:type="dxa"/>
            <w:vAlign w:val="center"/>
            <w:hideMark/>
          </w:tcPr>
          <w:p w14:paraId="64552450" w14:textId="77777777" w:rsidR="00FF6F5B" w:rsidRPr="000614A6" w:rsidRDefault="00FF6F5B" w:rsidP="00A43B5E">
            <w:pPr>
              <w:jc w:val="both"/>
              <w:rPr>
                <w:rFonts w:asciiTheme="minorHAnsi" w:hAnsiTheme="minorHAnsi" w:cs="Arial"/>
              </w:rPr>
            </w:pPr>
          </w:p>
        </w:tc>
        <w:tc>
          <w:tcPr>
            <w:tcW w:w="1134" w:type="dxa"/>
            <w:vAlign w:val="center"/>
            <w:hideMark/>
          </w:tcPr>
          <w:p w14:paraId="315EECA0"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Pozice </w:t>
            </w:r>
          </w:p>
        </w:tc>
        <w:tc>
          <w:tcPr>
            <w:tcW w:w="3685" w:type="dxa"/>
            <w:vAlign w:val="center"/>
            <w:hideMark/>
          </w:tcPr>
          <w:p w14:paraId="21A88E9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highlight w:val="yellow"/>
              </w:rPr>
              <w:t>xxx</w:t>
            </w:r>
            <w:proofErr w:type="spellEnd"/>
          </w:p>
        </w:tc>
      </w:tr>
    </w:tbl>
    <w:p w14:paraId="30CC7EC7" w14:textId="77777777" w:rsidR="00FF6F5B" w:rsidRPr="000614A6" w:rsidRDefault="00FF6F5B" w:rsidP="00A43B5E">
      <w:pPr>
        <w:jc w:val="both"/>
        <w:rPr>
          <w:rFonts w:asciiTheme="minorHAnsi" w:hAnsiTheme="minorHAnsi" w:cs="Arial"/>
        </w:rPr>
      </w:pPr>
    </w:p>
    <w:p w14:paraId="30285FC7" w14:textId="560D8269" w:rsidR="00FF6F5B" w:rsidRDefault="00FF6F5B" w:rsidP="00A43B5E">
      <w:pPr>
        <w:jc w:val="both"/>
        <w:rPr>
          <w:rFonts w:asciiTheme="minorHAnsi" w:hAnsiTheme="minorHAnsi" w:cs="Arial"/>
        </w:rPr>
      </w:pPr>
      <w:r w:rsidRPr="000614A6">
        <w:rPr>
          <w:rFonts w:asciiTheme="minorHAnsi" w:hAnsiTheme="minorHAnsi" w:cs="Arial"/>
        </w:rPr>
        <w:br w:type="page"/>
      </w:r>
    </w:p>
    <w:p w14:paraId="17EF13B6" w14:textId="094D9C26" w:rsidR="00FF6F5B" w:rsidRPr="000614A6" w:rsidRDefault="000E7E3B" w:rsidP="00A43B5E">
      <w:pPr>
        <w:pStyle w:val="Nadpis1"/>
        <w:numPr>
          <w:ilvl w:val="0"/>
          <w:numId w:val="0"/>
        </w:numPr>
        <w:jc w:val="both"/>
        <w:rPr>
          <w:rFonts w:asciiTheme="minorHAnsi" w:hAnsiTheme="minorHAnsi"/>
        </w:rPr>
      </w:pPr>
      <w:r>
        <w:rPr>
          <w:rFonts w:asciiTheme="minorHAnsi" w:hAnsiTheme="minorHAnsi"/>
        </w:rPr>
        <w:lastRenderedPageBreak/>
        <w:t>P</w:t>
      </w:r>
      <w:r w:rsidR="00FF6F5B" w:rsidRPr="000614A6">
        <w:rPr>
          <w:rFonts w:asciiTheme="minorHAnsi" w:hAnsiTheme="minorHAnsi"/>
        </w:rPr>
        <w:t>říloha A – Vymezení rozsahu servisní podpory</w:t>
      </w:r>
    </w:p>
    <w:p w14:paraId="11DC8E68" w14:textId="0ABCAB59" w:rsidR="00FF6F5B" w:rsidRPr="000614A6" w:rsidRDefault="00FF6F5B" w:rsidP="00A43B5E">
      <w:pPr>
        <w:jc w:val="both"/>
        <w:rPr>
          <w:rFonts w:asciiTheme="minorHAnsi" w:hAnsiTheme="minorHAnsi" w:cs="Arial"/>
        </w:rPr>
      </w:pPr>
      <w:r w:rsidRPr="000614A6">
        <w:rPr>
          <w:rFonts w:asciiTheme="minorHAnsi" w:hAnsiTheme="minorHAnsi" w:cs="Arial"/>
        </w:rPr>
        <w:t>Servisní a technická podpora bude poskytována na všechny části díla</w:t>
      </w:r>
      <w:r w:rsidR="00056772">
        <w:rPr>
          <w:rFonts w:asciiTheme="minorHAnsi" w:hAnsiTheme="minorHAnsi" w:cs="Arial"/>
        </w:rPr>
        <w:t xml:space="preserve"> </w:t>
      </w:r>
      <w:r w:rsidR="007E12F0">
        <w:rPr>
          <w:rFonts w:asciiTheme="minorHAnsi" w:hAnsiTheme="minorHAnsi" w:cs="Arial"/>
        </w:rPr>
        <w:t>veřejné zakázky</w:t>
      </w:r>
      <w:r w:rsidR="009F3672">
        <w:rPr>
          <w:rFonts w:asciiTheme="minorHAnsi" w:hAnsiTheme="minorHAnsi" w:cs="Arial"/>
        </w:rPr>
        <w:t xml:space="preserve"> </w:t>
      </w:r>
      <w:r w:rsidR="00D50420" w:rsidRPr="00D50420">
        <w:rPr>
          <w:rFonts w:asciiTheme="minorHAnsi" w:hAnsiTheme="minorHAnsi" w:cs="Arial"/>
          <w:b/>
          <w:bCs/>
        </w:rPr>
        <w:t>„V 00705 – Automatizace procesů města Zábřeh – nové vyhlášení portálu občana“</w:t>
      </w:r>
      <w:r w:rsidR="00D50420" w:rsidRPr="00D50420">
        <w:rPr>
          <w:rFonts w:asciiTheme="minorHAnsi" w:hAnsiTheme="minorHAnsi" w:cs="Arial"/>
        </w:rPr>
        <w:t xml:space="preserve"> </w:t>
      </w:r>
      <w:r w:rsidR="007E12F0">
        <w:rPr>
          <w:rFonts w:asciiTheme="minorHAnsi" w:hAnsiTheme="minorHAnsi" w:cs="Arial"/>
        </w:rPr>
        <w:t>a</w:t>
      </w:r>
      <w:r w:rsidRPr="000614A6">
        <w:rPr>
          <w:rFonts w:asciiTheme="minorHAnsi" w:hAnsiTheme="minorHAnsi" w:cs="Arial"/>
        </w:rPr>
        <w:t xml:space="preserve"> po celou dobu udržitelnosti projektu.</w:t>
      </w:r>
    </w:p>
    <w:p w14:paraId="554FE7B9" w14:textId="77777777" w:rsidR="00FF6F5B" w:rsidRPr="000614A6" w:rsidRDefault="00FF6F5B" w:rsidP="00A43B5E">
      <w:pPr>
        <w:pStyle w:val="Nadpis1"/>
        <w:numPr>
          <w:ilvl w:val="0"/>
          <w:numId w:val="2"/>
        </w:numPr>
        <w:ind w:left="709" w:hanging="709"/>
        <w:jc w:val="both"/>
        <w:rPr>
          <w:rFonts w:asciiTheme="minorHAnsi" w:hAnsiTheme="minorHAnsi"/>
        </w:rPr>
      </w:pPr>
      <w:r w:rsidRPr="000614A6">
        <w:rPr>
          <w:rFonts w:asciiTheme="minorHAnsi" w:hAnsiTheme="minorHAnsi"/>
        </w:rPr>
        <w:t>servisní (technická) podpora</w:t>
      </w:r>
    </w:p>
    <w:p w14:paraId="75798A08" w14:textId="1981A8C7" w:rsidR="00FF6F5B" w:rsidRPr="000614A6" w:rsidRDefault="00FF6F5B" w:rsidP="00A43B5E">
      <w:pPr>
        <w:pStyle w:val="Nadpis2"/>
        <w:jc w:val="both"/>
        <w:rPr>
          <w:rFonts w:asciiTheme="minorHAnsi" w:hAnsiTheme="minorHAnsi" w:cs="Arial"/>
        </w:rPr>
      </w:pPr>
      <w:r w:rsidRPr="000614A6">
        <w:rPr>
          <w:rFonts w:asciiTheme="minorHAnsi" w:hAnsiTheme="minorHAnsi" w:cs="Arial"/>
        </w:rPr>
        <w:t>Průběžné provádění inovace</w:t>
      </w:r>
      <w:r w:rsidR="00CB56B0">
        <w:rPr>
          <w:rFonts w:asciiTheme="minorHAnsi" w:hAnsiTheme="minorHAnsi" w:cs="Arial"/>
        </w:rPr>
        <w:t xml:space="preserve"> předmětu plnění</w:t>
      </w:r>
      <w:r w:rsidR="00D50420">
        <w:rPr>
          <w:rFonts w:asciiTheme="minorHAnsi" w:hAnsiTheme="minorHAnsi" w:cs="Arial"/>
        </w:rPr>
        <w:t xml:space="preserve"> </w:t>
      </w:r>
      <w:r w:rsidR="00CB56B0">
        <w:rPr>
          <w:rFonts w:asciiTheme="minorHAnsi" w:hAnsiTheme="minorHAnsi" w:cs="Arial"/>
        </w:rPr>
        <w:t>veřejné zakázky</w:t>
      </w:r>
      <w:r w:rsidRPr="000614A6">
        <w:rPr>
          <w:rFonts w:asciiTheme="minorHAnsi" w:hAnsiTheme="minorHAnsi" w:cs="Arial"/>
        </w:rPr>
        <w:t xml:space="preserve"> </w:t>
      </w:r>
      <w:r w:rsidR="00D50420" w:rsidRPr="00D50420">
        <w:rPr>
          <w:rFonts w:asciiTheme="minorHAnsi" w:hAnsiTheme="minorHAnsi" w:cs="Arial"/>
          <w:b/>
          <w:color w:val="00000A"/>
        </w:rPr>
        <w:t xml:space="preserve">„V 00705 – Automatizace procesů města Zábřeh – nové vyhlášení portálu občana“ </w:t>
      </w:r>
      <w:r w:rsidR="00B4714B">
        <w:rPr>
          <w:rFonts w:asciiTheme="minorHAnsi" w:hAnsiTheme="minorHAnsi" w:cs="Arial"/>
        </w:rPr>
        <w:t xml:space="preserve">(dále také jako </w:t>
      </w:r>
      <w:r w:rsidR="000E7E3B">
        <w:rPr>
          <w:rFonts w:asciiTheme="minorHAnsi" w:hAnsiTheme="minorHAnsi" w:cs="Arial"/>
        </w:rPr>
        <w:t>Systém</w:t>
      </w:r>
      <w:r w:rsidRPr="000614A6">
        <w:rPr>
          <w:rFonts w:asciiTheme="minorHAnsi" w:hAnsiTheme="minorHAnsi" w:cs="Arial"/>
        </w:rPr>
        <w:t>), jeho jednotlivých technologických částí a příslušného software, zejména update a legislativního update, upgrade a legislativního upgrade.</w:t>
      </w:r>
    </w:p>
    <w:p w14:paraId="52B14F57" w14:textId="77777777" w:rsidR="00056772" w:rsidRDefault="00FF6F5B" w:rsidP="00A43B5E">
      <w:pPr>
        <w:pStyle w:val="Nadpis2"/>
        <w:jc w:val="both"/>
        <w:rPr>
          <w:rFonts w:asciiTheme="minorHAnsi" w:hAnsiTheme="minorHAnsi" w:cs="Arial"/>
        </w:rPr>
      </w:pPr>
      <w:r w:rsidRPr="000614A6">
        <w:rPr>
          <w:rFonts w:asciiTheme="minorHAnsi" w:hAnsiTheme="minorHAnsi" w:cs="Arial"/>
        </w:rPr>
        <w:t xml:space="preserve">Pod pojmem </w:t>
      </w:r>
      <w:r w:rsidRPr="000614A6">
        <w:rPr>
          <w:rFonts w:asciiTheme="minorHAnsi" w:hAnsiTheme="minorHAnsi" w:cs="Arial"/>
          <w:b/>
        </w:rPr>
        <w:t>update</w:t>
      </w:r>
      <w:r w:rsidRPr="000614A6">
        <w:rPr>
          <w:rFonts w:asciiTheme="minorHAnsi" w:hAnsiTheme="minorHAnsi" w:cs="Arial"/>
        </w:rPr>
        <w:t xml:space="preserve"> </w:t>
      </w:r>
    </w:p>
    <w:p w14:paraId="773D8EF3" w14:textId="77777777" w:rsidR="00056772" w:rsidRDefault="00FF6F5B" w:rsidP="00A43B5E">
      <w:pPr>
        <w:pStyle w:val="Nadpis2"/>
        <w:numPr>
          <w:ilvl w:val="0"/>
          <w:numId w:val="0"/>
        </w:numPr>
        <w:ind w:left="576"/>
        <w:jc w:val="both"/>
        <w:rPr>
          <w:rFonts w:asciiTheme="minorHAnsi" w:hAnsiTheme="minorHAnsi" w:cs="Arial"/>
        </w:rPr>
      </w:pPr>
      <w:r w:rsidRPr="00056772">
        <w:rPr>
          <w:rFonts w:asciiTheme="minorHAnsi" w:hAnsiTheme="minorHAnsi" w:cs="Arial"/>
        </w:rPr>
        <w:t xml:space="preserve">se rozumí taková verze produktu, u které se oproti předcházející verzi produktu mění jeho funkčnost, a to na základě změny jakékoliv skutečnosti, podle které byla celá funkčnost tohoto produktu vytvořena, ale nemění se struktura dat datového fondu, se kterým tato verze produktu pracuje. </w:t>
      </w:r>
    </w:p>
    <w:p w14:paraId="0FA1F206"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 případě, že změna funkčnosti tohoto produktu byla provedena pouze na základě legislativních změn, je nová verze tohoto produktu jeho “legislativním updatem”.</w:t>
      </w:r>
    </w:p>
    <w:p w14:paraId="52CE7977" w14:textId="77777777" w:rsidR="00056772" w:rsidRDefault="00FF6F5B" w:rsidP="00A43B5E">
      <w:pPr>
        <w:pStyle w:val="Nadpis2"/>
        <w:jc w:val="both"/>
        <w:rPr>
          <w:rFonts w:asciiTheme="minorHAnsi" w:hAnsiTheme="minorHAnsi" w:cs="Arial"/>
        </w:rPr>
      </w:pPr>
      <w:r w:rsidRPr="000614A6">
        <w:rPr>
          <w:rFonts w:asciiTheme="minorHAnsi" w:hAnsiTheme="minorHAnsi" w:cs="Arial"/>
        </w:rPr>
        <w:t xml:space="preserve">Pod pojmem </w:t>
      </w:r>
      <w:r w:rsidRPr="000614A6">
        <w:rPr>
          <w:rFonts w:asciiTheme="minorHAnsi" w:hAnsiTheme="minorHAnsi" w:cs="Arial"/>
          <w:b/>
        </w:rPr>
        <w:t>upgrade</w:t>
      </w:r>
    </w:p>
    <w:p w14:paraId="5616A74A" w14:textId="77777777" w:rsidR="00056772" w:rsidRDefault="00FF6F5B" w:rsidP="00A43B5E">
      <w:pPr>
        <w:pStyle w:val="Nadpis2"/>
        <w:numPr>
          <w:ilvl w:val="0"/>
          <w:numId w:val="0"/>
        </w:numPr>
        <w:ind w:left="576"/>
        <w:jc w:val="both"/>
        <w:rPr>
          <w:rFonts w:asciiTheme="minorHAnsi" w:hAnsiTheme="minorHAnsi" w:cs="Arial"/>
        </w:rPr>
      </w:pPr>
      <w:r w:rsidRPr="00056772">
        <w:rPr>
          <w:rFonts w:asciiTheme="minorHAnsi" w:hAnsiTheme="minorHAnsi" w:cs="Arial"/>
        </w:rPr>
        <w:t xml:space="preserve">se rozumí taková verze produktu, u které se oproti předcházející verzi tohoto produktu mění jeho funkčnost, a to na základě změny jakékoliv skutečnosti, podle které byla celá funkčnost produktu vytvořena, a zároveň se mění struktura vět datového fondu, se kterým tato verze produktu pracuje. </w:t>
      </w:r>
    </w:p>
    <w:p w14:paraId="3E1CB2A6"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 případě, že změna funkčnosti tohoto produktu a změna struktury dat datového fondu, se kterým tento produkt pracuje, byla provedena pouze na základě legislativních změn, je nová verze tohoto produktu jeho “legislativním upgradem”.</w:t>
      </w:r>
    </w:p>
    <w:p w14:paraId="6DFE724D" w14:textId="7E38C3F2" w:rsidR="00FF6F5B" w:rsidRPr="000614A6" w:rsidRDefault="00FF6F5B" w:rsidP="00A43B5E">
      <w:pPr>
        <w:pStyle w:val="Nadpis2"/>
        <w:jc w:val="both"/>
        <w:rPr>
          <w:rFonts w:asciiTheme="minorHAnsi" w:hAnsiTheme="minorHAnsi" w:cs="Arial"/>
        </w:rPr>
      </w:pPr>
      <w:r w:rsidRPr="000614A6">
        <w:rPr>
          <w:rFonts w:asciiTheme="minorHAnsi" w:hAnsiTheme="minorHAnsi" w:cs="Arial"/>
        </w:rPr>
        <w:t>Poskytování update a upgrade vzniklé legislativními změnami a požadavky Objednatele či samostatnou, nevynucenou, inovační činností Zhotovitele.</w:t>
      </w:r>
    </w:p>
    <w:p w14:paraId="5573F8AB" w14:textId="36508EF4"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Provádění obecných změn </w:t>
      </w:r>
      <w:r w:rsidR="000E7E3B">
        <w:rPr>
          <w:rFonts w:asciiTheme="minorHAnsi" w:hAnsiTheme="minorHAnsi" w:cs="Arial"/>
        </w:rPr>
        <w:t>Systému</w:t>
      </w:r>
      <w:r w:rsidRPr="000614A6">
        <w:rPr>
          <w:rFonts w:asciiTheme="minorHAnsi" w:hAnsiTheme="minorHAnsi" w:cs="Arial"/>
        </w:rPr>
        <w:t xml:space="preserve"> v důsledku vývoje HW a SW prostředků.</w:t>
      </w:r>
    </w:p>
    <w:p w14:paraId="5D17AC55"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Distribuce nových verzí produktu a bezpečnostních a funkčních oprav (patchů) včetně aktuální dokumentace a popisu změn zpřístupněním pokynů k jeho elektronickému stažení Objednatelem z datového úložiště Zhotovitele.</w:t>
      </w:r>
    </w:p>
    <w:p w14:paraId="703B2E84" w14:textId="071194AF"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Distribuce nových verzí </w:t>
      </w:r>
      <w:r w:rsidR="000E7E3B">
        <w:rPr>
          <w:rFonts w:asciiTheme="minorHAnsi" w:hAnsiTheme="minorHAnsi" w:cs="Arial"/>
        </w:rPr>
        <w:t>Systému</w:t>
      </w:r>
      <w:r w:rsidRPr="000614A6">
        <w:rPr>
          <w:rFonts w:asciiTheme="minorHAnsi" w:hAnsiTheme="minorHAnsi" w:cs="Arial"/>
        </w:rPr>
        <w:t xml:space="preserve"> uživatelům elektronicky; Zhotovitel za</w:t>
      </w:r>
      <w:r>
        <w:rPr>
          <w:rFonts w:asciiTheme="minorHAnsi" w:hAnsiTheme="minorHAnsi" w:cs="Arial"/>
        </w:rPr>
        <w:t xml:space="preserve">jistí takovou funkcionalitu </w:t>
      </w:r>
      <w:r w:rsidR="000E7E3B">
        <w:rPr>
          <w:rFonts w:asciiTheme="minorHAnsi" w:hAnsiTheme="minorHAnsi" w:cs="Arial"/>
        </w:rPr>
        <w:t>Systému</w:t>
      </w:r>
      <w:r w:rsidRPr="000614A6">
        <w:rPr>
          <w:rFonts w:asciiTheme="minorHAnsi" w:hAnsiTheme="minorHAnsi" w:cs="Arial"/>
        </w:rPr>
        <w:t>, která umožní jednorázové centrální automatizované provádění instalace nových verzí pro Objednatele.</w:t>
      </w:r>
    </w:p>
    <w:p w14:paraId="29745E8A" w14:textId="0A2C4CCF" w:rsidR="00FF6F5B" w:rsidRPr="000614A6" w:rsidRDefault="00FF6F5B" w:rsidP="00A43B5E">
      <w:pPr>
        <w:pStyle w:val="Nadpis2"/>
        <w:jc w:val="both"/>
        <w:rPr>
          <w:rFonts w:asciiTheme="minorHAnsi" w:hAnsiTheme="minorHAnsi" w:cs="Arial"/>
        </w:rPr>
      </w:pPr>
      <w:r>
        <w:rPr>
          <w:rFonts w:asciiTheme="minorHAnsi" w:hAnsiTheme="minorHAnsi" w:cs="Arial"/>
        </w:rPr>
        <w:t xml:space="preserve">Distribuce inovovaného </w:t>
      </w:r>
      <w:r w:rsidR="000E7E3B">
        <w:rPr>
          <w:rFonts w:asciiTheme="minorHAnsi" w:hAnsiTheme="minorHAnsi" w:cs="Arial"/>
        </w:rPr>
        <w:t>Systému</w:t>
      </w:r>
      <w:r w:rsidRPr="000614A6">
        <w:rPr>
          <w:rFonts w:asciiTheme="minorHAnsi" w:hAnsiTheme="minorHAnsi" w:cs="Arial"/>
        </w:rPr>
        <w:t xml:space="preserve"> za účelem legislativního update nebo legislativního upgrade bude provedena před termínem účinnosti změn příslušných právních předpisů.</w:t>
      </w:r>
    </w:p>
    <w:p w14:paraId="705B8CD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Aktualizace provozní dokumentace.</w:t>
      </w:r>
    </w:p>
    <w:p w14:paraId="0337744C"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Služba Hot-line formou telefonické podpory pro zaměstnance Objednatele pro hlášení požadavků na technickou podporu a servis.</w:t>
      </w:r>
    </w:p>
    <w:p w14:paraId="017526B5"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Služba HelpDesk pro zaměstnance Objednatele pro hlášení závad a požadavků na technickou podporu a servis.</w:t>
      </w:r>
    </w:p>
    <w:p w14:paraId="065AAFD9" w14:textId="77777777" w:rsidR="00FF6F5B" w:rsidRPr="000614A6" w:rsidRDefault="00FF6F5B" w:rsidP="00A43B5E">
      <w:pPr>
        <w:pStyle w:val="Nadpis1"/>
        <w:jc w:val="both"/>
        <w:rPr>
          <w:rFonts w:asciiTheme="minorHAnsi" w:hAnsiTheme="minorHAnsi"/>
        </w:rPr>
      </w:pPr>
      <w:r w:rsidRPr="000614A6">
        <w:rPr>
          <w:rFonts w:asciiTheme="minorHAnsi" w:hAnsiTheme="minorHAnsi"/>
          <w:b w:val="0"/>
          <w:bCs w:val="0"/>
          <w:caps w:val="0"/>
        </w:rPr>
        <w:br w:type="page"/>
      </w:r>
      <w:r w:rsidRPr="000614A6">
        <w:rPr>
          <w:rFonts w:asciiTheme="minorHAnsi" w:hAnsiTheme="minorHAnsi"/>
        </w:rPr>
        <w:lastRenderedPageBreak/>
        <w:t>servis</w:t>
      </w:r>
    </w:p>
    <w:p w14:paraId="6018C3E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Služby odstraňování vad. Proces odstraňování vad produktu bude probíhat v těchto režimech:</w:t>
      </w:r>
    </w:p>
    <w:p w14:paraId="311F9A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vysoká</w:t>
      </w:r>
      <w:r w:rsidRPr="000614A6">
        <w:rPr>
          <w:rFonts w:asciiTheme="minorHAnsi" w:hAnsiTheme="minorHAnsi" w:cs="Arial"/>
        </w:rPr>
        <w:t>“</w:t>
      </w:r>
    </w:p>
    <w:p w14:paraId="247E18F9"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zabraňující provozu, produkt není použitelný ve svých základních funkcích nebo se vyskytuje funkční závada znemožňující činnost systému. Tento stav může ohrozit běžný provoz Objednatele a nelze jej dočasně řešit organizačním opatřením. </w:t>
      </w:r>
    </w:p>
    <w:p w14:paraId="1490C36E" w14:textId="44A28025"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Nejpozději do 8 pracovních hodin po nahlášení vady provede Zhotovitel zjištění příčin, které vadu způsobují. Jde-li o vadu způsobenou důvody na straně Zhotovitele (oprávněná reklamace) bezodkladně zahájí práce na odstranění vady a zajistí odstranění této vady ve lhůtě do 48 pracovních hodin od nahlášení vady, a to i způsobem dočasného provizorního řešení, umožňujícího provoz. Vada bude odstraněna v nejkratší možné lhůtě s ohledem na její povahu a dopad na činnost Objednatele. </w:t>
      </w:r>
    </w:p>
    <w:p w14:paraId="10A60491"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4C09EB98"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střední</w:t>
      </w:r>
      <w:r w:rsidRPr="000614A6">
        <w:rPr>
          <w:rFonts w:asciiTheme="minorHAnsi" w:hAnsiTheme="minorHAnsi" w:cs="Arial"/>
        </w:rPr>
        <w:t>“</w:t>
      </w:r>
    </w:p>
    <w:p w14:paraId="339FF38C"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omezující provoz, funkčnost systému je ve svých funkcích degradována tak, že tento stav omezuje běžný provoz Objednatele. Jedná se také o vady způsobující problémy při užívání a provozování produktu nebo jeho části, ale umožňující provoz, jimiž způsobené problémy lze dočasně řešit organizačními opatřeními. </w:t>
      </w:r>
    </w:p>
    <w:p w14:paraId="1A4F06B9" w14:textId="22557CD3"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Nejpozději do 16 pracovních hodin po nahlášení vady provede Zhotovitel zjištění příčin, které vadu způsobují. Jde-li o vadu způsobenou důvody na straně Zhotovitele (oprávněná reklamace) bezodkladně zahájí práce na odstranění vady a zajistí odstranění této vady ve lhůtě do </w:t>
      </w:r>
      <w:r w:rsidR="000E7E3B">
        <w:rPr>
          <w:rFonts w:asciiTheme="minorHAnsi" w:hAnsiTheme="minorHAnsi" w:cs="Arial"/>
        </w:rPr>
        <w:t>7</w:t>
      </w:r>
      <w:r w:rsidRPr="000614A6">
        <w:rPr>
          <w:rFonts w:asciiTheme="minorHAnsi" w:hAnsiTheme="minorHAnsi" w:cs="Arial"/>
        </w:rPr>
        <w:t xml:space="preserve"> pracovních dnů od nahlášení vady. Vada bude odstraněna v nejkratší možné lhůtě s ohledem na její povahu a dopad na činnost Objednatele. </w:t>
      </w:r>
    </w:p>
    <w:p w14:paraId="64C197E9"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71EDA20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nízká</w:t>
      </w:r>
      <w:r w:rsidRPr="000614A6">
        <w:rPr>
          <w:rFonts w:asciiTheme="minorHAnsi" w:hAnsiTheme="minorHAnsi" w:cs="Arial"/>
        </w:rPr>
        <w:t>“</w:t>
      </w:r>
    </w:p>
    <w:p w14:paraId="446DE552"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neomezující provoz, jedná se o drobné vady, které nespadají do kategorií „vysoká“ nebo „střední“. Nejpozději do 2 pracovních dnů po nahlášení vady provede Zhotovitel zjištění příčin, které vadu způsobují. Jde-li o vadu způsobenou důvody na straně Zhotovitele (oprávněná reklamace) bezodkladně zahájí práce na odstranění vady a zajistí odstranění této vady ve lhůtě do 20 pracovních dnů od nahlášení vady. </w:t>
      </w:r>
    </w:p>
    <w:p w14:paraId="47036184"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67C0DFEA" w14:textId="0692A0EE" w:rsidR="00FF6F5B" w:rsidRPr="000614A6" w:rsidRDefault="00FF6F5B" w:rsidP="00A43B5E">
      <w:pPr>
        <w:pStyle w:val="Nadpis2"/>
        <w:jc w:val="both"/>
        <w:rPr>
          <w:rFonts w:asciiTheme="minorHAnsi" w:hAnsiTheme="minorHAnsi" w:cs="Arial"/>
        </w:rPr>
      </w:pPr>
      <w:r w:rsidRPr="000614A6">
        <w:rPr>
          <w:rFonts w:asciiTheme="minorHAnsi" w:hAnsiTheme="minorHAnsi" w:cs="Arial"/>
        </w:rPr>
        <w:t>Zařazení vady do jednotlivých kategorií určuje Objednatel ve spolupráci s</w:t>
      </w:r>
      <w:r w:rsidR="009049B0">
        <w:rPr>
          <w:rFonts w:asciiTheme="minorHAnsi" w:hAnsiTheme="minorHAnsi" w:cs="Arial"/>
        </w:rPr>
        <w:t>e</w:t>
      </w:r>
      <w:r w:rsidRPr="000614A6">
        <w:rPr>
          <w:rFonts w:asciiTheme="minorHAnsi" w:hAnsiTheme="minorHAnsi" w:cs="Arial"/>
        </w:rPr>
        <w:t> Zhotovitelem.</w:t>
      </w:r>
      <w:r w:rsidR="00A43B5E">
        <w:rPr>
          <w:rFonts w:asciiTheme="minorHAnsi" w:hAnsiTheme="minorHAnsi" w:cs="Arial"/>
        </w:rPr>
        <w:t xml:space="preserve"> </w:t>
      </w:r>
      <w:r w:rsidR="00A43B5E" w:rsidRPr="00A43B5E">
        <w:rPr>
          <w:rFonts w:asciiTheme="minorHAnsi" w:hAnsiTheme="minorHAnsi" w:cs="Arial"/>
        </w:rPr>
        <w:t>Za odstranění závady v dané kategorii se považuje její posun do nižší kategorie vady.</w:t>
      </w:r>
    </w:p>
    <w:p w14:paraId="6D5B017A" w14:textId="30212374" w:rsidR="00FF6F5B" w:rsidRPr="000614A6" w:rsidRDefault="00FF6F5B" w:rsidP="00A43B5E">
      <w:pPr>
        <w:pStyle w:val="Nadpis2"/>
        <w:jc w:val="both"/>
        <w:rPr>
          <w:rFonts w:asciiTheme="minorHAnsi" w:hAnsiTheme="minorHAnsi" w:cs="Arial"/>
        </w:rPr>
      </w:pPr>
      <w:r w:rsidRPr="000614A6">
        <w:rPr>
          <w:rFonts w:asciiTheme="minorHAnsi" w:hAnsiTheme="minorHAnsi" w:cs="Arial"/>
        </w:rPr>
        <w:t>Pro účely smlouvy je pro pracovní dny stanovena pracovní doba od 0</w:t>
      </w:r>
      <w:r w:rsidR="00A41859">
        <w:rPr>
          <w:rFonts w:asciiTheme="minorHAnsi" w:hAnsiTheme="minorHAnsi" w:cs="Arial"/>
        </w:rPr>
        <w:t>8</w:t>
      </w:r>
      <w:r w:rsidRPr="000614A6">
        <w:rPr>
          <w:rFonts w:asciiTheme="minorHAnsi" w:hAnsiTheme="minorHAnsi" w:cs="Arial"/>
        </w:rPr>
        <w:t>:00 do 1</w:t>
      </w:r>
      <w:r w:rsidR="00A41859">
        <w:rPr>
          <w:rFonts w:asciiTheme="minorHAnsi" w:hAnsiTheme="minorHAnsi" w:cs="Arial"/>
        </w:rPr>
        <w:t>6</w:t>
      </w:r>
      <w:r w:rsidRPr="000614A6">
        <w:rPr>
          <w:rFonts w:asciiTheme="minorHAnsi" w:hAnsiTheme="minorHAnsi" w:cs="Arial"/>
        </w:rPr>
        <w:t>:00 hod hodin.</w:t>
      </w:r>
    </w:p>
    <w:p w14:paraId="57548D9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Servis a řešení provozních problémů jednotlivých aplikačních částí díla vzniklých při jejich užití Objednatelem.</w:t>
      </w:r>
    </w:p>
    <w:p w14:paraId="61C9E09B"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Servis a řešení provozních problémů vzniklých při užití díla na pracovišti Objednatele.</w:t>
      </w:r>
    </w:p>
    <w:p w14:paraId="18BA7DF7" w14:textId="77777777" w:rsidR="00FF6F5B" w:rsidRPr="00056772" w:rsidRDefault="00FF6F5B" w:rsidP="00A43B5E">
      <w:pPr>
        <w:pStyle w:val="Nadpis2"/>
        <w:jc w:val="both"/>
        <w:rPr>
          <w:rFonts w:asciiTheme="minorHAnsi" w:hAnsiTheme="minorHAnsi" w:cs="Arial"/>
        </w:rPr>
      </w:pPr>
      <w:r w:rsidRPr="000614A6">
        <w:rPr>
          <w:rFonts w:asciiTheme="minorHAnsi" w:hAnsiTheme="minorHAnsi" w:cs="Arial"/>
        </w:rPr>
        <w:t xml:space="preserve">Poskytování služby </w:t>
      </w:r>
      <w:proofErr w:type="spellStart"/>
      <w:r w:rsidRPr="000614A6">
        <w:rPr>
          <w:rFonts w:asciiTheme="minorHAnsi" w:hAnsiTheme="minorHAnsi" w:cs="Arial"/>
        </w:rPr>
        <w:t>HotLine</w:t>
      </w:r>
      <w:proofErr w:type="spellEnd"/>
      <w:r w:rsidRPr="000614A6">
        <w:rPr>
          <w:rFonts w:asciiTheme="minorHAnsi" w:hAnsiTheme="minorHAnsi" w:cs="Arial"/>
        </w:rPr>
        <w:t xml:space="preserve"> formou telefonické podpory pro hlášení požadavků na technickou podporu a servis, metodickou podporu, poradenství a konzultace (funkčnost systému, návrhy rozvoje, vysvětlení </w:t>
      </w:r>
      <w:r w:rsidRPr="00056772">
        <w:rPr>
          <w:rFonts w:asciiTheme="minorHAnsi" w:hAnsiTheme="minorHAnsi" w:cs="Arial"/>
        </w:rPr>
        <w:t>důvodů v zobrazení určitých dat, apod.).</w:t>
      </w:r>
    </w:p>
    <w:p w14:paraId="457F3689" w14:textId="77777777" w:rsidR="00FF6F5B" w:rsidRPr="00056772" w:rsidRDefault="00FF6F5B" w:rsidP="00A43B5E">
      <w:pPr>
        <w:pStyle w:val="Nadpis2"/>
        <w:jc w:val="both"/>
        <w:rPr>
          <w:rFonts w:asciiTheme="minorHAnsi" w:hAnsiTheme="minorHAnsi" w:cs="Arial"/>
        </w:rPr>
      </w:pPr>
      <w:r w:rsidRPr="00056772">
        <w:rPr>
          <w:rFonts w:asciiTheme="minorHAnsi" w:hAnsiTheme="minorHAnsi" w:cs="Arial"/>
        </w:rPr>
        <w:t xml:space="preserve">Smluvní strany se dohodly, že běžná pracovní kapacita Zhotovitele při poskytnutí služby </w:t>
      </w:r>
      <w:proofErr w:type="spellStart"/>
      <w:r w:rsidRPr="00056772">
        <w:rPr>
          <w:rFonts w:asciiTheme="minorHAnsi" w:hAnsiTheme="minorHAnsi" w:cs="Arial"/>
        </w:rPr>
        <w:t>HotLine</w:t>
      </w:r>
      <w:proofErr w:type="spellEnd"/>
      <w:r w:rsidRPr="00056772">
        <w:rPr>
          <w:rFonts w:asciiTheme="minorHAnsi" w:hAnsiTheme="minorHAnsi" w:cs="Arial"/>
        </w:rPr>
        <w:t xml:space="preserve"> je maximálně 15 minut pro každý jednotlivý případ. Poskytování služby nad tuto časovou hranici si Objednatele objedná formou placené podpory samostatnou objednávkou.</w:t>
      </w:r>
    </w:p>
    <w:p w14:paraId="3C5BFC63" w14:textId="77777777" w:rsidR="00FF6F5B" w:rsidRPr="00056772" w:rsidRDefault="00FF6F5B" w:rsidP="00A43B5E">
      <w:pPr>
        <w:pStyle w:val="Nadpis2"/>
        <w:jc w:val="both"/>
        <w:rPr>
          <w:rFonts w:asciiTheme="minorHAnsi" w:hAnsiTheme="minorHAnsi" w:cs="Arial"/>
        </w:rPr>
      </w:pPr>
      <w:r w:rsidRPr="00056772">
        <w:rPr>
          <w:rFonts w:asciiTheme="minorHAnsi" w:hAnsiTheme="minorHAnsi" w:cs="Arial"/>
        </w:rPr>
        <w:t>Poskytování služby HelpDesk pro hlášení závad a požadavků na servis, metodickou podporu, poradenství a konzultace a jejich řešení</w:t>
      </w:r>
      <w:r w:rsidRPr="00056772">
        <w:rPr>
          <w:rFonts w:asciiTheme="minorHAnsi" w:hAnsiTheme="minorHAnsi" w:cs="Arial"/>
        </w:rPr>
        <w:br w:type="page"/>
      </w:r>
    </w:p>
    <w:p w14:paraId="2FEE3AE8" w14:textId="1DDA237C" w:rsidR="00FF6F5B" w:rsidRPr="000614A6" w:rsidRDefault="00FF6F5B" w:rsidP="00A43B5E">
      <w:pPr>
        <w:pStyle w:val="Nadpis1"/>
        <w:numPr>
          <w:ilvl w:val="0"/>
          <w:numId w:val="0"/>
        </w:numPr>
        <w:jc w:val="both"/>
        <w:rPr>
          <w:rFonts w:asciiTheme="minorHAnsi" w:hAnsiTheme="minorHAnsi"/>
        </w:rPr>
      </w:pPr>
      <w:r w:rsidRPr="00056772">
        <w:rPr>
          <w:rFonts w:asciiTheme="minorHAnsi" w:hAnsiTheme="minorHAnsi"/>
        </w:rPr>
        <w:lastRenderedPageBreak/>
        <w:t>Příloha</w:t>
      </w:r>
      <w:r w:rsidRPr="000614A6">
        <w:rPr>
          <w:rFonts w:asciiTheme="minorHAnsi" w:hAnsiTheme="minorHAnsi"/>
        </w:rPr>
        <w:t xml:space="preserve"> B</w:t>
      </w:r>
      <w:r w:rsidR="00B06297">
        <w:rPr>
          <w:rFonts w:asciiTheme="minorHAnsi" w:hAnsiTheme="minorHAnsi"/>
        </w:rPr>
        <w:t xml:space="preserve"> –</w:t>
      </w:r>
      <w:r w:rsidRPr="000614A6">
        <w:rPr>
          <w:rFonts w:asciiTheme="minorHAnsi" w:hAnsiTheme="minorHAnsi"/>
        </w:rPr>
        <w:t xml:space="preserve"> Vymezení mechanismů servisní podpory a kontaktní údaje</w:t>
      </w:r>
    </w:p>
    <w:p w14:paraId="536DA0ED" w14:textId="77777777" w:rsidR="00FF6F5B" w:rsidRPr="000614A6" w:rsidRDefault="007E12F0" w:rsidP="00A43B5E">
      <w:pPr>
        <w:jc w:val="both"/>
        <w:rPr>
          <w:rFonts w:asciiTheme="minorHAnsi" w:hAnsiTheme="minorHAnsi" w:cs="Arial"/>
        </w:rPr>
      </w:pPr>
      <w:r w:rsidRPr="007E12F0">
        <w:rPr>
          <w:rFonts w:asciiTheme="minorHAnsi" w:hAnsiTheme="minorHAnsi" w:cs="Arial"/>
        </w:rPr>
        <w:t xml:space="preserve">Zhotovitel </w:t>
      </w:r>
      <w:r w:rsidR="00FF6F5B" w:rsidRPr="007E12F0">
        <w:rPr>
          <w:rFonts w:asciiTheme="minorHAnsi" w:hAnsiTheme="minorHAnsi" w:cs="Arial"/>
        </w:rPr>
        <w:t xml:space="preserve">doplní v souladu s podmínkami uvedenými v Zadávací dokumentaci a nabídkou </w:t>
      </w:r>
      <w:r w:rsidRPr="007E12F0">
        <w:rPr>
          <w:rFonts w:asciiTheme="minorHAnsi" w:hAnsiTheme="minorHAnsi" w:cs="Arial"/>
        </w:rPr>
        <w:t xml:space="preserve">Zhotovitele </w:t>
      </w:r>
      <w:r w:rsidR="00FF6F5B" w:rsidRPr="007E12F0">
        <w:rPr>
          <w:rFonts w:asciiTheme="minorHAnsi" w:hAnsiTheme="minorHAnsi" w:cs="Arial"/>
        </w:rPr>
        <w:t xml:space="preserve">specifikace komunikačních metod servisní podpory včetně detailních kontaktů stran – doplní </w:t>
      </w:r>
      <w:r w:rsidRPr="007E12F0">
        <w:rPr>
          <w:rFonts w:asciiTheme="minorHAnsi" w:hAnsiTheme="minorHAnsi" w:cs="Arial"/>
        </w:rPr>
        <w:t>Zhotovitel</w:t>
      </w:r>
      <w:r w:rsidR="00FF6F5B" w:rsidRPr="007E12F0">
        <w:rPr>
          <w:rFonts w:asciiTheme="minorHAnsi" w:hAnsiTheme="minorHAnsi" w:cs="Arial"/>
        </w:rPr>
        <w:t>.</w:t>
      </w:r>
    </w:p>
    <w:p w14:paraId="7D18EB72" w14:textId="77777777" w:rsidR="00FF6F5B" w:rsidRPr="000614A6" w:rsidRDefault="00FF6F5B" w:rsidP="00A43B5E">
      <w:pPr>
        <w:pStyle w:val="Nadpis1"/>
        <w:numPr>
          <w:ilvl w:val="0"/>
          <w:numId w:val="3"/>
        </w:numPr>
        <w:ind w:left="709" w:hanging="709"/>
        <w:jc w:val="both"/>
        <w:rPr>
          <w:rFonts w:asciiTheme="minorHAnsi" w:hAnsiTheme="minorHAnsi"/>
        </w:rPr>
      </w:pPr>
      <w:r w:rsidRPr="000614A6">
        <w:rPr>
          <w:rFonts w:asciiTheme="minorHAnsi" w:hAnsiTheme="minorHAnsi"/>
        </w:rPr>
        <w:t>Vymezení mechanismů servisní podpory</w:t>
      </w:r>
    </w:p>
    <w:p w14:paraId="400D77D7"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Veškeré požadavky na servisní zásah Zhotovitele uplatňují kontaktní osoby Objednatele uvedené níže, prostřednictvím kontaktního místa, které provozuje Zhotovitel v souladu s dále uvedenými pravidly.</w:t>
      </w:r>
    </w:p>
    <w:p w14:paraId="5FBB3DA8"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Dostupnost kontaktního místa je 7 x 24 (nepřetržitě) s garantovanou dobou odezvy do 8 pracovních hodin od nahlášení požadavku. Veškeré požadavky budou evidovány v systému servisní podpory Zhotovitele.</w:t>
      </w:r>
    </w:p>
    <w:p w14:paraId="2D394BF8"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Kontaktní místo umožňuje příjem požadavků na servisní zásah v českém jazyce </w:t>
      </w:r>
    </w:p>
    <w:p w14:paraId="0A243F31" w14:textId="57C2ECB1" w:rsidR="00FF6F5B" w:rsidRPr="000614A6" w:rsidRDefault="00FF6F5B" w:rsidP="00A43B5E">
      <w:pPr>
        <w:pStyle w:val="Nadpis3"/>
        <w:jc w:val="both"/>
        <w:rPr>
          <w:rFonts w:asciiTheme="minorHAnsi" w:hAnsiTheme="minorHAnsi" w:cs="Arial"/>
        </w:rPr>
      </w:pPr>
      <w:r w:rsidRPr="000614A6">
        <w:rPr>
          <w:rFonts w:asciiTheme="minorHAnsi" w:hAnsiTheme="minorHAnsi" w:cs="Arial"/>
        </w:rPr>
        <w:t>na telefonním čísle (</w:t>
      </w:r>
      <w:proofErr w:type="spellStart"/>
      <w:r w:rsidRPr="000614A6">
        <w:rPr>
          <w:rFonts w:asciiTheme="minorHAnsi" w:hAnsiTheme="minorHAnsi" w:cs="Arial"/>
        </w:rPr>
        <w:t>HotLine</w:t>
      </w:r>
      <w:proofErr w:type="spellEnd"/>
      <w:r w:rsidRPr="000614A6">
        <w:rPr>
          <w:rFonts w:asciiTheme="minorHAnsi" w:hAnsiTheme="minorHAnsi" w:cs="Arial"/>
        </w:rPr>
        <w:t xml:space="preserve">): </w:t>
      </w:r>
      <w:r w:rsidRPr="000614A6">
        <w:rPr>
          <w:rFonts w:asciiTheme="minorHAnsi" w:hAnsiTheme="minorHAnsi" w:cs="Arial"/>
          <w:highlight w:val="yellow"/>
        </w:rPr>
        <w:t>………………</w:t>
      </w:r>
      <w:r w:rsidRPr="000614A6">
        <w:rPr>
          <w:rFonts w:asciiTheme="minorHAnsi" w:hAnsiTheme="minorHAnsi" w:cs="Arial"/>
        </w:rPr>
        <w:t xml:space="preserve"> v režimu min. 5 x 8 (8 hodin v pracovní dny) v době od 0</w:t>
      </w:r>
      <w:r w:rsidR="00A41859">
        <w:rPr>
          <w:rFonts w:asciiTheme="minorHAnsi" w:hAnsiTheme="minorHAnsi" w:cs="Arial"/>
        </w:rPr>
        <w:t>8</w:t>
      </w:r>
      <w:r w:rsidRPr="000614A6">
        <w:rPr>
          <w:rFonts w:asciiTheme="minorHAnsi" w:hAnsiTheme="minorHAnsi" w:cs="Arial"/>
        </w:rPr>
        <w:t>:00 do 1</w:t>
      </w:r>
      <w:r w:rsidR="00A41859">
        <w:rPr>
          <w:rFonts w:asciiTheme="minorHAnsi" w:hAnsiTheme="minorHAnsi" w:cs="Arial"/>
        </w:rPr>
        <w:t>6</w:t>
      </w:r>
      <w:r w:rsidRPr="000614A6">
        <w:rPr>
          <w:rFonts w:asciiTheme="minorHAnsi" w:hAnsiTheme="minorHAnsi" w:cs="Arial"/>
        </w:rPr>
        <w:t>:00 hod</w:t>
      </w:r>
    </w:p>
    <w:p w14:paraId="2B98E2F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 xml:space="preserve">systémem servisní podpory (HelpDesk): </w:t>
      </w:r>
      <w:r w:rsidRPr="000614A6">
        <w:rPr>
          <w:rFonts w:asciiTheme="minorHAnsi" w:hAnsiTheme="minorHAnsi" w:cs="Arial"/>
          <w:highlight w:val="yellow"/>
        </w:rPr>
        <w:t>………………</w:t>
      </w:r>
      <w:r w:rsidRPr="000614A6">
        <w:rPr>
          <w:rFonts w:asciiTheme="minorHAnsi" w:hAnsiTheme="minorHAnsi" w:cs="Arial"/>
        </w:rPr>
        <w:t xml:space="preserve"> v režimu 7 x 24 (nepřetržitě vyjma nahlášených servisních zásahů Zhotovitele při správě systému HelpDesk).</w:t>
      </w:r>
    </w:p>
    <w:p w14:paraId="2347DEF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Telefonické zadání požadavku bude zajištěno lidskou obsluhou.</w:t>
      </w:r>
    </w:p>
    <w:p w14:paraId="1742982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Požadavek na servisní zásah se považuje za nahlášený okamžikem jeho zapsání na HelpDesk.</w:t>
      </w:r>
    </w:p>
    <w:p w14:paraId="70D30C5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Bude zajištěn nepřetržitý přístup do systému servisní podpory (HelpDesk), umožňující Objednateli upřesnit nebo doplnit požadavek. (nepřetržitě vyjma nahlášených servisních zásahů Zhotovitele při správě systému HelpDesk).</w:t>
      </w:r>
    </w:p>
    <w:p w14:paraId="6B8E5EF1"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musí Objednateli poskytovat přehled o aktuálně nahlášených požadavcích, jejich stavu a aktuálním způsobu jejich řešení. Systém bude Objednateli zasílat notifikace o změně stavu jeho požadavku (např. zadaný, v řešení, uzavřený atd.) a musí Objednateli umožnit schvalování uzavření nahlášeného požadavku.</w:t>
      </w:r>
    </w:p>
    <w:p w14:paraId="4FDD39DD"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bude poskytovat Objednateli přístup i k uzavřeným požadavkům a způsobu jejich řešení, který bude poskytovat podrobné údaje o historii požadavků od jejich nahlášení, po jejich vyřešení.</w:t>
      </w:r>
    </w:p>
    <w:p w14:paraId="7501A5E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musí umožňovat export dat, včetně obsahu požadavku a způsobu vyřešení. Tato funkcionalita bude Zhotovitelem poskytována bezúplatně minimálně na vyžádání Objednatele ve formátu minimálně *.</w:t>
      </w:r>
      <w:proofErr w:type="spellStart"/>
      <w:r w:rsidRPr="000614A6">
        <w:rPr>
          <w:rFonts w:asciiTheme="minorHAnsi" w:hAnsiTheme="minorHAnsi" w:cs="Arial"/>
        </w:rPr>
        <w:t>xls</w:t>
      </w:r>
      <w:proofErr w:type="spellEnd"/>
      <w:r w:rsidRPr="000614A6">
        <w:rPr>
          <w:rFonts w:asciiTheme="minorHAnsi" w:hAnsiTheme="minorHAnsi" w:cs="Arial"/>
        </w:rPr>
        <w:t xml:space="preserve"> a *.</w:t>
      </w:r>
      <w:proofErr w:type="spellStart"/>
      <w:r w:rsidRPr="000614A6">
        <w:rPr>
          <w:rFonts w:asciiTheme="minorHAnsi" w:hAnsiTheme="minorHAnsi" w:cs="Arial"/>
        </w:rPr>
        <w:t>csv</w:t>
      </w:r>
      <w:proofErr w:type="spellEnd"/>
      <w:r w:rsidRPr="000614A6">
        <w:rPr>
          <w:rFonts w:asciiTheme="minorHAnsi" w:hAnsiTheme="minorHAnsi" w:cs="Arial"/>
        </w:rPr>
        <w:t xml:space="preserve">. </w:t>
      </w:r>
    </w:p>
    <w:p w14:paraId="5B4782B6"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Objednatel může po vzájemné dohodě umožnit Zhotoviteli zabezpečený vzdálený přístup do své datové sítě z IP adresy Zhotovitele protokolem TCP/IP za účelem plnění části této smlouvy. Objednatel si vyhrazuje právo po předchozí dohodě tento přístup Zhotoviteli ukončit.</w:t>
      </w:r>
    </w:p>
    <w:p w14:paraId="616E65A5" w14:textId="77777777" w:rsidR="00FF6F5B" w:rsidRPr="000614A6" w:rsidRDefault="00FF6F5B" w:rsidP="00A43B5E">
      <w:pPr>
        <w:jc w:val="both"/>
        <w:rPr>
          <w:rFonts w:asciiTheme="minorHAnsi" w:hAnsiTheme="minorHAnsi" w:cs="Arial"/>
        </w:rPr>
      </w:pPr>
      <w:r w:rsidRPr="000614A6">
        <w:rPr>
          <w:rFonts w:asciiTheme="minorHAnsi" w:hAnsiTheme="minorHAnsi" w:cs="Arial"/>
        </w:rPr>
        <w:br w:type="page"/>
      </w:r>
    </w:p>
    <w:p w14:paraId="633E498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Kontaktní údaje</w:t>
      </w:r>
    </w:p>
    <w:p w14:paraId="6796962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Kontaktní údaje Zhotovitele</w:t>
      </w:r>
    </w:p>
    <w:tbl>
      <w:tblPr>
        <w:tblStyle w:val="TABULKAALTERNATIVN"/>
        <w:tblW w:w="0" w:type="auto"/>
        <w:jc w:val="center"/>
        <w:tblLook w:val="0420" w:firstRow="1" w:lastRow="0" w:firstColumn="0" w:lastColumn="0" w:noHBand="0" w:noVBand="1"/>
      </w:tblPr>
      <w:tblGrid>
        <w:gridCol w:w="1959"/>
        <w:gridCol w:w="2557"/>
        <w:gridCol w:w="1641"/>
        <w:gridCol w:w="1500"/>
        <w:gridCol w:w="1631"/>
      </w:tblGrid>
      <w:tr w:rsidR="00FF6F5B" w:rsidRPr="000614A6" w14:paraId="1A2117F8" w14:textId="77777777" w:rsidTr="000E7E3B">
        <w:trPr>
          <w:cnfStyle w:val="100000000000" w:firstRow="1" w:lastRow="0" w:firstColumn="0" w:lastColumn="0" w:oddVBand="0" w:evenVBand="0" w:oddHBand="0" w:evenHBand="0" w:firstRowFirstColumn="0" w:firstRowLastColumn="0" w:lastRowFirstColumn="0" w:lastRowLastColumn="0"/>
          <w:trHeight w:val="30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70C4505"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Jméno a příjmení</w:t>
            </w:r>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CC0904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Role na projektu</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26BEE3B"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Telefon</w:t>
            </w:r>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19EF94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Mobil</w:t>
            </w:r>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ACD8982"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E-mail</w:t>
            </w:r>
          </w:p>
        </w:tc>
      </w:tr>
      <w:tr w:rsidR="00FF6F5B" w:rsidRPr="000614A6" w14:paraId="76586B7E" w14:textId="77777777" w:rsidTr="000E7E3B">
        <w:trPr>
          <w:cnfStyle w:val="000000100000" w:firstRow="0" w:lastRow="0" w:firstColumn="0" w:lastColumn="0" w:oddVBand="0" w:evenVBand="0" w:oddHBand="1" w:evenHBand="0"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2A1537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20BFC49" w14:textId="77777777" w:rsidR="00FF6F5B" w:rsidRPr="000614A6" w:rsidRDefault="00FF6F5B" w:rsidP="00A43B5E">
            <w:pPr>
              <w:jc w:val="both"/>
              <w:rPr>
                <w:rFonts w:asciiTheme="minorHAnsi" w:hAnsiTheme="minorHAnsi" w:cs="Arial"/>
                <w:b/>
                <w:bCs/>
                <w:color w:val="000000"/>
              </w:rPr>
            </w:pPr>
            <w:r w:rsidRPr="000614A6">
              <w:rPr>
                <w:rFonts w:asciiTheme="minorHAnsi" w:hAnsiTheme="minorHAnsi" w:cs="Arial"/>
              </w:rPr>
              <w:t>Oprávněná osoba ve věcech smluvních</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0DA4042"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FDFF63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DF68BA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F6F5B" w:rsidRPr="000614A6" w14:paraId="7A9A0ECC" w14:textId="77777777" w:rsidTr="000E7E3B">
        <w:trPr>
          <w:cnfStyle w:val="000000010000" w:firstRow="0" w:lastRow="0" w:firstColumn="0" w:lastColumn="0" w:oddVBand="0" w:evenVBand="0" w:oddHBand="0" w:evenHBand="1"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920BB48"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7BD9266" w14:textId="77777777" w:rsidR="00FF6F5B" w:rsidRPr="000614A6" w:rsidRDefault="00FF6F5B" w:rsidP="00A43B5E">
            <w:pPr>
              <w:jc w:val="both"/>
              <w:rPr>
                <w:rFonts w:asciiTheme="minorHAnsi" w:hAnsiTheme="minorHAnsi" w:cs="Arial"/>
              </w:rPr>
            </w:pPr>
            <w:r w:rsidRPr="000614A6">
              <w:rPr>
                <w:rFonts w:asciiTheme="minorHAnsi" w:hAnsiTheme="minorHAnsi" w:cs="Arial"/>
              </w:rPr>
              <w:t>Oprávněná osoba ve vrcholovém řídícím orgánu projektu</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EA6135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440EAF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982D10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F6F5B" w:rsidRPr="000614A6" w14:paraId="12DB5B1B" w14:textId="77777777" w:rsidTr="000E7E3B">
        <w:trPr>
          <w:cnfStyle w:val="000000100000" w:firstRow="0" w:lastRow="0" w:firstColumn="0" w:lastColumn="0" w:oddVBand="0" w:evenVBand="0" w:oddHBand="1" w:evenHBand="0"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336A1B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1E6E230" w14:textId="77777777" w:rsidR="00FF6F5B" w:rsidRPr="000614A6" w:rsidRDefault="00FF6F5B" w:rsidP="00A43B5E">
            <w:pPr>
              <w:jc w:val="both"/>
              <w:rPr>
                <w:rFonts w:asciiTheme="minorHAnsi" w:hAnsiTheme="minorHAnsi" w:cs="Arial"/>
              </w:rPr>
            </w:pPr>
            <w:r w:rsidRPr="000614A6">
              <w:rPr>
                <w:rFonts w:asciiTheme="minorHAnsi" w:hAnsiTheme="minorHAnsi" w:cs="Arial"/>
              </w:rPr>
              <w:t>Vedoucí projektu (projektový manažer)</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1803D2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B7F43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F20A80A"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bl>
    <w:p w14:paraId="54A86172" w14:textId="77777777" w:rsidR="00FF6F5B" w:rsidRPr="000614A6" w:rsidRDefault="00FF6F5B" w:rsidP="00A43B5E">
      <w:pPr>
        <w:jc w:val="both"/>
        <w:rPr>
          <w:rFonts w:asciiTheme="minorHAnsi" w:hAnsiTheme="minorHAnsi" w:cs="Arial"/>
        </w:rPr>
      </w:pPr>
    </w:p>
    <w:p w14:paraId="5AAF22E3" w14:textId="77777777" w:rsidR="00FF6F5B" w:rsidRDefault="00FF6F5B" w:rsidP="00A43B5E">
      <w:pPr>
        <w:pStyle w:val="Nadpis2"/>
        <w:jc w:val="both"/>
        <w:rPr>
          <w:rFonts w:asciiTheme="minorHAnsi" w:hAnsiTheme="minorHAnsi" w:cs="Arial"/>
        </w:rPr>
      </w:pPr>
      <w:r w:rsidRPr="000614A6">
        <w:rPr>
          <w:rFonts w:asciiTheme="minorHAnsi" w:hAnsiTheme="minorHAnsi" w:cs="Arial"/>
        </w:rPr>
        <w:t>Kontaktní údaje Objednatele</w:t>
      </w:r>
    </w:p>
    <w:tbl>
      <w:tblPr>
        <w:tblStyle w:val="TABULKAALTERNATIVN"/>
        <w:tblW w:w="0" w:type="auto"/>
        <w:jc w:val="center"/>
        <w:tblLook w:val="0420" w:firstRow="1" w:lastRow="0" w:firstColumn="0" w:lastColumn="0" w:noHBand="0" w:noVBand="1"/>
      </w:tblPr>
      <w:tblGrid>
        <w:gridCol w:w="1965"/>
        <w:gridCol w:w="2538"/>
        <w:gridCol w:w="1645"/>
        <w:gridCol w:w="1504"/>
        <w:gridCol w:w="1636"/>
      </w:tblGrid>
      <w:tr w:rsidR="00027967" w:rsidRPr="000614A6" w14:paraId="50AAA574" w14:textId="77777777" w:rsidTr="00F16BEC">
        <w:trPr>
          <w:cnfStyle w:val="100000000000" w:firstRow="1" w:lastRow="0" w:firstColumn="0" w:lastColumn="0" w:oddVBand="0" w:evenVBand="0" w:oddHBand="0" w:evenHBand="0" w:firstRowFirstColumn="0" w:firstRowLastColumn="0" w:lastRowFirstColumn="0" w:lastRowLastColumn="0"/>
          <w:trHeight w:val="30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551AF56" w14:textId="77777777" w:rsidR="00027967" w:rsidRPr="000614A6" w:rsidRDefault="00027967" w:rsidP="00F16BEC">
            <w:pPr>
              <w:jc w:val="both"/>
              <w:rPr>
                <w:rFonts w:asciiTheme="minorHAnsi" w:hAnsiTheme="minorHAnsi" w:cs="Arial"/>
                <w:szCs w:val="20"/>
              </w:rPr>
            </w:pPr>
            <w:r w:rsidRPr="000614A6">
              <w:rPr>
                <w:rFonts w:asciiTheme="minorHAnsi" w:hAnsiTheme="minorHAnsi" w:cs="Arial"/>
                <w:szCs w:val="20"/>
              </w:rPr>
              <w:t>Jméno a příjmení</w:t>
            </w:r>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9C05B2D" w14:textId="77777777" w:rsidR="00027967" w:rsidRPr="000614A6" w:rsidRDefault="00027967" w:rsidP="00F16BEC">
            <w:pPr>
              <w:jc w:val="both"/>
              <w:rPr>
                <w:rFonts w:asciiTheme="minorHAnsi" w:hAnsiTheme="minorHAnsi" w:cs="Arial"/>
                <w:szCs w:val="20"/>
              </w:rPr>
            </w:pPr>
            <w:r w:rsidRPr="000614A6">
              <w:rPr>
                <w:rFonts w:asciiTheme="minorHAnsi" w:hAnsiTheme="minorHAnsi" w:cs="Arial"/>
                <w:szCs w:val="20"/>
              </w:rPr>
              <w:t>Role na projektu</w:t>
            </w:r>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3767429" w14:textId="77777777" w:rsidR="00027967" w:rsidRPr="000614A6" w:rsidRDefault="00027967" w:rsidP="00F16BEC">
            <w:pPr>
              <w:jc w:val="both"/>
              <w:rPr>
                <w:rFonts w:asciiTheme="minorHAnsi" w:hAnsiTheme="minorHAnsi" w:cs="Arial"/>
                <w:szCs w:val="20"/>
              </w:rPr>
            </w:pPr>
            <w:r w:rsidRPr="000614A6">
              <w:rPr>
                <w:rFonts w:asciiTheme="minorHAnsi" w:hAnsiTheme="minorHAnsi" w:cs="Arial"/>
                <w:szCs w:val="20"/>
              </w:rPr>
              <w:t>Telefon</w:t>
            </w:r>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253262E" w14:textId="77777777" w:rsidR="00027967" w:rsidRPr="000614A6" w:rsidRDefault="00027967" w:rsidP="00F16BEC">
            <w:pPr>
              <w:jc w:val="both"/>
              <w:rPr>
                <w:rFonts w:asciiTheme="minorHAnsi" w:hAnsiTheme="minorHAnsi" w:cs="Arial"/>
                <w:szCs w:val="20"/>
              </w:rPr>
            </w:pPr>
            <w:r w:rsidRPr="000614A6">
              <w:rPr>
                <w:rFonts w:asciiTheme="minorHAnsi" w:hAnsiTheme="minorHAnsi" w:cs="Arial"/>
                <w:szCs w:val="20"/>
              </w:rPr>
              <w:t>Mobil</w:t>
            </w:r>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AEC9205" w14:textId="77777777" w:rsidR="00027967" w:rsidRPr="000614A6" w:rsidRDefault="00027967" w:rsidP="00F16BEC">
            <w:pPr>
              <w:jc w:val="both"/>
              <w:rPr>
                <w:rFonts w:asciiTheme="minorHAnsi" w:hAnsiTheme="minorHAnsi" w:cs="Arial"/>
                <w:szCs w:val="20"/>
              </w:rPr>
            </w:pPr>
            <w:r w:rsidRPr="000614A6">
              <w:rPr>
                <w:rFonts w:asciiTheme="minorHAnsi" w:hAnsiTheme="minorHAnsi" w:cs="Arial"/>
                <w:szCs w:val="20"/>
              </w:rPr>
              <w:t>E-mail</w:t>
            </w:r>
          </w:p>
        </w:tc>
      </w:tr>
      <w:tr w:rsidR="00027967" w:rsidRPr="000614A6" w14:paraId="21AF875C" w14:textId="77777777" w:rsidTr="00F16BEC">
        <w:trPr>
          <w:cnfStyle w:val="000000100000" w:firstRow="0" w:lastRow="0" w:firstColumn="0" w:lastColumn="0" w:oddVBand="0" w:evenVBand="0" w:oddHBand="1" w:evenHBand="0" w:firstRowFirstColumn="0" w:firstRowLastColumn="0" w:lastRowFirstColumn="0" w:lastRowLastColumn="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D9A329A"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940128"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BFD32BF"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B90B3B6"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94B1D4B"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r>
      <w:tr w:rsidR="00027967" w:rsidRPr="000614A6" w14:paraId="32BCB74C" w14:textId="77777777" w:rsidTr="00F16BEC">
        <w:trPr>
          <w:cnfStyle w:val="000000010000" w:firstRow="0" w:lastRow="0" w:firstColumn="0" w:lastColumn="0" w:oddVBand="0" w:evenVBand="0" w:oddHBand="0" w:evenHBand="1" w:firstRowFirstColumn="0" w:firstRowLastColumn="0" w:lastRowFirstColumn="0" w:lastRowLastColumn="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5E8A857"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98EFC3B"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D6F291D"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C893AE4"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7A51253"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r>
      <w:tr w:rsidR="00027967" w:rsidRPr="000614A6" w14:paraId="736CA0E4" w14:textId="77777777" w:rsidTr="00F16BEC">
        <w:trPr>
          <w:cnfStyle w:val="000000100000" w:firstRow="0" w:lastRow="0" w:firstColumn="0" w:lastColumn="0" w:oddVBand="0" w:evenVBand="0" w:oddHBand="1" w:evenHBand="0" w:firstRowFirstColumn="0" w:firstRowLastColumn="0" w:lastRowFirstColumn="0" w:lastRowLastColumn="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CD09A7B"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9C3192E"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CA9D1E8"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9E65CBD"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580A5FC"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r>
      <w:tr w:rsidR="00027967" w:rsidRPr="000614A6" w14:paraId="4A329D6F" w14:textId="77777777" w:rsidTr="00F16BEC">
        <w:trPr>
          <w:cnfStyle w:val="000000010000" w:firstRow="0" w:lastRow="0" w:firstColumn="0" w:lastColumn="0" w:oddVBand="0" w:evenVBand="0" w:oddHBand="0" w:evenHBand="1" w:firstRowFirstColumn="0" w:firstRowLastColumn="0" w:lastRowFirstColumn="0" w:lastRowLastColumn="0"/>
          <w:jc w:val="center"/>
        </w:trPr>
        <w:tc>
          <w:tcPr>
            <w:tcW w:w="203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9653DB2"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265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BFC9AAD"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170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4C69D7E"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15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294988F"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c>
          <w:tcPr>
            <w:tcW w:w="170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9AD58C0" w14:textId="77777777" w:rsidR="00027967" w:rsidRPr="000614A6" w:rsidRDefault="00027967" w:rsidP="00F16BEC">
            <w:pPr>
              <w:jc w:val="both"/>
              <w:rPr>
                <w:rFonts w:asciiTheme="minorHAnsi" w:hAnsiTheme="minorHAnsi" w:cs="Arial"/>
              </w:rPr>
            </w:pPr>
            <w:proofErr w:type="spellStart"/>
            <w:r w:rsidRPr="000614A6">
              <w:rPr>
                <w:rFonts w:asciiTheme="minorHAnsi" w:hAnsiTheme="minorHAnsi" w:cs="Arial"/>
              </w:rPr>
              <w:t>xxx</w:t>
            </w:r>
            <w:proofErr w:type="spellEnd"/>
          </w:p>
        </w:tc>
      </w:tr>
    </w:tbl>
    <w:p w14:paraId="0A36BEF1" w14:textId="77777777" w:rsidR="00027967" w:rsidRDefault="00027967" w:rsidP="00027967">
      <w:pPr>
        <w:pStyle w:val="Nadpis2"/>
        <w:numPr>
          <w:ilvl w:val="0"/>
          <w:numId w:val="0"/>
        </w:numPr>
        <w:ind w:left="576"/>
        <w:jc w:val="both"/>
        <w:rPr>
          <w:rFonts w:asciiTheme="minorHAnsi" w:hAnsiTheme="minorHAnsi" w:cs="Arial"/>
        </w:rPr>
      </w:pPr>
    </w:p>
    <w:p w14:paraId="7BBEE485" w14:textId="77777777" w:rsidR="00027967" w:rsidRPr="000614A6" w:rsidRDefault="00027967" w:rsidP="00027967">
      <w:pPr>
        <w:pStyle w:val="Nadpis2"/>
        <w:numPr>
          <w:ilvl w:val="0"/>
          <w:numId w:val="0"/>
        </w:numPr>
        <w:ind w:left="576"/>
        <w:jc w:val="both"/>
        <w:rPr>
          <w:rFonts w:asciiTheme="minorHAnsi" w:hAnsiTheme="minorHAnsi" w:cs="Arial"/>
        </w:rPr>
      </w:pPr>
    </w:p>
    <w:p w14:paraId="7B3EB057" w14:textId="77777777" w:rsidR="00FF6F5B" w:rsidRPr="000614A6" w:rsidRDefault="00FF6F5B" w:rsidP="00A43B5E">
      <w:pPr>
        <w:jc w:val="both"/>
        <w:rPr>
          <w:rFonts w:asciiTheme="minorHAnsi" w:hAnsiTheme="minorHAnsi" w:cs="Arial"/>
        </w:rPr>
      </w:pPr>
    </w:p>
    <w:p w14:paraId="2EFFEE1F" w14:textId="77777777" w:rsidR="00FF6F5B" w:rsidRPr="000614A6" w:rsidRDefault="00FF6F5B" w:rsidP="00A43B5E">
      <w:pPr>
        <w:jc w:val="both"/>
        <w:rPr>
          <w:rFonts w:asciiTheme="minorHAnsi" w:hAnsiTheme="minorHAnsi" w:cs="Arial"/>
        </w:rPr>
      </w:pPr>
    </w:p>
    <w:p w14:paraId="2B5EE01F" w14:textId="77777777" w:rsidR="00FF6F5B" w:rsidRPr="000614A6" w:rsidRDefault="00FF6F5B" w:rsidP="00A43B5E">
      <w:pPr>
        <w:jc w:val="both"/>
        <w:rPr>
          <w:rFonts w:asciiTheme="minorHAnsi" w:hAnsiTheme="minorHAnsi" w:cs="Arial"/>
        </w:rPr>
      </w:pPr>
    </w:p>
    <w:p w14:paraId="71C8DC53" w14:textId="77777777" w:rsidR="00FF6F5B" w:rsidRPr="000614A6" w:rsidRDefault="00FF6F5B" w:rsidP="00A43B5E">
      <w:pPr>
        <w:jc w:val="both"/>
        <w:rPr>
          <w:rFonts w:asciiTheme="minorHAnsi" w:hAnsiTheme="minorHAnsi" w:cs="Arial"/>
        </w:rPr>
      </w:pPr>
    </w:p>
    <w:p w14:paraId="41B95EE7" w14:textId="77777777" w:rsidR="00FF6F5B" w:rsidRPr="000614A6" w:rsidRDefault="00FF6F5B" w:rsidP="00A43B5E">
      <w:pPr>
        <w:jc w:val="both"/>
        <w:rPr>
          <w:rFonts w:asciiTheme="minorHAnsi" w:hAnsiTheme="minorHAnsi"/>
        </w:rPr>
      </w:pPr>
    </w:p>
    <w:p w14:paraId="7F7A9C68" w14:textId="77777777" w:rsidR="00170DE7" w:rsidRDefault="00170DE7" w:rsidP="00A43B5E">
      <w:pPr>
        <w:jc w:val="both"/>
      </w:pPr>
    </w:p>
    <w:sectPr w:rsidR="00170DE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C80A7" w14:textId="77777777" w:rsidR="00AB719C" w:rsidRDefault="00AB719C">
      <w:pPr>
        <w:spacing w:after="0"/>
      </w:pPr>
      <w:r>
        <w:separator/>
      </w:r>
    </w:p>
  </w:endnote>
  <w:endnote w:type="continuationSeparator" w:id="0">
    <w:p w14:paraId="4FEE4AF5" w14:textId="77777777" w:rsidR="00AB719C" w:rsidRDefault="00AB71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5923C" w14:textId="77777777" w:rsidR="00AB719C" w:rsidRDefault="00AB719C">
      <w:pPr>
        <w:spacing w:after="0"/>
      </w:pPr>
      <w:r>
        <w:separator/>
      </w:r>
    </w:p>
  </w:footnote>
  <w:footnote w:type="continuationSeparator" w:id="0">
    <w:p w14:paraId="026CF8C9" w14:textId="77777777" w:rsidR="00AB719C" w:rsidRDefault="00AB71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BC52B" w14:textId="77777777" w:rsidR="00E034A2" w:rsidRPr="002D5A8E" w:rsidRDefault="00E034A2" w:rsidP="00E034A2">
    <w:pPr>
      <w:pStyle w:val="Zpat"/>
    </w:pPr>
    <w:r>
      <w:rPr>
        <w:noProof/>
      </w:rPr>
      <w:drawing>
        <wp:inline distT="0" distB="0" distL="0" distR="0" wp14:anchorId="4437F197" wp14:editId="313C0812">
          <wp:extent cx="5760720" cy="693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p>
  <w:p w14:paraId="6CD767AE" w14:textId="5B88A2C8" w:rsidR="006D65BB" w:rsidRPr="00E034A2" w:rsidRDefault="006D65BB" w:rsidP="00E034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C778D2"/>
    <w:multiLevelType w:val="multilevel"/>
    <w:tmpl w:val="083AD44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16cid:durableId="679553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778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3210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1649364">
    <w:abstractNumId w:val="0"/>
  </w:num>
  <w:num w:numId="5" w16cid:durableId="1968664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4619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0243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8476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6F5B"/>
    <w:rsid w:val="00027967"/>
    <w:rsid w:val="00056772"/>
    <w:rsid w:val="000713B1"/>
    <w:rsid w:val="000968C6"/>
    <w:rsid w:val="000A2BFD"/>
    <w:rsid w:val="000B4CAA"/>
    <w:rsid w:val="000C360B"/>
    <w:rsid w:val="000C696C"/>
    <w:rsid w:val="000E1051"/>
    <w:rsid w:val="000E7E3B"/>
    <w:rsid w:val="00116515"/>
    <w:rsid w:val="00117680"/>
    <w:rsid w:val="00170DE7"/>
    <w:rsid w:val="00171294"/>
    <w:rsid w:val="001D7C77"/>
    <w:rsid w:val="00243E13"/>
    <w:rsid w:val="00267322"/>
    <w:rsid w:val="00297C80"/>
    <w:rsid w:val="0038351C"/>
    <w:rsid w:val="003A2B34"/>
    <w:rsid w:val="003E1723"/>
    <w:rsid w:val="00402F90"/>
    <w:rsid w:val="00465021"/>
    <w:rsid w:val="004A623F"/>
    <w:rsid w:val="004B5D27"/>
    <w:rsid w:val="004E25E2"/>
    <w:rsid w:val="004E3D41"/>
    <w:rsid w:val="00537D8B"/>
    <w:rsid w:val="005D4662"/>
    <w:rsid w:val="005D4A31"/>
    <w:rsid w:val="005F059C"/>
    <w:rsid w:val="005F3AFB"/>
    <w:rsid w:val="006044B8"/>
    <w:rsid w:val="00631615"/>
    <w:rsid w:val="00684340"/>
    <w:rsid w:val="006850EA"/>
    <w:rsid w:val="006D65BB"/>
    <w:rsid w:val="00720539"/>
    <w:rsid w:val="0072189A"/>
    <w:rsid w:val="00780D44"/>
    <w:rsid w:val="007D54E1"/>
    <w:rsid w:val="007E12F0"/>
    <w:rsid w:val="008046B0"/>
    <w:rsid w:val="00880C3E"/>
    <w:rsid w:val="008D4584"/>
    <w:rsid w:val="009049B0"/>
    <w:rsid w:val="00994838"/>
    <w:rsid w:val="009A131A"/>
    <w:rsid w:val="009A2E8D"/>
    <w:rsid w:val="009A4348"/>
    <w:rsid w:val="009F3672"/>
    <w:rsid w:val="009F4921"/>
    <w:rsid w:val="00A23BCF"/>
    <w:rsid w:val="00A321BC"/>
    <w:rsid w:val="00A41859"/>
    <w:rsid w:val="00A43B5E"/>
    <w:rsid w:val="00A62EB5"/>
    <w:rsid w:val="00A84131"/>
    <w:rsid w:val="00A87AE2"/>
    <w:rsid w:val="00A87CF7"/>
    <w:rsid w:val="00AB1123"/>
    <w:rsid w:val="00AB719C"/>
    <w:rsid w:val="00AD1F51"/>
    <w:rsid w:val="00B06297"/>
    <w:rsid w:val="00B233C2"/>
    <w:rsid w:val="00B3746E"/>
    <w:rsid w:val="00B4714B"/>
    <w:rsid w:val="00B51A51"/>
    <w:rsid w:val="00B9399A"/>
    <w:rsid w:val="00B976DD"/>
    <w:rsid w:val="00BB3F64"/>
    <w:rsid w:val="00C07FDA"/>
    <w:rsid w:val="00C278D6"/>
    <w:rsid w:val="00C31834"/>
    <w:rsid w:val="00C46C83"/>
    <w:rsid w:val="00C94C7A"/>
    <w:rsid w:val="00CB56B0"/>
    <w:rsid w:val="00CB66F7"/>
    <w:rsid w:val="00CD498F"/>
    <w:rsid w:val="00CF3A5B"/>
    <w:rsid w:val="00D50420"/>
    <w:rsid w:val="00D66F20"/>
    <w:rsid w:val="00DA2D8D"/>
    <w:rsid w:val="00E034A2"/>
    <w:rsid w:val="00E241EF"/>
    <w:rsid w:val="00E966DB"/>
    <w:rsid w:val="00EB7C2F"/>
    <w:rsid w:val="00EF123F"/>
    <w:rsid w:val="00F02568"/>
    <w:rsid w:val="00F55D56"/>
    <w:rsid w:val="00F75F5A"/>
    <w:rsid w:val="00F92814"/>
    <w:rsid w:val="00F92958"/>
    <w:rsid w:val="00FD23E4"/>
    <w:rsid w:val="00FF0F18"/>
    <w:rsid w:val="00FF6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836C"/>
  <w15:docId w15:val="{838745D3-6E1F-4F84-BF56-5480867A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6F5B"/>
    <w:pPr>
      <w:spacing w:after="60" w:line="240" w:lineRule="auto"/>
    </w:pPr>
    <w:rPr>
      <w:rFonts w:ascii="Verdana" w:eastAsia="Times New Roman" w:hAnsi="Verdana" w:cs="Times New Roman"/>
      <w:sz w:val="20"/>
      <w:lang w:eastAsia="cs-CZ"/>
    </w:r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
    <w:basedOn w:val="Normln"/>
    <w:next w:val="Nadpis2"/>
    <w:link w:val="Nadpis1Char"/>
    <w:qFormat/>
    <w:rsid w:val="00FF6F5B"/>
    <w:pPr>
      <w:keepNext/>
      <w:numPr>
        <w:numId w:val="1"/>
      </w:numPr>
      <w:spacing w:before="360" w:after="120"/>
      <w:ind w:left="709" w:hanging="709"/>
      <w:outlineLvl w:val="0"/>
    </w:pPr>
    <w:rPr>
      <w:rFonts w:ascii="Calibri" w:hAnsi="Calibri" w:cs="Arial"/>
      <w:b/>
      <w:bCs/>
      <w:caps/>
      <w:kern w:val="32"/>
      <w:sz w:val="32"/>
      <w:szCs w:val="32"/>
    </w:rPr>
  </w:style>
  <w:style w:type="paragraph" w:styleId="Nadpis2">
    <w:name w:val="heading 2"/>
    <w:aliases w:val="Outline2 Char,HAA-Section Char,Sub Heading Char,ignorer2 Char,Nadpis_2 Char,adpis 2 Char,Heading 2 Char,Nadpis 2 úroveň Char,Podkapitola 1,Podkapitola 11,Podkapitola 12,Podkapitola 13,Podkapitola 14,Podkapitola 15,Podkapitola 111"/>
    <w:basedOn w:val="Normln"/>
    <w:link w:val="Nadpis2Char"/>
    <w:unhideWhenUsed/>
    <w:qFormat/>
    <w:rsid w:val="00FF6F5B"/>
    <w:pPr>
      <w:keepNext/>
      <w:numPr>
        <w:ilvl w:val="1"/>
        <w:numId w:val="1"/>
      </w:numPr>
      <w:spacing w:before="60"/>
      <w:outlineLvl w:val="1"/>
    </w:pPr>
    <w:rPr>
      <w:rFonts w:eastAsiaTheme="majorEastAsia" w:cstheme="majorBidi"/>
      <w:bCs/>
      <w:iCs/>
      <w:szCs w:val="28"/>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link w:val="Nadpis3Char"/>
    <w:unhideWhenUsed/>
    <w:qFormat/>
    <w:rsid w:val="00FF6F5B"/>
    <w:pPr>
      <w:keepNext/>
      <w:keepLines/>
      <w:numPr>
        <w:ilvl w:val="2"/>
        <w:numId w:val="1"/>
      </w:numPr>
      <w:tabs>
        <w:tab w:val="left" w:pos="1701"/>
      </w:tabs>
      <w:spacing w:before="60"/>
      <w:ind w:left="1701" w:hanging="992"/>
      <w:outlineLvl w:val="2"/>
    </w:pPr>
    <w:rPr>
      <w:rFonts w:eastAsiaTheme="majorEastAsia" w:cstheme="majorBidi"/>
      <w:bCs/>
    </w:rPr>
  </w:style>
  <w:style w:type="paragraph" w:styleId="Nadpis4">
    <w:name w:val="heading 4"/>
    <w:aliases w:val="Desky,1.podnadpis,H4,Heading 4 Char2,Heading 4 Char1 Char,Heading 4 Char Char Char,Heading 4 Char Char1,1-1,Odstavec 1,Odstavec 11,Odstavec 12,Odstavec 13,Odstavec 14,Odstavec 111,Odstavec 121,Odstavec 131,Odstavec 15,Odstavec 141,V_He"/>
    <w:basedOn w:val="Normln"/>
    <w:next w:val="Normln"/>
    <w:link w:val="Nadpis4Char"/>
    <w:unhideWhenUsed/>
    <w:qFormat/>
    <w:rsid w:val="00FF6F5B"/>
    <w:pPr>
      <w:keepNext/>
      <w:keepLines/>
      <w:numPr>
        <w:ilvl w:val="3"/>
        <w:numId w:val="1"/>
      </w:numPr>
      <w:tabs>
        <w:tab w:val="left" w:pos="2835"/>
      </w:tabs>
      <w:spacing w:before="60"/>
      <w:ind w:left="2835" w:hanging="1134"/>
      <w:outlineLvl w:val="3"/>
    </w:pPr>
    <w:rPr>
      <w:rFonts w:eastAsiaTheme="majorEastAsia" w:cstheme="majorBidi"/>
      <w:bCs/>
      <w:iCs/>
    </w:rPr>
  </w:style>
  <w:style w:type="paragraph" w:styleId="Nadpis5">
    <w:name w:val="heading 5"/>
    <w:aliases w:val="tabulka"/>
    <w:basedOn w:val="Normln"/>
    <w:next w:val="Normln"/>
    <w:link w:val="Nadpis5Char"/>
    <w:semiHidden/>
    <w:unhideWhenUsed/>
    <w:qFormat/>
    <w:rsid w:val="00FF6F5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aliases w:val="Odstavec,- po straně,ASAPHeading 6,h6,l6,hsm,H6,- po straně1,- po straně2,- po straně3,- po straně4,- po straně11,- po straně21,- po straně31,- po straně5,- po straně6,- po straně7,- po straně8,- po straně9,- po straně10,- po straně12,MUS"/>
    <w:basedOn w:val="Normln"/>
    <w:next w:val="Normln"/>
    <w:link w:val="Nadpis6Char"/>
    <w:semiHidden/>
    <w:unhideWhenUsed/>
    <w:qFormat/>
    <w:rsid w:val="00FF6F5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aliases w:val="ASAPHeading 7,H7,MUS7,ASAPHeading 71,ASAPHeading 72,ASAPHeading 73,ASAPHeading 74,letter list,lettered list,letter list1,lettered list1,letter list2,lettered list2,letter list11,lettered list11,letter list3,lettered list3,letter list12"/>
    <w:basedOn w:val="Normln"/>
    <w:next w:val="Normln"/>
    <w:link w:val="Nadpis7Char"/>
    <w:semiHidden/>
    <w:unhideWhenUsed/>
    <w:qFormat/>
    <w:rsid w:val="00FF6F5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aliases w:val="ASAPHeading 8,H8,MUS8,(Appendici),action,action1,action2,action11,action3,action4,action5,action6,action7,action12,action21,action111,action31,action8,action13,action22,action112,action32,action9,action14,action23,action113,action33"/>
    <w:basedOn w:val="Normln"/>
    <w:next w:val="Normln"/>
    <w:link w:val="Nadpis8Char"/>
    <w:semiHidden/>
    <w:unhideWhenUsed/>
    <w:qFormat/>
    <w:rsid w:val="00FF6F5B"/>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aliases w:val="ASAPHeading 9,H9,h9,heading9,Příloha,Nadpis 91,MUS9,(Bibliografia),progress,progress1,progress2,progress11,progress3,progress4,progress5,progress6,progress7,progress12,progress21,progress111,progress31,progress8,progress13,progress22"/>
    <w:basedOn w:val="Normln"/>
    <w:next w:val="Normln"/>
    <w:link w:val="Nadpis9Char"/>
    <w:semiHidden/>
    <w:unhideWhenUsed/>
    <w:qFormat/>
    <w:rsid w:val="00FF6F5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
    <w:rsid w:val="00FF6F5B"/>
    <w:rPr>
      <w:rFonts w:ascii="Calibri" w:eastAsia="Times New Roman" w:hAnsi="Calibri" w:cs="Arial"/>
      <w:b/>
      <w:bCs/>
      <w:caps/>
      <w:kern w:val="32"/>
      <w:sz w:val="32"/>
      <w:szCs w:val="32"/>
      <w:lang w:eastAsia="cs-CZ"/>
    </w:rPr>
  </w:style>
  <w:style w:type="character" w:customStyle="1" w:styleId="Nadpis2Char">
    <w:name w:val="Nadpis 2 Char"/>
    <w:aliases w:val="Outline2 Char Char,HAA-Section Char Char,Sub Heading Char Char,ignorer2 Char Char,Nadpis_2 Char Char,adpis 2 Char Char,Heading 2 Char Char,Nadpis 2 úroveň Char Char,Podkapitola 1 Char,Podkapitola 11 Char,Podkapitola 12 Char"/>
    <w:basedOn w:val="Standardnpsmoodstavce"/>
    <w:link w:val="Nadpis2"/>
    <w:rsid w:val="00FF6F5B"/>
    <w:rPr>
      <w:rFonts w:ascii="Verdana" w:eastAsiaTheme="majorEastAsia" w:hAnsi="Verdana" w:cstheme="majorBidi"/>
      <w:bCs/>
      <w:iCs/>
      <w:sz w:val="20"/>
      <w:szCs w:val="28"/>
      <w:lang w:eastAsia="cs-CZ"/>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rsid w:val="00FF6F5B"/>
    <w:rPr>
      <w:rFonts w:ascii="Verdana" w:eastAsiaTheme="majorEastAsia" w:hAnsi="Verdana" w:cstheme="majorBidi"/>
      <w:bCs/>
      <w:sz w:val="20"/>
      <w:lang w:eastAsia="cs-CZ"/>
    </w:rPr>
  </w:style>
  <w:style w:type="character" w:customStyle="1" w:styleId="Nadpis4Char">
    <w:name w:val="Nadpis 4 Char"/>
    <w:aliases w:val="Desky Char,1.podnadpis Char,H4 Char,Heading 4 Char2 Char,Heading 4 Char1 Char Char,Heading 4 Char Char Char Char,Heading 4 Char Char1 Char,1-1 Char,Odstavec 1 Char,Odstavec 11 Char,Odstavec 12 Char,Odstavec 13 Char,Odstavec 14 Char"/>
    <w:basedOn w:val="Standardnpsmoodstavce"/>
    <w:link w:val="Nadpis4"/>
    <w:semiHidden/>
    <w:rsid w:val="00FF6F5B"/>
    <w:rPr>
      <w:rFonts w:ascii="Verdana" w:eastAsiaTheme="majorEastAsia" w:hAnsi="Verdana" w:cstheme="majorBidi"/>
      <w:bCs/>
      <w:iCs/>
      <w:sz w:val="20"/>
      <w:lang w:eastAsia="cs-CZ"/>
    </w:rPr>
  </w:style>
  <w:style w:type="character" w:customStyle="1" w:styleId="Nadpis5Char">
    <w:name w:val="Nadpis 5 Char"/>
    <w:aliases w:val="tabulka Char"/>
    <w:basedOn w:val="Standardnpsmoodstavce"/>
    <w:link w:val="Nadpis5"/>
    <w:semiHidden/>
    <w:rsid w:val="00FF6F5B"/>
    <w:rPr>
      <w:rFonts w:asciiTheme="majorHAnsi" w:eastAsiaTheme="majorEastAsia" w:hAnsiTheme="majorHAnsi" w:cstheme="majorBidi"/>
      <w:color w:val="243F60" w:themeColor="accent1" w:themeShade="7F"/>
      <w:sz w:val="20"/>
      <w:lang w:eastAsia="cs-CZ"/>
    </w:rPr>
  </w:style>
  <w:style w:type="character" w:customStyle="1" w:styleId="Nadpis6Char">
    <w:name w:val="Nadpis 6 Char"/>
    <w:aliases w:val="Odstavec Char,- po straně Char,ASAPHeading 6 Char,h6 Char,l6 Char,hsm Char,H6 Char,- po straně1 Char,- po straně2 Char,- po straně3 Char,- po straně4 Char,- po straně11 Char,- po straně21 Char,- po straně31 Char,- po straně5 Char,MUS Char"/>
    <w:basedOn w:val="Standardnpsmoodstavce"/>
    <w:link w:val="Nadpis6"/>
    <w:semiHidden/>
    <w:rsid w:val="00FF6F5B"/>
    <w:rPr>
      <w:rFonts w:asciiTheme="majorHAnsi" w:eastAsiaTheme="majorEastAsia" w:hAnsiTheme="majorHAnsi" w:cstheme="majorBidi"/>
      <w:i/>
      <w:iCs/>
      <w:color w:val="243F60" w:themeColor="accent1" w:themeShade="7F"/>
      <w:sz w:val="20"/>
      <w:lang w:eastAsia="cs-CZ"/>
    </w:rPr>
  </w:style>
  <w:style w:type="character" w:customStyle="1" w:styleId="Nadpis7Char">
    <w:name w:val="Nadpis 7 Char"/>
    <w:aliases w:val="ASAPHeading 7 Char,H7 Char,MUS7 Char,ASAPHeading 71 Char,ASAPHeading 72 Char,ASAPHeading 73 Char,ASAPHeading 74 Char,letter list Char,lettered list Char,letter list1 Char,lettered list1 Char,letter list2 Char,lettered list2 Char"/>
    <w:basedOn w:val="Standardnpsmoodstavce"/>
    <w:link w:val="Nadpis7"/>
    <w:semiHidden/>
    <w:rsid w:val="00FF6F5B"/>
    <w:rPr>
      <w:rFonts w:asciiTheme="majorHAnsi" w:eastAsiaTheme="majorEastAsia" w:hAnsiTheme="majorHAnsi" w:cstheme="majorBidi"/>
      <w:i/>
      <w:iCs/>
      <w:color w:val="404040" w:themeColor="text1" w:themeTint="BF"/>
      <w:sz w:val="20"/>
      <w:lang w:eastAsia="cs-CZ"/>
    </w:rPr>
  </w:style>
  <w:style w:type="character" w:customStyle="1" w:styleId="Nadpis8Char">
    <w:name w:val="Nadpis 8 Char"/>
    <w:aliases w:val="ASAPHeading 8 Char,H8 Char,MUS8 Char,(Appendici) Char,action Char,action1 Char,action2 Char,action11 Char,action3 Char,action4 Char,action5 Char,action6 Char,action7 Char,action12 Char,action21 Char,action111 Char,action31 Char"/>
    <w:basedOn w:val="Standardnpsmoodstavce"/>
    <w:link w:val="Nadpis8"/>
    <w:semiHidden/>
    <w:rsid w:val="00FF6F5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aliases w:val="ASAPHeading 9 Char,H9 Char,h9 Char,heading9 Char,Příloha Char,Nadpis 91 Char,MUS9 Char,(Bibliografia) Char,progress Char,progress1 Char,progress2 Char,progress11 Char,progress3 Char,progress4 Char,progress5 Char,progress6 Char"/>
    <w:basedOn w:val="Standardnpsmoodstavce"/>
    <w:link w:val="Nadpis9"/>
    <w:semiHidden/>
    <w:rsid w:val="00FF6F5B"/>
    <w:rPr>
      <w:rFonts w:asciiTheme="majorHAnsi" w:eastAsiaTheme="majorEastAsia" w:hAnsiTheme="majorHAnsi" w:cstheme="majorBidi"/>
      <w:i/>
      <w:iCs/>
      <w:color w:val="404040" w:themeColor="text1" w:themeTint="BF"/>
      <w:sz w:val="20"/>
      <w:szCs w:val="20"/>
      <w:lang w:eastAsia="cs-CZ"/>
    </w:rPr>
  </w:style>
  <w:style w:type="table" w:customStyle="1" w:styleId="TABULKAALTERNATIVN">
    <w:name w:val="TABULKA ALTERNATIVNÍ"/>
    <w:basedOn w:val="Normlntabulka"/>
    <w:uiPriority w:val="99"/>
    <w:rsid w:val="00FF6F5B"/>
    <w:pPr>
      <w:spacing w:after="0" w:line="240" w:lineRule="auto"/>
    </w:pPr>
    <w:rPr>
      <w:rFonts w:ascii="Arial" w:eastAsia="Times New Roman" w:hAnsi="Arial"/>
      <w:sz w:val="20"/>
      <w:szCs w:val="20"/>
      <w:lang w:eastAsia="zh-TW"/>
    </w:rPr>
    <w:tblPr>
      <w:tblStyleRowBandSize w:val="1"/>
      <w:tblStyleColBandSize w:val="1"/>
      <w:tblBorders>
        <w:top w:val="single" w:sz="12" w:space="0" w:color="C6D9F1"/>
        <w:left w:val="single" w:sz="12" w:space="0" w:color="C6D9F1"/>
        <w:bottom w:val="single" w:sz="12" w:space="0" w:color="C6D9F1"/>
        <w:right w:val="single" w:sz="12" w:space="0" w:color="C6D9F1"/>
        <w:insideH w:val="single" w:sz="12" w:space="0" w:color="C6D9F1"/>
        <w:insideV w:val="single" w:sz="12" w:space="0" w:color="C6D9F1"/>
      </w:tblBorders>
      <w:tblCellMar>
        <w:left w:w="0" w:type="dxa"/>
        <w:right w:w="0" w:type="dxa"/>
      </w:tblCellMar>
    </w:tblPr>
    <w:tcPr>
      <w:vAlign w:val="center"/>
    </w:tcPr>
    <w:tblStylePr w:type="firstRow">
      <w:pPr>
        <w:wordWrap/>
      </w:pPr>
      <w:rPr>
        <w:rFonts w:ascii="Verdana" w:hAnsi="Verdana" w:hint="default"/>
        <w:b/>
        <w:i/>
        <w:color w:val="FFFFFF" w:themeColor="background1"/>
        <w:sz w:val="16"/>
        <w:szCs w:val="16"/>
      </w:rPr>
      <w:tblPr/>
      <w:tcPr>
        <w:shd w:val="clear" w:color="auto" w:fill="2E74B5"/>
      </w:tcPr>
    </w:tblStylePr>
    <w:tblStylePr w:type="lastRow">
      <w:rPr>
        <w:rFonts w:ascii="Arial" w:hAnsi="Arial" w:cs="Arial" w:hint="default"/>
        <w:b/>
        <w:sz w:val="20"/>
        <w:szCs w:val="20"/>
      </w:rPr>
      <w:tblPr/>
      <w:tcPr>
        <w:shd w:val="clear" w:color="auto" w:fill="C6D9F1"/>
      </w:tcPr>
    </w:tblStylePr>
    <w:tblStylePr w:type="firstCol">
      <w:rPr>
        <w:rFonts w:ascii="Verdana" w:hAnsi="Verdana" w:hint="default"/>
        <w:b/>
        <w:i/>
        <w:color w:val="FFFFFF" w:themeColor="background1"/>
        <w:sz w:val="16"/>
        <w:szCs w:val="16"/>
      </w:rPr>
      <w:tblPr/>
      <w:tcPr>
        <w:shd w:val="clear" w:color="auto" w:fill="2E74B5"/>
      </w:tcPr>
    </w:tblStylePr>
    <w:tblStylePr w:type="lastCol">
      <w:rPr>
        <w:rFonts w:ascii="Arial" w:hAnsi="Arial" w:cs="Arial" w:hint="default"/>
        <w:b/>
      </w:rPr>
      <w:tblPr/>
      <w:tcPr>
        <w:shd w:val="clear" w:color="auto" w:fill="C6D9F1"/>
      </w:tcPr>
    </w:tblStylePr>
    <w:tblStylePr w:type="band1Vert">
      <w:rPr>
        <w:rFonts w:ascii="Arial" w:hAnsi="Arial" w:cs="Arial" w:hint="default"/>
      </w:rPr>
    </w:tblStylePr>
    <w:tblStylePr w:type="band2Vert">
      <w:rPr>
        <w:rFonts w:ascii="Arial" w:hAnsi="Arial" w:cs="Arial" w:hint="default"/>
      </w:rPr>
    </w:tblStylePr>
    <w:tblStylePr w:type="band1Horz">
      <w:rPr>
        <w:rFonts w:ascii="Arial" w:hAnsi="Arial" w:cs="Arial" w:hint="default"/>
      </w:rPr>
    </w:tblStylePr>
    <w:tblStylePr w:type="band2Horz">
      <w:rPr>
        <w:rFonts w:ascii="Arial" w:hAnsi="Arial" w:cs="Arial" w:hint="default"/>
      </w:rPr>
    </w:tblStylePr>
    <w:tblStylePr w:type="neCell">
      <w:rPr>
        <w:rFonts w:ascii="Arial" w:hAnsi="Arial" w:cs="Arial" w:hint="default"/>
      </w:rPr>
    </w:tblStylePr>
    <w:tblStylePr w:type="nwCell">
      <w:rPr>
        <w:rFonts w:ascii="Arial" w:hAnsi="Arial" w:cs="Arial" w:hint="default"/>
      </w:rPr>
    </w:tblStylePr>
    <w:tblStylePr w:type="seCell">
      <w:rPr>
        <w:rFonts w:ascii="Arial" w:hAnsi="Arial" w:cs="Arial" w:hint="default"/>
      </w:rPr>
      <w:tblPr/>
      <w:tcPr>
        <w:shd w:val="clear" w:color="auto" w:fill="A2C1E8"/>
      </w:tcPr>
    </w:tblStylePr>
    <w:tblStylePr w:type="swCell">
      <w:rPr>
        <w:rFonts w:ascii="Arial" w:hAnsi="Arial" w:cs="Arial" w:hint="default"/>
        <w:color w:val="FFFFFF"/>
      </w:rPr>
      <w:tblPr/>
      <w:tcPr>
        <w:shd w:val="clear" w:color="auto" w:fill="002060"/>
      </w:tcPr>
    </w:tblStylePr>
  </w:style>
  <w:style w:type="paragraph" w:styleId="Zhlav">
    <w:name w:val="header"/>
    <w:basedOn w:val="Normln"/>
    <w:link w:val="ZhlavChar"/>
    <w:uiPriority w:val="99"/>
    <w:unhideWhenUsed/>
    <w:rsid w:val="00FF6F5B"/>
    <w:pPr>
      <w:tabs>
        <w:tab w:val="center" w:pos="4536"/>
        <w:tab w:val="right" w:pos="9072"/>
      </w:tabs>
      <w:spacing w:after="0"/>
    </w:pPr>
  </w:style>
  <w:style w:type="character" w:customStyle="1" w:styleId="ZhlavChar">
    <w:name w:val="Záhlaví Char"/>
    <w:basedOn w:val="Standardnpsmoodstavce"/>
    <w:link w:val="Zhlav"/>
    <w:uiPriority w:val="99"/>
    <w:rsid w:val="00FF6F5B"/>
    <w:rPr>
      <w:rFonts w:ascii="Verdana" w:eastAsia="Times New Roman" w:hAnsi="Verdana" w:cs="Times New Roman"/>
      <w:sz w:val="20"/>
      <w:lang w:eastAsia="cs-CZ"/>
    </w:rPr>
  </w:style>
  <w:style w:type="paragraph" w:styleId="Zpat">
    <w:name w:val="footer"/>
    <w:basedOn w:val="Normln"/>
    <w:link w:val="ZpatChar"/>
    <w:uiPriority w:val="99"/>
    <w:unhideWhenUsed/>
    <w:rsid w:val="00FF6F5B"/>
    <w:pPr>
      <w:tabs>
        <w:tab w:val="center" w:pos="4536"/>
        <w:tab w:val="right" w:pos="9072"/>
      </w:tabs>
      <w:spacing w:after="0"/>
    </w:pPr>
  </w:style>
  <w:style w:type="character" w:customStyle="1" w:styleId="ZpatChar">
    <w:name w:val="Zápatí Char"/>
    <w:basedOn w:val="Standardnpsmoodstavce"/>
    <w:link w:val="Zpat"/>
    <w:uiPriority w:val="99"/>
    <w:rsid w:val="00FF6F5B"/>
    <w:rPr>
      <w:rFonts w:ascii="Verdana" w:eastAsia="Times New Roman" w:hAnsi="Verdana" w:cs="Times New Roman"/>
      <w:sz w:val="20"/>
      <w:lang w:eastAsia="cs-CZ"/>
    </w:rPr>
  </w:style>
  <w:style w:type="character" w:customStyle="1" w:styleId="ftresult1">
    <w:name w:val="ftresult1"/>
    <w:basedOn w:val="Standardnpsmoodstavce"/>
    <w:rsid w:val="00FF6F5B"/>
    <w:rPr>
      <w:color w:val="000000"/>
    </w:rPr>
  </w:style>
  <w:style w:type="paragraph" w:styleId="Textbubliny">
    <w:name w:val="Balloon Text"/>
    <w:basedOn w:val="Normln"/>
    <w:link w:val="TextbublinyChar"/>
    <w:uiPriority w:val="99"/>
    <w:semiHidden/>
    <w:unhideWhenUsed/>
    <w:rsid w:val="00FF6F5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6F5B"/>
    <w:rPr>
      <w:rFonts w:ascii="Tahoma" w:eastAsia="Times New Roman" w:hAnsi="Tahoma" w:cs="Tahoma"/>
      <w:sz w:val="16"/>
      <w:szCs w:val="16"/>
      <w:lang w:eastAsia="cs-CZ"/>
    </w:rPr>
  </w:style>
  <w:style w:type="character" w:styleId="Siln">
    <w:name w:val="Strong"/>
    <w:basedOn w:val="Standardnpsmoodstavce"/>
    <w:uiPriority w:val="22"/>
    <w:qFormat/>
    <w:rsid w:val="00FF6F5B"/>
    <w:rPr>
      <w:b/>
      <w:bCs/>
    </w:rPr>
  </w:style>
  <w:style w:type="character" w:customStyle="1" w:styleId="PedmtkomenteChar">
    <w:name w:val="Předmět komentáře Char"/>
    <w:rsid w:val="00B4714B"/>
    <w:rPr>
      <w:rFonts w:ascii="Calibri" w:eastAsia="Times New Roman" w:hAnsi="Calibri" w:cs="Times New Roman"/>
      <w:b/>
      <w:bCs/>
      <w:sz w:val="20"/>
      <w:szCs w:val="20"/>
    </w:rPr>
  </w:style>
  <w:style w:type="character" w:styleId="Odkaznakoment">
    <w:name w:val="annotation reference"/>
    <w:basedOn w:val="Standardnpsmoodstavce"/>
    <w:uiPriority w:val="99"/>
    <w:semiHidden/>
    <w:unhideWhenUsed/>
    <w:rsid w:val="005D4662"/>
    <w:rPr>
      <w:sz w:val="16"/>
      <w:szCs w:val="16"/>
    </w:rPr>
  </w:style>
  <w:style w:type="paragraph" w:styleId="Textkomente">
    <w:name w:val="annotation text"/>
    <w:basedOn w:val="Normln"/>
    <w:link w:val="TextkomenteChar"/>
    <w:uiPriority w:val="99"/>
    <w:unhideWhenUsed/>
    <w:rsid w:val="005D4662"/>
    <w:rPr>
      <w:szCs w:val="20"/>
    </w:rPr>
  </w:style>
  <w:style w:type="character" w:customStyle="1" w:styleId="TextkomenteChar">
    <w:name w:val="Text komentáře Char"/>
    <w:basedOn w:val="Standardnpsmoodstavce"/>
    <w:link w:val="Textkomente"/>
    <w:uiPriority w:val="99"/>
    <w:rsid w:val="005D4662"/>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1"/>
    <w:uiPriority w:val="99"/>
    <w:semiHidden/>
    <w:unhideWhenUsed/>
    <w:rsid w:val="005D4662"/>
    <w:rPr>
      <w:b/>
      <w:bCs/>
    </w:rPr>
  </w:style>
  <w:style w:type="character" w:customStyle="1" w:styleId="PedmtkomenteChar1">
    <w:name w:val="Předmět komentáře Char1"/>
    <w:basedOn w:val="TextkomenteChar"/>
    <w:link w:val="Pedmtkomente"/>
    <w:uiPriority w:val="99"/>
    <w:semiHidden/>
    <w:rsid w:val="005D4662"/>
    <w:rPr>
      <w:rFonts w:ascii="Verdana" w:eastAsia="Times New Roman" w:hAnsi="Verdana" w:cs="Times New Roman"/>
      <w:b/>
      <w:bCs/>
      <w:sz w:val="20"/>
      <w:szCs w:val="20"/>
      <w:lang w:eastAsia="cs-CZ"/>
    </w:rPr>
  </w:style>
  <w:style w:type="paragraph" w:styleId="Odstavecseseznamem">
    <w:name w:val="List Paragraph"/>
    <w:basedOn w:val="Normln"/>
    <w:uiPriority w:val="34"/>
    <w:qFormat/>
    <w:rsid w:val="000E7E3B"/>
    <w:pPr>
      <w:ind w:left="720"/>
      <w:contextualSpacing/>
    </w:pPr>
  </w:style>
  <w:style w:type="paragraph" w:styleId="Revize">
    <w:name w:val="Revision"/>
    <w:hidden/>
    <w:uiPriority w:val="99"/>
    <w:semiHidden/>
    <w:rsid w:val="00117680"/>
    <w:pPr>
      <w:spacing w:after="0" w:line="240" w:lineRule="auto"/>
    </w:pPr>
    <w:rPr>
      <w:rFonts w:ascii="Verdana" w:eastAsia="Times New Roman" w:hAnsi="Verdana" w:cs="Times New Roman"/>
      <w:sz w:val="20"/>
      <w:lang w:eastAsia="cs-CZ"/>
    </w:rPr>
  </w:style>
  <w:style w:type="character" w:styleId="Hypertextovodkaz">
    <w:name w:val="Hyperlink"/>
    <w:basedOn w:val="Standardnpsmoodstavce"/>
    <w:uiPriority w:val="99"/>
    <w:semiHidden/>
    <w:unhideWhenUsed/>
    <w:rsid w:val="005D4A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3AEE9-5CC4-4E06-B1A4-E705955E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14</Pages>
  <Words>5648</Words>
  <Characters>33324</Characters>
  <Application>Microsoft Office Word</Application>
  <DocSecurity>0</DocSecurity>
  <Lines>277</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Hanušová Radka Mgr.</dc:creator>
  <cp:lastModifiedBy>Nikola Paříková</cp:lastModifiedBy>
  <cp:revision>26</cp:revision>
  <dcterms:created xsi:type="dcterms:W3CDTF">2023-05-25T19:45:00Z</dcterms:created>
  <dcterms:modified xsi:type="dcterms:W3CDTF">2024-03-15T10:08:00Z</dcterms:modified>
</cp:coreProperties>
</file>