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75DF" w14:textId="5DB399B8" w:rsidR="00FF6F5B" w:rsidRPr="000614A6" w:rsidRDefault="00FF6F5B" w:rsidP="000E7E3B">
      <w:pPr>
        <w:jc w:val="right"/>
        <w:rPr>
          <w:rFonts w:asciiTheme="minorHAnsi" w:hAnsiTheme="minorHAnsi" w:cs="Arial"/>
          <w:b/>
          <w:sz w:val="22"/>
        </w:rPr>
      </w:pPr>
      <w:r w:rsidRPr="000614A6">
        <w:rPr>
          <w:rFonts w:asciiTheme="minorHAnsi" w:hAnsiTheme="minorHAnsi" w:cs="Arial"/>
          <w:b/>
          <w:sz w:val="22"/>
        </w:rPr>
        <w:t xml:space="preserve">Příloha č. </w:t>
      </w:r>
      <w:r w:rsidR="00E034A2">
        <w:rPr>
          <w:rFonts w:asciiTheme="minorHAnsi" w:hAnsiTheme="minorHAnsi" w:cs="Arial"/>
          <w:b/>
          <w:sz w:val="22"/>
        </w:rPr>
        <w:t>3_2</w:t>
      </w:r>
      <w:r w:rsidRPr="000614A6">
        <w:rPr>
          <w:rFonts w:asciiTheme="minorHAnsi" w:hAnsiTheme="minorHAnsi" w:cs="Arial"/>
          <w:b/>
          <w:sz w:val="22"/>
        </w:rPr>
        <w:t xml:space="preserve"> – Servisní smlouva</w:t>
      </w:r>
      <w:r w:rsidR="00CB56B0">
        <w:rPr>
          <w:rFonts w:asciiTheme="minorHAnsi" w:hAnsiTheme="minorHAnsi" w:cs="Arial"/>
          <w:b/>
          <w:sz w:val="22"/>
        </w:rPr>
        <w:t xml:space="preserve"> – </w:t>
      </w:r>
      <w:r w:rsidR="004E25E2">
        <w:rPr>
          <w:rFonts w:asciiTheme="minorHAnsi" w:hAnsiTheme="minorHAnsi" w:cs="Arial"/>
          <w:b/>
          <w:sz w:val="22"/>
        </w:rPr>
        <w:t>portál občana</w:t>
      </w:r>
    </w:p>
    <w:p w14:paraId="1B5ED4C4" w14:textId="77777777" w:rsidR="00FF6F5B" w:rsidRPr="000614A6" w:rsidRDefault="00FF6F5B" w:rsidP="00A43B5E">
      <w:pPr>
        <w:jc w:val="both"/>
        <w:rPr>
          <w:rFonts w:asciiTheme="minorHAnsi" w:hAnsiTheme="minorHAnsi" w:cs="Arial"/>
        </w:rPr>
      </w:pPr>
    </w:p>
    <w:p w14:paraId="20151449" w14:textId="59949D71" w:rsidR="00FF6F5B" w:rsidRPr="00A23BCF" w:rsidRDefault="00FF6F5B" w:rsidP="000E7E3B">
      <w:pPr>
        <w:jc w:val="center"/>
        <w:rPr>
          <w:rFonts w:asciiTheme="minorHAnsi" w:hAnsiTheme="minorHAnsi" w:cs="Arial"/>
          <w:b/>
          <w:bCs/>
          <w:caps/>
          <w:sz w:val="24"/>
          <w:szCs w:val="24"/>
        </w:rPr>
      </w:pPr>
      <w:r w:rsidRPr="00A23BCF">
        <w:rPr>
          <w:rFonts w:asciiTheme="minorHAnsi" w:hAnsiTheme="minorHAnsi" w:cs="Arial"/>
          <w:b/>
          <w:bCs/>
          <w:caps/>
          <w:sz w:val="24"/>
          <w:szCs w:val="24"/>
        </w:rPr>
        <w:t>SERVISNÍ SMLOUVA</w:t>
      </w:r>
      <w:r w:rsidR="004B5D27">
        <w:rPr>
          <w:rFonts w:asciiTheme="minorHAnsi" w:hAnsiTheme="minorHAnsi" w:cs="Arial"/>
          <w:b/>
          <w:bCs/>
          <w:caps/>
          <w:sz w:val="24"/>
          <w:szCs w:val="24"/>
        </w:rPr>
        <w:t xml:space="preserve"> </w:t>
      </w:r>
      <w:r w:rsidR="004B5D27" w:rsidRPr="004B5D27">
        <w:rPr>
          <w:rFonts w:asciiTheme="minorHAnsi" w:hAnsiTheme="minorHAnsi" w:cs="Arial"/>
          <w:b/>
          <w:bCs/>
          <w:caps/>
          <w:sz w:val="24"/>
          <w:szCs w:val="24"/>
        </w:rPr>
        <w:t>o údržbě, podpoře a rozvoji systému</w:t>
      </w:r>
    </w:p>
    <w:p w14:paraId="212694FE" w14:textId="727A121A" w:rsidR="00FF6F5B" w:rsidRDefault="00D50420" w:rsidP="00F55D56">
      <w:pPr>
        <w:jc w:val="center"/>
        <w:rPr>
          <w:rFonts w:asciiTheme="minorHAnsi" w:hAnsiTheme="minorHAnsi" w:cs="Arial"/>
          <w:b/>
          <w:bCs/>
          <w:sz w:val="24"/>
          <w:szCs w:val="24"/>
        </w:rPr>
      </w:pPr>
      <w:r w:rsidRPr="00D50420">
        <w:rPr>
          <w:rFonts w:asciiTheme="minorHAnsi" w:hAnsiTheme="minorHAnsi" w:cs="Arial"/>
          <w:b/>
          <w:bCs/>
          <w:sz w:val="24"/>
          <w:szCs w:val="24"/>
        </w:rPr>
        <w:t>„V 00705 – Automatizace procesů města Zábřeh – nové vyhlášení portálu občana“</w:t>
      </w:r>
    </w:p>
    <w:p w14:paraId="02ADC32A" w14:textId="141E036A" w:rsidR="00F55D56" w:rsidRPr="000614A6" w:rsidRDefault="004B5D27" w:rsidP="004B5D27">
      <w:pPr>
        <w:jc w:val="center"/>
        <w:rPr>
          <w:rFonts w:asciiTheme="minorHAnsi" w:hAnsiTheme="minorHAnsi" w:cs="Arial"/>
          <w:color w:val="000000"/>
          <w:szCs w:val="20"/>
        </w:rPr>
      </w:pPr>
      <w:r>
        <w:rPr>
          <w:rFonts w:asciiTheme="minorHAnsi" w:hAnsiTheme="minorHAnsi" w:cs="Arial"/>
          <w:color w:val="000000"/>
          <w:szCs w:val="20"/>
        </w:rPr>
        <w:t>(dále jen „servisní smlouva“)</w:t>
      </w:r>
    </w:p>
    <w:p w14:paraId="602E9682" w14:textId="17E57528" w:rsidR="00FF6F5B" w:rsidRDefault="00FF6F5B" w:rsidP="00A43B5E">
      <w:pPr>
        <w:ind w:firstLine="708"/>
        <w:jc w:val="both"/>
        <w:rPr>
          <w:rFonts w:asciiTheme="minorHAnsi" w:hAnsiTheme="minorHAnsi" w:cs="Arial"/>
          <w:color w:val="000000"/>
          <w:szCs w:val="20"/>
        </w:rPr>
      </w:pPr>
      <w:r w:rsidRPr="000614A6">
        <w:rPr>
          <w:rFonts w:asciiTheme="minorHAnsi" w:hAnsiTheme="minorHAnsi" w:cs="Arial"/>
          <w:color w:val="000000"/>
          <w:szCs w:val="20"/>
        </w:rPr>
        <w:t xml:space="preserve">uzavřená níže uvedeného dne, měsíce a roku ve smyslu ustanovení </w:t>
      </w:r>
      <w:r w:rsidRPr="000614A6">
        <w:rPr>
          <w:rFonts w:asciiTheme="minorHAnsi" w:hAnsiTheme="minorHAnsi" w:cs="Arial"/>
        </w:rPr>
        <w:t>§1746 odst. 2</w:t>
      </w:r>
      <w:r w:rsidRPr="000614A6">
        <w:rPr>
          <w:rFonts w:asciiTheme="minorHAnsi" w:hAnsiTheme="minorHAnsi" w:cs="Arial"/>
          <w:szCs w:val="20"/>
        </w:rPr>
        <w:t xml:space="preserve"> a násl.</w:t>
      </w:r>
      <w:r w:rsidRPr="000614A6">
        <w:rPr>
          <w:rFonts w:asciiTheme="minorHAnsi" w:hAnsiTheme="minorHAnsi" w:cs="Arial"/>
          <w:color w:val="000000"/>
          <w:szCs w:val="20"/>
        </w:rPr>
        <w:t xml:space="preserve"> zák. č.</w:t>
      </w:r>
      <w:r w:rsidR="0072189A">
        <w:rPr>
          <w:rFonts w:asciiTheme="minorHAnsi" w:hAnsiTheme="minorHAnsi" w:cs="Arial"/>
          <w:color w:val="000000"/>
          <w:szCs w:val="20"/>
        </w:rPr>
        <w:t> </w:t>
      </w:r>
      <w:r w:rsidRPr="000614A6">
        <w:rPr>
          <w:rFonts w:asciiTheme="minorHAnsi" w:hAnsiTheme="minorHAnsi" w:cs="Arial"/>
          <w:szCs w:val="20"/>
        </w:rPr>
        <w:t>89/2012 Sb., občanského zákoníku</w:t>
      </w:r>
      <w:r w:rsidRPr="000614A6">
        <w:rPr>
          <w:rFonts w:asciiTheme="minorHAnsi" w:hAnsiTheme="minorHAnsi" w:cs="Arial"/>
          <w:color w:val="000000"/>
          <w:szCs w:val="20"/>
        </w:rPr>
        <w:t>, ve znění pozdějších předpisů a zák. č. 121/2000 Sb., o právu autorském, o</w:t>
      </w:r>
      <w:r w:rsidR="0072189A">
        <w:rPr>
          <w:rFonts w:asciiTheme="minorHAnsi" w:hAnsiTheme="minorHAnsi" w:cs="Arial"/>
          <w:color w:val="000000"/>
          <w:szCs w:val="20"/>
        </w:rPr>
        <w:t> </w:t>
      </w:r>
      <w:r w:rsidRPr="000614A6">
        <w:rPr>
          <w:rFonts w:asciiTheme="minorHAnsi" w:hAnsiTheme="minorHAnsi" w:cs="Arial"/>
          <w:color w:val="000000"/>
          <w:szCs w:val="20"/>
        </w:rPr>
        <w:t>právech souvisejících s právem autorským a o změně některých zákonů (autorský zákon), ve znění pozdějších předpisů, mezi těmito smluvními stranami:</w:t>
      </w:r>
    </w:p>
    <w:p w14:paraId="1EDE34C6" w14:textId="77777777" w:rsidR="00027967" w:rsidRDefault="00027967" w:rsidP="00027967">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027967" w:rsidRPr="007E3B3F" w14:paraId="5C5571D6" w14:textId="77777777" w:rsidTr="00F16BEC">
        <w:trPr>
          <w:cantSplit/>
        </w:trPr>
        <w:tc>
          <w:tcPr>
            <w:tcW w:w="9355" w:type="dxa"/>
            <w:gridSpan w:val="2"/>
            <w:hideMark/>
          </w:tcPr>
          <w:p w14:paraId="4D9B5D41" w14:textId="78A8628E" w:rsidR="00027967" w:rsidRPr="000E7E3B" w:rsidRDefault="00C07FDA" w:rsidP="00F16BEC">
            <w:pPr>
              <w:pStyle w:val="Odstavecseseznamem"/>
              <w:numPr>
                <w:ilvl w:val="2"/>
                <w:numId w:val="4"/>
              </w:numPr>
              <w:jc w:val="both"/>
              <w:rPr>
                <w:rFonts w:asciiTheme="minorHAnsi" w:hAnsiTheme="minorHAnsi" w:cstheme="minorHAnsi"/>
                <w:b/>
                <w:sz w:val="22"/>
              </w:rPr>
            </w:pPr>
            <w:r>
              <w:rPr>
                <w:rFonts w:asciiTheme="minorHAnsi" w:eastAsiaTheme="majorEastAsia" w:hAnsiTheme="minorHAnsi" w:cstheme="minorHAnsi"/>
                <w:b/>
                <w:bCs/>
                <w:sz w:val="22"/>
              </w:rPr>
              <w:t>m</w:t>
            </w:r>
            <w:r w:rsidR="00027967" w:rsidRPr="000E7E3B">
              <w:rPr>
                <w:rFonts w:asciiTheme="minorHAnsi" w:eastAsiaTheme="majorEastAsia" w:hAnsiTheme="minorHAnsi" w:cstheme="minorHAnsi"/>
                <w:b/>
                <w:bCs/>
                <w:sz w:val="22"/>
              </w:rPr>
              <w:t xml:space="preserve">ěsto </w:t>
            </w:r>
            <w:r w:rsidR="004E25E2">
              <w:rPr>
                <w:rFonts w:asciiTheme="minorHAnsi" w:eastAsiaTheme="majorEastAsia" w:hAnsiTheme="minorHAnsi" w:cstheme="minorHAnsi"/>
                <w:b/>
                <w:bCs/>
                <w:sz w:val="22"/>
              </w:rPr>
              <w:t>Zábřeh</w:t>
            </w:r>
          </w:p>
        </w:tc>
      </w:tr>
      <w:tr w:rsidR="00027967" w:rsidRPr="007E3B3F" w14:paraId="43F76CE8" w14:textId="77777777" w:rsidTr="00F16BEC">
        <w:tc>
          <w:tcPr>
            <w:tcW w:w="2268" w:type="dxa"/>
            <w:hideMark/>
          </w:tcPr>
          <w:p w14:paraId="54FCF5CF" w14:textId="77777777" w:rsidR="00027967" w:rsidRPr="004E25E2" w:rsidRDefault="00027967" w:rsidP="00F16BEC">
            <w:pPr>
              <w:jc w:val="both"/>
              <w:rPr>
                <w:rFonts w:asciiTheme="minorHAnsi" w:hAnsiTheme="minorHAnsi" w:cstheme="minorHAnsi"/>
                <w:sz w:val="22"/>
              </w:rPr>
            </w:pPr>
            <w:r w:rsidRPr="004E25E2">
              <w:rPr>
                <w:rFonts w:asciiTheme="minorHAnsi" w:hAnsiTheme="minorHAnsi" w:cstheme="minorHAnsi"/>
                <w:sz w:val="22"/>
              </w:rPr>
              <w:t>sídlo:</w:t>
            </w:r>
          </w:p>
        </w:tc>
        <w:tc>
          <w:tcPr>
            <w:tcW w:w="7087" w:type="dxa"/>
            <w:hideMark/>
          </w:tcPr>
          <w:p w14:paraId="076EE297" w14:textId="45E01751" w:rsidR="00027967" w:rsidRPr="004E25E2" w:rsidRDefault="004E25E2" w:rsidP="00F16BEC">
            <w:pPr>
              <w:spacing w:after="0" w:line="100" w:lineRule="atLeast"/>
              <w:jc w:val="both"/>
              <w:rPr>
                <w:rFonts w:asciiTheme="minorHAnsi" w:hAnsiTheme="minorHAnsi" w:cstheme="minorHAnsi"/>
                <w:sz w:val="22"/>
              </w:rPr>
            </w:pPr>
            <w:r w:rsidRPr="004E25E2">
              <w:rPr>
                <w:rFonts w:asciiTheme="minorHAnsi" w:hAnsiTheme="minorHAnsi" w:cstheme="minorHAnsi"/>
                <w:bCs/>
                <w:sz w:val="22"/>
                <w:szCs w:val="20"/>
              </w:rPr>
              <w:t>Masarykovo náměstí 510/6, 789 01 Zábřeh</w:t>
            </w:r>
          </w:p>
        </w:tc>
      </w:tr>
      <w:tr w:rsidR="00027967" w:rsidRPr="007A5524" w14:paraId="2599D769" w14:textId="77777777" w:rsidTr="00F16BEC">
        <w:tc>
          <w:tcPr>
            <w:tcW w:w="2268" w:type="dxa"/>
            <w:hideMark/>
          </w:tcPr>
          <w:p w14:paraId="0619E703" w14:textId="77777777" w:rsidR="00027967" w:rsidRPr="004E25E2" w:rsidRDefault="00027967" w:rsidP="00F16BEC">
            <w:pPr>
              <w:jc w:val="both"/>
              <w:rPr>
                <w:rFonts w:asciiTheme="minorHAnsi" w:hAnsiTheme="minorHAnsi" w:cstheme="minorHAnsi"/>
                <w:sz w:val="22"/>
              </w:rPr>
            </w:pPr>
            <w:r w:rsidRPr="004E25E2">
              <w:rPr>
                <w:rFonts w:asciiTheme="minorHAnsi" w:hAnsiTheme="minorHAnsi" w:cstheme="minorHAnsi"/>
                <w:sz w:val="22"/>
              </w:rPr>
              <w:t>IČO:</w:t>
            </w:r>
          </w:p>
        </w:tc>
        <w:tc>
          <w:tcPr>
            <w:tcW w:w="7087" w:type="dxa"/>
            <w:hideMark/>
          </w:tcPr>
          <w:p w14:paraId="2AC012B1" w14:textId="361D287B" w:rsidR="00027967" w:rsidRPr="004E25E2" w:rsidRDefault="004E25E2" w:rsidP="00F16BEC">
            <w:pPr>
              <w:spacing w:after="0" w:line="100" w:lineRule="atLeast"/>
              <w:jc w:val="both"/>
              <w:rPr>
                <w:rFonts w:asciiTheme="minorHAnsi" w:hAnsiTheme="minorHAnsi" w:cstheme="minorHAnsi"/>
                <w:sz w:val="22"/>
              </w:rPr>
            </w:pPr>
            <w:r w:rsidRPr="004E25E2">
              <w:rPr>
                <w:rFonts w:asciiTheme="minorHAnsi" w:hAnsiTheme="minorHAnsi" w:cstheme="minorHAnsi"/>
                <w:bCs/>
                <w:sz w:val="22"/>
              </w:rPr>
              <w:t>00303640</w:t>
            </w:r>
          </w:p>
        </w:tc>
      </w:tr>
      <w:tr w:rsidR="00027967" w:rsidRPr="007A5524" w14:paraId="44409B9D" w14:textId="77777777" w:rsidTr="00F16BEC">
        <w:tc>
          <w:tcPr>
            <w:tcW w:w="2268" w:type="dxa"/>
          </w:tcPr>
          <w:p w14:paraId="19E99916" w14:textId="77777777" w:rsidR="00027967" w:rsidRPr="004E25E2" w:rsidRDefault="00027967" w:rsidP="00F16BEC">
            <w:pPr>
              <w:jc w:val="both"/>
              <w:rPr>
                <w:rFonts w:asciiTheme="minorHAnsi" w:hAnsiTheme="minorHAnsi" w:cstheme="minorHAnsi"/>
                <w:sz w:val="22"/>
              </w:rPr>
            </w:pPr>
            <w:r w:rsidRPr="004E25E2">
              <w:rPr>
                <w:rFonts w:asciiTheme="minorHAnsi" w:hAnsiTheme="minorHAnsi" w:cstheme="minorHAnsi"/>
                <w:sz w:val="22"/>
              </w:rPr>
              <w:t>DIČ:</w:t>
            </w:r>
          </w:p>
        </w:tc>
        <w:tc>
          <w:tcPr>
            <w:tcW w:w="7087" w:type="dxa"/>
            <w:hideMark/>
          </w:tcPr>
          <w:p w14:paraId="31A28E7A" w14:textId="0C867391" w:rsidR="00027967" w:rsidRPr="004E25E2" w:rsidRDefault="00027967" w:rsidP="00F16BEC">
            <w:pPr>
              <w:jc w:val="both"/>
              <w:rPr>
                <w:rFonts w:asciiTheme="minorHAnsi" w:hAnsiTheme="minorHAnsi" w:cstheme="minorHAnsi"/>
                <w:sz w:val="22"/>
              </w:rPr>
            </w:pPr>
            <w:r w:rsidRPr="004E25E2">
              <w:rPr>
                <w:rFonts w:asciiTheme="minorHAnsi" w:hAnsiTheme="minorHAnsi" w:cstheme="minorHAnsi"/>
                <w:sz w:val="22"/>
              </w:rPr>
              <w:t>CZ</w:t>
            </w:r>
            <w:r w:rsidR="004E25E2" w:rsidRPr="004E25E2">
              <w:rPr>
                <w:rFonts w:asciiTheme="minorHAnsi" w:hAnsiTheme="minorHAnsi" w:cstheme="minorHAnsi"/>
                <w:bCs/>
                <w:sz w:val="22"/>
              </w:rPr>
              <w:t>00303640</w:t>
            </w:r>
          </w:p>
        </w:tc>
      </w:tr>
      <w:tr w:rsidR="00C07FDA" w:rsidRPr="007E3B3F" w14:paraId="08887F27" w14:textId="77777777" w:rsidTr="00F16BEC">
        <w:tc>
          <w:tcPr>
            <w:tcW w:w="2268" w:type="dxa"/>
            <w:hideMark/>
          </w:tcPr>
          <w:p w14:paraId="7D9E9FD6" w14:textId="77777777" w:rsidR="00C07FDA" w:rsidRPr="004E25E2" w:rsidRDefault="00C07FDA" w:rsidP="00C07FDA">
            <w:pPr>
              <w:jc w:val="both"/>
              <w:rPr>
                <w:rFonts w:asciiTheme="minorHAnsi" w:hAnsiTheme="minorHAnsi" w:cstheme="minorHAnsi"/>
                <w:sz w:val="22"/>
              </w:rPr>
            </w:pPr>
            <w:r w:rsidRPr="004E25E2">
              <w:rPr>
                <w:rFonts w:asciiTheme="minorHAnsi" w:hAnsiTheme="minorHAnsi" w:cstheme="minorHAnsi"/>
                <w:sz w:val="22"/>
              </w:rPr>
              <w:t>bankovní spojení:</w:t>
            </w:r>
          </w:p>
        </w:tc>
        <w:tc>
          <w:tcPr>
            <w:tcW w:w="7087" w:type="dxa"/>
            <w:hideMark/>
          </w:tcPr>
          <w:p w14:paraId="4966D1B9" w14:textId="3FD72C88" w:rsidR="00C07FDA" w:rsidRPr="004E25E2" w:rsidRDefault="00C07FDA" w:rsidP="00C07FDA">
            <w:pPr>
              <w:jc w:val="both"/>
              <w:rPr>
                <w:rFonts w:asciiTheme="minorHAnsi" w:hAnsiTheme="minorHAnsi" w:cstheme="minorHAnsi"/>
                <w:sz w:val="22"/>
              </w:rPr>
            </w:pPr>
            <w:r w:rsidRPr="003B2D7F">
              <w:rPr>
                <w:rFonts w:asciiTheme="minorHAnsi" w:hAnsiTheme="minorHAnsi" w:cstheme="minorHAnsi"/>
                <w:sz w:val="22"/>
              </w:rPr>
              <w:t>Československá obchodní banka, a. s.</w:t>
            </w:r>
          </w:p>
        </w:tc>
      </w:tr>
      <w:tr w:rsidR="00C07FDA" w:rsidRPr="007E3B3F" w14:paraId="1731597B" w14:textId="77777777" w:rsidTr="00F16BEC">
        <w:tc>
          <w:tcPr>
            <w:tcW w:w="2268" w:type="dxa"/>
            <w:hideMark/>
          </w:tcPr>
          <w:p w14:paraId="77829F94" w14:textId="77777777" w:rsidR="00C07FDA" w:rsidRPr="004E25E2" w:rsidRDefault="00C07FDA" w:rsidP="00C07FDA">
            <w:pPr>
              <w:jc w:val="both"/>
              <w:rPr>
                <w:rFonts w:asciiTheme="minorHAnsi" w:hAnsiTheme="minorHAnsi" w:cstheme="minorHAnsi"/>
                <w:sz w:val="22"/>
              </w:rPr>
            </w:pPr>
            <w:r w:rsidRPr="004E25E2">
              <w:rPr>
                <w:rFonts w:asciiTheme="minorHAnsi" w:hAnsiTheme="minorHAnsi" w:cstheme="minorHAnsi"/>
                <w:sz w:val="22"/>
              </w:rPr>
              <w:t>číslo účtu:</w:t>
            </w:r>
          </w:p>
        </w:tc>
        <w:tc>
          <w:tcPr>
            <w:tcW w:w="7087" w:type="dxa"/>
            <w:hideMark/>
          </w:tcPr>
          <w:p w14:paraId="6930FB9B" w14:textId="340D80EC" w:rsidR="00C07FDA" w:rsidRPr="004E25E2" w:rsidRDefault="00C07FDA" w:rsidP="00C07FDA">
            <w:pPr>
              <w:jc w:val="both"/>
              <w:rPr>
                <w:rFonts w:asciiTheme="minorHAnsi" w:hAnsiTheme="minorHAnsi" w:cstheme="minorHAnsi"/>
                <w:sz w:val="22"/>
              </w:rPr>
            </w:pPr>
            <w:r w:rsidRPr="003B2D7F">
              <w:rPr>
                <w:rFonts w:asciiTheme="minorHAnsi" w:hAnsiTheme="minorHAnsi" w:cstheme="minorHAnsi"/>
                <w:sz w:val="22"/>
              </w:rPr>
              <w:t>188491461/0300</w:t>
            </w:r>
          </w:p>
        </w:tc>
      </w:tr>
      <w:tr w:rsidR="00027967" w:rsidRPr="007E3B3F" w14:paraId="3DC097C4" w14:textId="77777777" w:rsidTr="00F16BEC">
        <w:tc>
          <w:tcPr>
            <w:tcW w:w="2268" w:type="dxa"/>
            <w:hideMark/>
          </w:tcPr>
          <w:p w14:paraId="5B4273F0" w14:textId="77777777" w:rsidR="00027967" w:rsidRPr="004E25E2" w:rsidRDefault="00027967" w:rsidP="00F16BEC">
            <w:pPr>
              <w:jc w:val="both"/>
              <w:rPr>
                <w:rFonts w:asciiTheme="minorHAnsi" w:hAnsiTheme="minorHAnsi" w:cstheme="minorHAnsi"/>
                <w:sz w:val="22"/>
              </w:rPr>
            </w:pPr>
            <w:r w:rsidRPr="004E25E2">
              <w:rPr>
                <w:rFonts w:asciiTheme="minorHAnsi" w:hAnsiTheme="minorHAnsi" w:cstheme="minorHAnsi"/>
                <w:sz w:val="22"/>
              </w:rPr>
              <w:t>zástupce ve věcech smluvních:</w:t>
            </w:r>
          </w:p>
        </w:tc>
        <w:tc>
          <w:tcPr>
            <w:tcW w:w="7087" w:type="dxa"/>
            <w:hideMark/>
          </w:tcPr>
          <w:p w14:paraId="1F669721" w14:textId="6BB34317" w:rsidR="00027967" w:rsidRPr="004E25E2" w:rsidRDefault="00C07FDA" w:rsidP="00F16BEC">
            <w:pPr>
              <w:spacing w:after="0"/>
              <w:jc w:val="both"/>
              <w:rPr>
                <w:rFonts w:asciiTheme="minorHAnsi" w:eastAsia="Calibri" w:hAnsiTheme="minorHAnsi" w:cstheme="minorHAnsi"/>
                <w:sz w:val="22"/>
              </w:rPr>
            </w:pPr>
            <w:r w:rsidRPr="00C07FDA">
              <w:rPr>
                <w:rFonts w:asciiTheme="minorHAnsi" w:hAnsiTheme="minorHAnsi" w:cstheme="minorHAnsi"/>
                <w:sz w:val="22"/>
              </w:rPr>
              <w:t>RNDr. Mgr. František John, Ph.D., starosta</w:t>
            </w:r>
          </w:p>
        </w:tc>
      </w:tr>
    </w:tbl>
    <w:p w14:paraId="4B49A7D9" w14:textId="77777777" w:rsidR="00B51A51" w:rsidRPr="000614A6" w:rsidRDefault="00B51A51" w:rsidP="00A43B5E">
      <w:pPr>
        <w:ind w:firstLine="708"/>
        <w:jc w:val="both"/>
        <w:rPr>
          <w:rFonts w:asciiTheme="minorHAnsi" w:hAnsiTheme="minorHAnsi" w:cs="Arial"/>
          <w:b/>
          <w:szCs w:val="20"/>
        </w:rPr>
      </w:pPr>
    </w:p>
    <w:p w14:paraId="63B91A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A43B5E">
      <w:pPr>
        <w:jc w:val="both"/>
        <w:rPr>
          <w:rFonts w:asciiTheme="minorHAnsi" w:hAnsiTheme="minorHAnsi" w:cs="Arial"/>
          <w:szCs w:val="20"/>
        </w:rPr>
      </w:pPr>
    </w:p>
    <w:p w14:paraId="4F31C86E"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A43B5E">
      <w:pPr>
        <w:jc w:val="both"/>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77777777" w:rsidR="00FF6F5B" w:rsidRPr="000614A6" w:rsidRDefault="00FF6F5B" w:rsidP="00A43B5E">
            <w:pPr>
              <w:jc w:val="both"/>
              <w:rPr>
                <w:rFonts w:asciiTheme="minorHAnsi" w:hAnsiTheme="minorHAnsi" w:cs="Arial"/>
                <w:b/>
                <w:bCs/>
                <w:szCs w:val="20"/>
              </w:rPr>
            </w:pPr>
            <w:r w:rsidRPr="000614A6">
              <w:rPr>
                <w:rFonts w:asciiTheme="minorHAnsi" w:hAnsiTheme="minorHAnsi" w:cs="Arial"/>
                <w:b/>
                <w:szCs w:val="20"/>
                <w:highlight w:val="yellow"/>
              </w:rPr>
              <w:t>Obchodní firma Zhotovitele</w:t>
            </w:r>
          </w:p>
        </w:tc>
      </w:tr>
      <w:tr w:rsidR="00FF6F5B" w:rsidRPr="000614A6" w14:paraId="2434E018" w14:textId="77777777" w:rsidTr="00F91EE2">
        <w:tc>
          <w:tcPr>
            <w:tcW w:w="2268" w:type="dxa"/>
            <w:hideMark/>
          </w:tcPr>
          <w:p w14:paraId="0944DCC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7406167F" w14:textId="77777777" w:rsidTr="00F91EE2">
        <w:trPr>
          <w:cantSplit/>
        </w:trPr>
        <w:tc>
          <w:tcPr>
            <w:tcW w:w="9355" w:type="dxa"/>
            <w:gridSpan w:val="2"/>
            <w:hideMark/>
          </w:tcPr>
          <w:p w14:paraId="1B85B88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 xml:space="preserve">zapsána v obchodním rejstříku vedeném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 oddílu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vložka </w:t>
            </w:r>
            <w:proofErr w:type="spellStart"/>
            <w:r w:rsidRPr="000614A6">
              <w:rPr>
                <w:rFonts w:asciiTheme="minorHAnsi" w:hAnsiTheme="minorHAnsi" w:cs="Arial"/>
                <w:szCs w:val="20"/>
                <w:highlight w:val="yellow"/>
              </w:rPr>
              <w:t>xxx</w:t>
            </w:r>
            <w:proofErr w:type="spellEnd"/>
          </w:p>
        </w:tc>
      </w:tr>
      <w:tr w:rsidR="00FF6F5B" w:rsidRPr="000614A6" w14:paraId="75AE9124" w14:textId="77777777" w:rsidTr="00F91EE2">
        <w:tc>
          <w:tcPr>
            <w:tcW w:w="2268" w:type="dxa"/>
            <w:hideMark/>
          </w:tcPr>
          <w:p w14:paraId="2899EA1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69BE6D" w14:textId="77777777" w:rsidTr="00F91EE2">
        <w:tc>
          <w:tcPr>
            <w:tcW w:w="2268" w:type="dxa"/>
            <w:hideMark/>
          </w:tcPr>
          <w:p w14:paraId="45030AA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72F092" w14:textId="77777777" w:rsidTr="00F91EE2">
        <w:tc>
          <w:tcPr>
            <w:tcW w:w="2268" w:type="dxa"/>
            <w:hideMark/>
          </w:tcPr>
          <w:p w14:paraId="24BB4C3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157A2141" w14:textId="77777777" w:rsidTr="00F91EE2">
        <w:tc>
          <w:tcPr>
            <w:tcW w:w="2268" w:type="dxa"/>
            <w:hideMark/>
          </w:tcPr>
          <w:p w14:paraId="0584046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0F1EC268" w14:textId="77777777" w:rsidTr="00F91EE2">
        <w:tc>
          <w:tcPr>
            <w:tcW w:w="2268" w:type="dxa"/>
            <w:hideMark/>
          </w:tcPr>
          <w:p w14:paraId="095A6F2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bl>
    <w:p w14:paraId="2A14BCF7" w14:textId="77777777" w:rsidR="00FF6F5B" w:rsidRPr="000614A6" w:rsidRDefault="00FF6F5B" w:rsidP="00A43B5E">
      <w:pPr>
        <w:jc w:val="both"/>
        <w:rPr>
          <w:rFonts w:asciiTheme="minorHAnsi" w:hAnsiTheme="minorHAnsi" w:cs="Arial"/>
          <w:szCs w:val="20"/>
        </w:rPr>
      </w:pPr>
    </w:p>
    <w:p w14:paraId="78A217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A43B5E">
      <w:pPr>
        <w:jc w:val="both"/>
        <w:rPr>
          <w:rFonts w:asciiTheme="minorHAnsi" w:hAnsiTheme="minorHAnsi" w:cs="Arial"/>
          <w:szCs w:val="20"/>
        </w:rPr>
      </w:pPr>
    </w:p>
    <w:p w14:paraId="62537A87"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takto:</w:t>
      </w:r>
    </w:p>
    <w:p w14:paraId="379086BA"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3E8D66CF" w14:textId="77777777" w:rsidR="00FF6F5B" w:rsidRPr="000614A6" w:rsidRDefault="00FF6F5B" w:rsidP="00A43B5E">
      <w:pPr>
        <w:pStyle w:val="Nadpis1"/>
        <w:jc w:val="both"/>
        <w:rPr>
          <w:rFonts w:asciiTheme="minorHAnsi" w:hAnsiTheme="minorHAnsi"/>
        </w:rPr>
      </w:pPr>
      <w:bookmarkStart w:id="0" w:name="_Ref355097171"/>
      <w:r w:rsidRPr="000614A6">
        <w:rPr>
          <w:rFonts w:asciiTheme="minorHAnsi" w:hAnsiTheme="minorHAnsi"/>
        </w:rPr>
        <w:lastRenderedPageBreak/>
        <w:t>ÚVODNÍ USTANOVENÍ</w:t>
      </w:r>
    </w:p>
    <w:p w14:paraId="51ADF9DA" w14:textId="7CF20F8A" w:rsidR="00E966DB" w:rsidRDefault="00FF6F5B" w:rsidP="00A43B5E">
      <w:pPr>
        <w:pStyle w:val="Nadpis2"/>
        <w:jc w:val="both"/>
        <w:rPr>
          <w:rFonts w:asciiTheme="minorHAnsi" w:hAnsiTheme="minorHAnsi" w:cs="Arial"/>
        </w:rPr>
      </w:pPr>
      <w:r w:rsidRPr="000614A6">
        <w:rPr>
          <w:rFonts w:asciiTheme="minorHAnsi" w:hAnsiTheme="minorHAnsi" w:cs="Arial"/>
        </w:rPr>
        <w:t>Závazkový vztah založený podle této smlouvy se řídí Zákonem č. 89/2012 Sb., občanský zákoník, v</w:t>
      </w:r>
      <w:r w:rsidR="00F55D56">
        <w:rPr>
          <w:rFonts w:asciiTheme="minorHAnsi" w:hAnsiTheme="minorHAnsi" w:cs="Arial"/>
        </w:rPr>
        <w:t> </w:t>
      </w:r>
      <w:r w:rsidRPr="000614A6">
        <w:rPr>
          <w:rFonts w:asciiTheme="minorHAnsi" w:hAnsiTheme="minorHAnsi" w:cs="Arial"/>
        </w:rPr>
        <w:t>platném znění (dále jen „občanský zákoník“) a Zákonem č. 121/2000 Sb., o právu autorském, o</w:t>
      </w:r>
      <w:r w:rsidR="00F55D56">
        <w:rPr>
          <w:rFonts w:asciiTheme="minorHAnsi" w:hAnsiTheme="minorHAnsi" w:cs="Arial"/>
        </w:rPr>
        <w:t> </w:t>
      </w:r>
      <w:r w:rsidRPr="000614A6">
        <w:rPr>
          <w:rFonts w:asciiTheme="minorHAnsi" w:hAnsiTheme="minorHAnsi" w:cs="Arial"/>
        </w:rPr>
        <w:t>právech souvisejících s právem autorským a o změně některých zákonů (autorský zákon), ve znění pozdějších předpisů (dále jen autorský zákon), a v souladu s § 1746 odst. 2 a násl. občanského zákoníku.</w:t>
      </w:r>
    </w:p>
    <w:p w14:paraId="1A56F431" w14:textId="11DACE18" w:rsidR="00297C80" w:rsidRPr="00E966DB" w:rsidRDefault="00297C80"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uzavírají tuto smlouvu na základě zadávacího řízení na veřejnou zakázku na dodávku a implementaci komponent pro elektronizaci procesů včetně posílení infrastruktury a bezpečnosti prostředí s názvem: </w:t>
      </w:r>
      <w:r w:rsidR="00D50420" w:rsidRPr="00D50420">
        <w:rPr>
          <w:rFonts w:asciiTheme="minorHAnsi" w:hAnsiTheme="minorHAnsi" w:cs="Arial"/>
        </w:rPr>
        <w:t>„</w:t>
      </w:r>
      <w:r w:rsidR="00D50420" w:rsidRPr="00D50420">
        <w:rPr>
          <w:rFonts w:asciiTheme="minorHAnsi" w:hAnsiTheme="minorHAnsi" w:cs="Arial"/>
          <w:b/>
          <w:bCs w:val="0"/>
        </w:rPr>
        <w:t>V 00705 – Automatizace procesů města Zábřeh – nové vyhlášení portálu občana</w:t>
      </w:r>
      <w:r w:rsidR="00D50420" w:rsidRPr="00D50420">
        <w:rPr>
          <w:rFonts w:asciiTheme="minorHAnsi" w:hAnsiTheme="minorHAnsi" w:cs="Arial"/>
        </w:rPr>
        <w:t>“</w:t>
      </w:r>
      <w:r w:rsidRPr="00E966DB">
        <w:rPr>
          <w:rFonts w:asciiTheme="minorHAnsi" w:hAnsiTheme="minorHAnsi" w:cs="Arial"/>
        </w:rPr>
        <w:t xml:space="preserve"> včetně poskytnutí licencí a dalších souvisejících služeb (dále též „smlouva“).</w:t>
      </w:r>
    </w:p>
    <w:p w14:paraId="14E2C708" w14:textId="61B8F9E7" w:rsidR="00FF6F5B" w:rsidRPr="000614A6" w:rsidRDefault="005F3AFB" w:rsidP="00A43B5E">
      <w:pPr>
        <w:pStyle w:val="Nadpis2"/>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w:t>
      </w:r>
      <w:r w:rsidR="00F55D56">
        <w:rPr>
          <w:rFonts w:asciiTheme="minorHAnsi" w:hAnsiTheme="minorHAnsi" w:cs="Arial"/>
        </w:rPr>
        <w:t> </w:t>
      </w:r>
      <w:r w:rsidRPr="005F3AFB">
        <w:rPr>
          <w:rFonts w:asciiTheme="minorHAnsi" w:hAnsiTheme="minorHAnsi" w:cs="Arial"/>
        </w:rPr>
        <w:t>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A43B5E">
      <w:pPr>
        <w:pStyle w:val="Nadpis2"/>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21AF2074" w:rsidR="00FF6F5B" w:rsidRPr="00A84131" w:rsidRDefault="00FF6F5B" w:rsidP="00A43B5E">
      <w:pPr>
        <w:pStyle w:val="Nadpis2"/>
        <w:jc w:val="both"/>
        <w:rPr>
          <w:rFonts w:asciiTheme="minorHAnsi" w:hAnsiTheme="minorHAnsi" w:cs="Arial"/>
        </w:rPr>
      </w:pPr>
      <w:r w:rsidRPr="00A84131">
        <w:rPr>
          <w:rFonts w:asciiTheme="minorHAnsi" w:hAnsiTheme="minorHAnsi" w:cs="Arial"/>
        </w:rPr>
        <w:t>Podkladem pro uzavření této smlouvy je nabídka Zhotovitele (</w:t>
      </w:r>
      <w:r w:rsidR="007E12F0">
        <w:rPr>
          <w:rFonts w:asciiTheme="minorHAnsi" w:hAnsiTheme="minorHAnsi" w:cs="Arial"/>
        </w:rPr>
        <w:t>Účastníka</w:t>
      </w:r>
      <w:r w:rsidRPr="00A84131">
        <w:rPr>
          <w:rFonts w:asciiTheme="minorHAnsi" w:hAnsiTheme="minorHAnsi" w:cs="Arial"/>
        </w:rPr>
        <w:t xml:space="preserve">) ze dne </w:t>
      </w:r>
      <w:r w:rsidRPr="00A84131">
        <w:rPr>
          <w:rFonts w:asciiTheme="minorHAnsi" w:hAnsiTheme="minorHAnsi" w:cs="Arial"/>
          <w:highlight w:val="yellow"/>
        </w:rPr>
        <w:t>_____</w:t>
      </w:r>
      <w:r w:rsidRPr="00A84131">
        <w:rPr>
          <w:rFonts w:asciiTheme="minorHAnsi" w:hAnsiTheme="minorHAnsi" w:cs="Arial"/>
        </w:rPr>
        <w:t xml:space="preserve"> podaná do zadávacího řízení na veřejnou zakázku s názvem </w:t>
      </w:r>
      <w:r w:rsidR="00D50420" w:rsidRPr="00D50420">
        <w:rPr>
          <w:rFonts w:asciiTheme="minorHAnsi" w:hAnsiTheme="minorHAnsi" w:cs="Arial"/>
          <w:b/>
          <w:i/>
          <w:color w:val="00000A"/>
        </w:rPr>
        <w:t>„V 00705 – Automatizace procesů města Zábřeh – nové vyhlášení portálu občana“</w:t>
      </w:r>
      <w:r w:rsidRPr="00A84131">
        <w:rPr>
          <w:rFonts w:asciiTheme="minorHAnsi" w:hAnsiTheme="minorHAnsi" w:cs="Arial"/>
        </w:rPr>
        <w:t>.</w:t>
      </w:r>
    </w:p>
    <w:p w14:paraId="70F4C72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 odbornými znalostmi, které jsou nezbytné pro realizaci díla za smluvních podmínek uvedených ve smlouvě.</w:t>
      </w:r>
    </w:p>
    <w:p w14:paraId="7988980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08E8F8C8" w14:textId="683777F3" w:rsidR="00FF6F5B" w:rsidRPr="00B233C2" w:rsidRDefault="00FF6F5B" w:rsidP="00A43B5E">
      <w:pPr>
        <w:pStyle w:val="Nadpis2"/>
        <w:jc w:val="both"/>
        <w:rPr>
          <w:rFonts w:asciiTheme="minorHAnsi" w:hAnsiTheme="minorHAnsi" w:cs="Arial"/>
        </w:rPr>
      </w:pPr>
      <w:r w:rsidRPr="00B233C2">
        <w:rPr>
          <w:rFonts w:asciiTheme="minorHAnsi" w:hAnsiTheme="minorHAnsi" w:cs="Arial"/>
        </w:rPr>
        <w:t xml:space="preserve">Zhotovitel prohlašuje, že bude mít po celou dobu plnění předmětu smlouvy uzavřenu pojistnou smlouvu kryjící odpovědnost za škodu způsobenou provozní činností s limitem pojistného plnění ve výši minimálně </w:t>
      </w:r>
      <w:r w:rsidR="003E1723">
        <w:rPr>
          <w:rFonts w:asciiTheme="minorHAnsi" w:hAnsiTheme="minorHAnsi" w:cs="Arial"/>
        </w:rPr>
        <w:t>dvanácti násobku ceny za měsíční technickou podporu, uvedené v čl. 5.1 této smlouvy</w:t>
      </w:r>
      <w:r w:rsidRPr="00B233C2">
        <w:rPr>
          <w:rFonts w:asciiTheme="minorHAnsi" w:hAnsiTheme="minorHAnsi" w:cs="Arial"/>
        </w:rPr>
        <w:t>, kterou se zavazuje kdykoliv na vyžádání předložit k nahlédnutí Objednateli.</w:t>
      </w:r>
    </w:p>
    <w:p w14:paraId="6C9CB51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A43B5E">
      <w:pPr>
        <w:pStyle w:val="Nadpis1"/>
        <w:jc w:val="both"/>
        <w:rPr>
          <w:rFonts w:asciiTheme="minorHAnsi" w:hAnsiTheme="minorHAnsi"/>
        </w:rPr>
      </w:pPr>
      <w:r w:rsidRPr="000614A6">
        <w:rPr>
          <w:rFonts w:asciiTheme="minorHAnsi" w:hAnsiTheme="minorHAnsi"/>
        </w:rPr>
        <w:t>Účel smlouvy</w:t>
      </w:r>
    </w:p>
    <w:p w14:paraId="1795876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w:t>
      </w:r>
      <w:r w:rsidRPr="000614A6">
        <w:rPr>
          <w:rFonts w:asciiTheme="minorHAnsi" w:hAnsiTheme="minorHAnsi" w:cs="Arial"/>
        </w:rPr>
        <w:lastRenderedPageBreak/>
        <w:t>její úhrady Objednatelem a vymezení dalších náležitostí souvisejících s právy a povinnostmi smluvních stran plynoucích z této smlouvy.</w:t>
      </w:r>
    </w:p>
    <w:p w14:paraId="5E776D2D" w14:textId="47B21042" w:rsidR="00CB56B0" w:rsidRDefault="00CB56B0" w:rsidP="00A43B5E">
      <w:pPr>
        <w:pStyle w:val="Nadpis2"/>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veřejné zakázky </w:t>
      </w:r>
      <w:r w:rsidR="00D50420" w:rsidRPr="00D50420">
        <w:rPr>
          <w:rFonts w:asciiTheme="minorHAnsi" w:hAnsiTheme="minorHAnsi" w:cs="Arial"/>
          <w:b/>
          <w:i/>
          <w:color w:val="00000A"/>
        </w:rPr>
        <w:t>„V 00705 – Automatizace procesů města Zábřeh – nové vyhlášení portálu občana</w:t>
      </w:r>
      <w:r w:rsidR="00E034A2" w:rsidRPr="00E034A2">
        <w:rPr>
          <w:rFonts w:asciiTheme="minorHAnsi" w:hAnsiTheme="minorHAnsi" w:cs="Arial"/>
          <w:b/>
          <w:i/>
          <w:color w:val="00000A"/>
        </w:rPr>
        <w:t>“</w:t>
      </w:r>
      <w:r w:rsidRPr="000614A6">
        <w:rPr>
          <w:rFonts w:asciiTheme="minorHAnsi" w:hAnsiTheme="minorHAnsi" w:cs="Arial"/>
        </w:rPr>
        <w:t>, a to za předpokladu aktivní a cílevědomé součinnosti obou smluvních stran v intencích pravidel této smlouvy, i vlastní snahy každé ze smluvních stran samostatně minimalizovat případné poruchy, závady a chyby servisovaného vybavení.</w:t>
      </w:r>
    </w:p>
    <w:p w14:paraId="26A4487E" w14:textId="3F4A98D6"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Vymezení podporovaného systému pro účely této Smlouvy je uvedeno v Příloze č </w:t>
      </w:r>
      <w:r w:rsidR="00E034A2">
        <w:rPr>
          <w:rFonts w:asciiTheme="minorHAnsi" w:hAnsiTheme="minorHAnsi" w:cs="Arial"/>
        </w:rPr>
        <w:t>2</w:t>
      </w:r>
      <w:r w:rsidRPr="00E966DB">
        <w:rPr>
          <w:rFonts w:asciiTheme="minorHAnsi" w:hAnsiTheme="minorHAnsi" w:cs="Arial"/>
        </w:rPr>
        <w:t xml:space="preserve"> Technická specifikace.</w:t>
      </w:r>
    </w:p>
    <w:p w14:paraId="077DC7E5" w14:textId="77777777" w:rsidR="00FF6F5B" w:rsidRPr="000614A6" w:rsidRDefault="00FF6F5B" w:rsidP="00A43B5E">
      <w:pPr>
        <w:pStyle w:val="Nadpis1"/>
        <w:jc w:val="both"/>
        <w:rPr>
          <w:rFonts w:asciiTheme="minorHAnsi" w:hAnsiTheme="minorHAnsi"/>
        </w:rPr>
      </w:pPr>
      <w:r w:rsidRPr="000614A6">
        <w:rPr>
          <w:rFonts w:asciiTheme="minorHAnsi" w:hAnsiTheme="minorHAnsi"/>
        </w:rPr>
        <w:t>Definice pojmů</w:t>
      </w:r>
    </w:p>
    <w:p w14:paraId="7F6A3F8E"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Informační systém - je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technické vybavení (dále též „HW“) - je soubor zařízení, jejichž funkčnost podporuje servisní pracoviště Zhotovitele podle pravidel a zásad určených servisní smlouvou pokud byly součástí dodávky dle smlouvy o dílo</w:t>
      </w:r>
      <w:bookmarkStart w:id="1" w:name="_Ref137886091"/>
    </w:p>
    <w:p w14:paraId="4A5AE637" w14:textId="4113222F"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w:t>
      </w:r>
      <w:proofErr w:type="spellStart"/>
      <w:r w:rsidRPr="000614A6">
        <w:rPr>
          <w:rFonts w:asciiTheme="minorHAnsi" w:hAnsiTheme="minorHAnsi" w:cs="Arial"/>
        </w:rPr>
        <w:t>Service</w:t>
      </w:r>
      <w:proofErr w:type="spellEnd"/>
      <w:r w:rsidRPr="000614A6">
        <w:rPr>
          <w:rFonts w:asciiTheme="minorHAnsi" w:hAnsiTheme="minorHAnsi" w:cs="Arial"/>
        </w:rPr>
        <w:t>,</w:t>
      </w:r>
      <w:r w:rsidR="00A87CF7">
        <w:rPr>
          <w:rFonts w:asciiTheme="minorHAnsi" w:hAnsiTheme="minorHAnsi" w:cs="Arial"/>
        </w:rPr>
        <w:t xml:space="preserv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podpora - je služba, která zahrnuje postupně jeden nebo více způsobů podpory. </w:t>
      </w:r>
    </w:p>
    <w:p w14:paraId="4DFA361B"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Místo instalace - je pracoviště, kde je instalováno podporované programové nebo technické vybavení nebo jeho část.</w:t>
      </w:r>
    </w:p>
    <w:p w14:paraId="2FA1E89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Servisní pracoviště Zhotovitele - provádí všechny servisní úkony směřující k rychlému odstranění zjištěných potíží a k zajištění provozuschopnosti podporovaného programového nebo technického vybavení v rozsahu a způsobem určeném ustanoveními smlouvy.</w:t>
      </w:r>
    </w:p>
    <w:p w14:paraId="7164B5E1"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Nahlášení požadavku na servisní podporu - je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mechanismů servisní podpory a kontaktní údaje jsou uvedeny v Příloze B – Vymezení mechanismů servisní podpory a kontaktní údaje.</w:t>
      </w:r>
    </w:p>
    <w:p w14:paraId="5574196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Odezva - je první reakce servisního pracoviště Zhotovitele na požadavek Objednatele na poskytnutí servisní podpory, která směřuje ke zjištění příčin oznámených provozních potíží.</w:t>
      </w:r>
    </w:p>
    <w:p w14:paraId="61FF6646"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Zprovoznění technického vybavení - je uvedení technického vybavení do stavu, ve kterém vykazuje provozní vlastnosti specifikované výrobcem.</w:t>
      </w:r>
    </w:p>
    <w:p w14:paraId="1E036DD0" w14:textId="77777777" w:rsidR="00FF6F5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zásah - je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04988B00" w14:textId="77777777" w:rsidR="00CB56B0" w:rsidRDefault="00CB56B0" w:rsidP="00A43B5E">
      <w:pPr>
        <w:pStyle w:val="Nadpis2"/>
        <w:numPr>
          <w:ilvl w:val="0"/>
          <w:numId w:val="0"/>
        </w:numPr>
        <w:ind w:left="576"/>
        <w:jc w:val="both"/>
        <w:rPr>
          <w:rFonts w:asciiTheme="minorHAnsi" w:hAnsiTheme="minorHAnsi" w:cs="Arial"/>
        </w:rPr>
      </w:pPr>
    </w:p>
    <w:p w14:paraId="52FD0755" w14:textId="77777777" w:rsidR="00E034A2" w:rsidRPr="000614A6" w:rsidRDefault="00E034A2" w:rsidP="00027967">
      <w:pPr>
        <w:pStyle w:val="Nadpis2"/>
        <w:numPr>
          <w:ilvl w:val="0"/>
          <w:numId w:val="0"/>
        </w:numPr>
        <w:jc w:val="both"/>
        <w:rPr>
          <w:rFonts w:asciiTheme="minorHAnsi" w:hAnsiTheme="minorHAnsi" w:cs="Arial"/>
        </w:rPr>
      </w:pPr>
    </w:p>
    <w:p w14:paraId="3F36D51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Určení typu servisní podpory a servisního období</w:t>
      </w:r>
    </w:p>
    <w:p w14:paraId="3598A73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0614A6" w:rsidRDefault="007E12F0" w:rsidP="00A43B5E">
      <w:pPr>
        <w:pStyle w:val="Nadpis3"/>
        <w:ind w:left="1418" w:hanging="720"/>
        <w:jc w:val="both"/>
        <w:rPr>
          <w:rFonts w:asciiTheme="minorHAnsi" w:hAnsiTheme="minorHAnsi" w:cs="Arial"/>
        </w:rPr>
      </w:pPr>
      <w:r>
        <w:rPr>
          <w:rFonts w:asciiTheme="minorHAnsi" w:hAnsiTheme="minorHAnsi" w:cs="Arial"/>
        </w:rPr>
        <w:t>Zhotovitel</w:t>
      </w:r>
      <w:r w:rsidR="00FF6F5B" w:rsidRPr="000614A6">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2113616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 rámci běžného rozvoje jednotlivých modulů IS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 xml:space="preserve">poskytnutí aktualizovaných verzí nejpozději do 3 měsíců po uvolnění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nové verze k distribuci.</w:t>
      </w:r>
    </w:p>
    <w:p w14:paraId="7F8B68B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Poskytování informací o změnách a nových funkcích v aktualizovaných verzích IS </w:t>
      </w:r>
      <w:r w:rsidR="007E12F0">
        <w:rPr>
          <w:rFonts w:asciiTheme="minorHAnsi" w:hAnsiTheme="minorHAnsi" w:cs="Arial"/>
        </w:rPr>
        <w:t>Zhotovitele</w:t>
      </w:r>
      <w:r w:rsidRPr="000614A6">
        <w:rPr>
          <w:rFonts w:asciiTheme="minorHAnsi" w:hAnsiTheme="minorHAnsi" w:cs="Arial"/>
        </w:rPr>
        <w:t>.</w:t>
      </w:r>
    </w:p>
    <w:p w14:paraId="223CB083"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Průběžnou aktualizaci dokumentace k programovému vybavení.</w:t>
      </w:r>
    </w:p>
    <w:p w14:paraId="0D4C5375"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Součinnost při zásadním upgrade operačního systému a databázového systému na vyšší verze.</w:t>
      </w:r>
    </w:p>
    <w:p w14:paraId="442A560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52B68E3B"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5x8 (8 hodin v pracovní dny) v době od 0</w:t>
      </w:r>
      <w:r w:rsidR="00A41859">
        <w:rPr>
          <w:rFonts w:asciiTheme="minorHAnsi" w:hAnsiTheme="minorHAnsi" w:cs="Arial"/>
        </w:rPr>
        <w:t>8</w:t>
      </w:r>
      <w:r w:rsidRPr="000614A6">
        <w:rPr>
          <w:rFonts w:asciiTheme="minorHAnsi" w:hAnsiTheme="minorHAnsi" w:cs="Arial"/>
        </w:rPr>
        <w:t>:00 do 1</w:t>
      </w:r>
      <w:r w:rsidR="00A41859">
        <w:rPr>
          <w:rFonts w:asciiTheme="minorHAnsi" w:hAnsiTheme="minorHAnsi" w:cs="Arial"/>
        </w:rPr>
        <w:t>6</w:t>
      </w:r>
      <w:r w:rsidRPr="000614A6">
        <w:rPr>
          <w:rFonts w:asciiTheme="minorHAnsi" w:hAnsiTheme="minorHAnsi" w:cs="Arial"/>
        </w:rPr>
        <w:t>:00 hod, příjem požadavku bude zajištěn lidskou obsluhou.</w:t>
      </w:r>
    </w:p>
    <w:p w14:paraId="2DC8B49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A43B5E">
      <w:pPr>
        <w:pStyle w:val="Nadpis3"/>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Tímto se Zhotovitel nezbavuje jakýchkoli práv, povinností nebo závazků vyplývajících z této smlouvy a především se nezbavuje odpovědnosti za řádné provedení předmětu této smlouvy pro Objednatele.</w:t>
      </w:r>
    </w:p>
    <w:p w14:paraId="699C899B" w14:textId="77777777" w:rsidR="00E966DB" w:rsidRDefault="00FF6F5B" w:rsidP="00A43B5E">
      <w:pPr>
        <w:pStyle w:val="Nadpis2"/>
        <w:jc w:val="both"/>
        <w:rPr>
          <w:rFonts w:asciiTheme="minorHAnsi" w:hAnsiTheme="minorHAnsi" w:cs="Arial"/>
        </w:rPr>
      </w:pPr>
      <w:bookmarkStart w:id="2"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Po ukončení zkušebního provozu a předání díla 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2"/>
    </w:p>
    <w:p w14:paraId="09E12E1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1EB0C5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 celou dobu poskytování servisní podpory je Zhotovitel povinen poskytnout Objednateli na jeho vyžádání písemný přehled provedených činností.</w:t>
      </w:r>
    </w:p>
    <w:p w14:paraId="4B3ED1C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Cena</w:t>
      </w:r>
    </w:p>
    <w:p w14:paraId="44019E92" w14:textId="689E087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Cena za </w:t>
      </w:r>
      <w:r w:rsidR="000713B1">
        <w:rPr>
          <w:rFonts w:asciiTheme="minorHAnsi" w:hAnsiTheme="minorHAnsi" w:cs="Arial"/>
        </w:rPr>
        <w:t>měsíční</w:t>
      </w:r>
      <w:r w:rsidRPr="000614A6">
        <w:rPr>
          <w:rFonts w:asciiTheme="minorHAnsi" w:hAnsiTheme="minorHAnsi" w:cs="Arial"/>
        </w:rPr>
        <w:t xml:space="preserve"> poskytování servisní podpory (dále jen „cena“) je stanovena na:</w:t>
      </w:r>
    </w:p>
    <w:p w14:paraId="0D2D2F7E" w14:textId="661F7A96" w:rsidR="00FF6F5B" w:rsidRDefault="00FF6F5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podporu bez DPH</w:t>
      </w:r>
    </w:p>
    <w:p w14:paraId="1983B032" w14:textId="77777777" w:rsidR="00E966DB" w:rsidRDefault="00E966DB" w:rsidP="00A43B5E">
      <w:pPr>
        <w:pStyle w:val="Nadpis2"/>
        <w:numPr>
          <w:ilvl w:val="0"/>
          <w:numId w:val="0"/>
        </w:numPr>
        <w:ind w:left="709"/>
        <w:jc w:val="both"/>
        <w:rPr>
          <w:rFonts w:asciiTheme="minorHAnsi" w:hAnsiTheme="minorHAnsi" w:cs="Arial"/>
        </w:rPr>
      </w:pPr>
      <w:r w:rsidRPr="00E966DB">
        <w:rPr>
          <w:rFonts w:asciiTheme="minorHAnsi" w:hAnsiTheme="minorHAnsi" w:cs="Arial"/>
          <w:highlight w:val="yellow"/>
        </w:rPr>
        <w:t>DPH</w:t>
      </w:r>
    </w:p>
    <w:p w14:paraId="436D8E1D" w14:textId="5CF1D1F7" w:rsidR="00E034A2" w:rsidRDefault="00E966D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 xml:space="preserve">podporu </w:t>
      </w:r>
      <w:r>
        <w:rPr>
          <w:rFonts w:asciiTheme="minorHAnsi" w:hAnsiTheme="minorHAnsi" w:cs="Arial"/>
          <w:highlight w:val="yellow"/>
        </w:rPr>
        <w:t>včetně</w:t>
      </w:r>
      <w:r w:rsidRPr="000614A6">
        <w:rPr>
          <w:rFonts w:asciiTheme="minorHAnsi" w:hAnsiTheme="minorHAnsi" w:cs="Arial"/>
          <w:highlight w:val="yellow"/>
        </w:rPr>
        <w:t xml:space="preserve"> DPH</w:t>
      </w:r>
    </w:p>
    <w:p w14:paraId="2FEBED3B" w14:textId="38BFA95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dohodly, že cenu uhradí Objednatel na základě faktur </w:t>
      </w:r>
      <w:r w:rsidRPr="004A623F">
        <w:rPr>
          <w:rFonts w:asciiTheme="minorHAnsi" w:hAnsiTheme="minorHAnsi" w:cs="Arial"/>
        </w:rPr>
        <w:t xml:space="preserve">vystavených jednou </w:t>
      </w:r>
      <w:r w:rsidR="0038351C">
        <w:rPr>
          <w:rFonts w:asciiTheme="minorHAnsi" w:hAnsiTheme="minorHAnsi" w:cs="Arial"/>
        </w:rPr>
        <w:t>za čtvrt roku</w:t>
      </w:r>
      <w:r w:rsidR="0038351C" w:rsidRPr="004A623F">
        <w:rPr>
          <w:rFonts w:asciiTheme="minorHAnsi" w:hAnsiTheme="minorHAnsi" w:cs="Arial"/>
        </w:rPr>
        <w:t xml:space="preserve"> </w:t>
      </w:r>
      <w:r w:rsidRPr="004A623F">
        <w:rPr>
          <w:rFonts w:asciiTheme="minorHAnsi" w:hAnsiTheme="minorHAnsi" w:cs="Arial"/>
        </w:rPr>
        <w:t>se</w:t>
      </w:r>
      <w:r w:rsidRPr="000614A6">
        <w:rPr>
          <w:rFonts w:asciiTheme="minorHAnsi" w:hAnsiTheme="minorHAnsi" w:cs="Arial"/>
        </w:rPr>
        <w:t xml:space="preserve"> dnem zdanitelného plnění určeným k poslednímu dni v zúčtovacím období.</w:t>
      </w:r>
    </w:p>
    <w:p w14:paraId="08F8CF5F"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obsahovat veškeré náležitosti daňového dokladu podle Zákona č. 563/1991 Sb., o účetnictví, ve znění pozdějších předpisů, a Zákona č. 235/2004 Sb., o dani z přidané hodnoty, ve znění pozdějších předpisů.</w:t>
      </w:r>
    </w:p>
    <w:p w14:paraId="41072CC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a datum vystavení faktury,</w:t>
      </w:r>
    </w:p>
    <w:p w14:paraId="5CF8657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smlouvy a datum jejího uzavření, číslo veřejné zakázky,</w:t>
      </w:r>
    </w:p>
    <w:p w14:paraId="4058B396" w14:textId="2864918B"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projektu, registrační číslo projektu a informaci, že se jedná o projekt podpořený z</w:t>
      </w:r>
      <w:r w:rsidR="00EF123F">
        <w:rPr>
          <w:rFonts w:asciiTheme="minorHAnsi" w:hAnsiTheme="minorHAnsi" w:cs="Arial"/>
        </w:rPr>
        <w:t> </w:t>
      </w:r>
      <w:r w:rsidRPr="000614A6">
        <w:rPr>
          <w:rFonts w:asciiTheme="minorHAnsi" w:hAnsiTheme="minorHAnsi" w:cs="Arial"/>
        </w:rPr>
        <w:t xml:space="preserve">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Projekt </w:t>
      </w:r>
      <w:r w:rsidR="00FF0F18" w:rsidRPr="00FF0F18">
        <w:rPr>
          <w:rFonts w:asciiTheme="minorHAnsi" w:hAnsiTheme="minorHAnsi" w:cs="Arial"/>
          <w:b/>
          <w:i/>
          <w:iCs/>
        </w:rPr>
        <w:t>„Automatizace procesů města Zábřeh“, reg. č. CZ.06.01.01/00/22_008/0000512</w:t>
      </w:r>
      <w:r w:rsidR="00FF0F18">
        <w:rPr>
          <w:rFonts w:asciiTheme="minorHAnsi" w:hAnsiTheme="minorHAnsi" w:cs="Arial"/>
          <w:b/>
          <w:i/>
          <w:iCs/>
        </w:rPr>
        <w:t xml:space="preserve"> </w:t>
      </w:r>
      <w:r w:rsidRPr="000614A6">
        <w:rPr>
          <w:rFonts w:asciiTheme="minorHAnsi" w:hAnsiTheme="minorHAnsi" w:cs="Arial"/>
        </w:rPr>
        <w:t xml:space="preserve">je spolufinancován </w:t>
      </w:r>
      <w:r w:rsidR="00E966DB" w:rsidRPr="00E966DB">
        <w:rPr>
          <w:rFonts w:asciiTheme="minorHAnsi" w:hAnsiTheme="minorHAnsi" w:cs="Arial"/>
        </w:rPr>
        <w:t>z Integrovaného regionálního operačního programu</w:t>
      </w:r>
      <w:r w:rsidRPr="000614A6">
        <w:rPr>
          <w:rFonts w:asciiTheme="minorHAnsi" w:hAnsiTheme="minorHAnsi" w:cs="Arial"/>
        </w:rPr>
        <w:t>,</w:t>
      </w:r>
    </w:p>
    <w:p w14:paraId="25EE4DEC"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sídlo, IČ a DIČ Objednatele a Zhotovitele,</w:t>
      </w:r>
    </w:p>
    <w:p w14:paraId="69557B0A"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0F5E2672"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p>
    <w:p w14:paraId="29F5A7E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89A3F11" w14:textId="77777777" w:rsidR="00FF6F5B" w:rsidRPr="000614A6" w:rsidRDefault="00FF6F5B" w:rsidP="00A43B5E">
      <w:pPr>
        <w:pStyle w:val="Nadpis1"/>
        <w:jc w:val="both"/>
        <w:rPr>
          <w:rFonts w:asciiTheme="minorHAnsi" w:hAnsiTheme="minorHAnsi"/>
        </w:rPr>
      </w:pPr>
      <w:r w:rsidRPr="000614A6">
        <w:rPr>
          <w:rFonts w:asciiTheme="minorHAnsi" w:hAnsiTheme="minorHAnsi"/>
        </w:rPr>
        <w:t>Součinnost smluvních stran</w:t>
      </w:r>
    </w:p>
    <w:p w14:paraId="00726C16" w14:textId="77777777" w:rsidR="00E966DB" w:rsidRDefault="00FF6F5B" w:rsidP="00A43B5E">
      <w:pPr>
        <w:pStyle w:val="Nadpis2"/>
        <w:jc w:val="both"/>
        <w:rPr>
          <w:rFonts w:asciiTheme="minorHAnsi" w:hAnsiTheme="minorHAnsi" w:cs="Arial"/>
        </w:rPr>
      </w:pPr>
      <w:r w:rsidRPr="000614A6">
        <w:rPr>
          <w:rFonts w:asciiTheme="minorHAnsi" w:hAnsiTheme="minorHAnsi" w:cs="Arial"/>
        </w:rPr>
        <w:t>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A43B5E">
      <w:pPr>
        <w:pStyle w:val="Nadpis2"/>
        <w:jc w:val="both"/>
        <w:rPr>
          <w:rFonts w:asciiTheme="minorHAnsi" w:hAnsiTheme="minorHAnsi" w:cs="Arial"/>
        </w:rPr>
      </w:pPr>
      <w:bookmarkStart w:id="3"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3"/>
      <w:r w:rsidRPr="000614A6">
        <w:rPr>
          <w:rFonts w:asciiTheme="minorHAnsi" w:hAnsiTheme="minorHAnsi" w:cs="Arial"/>
        </w:rPr>
        <w:t xml:space="preserve"> </w:t>
      </w:r>
    </w:p>
    <w:p w14:paraId="1C88173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K tomu Objednatel</w:t>
      </w:r>
      <w:bookmarkStart w:id="4" w:name="_Ref139990082"/>
      <w:r w:rsidRPr="00E966DB">
        <w:rPr>
          <w:rFonts w:asciiTheme="minorHAnsi" w:hAnsiTheme="minorHAnsi" w:cs="Arial"/>
        </w:rPr>
        <w:t xml:space="preserve"> zejména</w:t>
      </w:r>
    </w:p>
    <w:p w14:paraId="28AB01C1"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36F1996"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14:paraId="548F6E1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úkolů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A43B5E">
      <w:pPr>
        <w:pStyle w:val="Nadpis1"/>
        <w:jc w:val="both"/>
        <w:rPr>
          <w:rFonts w:asciiTheme="minorHAnsi" w:hAnsiTheme="minorHAnsi"/>
        </w:rPr>
      </w:pPr>
      <w:r w:rsidRPr="000614A6">
        <w:rPr>
          <w:rFonts w:asciiTheme="minorHAnsi" w:hAnsiTheme="minorHAnsi"/>
        </w:rPr>
        <w:t>Náhradní díly</w:t>
      </w:r>
    </w:p>
    <w:p w14:paraId="44D3D59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w:t>
      </w:r>
    </w:p>
    <w:p w14:paraId="152FE809"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5" w:name="_Ref113941434"/>
      <w:bookmarkStart w:id="6" w:name="_Ref139084770"/>
    </w:p>
    <w:p w14:paraId="69E56B2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není v platné záruční době, mají záruční dobu 24 měsíců 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7" w:name="_Ref393182550"/>
      <w:bookmarkStart w:id="8" w:name="_Ref115782092"/>
      <w:bookmarkEnd w:id="5"/>
      <w:bookmarkEnd w:id="6"/>
    </w:p>
    <w:p w14:paraId="214C6E6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Spotřební materiál není předmětem servisní podpory.</w:t>
      </w:r>
      <w:bookmarkStart w:id="9" w:name="_Ref115782524"/>
      <w:bookmarkEnd w:id="7"/>
    </w:p>
    <w:p w14:paraId="0C33C727" w14:textId="77777777" w:rsidR="00FF6F5B" w:rsidRPr="000614A6" w:rsidRDefault="00FF6F5B" w:rsidP="00A43B5E">
      <w:pPr>
        <w:pStyle w:val="Nadpis2"/>
        <w:jc w:val="both"/>
        <w:rPr>
          <w:rFonts w:asciiTheme="minorHAnsi" w:hAnsiTheme="minorHAnsi" w:cs="Arial"/>
        </w:rPr>
      </w:pPr>
      <w:bookmarkStart w:id="10"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r w:rsidRPr="000614A6">
        <w:rPr>
          <w:rFonts w:asciiTheme="minorHAnsi" w:hAnsiTheme="minorHAnsi" w:cs="Arial"/>
        </w:rPr>
        <w:t xml:space="preserve"> </w:t>
      </w:r>
    </w:p>
    <w:p w14:paraId="396BC7F5" w14:textId="77777777" w:rsidR="00FF6F5B" w:rsidRPr="000614A6" w:rsidRDefault="00FF6F5B" w:rsidP="00A43B5E">
      <w:pPr>
        <w:pStyle w:val="Nadpis1"/>
        <w:jc w:val="both"/>
        <w:rPr>
          <w:rFonts w:asciiTheme="minorHAnsi" w:hAnsiTheme="minorHAnsi"/>
        </w:rPr>
      </w:pPr>
      <w:r w:rsidRPr="000614A6">
        <w:rPr>
          <w:rFonts w:asciiTheme="minorHAnsi" w:hAnsiTheme="minorHAnsi"/>
        </w:rPr>
        <w:t>Důvěrné informace, ochrana osobních údajů</w:t>
      </w:r>
    </w:p>
    <w:p w14:paraId="7EB68BBC"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 případě, že bude při plnění předmětu smlouvy docházet ke zpracování osobních údajů, je tato smlouva zároveň smlouvou o zpracování osobních údajů ve smyslu § 34 zákona</w:t>
      </w:r>
      <w:bookmarkStart w:id="11" w:name="_Hlk29823241"/>
      <w:r w:rsidRPr="00A43B5E">
        <w:rPr>
          <w:rFonts w:ascii="Arial" w:hAnsi="Arial" w:cs="Arial"/>
          <w:bCs w:val="0"/>
          <w:sz w:val="18"/>
          <w:szCs w:val="18"/>
        </w:rPr>
        <w:t xml:space="preserve"> </w:t>
      </w:r>
      <w:r w:rsidRPr="00A43B5E">
        <w:rPr>
          <w:rFonts w:asciiTheme="minorHAnsi" w:hAnsiTheme="minorHAnsi" w:cstheme="minorHAnsi"/>
          <w:szCs w:val="20"/>
        </w:rPr>
        <w:t>č. 110/2019 Sb., o zpracování osobních údajů</w:t>
      </w:r>
      <w:bookmarkEnd w:id="11"/>
      <w:r w:rsidRPr="00A43B5E">
        <w:rPr>
          <w:rFonts w:asciiTheme="minorHAnsi" w:hAnsiTheme="minorHAnsi" w:cstheme="minorHAnsi"/>
          <w:szCs w:val="20"/>
        </w:rPr>
        <w:t xml:space="preserve">, ve znění pozdějších předpisů (dále jen „ZZOÚ“). </w:t>
      </w:r>
    </w:p>
    <w:p w14:paraId="3C1BA162"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má pro účely ochrany osobních údajů postavení zpracovatele ve smyslu ZZOÚ.</w:t>
      </w:r>
    </w:p>
    <w:p w14:paraId="0B0B10A2"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je oprávněn zpracovávat osobní údaje pouze za účelem plnění účelu této smlouvy.</w:t>
      </w:r>
    </w:p>
    <w:p w14:paraId="4289DD22" w14:textId="77777777" w:rsidR="00A43B5E" w:rsidRPr="00A43B5E" w:rsidRDefault="00A43B5E" w:rsidP="00A43B5E">
      <w:pPr>
        <w:pStyle w:val="Nadpis2"/>
        <w:jc w:val="both"/>
        <w:rPr>
          <w:rFonts w:asciiTheme="minorHAnsi" w:hAnsiTheme="minorHAnsi" w:cstheme="minorHAnsi"/>
          <w:szCs w:val="20"/>
        </w:rPr>
      </w:pPr>
      <w:bookmarkStart w:id="12" w:name="_Ref393189321"/>
      <w:r w:rsidRPr="00A43B5E">
        <w:rPr>
          <w:rFonts w:asciiTheme="minorHAnsi" w:hAnsiTheme="minorHAnsi" w:cstheme="minorHAnsi"/>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3DF549BA" w14:textId="33F547C1"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učiní v souladu s platnými právními předpisy a</w:t>
      </w:r>
      <w:r>
        <w:rPr>
          <w:rFonts w:asciiTheme="minorHAnsi" w:hAnsiTheme="minorHAnsi" w:cstheme="minorHAnsi"/>
          <w:szCs w:val="20"/>
        </w:rPr>
        <w:t xml:space="preserve"> odst. 8.3 </w:t>
      </w:r>
      <w:r w:rsidRPr="00A43B5E">
        <w:rPr>
          <w:rFonts w:asciiTheme="minorHAnsi" w:hAnsiTheme="minorHAnsi" w:cstheme="minorHAnsi"/>
          <w:szCs w:val="20"/>
        </w:rPr>
        <w:t>dostatečná organizační a technická opatření zabraňující přístupu neoprávněných osob k osobním údajům o ochraně osobních údajů.</w:t>
      </w:r>
    </w:p>
    <w:p w14:paraId="061A3F6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jeho zaměstnanci byli v souladu s platnými právními předpisy poučeni o povinnosti mlčenlivosti a o možných následcích pro případ porušení této povinnosti.</w:t>
      </w:r>
    </w:p>
    <w:p w14:paraId="37FE722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osobní údaje, byly uchovávány pouze v uzamykatelných místnostech.</w:t>
      </w:r>
    </w:p>
    <w:p w14:paraId="376D72E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citlivé údaje, byly uchovávány v uzamykatelných skříních umístěných v uzamykatelných místnostech.</w:t>
      </w:r>
    </w:p>
    <w:p w14:paraId="7CDD8E4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elektronické datové soubory obsahující osobní údaje byly uchovávány v paměti počítače pouze</w:t>
      </w:r>
    </w:p>
    <w:p w14:paraId="5AA87137"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takovýmto souborům chráněn heslem,</w:t>
      </w:r>
    </w:p>
    <w:p w14:paraId="0B0C3E00"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užívání počítače, v jehož paměti jsou tyto soubory umístěny, chráněn heslem.</w:t>
      </w:r>
    </w:p>
    <w:p w14:paraId="6FB3328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48A57B0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0F6D47E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Zhotovitel se zavazuje, že důvěrné informace jiným subjektům nesdělí, nezpřístupní, ani nevyužije pro sebe nebo pro jinou osobu. </w:t>
      </w:r>
    </w:p>
    <w:p w14:paraId="6E6C67FE"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4FDE7DDF"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se zavazuje zabezpečit, aby i tyto osoby považovaly uvedené informace za důvěrné a zachovávaly o nich mlčenlivost.</w:t>
      </w:r>
    </w:p>
    <w:p w14:paraId="258FC4EE" w14:textId="21612C5F"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plnit ustanovení tohoto</w:t>
      </w:r>
      <w:r>
        <w:rPr>
          <w:rFonts w:asciiTheme="minorHAnsi" w:hAnsiTheme="minorHAnsi" w:cstheme="minorHAnsi"/>
          <w:szCs w:val="20"/>
        </w:rPr>
        <w:t xml:space="preserve"> čl. 8 </w:t>
      </w:r>
      <w:r w:rsidRPr="00A43B5E">
        <w:rPr>
          <w:rFonts w:asciiTheme="minorHAnsi" w:hAnsiTheme="minorHAnsi" w:cstheme="minorHAnsi"/>
          <w:szCs w:val="20"/>
        </w:rPr>
        <w:t>smlouvy se nevztahuje na informace, které</w:t>
      </w:r>
    </w:p>
    <w:p w14:paraId="1782AE0A"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mohou být zveřejněny bez porušení této smlouvy,</w:t>
      </w:r>
    </w:p>
    <w:p w14:paraId="0B5B655E"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byly písemným souhlasem obou smluvních stran zproštěny těchto omezení,</w:t>
      </w:r>
    </w:p>
    <w:p w14:paraId="4C4C6F4F"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jsou známé nebo byly zveřejněny jinak, než následkem porušení povinnosti jedné ze smluvních stran,</w:t>
      </w:r>
    </w:p>
    <w:p w14:paraId="2B571154"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příjemce je zná dříve, než je sdělí smluvní strana,</w:t>
      </w:r>
    </w:p>
    <w:p w14:paraId="46407F02" w14:textId="364504F3"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lastRenderedPageBreak/>
        <w:t>jsou vyžádány soudem, státním zastupitelstvím nebo příslušným správním orgánem na základě zákona, popřípadě jejichž uveřejnění je stanoveno zákonem,</w:t>
      </w:r>
    </w:p>
    <w:p w14:paraId="3355521C"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smluvní strana sdělí osobě vázané zákonnou povinností mlčenlivosti (např. advokátovi nebo daňovému poradci) za účelem uplatňování svých práv.</w:t>
      </w:r>
    </w:p>
    <w:p w14:paraId="6B3BC29A"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ochrany důvěrných informací trvá bez ohledu na ukončení platnosti této smlouvy.</w:t>
      </w:r>
    </w:p>
    <w:p w14:paraId="6EA5844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5ECFAA9F"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24D13D6F" w14:textId="77777777" w:rsidR="00FF6F5B" w:rsidRPr="000614A6" w:rsidRDefault="00FF6F5B" w:rsidP="00A43B5E">
      <w:pPr>
        <w:pStyle w:val="Nadpis1"/>
        <w:jc w:val="both"/>
        <w:rPr>
          <w:rFonts w:asciiTheme="minorHAnsi" w:hAnsiTheme="minorHAnsi"/>
        </w:rPr>
      </w:pPr>
      <w:r w:rsidRPr="000614A6">
        <w:rPr>
          <w:rFonts w:asciiTheme="minorHAnsi" w:hAnsiTheme="minorHAnsi"/>
        </w:rPr>
        <w:t>Sankční ujednání</w:t>
      </w:r>
    </w:p>
    <w:p w14:paraId="0A2E834D" w14:textId="5D0B69FC" w:rsidR="00E966DB" w:rsidRPr="00A43B5E" w:rsidRDefault="00A43B5E" w:rsidP="00A43B5E">
      <w:pPr>
        <w:pStyle w:val="Nadpis2"/>
        <w:jc w:val="both"/>
        <w:rPr>
          <w:rFonts w:asciiTheme="minorHAnsi" w:hAnsiTheme="minorHAnsi" w:cs="Arial"/>
          <w:sz w:val="18"/>
          <w:szCs w:val="24"/>
        </w:rPr>
      </w:pPr>
      <w:bookmarkStart w:id="13" w:name="_Ref158693146"/>
      <w:r w:rsidRPr="00A43B5E">
        <w:rPr>
          <w:rFonts w:asciiTheme="minorHAnsi" w:hAnsiTheme="minorHAnsi" w:cstheme="minorHAnsi"/>
          <w:szCs w:val="24"/>
        </w:rPr>
        <w:t>V případě prodlení Zhotovitele s odstraněním vad ve lhůtách stanovených touto smlouvou se Zhotovitel zavazuje Objednateli uhradit smluvní pokutu ve výši 200 Kč za každou hodinu prodlení v případě vad kategorie „vysoká“ a smluvní pokutu ve výši 500 Kč za každý i započatý den prodlení v případě vady kategorie „střední“, a to pro každý případ prodlení, není-li jinými ustanoveními této smlouvy výslovně uvedeno jinak.</w:t>
      </w:r>
      <w:r w:rsidR="00FF6F5B" w:rsidRPr="00A43B5E">
        <w:rPr>
          <w:rFonts w:asciiTheme="minorHAnsi" w:hAnsiTheme="minorHAnsi" w:cs="Arial"/>
          <w:sz w:val="18"/>
          <w:szCs w:val="24"/>
        </w:rPr>
        <w:t xml:space="preserve"> </w:t>
      </w:r>
    </w:p>
    <w:p w14:paraId="356FC86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1C67464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je Objednatel oprávněn požadovat zaplacení smluvní pokuty ve výši 5.000 Kč za každý zjištěný případ porušení, pokud Zhotovitel nezjedná nápravu ani v dodatečné lhůtě, kterou mu ke zjednání nápravy Objednatel určí.</w:t>
      </w:r>
    </w:p>
    <w:p w14:paraId="23D393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A43B5E">
      <w:pPr>
        <w:pStyle w:val="Nadpis2"/>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A43B5E">
      <w:pPr>
        <w:pStyle w:val="Nadpis2"/>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Pr="00E966DB">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30D2C04A" w14:textId="77777777" w:rsidR="00FF6F5B" w:rsidRDefault="00FF6F5B" w:rsidP="00A43B5E">
      <w:pPr>
        <w:pStyle w:val="Nadpis2"/>
        <w:jc w:val="both"/>
        <w:rPr>
          <w:rFonts w:asciiTheme="minorHAnsi" w:hAnsiTheme="minorHAnsi" w:cs="Arial"/>
        </w:rPr>
      </w:pPr>
      <w:r w:rsidRPr="000614A6">
        <w:rPr>
          <w:rFonts w:asciiTheme="minorHAnsi" w:hAnsiTheme="minorHAnsi" w:cs="Arial"/>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6BCB8707" w14:textId="77777777" w:rsidR="00B06297" w:rsidRPr="000614A6" w:rsidRDefault="00B06297" w:rsidP="00B06297">
      <w:pPr>
        <w:pStyle w:val="Nadpis2"/>
        <w:numPr>
          <w:ilvl w:val="0"/>
          <w:numId w:val="0"/>
        </w:numPr>
        <w:jc w:val="both"/>
        <w:rPr>
          <w:rFonts w:asciiTheme="minorHAnsi" w:hAnsiTheme="minorHAnsi" w:cs="Arial"/>
        </w:rPr>
      </w:pPr>
    </w:p>
    <w:p w14:paraId="20279D05"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Ukončení smlouvy</w:t>
      </w:r>
    </w:p>
    <w:p w14:paraId="2ABF7CE5"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594A099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Tato smlouva je uzavírána na dobu </w:t>
      </w:r>
      <w:r w:rsidR="005F059C">
        <w:rPr>
          <w:rFonts w:asciiTheme="minorHAnsi" w:hAnsiTheme="minorHAnsi" w:cs="Arial"/>
        </w:rPr>
        <w:t>určitou</w:t>
      </w:r>
      <w:r w:rsidRPr="000614A6">
        <w:rPr>
          <w:rFonts w:asciiTheme="minorHAnsi" w:hAnsiTheme="minorHAnsi" w:cs="Arial"/>
        </w:rPr>
        <w:t>,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prodlužuje o stejnou dobu, pokud opět jedna ze smluvních stran před uplynutí této lhůty písemně nesdělí druhé straně, že trvá na jejím ukončení.</w:t>
      </w:r>
    </w:p>
    <w:p w14:paraId="588FCD41" w14:textId="77777777" w:rsidR="00FF6F5B" w:rsidRPr="000614A6" w:rsidRDefault="00FF6F5B" w:rsidP="00A43B5E">
      <w:pPr>
        <w:pStyle w:val="Nadpis1"/>
        <w:jc w:val="both"/>
        <w:rPr>
          <w:rFonts w:asciiTheme="minorHAnsi" w:hAnsiTheme="minorHAnsi"/>
        </w:rPr>
      </w:pPr>
      <w:r w:rsidRPr="000614A6">
        <w:rPr>
          <w:rFonts w:asciiTheme="minorHAnsi" w:hAnsiTheme="minorHAnsi"/>
        </w:rPr>
        <w:t>Závěrečná ustanovení</w:t>
      </w:r>
    </w:p>
    <w:p w14:paraId="1FC2256F" w14:textId="16BDC0AF"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budou bez zbytečného prodlení vzájemně informovat o všech změnách v adresách, telefonních číslech, číslech faxů, apod., uvedených v této smlouvě.</w:t>
      </w:r>
    </w:p>
    <w:p w14:paraId="7622DF9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0914920C"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je povinen archivovat originální vyhotovení smlouvy včetně jejích dodatků, originály účetních dokladů a dalších dokladů vztahujících se k realizaci předmětu této smlouvy po dobu 10 let od zániku této smlouvy, minimálně však do roku 20</w:t>
      </w:r>
      <w:r w:rsidR="005F059C">
        <w:rPr>
          <w:rFonts w:asciiTheme="minorHAnsi" w:hAnsiTheme="minorHAnsi" w:cs="Arial"/>
        </w:rPr>
        <w:t>35</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A43B5E">
      <w:pPr>
        <w:pStyle w:val="Nadpis2"/>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0F2BCF3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je vyhotovena </w:t>
      </w:r>
      <w:r w:rsidR="005F059C">
        <w:rPr>
          <w:rFonts w:asciiTheme="minorHAnsi" w:hAnsiTheme="minorHAnsi" w:cs="Arial"/>
        </w:rPr>
        <w:t>elektronicky</w:t>
      </w:r>
      <w:r w:rsidRPr="000614A6">
        <w:rPr>
          <w:rFonts w:asciiTheme="minorHAnsi" w:hAnsiTheme="minorHAnsi" w:cs="Arial"/>
        </w:rPr>
        <w:t>.</w:t>
      </w:r>
    </w:p>
    <w:p w14:paraId="11675F0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70D0A8B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byla schválena Radou </w:t>
      </w:r>
      <w:r w:rsidR="00E966DB">
        <w:rPr>
          <w:rFonts w:asciiTheme="minorHAnsi" w:hAnsiTheme="minorHAnsi" w:cs="Arial"/>
        </w:rPr>
        <w:t xml:space="preserve">města </w:t>
      </w:r>
      <w:r w:rsidR="00FF0F18">
        <w:rPr>
          <w:rFonts w:asciiTheme="minorHAnsi" w:hAnsiTheme="minorHAnsi" w:cs="Arial"/>
        </w:rPr>
        <w:t xml:space="preserve">Zábřeh </w:t>
      </w:r>
      <w:r w:rsidRPr="000614A6">
        <w:rPr>
          <w:rFonts w:asciiTheme="minorHAnsi" w:hAnsiTheme="minorHAnsi" w:cs="Arial"/>
        </w:rPr>
        <w:t xml:space="preserve">dne </w:t>
      </w:r>
      <w:r w:rsidRPr="000614A6">
        <w:rPr>
          <w:rFonts w:asciiTheme="minorHAnsi" w:hAnsiTheme="minorHAnsi" w:cs="Arial"/>
          <w:highlight w:val="magenta"/>
        </w:rPr>
        <w:t>...............</w:t>
      </w:r>
      <w:r w:rsidRPr="000614A6">
        <w:rPr>
          <w:rFonts w:asciiTheme="minorHAnsi" w:hAnsiTheme="minorHAnsi" w:cs="Arial"/>
        </w:rPr>
        <w:t xml:space="preserve"> usnesením číslo </w:t>
      </w:r>
      <w:r w:rsidRPr="000614A6">
        <w:rPr>
          <w:rFonts w:asciiTheme="minorHAnsi" w:hAnsiTheme="minorHAnsi" w:cs="Arial"/>
          <w:highlight w:val="magenta"/>
        </w:rPr>
        <w:t>...............</w:t>
      </w:r>
    </w:p>
    <w:p w14:paraId="7D1DA295" w14:textId="77777777" w:rsidR="007E12F0" w:rsidRDefault="00FF6F5B" w:rsidP="00A43B5E">
      <w:pPr>
        <w:pStyle w:val="Nadpis2"/>
        <w:jc w:val="both"/>
        <w:rPr>
          <w:rFonts w:asciiTheme="minorHAnsi" w:hAnsiTheme="minorHAnsi" w:cs="Arial"/>
        </w:rPr>
      </w:pPr>
      <w:r w:rsidRPr="000614A6">
        <w:rPr>
          <w:rFonts w:asciiTheme="minorHAnsi" w:hAnsiTheme="minorHAnsi" w:cs="Arial"/>
        </w:rPr>
        <w:lastRenderedPageBreak/>
        <w:t>Všechny postupně číslované přílohy smlouvy jsou její nedílnou součástí. Seznam příloh smlouvy:</w:t>
      </w:r>
    </w:p>
    <w:p w14:paraId="301466E7" w14:textId="77777777" w:rsidR="007E12F0"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B smlouvy – Vymezení mechanismů servisní podpory a kontaktní údaje</w:t>
      </w:r>
    </w:p>
    <w:p w14:paraId="6BACEB77" w14:textId="77777777" w:rsidR="00FF6F5B" w:rsidRPr="000614A6" w:rsidRDefault="00FF6F5B" w:rsidP="00A43B5E">
      <w:pPr>
        <w:pStyle w:val="Nadpis1"/>
        <w:jc w:val="both"/>
        <w:rPr>
          <w:rFonts w:asciiTheme="minorHAnsi" w:hAnsiTheme="minorHAnsi"/>
        </w:rPr>
      </w:pPr>
      <w:r w:rsidRPr="000614A6">
        <w:rPr>
          <w:rFonts w:asciiTheme="minorHAnsi" w:hAnsiTheme="minorHAnsi"/>
        </w:rPr>
        <w:t>Platnost a účinnost smlouvy</w:t>
      </w:r>
    </w:p>
    <w:p w14:paraId="0D0DD34E" w14:textId="77777777" w:rsidR="009F3672" w:rsidRPr="009F3672" w:rsidRDefault="009F3672" w:rsidP="00A43B5E">
      <w:pPr>
        <w:pStyle w:val="Nadpis2"/>
        <w:jc w:val="both"/>
        <w:rPr>
          <w:rFonts w:asciiTheme="minorHAnsi" w:hAnsiTheme="minorHAnsi" w:cs="Arial"/>
        </w:rPr>
      </w:pPr>
      <w:r w:rsidRPr="009F3672">
        <w:rPr>
          <w:rFonts w:asciiTheme="minorHAnsi" w:hAnsiTheme="minorHAnsi" w:cs="Arial"/>
        </w:rPr>
        <w:t xml:space="preserve">Tato smlouva nabývá účinnosti dnem jejího uveřejnění v registru smluv. Uveřejnění smlouvy v registru smluv provede objednatel. </w:t>
      </w:r>
    </w:p>
    <w:bookmarkEnd w:id="0"/>
    <w:p w14:paraId="77972822" w14:textId="77777777" w:rsidR="00FF6F5B" w:rsidRPr="000614A6" w:rsidRDefault="00FF6F5B" w:rsidP="00A43B5E">
      <w:pPr>
        <w:jc w:val="both"/>
        <w:rPr>
          <w:rFonts w:asciiTheme="minorHAnsi" w:hAnsiTheme="minorHAnsi" w:cs="Arial"/>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F6F5B" w:rsidRPr="000614A6" w14:paraId="58352914" w14:textId="77777777" w:rsidTr="00F91EE2">
        <w:trPr>
          <w:cantSplit/>
          <w:trHeight w:val="241"/>
        </w:trPr>
        <w:tc>
          <w:tcPr>
            <w:tcW w:w="993" w:type="dxa"/>
            <w:vAlign w:val="center"/>
            <w:hideMark/>
          </w:tcPr>
          <w:p w14:paraId="7CEB92FD"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827" w:type="dxa"/>
            <w:vAlign w:val="center"/>
            <w:hideMark/>
          </w:tcPr>
          <w:p w14:paraId="7472F0D0"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134" w:type="dxa"/>
            <w:vAlign w:val="center"/>
            <w:hideMark/>
          </w:tcPr>
          <w:p w14:paraId="788D53F8"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685" w:type="dxa"/>
            <w:vAlign w:val="center"/>
            <w:hideMark/>
          </w:tcPr>
          <w:p w14:paraId="60DB4D66" w14:textId="77777777" w:rsidR="00FF6F5B" w:rsidRPr="000614A6" w:rsidRDefault="00FF6F5B" w:rsidP="00A43B5E">
            <w:pPr>
              <w:jc w:val="both"/>
              <w:rPr>
                <w:rFonts w:asciiTheme="minorHAnsi" w:hAnsiTheme="minorHAnsi" w:cs="Arial"/>
                <w:b/>
              </w:rPr>
            </w:pPr>
            <w:proofErr w:type="spellStart"/>
            <w:r w:rsidRPr="000614A6">
              <w:rPr>
                <w:rFonts w:asciiTheme="minorHAnsi" w:hAnsiTheme="minorHAnsi" w:cs="Arial"/>
                <w:highlight w:val="yellow"/>
              </w:rPr>
              <w:t>xxx</w:t>
            </w:r>
            <w:proofErr w:type="spellEnd"/>
          </w:p>
        </w:tc>
      </w:tr>
      <w:tr w:rsidR="00FF6F5B" w:rsidRPr="000614A6" w14:paraId="0B37D2C3" w14:textId="77777777" w:rsidTr="00F91EE2">
        <w:trPr>
          <w:cantSplit/>
          <w:trHeight w:val="232"/>
        </w:trPr>
        <w:tc>
          <w:tcPr>
            <w:tcW w:w="4820" w:type="dxa"/>
            <w:gridSpan w:val="2"/>
            <w:vAlign w:val="bottom"/>
            <w:hideMark/>
          </w:tcPr>
          <w:p w14:paraId="0A75DB1B"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Objednatele</w:t>
            </w:r>
          </w:p>
        </w:tc>
        <w:tc>
          <w:tcPr>
            <w:tcW w:w="4819" w:type="dxa"/>
            <w:gridSpan w:val="2"/>
            <w:vAlign w:val="bottom"/>
            <w:hideMark/>
          </w:tcPr>
          <w:p w14:paraId="6663516E"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Zhotovitele</w:t>
            </w:r>
          </w:p>
        </w:tc>
      </w:tr>
      <w:tr w:rsidR="00FF6F5B" w:rsidRPr="000614A6" w14:paraId="410257A5" w14:textId="77777777" w:rsidTr="00F91EE2">
        <w:trPr>
          <w:trHeight w:val="962"/>
        </w:trPr>
        <w:tc>
          <w:tcPr>
            <w:tcW w:w="993" w:type="dxa"/>
            <w:vAlign w:val="bottom"/>
            <w:hideMark/>
          </w:tcPr>
          <w:p w14:paraId="779D4898"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827" w:type="dxa"/>
            <w:vAlign w:val="bottom"/>
            <w:hideMark/>
          </w:tcPr>
          <w:p w14:paraId="67F6F38A" w14:textId="77777777" w:rsidR="00FF6F5B" w:rsidRPr="000614A6" w:rsidRDefault="00FF6F5B" w:rsidP="00A43B5E">
            <w:pPr>
              <w:jc w:val="both"/>
              <w:rPr>
                <w:rFonts w:asciiTheme="minorHAnsi" w:hAnsiTheme="minorHAnsi" w:cs="Arial"/>
              </w:rPr>
            </w:pPr>
            <w:r w:rsidRPr="000614A6">
              <w:rPr>
                <w:rFonts w:asciiTheme="minorHAnsi" w:hAnsiTheme="minorHAnsi" w:cs="Arial"/>
              </w:rPr>
              <w:t>……………………………………………….</w:t>
            </w:r>
          </w:p>
        </w:tc>
        <w:tc>
          <w:tcPr>
            <w:tcW w:w="1134" w:type="dxa"/>
            <w:vAlign w:val="bottom"/>
            <w:hideMark/>
          </w:tcPr>
          <w:p w14:paraId="07E9ECF2"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685" w:type="dxa"/>
            <w:vAlign w:val="bottom"/>
            <w:hideMark/>
          </w:tcPr>
          <w:p w14:paraId="3433C466" w14:textId="77777777" w:rsidR="00FF6F5B" w:rsidRPr="000614A6" w:rsidRDefault="00FF6F5B" w:rsidP="00A43B5E">
            <w:pPr>
              <w:jc w:val="both"/>
              <w:rPr>
                <w:rFonts w:asciiTheme="minorHAnsi" w:hAnsiTheme="minorHAnsi" w:cs="Arial"/>
              </w:rPr>
            </w:pPr>
            <w:r w:rsidRPr="000614A6">
              <w:rPr>
                <w:rFonts w:asciiTheme="minorHAnsi" w:hAnsiTheme="minorHAnsi" w:cs="Arial"/>
                <w:highlight w:val="yellow"/>
              </w:rPr>
              <w:t>……………………………………………….</w:t>
            </w:r>
          </w:p>
        </w:tc>
      </w:tr>
      <w:tr w:rsidR="00FF6F5B" w:rsidRPr="000614A6" w14:paraId="4CFB3026" w14:textId="77777777" w:rsidTr="00F91EE2">
        <w:trPr>
          <w:trHeight w:val="328"/>
        </w:trPr>
        <w:tc>
          <w:tcPr>
            <w:tcW w:w="993" w:type="dxa"/>
            <w:vAlign w:val="center"/>
            <w:hideMark/>
          </w:tcPr>
          <w:p w14:paraId="11E91F93"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827" w:type="dxa"/>
            <w:vAlign w:val="center"/>
            <w:hideMark/>
          </w:tcPr>
          <w:p w14:paraId="376CFA95" w14:textId="77777777" w:rsidR="00FF6F5B" w:rsidRPr="000614A6" w:rsidRDefault="00FF6F5B" w:rsidP="00A43B5E">
            <w:pPr>
              <w:jc w:val="both"/>
              <w:rPr>
                <w:rFonts w:asciiTheme="minorHAnsi" w:hAnsiTheme="minorHAnsi" w:cs="Arial"/>
              </w:rPr>
            </w:pPr>
          </w:p>
        </w:tc>
        <w:tc>
          <w:tcPr>
            <w:tcW w:w="1134" w:type="dxa"/>
            <w:vAlign w:val="center"/>
            <w:hideMark/>
          </w:tcPr>
          <w:p w14:paraId="6AD5F819"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685" w:type="dxa"/>
            <w:vAlign w:val="center"/>
            <w:hideMark/>
          </w:tcPr>
          <w:p w14:paraId="2D9BCC5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r w:rsidR="00FF6F5B" w:rsidRPr="000614A6" w14:paraId="5A740ABB" w14:textId="77777777" w:rsidTr="00F91EE2">
        <w:trPr>
          <w:trHeight w:val="328"/>
        </w:trPr>
        <w:tc>
          <w:tcPr>
            <w:tcW w:w="993" w:type="dxa"/>
            <w:vAlign w:val="center"/>
            <w:hideMark/>
          </w:tcPr>
          <w:p w14:paraId="5B72F606"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827" w:type="dxa"/>
            <w:vAlign w:val="center"/>
            <w:hideMark/>
          </w:tcPr>
          <w:p w14:paraId="64552450" w14:textId="77777777" w:rsidR="00FF6F5B" w:rsidRPr="000614A6" w:rsidRDefault="00FF6F5B" w:rsidP="00A43B5E">
            <w:pPr>
              <w:jc w:val="both"/>
              <w:rPr>
                <w:rFonts w:asciiTheme="minorHAnsi" w:hAnsiTheme="minorHAnsi" w:cs="Arial"/>
              </w:rPr>
            </w:pPr>
          </w:p>
        </w:tc>
        <w:tc>
          <w:tcPr>
            <w:tcW w:w="1134" w:type="dxa"/>
            <w:vAlign w:val="center"/>
            <w:hideMark/>
          </w:tcPr>
          <w:p w14:paraId="315EECA0"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685" w:type="dxa"/>
            <w:vAlign w:val="center"/>
            <w:hideMark/>
          </w:tcPr>
          <w:p w14:paraId="21A88E9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bl>
    <w:p w14:paraId="30CC7EC7" w14:textId="77777777" w:rsidR="00FF6F5B" w:rsidRPr="000614A6" w:rsidRDefault="00FF6F5B" w:rsidP="00A43B5E">
      <w:pPr>
        <w:jc w:val="both"/>
        <w:rPr>
          <w:rFonts w:asciiTheme="minorHAnsi" w:hAnsiTheme="minorHAnsi" w:cs="Arial"/>
        </w:rPr>
      </w:pPr>
    </w:p>
    <w:p w14:paraId="30285FC7" w14:textId="560D8269" w:rsidR="00FF6F5B" w:rsidRDefault="00FF6F5B" w:rsidP="00A43B5E">
      <w:pPr>
        <w:jc w:val="both"/>
        <w:rPr>
          <w:rFonts w:asciiTheme="minorHAnsi" w:hAnsiTheme="minorHAnsi" w:cs="Arial"/>
        </w:rPr>
      </w:pPr>
      <w:r w:rsidRPr="000614A6">
        <w:rPr>
          <w:rFonts w:asciiTheme="minorHAnsi" w:hAnsiTheme="minorHAnsi" w:cs="Arial"/>
        </w:rPr>
        <w:br w:type="page"/>
      </w:r>
    </w:p>
    <w:p w14:paraId="17EF13B6" w14:textId="094D9C26" w:rsidR="00FF6F5B" w:rsidRPr="000614A6" w:rsidRDefault="000E7E3B" w:rsidP="00A43B5E">
      <w:pPr>
        <w:pStyle w:val="Nadpis1"/>
        <w:numPr>
          <w:ilvl w:val="0"/>
          <w:numId w:val="0"/>
        </w:numPr>
        <w:jc w:val="both"/>
        <w:rPr>
          <w:rFonts w:asciiTheme="minorHAnsi" w:hAnsiTheme="minorHAnsi"/>
        </w:rPr>
      </w:pPr>
      <w:r>
        <w:rPr>
          <w:rFonts w:asciiTheme="minorHAnsi" w:hAnsiTheme="minorHAnsi"/>
        </w:rPr>
        <w:lastRenderedPageBreak/>
        <w:t>P</w:t>
      </w:r>
      <w:r w:rsidR="00FF6F5B" w:rsidRPr="000614A6">
        <w:rPr>
          <w:rFonts w:asciiTheme="minorHAnsi" w:hAnsiTheme="minorHAnsi"/>
        </w:rPr>
        <w:t>říloha A – Vymezení rozsahu servisní podpory</w:t>
      </w:r>
    </w:p>
    <w:p w14:paraId="11DC8E68" w14:textId="0ABCAB59" w:rsidR="00FF6F5B" w:rsidRPr="000614A6" w:rsidRDefault="00FF6F5B" w:rsidP="00A43B5E">
      <w:pPr>
        <w:jc w:val="both"/>
        <w:rPr>
          <w:rFonts w:asciiTheme="minorHAnsi" w:hAnsiTheme="minorHAnsi" w:cs="Arial"/>
        </w:rPr>
      </w:pPr>
      <w:r w:rsidRPr="000614A6">
        <w:rPr>
          <w:rFonts w:asciiTheme="minorHAnsi" w:hAnsiTheme="minorHAnsi" w:cs="Arial"/>
        </w:rPr>
        <w:t>Servisní a technická podpora bude poskytována na všechny části díla</w:t>
      </w:r>
      <w:r w:rsidR="00056772">
        <w:rPr>
          <w:rFonts w:asciiTheme="minorHAnsi" w:hAnsiTheme="minorHAnsi" w:cs="Arial"/>
        </w:rPr>
        <w:t xml:space="preserve"> </w:t>
      </w:r>
      <w:r w:rsidR="007E12F0">
        <w:rPr>
          <w:rFonts w:asciiTheme="minorHAnsi" w:hAnsiTheme="minorHAnsi" w:cs="Arial"/>
        </w:rPr>
        <w:t>veřejné zakázky</w:t>
      </w:r>
      <w:r w:rsidR="009F3672">
        <w:rPr>
          <w:rFonts w:asciiTheme="minorHAnsi" w:hAnsiTheme="minorHAnsi" w:cs="Arial"/>
        </w:rPr>
        <w:t xml:space="preserve"> </w:t>
      </w:r>
      <w:r w:rsidR="00D50420" w:rsidRPr="00D50420">
        <w:rPr>
          <w:rFonts w:asciiTheme="minorHAnsi" w:hAnsiTheme="minorHAnsi" w:cs="Arial"/>
          <w:b/>
          <w:bCs/>
        </w:rPr>
        <w:t>„V 00705 – Automatizace procesů města Zábřeh – nové vyhlášení portálu občana“</w:t>
      </w:r>
      <w:r w:rsidR="00D50420" w:rsidRPr="00D50420">
        <w:rPr>
          <w:rFonts w:asciiTheme="minorHAnsi" w:hAnsiTheme="minorHAnsi" w:cs="Arial"/>
        </w:rPr>
        <w:t xml:space="preserve"> </w:t>
      </w:r>
      <w:r w:rsidR="007E12F0">
        <w:rPr>
          <w:rFonts w:asciiTheme="minorHAnsi" w:hAnsiTheme="minorHAnsi" w:cs="Arial"/>
        </w:rPr>
        <w:t>a</w:t>
      </w:r>
      <w:r w:rsidRPr="000614A6">
        <w:rPr>
          <w:rFonts w:asciiTheme="minorHAnsi" w:hAnsiTheme="minorHAnsi" w:cs="Arial"/>
        </w:rPr>
        <w:t xml:space="preserve"> po celou dobu udržitelnosti projektu.</w:t>
      </w:r>
    </w:p>
    <w:p w14:paraId="554FE7B9" w14:textId="77777777" w:rsidR="00FF6F5B" w:rsidRPr="000614A6" w:rsidRDefault="00FF6F5B" w:rsidP="00A43B5E">
      <w:pPr>
        <w:pStyle w:val="Nadpis1"/>
        <w:numPr>
          <w:ilvl w:val="0"/>
          <w:numId w:val="2"/>
        </w:numPr>
        <w:ind w:left="709" w:hanging="709"/>
        <w:jc w:val="both"/>
        <w:rPr>
          <w:rFonts w:asciiTheme="minorHAnsi" w:hAnsiTheme="minorHAnsi"/>
        </w:rPr>
      </w:pPr>
      <w:r w:rsidRPr="000614A6">
        <w:rPr>
          <w:rFonts w:asciiTheme="minorHAnsi" w:hAnsiTheme="minorHAnsi"/>
        </w:rPr>
        <w:t>servisní (technická) podpora</w:t>
      </w:r>
    </w:p>
    <w:p w14:paraId="75798A08" w14:textId="1981A8C7" w:rsidR="00FF6F5B" w:rsidRPr="000614A6" w:rsidRDefault="00FF6F5B" w:rsidP="00A43B5E">
      <w:pPr>
        <w:pStyle w:val="Nadpis2"/>
        <w:jc w:val="both"/>
        <w:rPr>
          <w:rFonts w:asciiTheme="minorHAnsi" w:hAnsiTheme="minorHAnsi" w:cs="Arial"/>
        </w:rPr>
      </w:pPr>
      <w:r w:rsidRPr="000614A6">
        <w:rPr>
          <w:rFonts w:asciiTheme="minorHAnsi" w:hAnsiTheme="minorHAnsi" w:cs="Arial"/>
        </w:rPr>
        <w:t>Průběžné provádění inovace</w:t>
      </w:r>
      <w:r w:rsidR="00CB56B0">
        <w:rPr>
          <w:rFonts w:asciiTheme="minorHAnsi" w:hAnsiTheme="minorHAnsi" w:cs="Arial"/>
        </w:rPr>
        <w:t xml:space="preserve"> předmětu plnění</w:t>
      </w:r>
      <w:r w:rsidR="00D50420">
        <w:rPr>
          <w:rFonts w:asciiTheme="minorHAnsi" w:hAnsiTheme="minorHAnsi" w:cs="Arial"/>
        </w:rPr>
        <w:t xml:space="preserve"> </w:t>
      </w:r>
      <w:r w:rsidR="00CB56B0">
        <w:rPr>
          <w:rFonts w:asciiTheme="minorHAnsi" w:hAnsiTheme="minorHAnsi" w:cs="Arial"/>
        </w:rPr>
        <w:t>veřejné zakázky</w:t>
      </w:r>
      <w:r w:rsidRPr="000614A6">
        <w:rPr>
          <w:rFonts w:asciiTheme="minorHAnsi" w:hAnsiTheme="minorHAnsi" w:cs="Arial"/>
        </w:rPr>
        <w:t xml:space="preserve"> </w:t>
      </w:r>
      <w:r w:rsidR="00D50420" w:rsidRPr="00D50420">
        <w:rPr>
          <w:rFonts w:asciiTheme="minorHAnsi" w:hAnsiTheme="minorHAnsi" w:cs="Arial"/>
          <w:b/>
          <w:color w:val="00000A"/>
        </w:rPr>
        <w:t xml:space="preserve">„V 00705 – Automatizace procesů města Zábřeh – nové vyhlášení portálu občana“ </w:t>
      </w:r>
      <w:r w:rsidR="00B4714B">
        <w:rPr>
          <w:rFonts w:asciiTheme="minorHAnsi" w:hAnsiTheme="minorHAnsi" w:cs="Arial"/>
        </w:rPr>
        <w:t xml:space="preserve">(dále také jako </w:t>
      </w:r>
      <w:r w:rsidR="000E7E3B">
        <w:rPr>
          <w:rFonts w:asciiTheme="minorHAnsi" w:hAnsiTheme="minorHAnsi" w:cs="Arial"/>
        </w:rPr>
        <w:t>Systém</w:t>
      </w:r>
      <w:r w:rsidRPr="000614A6">
        <w:rPr>
          <w:rFonts w:asciiTheme="minorHAnsi" w:hAnsiTheme="minorHAnsi" w:cs="Arial"/>
        </w:rPr>
        <w:t>), jeho jednotlivých technologických částí a příslušného software, zejména update a legislativního update, upgrade a legislativního upgrade.</w:t>
      </w:r>
    </w:p>
    <w:p w14:paraId="52B14F5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update</w:t>
      </w:r>
      <w:r w:rsidRPr="000614A6">
        <w:rPr>
          <w:rFonts w:asciiTheme="minorHAnsi" w:hAnsiTheme="minorHAnsi" w:cs="Arial"/>
        </w:rPr>
        <w:t xml:space="preserve"> </w:t>
      </w:r>
    </w:p>
    <w:p w14:paraId="773D8EF3"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0FA1F20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byla provedena pouze na základě legislativních změn, je nová verze tohoto produktu jeho “legislativním updatem”.</w:t>
      </w:r>
    </w:p>
    <w:p w14:paraId="52CE797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upgrade</w:t>
      </w:r>
    </w:p>
    <w:p w14:paraId="5616A74A"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3E1CB2A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6DFE724D" w14:textId="7E38C3F2" w:rsidR="00FF6F5B" w:rsidRPr="000614A6" w:rsidRDefault="00FF6F5B" w:rsidP="00A43B5E">
      <w:pPr>
        <w:pStyle w:val="Nadpis2"/>
        <w:jc w:val="both"/>
        <w:rPr>
          <w:rFonts w:asciiTheme="minorHAnsi" w:hAnsiTheme="minorHAnsi" w:cs="Arial"/>
        </w:rPr>
      </w:pPr>
      <w:r w:rsidRPr="000614A6">
        <w:rPr>
          <w:rFonts w:asciiTheme="minorHAnsi" w:hAnsiTheme="minorHAnsi" w:cs="Arial"/>
        </w:rPr>
        <w:t>Poskytování update a upgrade vzniklé legislativními změnami a požadavky Objednatele či samostatnou, nevynucenou, inovační činností Zhotovitele.</w:t>
      </w:r>
    </w:p>
    <w:p w14:paraId="5573F8AB" w14:textId="36508EF4"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Provádění obecných změn </w:t>
      </w:r>
      <w:r w:rsidR="000E7E3B">
        <w:rPr>
          <w:rFonts w:asciiTheme="minorHAnsi" w:hAnsiTheme="minorHAnsi" w:cs="Arial"/>
        </w:rPr>
        <w:t>Systému</w:t>
      </w:r>
      <w:r w:rsidRPr="000614A6">
        <w:rPr>
          <w:rFonts w:asciiTheme="minorHAnsi" w:hAnsiTheme="minorHAnsi" w:cs="Arial"/>
        </w:rPr>
        <w:t xml:space="preserve"> v důsledku vývoje HW a SW prostředků.</w:t>
      </w:r>
    </w:p>
    <w:p w14:paraId="5D17AC5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703B2E84" w14:textId="071194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Distribuce nových verzí </w:t>
      </w:r>
      <w:r w:rsidR="000E7E3B">
        <w:rPr>
          <w:rFonts w:asciiTheme="minorHAnsi" w:hAnsiTheme="minorHAnsi" w:cs="Arial"/>
        </w:rPr>
        <w:t>Systému</w:t>
      </w:r>
      <w:r w:rsidRPr="000614A6">
        <w:rPr>
          <w:rFonts w:asciiTheme="minorHAnsi" w:hAnsiTheme="minorHAnsi" w:cs="Arial"/>
        </w:rPr>
        <w:t xml:space="preserve"> uživatelům elektronicky; Zhotovitel za</w:t>
      </w:r>
      <w:r>
        <w:rPr>
          <w:rFonts w:asciiTheme="minorHAnsi" w:hAnsiTheme="minorHAnsi" w:cs="Arial"/>
        </w:rPr>
        <w:t xml:space="preserve">jistí takovou funkcionalitu </w:t>
      </w:r>
      <w:r w:rsidR="000E7E3B">
        <w:rPr>
          <w:rFonts w:asciiTheme="minorHAnsi" w:hAnsiTheme="minorHAnsi" w:cs="Arial"/>
        </w:rPr>
        <w:t>Systému</w:t>
      </w:r>
      <w:r w:rsidRPr="000614A6">
        <w:rPr>
          <w:rFonts w:asciiTheme="minorHAnsi" w:hAnsiTheme="minorHAnsi" w:cs="Arial"/>
        </w:rPr>
        <w:t>, která umožní jednorázové centrální automatizované provádění instalace nových verzí pro Objednatele.</w:t>
      </w:r>
    </w:p>
    <w:p w14:paraId="29745E8A" w14:textId="0A2C4CCF" w:rsidR="00FF6F5B" w:rsidRPr="000614A6" w:rsidRDefault="00FF6F5B" w:rsidP="00A43B5E">
      <w:pPr>
        <w:pStyle w:val="Nadpis2"/>
        <w:jc w:val="both"/>
        <w:rPr>
          <w:rFonts w:asciiTheme="minorHAnsi" w:hAnsiTheme="minorHAnsi" w:cs="Arial"/>
        </w:rPr>
      </w:pPr>
      <w:r>
        <w:rPr>
          <w:rFonts w:asciiTheme="minorHAnsi" w:hAnsiTheme="minorHAnsi" w:cs="Arial"/>
        </w:rPr>
        <w:t xml:space="preserve">Distribuce inovovaného </w:t>
      </w:r>
      <w:r w:rsidR="000E7E3B">
        <w:rPr>
          <w:rFonts w:asciiTheme="minorHAnsi" w:hAnsiTheme="minorHAnsi" w:cs="Arial"/>
        </w:rPr>
        <w:t>Systému</w:t>
      </w:r>
      <w:r w:rsidRPr="000614A6">
        <w:rPr>
          <w:rFonts w:asciiTheme="minorHAnsi" w:hAnsiTheme="minorHAnsi" w:cs="Arial"/>
        </w:rPr>
        <w:t xml:space="preserve"> za účelem legislativního update nebo legislativního upgrade bude provedena před termínem účinnosti změn příslušných právních předpisů.</w:t>
      </w:r>
    </w:p>
    <w:p w14:paraId="705B8C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Aktualizace provozní dokumentace.</w:t>
      </w:r>
    </w:p>
    <w:p w14:paraId="0337744C"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Hot-line formou telefonické podpory pro zaměstnance Objednatele pro hlášení požadavků na technickou podporu a servis.</w:t>
      </w:r>
    </w:p>
    <w:p w14:paraId="017526B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HelpDesk pro zaměstnance Objednatele pro hlášení závad a požadavků na technickou podporu a servis.</w:t>
      </w:r>
    </w:p>
    <w:p w14:paraId="065AAFD9" w14:textId="77777777" w:rsidR="00FF6F5B" w:rsidRPr="000614A6" w:rsidRDefault="00FF6F5B" w:rsidP="00A43B5E">
      <w:pPr>
        <w:pStyle w:val="Nadpis1"/>
        <w:jc w:val="both"/>
        <w:rPr>
          <w:rFonts w:asciiTheme="minorHAnsi" w:hAnsiTheme="minorHAnsi"/>
        </w:rPr>
      </w:pPr>
      <w:r w:rsidRPr="000614A6">
        <w:rPr>
          <w:rFonts w:asciiTheme="minorHAnsi" w:hAnsiTheme="minorHAnsi"/>
          <w:b w:val="0"/>
          <w:bCs w:val="0"/>
          <w:caps w:val="0"/>
        </w:rPr>
        <w:br w:type="page"/>
      </w:r>
      <w:r w:rsidRPr="000614A6">
        <w:rPr>
          <w:rFonts w:asciiTheme="minorHAnsi" w:hAnsiTheme="minorHAnsi"/>
        </w:rPr>
        <w:lastRenderedPageBreak/>
        <w:t>servis</w:t>
      </w:r>
    </w:p>
    <w:p w14:paraId="6018C3E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Služby odstraňování vad. Proces odstraňování vad produktu bude probíhat v těchto režimech:</w:t>
      </w:r>
    </w:p>
    <w:p w14:paraId="311F9A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vysoká</w:t>
      </w:r>
      <w:r w:rsidRPr="000614A6">
        <w:rPr>
          <w:rFonts w:asciiTheme="minorHAnsi" w:hAnsiTheme="minorHAnsi" w:cs="Arial"/>
        </w:rPr>
        <w:t>“</w:t>
      </w:r>
    </w:p>
    <w:p w14:paraId="247E18F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1490C36E" w14:textId="44A28025"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8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48 pracovních hodin od nahlášení vady, a to i způsobem dočasného provizorního řešení, umožňujícího provoz. Vada bude odstraněna v nejkratší možné lhůtě s ohledem na její povahu a dopad na činnost Objednatele. </w:t>
      </w:r>
    </w:p>
    <w:p w14:paraId="10A60491"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4C09EB98"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střední</w:t>
      </w:r>
      <w:r w:rsidRPr="000614A6">
        <w:rPr>
          <w:rFonts w:asciiTheme="minorHAnsi" w:hAnsiTheme="minorHAnsi" w:cs="Arial"/>
        </w:rPr>
        <w:t>“</w:t>
      </w:r>
    </w:p>
    <w:p w14:paraId="339FF38C"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1A4F06B9" w14:textId="22557CD3"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16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0E7E3B">
        <w:rPr>
          <w:rFonts w:asciiTheme="minorHAnsi" w:hAnsiTheme="minorHAnsi" w:cs="Arial"/>
        </w:rPr>
        <w:t>7</w:t>
      </w:r>
      <w:r w:rsidRPr="000614A6">
        <w:rPr>
          <w:rFonts w:asciiTheme="minorHAnsi" w:hAnsiTheme="minorHAnsi" w:cs="Arial"/>
        </w:rPr>
        <w:t xml:space="preserve"> pracovních dnů od nahlášení vady. Vada bude odstraněna v nejkratší možné lhůtě s ohledem na její povahu a dopad na činnost Objednatele. </w:t>
      </w:r>
    </w:p>
    <w:p w14:paraId="64C197E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71EDA20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nízká</w:t>
      </w:r>
      <w:r w:rsidRPr="000614A6">
        <w:rPr>
          <w:rFonts w:asciiTheme="minorHAnsi" w:hAnsiTheme="minorHAnsi" w:cs="Arial"/>
        </w:rPr>
        <w:t>“</w:t>
      </w:r>
    </w:p>
    <w:p w14:paraId="446DE552"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47036184"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67C0DFEA" w14:textId="0692A0EE" w:rsidR="00FF6F5B" w:rsidRPr="000614A6" w:rsidRDefault="00FF6F5B" w:rsidP="00A43B5E">
      <w:pPr>
        <w:pStyle w:val="Nadpis2"/>
        <w:jc w:val="both"/>
        <w:rPr>
          <w:rFonts w:asciiTheme="minorHAnsi" w:hAnsiTheme="minorHAnsi" w:cs="Arial"/>
        </w:rPr>
      </w:pPr>
      <w:r w:rsidRPr="000614A6">
        <w:rPr>
          <w:rFonts w:asciiTheme="minorHAnsi" w:hAnsiTheme="minorHAnsi" w:cs="Arial"/>
        </w:rPr>
        <w:t>Zařazení vady do jednotlivých kategorií určuje Objednatel ve spolupráci s</w:t>
      </w:r>
      <w:r w:rsidR="009049B0">
        <w:rPr>
          <w:rFonts w:asciiTheme="minorHAnsi" w:hAnsiTheme="minorHAnsi" w:cs="Arial"/>
        </w:rPr>
        <w:t>e</w:t>
      </w:r>
      <w:r w:rsidRPr="000614A6">
        <w:rPr>
          <w:rFonts w:asciiTheme="minorHAnsi" w:hAnsiTheme="minorHAnsi" w:cs="Arial"/>
        </w:rPr>
        <w:t> Zhotovitelem.</w:t>
      </w:r>
      <w:r w:rsidR="00A43B5E">
        <w:rPr>
          <w:rFonts w:asciiTheme="minorHAnsi" w:hAnsiTheme="minorHAnsi" w:cs="Arial"/>
        </w:rPr>
        <w:t xml:space="preserve"> </w:t>
      </w:r>
      <w:r w:rsidR="00A43B5E" w:rsidRPr="00A43B5E">
        <w:rPr>
          <w:rFonts w:asciiTheme="minorHAnsi" w:hAnsiTheme="minorHAnsi" w:cs="Arial"/>
        </w:rPr>
        <w:t>Za odstranění závady v dané kategorii se považuje její posun do nižší kategorie vady.</w:t>
      </w:r>
    </w:p>
    <w:p w14:paraId="6D5B017A" w14:textId="30212374" w:rsidR="00FF6F5B" w:rsidRPr="000614A6" w:rsidRDefault="00FF6F5B" w:rsidP="00A43B5E">
      <w:pPr>
        <w:pStyle w:val="Nadpis2"/>
        <w:jc w:val="both"/>
        <w:rPr>
          <w:rFonts w:asciiTheme="minorHAnsi" w:hAnsiTheme="minorHAnsi" w:cs="Arial"/>
        </w:rPr>
      </w:pPr>
      <w:r w:rsidRPr="000614A6">
        <w:rPr>
          <w:rFonts w:asciiTheme="minorHAnsi" w:hAnsiTheme="minorHAnsi" w:cs="Arial"/>
        </w:rPr>
        <w:t>Pro účely smlouvy je pro pracovní dny stanovena pracovní doba od 0</w:t>
      </w:r>
      <w:r w:rsidR="00A41859">
        <w:rPr>
          <w:rFonts w:asciiTheme="minorHAnsi" w:hAnsiTheme="minorHAnsi" w:cs="Arial"/>
        </w:rPr>
        <w:t>8</w:t>
      </w:r>
      <w:r w:rsidRPr="000614A6">
        <w:rPr>
          <w:rFonts w:asciiTheme="minorHAnsi" w:hAnsiTheme="minorHAnsi" w:cs="Arial"/>
        </w:rPr>
        <w:t>:00 do 1</w:t>
      </w:r>
      <w:r w:rsidR="00A41859">
        <w:rPr>
          <w:rFonts w:asciiTheme="minorHAnsi" w:hAnsiTheme="minorHAnsi" w:cs="Arial"/>
        </w:rPr>
        <w:t>6</w:t>
      </w:r>
      <w:r w:rsidRPr="000614A6">
        <w:rPr>
          <w:rFonts w:asciiTheme="minorHAnsi" w:hAnsiTheme="minorHAnsi" w:cs="Arial"/>
        </w:rPr>
        <w:t>:00 hod hodin.</w:t>
      </w:r>
    </w:p>
    <w:p w14:paraId="57548D9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jednotlivých aplikačních částí díla vzniklých při jejich užití Objednatelem.</w:t>
      </w:r>
    </w:p>
    <w:p w14:paraId="61C9E09B"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vzniklých při užití díla na pracovišti Objednatele.</w:t>
      </w:r>
    </w:p>
    <w:p w14:paraId="18BA7DF7" w14:textId="77777777" w:rsidR="00FF6F5B" w:rsidRPr="00056772" w:rsidRDefault="00FF6F5B" w:rsidP="00A43B5E">
      <w:pPr>
        <w:pStyle w:val="Nadpis2"/>
        <w:jc w:val="both"/>
        <w:rPr>
          <w:rFonts w:asciiTheme="minorHAnsi" w:hAnsiTheme="minorHAnsi" w:cs="Arial"/>
        </w:rPr>
      </w:pPr>
      <w:r w:rsidRPr="000614A6">
        <w:rPr>
          <w:rFonts w:asciiTheme="minorHAnsi" w:hAnsiTheme="minorHAnsi" w:cs="Arial"/>
        </w:rPr>
        <w:t xml:space="preserve">Poskytování služby </w:t>
      </w:r>
      <w:proofErr w:type="spellStart"/>
      <w:r w:rsidRPr="000614A6">
        <w:rPr>
          <w:rFonts w:asciiTheme="minorHAnsi" w:hAnsiTheme="minorHAnsi" w:cs="Arial"/>
        </w:rPr>
        <w:t>HotLine</w:t>
      </w:r>
      <w:proofErr w:type="spellEnd"/>
      <w:r w:rsidRPr="000614A6">
        <w:rPr>
          <w:rFonts w:asciiTheme="minorHAnsi" w:hAnsiTheme="minorHAnsi" w:cs="Arial"/>
        </w:rPr>
        <w:t xml:space="preserve"> formou telefonické podpory pro hlášení požadavků na technickou podporu a servis, metodickou podporu, poradenství a konzultace (funkčnost systému, návrhy rozvoje, vysvětlení </w:t>
      </w:r>
      <w:r w:rsidRPr="00056772">
        <w:rPr>
          <w:rFonts w:asciiTheme="minorHAnsi" w:hAnsiTheme="minorHAnsi" w:cs="Arial"/>
        </w:rPr>
        <w:t>důvodů v zobrazení určitých dat, apod.).</w:t>
      </w:r>
    </w:p>
    <w:p w14:paraId="457F3689"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 xml:space="preserve">Smluvní strany se dohodly, že běžná pracovní kapacita Zhotovitele při poskytnutí služby </w:t>
      </w:r>
      <w:proofErr w:type="spellStart"/>
      <w:r w:rsidRPr="00056772">
        <w:rPr>
          <w:rFonts w:asciiTheme="minorHAnsi" w:hAnsiTheme="minorHAnsi" w:cs="Arial"/>
        </w:rPr>
        <w:t>HotLine</w:t>
      </w:r>
      <w:proofErr w:type="spellEnd"/>
      <w:r w:rsidRPr="00056772">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3C5BFC63"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Poskytování služby HelpDesk pro hlášení závad a požadavků na servis, metodickou podporu, poradenství a konzultace a jejich řešení</w:t>
      </w:r>
      <w:r w:rsidRPr="00056772">
        <w:rPr>
          <w:rFonts w:asciiTheme="minorHAnsi" w:hAnsiTheme="minorHAnsi" w:cs="Arial"/>
        </w:rPr>
        <w:br w:type="page"/>
      </w:r>
    </w:p>
    <w:p w14:paraId="2FEE3AE8" w14:textId="1DDA237C" w:rsidR="00FF6F5B" w:rsidRPr="000614A6" w:rsidRDefault="00FF6F5B" w:rsidP="00A43B5E">
      <w:pPr>
        <w:pStyle w:val="Nadpis1"/>
        <w:numPr>
          <w:ilvl w:val="0"/>
          <w:numId w:val="0"/>
        </w:numPr>
        <w:jc w:val="both"/>
        <w:rPr>
          <w:rFonts w:asciiTheme="minorHAnsi" w:hAnsiTheme="minorHAnsi"/>
        </w:rPr>
      </w:pPr>
      <w:r w:rsidRPr="00056772">
        <w:rPr>
          <w:rFonts w:asciiTheme="minorHAnsi" w:hAnsiTheme="minorHAnsi"/>
        </w:rPr>
        <w:lastRenderedPageBreak/>
        <w:t>Příloha</w:t>
      </w:r>
      <w:r w:rsidRPr="000614A6">
        <w:rPr>
          <w:rFonts w:asciiTheme="minorHAnsi" w:hAnsiTheme="minorHAnsi"/>
        </w:rPr>
        <w:t xml:space="preserve"> B</w:t>
      </w:r>
      <w:r w:rsidR="00B06297">
        <w:rPr>
          <w:rFonts w:asciiTheme="minorHAnsi" w:hAnsiTheme="minorHAnsi"/>
        </w:rPr>
        <w:t xml:space="preserve"> –</w:t>
      </w:r>
      <w:r w:rsidRPr="000614A6">
        <w:rPr>
          <w:rFonts w:asciiTheme="minorHAnsi" w:hAnsiTheme="minorHAnsi"/>
        </w:rPr>
        <w:t xml:space="preserve"> Vymezení mechanismů servisní podpory a kontaktní údaje</w:t>
      </w:r>
    </w:p>
    <w:p w14:paraId="536DA0ED" w14:textId="77777777" w:rsidR="00FF6F5B" w:rsidRPr="000614A6" w:rsidRDefault="007E12F0" w:rsidP="00A43B5E">
      <w:pPr>
        <w:jc w:val="both"/>
        <w:rPr>
          <w:rFonts w:asciiTheme="minorHAnsi" w:hAnsiTheme="minorHAnsi" w:cs="Arial"/>
        </w:rPr>
      </w:pPr>
      <w:r w:rsidRPr="007E12F0">
        <w:rPr>
          <w:rFonts w:asciiTheme="minorHAnsi" w:hAnsiTheme="minorHAnsi" w:cs="Arial"/>
        </w:rPr>
        <w:t xml:space="preserve">Zhotovitel </w:t>
      </w:r>
      <w:r w:rsidR="00FF6F5B" w:rsidRPr="007E12F0">
        <w:rPr>
          <w:rFonts w:asciiTheme="minorHAnsi" w:hAnsiTheme="minorHAnsi" w:cs="Arial"/>
        </w:rPr>
        <w:t xml:space="preserve">doplní v souladu s podmínkami uvedenými v Zadávací dokumentaci a nabídkou </w:t>
      </w:r>
      <w:r w:rsidRPr="007E12F0">
        <w:rPr>
          <w:rFonts w:asciiTheme="minorHAnsi" w:hAnsiTheme="minorHAnsi" w:cs="Arial"/>
        </w:rPr>
        <w:t xml:space="preserve">Zhotovitele </w:t>
      </w:r>
      <w:r w:rsidR="00FF6F5B" w:rsidRPr="007E12F0">
        <w:rPr>
          <w:rFonts w:asciiTheme="minorHAnsi" w:hAnsiTheme="minorHAnsi" w:cs="Arial"/>
        </w:rPr>
        <w:t xml:space="preserve">specifikace komunikačních metod servisní podpory včetně detailních kontaktů stran – doplní </w:t>
      </w:r>
      <w:r w:rsidRPr="007E12F0">
        <w:rPr>
          <w:rFonts w:asciiTheme="minorHAnsi" w:hAnsiTheme="minorHAnsi" w:cs="Arial"/>
        </w:rPr>
        <w:t>Zhotovitel</w:t>
      </w:r>
      <w:r w:rsidR="00FF6F5B" w:rsidRPr="007E12F0">
        <w:rPr>
          <w:rFonts w:asciiTheme="minorHAnsi" w:hAnsiTheme="minorHAnsi" w:cs="Arial"/>
        </w:rPr>
        <w:t>.</w:t>
      </w:r>
    </w:p>
    <w:p w14:paraId="7D18EB72" w14:textId="77777777" w:rsidR="00FF6F5B" w:rsidRPr="000614A6" w:rsidRDefault="00FF6F5B" w:rsidP="00A43B5E">
      <w:pPr>
        <w:pStyle w:val="Nadpis1"/>
        <w:numPr>
          <w:ilvl w:val="0"/>
          <w:numId w:val="3"/>
        </w:numPr>
        <w:ind w:left="709" w:hanging="709"/>
        <w:jc w:val="both"/>
        <w:rPr>
          <w:rFonts w:asciiTheme="minorHAnsi" w:hAnsiTheme="minorHAnsi"/>
        </w:rPr>
      </w:pPr>
      <w:r w:rsidRPr="000614A6">
        <w:rPr>
          <w:rFonts w:asciiTheme="minorHAnsi" w:hAnsiTheme="minorHAnsi"/>
        </w:rPr>
        <w:t>Vymezení mechanismů servisní podpory</w:t>
      </w:r>
    </w:p>
    <w:p w14:paraId="400D77D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5FBB3DA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2D394BF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Kontaktní místo umožňuje příjem požadavků na servisní zásah v českém jazyce </w:t>
      </w:r>
    </w:p>
    <w:p w14:paraId="0A243F31" w14:textId="57C2ECB1" w:rsidR="00FF6F5B" w:rsidRPr="000614A6" w:rsidRDefault="00FF6F5B" w:rsidP="00A43B5E">
      <w:pPr>
        <w:pStyle w:val="Nadpis3"/>
        <w:jc w:val="both"/>
        <w:rPr>
          <w:rFonts w:asciiTheme="minorHAnsi" w:hAnsiTheme="minorHAnsi" w:cs="Arial"/>
        </w:rPr>
      </w:pPr>
      <w:r w:rsidRPr="000614A6">
        <w:rPr>
          <w:rFonts w:asciiTheme="minorHAnsi" w:hAnsiTheme="minorHAnsi" w:cs="Arial"/>
        </w:rPr>
        <w:t>na telefonním čísle (</w:t>
      </w:r>
      <w:proofErr w:type="spellStart"/>
      <w:r w:rsidRPr="000614A6">
        <w:rPr>
          <w:rFonts w:asciiTheme="minorHAnsi" w:hAnsiTheme="minorHAnsi" w:cs="Arial"/>
        </w:rPr>
        <w:t>HotLine</w:t>
      </w:r>
      <w:proofErr w:type="spellEnd"/>
      <w:r w:rsidRPr="000614A6">
        <w:rPr>
          <w:rFonts w:asciiTheme="minorHAnsi" w:hAnsiTheme="minorHAnsi" w:cs="Arial"/>
        </w:rPr>
        <w:t xml:space="preserve">): </w:t>
      </w:r>
      <w:r w:rsidRPr="000614A6">
        <w:rPr>
          <w:rFonts w:asciiTheme="minorHAnsi" w:hAnsiTheme="minorHAnsi" w:cs="Arial"/>
          <w:highlight w:val="yellow"/>
        </w:rPr>
        <w:t>………………</w:t>
      </w:r>
      <w:r w:rsidRPr="000614A6">
        <w:rPr>
          <w:rFonts w:asciiTheme="minorHAnsi" w:hAnsiTheme="minorHAnsi" w:cs="Arial"/>
        </w:rPr>
        <w:t xml:space="preserve"> v režimu min. 5 x 8 (8 hodin v pracovní dny) v době od 0</w:t>
      </w:r>
      <w:r w:rsidR="00A41859">
        <w:rPr>
          <w:rFonts w:asciiTheme="minorHAnsi" w:hAnsiTheme="minorHAnsi" w:cs="Arial"/>
        </w:rPr>
        <w:t>8</w:t>
      </w:r>
      <w:r w:rsidRPr="000614A6">
        <w:rPr>
          <w:rFonts w:asciiTheme="minorHAnsi" w:hAnsiTheme="minorHAnsi" w:cs="Arial"/>
        </w:rPr>
        <w:t>:00 do 1</w:t>
      </w:r>
      <w:r w:rsidR="00A41859">
        <w:rPr>
          <w:rFonts w:asciiTheme="minorHAnsi" w:hAnsiTheme="minorHAnsi" w:cs="Arial"/>
        </w:rPr>
        <w:t>6</w:t>
      </w:r>
      <w:r w:rsidRPr="000614A6">
        <w:rPr>
          <w:rFonts w:asciiTheme="minorHAnsi" w:hAnsiTheme="minorHAnsi" w:cs="Arial"/>
        </w:rPr>
        <w:t>:00 hod</w:t>
      </w:r>
    </w:p>
    <w:p w14:paraId="2B98E2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systémem servisní podpory (HelpDesk): </w:t>
      </w:r>
      <w:r w:rsidRPr="000614A6">
        <w:rPr>
          <w:rFonts w:asciiTheme="minorHAnsi" w:hAnsiTheme="minorHAnsi" w:cs="Arial"/>
          <w:highlight w:val="yellow"/>
        </w:rPr>
        <w:t>………………</w:t>
      </w:r>
      <w:r w:rsidRPr="000614A6">
        <w:rPr>
          <w:rFonts w:asciiTheme="minorHAnsi" w:hAnsiTheme="minorHAnsi" w:cs="Arial"/>
        </w:rPr>
        <w:t xml:space="preserve"> v režimu 7 x 24 (nepřetržitě vyjma nahlášených servisních zásahů Zhotovitele při správě systému HelpDesk).</w:t>
      </w:r>
    </w:p>
    <w:p w14:paraId="2347DEF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Telefonické zadání požadavku bude zajištěno lidskou obsluhou.</w:t>
      </w:r>
    </w:p>
    <w:p w14:paraId="1742982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Požadavek na servisní zásah se považuje za nahlášený okamžikem jeho zapsání na HelpDesk.</w:t>
      </w:r>
    </w:p>
    <w:p w14:paraId="70D30C5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6B8E5EF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4FDD39DD"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7501A5E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 xml:space="preserve">. </w:t>
      </w:r>
    </w:p>
    <w:p w14:paraId="5B4782B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616E65A5"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633E498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Kontaktní údaje</w:t>
      </w:r>
    </w:p>
    <w:p w14:paraId="679696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59"/>
        <w:gridCol w:w="2557"/>
        <w:gridCol w:w="1641"/>
        <w:gridCol w:w="1500"/>
        <w:gridCol w:w="1631"/>
      </w:tblGrid>
      <w:tr w:rsidR="00FF6F5B" w:rsidRPr="000614A6" w14:paraId="1A2117F8" w14:textId="77777777" w:rsidTr="000E7E3B">
        <w:trPr>
          <w:cnfStyle w:val="100000000000" w:firstRow="1" w:lastRow="0" w:firstColumn="0" w:lastColumn="0" w:oddVBand="0" w:evenVBand="0" w:oddHBand="0" w:evenHBand="0" w:firstRowFirstColumn="0" w:firstRowLastColumn="0" w:lastRowFirstColumn="0" w:lastRowLastColumn="0"/>
          <w:trHeight w:val="30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70C4505"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C0904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26BEE3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19EF94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ACD89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76586B7E"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A1537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0BFC49" w14:textId="77777777" w:rsidR="00FF6F5B" w:rsidRPr="000614A6" w:rsidRDefault="00FF6F5B" w:rsidP="00A43B5E">
            <w:pPr>
              <w:jc w:val="both"/>
              <w:rPr>
                <w:rFonts w:asciiTheme="minorHAnsi" w:hAnsiTheme="minorHAnsi" w:cs="Arial"/>
                <w:b/>
                <w:bCs/>
                <w:color w:val="000000"/>
              </w:rPr>
            </w:pPr>
            <w:r w:rsidRPr="000614A6">
              <w:rPr>
                <w:rFonts w:asciiTheme="minorHAnsi" w:hAnsiTheme="minorHAnsi" w:cs="Arial"/>
              </w:rPr>
              <w:t>Oprávněná osoba ve věcech smluvních</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0DA4042"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DFF63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F68BA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7A9A0ECC" w14:textId="77777777" w:rsidTr="000E7E3B">
        <w:trPr>
          <w:cnfStyle w:val="000000010000" w:firstRow="0" w:lastRow="0" w:firstColumn="0" w:lastColumn="0" w:oddVBand="0" w:evenVBand="0" w:oddHBand="0" w:evenHBand="1"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20BB4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BD9266" w14:textId="77777777" w:rsidR="00FF6F5B" w:rsidRPr="000614A6" w:rsidRDefault="00FF6F5B" w:rsidP="00A43B5E">
            <w:pPr>
              <w:jc w:val="both"/>
              <w:rPr>
                <w:rFonts w:asciiTheme="minorHAnsi" w:hAnsiTheme="minorHAnsi" w:cs="Arial"/>
              </w:rPr>
            </w:pPr>
            <w:r w:rsidRPr="000614A6">
              <w:rPr>
                <w:rFonts w:asciiTheme="minorHAnsi" w:hAnsiTheme="minorHAnsi" w:cs="Arial"/>
              </w:rPr>
              <w:t>Oprávněná osoba ve vrcholovém řídícím orgánu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EA6135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40EAF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82D10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12DB5B1B"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36A1B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1E6E230" w14:textId="77777777" w:rsidR="00FF6F5B" w:rsidRPr="000614A6" w:rsidRDefault="00FF6F5B" w:rsidP="00A43B5E">
            <w:pPr>
              <w:jc w:val="both"/>
              <w:rPr>
                <w:rFonts w:asciiTheme="minorHAnsi" w:hAnsiTheme="minorHAnsi" w:cs="Arial"/>
              </w:rPr>
            </w:pPr>
            <w:r w:rsidRPr="000614A6">
              <w:rPr>
                <w:rFonts w:asciiTheme="minorHAnsi" w:hAnsiTheme="minorHAnsi" w:cs="Arial"/>
              </w:rPr>
              <w:t>Vedoucí projektu (projektový manažer)</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1803D2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B7F43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0A80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54A86172" w14:textId="77777777" w:rsidR="00FF6F5B" w:rsidRPr="000614A6" w:rsidRDefault="00FF6F5B" w:rsidP="00A43B5E">
      <w:pPr>
        <w:jc w:val="both"/>
        <w:rPr>
          <w:rFonts w:asciiTheme="minorHAnsi" w:hAnsiTheme="minorHAnsi" w:cs="Arial"/>
        </w:rPr>
      </w:pPr>
    </w:p>
    <w:p w14:paraId="5AAF22E3" w14:textId="77777777" w:rsidR="00FF6F5B" w:rsidRDefault="00FF6F5B" w:rsidP="00A43B5E">
      <w:pPr>
        <w:pStyle w:val="Nadpis2"/>
        <w:jc w:val="both"/>
        <w:rPr>
          <w:rFonts w:asciiTheme="minorHAnsi" w:hAnsiTheme="minorHAnsi" w:cs="Arial"/>
        </w:rPr>
      </w:pPr>
      <w:r w:rsidRPr="000614A6">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1965"/>
        <w:gridCol w:w="2538"/>
        <w:gridCol w:w="1645"/>
        <w:gridCol w:w="1504"/>
        <w:gridCol w:w="1636"/>
      </w:tblGrid>
      <w:tr w:rsidR="00027967" w:rsidRPr="000614A6" w14:paraId="50AAA574" w14:textId="77777777" w:rsidTr="00F16BEC">
        <w:trPr>
          <w:cnfStyle w:val="100000000000" w:firstRow="1" w:lastRow="0" w:firstColumn="0" w:lastColumn="0" w:oddVBand="0" w:evenVBand="0" w:oddHBand="0" w:evenHBand="0" w:firstRowFirstColumn="0" w:firstRowLastColumn="0" w:lastRowFirstColumn="0" w:lastRowLastColumn="0"/>
          <w:trHeight w:val="3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551AF56" w14:textId="77777777" w:rsidR="00027967" w:rsidRPr="000614A6" w:rsidRDefault="00027967" w:rsidP="00F16BEC">
            <w:pPr>
              <w:jc w:val="both"/>
              <w:rPr>
                <w:rFonts w:asciiTheme="minorHAnsi" w:hAnsiTheme="minorHAnsi" w:cs="Arial"/>
                <w:szCs w:val="20"/>
              </w:rPr>
            </w:pPr>
            <w:r w:rsidRPr="000614A6">
              <w:rPr>
                <w:rFonts w:asciiTheme="minorHAnsi" w:hAnsiTheme="minorHAnsi" w:cs="Arial"/>
                <w:szCs w:val="20"/>
              </w:rPr>
              <w:t>Jméno a příjmení</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C05B2D" w14:textId="77777777" w:rsidR="00027967" w:rsidRPr="000614A6" w:rsidRDefault="00027967" w:rsidP="00F16BEC">
            <w:pPr>
              <w:jc w:val="both"/>
              <w:rPr>
                <w:rFonts w:asciiTheme="minorHAnsi" w:hAnsiTheme="minorHAnsi" w:cs="Arial"/>
                <w:szCs w:val="20"/>
              </w:rPr>
            </w:pPr>
            <w:r w:rsidRPr="000614A6">
              <w:rPr>
                <w:rFonts w:asciiTheme="minorHAnsi" w:hAnsiTheme="minorHAnsi" w:cs="Arial"/>
                <w:szCs w:val="20"/>
              </w:rPr>
              <w:t>Role na projektu</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3767429" w14:textId="77777777" w:rsidR="00027967" w:rsidRPr="000614A6" w:rsidRDefault="00027967" w:rsidP="00F16BEC">
            <w:pPr>
              <w:jc w:val="both"/>
              <w:rPr>
                <w:rFonts w:asciiTheme="minorHAnsi" w:hAnsiTheme="minorHAnsi" w:cs="Arial"/>
                <w:szCs w:val="20"/>
              </w:rPr>
            </w:pPr>
            <w:r w:rsidRPr="000614A6">
              <w:rPr>
                <w:rFonts w:asciiTheme="minorHAnsi" w:hAnsiTheme="minorHAnsi" w:cs="Arial"/>
                <w:szCs w:val="20"/>
              </w:rPr>
              <w:t>Telefon</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253262E" w14:textId="77777777" w:rsidR="00027967" w:rsidRPr="000614A6" w:rsidRDefault="00027967" w:rsidP="00F16BEC">
            <w:pPr>
              <w:jc w:val="both"/>
              <w:rPr>
                <w:rFonts w:asciiTheme="minorHAnsi" w:hAnsiTheme="minorHAnsi" w:cs="Arial"/>
                <w:szCs w:val="20"/>
              </w:rPr>
            </w:pPr>
            <w:r w:rsidRPr="000614A6">
              <w:rPr>
                <w:rFonts w:asciiTheme="minorHAnsi" w:hAnsiTheme="minorHAnsi" w:cs="Arial"/>
                <w:szCs w:val="20"/>
              </w:rPr>
              <w:t>Mobil</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AEC9205" w14:textId="77777777" w:rsidR="00027967" w:rsidRPr="000614A6" w:rsidRDefault="00027967" w:rsidP="00F16BEC">
            <w:pPr>
              <w:jc w:val="both"/>
              <w:rPr>
                <w:rFonts w:asciiTheme="minorHAnsi" w:hAnsiTheme="minorHAnsi" w:cs="Arial"/>
                <w:szCs w:val="20"/>
              </w:rPr>
            </w:pPr>
            <w:r w:rsidRPr="000614A6">
              <w:rPr>
                <w:rFonts w:asciiTheme="minorHAnsi" w:hAnsiTheme="minorHAnsi" w:cs="Arial"/>
                <w:szCs w:val="20"/>
              </w:rPr>
              <w:t>E-mail</w:t>
            </w:r>
          </w:p>
        </w:tc>
      </w:tr>
      <w:tr w:rsidR="00027967" w:rsidRPr="000614A6" w14:paraId="21AF875C" w14:textId="77777777" w:rsidTr="00F16BEC">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D9A329A"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940128"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BFD32BF"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B90B3B6"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4B1D4B"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r>
      <w:tr w:rsidR="00027967" w:rsidRPr="000614A6" w14:paraId="32BCB74C" w14:textId="77777777" w:rsidTr="00F16BEC">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5E8A857"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98EFC3B"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D6F291D"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C893AE4"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7A51253"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r>
      <w:tr w:rsidR="00027967" w:rsidRPr="000614A6" w14:paraId="736CA0E4" w14:textId="77777777" w:rsidTr="00F16BEC">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CD09A7B"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C3192E"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CA9D1E8"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9E65CBD"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580A5FC"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r>
      <w:tr w:rsidR="00027967" w:rsidRPr="000614A6" w14:paraId="4A329D6F" w14:textId="77777777" w:rsidTr="00F16BEC">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9653DB2"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BFC9AAD"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4C69D7E"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294988F"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AD58C0" w14:textId="77777777" w:rsidR="00027967" w:rsidRPr="000614A6" w:rsidRDefault="00027967" w:rsidP="00F16BEC">
            <w:pPr>
              <w:jc w:val="both"/>
              <w:rPr>
                <w:rFonts w:asciiTheme="minorHAnsi" w:hAnsiTheme="minorHAnsi" w:cs="Arial"/>
              </w:rPr>
            </w:pPr>
            <w:proofErr w:type="spellStart"/>
            <w:r w:rsidRPr="000614A6">
              <w:rPr>
                <w:rFonts w:asciiTheme="minorHAnsi" w:hAnsiTheme="minorHAnsi" w:cs="Arial"/>
              </w:rPr>
              <w:t>xxx</w:t>
            </w:r>
            <w:proofErr w:type="spellEnd"/>
          </w:p>
        </w:tc>
      </w:tr>
    </w:tbl>
    <w:p w14:paraId="0A36BEF1" w14:textId="77777777" w:rsidR="00027967" w:rsidRDefault="00027967" w:rsidP="00027967">
      <w:pPr>
        <w:pStyle w:val="Nadpis2"/>
        <w:numPr>
          <w:ilvl w:val="0"/>
          <w:numId w:val="0"/>
        </w:numPr>
        <w:ind w:left="576"/>
        <w:jc w:val="both"/>
        <w:rPr>
          <w:rFonts w:asciiTheme="minorHAnsi" w:hAnsiTheme="minorHAnsi" w:cs="Arial"/>
        </w:rPr>
      </w:pPr>
    </w:p>
    <w:p w14:paraId="7BBEE485" w14:textId="77777777" w:rsidR="00027967" w:rsidRPr="000614A6" w:rsidRDefault="00027967" w:rsidP="00027967">
      <w:pPr>
        <w:pStyle w:val="Nadpis2"/>
        <w:numPr>
          <w:ilvl w:val="0"/>
          <w:numId w:val="0"/>
        </w:numPr>
        <w:ind w:left="576"/>
        <w:jc w:val="both"/>
        <w:rPr>
          <w:rFonts w:asciiTheme="minorHAnsi" w:hAnsiTheme="minorHAnsi" w:cs="Arial"/>
        </w:rPr>
      </w:pPr>
    </w:p>
    <w:p w14:paraId="7B3EB057" w14:textId="77777777" w:rsidR="00FF6F5B" w:rsidRPr="000614A6" w:rsidRDefault="00FF6F5B" w:rsidP="00A43B5E">
      <w:pPr>
        <w:jc w:val="both"/>
        <w:rPr>
          <w:rFonts w:asciiTheme="minorHAnsi" w:hAnsiTheme="minorHAnsi" w:cs="Arial"/>
        </w:rPr>
      </w:pPr>
    </w:p>
    <w:p w14:paraId="2EFFEE1F" w14:textId="77777777" w:rsidR="00FF6F5B" w:rsidRPr="000614A6" w:rsidRDefault="00FF6F5B" w:rsidP="00A43B5E">
      <w:pPr>
        <w:jc w:val="both"/>
        <w:rPr>
          <w:rFonts w:asciiTheme="minorHAnsi" w:hAnsiTheme="minorHAnsi" w:cs="Arial"/>
        </w:rPr>
      </w:pPr>
    </w:p>
    <w:p w14:paraId="2B5EE01F" w14:textId="77777777" w:rsidR="00FF6F5B" w:rsidRPr="000614A6" w:rsidRDefault="00FF6F5B" w:rsidP="00A43B5E">
      <w:pPr>
        <w:jc w:val="both"/>
        <w:rPr>
          <w:rFonts w:asciiTheme="minorHAnsi" w:hAnsiTheme="minorHAnsi" w:cs="Arial"/>
        </w:rPr>
      </w:pPr>
    </w:p>
    <w:p w14:paraId="71C8DC53" w14:textId="77777777" w:rsidR="00FF6F5B" w:rsidRPr="000614A6" w:rsidRDefault="00FF6F5B" w:rsidP="00A43B5E">
      <w:pPr>
        <w:jc w:val="both"/>
        <w:rPr>
          <w:rFonts w:asciiTheme="minorHAnsi" w:hAnsiTheme="minorHAnsi" w:cs="Arial"/>
        </w:rPr>
      </w:pPr>
    </w:p>
    <w:p w14:paraId="41B95EE7" w14:textId="77777777" w:rsidR="00FF6F5B" w:rsidRPr="000614A6" w:rsidRDefault="00FF6F5B" w:rsidP="00A43B5E">
      <w:pPr>
        <w:jc w:val="both"/>
        <w:rPr>
          <w:rFonts w:asciiTheme="minorHAnsi" w:hAnsiTheme="minorHAnsi"/>
        </w:rPr>
      </w:pPr>
    </w:p>
    <w:p w14:paraId="7F7A9C68" w14:textId="77777777" w:rsidR="00170DE7" w:rsidRDefault="00170DE7" w:rsidP="00A43B5E">
      <w:pPr>
        <w:jc w:val="both"/>
      </w:pPr>
    </w:p>
    <w:sectPr w:rsidR="00170D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80A7" w14:textId="77777777" w:rsidR="00AB719C" w:rsidRDefault="00AB719C">
      <w:pPr>
        <w:spacing w:after="0"/>
      </w:pPr>
      <w:r>
        <w:separator/>
      </w:r>
    </w:p>
  </w:endnote>
  <w:endnote w:type="continuationSeparator" w:id="0">
    <w:p w14:paraId="4FEE4AF5" w14:textId="77777777" w:rsidR="00AB719C" w:rsidRDefault="00AB71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923C" w14:textId="77777777" w:rsidR="00AB719C" w:rsidRDefault="00AB719C">
      <w:pPr>
        <w:spacing w:after="0"/>
      </w:pPr>
      <w:r>
        <w:separator/>
      </w:r>
    </w:p>
  </w:footnote>
  <w:footnote w:type="continuationSeparator" w:id="0">
    <w:p w14:paraId="026CF8C9" w14:textId="77777777" w:rsidR="00AB719C" w:rsidRDefault="00AB71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C52B" w14:textId="77777777" w:rsidR="00E034A2" w:rsidRPr="002D5A8E" w:rsidRDefault="00E034A2" w:rsidP="00E034A2">
    <w:pPr>
      <w:pStyle w:val="Zpat"/>
    </w:pPr>
    <w:r>
      <w:rPr>
        <w:noProof/>
      </w:rPr>
      <w:drawing>
        <wp:inline distT="0" distB="0" distL="0" distR="0" wp14:anchorId="4437F197" wp14:editId="313C0812">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6CD767AE" w14:textId="5B88A2C8" w:rsidR="006D65BB" w:rsidRPr="00E034A2" w:rsidRDefault="006D65BB" w:rsidP="00E034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679553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7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210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649364">
    <w:abstractNumId w:val="0"/>
  </w:num>
  <w:num w:numId="5" w16cid:durableId="1968664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6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24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476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F5B"/>
    <w:rsid w:val="00027967"/>
    <w:rsid w:val="00056772"/>
    <w:rsid w:val="000713B1"/>
    <w:rsid w:val="000968C6"/>
    <w:rsid w:val="000A2BFD"/>
    <w:rsid w:val="000B4CAA"/>
    <w:rsid w:val="000C360B"/>
    <w:rsid w:val="000C696C"/>
    <w:rsid w:val="000E1051"/>
    <w:rsid w:val="000E7E3B"/>
    <w:rsid w:val="00116515"/>
    <w:rsid w:val="00117680"/>
    <w:rsid w:val="00170DE7"/>
    <w:rsid w:val="00171294"/>
    <w:rsid w:val="001D7C77"/>
    <w:rsid w:val="00243E13"/>
    <w:rsid w:val="00267322"/>
    <w:rsid w:val="00297C80"/>
    <w:rsid w:val="0038351C"/>
    <w:rsid w:val="003A2B34"/>
    <w:rsid w:val="003E1723"/>
    <w:rsid w:val="00402F90"/>
    <w:rsid w:val="00465021"/>
    <w:rsid w:val="004A623F"/>
    <w:rsid w:val="004B5D27"/>
    <w:rsid w:val="004E25E2"/>
    <w:rsid w:val="004E3D41"/>
    <w:rsid w:val="00537D8B"/>
    <w:rsid w:val="005D4662"/>
    <w:rsid w:val="005D4A31"/>
    <w:rsid w:val="005F059C"/>
    <w:rsid w:val="005F3AFB"/>
    <w:rsid w:val="006044B8"/>
    <w:rsid w:val="00631615"/>
    <w:rsid w:val="00684340"/>
    <w:rsid w:val="006850EA"/>
    <w:rsid w:val="006D65BB"/>
    <w:rsid w:val="00720539"/>
    <w:rsid w:val="0072189A"/>
    <w:rsid w:val="00780D44"/>
    <w:rsid w:val="007D54E1"/>
    <w:rsid w:val="007E12F0"/>
    <w:rsid w:val="008046B0"/>
    <w:rsid w:val="00880C3E"/>
    <w:rsid w:val="008D4584"/>
    <w:rsid w:val="009049B0"/>
    <w:rsid w:val="00994838"/>
    <w:rsid w:val="009A131A"/>
    <w:rsid w:val="009A2E8D"/>
    <w:rsid w:val="009A4348"/>
    <w:rsid w:val="009F3672"/>
    <w:rsid w:val="009F4921"/>
    <w:rsid w:val="00A23BCF"/>
    <w:rsid w:val="00A321BC"/>
    <w:rsid w:val="00A41859"/>
    <w:rsid w:val="00A43B5E"/>
    <w:rsid w:val="00A62EB5"/>
    <w:rsid w:val="00A84131"/>
    <w:rsid w:val="00A87AE2"/>
    <w:rsid w:val="00A87CF7"/>
    <w:rsid w:val="00AB1123"/>
    <w:rsid w:val="00AB719C"/>
    <w:rsid w:val="00AD1F51"/>
    <w:rsid w:val="00B06297"/>
    <w:rsid w:val="00B233C2"/>
    <w:rsid w:val="00B3746E"/>
    <w:rsid w:val="00B4714B"/>
    <w:rsid w:val="00B51A51"/>
    <w:rsid w:val="00B9399A"/>
    <w:rsid w:val="00B976DD"/>
    <w:rsid w:val="00BB3F64"/>
    <w:rsid w:val="00C07FDA"/>
    <w:rsid w:val="00C278D6"/>
    <w:rsid w:val="00C31834"/>
    <w:rsid w:val="00C46C83"/>
    <w:rsid w:val="00C94C7A"/>
    <w:rsid w:val="00CB56B0"/>
    <w:rsid w:val="00CB66F7"/>
    <w:rsid w:val="00CD498F"/>
    <w:rsid w:val="00CF3A5B"/>
    <w:rsid w:val="00D50420"/>
    <w:rsid w:val="00D66F20"/>
    <w:rsid w:val="00DA2D8D"/>
    <w:rsid w:val="00E034A2"/>
    <w:rsid w:val="00E241EF"/>
    <w:rsid w:val="00E966DB"/>
    <w:rsid w:val="00EB7C2F"/>
    <w:rsid w:val="00EF123F"/>
    <w:rsid w:val="00F02568"/>
    <w:rsid w:val="00F55D56"/>
    <w:rsid w:val="00F75F5A"/>
    <w:rsid w:val="00F92814"/>
    <w:rsid w:val="00F92958"/>
    <w:rsid w:val="00FD23E4"/>
    <w:rsid w:val="00FF0F18"/>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aliases w:val="Outline2 Char,HAA-Section Char,Sub Heading Char,ignorer2 Char,Nadpis_2 Char,adpis 2 Char,Heading 2 Char,Nadpis 2 úroveň Char,Podkapitola 1,Podkapitola 11,Podkapitola 12,Podkapitola 13,Podkapitola 14,Podkapitola 15,Podkapitola 111"/>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aliases w:val="tabulka"/>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Podkapitola 1 Char,Podkapitola 11 Char,Podkapitola 1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aliases w:val="tabulka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iPriority w:val="99"/>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Odstavecseseznamem">
    <w:name w:val="List Paragraph"/>
    <w:basedOn w:val="Normln"/>
    <w:uiPriority w:val="34"/>
    <w:qFormat/>
    <w:rsid w:val="000E7E3B"/>
    <w:pPr>
      <w:ind w:left="720"/>
      <w:contextualSpacing/>
    </w:pPr>
  </w:style>
  <w:style w:type="paragraph" w:styleId="Revize">
    <w:name w:val="Revision"/>
    <w:hidden/>
    <w:uiPriority w:val="99"/>
    <w:semiHidden/>
    <w:rsid w:val="00117680"/>
    <w:pPr>
      <w:spacing w:after="0" w:line="240" w:lineRule="auto"/>
    </w:pPr>
    <w:rPr>
      <w:rFonts w:ascii="Verdana" w:eastAsia="Times New Roman" w:hAnsi="Verdana" w:cs="Times New Roman"/>
      <w:sz w:val="20"/>
      <w:lang w:eastAsia="cs-CZ"/>
    </w:rPr>
  </w:style>
  <w:style w:type="character" w:styleId="Hypertextovodkaz">
    <w:name w:val="Hyperlink"/>
    <w:basedOn w:val="Standardnpsmoodstavce"/>
    <w:uiPriority w:val="99"/>
    <w:semiHidden/>
    <w:unhideWhenUsed/>
    <w:rsid w:val="005D4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AEE9-5CC4-4E06-B1A4-E705955E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5648</Words>
  <Characters>33324</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Nikola Paříková</cp:lastModifiedBy>
  <cp:revision>26</cp:revision>
  <dcterms:created xsi:type="dcterms:W3CDTF">2023-05-25T19:45:00Z</dcterms:created>
  <dcterms:modified xsi:type="dcterms:W3CDTF">2024-03-15T10:08:00Z</dcterms:modified>
</cp:coreProperties>
</file>