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9AD73" w14:textId="77777777" w:rsidR="009066E9" w:rsidRDefault="009066E9" w:rsidP="005A0818">
      <w:pPr>
        <w:pStyle w:val="Odrky"/>
        <w:numPr>
          <w:ilvl w:val="0"/>
          <w:numId w:val="0"/>
        </w:numPr>
        <w:ind w:left="1080"/>
      </w:pPr>
    </w:p>
    <w:p w14:paraId="767FD690" w14:textId="77777777" w:rsidR="005A0818" w:rsidRDefault="005A0818" w:rsidP="005A0818">
      <w:pPr>
        <w:pStyle w:val="Odrky"/>
        <w:numPr>
          <w:ilvl w:val="0"/>
          <w:numId w:val="0"/>
        </w:numPr>
        <w:ind w:left="1080"/>
      </w:pPr>
    </w:p>
    <w:p w14:paraId="21573E96" w14:textId="77777777" w:rsidR="005A0818" w:rsidRDefault="005A0818" w:rsidP="005A0818">
      <w:pPr>
        <w:pStyle w:val="Odrky"/>
        <w:numPr>
          <w:ilvl w:val="0"/>
          <w:numId w:val="0"/>
        </w:numPr>
        <w:ind w:left="1080"/>
      </w:pPr>
    </w:p>
    <w:p w14:paraId="2B08C61A" w14:textId="77777777" w:rsidR="00EB5E75" w:rsidRDefault="00EB5E75" w:rsidP="000C4AE5"/>
    <w:p w14:paraId="0AA4A379" w14:textId="77777777" w:rsidR="00D368FD" w:rsidRDefault="00D368FD" w:rsidP="000C4AE5">
      <w:pPr>
        <w:jc w:val="center"/>
        <w:rPr>
          <w:b/>
          <w:sz w:val="52"/>
        </w:rPr>
      </w:pPr>
    </w:p>
    <w:p w14:paraId="69200C22" w14:textId="77777777" w:rsidR="00AB5244" w:rsidRPr="00EB5E75" w:rsidRDefault="00AB5244" w:rsidP="000C4AE5">
      <w:pPr>
        <w:jc w:val="center"/>
        <w:rPr>
          <w:b/>
          <w:sz w:val="52"/>
        </w:rPr>
      </w:pPr>
      <w:r w:rsidRPr="00EB5E75">
        <w:rPr>
          <w:b/>
          <w:sz w:val="52"/>
        </w:rPr>
        <w:t>ZADÁVACÍ DOKUMENTACE</w:t>
      </w:r>
    </w:p>
    <w:p w14:paraId="0D7E5084" w14:textId="14577549" w:rsidR="0084043A" w:rsidRDefault="00AB5244" w:rsidP="007217B0">
      <w:pPr>
        <w:spacing w:after="0"/>
        <w:jc w:val="center"/>
      </w:pPr>
      <w:r w:rsidRPr="007217B0">
        <w:t xml:space="preserve">pro veřejnou zakázku na </w:t>
      </w:r>
      <w:r w:rsidR="00345C91">
        <w:t>služby</w:t>
      </w:r>
      <w:r w:rsidRPr="007217B0">
        <w:t xml:space="preserve"> </w:t>
      </w:r>
    </w:p>
    <w:p w14:paraId="41E39B77" w14:textId="77777777"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53CFF0F5" w14:textId="77777777" w:rsidR="00AB5244" w:rsidRPr="00BA614A" w:rsidRDefault="00AB5244" w:rsidP="000C4AE5"/>
    <w:p w14:paraId="6B5BC0D7" w14:textId="77777777" w:rsidR="00AB5244" w:rsidRDefault="00AB5244" w:rsidP="000C4AE5"/>
    <w:p w14:paraId="3A01F024" w14:textId="77777777" w:rsidR="005A0818" w:rsidRDefault="005A0818" w:rsidP="000C4AE5"/>
    <w:p w14:paraId="77666E9D" w14:textId="77777777" w:rsidR="00AB5244" w:rsidRPr="00BA614A" w:rsidRDefault="00AB5244" w:rsidP="000C4AE5"/>
    <w:p w14:paraId="2FAE7F90" w14:textId="77777777" w:rsidR="003D6DF0" w:rsidRDefault="003D6DF0" w:rsidP="000C4AE5">
      <w:pPr>
        <w:jc w:val="center"/>
        <w:rPr>
          <w:b/>
          <w:caps/>
          <w:sz w:val="40"/>
        </w:rPr>
      </w:pPr>
      <w:r w:rsidRPr="003D6DF0">
        <w:rPr>
          <w:b/>
          <w:color w:val="E36C0A" w:themeColor="accent6" w:themeShade="BF"/>
          <w:sz w:val="36"/>
          <w:szCs w:val="40"/>
        </w:rPr>
        <w:t>Pojištění majetku, odpovědnosti a motorových vozidel</w:t>
      </w:r>
      <w:r w:rsidRPr="00166CF2">
        <w:rPr>
          <w:b/>
          <w:caps/>
          <w:sz w:val="40"/>
        </w:rPr>
        <w:t xml:space="preserve"> </w:t>
      </w:r>
    </w:p>
    <w:p w14:paraId="54607AF9" w14:textId="6EC32EA9" w:rsidR="00BD1E69" w:rsidRPr="001F1B9D" w:rsidRDefault="001F1B9D" w:rsidP="000C4AE5">
      <w:pPr>
        <w:jc w:val="center"/>
        <w:rPr>
          <w:b/>
          <w:caps/>
          <w:sz w:val="40"/>
        </w:rPr>
      </w:pPr>
      <w:r w:rsidRPr="00166CF2">
        <w:rPr>
          <w:b/>
          <w:caps/>
          <w:sz w:val="40"/>
        </w:rPr>
        <w:t>Z</w:t>
      </w:r>
      <w:r w:rsidR="00176B7F">
        <w:rPr>
          <w:b/>
          <w:caps/>
          <w:sz w:val="40"/>
        </w:rPr>
        <w:t>24046</w:t>
      </w:r>
    </w:p>
    <w:p w14:paraId="145A7D20" w14:textId="77777777" w:rsidR="009066E9" w:rsidRPr="009066E9" w:rsidRDefault="009066E9" w:rsidP="000C4AE5"/>
    <w:p w14:paraId="6E7EDFDB" w14:textId="77777777" w:rsidR="009066E9" w:rsidRDefault="009066E9" w:rsidP="000C4AE5"/>
    <w:p w14:paraId="145ECD59" w14:textId="77777777" w:rsidR="00AB5244" w:rsidRDefault="00AB5244" w:rsidP="000C4AE5"/>
    <w:p w14:paraId="13F87B51" w14:textId="77777777" w:rsidR="00AB5244" w:rsidRDefault="00AB5244" w:rsidP="000C4AE5"/>
    <w:p w14:paraId="3E9F9DCE" w14:textId="77777777" w:rsidR="00AB5244" w:rsidRDefault="00AB5244" w:rsidP="000C4AE5"/>
    <w:p w14:paraId="0C75B757" w14:textId="77777777" w:rsidR="00EB5E75" w:rsidRDefault="00EB5E75" w:rsidP="000C4AE5">
      <w:pPr>
        <w:spacing w:after="0"/>
        <w:rPr>
          <w:b/>
        </w:rPr>
      </w:pPr>
    </w:p>
    <w:p w14:paraId="1B072D5E" w14:textId="77777777" w:rsidR="003B0915" w:rsidRDefault="003B0915" w:rsidP="000C4AE5">
      <w:pPr>
        <w:spacing w:after="0"/>
        <w:rPr>
          <w:b/>
        </w:rPr>
      </w:pPr>
    </w:p>
    <w:p w14:paraId="7D6441CA" w14:textId="77777777" w:rsidR="003B0915" w:rsidRDefault="003B0915" w:rsidP="000C4AE5">
      <w:pPr>
        <w:spacing w:after="0"/>
        <w:rPr>
          <w:b/>
        </w:rPr>
      </w:pPr>
    </w:p>
    <w:p w14:paraId="0A3CF000" w14:textId="77777777" w:rsidR="003B0915" w:rsidRDefault="003B0915" w:rsidP="000C4AE5">
      <w:pPr>
        <w:spacing w:after="0"/>
        <w:rPr>
          <w:b/>
        </w:rPr>
      </w:pPr>
    </w:p>
    <w:p w14:paraId="5ECFEF2A" w14:textId="77777777" w:rsidR="003B0915" w:rsidRDefault="003B0915" w:rsidP="000C4AE5">
      <w:pPr>
        <w:spacing w:after="0"/>
        <w:rPr>
          <w:b/>
        </w:rPr>
      </w:pPr>
    </w:p>
    <w:p w14:paraId="6A16FCD1" w14:textId="77777777" w:rsidR="003B0915" w:rsidRDefault="003B0915" w:rsidP="000C4AE5">
      <w:pPr>
        <w:spacing w:after="0"/>
        <w:rPr>
          <w:b/>
        </w:rPr>
      </w:pPr>
    </w:p>
    <w:p w14:paraId="0EEDC09C" w14:textId="77777777" w:rsidR="00AB5244" w:rsidRPr="00EB5E75" w:rsidRDefault="00AB5244" w:rsidP="000C4AE5">
      <w:pPr>
        <w:spacing w:after="0"/>
        <w:rPr>
          <w:b/>
        </w:rPr>
      </w:pPr>
      <w:r w:rsidRPr="00EB5E75">
        <w:rPr>
          <w:b/>
        </w:rPr>
        <w:t>Zadavatel veřejné zakázky:</w:t>
      </w:r>
    </w:p>
    <w:p w14:paraId="5202DC9D" w14:textId="77777777" w:rsidR="00AB5244" w:rsidRPr="00BA614A" w:rsidRDefault="00AB5244" w:rsidP="000C4AE5">
      <w:pPr>
        <w:spacing w:after="0"/>
      </w:pPr>
      <w:bookmarkStart w:id="0" w:name="_Hlk51231469"/>
      <w:r w:rsidRPr="00BA614A">
        <w:t>Silnice LK a.s.</w:t>
      </w:r>
    </w:p>
    <w:p w14:paraId="52D658DD" w14:textId="77777777" w:rsidR="00AB5244" w:rsidRPr="00BA614A" w:rsidRDefault="00AB5244" w:rsidP="000C4AE5">
      <w:pPr>
        <w:spacing w:after="0"/>
      </w:pPr>
      <w:r w:rsidRPr="00BA614A">
        <w:t>IČ</w:t>
      </w:r>
      <w:r w:rsidR="00FF6862">
        <w:t>O</w:t>
      </w:r>
      <w:r w:rsidRPr="00BA614A">
        <w:t>: 287 46 503</w:t>
      </w:r>
    </w:p>
    <w:p w14:paraId="041BEA5C"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3DFA7741" w14:textId="77777777" w:rsidR="00AB5244" w:rsidRDefault="00AB5244" w:rsidP="008A3A0A">
      <w:pPr>
        <w:pStyle w:val="Nadpis1"/>
      </w:pPr>
      <w:r w:rsidRPr="00851A25">
        <w:lastRenderedPageBreak/>
        <w:t>REŽIM ŘÍZENÍ</w:t>
      </w:r>
    </w:p>
    <w:p w14:paraId="2ABDCC9D" w14:textId="1A2A9CBF" w:rsidR="007D3961" w:rsidRPr="00A23C8E" w:rsidRDefault="00AB5244" w:rsidP="000C4AE5">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w:t>
      </w:r>
      <w:r w:rsidR="00C373C8">
        <w:t>služby</w:t>
      </w:r>
      <w:r w:rsidRPr="00A973EA">
        <w:t xml:space="preserve"> s názvem</w:t>
      </w:r>
      <w:r w:rsidRPr="009B45F4">
        <w:t xml:space="preserve"> </w:t>
      </w:r>
      <w:r w:rsidR="00A973EA" w:rsidRPr="009B45F4">
        <w:t>„</w:t>
      </w:r>
      <w:r w:rsidR="003D6DF0" w:rsidRPr="003D6DF0">
        <w:rPr>
          <w:b/>
        </w:rPr>
        <w:t>Pojištění majetku, odpovědnosti a motorových vozidel</w:t>
      </w:r>
      <w:r w:rsidR="00A973EA" w:rsidRPr="003D6DF0">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w:t>
      </w:r>
      <w:r w:rsidR="00851A25" w:rsidRPr="00354011">
        <w:rPr>
          <w:b/>
        </w:rPr>
        <w:t>otevřeném nadlimitním zadávacím</w:t>
      </w:r>
      <w:r w:rsidR="00CA0357" w:rsidRPr="00354011">
        <w:rPr>
          <w:b/>
        </w:rPr>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8D7966">
        <w:rPr>
          <w:b/>
          <w:bCs/>
        </w:rPr>
        <w:t>dvě části</w:t>
      </w:r>
      <w:r w:rsidR="00B82541">
        <w:t xml:space="preserve">, které jsou </w:t>
      </w:r>
      <w:r w:rsidR="00B82541" w:rsidRPr="00A23C8E">
        <w:t>blíže popsány v čl.</w:t>
      </w:r>
      <w:r w:rsidR="0040446C">
        <w:t xml:space="preserve"> </w:t>
      </w:r>
      <w:r w:rsidR="0040446C">
        <w:fldChar w:fldCharType="begin"/>
      </w:r>
      <w:r w:rsidR="0040446C">
        <w:instrText xml:space="preserve"> REF _Ref25782078 \r \h </w:instrText>
      </w:r>
      <w:r w:rsidR="0040446C">
        <w:fldChar w:fldCharType="separate"/>
      </w:r>
      <w:r w:rsidR="0040446C">
        <w:t>3.1</w:t>
      </w:r>
      <w:r w:rsidR="0040446C">
        <w:fldChar w:fldCharType="end"/>
      </w:r>
      <w:r w:rsidR="00B82541" w:rsidRPr="00A23C8E">
        <w:t xml:space="preserve"> této zadávací dokumentace.</w:t>
      </w:r>
    </w:p>
    <w:p w14:paraId="4E5F7169" w14:textId="77777777" w:rsidR="003D6DF0" w:rsidRDefault="003D6DF0" w:rsidP="008777E3">
      <w:bookmarkStart w:id="1" w:name="_Hlk30585600"/>
      <w:r w:rsidRPr="007222DB">
        <w:t xml:space="preserve">Výsledkem zadávacího řízení bude uzavření </w:t>
      </w:r>
      <w:r>
        <w:t>2</w:t>
      </w:r>
      <w:r w:rsidRPr="007222DB">
        <w:t xml:space="preserve"> samostatných pojistných smluv na plnění jednotlivých částí Veřejné zakázky (dále jen „</w:t>
      </w:r>
      <w:r w:rsidRPr="007222DB">
        <w:rPr>
          <w:b/>
        </w:rPr>
        <w:t>Smlouva</w:t>
      </w:r>
      <w:r w:rsidRPr="007222DB">
        <w:t>“ nebo „</w:t>
      </w:r>
      <w:r w:rsidRPr="007222DB">
        <w:rPr>
          <w:b/>
        </w:rPr>
        <w:t>Smlouvy</w:t>
      </w:r>
      <w:r w:rsidRPr="007222DB">
        <w:t xml:space="preserve">“), a to vždy s jedním účastníkem, jehož nabídka bude v zadávacím řízení vyhodnocena v rámci příslušné části Veřejné zakázky jako nejvýhodnější. Závazné návrhy Smluv pro jednotlivé části Veřejné zakázky </w:t>
      </w:r>
      <w:r w:rsidRPr="00F056B5">
        <w:t xml:space="preserve">tvoří </w:t>
      </w:r>
      <w:r w:rsidRPr="00642CC3">
        <w:t xml:space="preserve">přílohy č. </w:t>
      </w:r>
      <w:r>
        <w:t>3</w:t>
      </w:r>
      <w:r w:rsidRPr="00642CC3">
        <w:t xml:space="preserve">A a </w:t>
      </w:r>
      <w:r>
        <w:t>3</w:t>
      </w:r>
      <w:r w:rsidRPr="00642CC3">
        <w:t>B</w:t>
      </w:r>
      <w:r w:rsidRPr="007222DB">
        <w:t xml:space="preserve"> této Zadávací dokumentace. </w:t>
      </w:r>
      <w:bookmarkEnd w:id="1"/>
    </w:p>
    <w:p w14:paraId="3E8EA2D6" w14:textId="77777777" w:rsidR="008777E3" w:rsidRPr="008777E3" w:rsidRDefault="008777E3" w:rsidP="008777E3">
      <w:r w:rsidRPr="008777E3">
        <w:t>Dodavatel může podat nabídku do kterékoliv části Veřejné zakázky. Dodavatel může dle své volby podat nabídku do jedné</w:t>
      </w:r>
      <w:r w:rsidR="009D3EAD">
        <w:t xml:space="preserve"> či obou</w:t>
      </w:r>
      <w:r w:rsidRPr="008777E3">
        <w:t xml:space="preserve"> částí Veřejné zakázky. Plnění jednotlivých částí Veřejné zakázky na sebe nenavazují, každá část Veřejné zakázky může být plněna zcela samostatně, nezávisle na </w:t>
      </w:r>
      <w:r w:rsidR="00E118E4">
        <w:t>druhé</w:t>
      </w:r>
      <w:r w:rsidRPr="008777E3">
        <w:t xml:space="preserve"> část</w:t>
      </w:r>
      <w:r w:rsidR="00E118E4">
        <w:t xml:space="preserve">i </w:t>
      </w:r>
      <w:r w:rsidRPr="008777E3">
        <w:t>Veřejné zakázky. Nabídky v rámci každé části budou posuzovány a hodnoceny samostatně.</w:t>
      </w:r>
    </w:p>
    <w:p w14:paraId="0109AF7B" w14:textId="5992A563" w:rsidR="00AB5244" w:rsidRDefault="00EB5E75" w:rsidP="000C4AE5">
      <w:bookmarkStart w:id="2"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2"/>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9DBCF3" w14:textId="77777777"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1D66AA1F" w14:textId="77777777"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06991F3D" w14:textId="77777777" w:rsidR="009A44F5" w:rsidRDefault="009A44F5" w:rsidP="000C4AE5">
      <w:pPr>
        <w:rPr>
          <w:rFonts w:cs="Tahoma"/>
        </w:rPr>
      </w:pPr>
      <w:r>
        <w:t xml:space="preserve">Pokud není výslovně uvedeno jinak, platí podmínky této zadávací dokumentace pro </w:t>
      </w:r>
      <w:r w:rsidR="00997CD4">
        <w:t xml:space="preserve">obě </w:t>
      </w:r>
      <w:r>
        <w:t>části Veřejné zakázky shodně</w:t>
      </w:r>
      <w:r w:rsidR="00622034">
        <w:t>.</w:t>
      </w:r>
    </w:p>
    <w:p w14:paraId="3B500E93" w14:textId="46F464CC" w:rsidR="001F3782"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00233190" w:rsidRPr="006667ED">
          <w:rPr>
            <w:rStyle w:val="Hypertextovodkaz"/>
            <w:rFonts w:cs="Tahoma"/>
          </w:rPr>
          <w:t>http://josephine.proebiz.com</w:t>
        </w:r>
      </w:hyperlink>
      <w:r w:rsidRPr="006667ED">
        <w:rPr>
          <w:rFonts w:cs="Tahoma"/>
        </w:rPr>
        <w:t>)</w:t>
      </w:r>
      <w:r w:rsidR="00EB5E75" w:rsidRPr="006667ED">
        <w:rPr>
          <w:rFonts w:cs="Tahoma"/>
        </w:rPr>
        <w:t xml:space="preserve"> </w:t>
      </w:r>
      <w:r w:rsidRPr="006667ED">
        <w:rPr>
          <w:rFonts w:cs="Tahoma"/>
        </w:rPr>
        <w:t xml:space="preserve">jsou uvedeny v příloze č. </w:t>
      </w:r>
      <w:r w:rsidR="00437EDE">
        <w:rPr>
          <w:rFonts w:cs="Tahoma"/>
        </w:rPr>
        <w:t>6</w:t>
      </w:r>
      <w:r w:rsidR="00BB561D" w:rsidRPr="006667ED">
        <w:rPr>
          <w:rFonts w:cs="Tahoma"/>
        </w:rPr>
        <w:t xml:space="preserve"> </w:t>
      </w:r>
      <w:r w:rsidR="00DE3AF8" w:rsidRPr="006667ED">
        <w:rPr>
          <w:rFonts w:cs="Tahoma"/>
        </w:rPr>
        <w:t>z</w:t>
      </w:r>
      <w:r w:rsidRPr="006667ED">
        <w:rPr>
          <w:rFonts w:cs="Tahoma"/>
        </w:rPr>
        <w:t>adávací dokumentace s názvem „Požadavky na elektronickou komunikaci JOSEPHINE“.</w:t>
      </w:r>
      <w:r w:rsidRPr="00826F54">
        <w:rPr>
          <w:rFonts w:cs="Tahoma"/>
        </w:rPr>
        <w:t xml:space="preserve"> </w:t>
      </w:r>
    </w:p>
    <w:p w14:paraId="0F8E3DF9" w14:textId="77777777" w:rsidR="00EB5E75" w:rsidRPr="000F6EA6" w:rsidRDefault="00EB5E75" w:rsidP="00295980">
      <w:pPr>
        <w:pStyle w:val="Nadpis1"/>
        <w:ind w:hanging="502"/>
      </w:pPr>
      <w:r w:rsidRPr="000F6EA6">
        <w:t xml:space="preserve">SPECIFIKACE ZADAVATELE </w:t>
      </w:r>
    </w:p>
    <w:p w14:paraId="5EEC394B" w14:textId="77777777" w:rsidR="00EB5E75" w:rsidRPr="000F6EA6" w:rsidRDefault="00EB5E75" w:rsidP="00295980">
      <w:pPr>
        <w:pStyle w:val="Nadpis2"/>
        <w:keepNext/>
        <w:autoSpaceDE w:val="0"/>
        <w:autoSpaceDN w:val="0"/>
        <w:adjustRightInd w:val="0"/>
        <w:ind w:left="567" w:hanging="567"/>
      </w:pPr>
      <w:r w:rsidRPr="000F6EA6">
        <w:t>Zadavatel</w:t>
      </w:r>
    </w:p>
    <w:p w14:paraId="275EE929"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7F23877B" w14:textId="77777777"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111185B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6843F6C7"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25F11B4"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436DEF6" w14:textId="77777777" w:rsidR="00EB5E75" w:rsidRPr="000F6EA6" w:rsidRDefault="009C37FB" w:rsidP="009C0949">
      <w:pPr>
        <w:keepNext/>
        <w:spacing w:after="0"/>
        <w:rPr>
          <w:rFonts w:cs="Arial"/>
        </w:rPr>
      </w:pPr>
      <w:r w:rsidRPr="000F6EA6">
        <w:rPr>
          <w:rFonts w:cs="Arial"/>
        </w:rPr>
        <w:lastRenderedPageBreak/>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28146287" w14:textId="77777777" w:rsidR="00EB5E75" w:rsidRDefault="00233190" w:rsidP="000C4AE5">
      <w:pPr>
        <w:spacing w:after="0"/>
        <w:ind w:left="708" w:firstLine="708"/>
        <w:rPr>
          <w:rFonts w:cs="Arial"/>
        </w:rPr>
      </w:pPr>
      <w:r w:rsidRPr="000F6EA6">
        <w:rPr>
          <w:rFonts w:cs="Arial"/>
        </w:rPr>
        <w:t>Zdeňkem Samešem</w:t>
      </w:r>
      <w:r w:rsidR="00EB5E75" w:rsidRPr="000F6EA6">
        <w:rPr>
          <w:rFonts w:cs="Arial"/>
        </w:rPr>
        <w:t>, místopředsedou představenstva</w:t>
      </w:r>
    </w:p>
    <w:p w14:paraId="3114A2BF" w14:textId="77777777" w:rsidR="00437EDE" w:rsidRPr="000F6EA6" w:rsidRDefault="00437EDE" w:rsidP="00437EDE">
      <w:pPr>
        <w:spacing w:after="0"/>
        <w:ind w:left="708" w:hanging="708"/>
        <w:rPr>
          <w:rFonts w:cs="Arial"/>
        </w:rPr>
      </w:pPr>
      <w:r>
        <w:rPr>
          <w:rFonts w:cs="Arial"/>
        </w:rPr>
        <w:t xml:space="preserve">ID datové schránky: </w:t>
      </w:r>
      <w:r w:rsidRPr="00437EDE">
        <w:rPr>
          <w:rFonts w:cs="Arial"/>
        </w:rPr>
        <w:t>vwc44xi</w:t>
      </w:r>
    </w:p>
    <w:p w14:paraId="7FB43AB8" w14:textId="40A47E39" w:rsidR="00437EDE" w:rsidRDefault="00437EDE" w:rsidP="00437EDE">
      <w:pPr>
        <w:spacing w:after="0"/>
        <w:ind w:left="708" w:hanging="708"/>
        <w:rPr>
          <w:rFonts w:cs="Arial"/>
        </w:rPr>
      </w:pPr>
      <w:r>
        <w:rPr>
          <w:rFonts w:cs="Arial"/>
        </w:rPr>
        <w:t xml:space="preserve">Kontaktní osoba zadavatele pro zadávací řízení: </w:t>
      </w:r>
      <w:r w:rsidR="009025C1">
        <w:rPr>
          <w:rFonts w:cs="Arial"/>
        </w:rPr>
        <w:t>Monika Poslová</w:t>
      </w:r>
      <w:r w:rsidR="00AE1B50">
        <w:rPr>
          <w:rFonts w:cs="Arial"/>
        </w:rPr>
        <w:t>, specialistka veřejných zakázek</w:t>
      </w:r>
    </w:p>
    <w:p w14:paraId="403DB408" w14:textId="18E1F630" w:rsidR="00437EDE" w:rsidRDefault="00437EDE" w:rsidP="00437EDE">
      <w:pPr>
        <w:spacing w:after="0"/>
        <w:ind w:left="708" w:hanging="708"/>
        <w:rPr>
          <w:rFonts w:cs="Arial"/>
        </w:rPr>
      </w:pPr>
      <w:r>
        <w:rPr>
          <w:rFonts w:cs="Arial"/>
        </w:rPr>
        <w:t xml:space="preserve">e-mailová adresa: </w:t>
      </w:r>
      <w:r w:rsidR="00AE1B50">
        <w:rPr>
          <w:rFonts w:cs="Arial"/>
        </w:rPr>
        <w:t>monika.poslova@silnicelk.cz</w:t>
      </w:r>
    </w:p>
    <w:p w14:paraId="1A30753E" w14:textId="142D9393" w:rsidR="00EB5E75" w:rsidRDefault="00EB5E75" w:rsidP="000C4AE5">
      <w:pPr>
        <w:spacing w:before="120"/>
      </w:pPr>
      <w:r w:rsidRPr="000F6EA6">
        <w:t>(dále jen „</w:t>
      </w:r>
      <w:r w:rsidRPr="000F6EA6">
        <w:rPr>
          <w:b/>
        </w:rPr>
        <w:t>Zadavatel</w:t>
      </w:r>
      <w:r w:rsidRPr="000F6EA6">
        <w:t>“)</w:t>
      </w:r>
    </w:p>
    <w:p w14:paraId="5B1BE747" w14:textId="77777777" w:rsidR="00295980" w:rsidRPr="00F42FAC" w:rsidRDefault="00295980" w:rsidP="00295980">
      <w:pPr>
        <w:pStyle w:val="Nadpis2"/>
        <w:keepNext/>
        <w:autoSpaceDE w:val="0"/>
        <w:autoSpaceDN w:val="0"/>
        <w:adjustRightInd w:val="0"/>
        <w:ind w:left="567" w:hanging="567"/>
      </w:pPr>
      <w:bookmarkStart w:id="3" w:name="_Toc27906127"/>
      <w:bookmarkStart w:id="4" w:name="_Toc129940746"/>
      <w:r w:rsidRPr="00F42FAC">
        <w:t>Jiné osoby podílející se na vypracování dílčí části zadávací dokumentace</w:t>
      </w:r>
      <w:bookmarkEnd w:id="3"/>
      <w:bookmarkEnd w:id="4"/>
    </w:p>
    <w:p w14:paraId="5884737F" w14:textId="77777777" w:rsidR="00295980" w:rsidRPr="00295980" w:rsidRDefault="00295980" w:rsidP="00295980">
      <w:pPr>
        <w:keepNext/>
        <w:spacing w:after="0"/>
        <w:rPr>
          <w:rFonts w:cs="Arial"/>
        </w:rPr>
      </w:pPr>
      <w:r w:rsidRPr="00295980">
        <w:rPr>
          <w:rFonts w:cs="Arial"/>
        </w:rPr>
        <w:t>Identifikace níže uvedených osob současně představuje splnění povinnosti zadavatele stanovené v § 36 odst. 4 ZZVZ.</w:t>
      </w:r>
    </w:p>
    <w:p w14:paraId="6C4FADC5" w14:textId="77777777" w:rsidR="00295980" w:rsidRDefault="00295980" w:rsidP="00295980">
      <w:pPr>
        <w:pStyle w:val="Bezmezer"/>
        <w:spacing w:line="276" w:lineRule="auto"/>
        <w:rPr>
          <w:rFonts w:cs="Arial"/>
        </w:rPr>
      </w:pPr>
    </w:p>
    <w:p w14:paraId="47CA4837" w14:textId="77777777" w:rsidR="00295980" w:rsidRPr="00295980" w:rsidRDefault="00295980" w:rsidP="00295980">
      <w:pPr>
        <w:pStyle w:val="Bezmezer"/>
        <w:spacing w:line="276" w:lineRule="auto"/>
        <w:rPr>
          <w:rFonts w:cs="Arial"/>
        </w:rPr>
      </w:pPr>
      <w:r w:rsidRPr="00295980">
        <w:rPr>
          <w:rFonts w:cs="Arial"/>
        </w:rPr>
        <w:t xml:space="preserve">Název: </w:t>
      </w:r>
      <w:r w:rsidRPr="00295980">
        <w:rPr>
          <w:rFonts w:cs="Arial"/>
        </w:rPr>
        <w:tab/>
      </w:r>
      <w:r>
        <w:rPr>
          <w:rFonts w:cs="Arial"/>
        </w:rPr>
        <w:tab/>
      </w:r>
      <w:r w:rsidRPr="00295980">
        <w:rPr>
          <w:rFonts w:cs="Arial"/>
        </w:rPr>
        <w:t>OK GROUP a.s.</w:t>
      </w:r>
      <w:r w:rsidRPr="00295980">
        <w:rPr>
          <w:rFonts w:cs="Arial"/>
        </w:rPr>
        <w:tab/>
      </w:r>
      <w:r w:rsidRPr="00295980">
        <w:rPr>
          <w:rFonts w:cs="Arial"/>
        </w:rPr>
        <w:tab/>
      </w:r>
    </w:p>
    <w:p w14:paraId="36414451" w14:textId="77777777" w:rsidR="00295980" w:rsidRPr="00295980" w:rsidRDefault="00295980" w:rsidP="00295980">
      <w:pPr>
        <w:pStyle w:val="Bezmezer"/>
        <w:spacing w:line="276" w:lineRule="auto"/>
        <w:rPr>
          <w:rFonts w:cs="Arial"/>
        </w:rPr>
      </w:pPr>
      <w:r w:rsidRPr="00295980">
        <w:rPr>
          <w:rFonts w:cs="Arial"/>
        </w:rPr>
        <w:t xml:space="preserve">Sídlo: </w:t>
      </w:r>
      <w:r w:rsidRPr="00295980">
        <w:rPr>
          <w:rFonts w:cs="Arial"/>
        </w:rPr>
        <w:tab/>
      </w:r>
      <w:r>
        <w:rPr>
          <w:rFonts w:cs="Arial"/>
        </w:rPr>
        <w:tab/>
        <w:t>Mánesova 3014/16, 612 00 Brno</w:t>
      </w:r>
    </w:p>
    <w:p w14:paraId="00E6A535" w14:textId="77777777" w:rsidR="00295980" w:rsidRPr="00295980" w:rsidRDefault="00295980" w:rsidP="00295980">
      <w:pPr>
        <w:pStyle w:val="Bezmezer"/>
        <w:spacing w:line="276" w:lineRule="auto"/>
        <w:rPr>
          <w:rFonts w:cs="Arial"/>
        </w:rPr>
      </w:pPr>
      <w:r w:rsidRPr="00295980">
        <w:rPr>
          <w:rFonts w:cs="Arial"/>
        </w:rPr>
        <w:t xml:space="preserve">IČO: </w:t>
      </w:r>
      <w:r w:rsidRPr="00295980">
        <w:rPr>
          <w:rFonts w:cs="Arial"/>
        </w:rPr>
        <w:tab/>
      </w:r>
      <w:r>
        <w:rPr>
          <w:rFonts w:cs="Arial"/>
        </w:rPr>
        <w:tab/>
      </w:r>
      <w:r w:rsidRPr="00295980">
        <w:rPr>
          <w:rFonts w:cs="Arial"/>
        </w:rPr>
        <w:t>25561804</w:t>
      </w:r>
      <w:r w:rsidRPr="00295980">
        <w:rPr>
          <w:rFonts w:cs="Arial"/>
        </w:rPr>
        <w:tab/>
      </w:r>
      <w:r w:rsidRPr="00295980">
        <w:rPr>
          <w:rFonts w:cs="Arial"/>
        </w:rPr>
        <w:tab/>
      </w:r>
    </w:p>
    <w:p w14:paraId="2B5C8433" w14:textId="2797BB34" w:rsidR="00295980" w:rsidRPr="00513B8E" w:rsidRDefault="00295980" w:rsidP="0040446C">
      <w:pPr>
        <w:pStyle w:val="text"/>
      </w:pPr>
      <w:r w:rsidRPr="00513B8E">
        <w:t>Část zadávací dokumentace: vypracování podkladů a úprava rozsahu pojištění v rámci příloh č.</w:t>
      </w:r>
      <w:r w:rsidR="00437EDE" w:rsidRPr="00513B8E">
        <w:t xml:space="preserve"> </w:t>
      </w:r>
      <w:r w:rsidRPr="00513B8E">
        <w:t>3A,</w:t>
      </w:r>
      <w:r w:rsidR="00437EDE" w:rsidRPr="00513B8E">
        <w:t xml:space="preserve"> č.</w:t>
      </w:r>
      <w:r w:rsidRPr="00513B8E">
        <w:t xml:space="preserve"> 3B, </w:t>
      </w:r>
      <w:r w:rsidR="00437EDE" w:rsidRPr="00513B8E">
        <w:t xml:space="preserve">č. </w:t>
      </w:r>
      <w:r w:rsidRPr="00513B8E">
        <w:t xml:space="preserve">7A, </w:t>
      </w:r>
      <w:r w:rsidR="00437EDE" w:rsidRPr="00513B8E">
        <w:t xml:space="preserve">č. </w:t>
      </w:r>
      <w:r w:rsidRPr="00513B8E">
        <w:t xml:space="preserve">7B, </w:t>
      </w:r>
      <w:r w:rsidR="00437EDE" w:rsidRPr="00513B8E">
        <w:t xml:space="preserve">č. </w:t>
      </w:r>
      <w:r w:rsidRPr="00513B8E">
        <w:t>8A a</w:t>
      </w:r>
      <w:r w:rsidR="00437EDE" w:rsidRPr="00513B8E">
        <w:t xml:space="preserve"> č.</w:t>
      </w:r>
      <w:r w:rsidRPr="00513B8E">
        <w:t xml:space="preserve"> 8B</w:t>
      </w:r>
      <w:r w:rsidR="00437EDE" w:rsidRPr="00513B8E">
        <w:t>.</w:t>
      </w:r>
    </w:p>
    <w:p w14:paraId="174856DF" w14:textId="77777777" w:rsidR="00295980" w:rsidRDefault="00295980" w:rsidP="00295980">
      <w:pPr>
        <w:pStyle w:val="Default"/>
        <w:spacing w:line="240" w:lineRule="atLeast"/>
        <w:rPr>
          <w:rFonts w:ascii="Arial Narrow" w:hAnsi="Arial Narrow"/>
          <w:sz w:val="22"/>
          <w:szCs w:val="22"/>
        </w:rPr>
      </w:pPr>
    </w:p>
    <w:p w14:paraId="4D396CC9" w14:textId="77777777" w:rsidR="00295980" w:rsidRPr="00295980" w:rsidRDefault="00295980" w:rsidP="00295980">
      <w:pPr>
        <w:pStyle w:val="Bezmezer"/>
        <w:spacing w:line="276" w:lineRule="auto"/>
        <w:rPr>
          <w:rFonts w:cs="Arial"/>
        </w:rPr>
      </w:pPr>
      <w:r w:rsidRPr="00295980">
        <w:rPr>
          <w:rFonts w:cs="Arial"/>
        </w:rPr>
        <w:t xml:space="preserve">Název: </w:t>
      </w:r>
      <w:r w:rsidRPr="00295980">
        <w:rPr>
          <w:rFonts w:cs="Arial"/>
        </w:rPr>
        <w:tab/>
      </w:r>
      <w:r>
        <w:rPr>
          <w:rFonts w:cs="Arial"/>
        </w:rPr>
        <w:tab/>
      </w:r>
      <w:r w:rsidRPr="00826F54">
        <w:rPr>
          <w:rFonts w:cs="Tahoma"/>
        </w:rPr>
        <w:t>PROEBIZ s.r.o</w:t>
      </w:r>
      <w:r>
        <w:rPr>
          <w:rFonts w:cs="Tahoma"/>
        </w:rPr>
        <w:t>.</w:t>
      </w:r>
      <w:r w:rsidRPr="00295980">
        <w:rPr>
          <w:rFonts w:cs="Arial"/>
        </w:rPr>
        <w:tab/>
      </w:r>
    </w:p>
    <w:p w14:paraId="2F0F2CF4" w14:textId="77777777" w:rsidR="00295980" w:rsidRPr="00295980" w:rsidRDefault="00295980" w:rsidP="00295980">
      <w:pPr>
        <w:pStyle w:val="Bezmezer"/>
        <w:spacing w:line="276" w:lineRule="auto"/>
        <w:rPr>
          <w:rFonts w:cs="Arial"/>
        </w:rPr>
      </w:pPr>
      <w:r w:rsidRPr="00295980">
        <w:rPr>
          <w:rFonts w:cs="Arial"/>
        </w:rPr>
        <w:t xml:space="preserve">Sídlo: </w:t>
      </w:r>
      <w:r w:rsidRPr="00295980">
        <w:rPr>
          <w:rFonts w:cs="Arial"/>
        </w:rPr>
        <w:tab/>
      </w:r>
      <w:r>
        <w:rPr>
          <w:rFonts w:cs="Arial"/>
        </w:rPr>
        <w:tab/>
      </w:r>
      <w:r w:rsidRPr="00826F54">
        <w:rPr>
          <w:rFonts w:cs="Tahoma"/>
        </w:rPr>
        <w:t>Masarykovo náměstí 52/33, Moravská Ostrava, 702 00 Ostrava</w:t>
      </w:r>
    </w:p>
    <w:p w14:paraId="743C6B33" w14:textId="77777777" w:rsidR="00295980" w:rsidRPr="00295980" w:rsidRDefault="00295980" w:rsidP="00295980">
      <w:pPr>
        <w:pStyle w:val="Bezmezer"/>
        <w:spacing w:line="276" w:lineRule="auto"/>
        <w:rPr>
          <w:rFonts w:cs="Arial"/>
        </w:rPr>
      </w:pPr>
      <w:r w:rsidRPr="00295980">
        <w:rPr>
          <w:rFonts w:cs="Arial"/>
        </w:rPr>
        <w:t xml:space="preserve">IČO: </w:t>
      </w:r>
      <w:r w:rsidRPr="00295980">
        <w:rPr>
          <w:rFonts w:cs="Arial"/>
        </w:rPr>
        <w:tab/>
      </w:r>
      <w:r>
        <w:rPr>
          <w:rFonts w:cs="Arial"/>
        </w:rPr>
        <w:tab/>
      </w:r>
      <w:r w:rsidRPr="00826F54">
        <w:rPr>
          <w:rFonts w:cs="Tahoma"/>
        </w:rPr>
        <w:t>646 16 398</w:t>
      </w:r>
      <w:r w:rsidRPr="00295980">
        <w:rPr>
          <w:rFonts w:cs="Arial"/>
        </w:rPr>
        <w:tab/>
      </w:r>
      <w:r w:rsidRPr="00295980">
        <w:rPr>
          <w:rFonts w:cs="Arial"/>
        </w:rPr>
        <w:tab/>
      </w:r>
    </w:p>
    <w:p w14:paraId="4CE96635" w14:textId="77777777" w:rsidR="00295980" w:rsidRPr="0040446C" w:rsidRDefault="00295980" w:rsidP="0040446C">
      <w:pPr>
        <w:pStyle w:val="text"/>
      </w:pPr>
      <w:r w:rsidRPr="00513B8E">
        <w:t xml:space="preserve">Část zadávací dokumentace: </w:t>
      </w:r>
      <w:r w:rsidRPr="006667ED">
        <w:t xml:space="preserve">vypracování přílohy č. </w:t>
      </w:r>
      <w:r w:rsidR="00437EDE">
        <w:t>6</w:t>
      </w:r>
      <w:r w:rsidRPr="006667ED">
        <w:t xml:space="preserve"> zadávací</w:t>
      </w:r>
      <w:r w:rsidRPr="00826F54">
        <w:t xml:space="preserve"> dokumentace s názvem „Požadavky na elektronickou komunikaci JOSEPHINE“</w:t>
      </w:r>
      <w:r w:rsidR="00437EDE">
        <w:t>.</w:t>
      </w:r>
      <w:r w:rsidRPr="00826F54">
        <w:t xml:space="preserve"> </w:t>
      </w:r>
    </w:p>
    <w:p w14:paraId="5696F0A5" w14:textId="77777777" w:rsidR="00295980" w:rsidRPr="00513B8E" w:rsidRDefault="00295980" w:rsidP="0040446C">
      <w:pPr>
        <w:pStyle w:val="text"/>
      </w:pPr>
      <w:r w:rsidRPr="00513B8E">
        <w:t>Zadávací dokumentace neobsahuje informace, které by byly výsledkem předběžné tržní konzultací.</w:t>
      </w:r>
    </w:p>
    <w:p w14:paraId="0B99F030" w14:textId="77777777" w:rsidR="00253100" w:rsidRPr="00190229" w:rsidRDefault="00253100" w:rsidP="00295980">
      <w:pPr>
        <w:pStyle w:val="Nadpis1"/>
        <w:ind w:hanging="502"/>
      </w:pPr>
      <w:r w:rsidRPr="00190229">
        <w:t>SPECIFIKACE VEŘEJNÉ ZAKÁZKY</w:t>
      </w:r>
    </w:p>
    <w:p w14:paraId="2BA01B82" w14:textId="77777777" w:rsidR="003D6DF0" w:rsidRPr="00C566EC" w:rsidRDefault="003D6DF0" w:rsidP="003D6DF0">
      <w:pPr>
        <w:pStyle w:val="Nadpis2"/>
        <w:keepNext/>
        <w:autoSpaceDE w:val="0"/>
        <w:autoSpaceDN w:val="0"/>
        <w:adjustRightInd w:val="0"/>
        <w:ind w:left="567" w:hanging="567"/>
      </w:pPr>
      <w:bookmarkStart w:id="5" w:name="_Ref25782078"/>
      <w:r w:rsidRPr="00C566EC">
        <w:t>Rozdělení Veřejné zakázky na části</w:t>
      </w:r>
      <w:bookmarkEnd w:id="5"/>
    </w:p>
    <w:p w14:paraId="384C1B4D" w14:textId="77777777" w:rsidR="003D6DF0" w:rsidRPr="00D90DEF" w:rsidRDefault="003D6DF0" w:rsidP="003D6DF0">
      <w:pPr>
        <w:pStyle w:val="text"/>
      </w:pPr>
      <w:r w:rsidRPr="00D90DEF">
        <w:rPr>
          <w:lang w:eastAsia="en-US"/>
        </w:rPr>
        <w:t xml:space="preserve">Veřejná zakázka je rozdělena na </w:t>
      </w:r>
      <w:r>
        <w:rPr>
          <w:lang w:eastAsia="en-US"/>
        </w:rPr>
        <w:t>dvě</w:t>
      </w:r>
      <w:r w:rsidRPr="00D90DEF">
        <w:rPr>
          <w:lang w:eastAsia="en-US"/>
        </w:rPr>
        <w:t xml:space="preserve"> samostatné části</w:t>
      </w:r>
      <w:r>
        <w:rPr>
          <w:lang w:eastAsia="en-US"/>
        </w:rPr>
        <w:t>. P</w:t>
      </w:r>
      <w:r w:rsidRPr="00D90DEF">
        <w:rPr>
          <w:lang w:eastAsia="en-US"/>
        </w:rPr>
        <w:t xml:space="preserve">ro každou část </w:t>
      </w:r>
      <w:r>
        <w:rPr>
          <w:lang w:eastAsia="en-US"/>
        </w:rPr>
        <w:t xml:space="preserve">Veřejné zakázky </w:t>
      </w:r>
      <w:r w:rsidRPr="00D90DEF">
        <w:rPr>
          <w:lang w:eastAsia="en-US"/>
        </w:rPr>
        <w:t xml:space="preserve">bude uzavřena </w:t>
      </w:r>
      <w:r>
        <w:rPr>
          <w:lang w:eastAsia="en-US"/>
        </w:rPr>
        <w:t>samostatná smlouva</w:t>
      </w:r>
      <w:r w:rsidRPr="00D90DEF">
        <w:t>.</w:t>
      </w:r>
      <w:r w:rsidRPr="00D90DEF">
        <w:rPr>
          <w:lang w:eastAsia="en-US"/>
        </w:rPr>
        <w:t xml:space="preserve"> </w:t>
      </w:r>
      <w:r w:rsidRPr="00D90DEF">
        <w:t xml:space="preserve">Uchazeč může podat nabídku na jednu </w:t>
      </w:r>
      <w:r>
        <w:t>nebo obě</w:t>
      </w:r>
      <w:r w:rsidRPr="00D90DEF">
        <w:t xml:space="preserve"> část</w:t>
      </w:r>
      <w:r>
        <w:t>i</w:t>
      </w:r>
      <w:r w:rsidRPr="00D90DEF">
        <w:t xml:space="preserve"> Veřejné zakázky.</w:t>
      </w:r>
    </w:p>
    <w:p w14:paraId="17BE0604" w14:textId="77777777" w:rsidR="003D6DF0" w:rsidRPr="007A1B2F" w:rsidRDefault="003D6DF0" w:rsidP="003D6DF0">
      <w:pPr>
        <w:rPr>
          <w:rFonts w:ascii="Calibri" w:hAnsi="Calibri" w:cs="Tahoma"/>
        </w:rPr>
      </w:pPr>
      <w:r w:rsidRPr="007A1B2F">
        <w:rPr>
          <w:rFonts w:ascii="Calibri" w:hAnsi="Calibri" w:cs="Tahoma"/>
        </w:rPr>
        <w:t>Veřejná zakázka je rozdělena na následující části:</w:t>
      </w:r>
    </w:p>
    <w:p w14:paraId="6FF99035" w14:textId="1A9B9500" w:rsidR="003D6DF0" w:rsidRPr="007A1B2F" w:rsidRDefault="003D6DF0" w:rsidP="003D6DF0">
      <w:pPr>
        <w:spacing w:before="60"/>
        <w:rPr>
          <w:rFonts w:ascii="Calibri" w:hAnsi="Calibri" w:cs="Tahoma"/>
        </w:rPr>
      </w:pPr>
      <w:r w:rsidRPr="00C67E60">
        <w:rPr>
          <w:rFonts w:ascii="Calibri" w:hAnsi="Calibri" w:cs="Tahoma"/>
        </w:rPr>
        <w:t xml:space="preserve">Část </w:t>
      </w:r>
      <w:r>
        <w:rPr>
          <w:rFonts w:ascii="Calibri" w:hAnsi="Calibri" w:cs="Tahoma"/>
        </w:rPr>
        <w:t>A</w:t>
      </w:r>
      <w:r w:rsidRPr="00C67E60">
        <w:rPr>
          <w:rFonts w:ascii="Calibri" w:hAnsi="Calibri" w:cs="Tahoma"/>
        </w:rPr>
        <w:t xml:space="preserve"> </w:t>
      </w:r>
      <w:r>
        <w:rPr>
          <w:rFonts w:ascii="Calibri" w:hAnsi="Calibri" w:cs="Tahoma"/>
        </w:rPr>
        <w:t>–</w:t>
      </w:r>
      <w:r w:rsidRPr="00C67E60">
        <w:rPr>
          <w:rFonts w:ascii="Calibri" w:hAnsi="Calibri" w:cs="Tahoma"/>
        </w:rPr>
        <w:t xml:space="preserve"> Pojištění majetku a odpovědnosti společnosti Silnice LK a.s.</w:t>
      </w:r>
    </w:p>
    <w:p w14:paraId="541E2967" w14:textId="7C4D3620" w:rsidR="003D6DF0" w:rsidRDefault="003D6DF0" w:rsidP="003D6DF0">
      <w:pPr>
        <w:spacing w:before="60"/>
        <w:rPr>
          <w:rFonts w:ascii="Calibri" w:hAnsi="Calibri" w:cs="Tahoma"/>
        </w:rPr>
      </w:pPr>
      <w:r w:rsidRPr="00C67E60">
        <w:rPr>
          <w:rFonts w:ascii="Calibri" w:hAnsi="Calibri" w:cs="Tahoma"/>
        </w:rPr>
        <w:t xml:space="preserve">Část </w:t>
      </w:r>
      <w:r>
        <w:rPr>
          <w:rFonts w:ascii="Calibri" w:hAnsi="Calibri" w:cs="Tahoma"/>
        </w:rPr>
        <w:t>B</w:t>
      </w:r>
      <w:r w:rsidRPr="00C67E60">
        <w:rPr>
          <w:rFonts w:ascii="Calibri" w:hAnsi="Calibri" w:cs="Tahoma"/>
        </w:rPr>
        <w:t xml:space="preserve"> </w:t>
      </w:r>
      <w:r>
        <w:rPr>
          <w:rFonts w:ascii="Calibri" w:hAnsi="Calibri" w:cs="Tahoma"/>
        </w:rPr>
        <w:t>–</w:t>
      </w:r>
      <w:r w:rsidRPr="00C67E60">
        <w:rPr>
          <w:rFonts w:ascii="Calibri" w:hAnsi="Calibri" w:cs="Tahoma"/>
        </w:rPr>
        <w:t xml:space="preserve"> Pojištění motorových vozidel společnosti Silnice LK a.s.</w:t>
      </w:r>
    </w:p>
    <w:p w14:paraId="242740D7" w14:textId="77777777" w:rsidR="003D6DF0" w:rsidRDefault="003D6DF0" w:rsidP="003D6DF0">
      <w:pPr>
        <w:pStyle w:val="Nadpis2"/>
        <w:keepNext/>
        <w:autoSpaceDE w:val="0"/>
        <w:autoSpaceDN w:val="0"/>
        <w:adjustRightInd w:val="0"/>
        <w:ind w:left="567" w:hanging="567"/>
      </w:pPr>
      <w:bookmarkStart w:id="6" w:name="_Toc351117616"/>
      <w:bookmarkStart w:id="7" w:name="_Ref437264070"/>
      <w:bookmarkStart w:id="8" w:name="_Ref25782105"/>
      <w:bookmarkStart w:id="9" w:name="_Ref163222399"/>
      <w:r>
        <w:t>Specifikace předmětu plnění V</w:t>
      </w:r>
      <w:r w:rsidRPr="006D638F">
        <w:t>eřejné zakázky</w:t>
      </w:r>
      <w:bookmarkEnd w:id="6"/>
      <w:bookmarkEnd w:id="7"/>
      <w:bookmarkEnd w:id="8"/>
      <w:bookmarkEnd w:id="9"/>
    </w:p>
    <w:p w14:paraId="10EF4B94" w14:textId="77777777" w:rsidR="003D6DF0" w:rsidRDefault="003D6DF0" w:rsidP="003D6DF0">
      <w:pPr>
        <w:pStyle w:val="text"/>
      </w:pPr>
      <w:r>
        <w:t>Předmětem plnění Veřejné zakázky je poskytnutí služeb pojištění, a to dle následujících specifikací.</w:t>
      </w:r>
    </w:p>
    <w:p w14:paraId="47332D94" w14:textId="51D35B12" w:rsidR="003D6DF0" w:rsidRPr="00C566EC" w:rsidRDefault="003D6DF0" w:rsidP="003D6DF0">
      <w:pPr>
        <w:pStyle w:val="Podnadpis"/>
      </w:pPr>
      <w:r w:rsidRPr="00C566EC">
        <w:t xml:space="preserve">Část </w:t>
      </w:r>
      <w:r>
        <w:t>A</w:t>
      </w:r>
      <w:r w:rsidRPr="00C566EC">
        <w:t xml:space="preserve"> – Pojištění majetku a odpovědnosti </w:t>
      </w:r>
      <w:r>
        <w:t>společnosti Silnice LK a.s.</w:t>
      </w:r>
    </w:p>
    <w:p w14:paraId="1168652E" w14:textId="77777777" w:rsidR="003D6DF0" w:rsidRDefault="003D6DF0" w:rsidP="003D6DF0">
      <w:pPr>
        <w:pStyle w:val="text"/>
      </w:pPr>
      <w:r>
        <w:t>Předmětem plnění této části Veřejné zakázky je poskytnutí následujících služeb pojištění:</w:t>
      </w:r>
    </w:p>
    <w:p w14:paraId="6CFE4417" w14:textId="77777777" w:rsidR="003D6DF0" w:rsidRPr="00971A1D" w:rsidRDefault="003D6DF0" w:rsidP="003D6DF0">
      <w:pPr>
        <w:pStyle w:val="text"/>
        <w:numPr>
          <w:ilvl w:val="0"/>
          <w:numId w:val="23"/>
        </w:numPr>
        <w:spacing w:after="60"/>
        <w:ind w:left="284" w:hanging="284"/>
        <w:rPr>
          <w:b/>
        </w:rPr>
      </w:pPr>
      <w:r w:rsidRPr="00971A1D">
        <w:rPr>
          <w:b/>
        </w:rPr>
        <w:t>Pojištění budov a staveb</w:t>
      </w:r>
    </w:p>
    <w:p w14:paraId="718710E7" w14:textId="77777777" w:rsidR="003D6DF0" w:rsidRDefault="003D6DF0" w:rsidP="003D6DF0">
      <w:pPr>
        <w:pStyle w:val="text"/>
        <w:ind w:left="284"/>
      </w:pPr>
      <w:r>
        <w:lastRenderedPageBreak/>
        <w:t>Předmět pojištění budov a staveb je tvořen souborem objektů ve vlastnictví Zadavatele.</w:t>
      </w:r>
    </w:p>
    <w:p w14:paraId="65A05325" w14:textId="77777777" w:rsidR="003D6DF0" w:rsidRPr="00971A1D" w:rsidRDefault="003D6DF0" w:rsidP="003D6DF0">
      <w:pPr>
        <w:pStyle w:val="text"/>
        <w:numPr>
          <w:ilvl w:val="0"/>
          <w:numId w:val="23"/>
        </w:numPr>
        <w:spacing w:after="60"/>
        <w:ind w:left="284" w:hanging="284"/>
        <w:rPr>
          <w:b/>
        </w:rPr>
      </w:pPr>
      <w:r w:rsidRPr="00971A1D">
        <w:rPr>
          <w:b/>
        </w:rPr>
        <w:t>Pojištění věcí movitých, včetně zásob</w:t>
      </w:r>
    </w:p>
    <w:p w14:paraId="52A29B91" w14:textId="77777777" w:rsidR="003D6DF0" w:rsidRDefault="003D6DF0" w:rsidP="003D6DF0">
      <w:pPr>
        <w:pStyle w:val="text"/>
        <w:ind w:left="284"/>
      </w:pPr>
      <w:r>
        <w:t>Předmět pojištění movitého majetku, včetně zásob je tvořen souborem movitých věcí a zásob ve vlastnictví Zadavatele a dále souborem věcí cizích, které Zadavatel převzal za účelem opravy, případně je užívá na základě smlouvy.</w:t>
      </w:r>
    </w:p>
    <w:p w14:paraId="4336DD72" w14:textId="77777777" w:rsidR="003D6DF0" w:rsidRPr="00971A1D" w:rsidRDefault="003D6DF0" w:rsidP="003D6DF0">
      <w:pPr>
        <w:pStyle w:val="text"/>
        <w:numPr>
          <w:ilvl w:val="0"/>
          <w:numId w:val="23"/>
        </w:numPr>
        <w:spacing w:after="60"/>
        <w:ind w:left="284" w:hanging="284"/>
        <w:rPr>
          <w:b/>
        </w:rPr>
      </w:pPr>
      <w:r w:rsidRPr="00971A1D">
        <w:rPr>
          <w:b/>
        </w:rPr>
        <w:t>Pojištění cenností</w:t>
      </w:r>
    </w:p>
    <w:p w14:paraId="2ADA3B1A" w14:textId="77777777" w:rsidR="003D6DF0" w:rsidRDefault="003D6DF0" w:rsidP="003D6DF0">
      <w:pPr>
        <w:pStyle w:val="text"/>
        <w:ind w:left="284"/>
      </w:pPr>
      <w:r>
        <w:t>Předmět pojištění cenností je tvořen souborem cenností ve vlastnictví Zadavatele.</w:t>
      </w:r>
    </w:p>
    <w:p w14:paraId="111A2260" w14:textId="77777777" w:rsidR="003D6DF0" w:rsidRPr="00971A1D" w:rsidRDefault="003D6DF0" w:rsidP="003D6DF0">
      <w:pPr>
        <w:pStyle w:val="text"/>
        <w:numPr>
          <w:ilvl w:val="0"/>
          <w:numId w:val="23"/>
        </w:numPr>
        <w:spacing w:after="60"/>
        <w:ind w:left="284" w:hanging="284"/>
        <w:rPr>
          <w:b/>
        </w:rPr>
      </w:pPr>
      <w:r w:rsidRPr="00971A1D">
        <w:rPr>
          <w:b/>
        </w:rPr>
        <w:t>Pojištění věcí zaměstnanců</w:t>
      </w:r>
    </w:p>
    <w:p w14:paraId="32A56CC1" w14:textId="77777777" w:rsidR="003D6DF0" w:rsidRDefault="003D6DF0" w:rsidP="003D6DF0">
      <w:pPr>
        <w:pStyle w:val="text"/>
        <w:ind w:left="284"/>
      </w:pPr>
      <w:r>
        <w:t>Předmět pojištění věcí zaměstnanců je tvořen souborem věcí zaměstnanců odložených na místě určeném zaměstnavatelem (šatna, věšák apod.).</w:t>
      </w:r>
    </w:p>
    <w:p w14:paraId="0F4A0494" w14:textId="77777777" w:rsidR="003D6DF0" w:rsidRPr="00971A1D" w:rsidRDefault="003D6DF0" w:rsidP="003D6DF0">
      <w:pPr>
        <w:pStyle w:val="text"/>
        <w:keepNext/>
        <w:numPr>
          <w:ilvl w:val="0"/>
          <w:numId w:val="23"/>
        </w:numPr>
        <w:spacing w:after="60"/>
        <w:ind w:left="284" w:hanging="284"/>
        <w:rPr>
          <w:b/>
        </w:rPr>
      </w:pPr>
      <w:r w:rsidRPr="00971A1D">
        <w:rPr>
          <w:b/>
        </w:rPr>
        <w:t>Pojištění strojů</w:t>
      </w:r>
    </w:p>
    <w:p w14:paraId="259E5ACA" w14:textId="3DCDBD47" w:rsidR="003D6DF0" w:rsidRPr="00971A1D" w:rsidRDefault="003D6DF0" w:rsidP="003D6DF0">
      <w:pPr>
        <w:pStyle w:val="text"/>
        <w:ind w:left="284"/>
      </w:pPr>
      <w:r w:rsidRPr="00971A1D">
        <w:t>Předmět pojištění strojů je tvořen souborem strojů ve vlastnictví Zadavatele</w:t>
      </w:r>
      <w:r>
        <w:t xml:space="preserve"> a</w:t>
      </w:r>
      <w:r w:rsidRPr="00971A1D">
        <w:t xml:space="preserve"> případně strojů užívaných na </w:t>
      </w:r>
      <w:r w:rsidRPr="00BB3EC4">
        <w:t>základě smlouvy</w:t>
      </w:r>
      <w:r w:rsidRPr="00C018BD">
        <w:t>,</w:t>
      </w:r>
      <w:r w:rsidRPr="00C734A7">
        <w:t xml:space="preserve"> uvedených v příloze č. </w:t>
      </w:r>
      <w:r w:rsidRPr="00B45629">
        <w:t xml:space="preserve">7A </w:t>
      </w:r>
      <w:r w:rsidR="0009545F">
        <w:t>z</w:t>
      </w:r>
      <w:r w:rsidRPr="00B45629">
        <w:t>adávací dokumentace</w:t>
      </w:r>
      <w:r>
        <w:t xml:space="preserve"> – Rozsah pojištění část A</w:t>
      </w:r>
      <w:r w:rsidRPr="00B45629">
        <w:t xml:space="preserve"> (list s názvem – „Seznam strojů“)</w:t>
      </w:r>
      <w:r w:rsidRPr="00BB3EC4">
        <w:t>.</w:t>
      </w:r>
    </w:p>
    <w:p w14:paraId="470DB3A0" w14:textId="77777777" w:rsidR="003D6DF0" w:rsidRPr="00971A1D" w:rsidRDefault="003D6DF0" w:rsidP="003D6DF0">
      <w:pPr>
        <w:pStyle w:val="text"/>
        <w:keepNext/>
        <w:numPr>
          <w:ilvl w:val="0"/>
          <w:numId w:val="23"/>
        </w:numPr>
        <w:spacing w:after="60"/>
        <w:ind w:left="284" w:hanging="284"/>
        <w:rPr>
          <w:b/>
        </w:rPr>
      </w:pPr>
      <w:r w:rsidRPr="00971A1D">
        <w:rPr>
          <w:b/>
        </w:rPr>
        <w:t>Pojištění elektroniky</w:t>
      </w:r>
    </w:p>
    <w:p w14:paraId="73B0DC76" w14:textId="778E0691" w:rsidR="003D6DF0" w:rsidRPr="00971A1D" w:rsidRDefault="003D6DF0" w:rsidP="003D6DF0">
      <w:pPr>
        <w:pStyle w:val="text"/>
        <w:ind w:left="284"/>
      </w:pPr>
      <w:r w:rsidRPr="00971A1D">
        <w:t xml:space="preserve">Předmět pojištění elektroniky je tvořen souborem elektroniky ve vlastnictví Zadavatele, </w:t>
      </w:r>
      <w:r>
        <w:t xml:space="preserve">a </w:t>
      </w:r>
      <w:r w:rsidRPr="00971A1D">
        <w:t xml:space="preserve">případně elektroniky </w:t>
      </w:r>
      <w:r w:rsidRPr="00BB3EC4">
        <w:t xml:space="preserve">užívané na základě </w:t>
      </w:r>
      <w:r w:rsidRPr="00B45629">
        <w:t xml:space="preserve">smlouvy, uvedené v příloze č. 7A </w:t>
      </w:r>
      <w:r w:rsidR="0009545F">
        <w:t>z</w:t>
      </w:r>
      <w:r w:rsidRPr="00B45629">
        <w:t xml:space="preserve">adávací dokumentace </w:t>
      </w:r>
      <w:r>
        <w:t>– Rozsah pojištění část A</w:t>
      </w:r>
      <w:r w:rsidRPr="00AE7B7E">
        <w:t xml:space="preserve"> </w:t>
      </w:r>
      <w:r w:rsidRPr="00B45629">
        <w:t>(list s názvem – „Seznam elektroniky</w:t>
      </w:r>
      <w:r w:rsidRPr="00BB3EC4">
        <w:t>“</w:t>
      </w:r>
      <w:r w:rsidRPr="00C018BD">
        <w:t>).</w:t>
      </w:r>
    </w:p>
    <w:p w14:paraId="630684D0" w14:textId="77777777" w:rsidR="003D6DF0" w:rsidRPr="00971A1D" w:rsidRDefault="003D6DF0" w:rsidP="003D6DF0">
      <w:pPr>
        <w:pStyle w:val="text"/>
        <w:numPr>
          <w:ilvl w:val="0"/>
          <w:numId w:val="23"/>
        </w:numPr>
        <w:ind w:left="284" w:hanging="284"/>
        <w:rPr>
          <w:b/>
        </w:rPr>
      </w:pPr>
      <w:r w:rsidRPr="00971A1D">
        <w:rPr>
          <w:b/>
        </w:rPr>
        <w:t>Pojištění skel</w:t>
      </w:r>
      <w:r>
        <w:rPr>
          <w:b/>
        </w:rPr>
        <w:t xml:space="preserve"> </w:t>
      </w:r>
    </w:p>
    <w:p w14:paraId="0C2219C6" w14:textId="77777777" w:rsidR="003D6DF0" w:rsidRPr="00971A1D" w:rsidRDefault="003D6DF0" w:rsidP="003D6DF0">
      <w:pPr>
        <w:pStyle w:val="text"/>
        <w:numPr>
          <w:ilvl w:val="0"/>
          <w:numId w:val="23"/>
        </w:numPr>
        <w:ind w:left="284" w:hanging="284"/>
        <w:rPr>
          <w:b/>
        </w:rPr>
      </w:pPr>
      <w:r w:rsidRPr="00971A1D">
        <w:rPr>
          <w:b/>
        </w:rPr>
        <w:t>Pojištění nákladu</w:t>
      </w:r>
    </w:p>
    <w:p w14:paraId="13437E39" w14:textId="77777777" w:rsidR="003D6DF0" w:rsidRPr="00971A1D" w:rsidRDefault="003D6DF0" w:rsidP="003D6DF0">
      <w:pPr>
        <w:pStyle w:val="text"/>
        <w:numPr>
          <w:ilvl w:val="0"/>
          <w:numId w:val="23"/>
        </w:numPr>
        <w:spacing w:after="60"/>
        <w:ind w:left="284" w:hanging="284"/>
        <w:rPr>
          <w:b/>
        </w:rPr>
      </w:pPr>
      <w:r w:rsidRPr="00971A1D">
        <w:rPr>
          <w:b/>
        </w:rPr>
        <w:t>Pojištění odpovědnosti</w:t>
      </w:r>
    </w:p>
    <w:p w14:paraId="1F4E1A84" w14:textId="77777777" w:rsidR="003D6DF0" w:rsidRPr="0075010F" w:rsidRDefault="003D6DF0" w:rsidP="003D6DF0">
      <w:pPr>
        <w:pStyle w:val="text"/>
        <w:ind w:left="284"/>
      </w:pPr>
      <w:r w:rsidRPr="00BB3EC4">
        <w:t xml:space="preserve">Pojištění </w:t>
      </w:r>
      <w:r w:rsidRPr="00C018BD">
        <w:t>odpovědnosti je pojištění odpovědnosti za újmu, kterou způsobí Zadavatel svou činností třetí osobě</w:t>
      </w:r>
      <w:r w:rsidRPr="00C734A7">
        <w:t>.</w:t>
      </w:r>
    </w:p>
    <w:p w14:paraId="125BEA36" w14:textId="534B8E7A" w:rsidR="003D6DF0" w:rsidRPr="00936595" w:rsidRDefault="003D6DF0" w:rsidP="003D6DF0">
      <w:pPr>
        <w:pStyle w:val="text"/>
      </w:pPr>
      <w:r w:rsidRPr="0075010F">
        <w:t xml:space="preserve">Bližší specifikace předmětu </w:t>
      </w:r>
      <w:r w:rsidRPr="000C0E0B">
        <w:t xml:space="preserve">plnění části A Veřejné zakázky je uvedena </w:t>
      </w:r>
      <w:r w:rsidRPr="001D561E">
        <w:t>v </w:t>
      </w:r>
      <w:r w:rsidRPr="00437EDE">
        <w:t xml:space="preserve">příloze č. 7A </w:t>
      </w:r>
      <w:r w:rsidR="0009545F">
        <w:t>z</w:t>
      </w:r>
      <w:r w:rsidRPr="00437EDE">
        <w:t xml:space="preserve">adávací dokumentace – Rozsah pojištění část A </w:t>
      </w:r>
      <w:proofErr w:type="spellStart"/>
      <w:r w:rsidRPr="00437EDE">
        <w:t>a</w:t>
      </w:r>
      <w:proofErr w:type="spellEnd"/>
      <w:r w:rsidRPr="00437EDE">
        <w:t xml:space="preserve"> dále v příloze č. 8A obsahující Doplňující informace pro část A Veřejné zakázky. Podklady pro zpracování nabídky pro tuto část Veřejné zakázky tvoří i přílohy č. 9 - Riziková zpráva a příloha č. 10 - Dotazník odpovědnosti.</w:t>
      </w:r>
      <w:r>
        <w:t xml:space="preserve"> </w:t>
      </w:r>
      <w:r w:rsidRPr="00936595">
        <w:t xml:space="preserve"> </w:t>
      </w:r>
    </w:p>
    <w:p w14:paraId="6B34CC31" w14:textId="2CBBE050" w:rsidR="003D6DF0" w:rsidRDefault="003D6DF0" w:rsidP="003D6DF0">
      <w:pPr>
        <w:pStyle w:val="Podnadpis"/>
      </w:pPr>
      <w:r>
        <w:t>Část B</w:t>
      </w:r>
      <w:r w:rsidRPr="009C6485">
        <w:t xml:space="preserve"> – </w:t>
      </w:r>
      <w:r w:rsidRPr="00B35A11">
        <w:t>Pojištění motorových vozidel společnosti Silnice LK a.</w:t>
      </w:r>
      <w:r>
        <w:t>s.</w:t>
      </w:r>
    </w:p>
    <w:p w14:paraId="638A64F1" w14:textId="77777777" w:rsidR="003D6DF0" w:rsidRDefault="003D6DF0" w:rsidP="003D6DF0">
      <w:pPr>
        <w:pStyle w:val="text"/>
        <w:rPr>
          <w:color w:val="000000"/>
        </w:rPr>
      </w:pPr>
      <w:r>
        <w:t>Předmětem plnění této části Veřejné zakázky je poskytnutí následujících služeb pojištění</w:t>
      </w:r>
      <w:r>
        <w:rPr>
          <w:color w:val="000000"/>
        </w:rPr>
        <w:t>:</w:t>
      </w:r>
    </w:p>
    <w:p w14:paraId="4F4F562E" w14:textId="197EC4BF" w:rsidR="003D6DF0" w:rsidRDefault="003D6DF0" w:rsidP="003D6DF0">
      <w:pPr>
        <w:pStyle w:val="text"/>
        <w:numPr>
          <w:ilvl w:val="0"/>
          <w:numId w:val="23"/>
        </w:numPr>
        <w:ind w:left="284" w:hanging="284"/>
        <w:rPr>
          <w:color w:val="000000"/>
        </w:rPr>
      </w:pPr>
      <w:r w:rsidRPr="0016704C">
        <w:rPr>
          <w:b/>
          <w:color w:val="000000"/>
        </w:rPr>
        <w:t>Pojištění odpovědnosti za škodu způsobenou provozem vozidla</w:t>
      </w:r>
      <w:r>
        <w:rPr>
          <w:color w:val="000000"/>
        </w:rPr>
        <w:t xml:space="preserve"> dle zákona č. </w:t>
      </w:r>
      <w:r w:rsidR="00047DB4">
        <w:rPr>
          <w:color w:val="000000"/>
        </w:rPr>
        <w:t>30/2024</w:t>
      </w:r>
      <w:r>
        <w:rPr>
          <w:color w:val="000000"/>
        </w:rPr>
        <w:t xml:space="preserve"> Sb., </w:t>
      </w:r>
      <w:r w:rsidRPr="00C67E60">
        <w:rPr>
          <w:color w:val="000000"/>
        </w:rPr>
        <w:t>zákon o pojištění</w:t>
      </w:r>
      <w:r>
        <w:rPr>
          <w:color w:val="000000"/>
        </w:rPr>
        <w:t xml:space="preserve"> odpovědnosti z provozu vozidla</w:t>
      </w:r>
      <w:r w:rsidR="00772063">
        <w:rPr>
          <w:color w:val="000000"/>
        </w:rPr>
        <w:t xml:space="preserve"> v platném znění</w:t>
      </w:r>
      <w:r>
        <w:rPr>
          <w:color w:val="000000"/>
        </w:rPr>
        <w:t>, vybraných motorových vozidel a zvláštních vozidel či strojů zařazených do jedné flotily Zadavatele, resp. i vozidel, která se po dobu trvání pojistné smlouvy stanou součástí flotily Zadavatele.</w:t>
      </w:r>
    </w:p>
    <w:p w14:paraId="31A9FA61" w14:textId="77777777" w:rsidR="003D6DF0" w:rsidRPr="0016704C" w:rsidRDefault="003D6DF0" w:rsidP="003D6DF0">
      <w:pPr>
        <w:pStyle w:val="text"/>
        <w:numPr>
          <w:ilvl w:val="0"/>
          <w:numId w:val="23"/>
        </w:numPr>
        <w:ind w:left="284" w:hanging="284"/>
        <w:rPr>
          <w:color w:val="000000"/>
        </w:rPr>
      </w:pPr>
      <w:r w:rsidRPr="00A85A98">
        <w:rPr>
          <w:b/>
          <w:color w:val="000000"/>
        </w:rPr>
        <w:t xml:space="preserve">Havarijní pojištění </w:t>
      </w:r>
      <w:r w:rsidRPr="0016704C">
        <w:rPr>
          <w:color w:val="000000"/>
        </w:rPr>
        <w:t>vybraných motorových vozidel a zvláštních vozidel či strojů, včetně doplňkových pojištění – pojištění čelních skel, pojištění zavazadel.</w:t>
      </w:r>
    </w:p>
    <w:p w14:paraId="60F722A5" w14:textId="3528B628" w:rsidR="003D6DF0" w:rsidRDefault="003D6DF0" w:rsidP="003D6DF0">
      <w:pPr>
        <w:pStyle w:val="text"/>
      </w:pPr>
      <w:r w:rsidRPr="000C0E0B">
        <w:t xml:space="preserve">Bližší specifikace </w:t>
      </w:r>
      <w:r w:rsidRPr="001D561E">
        <w:t xml:space="preserve">předmětu plnění části </w:t>
      </w:r>
      <w:r w:rsidRPr="0004159D">
        <w:t xml:space="preserve">B Veřejné </w:t>
      </w:r>
      <w:r w:rsidRPr="00254C06">
        <w:t xml:space="preserve">zakázky je uvedena </w:t>
      </w:r>
      <w:r w:rsidRPr="00B45629">
        <w:t xml:space="preserve">v příloze č. 7B </w:t>
      </w:r>
      <w:r w:rsidR="004479A7">
        <w:t>z</w:t>
      </w:r>
      <w:r w:rsidRPr="00B45629">
        <w:t>adávací dokumentace s názvem Rozsah pojištění</w:t>
      </w:r>
      <w:r w:rsidRPr="000C0E0B">
        <w:t xml:space="preserve"> </w:t>
      </w:r>
      <w:r>
        <w:t xml:space="preserve">část B a dále </w:t>
      </w:r>
      <w:r w:rsidRPr="000C0E0B">
        <w:t xml:space="preserve">v příloze č. 8B </w:t>
      </w:r>
      <w:r w:rsidR="004479A7">
        <w:t>z</w:t>
      </w:r>
      <w:r w:rsidRPr="000C0E0B">
        <w:t>adávací dokumentace obsahujíc</w:t>
      </w:r>
      <w:r w:rsidRPr="0004159D">
        <w:t>í Doplňující</w:t>
      </w:r>
      <w:r w:rsidRPr="00254C06">
        <w:t xml:space="preserve"> informace pro část B Veřejné zakázky.</w:t>
      </w:r>
      <w:r>
        <w:t xml:space="preserve"> </w:t>
      </w:r>
    </w:p>
    <w:p w14:paraId="03F8F1C1" w14:textId="77777777" w:rsidR="003D6DF0" w:rsidRPr="003200BB" w:rsidRDefault="003D6DF0" w:rsidP="00437EDE">
      <w:pPr>
        <w:pStyle w:val="Nadpis2"/>
        <w:spacing w:before="360"/>
        <w:ind w:left="567" w:hanging="567"/>
      </w:pPr>
      <w:r w:rsidRPr="003200BB">
        <w:lastRenderedPageBreak/>
        <w:t>Klasifika</w:t>
      </w:r>
      <w:r>
        <w:t>ce Veřejné zakázky dle CPV kódů</w:t>
      </w:r>
    </w:p>
    <w:p w14:paraId="005F3C7A" w14:textId="77777777" w:rsidR="003D6DF0" w:rsidRPr="00D61C03" w:rsidRDefault="003D6DF0" w:rsidP="003D6DF0">
      <w:pPr>
        <w:spacing w:before="120"/>
        <w:rPr>
          <w:rFonts w:eastAsia="Times New Roman" w:cs="Tahoma"/>
          <w:u w:val="single"/>
        </w:rPr>
      </w:pPr>
      <w:r w:rsidRPr="00D61C03">
        <w:rPr>
          <w:rFonts w:eastAsia="Times New Roman" w:cs="Tahoma"/>
          <w:u w:val="single"/>
        </w:rPr>
        <w:t xml:space="preserve">Část </w:t>
      </w:r>
      <w:r>
        <w:rPr>
          <w:rFonts w:eastAsia="Times New Roman" w:cs="Tahoma"/>
          <w:u w:val="single"/>
        </w:rPr>
        <w:t>A</w:t>
      </w:r>
      <w:r w:rsidRPr="00D61C03">
        <w:rPr>
          <w:rFonts w:eastAsia="Times New Roman" w:cs="Tahoma"/>
          <w:u w:val="single"/>
        </w:rPr>
        <w:t xml:space="preserve"> Veřejné zakázky: </w:t>
      </w:r>
    </w:p>
    <w:p w14:paraId="609FD31C" w14:textId="77777777" w:rsidR="003D6DF0" w:rsidRPr="00056110" w:rsidRDefault="003D6DF0" w:rsidP="003D6DF0">
      <w:pPr>
        <w:spacing w:before="120"/>
        <w:rPr>
          <w:rFonts w:ascii="Calibri" w:eastAsia="Times New Roman" w:hAnsi="Calibri" w:cs="Tahoma"/>
        </w:rPr>
      </w:pPr>
      <w:r w:rsidRPr="00056110">
        <w:rPr>
          <w:rFonts w:eastAsia="Times New Roman" w:cs="Tahoma"/>
        </w:rPr>
        <w:t>66510000-8</w:t>
      </w:r>
      <w:r w:rsidRPr="00056110">
        <w:rPr>
          <w:rFonts w:ascii="Calibri" w:eastAsia="Times New Roman" w:hAnsi="Calibri" w:cs="Tahoma"/>
        </w:rPr>
        <w:tab/>
      </w:r>
      <w:r w:rsidRPr="00056110">
        <w:rPr>
          <w:rFonts w:eastAsia="Times New Roman" w:cs="Tahoma"/>
        </w:rPr>
        <w:t>Pojištění</w:t>
      </w:r>
    </w:p>
    <w:p w14:paraId="6E72BB41" w14:textId="77777777" w:rsidR="003D6DF0" w:rsidRPr="00056110" w:rsidRDefault="003D6DF0" w:rsidP="003D6DF0">
      <w:pPr>
        <w:spacing w:before="120"/>
        <w:rPr>
          <w:rFonts w:eastAsia="Times New Roman" w:cs="Tahoma"/>
        </w:rPr>
      </w:pPr>
      <w:r w:rsidRPr="00056110">
        <w:rPr>
          <w:rFonts w:eastAsia="Times New Roman" w:cs="Tahoma"/>
        </w:rPr>
        <w:t>66515200-5</w:t>
      </w:r>
      <w:r w:rsidRPr="00056110">
        <w:rPr>
          <w:rFonts w:eastAsia="Times New Roman" w:cs="Tahoma"/>
        </w:rPr>
        <w:tab/>
        <w:t>Pojištění majetku</w:t>
      </w:r>
    </w:p>
    <w:p w14:paraId="42868BEC" w14:textId="77777777" w:rsidR="003D6DF0" w:rsidRDefault="003D6DF0" w:rsidP="003D6DF0">
      <w:pPr>
        <w:spacing w:before="120"/>
        <w:rPr>
          <w:rFonts w:eastAsia="Times New Roman" w:cs="Tahoma"/>
        </w:rPr>
      </w:pPr>
      <w:r w:rsidRPr="00056110">
        <w:rPr>
          <w:rFonts w:eastAsia="Times New Roman" w:cs="Tahoma"/>
        </w:rPr>
        <w:t>66516000-0</w:t>
      </w:r>
      <w:r w:rsidRPr="00056110">
        <w:rPr>
          <w:rFonts w:eastAsia="Times New Roman" w:cs="Tahoma"/>
        </w:rPr>
        <w:tab/>
        <w:t>Pojištění odpovědnosti za škodu</w:t>
      </w:r>
    </w:p>
    <w:p w14:paraId="3EB2B85F" w14:textId="77777777" w:rsidR="003D6DF0" w:rsidRDefault="003D6DF0" w:rsidP="003D6DF0">
      <w:pPr>
        <w:spacing w:before="120"/>
        <w:rPr>
          <w:rFonts w:eastAsia="Times New Roman" w:cs="Tahoma"/>
          <w:u w:val="single"/>
        </w:rPr>
      </w:pPr>
    </w:p>
    <w:p w14:paraId="6957F3F8" w14:textId="77777777" w:rsidR="003D6DF0" w:rsidRPr="00D61C03" w:rsidRDefault="003D6DF0" w:rsidP="003D6DF0">
      <w:pPr>
        <w:spacing w:before="120"/>
        <w:rPr>
          <w:rFonts w:eastAsia="Times New Roman" w:cs="Tahoma"/>
          <w:u w:val="single"/>
        </w:rPr>
      </w:pPr>
      <w:r w:rsidRPr="00D61C03">
        <w:rPr>
          <w:rFonts w:eastAsia="Times New Roman" w:cs="Tahoma"/>
          <w:u w:val="single"/>
        </w:rPr>
        <w:t xml:space="preserve">Část </w:t>
      </w:r>
      <w:r>
        <w:rPr>
          <w:rFonts w:eastAsia="Times New Roman" w:cs="Tahoma"/>
          <w:u w:val="single"/>
        </w:rPr>
        <w:t>B</w:t>
      </w:r>
      <w:r w:rsidRPr="00D61C03">
        <w:rPr>
          <w:rFonts w:eastAsia="Times New Roman" w:cs="Tahoma"/>
          <w:u w:val="single"/>
        </w:rPr>
        <w:t xml:space="preserve"> Veřejné zakázky: </w:t>
      </w:r>
    </w:p>
    <w:p w14:paraId="6E375AAA" w14:textId="77777777" w:rsidR="003D6DF0" w:rsidRPr="00056110" w:rsidRDefault="003D6DF0" w:rsidP="003D6DF0">
      <w:pPr>
        <w:spacing w:before="120"/>
        <w:rPr>
          <w:rFonts w:ascii="Calibri" w:eastAsia="Times New Roman" w:hAnsi="Calibri" w:cs="Tahoma"/>
        </w:rPr>
      </w:pPr>
      <w:r w:rsidRPr="00056110">
        <w:rPr>
          <w:rFonts w:eastAsia="Times New Roman" w:cs="Tahoma"/>
        </w:rPr>
        <w:t>66510000-8</w:t>
      </w:r>
      <w:r w:rsidRPr="00056110">
        <w:rPr>
          <w:rFonts w:ascii="Calibri" w:eastAsia="Times New Roman" w:hAnsi="Calibri" w:cs="Tahoma"/>
        </w:rPr>
        <w:tab/>
      </w:r>
      <w:r w:rsidRPr="00056110">
        <w:rPr>
          <w:rFonts w:eastAsia="Times New Roman" w:cs="Tahoma"/>
        </w:rPr>
        <w:t>Pojištění</w:t>
      </w:r>
    </w:p>
    <w:p w14:paraId="5C9E2956" w14:textId="77777777" w:rsidR="003D6DF0" w:rsidRPr="00056110" w:rsidRDefault="003D6DF0" w:rsidP="003D6DF0">
      <w:pPr>
        <w:spacing w:before="120"/>
        <w:rPr>
          <w:rFonts w:eastAsia="Times New Roman" w:cs="Tahoma"/>
        </w:rPr>
      </w:pPr>
      <w:r w:rsidRPr="00056110">
        <w:rPr>
          <w:rFonts w:eastAsia="Times New Roman" w:cs="Tahoma"/>
        </w:rPr>
        <w:t>66514110-0</w:t>
      </w:r>
      <w:r w:rsidRPr="00056110">
        <w:rPr>
          <w:rFonts w:eastAsia="Times New Roman" w:cs="Tahoma"/>
        </w:rPr>
        <w:tab/>
        <w:t>Pojištění motorových vozidel</w:t>
      </w:r>
    </w:p>
    <w:p w14:paraId="3AA4B291" w14:textId="77777777" w:rsidR="003D6DF0" w:rsidRDefault="003D6DF0" w:rsidP="003D6DF0">
      <w:pPr>
        <w:spacing w:before="120"/>
        <w:rPr>
          <w:rFonts w:eastAsia="Times New Roman" w:cs="Tahoma"/>
        </w:rPr>
      </w:pPr>
      <w:r w:rsidRPr="00056110">
        <w:rPr>
          <w:rFonts w:eastAsia="Times New Roman" w:cs="Tahoma"/>
        </w:rPr>
        <w:t>66516100-1</w:t>
      </w:r>
      <w:r w:rsidRPr="00056110">
        <w:rPr>
          <w:rFonts w:eastAsia="Times New Roman" w:cs="Tahoma"/>
        </w:rPr>
        <w:tab/>
        <w:t>Pojištění odpovědnosti za škodu způsobenou provozem motorového vozidla</w:t>
      </w:r>
    </w:p>
    <w:p w14:paraId="5B6334D9" w14:textId="77777777" w:rsidR="003D6DF0" w:rsidRPr="00062A7F" w:rsidRDefault="003D6DF0" w:rsidP="00437EDE">
      <w:pPr>
        <w:pStyle w:val="Nadpis2"/>
        <w:spacing w:before="360"/>
        <w:ind w:left="567" w:hanging="567"/>
      </w:pPr>
      <w:r w:rsidRPr="00062A7F">
        <w:t>Místo plnění Veřejné zakázky</w:t>
      </w:r>
    </w:p>
    <w:p w14:paraId="07EF5050" w14:textId="71419DC6" w:rsidR="003D6DF0" w:rsidRDefault="003D6DF0" w:rsidP="003D6DF0">
      <w:pPr>
        <w:pStyle w:val="text"/>
      </w:pPr>
      <w:r>
        <w:t xml:space="preserve">Místem plnění obou částí Veřejné zakázky jsou </w:t>
      </w:r>
      <w:r w:rsidR="00582603">
        <w:t xml:space="preserve">mj. </w:t>
      </w:r>
      <w:r>
        <w:t xml:space="preserve">jednotlivá střediska Zadavatele, bližší specifikace </w:t>
      </w:r>
      <w:r w:rsidRPr="00316242">
        <w:t xml:space="preserve">míst plnění </w:t>
      </w:r>
      <w:r>
        <w:t xml:space="preserve">pro část A </w:t>
      </w:r>
      <w:r w:rsidRPr="00316242">
        <w:t>je uveden</w:t>
      </w:r>
      <w:r>
        <w:t>a v </w:t>
      </w:r>
      <w:r w:rsidRPr="00AE7B7E">
        <w:t xml:space="preserve">příloze č. 7A </w:t>
      </w:r>
      <w:r w:rsidR="0077632D">
        <w:t>z</w:t>
      </w:r>
      <w:r w:rsidRPr="00AE7B7E">
        <w:t xml:space="preserve">adávací dokumentace </w:t>
      </w:r>
      <w:r>
        <w:t>– Rozsah pojištění část A</w:t>
      </w:r>
      <w:r w:rsidRPr="00AE7B7E">
        <w:t xml:space="preserve"> (list s názvem – „</w:t>
      </w:r>
      <w:r>
        <w:t xml:space="preserve">Seznam míst </w:t>
      </w:r>
      <w:r w:rsidRPr="006173C2">
        <w:t xml:space="preserve">pojištění“) a pro část B je uvedena v </w:t>
      </w:r>
      <w:r w:rsidRPr="003E5E72">
        <w:t xml:space="preserve">příloze č. 3B </w:t>
      </w:r>
      <w:r w:rsidR="0077632D">
        <w:t>z</w:t>
      </w:r>
      <w:r w:rsidRPr="003E5E72">
        <w:t>adávací dokumentace</w:t>
      </w:r>
      <w:r w:rsidRPr="006173C2">
        <w:t xml:space="preserve"> – </w:t>
      </w:r>
      <w:r>
        <w:t>z</w:t>
      </w:r>
      <w:r w:rsidRPr="006173C2">
        <w:t>ávazn</w:t>
      </w:r>
      <w:r>
        <w:t>ém</w:t>
      </w:r>
      <w:r w:rsidRPr="006173C2">
        <w:t xml:space="preserve"> návrh</w:t>
      </w:r>
      <w:r>
        <w:t>u</w:t>
      </w:r>
      <w:r w:rsidRPr="006173C2">
        <w:t xml:space="preserve"> pojistné smlouvy pro</w:t>
      </w:r>
      <w:r>
        <w:t xml:space="preserve"> část B Veřejné zakázky</w:t>
      </w:r>
      <w:r w:rsidRPr="00316242">
        <w:t>.</w:t>
      </w:r>
    </w:p>
    <w:p w14:paraId="02E8BA9F" w14:textId="77777777" w:rsidR="003D6DF0" w:rsidRPr="00062A7F" w:rsidRDefault="003D6DF0" w:rsidP="00437EDE">
      <w:pPr>
        <w:pStyle w:val="Nadpis2"/>
        <w:spacing w:before="360"/>
        <w:ind w:left="567" w:hanging="567"/>
      </w:pPr>
      <w:r>
        <w:t>D</w:t>
      </w:r>
      <w:r w:rsidRPr="00062A7F">
        <w:t>oba trvání Veřejné zakázky</w:t>
      </w:r>
    </w:p>
    <w:p w14:paraId="354C2A06" w14:textId="77777777" w:rsidR="003D6DF0" w:rsidRDefault="003D6DF0" w:rsidP="003D6DF0">
      <w:pPr>
        <w:pStyle w:val="text"/>
        <w:rPr>
          <w:lang w:eastAsia="en-US"/>
        </w:rPr>
      </w:pPr>
      <w:r>
        <w:rPr>
          <w:lang w:eastAsia="en-US"/>
        </w:rPr>
        <w:t>Smlouva na plnění každé části Veřejné zakázky bude uzavřena na dobu 48 měsíců.</w:t>
      </w:r>
    </w:p>
    <w:p w14:paraId="09CCD7C6" w14:textId="77777777" w:rsidR="003D6DF0" w:rsidRPr="00062A7F" w:rsidRDefault="003D6DF0" w:rsidP="003D6DF0">
      <w:pPr>
        <w:pStyle w:val="Nadpis2"/>
        <w:ind w:left="567" w:hanging="567"/>
      </w:pPr>
      <w:bookmarkStart w:id="10" w:name="_Ref25823735"/>
      <w:r w:rsidRPr="00062A7F">
        <w:t>Předpokládaná hodnota Veřejné zakázky</w:t>
      </w:r>
      <w:bookmarkEnd w:id="10"/>
    </w:p>
    <w:p w14:paraId="127E7816" w14:textId="27F76B34" w:rsidR="003D6DF0" w:rsidRPr="00437EDE" w:rsidRDefault="003D6DF0" w:rsidP="003D6DF0">
      <w:pPr>
        <w:pStyle w:val="text"/>
        <w:keepNext/>
        <w:rPr>
          <w:lang w:eastAsia="en-US"/>
        </w:rPr>
      </w:pPr>
      <w:r w:rsidRPr="006173C2">
        <w:rPr>
          <w:lang w:eastAsia="en-US"/>
        </w:rPr>
        <w:t xml:space="preserve">Předpokládaná hodnota Veřejné zakázky </w:t>
      </w:r>
      <w:r w:rsidRPr="00437EDE">
        <w:rPr>
          <w:lang w:eastAsia="en-US"/>
        </w:rPr>
        <w:t xml:space="preserve">činí celkem </w:t>
      </w:r>
      <w:r w:rsidRPr="00437EDE">
        <w:rPr>
          <w:b/>
          <w:bCs/>
          <w:lang w:eastAsia="en-US"/>
        </w:rPr>
        <w:t>1</w:t>
      </w:r>
      <w:r w:rsidR="00437EDE" w:rsidRPr="00437EDE">
        <w:rPr>
          <w:b/>
          <w:bCs/>
          <w:lang w:eastAsia="en-US"/>
        </w:rPr>
        <w:t>6</w:t>
      </w:r>
      <w:r w:rsidRPr="00437EDE">
        <w:rPr>
          <w:b/>
          <w:bCs/>
          <w:lang w:eastAsia="en-US"/>
        </w:rPr>
        <w:t>.</w:t>
      </w:r>
      <w:r w:rsidR="00437EDE" w:rsidRPr="00437EDE">
        <w:rPr>
          <w:b/>
          <w:bCs/>
          <w:lang w:eastAsia="en-US"/>
        </w:rPr>
        <w:t>0</w:t>
      </w:r>
      <w:r w:rsidRPr="00437EDE">
        <w:rPr>
          <w:b/>
          <w:bCs/>
          <w:lang w:eastAsia="en-US"/>
        </w:rPr>
        <w:t>00.000,- Kč bez DPH</w:t>
      </w:r>
      <w:r w:rsidRPr="00437EDE">
        <w:rPr>
          <w:lang w:eastAsia="en-US"/>
        </w:rPr>
        <w:t xml:space="preserve">, a to včetně předpokládané hodnoty změn závazků ze smluv, jejichž možnost si Zadavatel vyhradil podle </w:t>
      </w:r>
      <w:r w:rsidRPr="00437EDE">
        <w:rPr>
          <w:rFonts w:cs="Calibri"/>
          <w:lang w:eastAsia="en-US"/>
        </w:rPr>
        <w:t>§</w:t>
      </w:r>
      <w:r w:rsidRPr="00437EDE">
        <w:rPr>
          <w:lang w:eastAsia="en-US"/>
        </w:rPr>
        <w:t xml:space="preserve"> 100 ZZVZ v čl. </w:t>
      </w:r>
      <w:r w:rsidR="003E369C">
        <w:fldChar w:fldCharType="begin"/>
      </w:r>
      <w:r w:rsidR="003E369C">
        <w:instrText xml:space="preserve"> REF _Ref30584318 \r \h  \* MERGEFORMAT </w:instrText>
      </w:r>
      <w:r w:rsidR="003E369C">
        <w:fldChar w:fldCharType="separate"/>
      </w:r>
      <w:r w:rsidR="00A87F51">
        <w:rPr>
          <w:lang w:eastAsia="en-US"/>
        </w:rPr>
        <w:t>6|</w:t>
      </w:r>
      <w:r w:rsidR="003E369C">
        <w:fldChar w:fldCharType="end"/>
      </w:r>
      <w:r w:rsidRPr="00437EDE">
        <w:rPr>
          <w:lang w:eastAsia="en-US"/>
        </w:rPr>
        <w:t xml:space="preserve">této </w:t>
      </w:r>
      <w:r w:rsidR="006132A5">
        <w:rPr>
          <w:lang w:eastAsia="en-US"/>
        </w:rPr>
        <w:t>z</w:t>
      </w:r>
      <w:r w:rsidRPr="00437EDE">
        <w:rPr>
          <w:lang w:eastAsia="en-US"/>
        </w:rPr>
        <w:t xml:space="preserve">adávací dokumentace, přičemž: </w:t>
      </w:r>
    </w:p>
    <w:p w14:paraId="18D19D77" w14:textId="77777777" w:rsidR="003D6DF0" w:rsidRPr="00437EDE" w:rsidRDefault="003D6DF0" w:rsidP="003D6DF0">
      <w:pPr>
        <w:pStyle w:val="text"/>
        <w:keepNext/>
        <w:numPr>
          <w:ilvl w:val="0"/>
          <w:numId w:val="23"/>
        </w:numPr>
        <w:rPr>
          <w:rFonts w:asciiTheme="minorHAnsi" w:hAnsiTheme="minorHAnsi" w:cs="Arial"/>
        </w:rPr>
      </w:pPr>
      <w:r w:rsidRPr="00437EDE">
        <w:rPr>
          <w:b/>
          <w:bCs/>
          <w:lang w:eastAsia="en-US"/>
        </w:rPr>
        <w:t>předpokládaná hodnota části A Veřejné zakázky</w:t>
      </w:r>
      <w:r w:rsidRPr="00437EDE">
        <w:rPr>
          <w:lang w:eastAsia="en-US"/>
        </w:rPr>
        <w:t xml:space="preserve"> činí </w:t>
      </w:r>
      <w:r w:rsidR="00437EDE" w:rsidRPr="00437EDE">
        <w:rPr>
          <w:lang w:eastAsia="en-US"/>
        </w:rPr>
        <w:t>5</w:t>
      </w:r>
      <w:r w:rsidRPr="00437EDE">
        <w:rPr>
          <w:lang w:eastAsia="en-US"/>
        </w:rPr>
        <w:t>.</w:t>
      </w:r>
      <w:r w:rsidR="00437EDE" w:rsidRPr="00437EDE">
        <w:rPr>
          <w:lang w:eastAsia="en-US"/>
        </w:rPr>
        <w:t>0</w:t>
      </w:r>
      <w:r w:rsidRPr="00437EDE">
        <w:rPr>
          <w:lang w:eastAsia="en-US"/>
        </w:rPr>
        <w:t>00.000,- Kč bez DPH a předpokládaná hodnota změn závazků ze smlouvy p</w:t>
      </w:r>
      <w:r w:rsidR="00437EDE" w:rsidRPr="00437EDE">
        <w:rPr>
          <w:lang w:eastAsia="en-US"/>
        </w:rPr>
        <w:t>ro část A Veřejné zakázky činí 75</w:t>
      </w:r>
      <w:r w:rsidRPr="00437EDE">
        <w:rPr>
          <w:lang w:eastAsia="en-US"/>
        </w:rPr>
        <w:t>0.000,- Kč</w:t>
      </w:r>
      <w:r w:rsidRPr="00437EDE">
        <w:rPr>
          <w:rFonts w:asciiTheme="minorHAnsi" w:hAnsiTheme="minorHAnsi" w:cs="Arial"/>
        </w:rPr>
        <w:t xml:space="preserve"> bez DPH, celkem tedy </w:t>
      </w:r>
      <w:r w:rsidR="00437EDE" w:rsidRPr="00437EDE">
        <w:rPr>
          <w:rFonts w:asciiTheme="minorHAnsi" w:hAnsiTheme="minorHAnsi" w:cs="Arial"/>
          <w:b/>
          <w:bCs/>
        </w:rPr>
        <w:t>5.750</w:t>
      </w:r>
      <w:r w:rsidRPr="00437EDE">
        <w:rPr>
          <w:rFonts w:asciiTheme="minorHAnsi" w:hAnsiTheme="minorHAnsi" w:cs="Arial"/>
          <w:b/>
          <w:bCs/>
        </w:rPr>
        <w:t>.000,- Kč bez DPH</w:t>
      </w:r>
      <w:r w:rsidRPr="00437EDE">
        <w:rPr>
          <w:rFonts w:asciiTheme="minorHAnsi" w:hAnsiTheme="minorHAnsi" w:cs="Arial"/>
        </w:rPr>
        <w:t xml:space="preserve"> a</w:t>
      </w:r>
    </w:p>
    <w:p w14:paraId="3C929DEC" w14:textId="77777777" w:rsidR="003D6DF0" w:rsidRDefault="003D6DF0" w:rsidP="003D6DF0">
      <w:pPr>
        <w:pStyle w:val="text"/>
        <w:keepNext/>
        <w:numPr>
          <w:ilvl w:val="0"/>
          <w:numId w:val="23"/>
        </w:numPr>
      </w:pPr>
      <w:r w:rsidRPr="00437EDE">
        <w:rPr>
          <w:b/>
          <w:bCs/>
          <w:lang w:eastAsia="en-US"/>
        </w:rPr>
        <w:t>předpokládaná hodnota části B Veřejné zakázky</w:t>
      </w:r>
      <w:r w:rsidRPr="00437EDE">
        <w:rPr>
          <w:lang w:eastAsia="en-US"/>
        </w:rPr>
        <w:t xml:space="preserve"> činí 9.000.000,- Kč bez DPH a předpokládaná hodnota změn závazků ze smlouvy pro část B Veřejné zakázky činí 1.</w:t>
      </w:r>
      <w:r w:rsidR="00437EDE" w:rsidRPr="00437EDE">
        <w:rPr>
          <w:lang w:eastAsia="en-US"/>
        </w:rPr>
        <w:t>25</w:t>
      </w:r>
      <w:r w:rsidRPr="00437EDE">
        <w:rPr>
          <w:lang w:eastAsia="en-US"/>
        </w:rPr>
        <w:t xml:space="preserve">0.000,- Kč bez DPH, celkem tedy </w:t>
      </w:r>
      <w:r w:rsidR="00437EDE" w:rsidRPr="00437EDE">
        <w:rPr>
          <w:b/>
          <w:bCs/>
          <w:lang w:eastAsia="en-US"/>
        </w:rPr>
        <w:t>10.25</w:t>
      </w:r>
      <w:r w:rsidRPr="00437EDE">
        <w:rPr>
          <w:b/>
          <w:bCs/>
          <w:lang w:eastAsia="en-US"/>
        </w:rPr>
        <w:t>0.000,- Kč bez DPH</w:t>
      </w:r>
      <w:r w:rsidRPr="00437EDE">
        <w:rPr>
          <w:lang w:eastAsia="en-US"/>
        </w:rPr>
        <w:t xml:space="preserve">.  </w:t>
      </w:r>
    </w:p>
    <w:p w14:paraId="2DD7D84E" w14:textId="77777777" w:rsidR="00034631" w:rsidRPr="00034631" w:rsidRDefault="00034631" w:rsidP="0040446C">
      <w:pPr>
        <w:pStyle w:val="Nadpis2"/>
        <w:ind w:left="567" w:hanging="567"/>
      </w:pPr>
      <w:r w:rsidRPr="00034631">
        <w:t>Prohlídka místa plnění</w:t>
      </w:r>
    </w:p>
    <w:p w14:paraId="64CF24F9" w14:textId="3A9E5ED3" w:rsidR="00034631" w:rsidRPr="00437EDE" w:rsidRDefault="00034631" w:rsidP="0040446C">
      <w:r>
        <w:t>Vzhledem k povaze plnění Veřejné zakázky Zadavatel nebude pořádat prohlídku místa plnění.</w:t>
      </w:r>
    </w:p>
    <w:p w14:paraId="5FC12958" w14:textId="77777777" w:rsidR="00190229" w:rsidRPr="00BE4D3C" w:rsidRDefault="002D5149" w:rsidP="00354011">
      <w:pPr>
        <w:pStyle w:val="Nadpis1"/>
        <w:ind w:hanging="502"/>
      </w:pPr>
      <w:r>
        <w:lastRenderedPageBreak/>
        <w:t>S</w:t>
      </w:r>
      <w:r w:rsidR="00190229" w:rsidRPr="00BE4D3C">
        <w:t>PLNĚNÍ KVALIFIKACE</w:t>
      </w:r>
    </w:p>
    <w:p w14:paraId="105C012B" w14:textId="77777777" w:rsidR="00CB292B" w:rsidRPr="00192202" w:rsidRDefault="00CB292B" w:rsidP="00F76003">
      <w:pPr>
        <w:pStyle w:val="Nadpis2"/>
        <w:keepNext/>
        <w:ind w:left="567" w:hanging="567"/>
      </w:pPr>
      <w:bookmarkStart w:id="11" w:name="_Toc462572455"/>
      <w:bookmarkStart w:id="12" w:name="_Hlk51232412"/>
      <w:r w:rsidRPr="00192202">
        <w:t>Obecná ustanovení k prokazování splnění kvalifikace</w:t>
      </w:r>
      <w:bookmarkEnd w:id="11"/>
    </w:p>
    <w:p w14:paraId="34A58D30" w14:textId="77777777"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4E26379D" w14:textId="77777777" w:rsidR="00295D1E" w:rsidRPr="00437EDE" w:rsidRDefault="00295D1E" w:rsidP="00295D1E">
      <w:pPr>
        <w:rPr>
          <w:b/>
          <w:bCs/>
        </w:rPr>
      </w:pPr>
      <w:r w:rsidRPr="00437EDE">
        <w:rPr>
          <w:b/>
          <w:bCs/>
        </w:rPr>
        <w:t>Zadavatel za účelem zjednodušení přípravy nabídek poskytuje dodavatelům vzor čestného prohlášení, kterým mohou dodavatelé prokázat splnění základní a profesní způsobilost</w:t>
      </w:r>
      <w:r w:rsidR="00861D7E" w:rsidRPr="00437EDE">
        <w:rPr>
          <w:b/>
          <w:bCs/>
        </w:rPr>
        <w:t>i</w:t>
      </w:r>
      <w:r w:rsidR="00437EDE" w:rsidRPr="00437EDE">
        <w:rPr>
          <w:b/>
          <w:bCs/>
        </w:rPr>
        <w:t xml:space="preserve"> (v</w:t>
      </w:r>
      <w:r w:rsidRPr="00437EDE">
        <w:rPr>
          <w:b/>
          <w:bCs/>
        </w:rPr>
        <w:t xml:space="preserve">zor čestného prohlášení tvoří přílohu č. </w:t>
      </w:r>
      <w:r w:rsidR="003676BA" w:rsidRPr="00437EDE">
        <w:rPr>
          <w:b/>
          <w:bCs/>
        </w:rPr>
        <w:t>5</w:t>
      </w:r>
      <w:r w:rsidRPr="00437EDE">
        <w:rPr>
          <w:b/>
          <w:bCs/>
        </w:rPr>
        <w:t xml:space="preserve"> </w:t>
      </w:r>
      <w:r w:rsidR="00B66725" w:rsidRPr="00437EDE">
        <w:rPr>
          <w:b/>
          <w:bCs/>
        </w:rPr>
        <w:t>z</w:t>
      </w:r>
      <w:r w:rsidRPr="00437EDE">
        <w:rPr>
          <w:b/>
          <w:bCs/>
        </w:rPr>
        <w:t>adávací dokumentace</w:t>
      </w:r>
      <w:r w:rsidR="00437EDE" w:rsidRPr="00437EDE">
        <w:rPr>
          <w:b/>
          <w:bCs/>
        </w:rPr>
        <w:t>)</w:t>
      </w:r>
      <w:r w:rsidRPr="00437EDE">
        <w:rPr>
          <w:b/>
          <w:bCs/>
        </w:rPr>
        <w:t>.</w:t>
      </w:r>
    </w:p>
    <w:p w14:paraId="2B305F53" w14:textId="16A7C5D8" w:rsidR="00CB292B" w:rsidRPr="00192202" w:rsidRDefault="00CB292B" w:rsidP="000C4AE5">
      <w:r w:rsidRPr="00437EDE">
        <w:t>Zadavatel si v souladu s § 122 odst. 3 písm. a) ZZVZ od vybraného dodavatele vyžádá předložení dokladů o</w:t>
      </w:r>
      <w:r w:rsidR="00D41B53" w:rsidRPr="00437EDE">
        <w:t> </w:t>
      </w:r>
      <w:r w:rsidRPr="00437EDE">
        <w:t>kvalifikaci</w:t>
      </w:r>
      <w:r w:rsidR="00B271F3" w:rsidRPr="00437EDE">
        <w:t>, které Zadavatel požadoval, a to včetně dokladů podle § 83 odst. 1 ZZVZ</w:t>
      </w:r>
      <w:r w:rsidRPr="00437EDE">
        <w:t xml:space="preserve"> (pokud je</w:t>
      </w:r>
      <w:r w:rsidRPr="00192202">
        <w:t xml:space="preserve"> již nebude mít k dispozici).</w:t>
      </w:r>
      <w:r w:rsidR="00947DE5">
        <w:t xml:space="preserve"> Zadavatel </w:t>
      </w:r>
      <w:r w:rsidR="00E658E0">
        <w:t>může vyžadovat předložení originálů nebo ověřených kopií.</w:t>
      </w:r>
    </w:p>
    <w:p w14:paraId="79C5AC18" w14:textId="3B2A85D0" w:rsidR="00F76003" w:rsidRPr="007C1E0F" w:rsidRDefault="00F76003" w:rsidP="00F76003">
      <w:r>
        <w:t>Doklady prokazující základní</w:t>
      </w:r>
      <w:r w:rsidR="004E17FC">
        <w:t xml:space="preserve"> </w:t>
      </w:r>
      <w:r w:rsidRPr="007C1E0F">
        <w:t>způsobilost musí prokazovat splnění požadované požadavku způsobilosti nejpozději v době 3 měsíců přede dnem zahájení zadávacího řízení (tedy nesmí být k okamžiku zahájení zadávacího řízení starší 3 měsíců).</w:t>
      </w:r>
    </w:p>
    <w:p w14:paraId="2F6816B8" w14:textId="77777777"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473C7061" w14:textId="77777777" w:rsidR="00CB292B" w:rsidRDefault="00CB292B" w:rsidP="00264AF0">
      <w:pPr>
        <w:pStyle w:val="Nadpis2"/>
        <w:ind w:left="567" w:hanging="567"/>
      </w:pPr>
      <w:r>
        <w:t>Prokazování kvalifikace prostřednictvím jiných osob</w:t>
      </w:r>
    </w:p>
    <w:p w14:paraId="74B0036A" w14:textId="77777777"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F7FF2F8" w14:textId="77777777" w:rsidR="00CB292B" w:rsidRPr="00093B4C" w:rsidRDefault="00CB292B" w:rsidP="00B547E6">
      <w:pPr>
        <w:pStyle w:val="psemnodrky"/>
      </w:pPr>
      <w:r w:rsidRPr="00093B4C">
        <w:t>doklady prokazující splnění profesní způsobilosti podle § 77 odst. 1 ZZVZ jinou osobou;</w:t>
      </w:r>
    </w:p>
    <w:p w14:paraId="0A98D882" w14:textId="77777777" w:rsidR="00CB292B" w:rsidRPr="00093B4C" w:rsidRDefault="00CB292B" w:rsidP="00B547E6">
      <w:pPr>
        <w:pStyle w:val="psemnodrky"/>
      </w:pPr>
      <w:r w:rsidRPr="00093B4C">
        <w:t>doklady prokazující splnění chybějící části kvalifikace prostřednictvím jiné osoby;</w:t>
      </w:r>
    </w:p>
    <w:p w14:paraId="24B6A07C" w14:textId="77777777" w:rsidR="00CB292B" w:rsidRPr="00093B4C" w:rsidRDefault="00CB292B" w:rsidP="00B547E6">
      <w:pPr>
        <w:pStyle w:val="psemnodrky"/>
      </w:pPr>
      <w:r w:rsidRPr="00093B4C">
        <w:t>doklady o splnění základní způsobilosti podle § 74 ZZVZ jinou osobou; a</w:t>
      </w:r>
    </w:p>
    <w:p w14:paraId="0D3783CD" w14:textId="77777777"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25C7FF47" w14:textId="77777777" w:rsidR="00BE4D3C" w:rsidRDefault="00BE4D3C" w:rsidP="00F76003">
      <w:pPr>
        <w:pStyle w:val="Nadpis2"/>
        <w:keepNext/>
        <w:ind w:left="567" w:hanging="567"/>
      </w:pPr>
      <w:r>
        <w:t>Prokazování kvalifikace v případě společné nabídky</w:t>
      </w:r>
    </w:p>
    <w:p w14:paraId="04991C4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00DF0007" w14:textId="77777777" w:rsidR="00BE4D3C" w:rsidRDefault="00BE4D3C" w:rsidP="00F76003">
      <w:pPr>
        <w:pStyle w:val="Nadpis2"/>
        <w:keepNext/>
        <w:ind w:left="567" w:hanging="567"/>
      </w:pPr>
      <w:r>
        <w:lastRenderedPageBreak/>
        <w:t>Prokazování kvalifikace prostřednictvím výpisu ze seznamu kvalifikovaných dodavatelů a certifikátu v rámci seznamu certifikovaných dodavatelů</w:t>
      </w:r>
    </w:p>
    <w:p w14:paraId="0610C86A" w14:textId="77777777"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4CE54301"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1248610E" w14:textId="77777777" w:rsidR="00BE4D3C" w:rsidRPr="00062A7F" w:rsidRDefault="00BE4D3C" w:rsidP="00F76003">
      <w:pPr>
        <w:pStyle w:val="Nadpis2"/>
        <w:ind w:left="567" w:hanging="567"/>
      </w:pPr>
      <w:r>
        <w:t>Požadované kvalifikační předpoklady</w:t>
      </w:r>
    </w:p>
    <w:p w14:paraId="7DC00896"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B164CAA" w14:textId="77777777" w:rsidR="00BE4D3C" w:rsidRPr="00BE4D3C" w:rsidRDefault="00BE4D3C" w:rsidP="000C4AE5">
      <w:pPr>
        <w:pStyle w:val="Podnadpis"/>
      </w:pPr>
      <w:bookmarkStart w:id="13" w:name="_Toc462572460"/>
      <w:r w:rsidRPr="00BE4D3C">
        <w:t>Základní způsobilost</w:t>
      </w:r>
      <w:bookmarkEnd w:id="13"/>
      <w:r w:rsidR="000567CB">
        <w:t xml:space="preserve"> – stejná pro všechny části Veřejné zakázky</w:t>
      </w:r>
    </w:p>
    <w:p w14:paraId="3187FE6F"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4938B8A6" w14:textId="77777777"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2010875B"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352579BD"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79BC0CAA" w14:textId="77777777"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3E3EE120" w14:textId="77777777"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0D4F5CC6" w14:textId="77777777"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38A6CABB" w14:textId="77777777"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71BC479D" w14:textId="77777777"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5F145083" w14:textId="77777777"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961A2CF" w14:textId="77777777" w:rsidR="00BE4D3C" w:rsidRPr="00CC6002" w:rsidRDefault="00667074" w:rsidP="000C4AE5">
      <w:pPr>
        <w:pStyle w:val="text-nov"/>
        <w:spacing w:after="120"/>
        <w:rPr>
          <w:rFonts w:asciiTheme="minorHAnsi" w:hAnsiTheme="minorHAnsi"/>
          <w:b/>
          <w:bCs/>
          <w:sz w:val="22"/>
        </w:rPr>
      </w:pPr>
      <w:r w:rsidRPr="00437EDE">
        <w:rPr>
          <w:rFonts w:asciiTheme="minorHAnsi" w:hAnsiTheme="minorHAnsi"/>
          <w:b/>
          <w:bCs/>
          <w:sz w:val="22"/>
        </w:rPr>
        <w:t xml:space="preserve">Pro účely podání nabídky </w:t>
      </w:r>
      <w:r w:rsidR="004302E3" w:rsidRPr="00437EDE">
        <w:rPr>
          <w:rFonts w:asciiTheme="minorHAnsi" w:hAnsiTheme="minorHAnsi"/>
          <w:b/>
          <w:bCs/>
          <w:sz w:val="22"/>
        </w:rPr>
        <w:t>je d</w:t>
      </w:r>
      <w:r w:rsidR="00BE4D3C" w:rsidRPr="00437EDE">
        <w:rPr>
          <w:rFonts w:asciiTheme="minorHAnsi" w:hAnsiTheme="minorHAnsi"/>
          <w:b/>
          <w:bCs/>
          <w:sz w:val="22"/>
        </w:rPr>
        <w:t xml:space="preserve">odavatel </w:t>
      </w:r>
      <w:r w:rsidR="004302E3" w:rsidRPr="00437EDE">
        <w:rPr>
          <w:rFonts w:asciiTheme="minorHAnsi" w:hAnsiTheme="minorHAnsi"/>
          <w:b/>
          <w:bCs/>
          <w:sz w:val="22"/>
        </w:rPr>
        <w:t xml:space="preserve">oprávněn </w:t>
      </w:r>
      <w:r w:rsidR="00553561" w:rsidRPr="00437EDE">
        <w:rPr>
          <w:rFonts w:asciiTheme="minorHAnsi" w:hAnsiTheme="minorHAnsi"/>
          <w:b/>
          <w:bCs/>
          <w:sz w:val="22"/>
        </w:rPr>
        <w:t>nahradit tyto doklady</w:t>
      </w:r>
      <w:r w:rsidR="00DF1065" w:rsidRPr="00437EDE">
        <w:rPr>
          <w:rFonts w:asciiTheme="minorHAnsi" w:hAnsiTheme="minorHAnsi"/>
          <w:b/>
          <w:bCs/>
          <w:sz w:val="22"/>
        </w:rPr>
        <w:t xml:space="preserve"> písemným</w:t>
      </w:r>
      <w:r w:rsidR="00BE4D3C" w:rsidRPr="00437EDE">
        <w:rPr>
          <w:rFonts w:asciiTheme="minorHAnsi" w:hAnsiTheme="minorHAnsi"/>
          <w:b/>
          <w:bCs/>
          <w:sz w:val="22"/>
        </w:rPr>
        <w:t xml:space="preserve"> </w:t>
      </w:r>
      <w:r w:rsidR="00B362E6" w:rsidRPr="00437EDE">
        <w:rPr>
          <w:rFonts w:asciiTheme="minorHAnsi" w:hAnsiTheme="minorHAnsi"/>
          <w:b/>
          <w:bCs/>
          <w:sz w:val="22"/>
        </w:rPr>
        <w:t xml:space="preserve">čestným prohlášením dle vzoru v příloze č. </w:t>
      </w:r>
      <w:r w:rsidR="0046602C" w:rsidRPr="00437EDE">
        <w:rPr>
          <w:rFonts w:asciiTheme="minorHAnsi" w:hAnsiTheme="minorHAnsi"/>
          <w:b/>
          <w:bCs/>
          <w:sz w:val="22"/>
        </w:rPr>
        <w:t>5</w:t>
      </w:r>
      <w:r w:rsidR="00B362E6" w:rsidRPr="00437EDE">
        <w:rPr>
          <w:rFonts w:asciiTheme="minorHAnsi" w:hAnsiTheme="minorHAnsi"/>
          <w:b/>
          <w:bCs/>
          <w:sz w:val="22"/>
        </w:rPr>
        <w:t xml:space="preserve"> </w:t>
      </w:r>
      <w:r w:rsidR="00DF1065" w:rsidRPr="00437EDE">
        <w:rPr>
          <w:rFonts w:asciiTheme="minorHAnsi" w:hAnsiTheme="minorHAnsi"/>
          <w:b/>
          <w:bCs/>
          <w:sz w:val="22"/>
        </w:rPr>
        <w:t>z</w:t>
      </w:r>
      <w:r w:rsidR="00B362E6" w:rsidRPr="00437EDE">
        <w:rPr>
          <w:rFonts w:asciiTheme="minorHAnsi" w:hAnsiTheme="minorHAnsi"/>
          <w:b/>
          <w:bCs/>
          <w:sz w:val="22"/>
        </w:rPr>
        <w:t>adávací dokumentace.</w:t>
      </w:r>
      <w:r w:rsidR="00B362E6" w:rsidRPr="00CC6002">
        <w:rPr>
          <w:rFonts w:asciiTheme="minorHAnsi" w:hAnsiTheme="minorHAnsi"/>
          <w:b/>
          <w:bCs/>
          <w:sz w:val="22"/>
        </w:rPr>
        <w:t xml:space="preserve"> </w:t>
      </w:r>
    </w:p>
    <w:p w14:paraId="21AFA449" w14:textId="77777777" w:rsidR="00BE4D3C" w:rsidRPr="000C4AE5" w:rsidRDefault="00BE4D3C" w:rsidP="00B46393">
      <w:pPr>
        <w:pStyle w:val="Podnadpis"/>
      </w:pPr>
      <w:bookmarkStart w:id="14" w:name="_Toc462572461"/>
      <w:r w:rsidRPr="000C4AE5">
        <w:t>Profesní způsobilost</w:t>
      </w:r>
      <w:bookmarkEnd w:id="14"/>
      <w:r w:rsidR="000567CB">
        <w:t xml:space="preserve"> – stejná pro všechny části Veřejné zakázky</w:t>
      </w:r>
    </w:p>
    <w:p w14:paraId="6A3E4A20"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72AEA402" w14:textId="77777777" w:rsidR="00F76003" w:rsidRPr="00492D27" w:rsidRDefault="00F76003" w:rsidP="00F76003">
      <w:pPr>
        <w:pStyle w:val="text-nov"/>
        <w:spacing w:after="120"/>
        <w:rPr>
          <w:rFonts w:asciiTheme="minorHAnsi" w:hAnsiTheme="minorHAnsi"/>
          <w:sz w:val="22"/>
        </w:rPr>
      </w:pPr>
      <w:r w:rsidRPr="00492D27">
        <w:rPr>
          <w:rFonts w:asciiTheme="minorHAnsi" w:hAnsiTheme="minorHAnsi"/>
          <w:sz w:val="22"/>
        </w:rPr>
        <w:t xml:space="preserve">Zadavatel požaduje, aby dodavatelé splňovali profesní způsobilost dle § 77 odst. 1 </w:t>
      </w:r>
      <w:r>
        <w:rPr>
          <w:rFonts w:asciiTheme="minorHAnsi" w:hAnsiTheme="minorHAnsi"/>
          <w:sz w:val="22"/>
        </w:rPr>
        <w:t>ZZVZ a dle § 77 odst. 2 písm. a) ZZVZ</w:t>
      </w:r>
      <w:r w:rsidRPr="00492D27">
        <w:rPr>
          <w:rFonts w:asciiTheme="minorHAnsi" w:hAnsiTheme="minorHAnsi"/>
          <w:sz w:val="22"/>
        </w:rPr>
        <w:t xml:space="preserve">. </w:t>
      </w:r>
    </w:p>
    <w:p w14:paraId="30D6E0A1" w14:textId="77777777" w:rsidR="00F76003" w:rsidRPr="00BE4D3C" w:rsidRDefault="00F76003" w:rsidP="00F76003">
      <w:pPr>
        <w:pStyle w:val="text-nov"/>
        <w:spacing w:after="120"/>
        <w:rPr>
          <w:rFonts w:asciiTheme="minorHAnsi" w:hAnsiTheme="minorHAnsi"/>
          <w:b/>
          <w:sz w:val="22"/>
        </w:rPr>
      </w:pPr>
      <w:r w:rsidRPr="00492D27">
        <w:rPr>
          <w:rFonts w:asciiTheme="minorHAnsi" w:hAnsiTheme="minorHAnsi"/>
          <w:b/>
          <w:sz w:val="22"/>
        </w:rPr>
        <w:t>Způsob prokázání:</w:t>
      </w:r>
    </w:p>
    <w:p w14:paraId="3E745CBA" w14:textId="77777777" w:rsidR="00F76003" w:rsidRPr="004E17FC" w:rsidRDefault="00F76003" w:rsidP="00F76003">
      <w:r w:rsidRPr="004E17FC">
        <w:t>Způsobilým je dodavatel, který předloží:</w:t>
      </w:r>
    </w:p>
    <w:p w14:paraId="1116160D" w14:textId="77777777" w:rsidR="00F76003" w:rsidRDefault="00F76003" w:rsidP="00F76003">
      <w:pPr>
        <w:pStyle w:val="Odrky"/>
        <w:ind w:left="850" w:hanging="357"/>
        <w:jc w:val="both"/>
      </w:pPr>
      <w:r w:rsidRPr="00B646ED">
        <w:t>výpis z obchodního rejstříku nebo jiné obdobné evidence</w:t>
      </w:r>
      <w:r>
        <w:t xml:space="preserve">, </w:t>
      </w:r>
      <w:r w:rsidRPr="00E9139E">
        <w:t>pok</w:t>
      </w:r>
      <w:r>
        <w:t>ud jiný právní předpis zápis do </w:t>
      </w:r>
      <w:r w:rsidRPr="00E9139E">
        <w:t>takové evidence vyžaduje</w:t>
      </w:r>
      <w:r>
        <w:t>.</w:t>
      </w:r>
    </w:p>
    <w:p w14:paraId="1758B955" w14:textId="77777777" w:rsidR="00F76003" w:rsidRPr="00056110" w:rsidRDefault="00F76003" w:rsidP="00F76003">
      <w:pPr>
        <w:pStyle w:val="Odrky"/>
        <w:ind w:left="850" w:hanging="357"/>
        <w:jc w:val="both"/>
        <w:rPr>
          <w:rFonts w:eastAsia="Calibri"/>
        </w:rPr>
      </w:pPr>
      <w:r w:rsidRPr="00A14D1E">
        <w:t xml:space="preserve">doklad o oprávnění k podnikání podle zvláštních právních předpisů v </w:t>
      </w:r>
      <w:r>
        <w:t>rozsahu odpovídajícím předmětu V</w:t>
      </w:r>
      <w:r w:rsidRPr="00A14D1E">
        <w:t>eřejné zakázky, zejména doklad prokazující příslušné živnostenské oprávnění či licenci na činno</w:t>
      </w:r>
      <w:r>
        <w:t>st odpovídající předmětu plnění (</w:t>
      </w:r>
      <w:r w:rsidRPr="001D5C97">
        <w:t xml:space="preserve">tj. rozhodnutí Ministerstva financí ČR nebo České národní banky o </w:t>
      </w:r>
      <w:r w:rsidRPr="001D5C97">
        <w:lastRenderedPageBreak/>
        <w:t>povolení provozování pojišťovací činnosti dle zákona č. 277/2009 Sb., o</w:t>
      </w:r>
      <w:r>
        <w:t> pojišťovnictví, ve znění pozdějších předpisů</w:t>
      </w:r>
      <w:r w:rsidRPr="001D5C97">
        <w:t>)</w:t>
      </w:r>
      <w:r>
        <w:t>.</w:t>
      </w:r>
    </w:p>
    <w:p w14:paraId="1644C516" w14:textId="77777777" w:rsidR="000B28CA" w:rsidRPr="00CC6002" w:rsidRDefault="000B28CA" w:rsidP="000B28CA">
      <w:pPr>
        <w:rPr>
          <w:b/>
          <w:bCs/>
        </w:rPr>
      </w:pPr>
      <w:r w:rsidRPr="00CC6002">
        <w:rPr>
          <w:b/>
          <w:bCs/>
        </w:rPr>
        <w:t xml:space="preserve">Pro účely podání nabídky je dodavatel oprávněn nahradit tyto doklady písemným čestným prohlášením dle </w:t>
      </w:r>
      <w:r w:rsidRPr="00437EDE">
        <w:rPr>
          <w:b/>
          <w:bCs/>
        </w:rPr>
        <w:t>vzoru v příloze č. 5 zadávací dokumentace.</w:t>
      </w:r>
    </w:p>
    <w:p w14:paraId="6749A1C6" w14:textId="77777777" w:rsidR="00F76003" w:rsidRDefault="00F76003" w:rsidP="00F76003">
      <w:pPr>
        <w:pStyle w:val="Podnadpis"/>
      </w:pPr>
      <w:r>
        <w:t xml:space="preserve">Technická kvalifikace </w:t>
      </w:r>
    </w:p>
    <w:p w14:paraId="0ED01F65" w14:textId="427B9282" w:rsidR="004E17FC" w:rsidRPr="004E17FC" w:rsidRDefault="004E17FC" w:rsidP="000B28CA">
      <w:pPr>
        <w:rPr>
          <w:rFonts w:eastAsia="Times New Roman" w:cs="Times New Roman"/>
          <w:szCs w:val="24"/>
          <w:lang w:eastAsia="cs-CZ"/>
        </w:rPr>
      </w:pPr>
      <w:r w:rsidRPr="004E17FC">
        <w:rPr>
          <w:rFonts w:eastAsia="Times New Roman" w:cs="Times New Roman"/>
          <w:szCs w:val="24"/>
          <w:lang w:eastAsia="cs-CZ"/>
        </w:rPr>
        <w:t xml:space="preserve">Zadavatel požaduje prokázání kritérií technické kvalifikace dle § 79 odst. 2 písm. b) ZZVZ a jejich minimální úrovně odpovídající rozsahu a složitosti předmětu plnění </w:t>
      </w:r>
      <w:r w:rsidR="008A752B">
        <w:rPr>
          <w:rFonts w:eastAsia="Times New Roman" w:cs="Times New Roman"/>
          <w:szCs w:val="24"/>
          <w:lang w:eastAsia="cs-CZ"/>
        </w:rPr>
        <w:t>V</w:t>
      </w:r>
      <w:r w:rsidRPr="004E17FC">
        <w:rPr>
          <w:rFonts w:eastAsia="Times New Roman" w:cs="Times New Roman"/>
          <w:szCs w:val="24"/>
          <w:lang w:eastAsia="cs-CZ"/>
        </w:rPr>
        <w:t>eřejné zakázky včetně požadavku na jejich prokázání</w:t>
      </w:r>
      <w:r w:rsidR="00011098">
        <w:rPr>
          <w:rFonts w:eastAsia="Times New Roman" w:cs="Times New Roman"/>
          <w:szCs w:val="24"/>
          <w:lang w:eastAsia="cs-CZ"/>
        </w:rPr>
        <w:t>.</w:t>
      </w:r>
      <w:r w:rsidRPr="004E17FC">
        <w:rPr>
          <w:rFonts w:eastAsia="Times New Roman" w:cs="Times New Roman"/>
          <w:szCs w:val="24"/>
          <w:lang w:eastAsia="cs-CZ"/>
        </w:rPr>
        <w:t xml:space="preserve"> </w:t>
      </w:r>
    </w:p>
    <w:p w14:paraId="003F2CCA" w14:textId="163B1735" w:rsidR="00437EDE" w:rsidRPr="00437EDE" w:rsidRDefault="004E17FC" w:rsidP="000B28CA">
      <w:pPr>
        <w:rPr>
          <w:rFonts w:eastAsia="Times New Roman" w:cs="Times New Roman"/>
          <w:szCs w:val="24"/>
          <w:lang w:eastAsia="cs-CZ"/>
        </w:rPr>
      </w:pPr>
      <w:r w:rsidRPr="00437EDE">
        <w:rPr>
          <w:rFonts w:eastAsia="Times New Roman" w:cs="Times New Roman"/>
          <w:szCs w:val="24"/>
          <w:lang w:eastAsia="cs-CZ"/>
        </w:rPr>
        <w:t xml:space="preserve">Seznam </w:t>
      </w:r>
      <w:r w:rsidR="00B85286">
        <w:rPr>
          <w:rFonts w:eastAsia="Times New Roman" w:cs="Times New Roman"/>
          <w:szCs w:val="24"/>
          <w:lang w:eastAsia="cs-CZ"/>
        </w:rPr>
        <w:t>význam</w:t>
      </w:r>
      <w:r w:rsidR="00A7101A">
        <w:rPr>
          <w:rFonts w:eastAsia="Times New Roman" w:cs="Times New Roman"/>
          <w:szCs w:val="24"/>
          <w:lang w:eastAsia="cs-CZ"/>
        </w:rPr>
        <w:t>n</w:t>
      </w:r>
      <w:r w:rsidR="00B85286">
        <w:rPr>
          <w:rFonts w:eastAsia="Times New Roman" w:cs="Times New Roman"/>
          <w:szCs w:val="24"/>
          <w:lang w:eastAsia="cs-CZ"/>
        </w:rPr>
        <w:t xml:space="preserve">ých </w:t>
      </w:r>
      <w:r w:rsidRPr="00437EDE">
        <w:rPr>
          <w:rFonts w:eastAsia="Times New Roman" w:cs="Times New Roman"/>
          <w:szCs w:val="24"/>
          <w:lang w:eastAsia="cs-CZ"/>
        </w:rPr>
        <w:t xml:space="preserve">služeb může </w:t>
      </w:r>
      <w:r w:rsidR="00A7101A">
        <w:rPr>
          <w:rFonts w:eastAsia="Times New Roman" w:cs="Times New Roman"/>
          <w:szCs w:val="24"/>
          <w:lang w:eastAsia="cs-CZ"/>
        </w:rPr>
        <w:t>d</w:t>
      </w:r>
      <w:r w:rsidRPr="00437EDE">
        <w:rPr>
          <w:rFonts w:eastAsia="Times New Roman" w:cs="Times New Roman"/>
          <w:szCs w:val="24"/>
          <w:lang w:eastAsia="cs-CZ"/>
        </w:rPr>
        <w:t xml:space="preserve">odavatel zpracovat podle předlohy, jež tvoří přílohu č. </w:t>
      </w:r>
      <w:r w:rsidR="00437EDE" w:rsidRPr="00437EDE">
        <w:rPr>
          <w:rFonts w:eastAsia="Times New Roman" w:cs="Times New Roman"/>
          <w:szCs w:val="24"/>
          <w:lang w:eastAsia="cs-CZ"/>
        </w:rPr>
        <w:t xml:space="preserve">2A pro část A </w:t>
      </w:r>
      <w:proofErr w:type="spellStart"/>
      <w:r w:rsidR="00437EDE" w:rsidRPr="00437EDE">
        <w:rPr>
          <w:rFonts w:eastAsia="Times New Roman" w:cs="Times New Roman"/>
          <w:szCs w:val="24"/>
          <w:lang w:eastAsia="cs-CZ"/>
        </w:rPr>
        <w:t>a</w:t>
      </w:r>
      <w:proofErr w:type="spellEnd"/>
      <w:r w:rsidR="00437EDE" w:rsidRPr="00437EDE">
        <w:rPr>
          <w:rFonts w:eastAsia="Times New Roman" w:cs="Times New Roman"/>
          <w:szCs w:val="24"/>
          <w:lang w:eastAsia="cs-CZ"/>
        </w:rPr>
        <w:t xml:space="preserve"> 2B pro část B</w:t>
      </w:r>
      <w:r w:rsidRPr="00437EDE">
        <w:rPr>
          <w:rFonts w:eastAsia="Times New Roman" w:cs="Times New Roman"/>
          <w:szCs w:val="24"/>
          <w:lang w:eastAsia="cs-CZ"/>
        </w:rPr>
        <w:t xml:space="preserve"> této zadávací dokumentace. </w:t>
      </w:r>
    </w:p>
    <w:p w14:paraId="12A5DEE8" w14:textId="13878D5D" w:rsidR="004E17FC" w:rsidRPr="00437EDE" w:rsidRDefault="004E17FC" w:rsidP="000B28CA">
      <w:pPr>
        <w:rPr>
          <w:rFonts w:eastAsia="Times New Roman" w:cs="Times New Roman"/>
          <w:szCs w:val="24"/>
          <w:lang w:eastAsia="cs-CZ"/>
        </w:rPr>
      </w:pPr>
      <w:r w:rsidRPr="00437EDE">
        <w:rPr>
          <w:rFonts w:eastAsia="Times New Roman" w:cs="Times New Roman"/>
          <w:szCs w:val="24"/>
          <w:lang w:eastAsia="cs-CZ"/>
        </w:rPr>
        <w:t xml:space="preserve">Pokud </w:t>
      </w:r>
      <w:r w:rsidR="00A7101A">
        <w:rPr>
          <w:rFonts w:eastAsia="Times New Roman" w:cs="Times New Roman"/>
          <w:szCs w:val="24"/>
          <w:lang w:eastAsia="cs-CZ"/>
        </w:rPr>
        <w:t>d</w:t>
      </w:r>
      <w:r w:rsidRPr="00437EDE">
        <w:rPr>
          <w:rFonts w:eastAsia="Times New Roman" w:cs="Times New Roman"/>
          <w:szCs w:val="24"/>
          <w:lang w:eastAsia="cs-CZ"/>
        </w:rPr>
        <w:t xml:space="preserve">odavatel použije jinou předlohu, než </w:t>
      </w:r>
      <w:r w:rsidR="00C27230">
        <w:rPr>
          <w:rFonts w:eastAsia="Times New Roman" w:cs="Times New Roman"/>
          <w:szCs w:val="24"/>
          <w:lang w:eastAsia="cs-CZ"/>
        </w:rPr>
        <w:t>Z</w:t>
      </w:r>
      <w:r w:rsidRPr="00437EDE">
        <w:rPr>
          <w:rFonts w:eastAsia="Times New Roman" w:cs="Times New Roman"/>
          <w:szCs w:val="24"/>
          <w:lang w:eastAsia="cs-CZ"/>
        </w:rPr>
        <w:t xml:space="preserve">adavatelem předepsanou, potom </w:t>
      </w:r>
      <w:r w:rsidR="00A7101A">
        <w:rPr>
          <w:rFonts w:eastAsia="Times New Roman" w:cs="Times New Roman"/>
          <w:szCs w:val="24"/>
          <w:lang w:eastAsia="cs-CZ"/>
        </w:rPr>
        <w:t>d</w:t>
      </w:r>
      <w:r w:rsidRPr="00437EDE">
        <w:rPr>
          <w:rFonts w:eastAsia="Times New Roman" w:cs="Times New Roman"/>
          <w:szCs w:val="24"/>
          <w:lang w:eastAsia="cs-CZ"/>
        </w:rPr>
        <w:t xml:space="preserve">odavatelem předložený seznam </w:t>
      </w:r>
      <w:r w:rsidR="00A7101A">
        <w:rPr>
          <w:rFonts w:eastAsia="Times New Roman" w:cs="Times New Roman"/>
          <w:szCs w:val="24"/>
          <w:lang w:eastAsia="cs-CZ"/>
        </w:rPr>
        <w:t xml:space="preserve">významných </w:t>
      </w:r>
      <w:r w:rsidRPr="00437EDE">
        <w:rPr>
          <w:rFonts w:eastAsia="Times New Roman" w:cs="Times New Roman"/>
          <w:szCs w:val="24"/>
          <w:lang w:eastAsia="cs-CZ"/>
        </w:rPr>
        <w:t xml:space="preserve">služeb musí obsahovat všechny údaje, které </w:t>
      </w:r>
      <w:r w:rsidR="00B23CAB">
        <w:rPr>
          <w:rFonts w:eastAsia="Times New Roman" w:cs="Times New Roman"/>
          <w:szCs w:val="24"/>
          <w:lang w:eastAsia="cs-CZ"/>
        </w:rPr>
        <w:t>Z</w:t>
      </w:r>
      <w:r w:rsidRPr="00437EDE">
        <w:rPr>
          <w:rFonts w:eastAsia="Times New Roman" w:cs="Times New Roman"/>
          <w:szCs w:val="24"/>
          <w:lang w:eastAsia="cs-CZ"/>
        </w:rPr>
        <w:t>adavatel v</w:t>
      </w:r>
      <w:r w:rsidR="00437EDE" w:rsidRPr="00437EDE">
        <w:rPr>
          <w:rFonts w:eastAsia="Times New Roman" w:cs="Times New Roman"/>
          <w:szCs w:val="24"/>
          <w:lang w:eastAsia="cs-CZ"/>
        </w:rPr>
        <w:t> </w:t>
      </w:r>
      <w:r w:rsidRPr="00437EDE">
        <w:rPr>
          <w:rFonts w:eastAsia="Times New Roman" w:cs="Times New Roman"/>
          <w:szCs w:val="24"/>
          <w:lang w:eastAsia="cs-CZ"/>
        </w:rPr>
        <w:t>přílo</w:t>
      </w:r>
      <w:r w:rsidR="00437EDE" w:rsidRPr="00437EDE">
        <w:rPr>
          <w:rFonts w:eastAsia="Times New Roman" w:cs="Times New Roman"/>
          <w:szCs w:val="24"/>
          <w:lang w:eastAsia="cs-CZ"/>
        </w:rPr>
        <w:t xml:space="preserve">hách </w:t>
      </w:r>
      <w:r w:rsidRPr="00437EDE">
        <w:rPr>
          <w:rFonts w:eastAsia="Times New Roman" w:cs="Times New Roman"/>
          <w:szCs w:val="24"/>
          <w:lang w:eastAsia="cs-CZ"/>
        </w:rPr>
        <w:t xml:space="preserve">č. </w:t>
      </w:r>
      <w:r w:rsidR="00437EDE" w:rsidRPr="00437EDE">
        <w:rPr>
          <w:rFonts w:eastAsia="Times New Roman" w:cs="Times New Roman"/>
          <w:szCs w:val="24"/>
          <w:lang w:eastAsia="cs-CZ"/>
        </w:rPr>
        <w:t>2A, resp. č. 2B</w:t>
      </w:r>
      <w:r w:rsidRPr="00437EDE">
        <w:rPr>
          <w:rFonts w:eastAsia="Times New Roman" w:cs="Times New Roman"/>
          <w:szCs w:val="24"/>
          <w:lang w:eastAsia="cs-CZ"/>
        </w:rPr>
        <w:t xml:space="preserve"> </w:t>
      </w:r>
      <w:r w:rsidR="00A7101A">
        <w:rPr>
          <w:rFonts w:eastAsia="Times New Roman" w:cs="Times New Roman"/>
          <w:szCs w:val="24"/>
          <w:lang w:eastAsia="cs-CZ"/>
        </w:rPr>
        <w:t>zadávací dokumentace</w:t>
      </w:r>
      <w:r w:rsidR="00A7101A" w:rsidRPr="00437EDE">
        <w:rPr>
          <w:rFonts w:eastAsia="Times New Roman" w:cs="Times New Roman"/>
          <w:szCs w:val="24"/>
          <w:lang w:eastAsia="cs-CZ"/>
        </w:rPr>
        <w:t xml:space="preserve"> </w:t>
      </w:r>
      <w:r w:rsidRPr="00437EDE">
        <w:rPr>
          <w:rFonts w:eastAsia="Times New Roman" w:cs="Times New Roman"/>
          <w:szCs w:val="24"/>
          <w:lang w:eastAsia="cs-CZ"/>
        </w:rPr>
        <w:t xml:space="preserve">vymezil. </w:t>
      </w:r>
    </w:p>
    <w:p w14:paraId="45751603" w14:textId="77777777" w:rsidR="00F76003" w:rsidRPr="004E17FC" w:rsidRDefault="00F76003" w:rsidP="004E17FC">
      <w:pPr>
        <w:pStyle w:val="text"/>
        <w:tabs>
          <w:tab w:val="left" w:pos="284"/>
        </w:tabs>
        <w:rPr>
          <w:b/>
          <w:u w:val="single"/>
        </w:rPr>
      </w:pPr>
      <w:r w:rsidRPr="00437EDE">
        <w:rPr>
          <w:b/>
          <w:u w:val="single"/>
        </w:rPr>
        <w:t>I.</w:t>
      </w:r>
      <w:r w:rsidRPr="00437EDE">
        <w:rPr>
          <w:b/>
          <w:u w:val="single"/>
        </w:rPr>
        <w:tab/>
        <w:t>Seznam významných služeb – část A Veřejné zakázky</w:t>
      </w:r>
    </w:p>
    <w:p w14:paraId="37DA47B1" w14:textId="61362B3F" w:rsidR="004E17FC" w:rsidRPr="004E17FC" w:rsidRDefault="004E17FC" w:rsidP="004E17FC">
      <w:pPr>
        <w:spacing w:after="60"/>
        <w:outlineLvl w:val="1"/>
        <w:rPr>
          <w:rFonts w:cs="Arial"/>
          <w:bCs/>
          <w:iCs/>
        </w:rPr>
      </w:pPr>
      <w:r w:rsidRPr="004E17FC">
        <w:rPr>
          <w:rFonts w:cs="Arial"/>
          <w:b/>
          <w:bCs/>
          <w:iCs/>
        </w:rPr>
        <w:t xml:space="preserve">Splnění technické kvalifikace pro část </w:t>
      </w:r>
      <w:r>
        <w:rPr>
          <w:rFonts w:cs="Arial"/>
          <w:b/>
          <w:bCs/>
          <w:iCs/>
        </w:rPr>
        <w:t>A</w:t>
      </w:r>
      <w:r w:rsidRPr="004E17FC">
        <w:rPr>
          <w:rFonts w:cs="Arial"/>
          <w:bCs/>
          <w:iCs/>
        </w:rPr>
        <w:t xml:space="preserve"> prokáže </w:t>
      </w:r>
      <w:r w:rsidR="004D63A1">
        <w:rPr>
          <w:rFonts w:cs="Arial"/>
          <w:bCs/>
          <w:iCs/>
        </w:rPr>
        <w:t>d</w:t>
      </w:r>
      <w:r w:rsidRPr="004E17FC">
        <w:rPr>
          <w:rFonts w:cs="Arial"/>
          <w:bCs/>
          <w:iCs/>
        </w:rPr>
        <w:t xml:space="preserve">odavatel, který předloží seznam významných služeb poskytnutých dodavatelem </w:t>
      </w:r>
      <w:r w:rsidRPr="004E17FC">
        <w:rPr>
          <w:rFonts w:cs="Arial"/>
          <w:b/>
          <w:bCs/>
          <w:iCs/>
        </w:rPr>
        <w:t xml:space="preserve">v posledních třech letech. </w:t>
      </w:r>
    </w:p>
    <w:p w14:paraId="47E0531B" w14:textId="0D3972CB" w:rsidR="00F76003" w:rsidRPr="004E17FC" w:rsidRDefault="004E17FC" w:rsidP="0040446C">
      <w:pPr>
        <w:spacing w:line="260" w:lineRule="exact"/>
        <w:outlineLvl w:val="1"/>
      </w:pPr>
      <w:r w:rsidRPr="004E17FC">
        <w:rPr>
          <w:rFonts w:cs="Arial"/>
          <w:bCs/>
          <w:iCs/>
        </w:rPr>
        <w:t xml:space="preserve">Ze seznamu významných služeb dle předchozího odstavce musí vyplývat, že účastník poskytl alespoň </w:t>
      </w:r>
      <w:r w:rsidRPr="004E17FC">
        <w:rPr>
          <w:rFonts w:cs="Arial"/>
          <w:b/>
          <w:bCs/>
          <w:iCs/>
        </w:rPr>
        <w:t>tři služby</w:t>
      </w:r>
      <w:r w:rsidRPr="004E17FC">
        <w:rPr>
          <w:rFonts w:cs="Arial"/>
          <w:bCs/>
          <w:iCs/>
        </w:rPr>
        <w:t xml:space="preserve"> </w:t>
      </w:r>
      <w:r w:rsidR="00F76003" w:rsidRPr="004E17FC">
        <w:t>spočívající v pojištění majetku a</w:t>
      </w:r>
      <w:r w:rsidR="0075074E">
        <w:t>nebo</w:t>
      </w:r>
      <w:r w:rsidR="00F76003" w:rsidRPr="004E17FC">
        <w:t xml:space="preserve"> odpovědnosti v minimálním objemu předepsaného ročního </w:t>
      </w:r>
      <w:r w:rsidR="00F76003" w:rsidRPr="00437EDE">
        <w:t xml:space="preserve">pojistného </w:t>
      </w:r>
      <w:r w:rsidR="00437EDE" w:rsidRPr="00437EDE">
        <w:rPr>
          <w:b/>
          <w:bCs/>
        </w:rPr>
        <w:t>5</w:t>
      </w:r>
      <w:r w:rsidR="00F76003" w:rsidRPr="00437EDE">
        <w:rPr>
          <w:b/>
          <w:bCs/>
        </w:rPr>
        <w:t>00.000,- Kč bez</w:t>
      </w:r>
      <w:r w:rsidR="00F76003" w:rsidRPr="004E17FC">
        <w:rPr>
          <w:b/>
          <w:bCs/>
        </w:rPr>
        <w:t xml:space="preserve"> DPH</w:t>
      </w:r>
      <w:r w:rsidR="00F76003" w:rsidRPr="004E17FC">
        <w:t xml:space="preserve"> (u každé z významných služeb). </w:t>
      </w:r>
    </w:p>
    <w:p w14:paraId="6DD41546" w14:textId="37364447" w:rsidR="00F76003" w:rsidRDefault="00F76003" w:rsidP="00F76003">
      <w:pPr>
        <w:pStyle w:val="text"/>
      </w:pPr>
      <w:r w:rsidRPr="00437EDE">
        <w:t xml:space="preserve">Zadavatel doporučuje využít pro soupis seznamu významných služeb vzor, který tvoří přílohu č. 2A </w:t>
      </w:r>
      <w:r w:rsidR="00150907">
        <w:t>z</w:t>
      </w:r>
      <w:r w:rsidRPr="00437EDE">
        <w:t>adávací</w:t>
      </w:r>
      <w:r>
        <w:t xml:space="preserve"> dokumentace</w:t>
      </w:r>
      <w:r w:rsidRPr="00642CC3">
        <w:t>.</w:t>
      </w:r>
      <w:r>
        <w:t xml:space="preserve"> </w:t>
      </w:r>
    </w:p>
    <w:p w14:paraId="66360192" w14:textId="77777777" w:rsidR="00F76003" w:rsidRPr="004E17FC" w:rsidRDefault="00F76003" w:rsidP="004E17FC">
      <w:pPr>
        <w:pStyle w:val="text"/>
        <w:tabs>
          <w:tab w:val="left" w:pos="284"/>
        </w:tabs>
        <w:rPr>
          <w:b/>
          <w:u w:val="single"/>
        </w:rPr>
      </w:pPr>
      <w:r w:rsidRPr="004E17FC">
        <w:rPr>
          <w:b/>
          <w:u w:val="single"/>
        </w:rPr>
        <w:t>II.</w:t>
      </w:r>
      <w:r w:rsidRPr="004E17FC">
        <w:rPr>
          <w:b/>
          <w:u w:val="single"/>
        </w:rPr>
        <w:tab/>
        <w:t>Seznam významných služeb – část B Veřejné zakázky</w:t>
      </w:r>
    </w:p>
    <w:p w14:paraId="40E71BC6" w14:textId="250541D0" w:rsidR="004E17FC" w:rsidRDefault="004E17FC" w:rsidP="004E17FC">
      <w:pPr>
        <w:spacing w:after="60"/>
        <w:outlineLvl w:val="1"/>
        <w:rPr>
          <w:rFonts w:cs="Arial"/>
          <w:b/>
          <w:bCs/>
          <w:iCs/>
        </w:rPr>
      </w:pPr>
      <w:bookmarkStart w:id="15" w:name="_Toc27923212"/>
      <w:bookmarkStart w:id="16" w:name="_Toc27926344"/>
      <w:bookmarkStart w:id="17" w:name="_Toc27932779"/>
      <w:bookmarkStart w:id="18" w:name="_Toc27933698"/>
      <w:bookmarkStart w:id="19" w:name="_Toc27935619"/>
      <w:bookmarkStart w:id="20" w:name="_Toc129931513"/>
      <w:bookmarkStart w:id="21" w:name="_Toc129931685"/>
      <w:bookmarkStart w:id="22" w:name="_Toc129940795"/>
      <w:r w:rsidRPr="004E17FC">
        <w:rPr>
          <w:rFonts w:cs="Arial"/>
          <w:b/>
          <w:bCs/>
          <w:iCs/>
        </w:rPr>
        <w:t>Splnění technické kvalifikace pro část B</w:t>
      </w:r>
      <w:r w:rsidRPr="004E17FC">
        <w:rPr>
          <w:rFonts w:cs="Arial"/>
          <w:bCs/>
          <w:iCs/>
        </w:rPr>
        <w:t xml:space="preserve"> prokáže </w:t>
      </w:r>
      <w:r w:rsidR="00F906EA">
        <w:rPr>
          <w:rFonts w:cs="Arial"/>
          <w:bCs/>
          <w:iCs/>
        </w:rPr>
        <w:t>d</w:t>
      </w:r>
      <w:r w:rsidRPr="004E17FC">
        <w:rPr>
          <w:rFonts w:cs="Arial"/>
          <w:bCs/>
          <w:iCs/>
        </w:rPr>
        <w:t xml:space="preserve">odavatel, který předloží seznam významných služeb poskytnutých dodavatelem </w:t>
      </w:r>
      <w:r w:rsidRPr="004E17FC">
        <w:rPr>
          <w:rFonts w:cs="Arial"/>
          <w:b/>
          <w:bCs/>
          <w:iCs/>
        </w:rPr>
        <w:t>v posledních třech letech.</w:t>
      </w:r>
      <w:bookmarkEnd w:id="15"/>
      <w:bookmarkEnd w:id="16"/>
      <w:bookmarkEnd w:id="17"/>
      <w:bookmarkEnd w:id="18"/>
      <w:bookmarkEnd w:id="19"/>
      <w:bookmarkEnd w:id="20"/>
      <w:bookmarkEnd w:id="21"/>
      <w:bookmarkEnd w:id="22"/>
      <w:r w:rsidRPr="004E17FC">
        <w:rPr>
          <w:rFonts w:cs="Arial"/>
          <w:b/>
          <w:bCs/>
          <w:iCs/>
        </w:rPr>
        <w:t xml:space="preserve"> </w:t>
      </w:r>
    </w:p>
    <w:p w14:paraId="0413EBDA" w14:textId="5E6CF5E8" w:rsidR="00F76003" w:rsidRDefault="002D4E1C" w:rsidP="0040446C">
      <w:pPr>
        <w:spacing w:line="260" w:lineRule="exact"/>
        <w:outlineLvl w:val="1"/>
      </w:pPr>
      <w:r w:rsidRPr="004E17FC">
        <w:rPr>
          <w:rFonts w:cs="Arial"/>
          <w:bCs/>
          <w:iCs/>
        </w:rPr>
        <w:t xml:space="preserve">Ze seznamu významných služeb dle předchozího odstavce musí vyplývat, že účastník poskytl alespoň </w:t>
      </w:r>
      <w:r w:rsidRPr="004E17FC">
        <w:rPr>
          <w:rFonts w:cs="Arial"/>
          <w:b/>
          <w:bCs/>
          <w:iCs/>
        </w:rPr>
        <w:t>tři služby</w:t>
      </w:r>
      <w:r w:rsidRPr="004E17FC">
        <w:rPr>
          <w:rFonts w:cs="Arial"/>
          <w:bCs/>
          <w:iCs/>
        </w:rPr>
        <w:t xml:space="preserve"> </w:t>
      </w:r>
      <w:r w:rsidR="00F76003" w:rsidRPr="004E17FC">
        <w:t xml:space="preserve">spočívající v pojištění motorových vozidel v minimálním objemu předepsaného ročního pojistného </w:t>
      </w:r>
      <w:r w:rsidR="00437EDE">
        <w:rPr>
          <w:b/>
          <w:bCs/>
        </w:rPr>
        <w:t>75</w:t>
      </w:r>
      <w:r w:rsidR="00F76003" w:rsidRPr="004E17FC">
        <w:rPr>
          <w:b/>
          <w:bCs/>
        </w:rPr>
        <w:t>0.000,- Kč bez DPH</w:t>
      </w:r>
      <w:r w:rsidR="00F76003" w:rsidRPr="004E17FC">
        <w:t xml:space="preserve"> (u každé z významných služeb). </w:t>
      </w:r>
    </w:p>
    <w:p w14:paraId="0B4BC59E" w14:textId="634A6F47" w:rsidR="00F76003" w:rsidRDefault="00F76003" w:rsidP="00F76003">
      <w:pPr>
        <w:pStyle w:val="text"/>
      </w:pPr>
      <w:r w:rsidRPr="00437EDE">
        <w:t xml:space="preserve">Zadavatel doporučuje využít pro soupis seznamu významných služeb vzor, který tvoří přílohu č. 2B </w:t>
      </w:r>
      <w:r w:rsidR="006A7D82">
        <w:t>z</w:t>
      </w:r>
      <w:r w:rsidRPr="00437EDE">
        <w:t>adávací dokumentace.</w:t>
      </w:r>
      <w:r>
        <w:t xml:space="preserve"> </w:t>
      </w:r>
    </w:p>
    <w:p w14:paraId="005A15AB" w14:textId="77777777" w:rsidR="008927BC" w:rsidRPr="00FE28B7" w:rsidRDefault="004A2D12" w:rsidP="0006512C">
      <w:pPr>
        <w:keepNext/>
        <w:spacing w:before="120"/>
        <w:rPr>
          <w:rFonts w:cstheme="minorHAnsi"/>
          <w:b/>
          <w:bCs/>
        </w:rPr>
      </w:pPr>
      <w:r w:rsidRPr="00FE28B7">
        <w:rPr>
          <w:rFonts w:cstheme="minorHAnsi"/>
          <w:b/>
          <w:bCs/>
        </w:rPr>
        <w:t>Způsob prokázání</w:t>
      </w:r>
      <w:r w:rsidR="000B28CA">
        <w:rPr>
          <w:rFonts w:cstheme="minorHAnsi"/>
          <w:b/>
          <w:bCs/>
        </w:rPr>
        <w:t xml:space="preserve"> (platné pro obě části)</w:t>
      </w:r>
      <w:r w:rsidRPr="00FE28B7">
        <w:rPr>
          <w:rFonts w:cstheme="minorHAnsi"/>
          <w:b/>
          <w:bCs/>
        </w:rPr>
        <w:t>:</w:t>
      </w:r>
      <w:r w:rsidR="0089032C" w:rsidRPr="00FE28B7">
        <w:rPr>
          <w:rFonts w:cstheme="minorHAnsi"/>
          <w:b/>
          <w:bCs/>
        </w:rPr>
        <w:t xml:space="preserve"> </w:t>
      </w:r>
    </w:p>
    <w:bookmarkEnd w:id="12"/>
    <w:p w14:paraId="1AFDF739" w14:textId="77777777" w:rsidR="00810A0C" w:rsidRPr="002D4E1C" w:rsidRDefault="00810A0C" w:rsidP="00810A0C">
      <w:pPr>
        <w:spacing w:before="120"/>
        <w:rPr>
          <w:rFonts w:cstheme="minorHAnsi"/>
        </w:rPr>
      </w:pPr>
      <w:r w:rsidRPr="002D4E1C">
        <w:rPr>
          <w:rFonts w:cstheme="minorHAnsi"/>
        </w:rPr>
        <w:t xml:space="preserve">Dodavatel předloží seznam </w:t>
      </w:r>
      <w:r w:rsidR="00344ABF" w:rsidRPr="002D4E1C">
        <w:rPr>
          <w:rFonts w:cstheme="minorHAnsi"/>
        </w:rPr>
        <w:t xml:space="preserve">významných </w:t>
      </w:r>
      <w:r w:rsidR="00F76003" w:rsidRPr="002D4E1C">
        <w:rPr>
          <w:rFonts w:cstheme="minorHAnsi"/>
        </w:rPr>
        <w:t>služeb</w:t>
      </w:r>
      <w:r w:rsidRPr="002D4E1C">
        <w:rPr>
          <w:rFonts w:cstheme="minorHAnsi"/>
        </w:rPr>
        <w:t xml:space="preserve"> dle § 79 odst. 2 písm. </w:t>
      </w:r>
      <w:r w:rsidR="00C729A0" w:rsidRPr="002D4E1C">
        <w:rPr>
          <w:rFonts w:cstheme="minorHAnsi"/>
        </w:rPr>
        <w:t>b</w:t>
      </w:r>
      <w:r w:rsidRPr="002D4E1C">
        <w:rPr>
          <w:rFonts w:cstheme="minorHAnsi"/>
        </w:rPr>
        <w:t xml:space="preserve">) ZZVZ, poskytnutých dodavatelem za poslední </w:t>
      </w:r>
      <w:r w:rsidR="00C729A0" w:rsidRPr="002D4E1C">
        <w:rPr>
          <w:rFonts w:cstheme="minorHAnsi"/>
        </w:rPr>
        <w:t>3</w:t>
      </w:r>
      <w:r w:rsidRPr="002D4E1C">
        <w:rPr>
          <w:rFonts w:cstheme="minorHAnsi"/>
        </w:rPr>
        <w:t> </w:t>
      </w:r>
      <w:r w:rsidR="00C729A0" w:rsidRPr="002D4E1C">
        <w:rPr>
          <w:rFonts w:cstheme="minorHAnsi"/>
        </w:rPr>
        <w:t>roky</w:t>
      </w:r>
      <w:r w:rsidRPr="002D4E1C">
        <w:rPr>
          <w:rFonts w:cstheme="minorHAnsi"/>
        </w:rPr>
        <w:t xml:space="preserve"> před zahájením </w:t>
      </w:r>
      <w:r w:rsidR="00D576C3" w:rsidRPr="002D4E1C">
        <w:rPr>
          <w:rFonts w:cstheme="minorHAnsi"/>
        </w:rPr>
        <w:t>z</w:t>
      </w:r>
      <w:r w:rsidRPr="002D4E1C">
        <w:rPr>
          <w:rFonts w:cstheme="minorHAnsi"/>
        </w:rPr>
        <w:t xml:space="preserve">adávacího řízení. </w:t>
      </w:r>
    </w:p>
    <w:p w14:paraId="1C01FEBB" w14:textId="77777777" w:rsidR="00810A0C" w:rsidRPr="002D4E1C" w:rsidRDefault="00810A0C" w:rsidP="00810A0C">
      <w:pPr>
        <w:spacing w:before="120"/>
        <w:rPr>
          <w:rFonts w:cstheme="minorHAnsi"/>
        </w:rPr>
      </w:pPr>
      <w:r w:rsidRPr="002D4E1C">
        <w:rPr>
          <w:rFonts w:cstheme="minorHAnsi"/>
        </w:rPr>
        <w:t xml:space="preserve">V seznamu významných </w:t>
      </w:r>
      <w:r w:rsidR="004E17FC" w:rsidRPr="002D4E1C">
        <w:rPr>
          <w:rFonts w:cstheme="minorHAnsi"/>
        </w:rPr>
        <w:t>služeb</w:t>
      </w:r>
      <w:r w:rsidRPr="002D4E1C">
        <w:rPr>
          <w:rFonts w:cstheme="minorHAnsi"/>
        </w:rPr>
        <w:t xml:space="preserve"> musí být uvedeny u jednotlivých </w:t>
      </w:r>
      <w:r w:rsidR="004E17FC" w:rsidRPr="002D4E1C">
        <w:rPr>
          <w:rFonts w:cstheme="minorHAnsi"/>
        </w:rPr>
        <w:t>služeb</w:t>
      </w:r>
      <w:r w:rsidRPr="002D4E1C">
        <w:rPr>
          <w:rFonts w:cstheme="minorHAnsi"/>
        </w:rPr>
        <w:t xml:space="preserve"> minimálně následující údaje:</w:t>
      </w:r>
    </w:p>
    <w:p w14:paraId="13961691" w14:textId="77777777" w:rsidR="00810A0C" w:rsidRPr="002D4E1C" w:rsidRDefault="00810A0C" w:rsidP="006661B3">
      <w:pPr>
        <w:pStyle w:val="Odstavecseseznamem"/>
        <w:numPr>
          <w:ilvl w:val="0"/>
          <w:numId w:val="9"/>
        </w:numPr>
        <w:spacing w:before="120"/>
        <w:rPr>
          <w:rFonts w:cstheme="minorHAnsi"/>
        </w:rPr>
      </w:pPr>
      <w:r w:rsidRPr="002D4E1C">
        <w:rPr>
          <w:rFonts w:cstheme="minorHAnsi"/>
        </w:rPr>
        <w:t xml:space="preserve">identifikace objednatele; </w:t>
      </w:r>
    </w:p>
    <w:p w14:paraId="7FEC68DA" w14:textId="699B18B2" w:rsidR="00810A0C" w:rsidRPr="002D4E1C" w:rsidRDefault="00810A0C" w:rsidP="006661B3">
      <w:pPr>
        <w:pStyle w:val="Odstavecseseznamem"/>
        <w:numPr>
          <w:ilvl w:val="0"/>
          <w:numId w:val="9"/>
        </w:numPr>
        <w:spacing w:before="120"/>
        <w:rPr>
          <w:rFonts w:cstheme="minorHAnsi"/>
        </w:rPr>
      </w:pPr>
      <w:r w:rsidRPr="002D4E1C">
        <w:rPr>
          <w:rFonts w:cs="Times New Roman"/>
        </w:rPr>
        <w:t xml:space="preserve">věcný popis </w:t>
      </w:r>
      <w:r w:rsidR="00344ABF" w:rsidRPr="002D4E1C">
        <w:rPr>
          <w:rFonts w:cs="Times New Roman"/>
        </w:rPr>
        <w:t xml:space="preserve">předmětu </w:t>
      </w:r>
      <w:r w:rsidR="004E17FC" w:rsidRPr="002D4E1C">
        <w:rPr>
          <w:rFonts w:cs="Times New Roman"/>
        </w:rPr>
        <w:t>služby</w:t>
      </w:r>
      <w:r w:rsidR="00D87000">
        <w:rPr>
          <w:rFonts w:cs="Times New Roman"/>
        </w:rPr>
        <w:t>, ze kterého musí vyplývat splnění veškerých výše uvedených požadavků Zadavatele na věcnou náplň poskytovaných služeb</w:t>
      </w:r>
      <w:r w:rsidRPr="002D4E1C">
        <w:rPr>
          <w:rFonts w:cs="Times New Roman"/>
        </w:rPr>
        <w:t>;</w:t>
      </w:r>
    </w:p>
    <w:p w14:paraId="2B7F6B88" w14:textId="77777777" w:rsidR="00810A0C" w:rsidRPr="002D4E1C" w:rsidRDefault="002D4E1C" w:rsidP="006661B3">
      <w:pPr>
        <w:pStyle w:val="Odstavecseseznamem"/>
        <w:numPr>
          <w:ilvl w:val="0"/>
          <w:numId w:val="9"/>
        </w:numPr>
        <w:spacing w:before="120"/>
        <w:rPr>
          <w:rFonts w:cstheme="minorHAnsi"/>
        </w:rPr>
      </w:pPr>
      <w:r w:rsidRPr="002D4E1C">
        <w:rPr>
          <w:rFonts w:cs="Times New Roman"/>
        </w:rPr>
        <w:t xml:space="preserve">objem </w:t>
      </w:r>
      <w:r w:rsidR="00810A0C" w:rsidRPr="002D4E1C">
        <w:rPr>
          <w:rFonts w:cstheme="minorHAnsi"/>
        </w:rPr>
        <w:t xml:space="preserve">v Kč; </w:t>
      </w:r>
    </w:p>
    <w:p w14:paraId="524D0F74" w14:textId="77777777" w:rsidR="00810A0C" w:rsidRPr="002D4E1C" w:rsidRDefault="004E57FB" w:rsidP="006661B3">
      <w:pPr>
        <w:pStyle w:val="Odstavecseseznamem"/>
        <w:numPr>
          <w:ilvl w:val="0"/>
          <w:numId w:val="9"/>
        </w:numPr>
        <w:spacing w:before="120"/>
        <w:rPr>
          <w:rFonts w:cstheme="minorHAnsi"/>
        </w:rPr>
      </w:pPr>
      <w:r w:rsidRPr="002D4E1C">
        <w:rPr>
          <w:rFonts w:cstheme="minorHAnsi"/>
        </w:rPr>
        <w:t xml:space="preserve">dobu poskytování </w:t>
      </w:r>
      <w:r w:rsidR="004E17FC" w:rsidRPr="002D4E1C">
        <w:rPr>
          <w:rFonts w:cstheme="minorHAnsi"/>
        </w:rPr>
        <w:t>služeb</w:t>
      </w:r>
      <w:r w:rsidR="00810A0C" w:rsidRPr="002D4E1C">
        <w:rPr>
          <w:rFonts w:cstheme="minorHAnsi"/>
        </w:rPr>
        <w:t xml:space="preserve">; </w:t>
      </w:r>
    </w:p>
    <w:p w14:paraId="7156C72E" w14:textId="77777777" w:rsidR="00D91C68" w:rsidRPr="002D4E1C" w:rsidRDefault="00810A0C" w:rsidP="006661B3">
      <w:pPr>
        <w:pStyle w:val="Odstavecseseznamem"/>
        <w:numPr>
          <w:ilvl w:val="0"/>
          <w:numId w:val="9"/>
        </w:numPr>
        <w:spacing w:before="120"/>
        <w:rPr>
          <w:rFonts w:cstheme="minorHAnsi"/>
        </w:rPr>
      </w:pPr>
      <w:r w:rsidRPr="002D4E1C">
        <w:rPr>
          <w:rFonts w:cstheme="minorHAnsi"/>
        </w:rPr>
        <w:t>kontakt na objednatele (</w:t>
      </w:r>
      <w:r w:rsidRPr="002D4E1C">
        <w:rPr>
          <w:rFonts w:cs="Times New Roman"/>
        </w:rPr>
        <w:t>min. telefonního čísla nebo e-mailu) pro ověření správnosti</w:t>
      </w:r>
      <w:r w:rsidRPr="002D4E1C">
        <w:rPr>
          <w:rFonts w:cstheme="minorHAnsi"/>
        </w:rPr>
        <w:t xml:space="preserve">. </w:t>
      </w:r>
    </w:p>
    <w:p w14:paraId="29241B16" w14:textId="77777777" w:rsidR="004E17FC" w:rsidRPr="002D4E1C" w:rsidRDefault="004E17FC" w:rsidP="00437EDE">
      <w:pPr>
        <w:spacing w:before="120"/>
        <w:rPr>
          <w:rFonts w:cstheme="minorHAnsi"/>
        </w:rPr>
      </w:pPr>
    </w:p>
    <w:p w14:paraId="692FD9B4" w14:textId="0A13FF0C" w:rsidR="004E17FC" w:rsidRPr="002D4E1C" w:rsidRDefault="004E17FC" w:rsidP="00437EDE">
      <w:pPr>
        <w:outlineLvl w:val="1"/>
        <w:rPr>
          <w:rFonts w:cs="Arial"/>
          <w:bCs/>
          <w:iCs/>
        </w:rPr>
      </w:pPr>
      <w:bookmarkStart w:id="23" w:name="_Toc27906168"/>
      <w:bookmarkStart w:id="24" w:name="_Toc27906308"/>
      <w:bookmarkStart w:id="25" w:name="_Toc27921286"/>
      <w:bookmarkStart w:id="26" w:name="_Toc27923217"/>
      <w:bookmarkStart w:id="27" w:name="_Toc27926349"/>
      <w:bookmarkStart w:id="28" w:name="_Toc27932786"/>
      <w:bookmarkStart w:id="29" w:name="_Toc27933705"/>
      <w:bookmarkStart w:id="30" w:name="_Toc27935626"/>
      <w:bookmarkStart w:id="31" w:name="_Toc129931520"/>
      <w:bookmarkStart w:id="32" w:name="_Toc129931692"/>
      <w:bookmarkStart w:id="33" w:name="_Toc129940801"/>
      <w:r w:rsidRPr="002D4E1C">
        <w:rPr>
          <w:rFonts w:cs="Arial"/>
          <w:bCs/>
          <w:iCs/>
        </w:rPr>
        <w:t xml:space="preserve">Požadavek </w:t>
      </w:r>
      <w:r w:rsidR="00DC60A5">
        <w:rPr>
          <w:rFonts w:cs="Arial"/>
          <w:bCs/>
          <w:iCs/>
        </w:rPr>
        <w:t>Z</w:t>
      </w:r>
      <w:r w:rsidRPr="002D4E1C">
        <w:rPr>
          <w:rFonts w:cs="Arial"/>
          <w:bCs/>
          <w:iCs/>
        </w:rPr>
        <w:t>adavatele na poskytnutí významné služby „v posledních třech letech“ je splněn tehdy, pokud alespoň poslední den pojistného roku dle předchozího bodu zasahoval do posledních třech let před zahájením zadávacího řízení a pokud taková služba byla poskytována řádně a včas.</w:t>
      </w:r>
      <w:bookmarkEnd w:id="23"/>
      <w:bookmarkEnd w:id="24"/>
      <w:bookmarkEnd w:id="25"/>
      <w:bookmarkEnd w:id="26"/>
      <w:bookmarkEnd w:id="27"/>
      <w:bookmarkEnd w:id="28"/>
      <w:bookmarkEnd w:id="29"/>
      <w:bookmarkEnd w:id="30"/>
      <w:bookmarkEnd w:id="31"/>
      <w:bookmarkEnd w:id="32"/>
      <w:bookmarkEnd w:id="33"/>
    </w:p>
    <w:p w14:paraId="6BBFCFDD" w14:textId="3049590A" w:rsidR="004E17FC" w:rsidRPr="00A24E0C" w:rsidRDefault="004E17FC" w:rsidP="00437EDE">
      <w:pPr>
        <w:outlineLvl w:val="1"/>
        <w:rPr>
          <w:rFonts w:ascii="Arial Narrow" w:hAnsi="Arial Narrow" w:cs="Arial"/>
          <w:bCs/>
          <w:iCs/>
        </w:rPr>
      </w:pPr>
      <w:bookmarkStart w:id="34" w:name="_Toc27906169"/>
      <w:bookmarkStart w:id="35" w:name="_Toc27906309"/>
      <w:bookmarkStart w:id="36" w:name="_Toc27921287"/>
      <w:bookmarkStart w:id="37" w:name="_Toc27923218"/>
      <w:bookmarkStart w:id="38" w:name="_Toc27926350"/>
      <w:bookmarkStart w:id="39" w:name="_Toc27932787"/>
      <w:bookmarkStart w:id="40" w:name="_Toc27933706"/>
      <w:bookmarkStart w:id="41" w:name="_Toc27935627"/>
      <w:bookmarkStart w:id="42" w:name="_Toc129931521"/>
      <w:bookmarkStart w:id="43" w:name="_Toc129931693"/>
      <w:bookmarkStart w:id="44" w:name="_Toc129940802"/>
      <w:r w:rsidRPr="002D4E1C">
        <w:rPr>
          <w:rFonts w:cs="Arial"/>
          <w:bCs/>
          <w:iCs/>
        </w:rPr>
        <w:t xml:space="preserve">Pro vyloučení pochybností </w:t>
      </w:r>
      <w:r w:rsidR="00DC60A5">
        <w:rPr>
          <w:rFonts w:cs="Arial"/>
          <w:bCs/>
          <w:iCs/>
        </w:rPr>
        <w:t>Z</w:t>
      </w:r>
      <w:r w:rsidRPr="002D4E1C">
        <w:rPr>
          <w:rFonts w:cs="Arial"/>
          <w:bCs/>
          <w:iCs/>
        </w:rPr>
        <w:t>adavatel uvádí, že splnění kvalifikačního předpokladu dle tohoto bodu lze prokázat i službou, jejíž plnění dosud nebylo ukončeno, pokud ke dni podání nabídky byla takováto služba poskytována po dobu alespoň jednoho pojistného roku</w:t>
      </w:r>
      <w:bookmarkEnd w:id="34"/>
      <w:bookmarkEnd w:id="35"/>
      <w:bookmarkEnd w:id="36"/>
      <w:bookmarkEnd w:id="37"/>
      <w:bookmarkEnd w:id="38"/>
      <w:bookmarkEnd w:id="39"/>
      <w:bookmarkEnd w:id="40"/>
      <w:bookmarkEnd w:id="41"/>
      <w:bookmarkEnd w:id="42"/>
      <w:bookmarkEnd w:id="43"/>
      <w:bookmarkEnd w:id="44"/>
      <w:r w:rsidRPr="002D4E1C">
        <w:rPr>
          <w:rFonts w:cs="Arial"/>
          <w:bCs/>
          <w:iCs/>
        </w:rPr>
        <w:t>, tzn. po dobu 12 za sebou jdoucích kalendářních měsíců</w:t>
      </w:r>
      <w:r>
        <w:rPr>
          <w:rFonts w:ascii="Arial Narrow" w:hAnsi="Arial Narrow" w:cs="Arial"/>
          <w:bCs/>
          <w:iCs/>
        </w:rPr>
        <w:t>.</w:t>
      </w:r>
    </w:p>
    <w:p w14:paraId="3A0D4DD7" w14:textId="514F5234" w:rsidR="00B45BD0" w:rsidRPr="00D56C48" w:rsidRDefault="00B45BD0" w:rsidP="0040446C">
      <w:pPr>
        <w:keepNext/>
        <w:spacing w:before="120"/>
        <w:rPr>
          <w:rFonts w:cstheme="minorHAnsi"/>
          <w:b/>
          <w:bCs/>
        </w:rPr>
      </w:pPr>
      <w:r w:rsidRPr="0040446C">
        <w:rPr>
          <w:rFonts w:cstheme="minorHAnsi"/>
          <w:b/>
          <w:bCs/>
        </w:rPr>
        <w:t>Společné pro obě části V</w:t>
      </w:r>
      <w:r w:rsidR="001F7A8E">
        <w:rPr>
          <w:rFonts w:cstheme="minorHAnsi"/>
          <w:b/>
          <w:bCs/>
        </w:rPr>
        <w:t>eřejné zakázky</w:t>
      </w:r>
      <w:r w:rsidRPr="00D56C48">
        <w:rPr>
          <w:rFonts w:cstheme="minorHAnsi"/>
          <w:b/>
          <w:bCs/>
        </w:rPr>
        <w:t xml:space="preserve">: </w:t>
      </w:r>
    </w:p>
    <w:p w14:paraId="2B701729" w14:textId="77777777" w:rsidR="00B45BD0" w:rsidRPr="0053578B" w:rsidRDefault="00B45BD0" w:rsidP="00B45BD0">
      <w:pPr>
        <w:spacing w:before="120"/>
        <w:rPr>
          <w:color w:val="000000"/>
        </w:rPr>
      </w:pPr>
      <w:r w:rsidRPr="0053578B">
        <w:rPr>
          <w:color w:val="000000"/>
        </w:rPr>
        <w:t xml:space="preserve">Dodavatel je oprávněn uvést významné </w:t>
      </w:r>
      <w:r>
        <w:rPr>
          <w:color w:val="000000"/>
        </w:rPr>
        <w:t>služby</w:t>
      </w:r>
      <w:r w:rsidRPr="0053578B">
        <w:rPr>
          <w:color w:val="000000"/>
        </w:rPr>
        <w:t>, které poskytl:</w:t>
      </w:r>
    </w:p>
    <w:p w14:paraId="06354282" w14:textId="77777777" w:rsidR="00B45BD0" w:rsidRPr="0053578B" w:rsidRDefault="00B45BD0" w:rsidP="00B45BD0">
      <w:pPr>
        <w:pStyle w:val="Odstavecseseznamem"/>
        <w:numPr>
          <w:ilvl w:val="0"/>
          <w:numId w:val="24"/>
        </w:numPr>
        <w:spacing w:before="120" w:after="0"/>
        <w:contextualSpacing w:val="0"/>
        <w:rPr>
          <w:color w:val="000000"/>
        </w:rPr>
      </w:pPr>
      <w:r w:rsidRPr="0053578B">
        <w:rPr>
          <w:color w:val="000000"/>
        </w:rPr>
        <w:t xml:space="preserve">společně s jinými dodavateli, a to v rozsahu, v jakém se na plnění zakázky podílel, nebo </w:t>
      </w:r>
    </w:p>
    <w:p w14:paraId="44453B0F" w14:textId="77777777" w:rsidR="00B45BD0" w:rsidRPr="0053578B" w:rsidRDefault="00B45BD0" w:rsidP="00B45BD0">
      <w:pPr>
        <w:pStyle w:val="Odstavecseseznamem"/>
        <w:numPr>
          <w:ilvl w:val="0"/>
          <w:numId w:val="24"/>
        </w:numPr>
        <w:spacing w:before="120" w:after="0"/>
        <w:ind w:left="714" w:hanging="357"/>
        <w:contextualSpacing w:val="0"/>
        <w:rPr>
          <w:color w:val="000000"/>
        </w:rPr>
      </w:pPr>
      <w:r w:rsidRPr="0053578B">
        <w:rPr>
          <w:color w:val="000000"/>
        </w:rPr>
        <w:t>jako poddodavatel, a to v rozsahu, v jakém se na plnění zakázky podílel.</w:t>
      </w:r>
    </w:p>
    <w:p w14:paraId="7909026E" w14:textId="77777777" w:rsidR="0007122F" w:rsidRPr="00A26900" w:rsidRDefault="0007122F" w:rsidP="008A3A0A">
      <w:pPr>
        <w:pStyle w:val="Nadpis1"/>
      </w:pPr>
      <w:r w:rsidRPr="00A26900">
        <w:t>PLATEBNÍ A OBCHODNÍ PODMÍNKY</w:t>
      </w:r>
    </w:p>
    <w:p w14:paraId="69AF37E2" w14:textId="6B358A87" w:rsidR="002D4E1C" w:rsidRPr="00DD390F" w:rsidRDefault="002D4E1C" w:rsidP="002D4E1C">
      <w:pPr>
        <w:pStyle w:val="text-nov"/>
        <w:rPr>
          <w:rFonts w:asciiTheme="minorHAnsi" w:hAnsiTheme="minorHAnsi"/>
          <w:sz w:val="22"/>
          <w:szCs w:val="22"/>
        </w:rPr>
      </w:pPr>
      <w:r w:rsidRPr="00DD390F">
        <w:rPr>
          <w:rFonts w:asciiTheme="minorHAnsi" w:hAnsiTheme="minorHAnsi"/>
          <w:sz w:val="22"/>
          <w:szCs w:val="22"/>
        </w:rPr>
        <w:t xml:space="preserve">Platební a obchodní podmínky pro část </w:t>
      </w:r>
      <w:r>
        <w:rPr>
          <w:rFonts w:asciiTheme="minorHAnsi" w:hAnsiTheme="minorHAnsi"/>
          <w:sz w:val="22"/>
          <w:szCs w:val="22"/>
        </w:rPr>
        <w:t>A</w:t>
      </w:r>
      <w:r w:rsidRPr="00DD390F">
        <w:rPr>
          <w:rFonts w:asciiTheme="minorHAnsi" w:hAnsiTheme="minorHAnsi"/>
          <w:sz w:val="22"/>
          <w:szCs w:val="22"/>
        </w:rPr>
        <w:t xml:space="preserve"> Veřejné zakázky jsou uvedeny v závazném návrhu </w:t>
      </w:r>
      <w:r>
        <w:rPr>
          <w:rFonts w:asciiTheme="minorHAnsi" w:hAnsiTheme="minorHAnsi"/>
          <w:sz w:val="22"/>
          <w:szCs w:val="22"/>
        </w:rPr>
        <w:t>pojistné</w:t>
      </w:r>
      <w:r w:rsidRPr="00DD390F">
        <w:rPr>
          <w:rFonts w:asciiTheme="minorHAnsi" w:hAnsiTheme="minorHAnsi"/>
          <w:sz w:val="22"/>
          <w:szCs w:val="22"/>
        </w:rPr>
        <w:t xml:space="preserve"> s</w:t>
      </w:r>
      <w:r>
        <w:rPr>
          <w:rFonts w:asciiTheme="minorHAnsi" w:hAnsiTheme="minorHAnsi"/>
          <w:sz w:val="22"/>
          <w:szCs w:val="22"/>
        </w:rPr>
        <w:t xml:space="preserve">mlouvy, </w:t>
      </w:r>
      <w:r w:rsidRPr="00032823">
        <w:rPr>
          <w:rFonts w:asciiTheme="minorHAnsi" w:hAnsiTheme="minorHAnsi"/>
          <w:sz w:val="22"/>
          <w:szCs w:val="22"/>
        </w:rPr>
        <w:t xml:space="preserve">který tvoří </w:t>
      </w:r>
      <w:r w:rsidRPr="00642CC3">
        <w:rPr>
          <w:rFonts w:asciiTheme="minorHAnsi" w:hAnsiTheme="minorHAnsi"/>
          <w:sz w:val="22"/>
          <w:szCs w:val="22"/>
        </w:rPr>
        <w:t xml:space="preserve">přílohu č. </w:t>
      </w:r>
      <w:r>
        <w:rPr>
          <w:rFonts w:asciiTheme="minorHAnsi" w:hAnsiTheme="minorHAnsi"/>
          <w:sz w:val="22"/>
          <w:szCs w:val="22"/>
        </w:rPr>
        <w:t>3</w:t>
      </w:r>
      <w:r w:rsidRPr="00032823">
        <w:rPr>
          <w:rFonts w:asciiTheme="minorHAnsi" w:hAnsiTheme="minorHAnsi"/>
          <w:sz w:val="22"/>
          <w:szCs w:val="22"/>
        </w:rPr>
        <w:t>A této</w:t>
      </w:r>
      <w:r w:rsidRPr="00DD390F">
        <w:rPr>
          <w:rFonts w:asciiTheme="minorHAnsi" w:hAnsiTheme="minorHAnsi"/>
          <w:sz w:val="22"/>
          <w:szCs w:val="22"/>
        </w:rPr>
        <w:t xml:space="preserve"> </w:t>
      </w:r>
      <w:r w:rsidR="00D709A0">
        <w:rPr>
          <w:rFonts w:asciiTheme="minorHAnsi" w:hAnsiTheme="minorHAnsi"/>
          <w:sz w:val="22"/>
          <w:szCs w:val="22"/>
        </w:rPr>
        <w:t>zadávací dokumentace</w:t>
      </w:r>
      <w:r w:rsidRPr="00DD390F">
        <w:rPr>
          <w:rFonts w:asciiTheme="minorHAnsi" w:hAnsiTheme="minorHAnsi"/>
          <w:sz w:val="22"/>
          <w:szCs w:val="22"/>
        </w:rPr>
        <w:t xml:space="preserve">. </w:t>
      </w:r>
    </w:p>
    <w:p w14:paraId="01FFD81C" w14:textId="31B56564" w:rsidR="002D4E1C" w:rsidRDefault="002D4E1C" w:rsidP="002D4E1C">
      <w:pPr>
        <w:pStyle w:val="text-nov"/>
        <w:rPr>
          <w:rFonts w:asciiTheme="minorHAnsi" w:hAnsiTheme="minorHAnsi"/>
          <w:sz w:val="22"/>
          <w:szCs w:val="22"/>
        </w:rPr>
      </w:pPr>
      <w:r w:rsidRPr="00DD390F">
        <w:rPr>
          <w:rFonts w:asciiTheme="minorHAnsi" w:hAnsiTheme="minorHAnsi"/>
          <w:sz w:val="22"/>
          <w:szCs w:val="22"/>
        </w:rPr>
        <w:t xml:space="preserve">Platební a obchodní podmínky pro část </w:t>
      </w:r>
      <w:r>
        <w:rPr>
          <w:rFonts w:asciiTheme="minorHAnsi" w:hAnsiTheme="minorHAnsi"/>
          <w:sz w:val="22"/>
          <w:szCs w:val="22"/>
        </w:rPr>
        <w:t>B</w:t>
      </w:r>
      <w:r w:rsidRPr="00DD390F">
        <w:rPr>
          <w:rFonts w:asciiTheme="minorHAnsi" w:hAnsiTheme="minorHAnsi"/>
          <w:sz w:val="22"/>
          <w:szCs w:val="22"/>
        </w:rPr>
        <w:t xml:space="preserve"> Veřejné zakázky jsou uvedeny v závazném návrhu </w:t>
      </w:r>
      <w:r>
        <w:rPr>
          <w:rFonts w:asciiTheme="minorHAnsi" w:hAnsiTheme="minorHAnsi"/>
          <w:sz w:val="22"/>
          <w:szCs w:val="22"/>
        </w:rPr>
        <w:t xml:space="preserve">pojistné </w:t>
      </w:r>
      <w:r w:rsidRPr="00DD390F">
        <w:rPr>
          <w:rFonts w:asciiTheme="minorHAnsi" w:hAnsiTheme="minorHAnsi"/>
          <w:sz w:val="22"/>
          <w:szCs w:val="22"/>
        </w:rPr>
        <w:t xml:space="preserve">smlouvy, který </w:t>
      </w:r>
      <w:r w:rsidRPr="00032823">
        <w:rPr>
          <w:rFonts w:asciiTheme="minorHAnsi" w:hAnsiTheme="minorHAnsi"/>
          <w:sz w:val="22"/>
          <w:szCs w:val="22"/>
        </w:rPr>
        <w:t xml:space="preserve">tvoří </w:t>
      </w:r>
      <w:r w:rsidRPr="00642CC3">
        <w:rPr>
          <w:rFonts w:asciiTheme="minorHAnsi" w:hAnsiTheme="minorHAnsi"/>
          <w:sz w:val="22"/>
          <w:szCs w:val="22"/>
        </w:rPr>
        <w:t xml:space="preserve">přílohu č. </w:t>
      </w:r>
      <w:r>
        <w:rPr>
          <w:rFonts w:asciiTheme="minorHAnsi" w:hAnsiTheme="minorHAnsi"/>
          <w:sz w:val="22"/>
          <w:szCs w:val="22"/>
        </w:rPr>
        <w:t>3B</w:t>
      </w:r>
      <w:r w:rsidRPr="00032823">
        <w:rPr>
          <w:rFonts w:asciiTheme="minorHAnsi" w:hAnsiTheme="minorHAnsi"/>
          <w:sz w:val="22"/>
          <w:szCs w:val="22"/>
        </w:rPr>
        <w:t xml:space="preserve"> této</w:t>
      </w:r>
      <w:r w:rsidRPr="00DD390F">
        <w:rPr>
          <w:rFonts w:asciiTheme="minorHAnsi" w:hAnsiTheme="minorHAnsi"/>
          <w:sz w:val="22"/>
          <w:szCs w:val="22"/>
        </w:rPr>
        <w:t xml:space="preserve"> </w:t>
      </w:r>
      <w:r w:rsidR="00D709A0">
        <w:rPr>
          <w:rFonts w:asciiTheme="minorHAnsi" w:hAnsiTheme="minorHAnsi"/>
          <w:sz w:val="22"/>
          <w:szCs w:val="22"/>
        </w:rPr>
        <w:t>zadávací dokumentace</w:t>
      </w:r>
      <w:r w:rsidRPr="00DD390F">
        <w:rPr>
          <w:rFonts w:asciiTheme="minorHAnsi" w:hAnsiTheme="minorHAnsi"/>
          <w:sz w:val="22"/>
          <w:szCs w:val="22"/>
        </w:rPr>
        <w:t xml:space="preserve">. </w:t>
      </w:r>
    </w:p>
    <w:p w14:paraId="4F125914" w14:textId="77777777" w:rsidR="002D4E1C" w:rsidRPr="00DD390F" w:rsidRDefault="002D4E1C" w:rsidP="002D4E1C">
      <w:pPr>
        <w:pStyle w:val="text-nov"/>
        <w:spacing w:after="240" w:line="240" w:lineRule="auto"/>
        <w:rPr>
          <w:rFonts w:asciiTheme="minorHAnsi" w:hAnsiTheme="minorHAnsi"/>
          <w:sz w:val="22"/>
          <w:szCs w:val="22"/>
        </w:rPr>
      </w:pPr>
      <w:r>
        <w:rPr>
          <w:rFonts w:asciiTheme="minorHAnsi" w:hAnsiTheme="minorHAnsi"/>
          <w:sz w:val="22"/>
          <w:szCs w:val="22"/>
        </w:rPr>
        <w:t xml:space="preserve">Tyto podmínky vymezují rámec budoucího smluvního vztahu pro tu kterou část Veřejné zakázky a účastník musí stanovené podmínky respektovat. </w:t>
      </w:r>
    </w:p>
    <w:p w14:paraId="0DF022DF" w14:textId="66CDB796" w:rsidR="002D4E1C" w:rsidRPr="0040446C" w:rsidRDefault="002D4E1C" w:rsidP="002D4E1C">
      <w:pPr>
        <w:spacing w:before="120" w:after="240"/>
        <w:rPr>
          <w:rFonts w:cstheme="minorHAnsi"/>
        </w:rPr>
      </w:pPr>
      <w:r w:rsidRPr="00F570F2">
        <w:rPr>
          <w:rFonts w:cs="Arial"/>
          <w:b/>
        </w:rPr>
        <w:t xml:space="preserve">Účastník </w:t>
      </w:r>
      <w:r>
        <w:rPr>
          <w:rFonts w:cs="Arial"/>
          <w:b/>
        </w:rPr>
        <w:t>je</w:t>
      </w:r>
      <w:r w:rsidRPr="00F570F2">
        <w:rPr>
          <w:rFonts w:cs="Arial"/>
          <w:b/>
        </w:rPr>
        <w:t xml:space="preserve"> povinen do své </w:t>
      </w:r>
      <w:r w:rsidRPr="00472CC3">
        <w:rPr>
          <w:rFonts w:cs="Arial"/>
          <w:b/>
        </w:rPr>
        <w:t>nabídky připojit závazný návrh příslušné Smlouvy</w:t>
      </w:r>
      <w:r w:rsidRPr="00126B5B">
        <w:rPr>
          <w:rFonts w:cs="Arial"/>
          <w:b/>
        </w:rPr>
        <w:t xml:space="preserve">, a to ve znění uvedeném </w:t>
      </w:r>
      <w:r w:rsidRPr="002B6544">
        <w:rPr>
          <w:rFonts w:cs="Arial"/>
          <w:b/>
        </w:rPr>
        <w:t>v</w:t>
      </w:r>
      <w:r w:rsidRPr="00AC1D64">
        <w:rPr>
          <w:rFonts w:cs="Arial"/>
          <w:b/>
        </w:rPr>
        <w:t xml:space="preserve"> příloze č. </w:t>
      </w:r>
      <w:r>
        <w:rPr>
          <w:rFonts w:cs="Arial"/>
          <w:b/>
        </w:rPr>
        <w:t>3</w:t>
      </w:r>
      <w:r w:rsidRPr="00642CC3">
        <w:rPr>
          <w:rFonts w:cs="Arial"/>
          <w:b/>
        </w:rPr>
        <w:t>A</w:t>
      </w:r>
      <w:r w:rsidRPr="002B6544">
        <w:rPr>
          <w:rFonts w:cs="Arial"/>
          <w:b/>
        </w:rPr>
        <w:t xml:space="preserve"> nebo </w:t>
      </w:r>
      <w:r w:rsidRPr="00642CC3">
        <w:rPr>
          <w:rFonts w:cs="Arial"/>
          <w:b/>
        </w:rPr>
        <w:t xml:space="preserve">č. </w:t>
      </w:r>
      <w:r>
        <w:rPr>
          <w:rFonts w:cs="Arial"/>
          <w:b/>
        </w:rPr>
        <w:t>3</w:t>
      </w:r>
      <w:r w:rsidRPr="002B6544">
        <w:rPr>
          <w:rFonts w:cs="Arial"/>
          <w:b/>
        </w:rPr>
        <w:t>B</w:t>
      </w:r>
      <w:r w:rsidRPr="00AC1D64">
        <w:rPr>
          <w:rFonts w:cs="Arial"/>
          <w:b/>
        </w:rPr>
        <w:t xml:space="preserve"> </w:t>
      </w:r>
      <w:r w:rsidR="00D709A0">
        <w:rPr>
          <w:rFonts w:cs="Arial"/>
          <w:b/>
        </w:rPr>
        <w:t>z</w:t>
      </w:r>
      <w:r w:rsidRPr="00AC1D64">
        <w:rPr>
          <w:rFonts w:cs="Arial"/>
          <w:b/>
        </w:rPr>
        <w:t>adávací dokumentace, podle toho, na kterou část Veřejné zakázky nabídku</w:t>
      </w:r>
      <w:r w:rsidRPr="00472CC3">
        <w:rPr>
          <w:rFonts w:cs="Arial"/>
          <w:b/>
        </w:rPr>
        <w:t xml:space="preserve"> podává, který doplní pouze na místech k </w:t>
      </w:r>
      <w:r w:rsidRPr="00126B5B">
        <w:rPr>
          <w:rFonts w:cs="Arial"/>
          <w:b/>
        </w:rPr>
        <w:t>tomu vy</w:t>
      </w:r>
      <w:r w:rsidRPr="00D01537">
        <w:rPr>
          <w:rFonts w:cs="Arial"/>
          <w:b/>
        </w:rPr>
        <w:t>značených „</w:t>
      </w:r>
      <w:r w:rsidRPr="00642CC3">
        <w:rPr>
          <w:b/>
          <w:highlight w:val="green"/>
        </w:rPr>
        <w:t>[</w:t>
      </w:r>
      <w:r>
        <w:rPr>
          <w:b/>
          <w:highlight w:val="green"/>
        </w:rPr>
        <w:t>DOPLNÍ ÚČASTNÍK</w:t>
      </w:r>
      <w:r w:rsidRPr="00642CC3">
        <w:rPr>
          <w:b/>
          <w:highlight w:val="green"/>
        </w:rPr>
        <w:t>]</w:t>
      </w:r>
      <w:r w:rsidRPr="00642CC3">
        <w:rPr>
          <w:b/>
        </w:rPr>
        <w:t>“.</w:t>
      </w:r>
      <w:r w:rsidRPr="00472CC3">
        <w:rPr>
          <w:rFonts w:cs="Arial"/>
          <w:b/>
        </w:rPr>
        <w:t xml:space="preserve"> </w:t>
      </w:r>
      <w:bookmarkStart w:id="45" w:name="_Hlk31146503"/>
      <w:r>
        <w:rPr>
          <w:rFonts w:cs="Arial"/>
          <w:b/>
        </w:rPr>
        <w:t>Jiné úpravy či změny návrhu Smlouvy nejsou povoleny</w:t>
      </w:r>
      <w:r w:rsidR="00264C70">
        <w:rPr>
          <w:rFonts w:cs="Arial"/>
          <w:b/>
        </w:rPr>
        <w:t xml:space="preserve"> </w:t>
      </w:r>
      <w:r w:rsidR="00264C70" w:rsidRPr="0040446C">
        <w:rPr>
          <w:rFonts w:cs="Arial"/>
          <w:bCs/>
        </w:rPr>
        <w:t>(</w:t>
      </w:r>
      <w:r w:rsidR="00264C70">
        <w:rPr>
          <w:rFonts w:cs="Arial"/>
          <w:bCs/>
        </w:rPr>
        <w:t xml:space="preserve">to neplatí </w:t>
      </w:r>
      <w:r w:rsidR="00376EA8">
        <w:rPr>
          <w:rFonts w:cs="Arial"/>
          <w:bCs/>
        </w:rPr>
        <w:t>v případě</w:t>
      </w:r>
      <w:r w:rsidR="003F79D9">
        <w:rPr>
          <w:rFonts w:cstheme="minorHAnsi"/>
        </w:rPr>
        <w:t>, že vybraný dodavatel podá společnou nabídku</w:t>
      </w:r>
      <w:r w:rsidR="00F30976">
        <w:rPr>
          <w:rFonts w:cstheme="minorHAnsi"/>
        </w:rPr>
        <w:t>;</w:t>
      </w:r>
      <w:r w:rsidR="003F79D9">
        <w:rPr>
          <w:rFonts w:cstheme="minorHAnsi"/>
        </w:rPr>
        <w:t xml:space="preserve"> závazný návrh Smlouvy </w:t>
      </w:r>
      <w:r w:rsidR="00E6793F">
        <w:rPr>
          <w:rFonts w:cstheme="minorHAnsi"/>
        </w:rPr>
        <w:t xml:space="preserve">bude v takovém případě </w:t>
      </w:r>
      <w:r w:rsidR="003F79D9">
        <w:rPr>
          <w:rFonts w:cstheme="minorHAnsi"/>
        </w:rPr>
        <w:t xml:space="preserve">upraven </w:t>
      </w:r>
      <w:r w:rsidR="00E6793F">
        <w:rPr>
          <w:rFonts w:cstheme="minorHAnsi"/>
        </w:rPr>
        <w:t>tak</w:t>
      </w:r>
      <w:r w:rsidR="003F79D9">
        <w:rPr>
          <w:rFonts w:cstheme="minorHAnsi"/>
        </w:rPr>
        <w:t>, aby respektoval skutečnost, že je na straně tohoto dodavatele více osob</w:t>
      </w:r>
      <w:r w:rsidR="00E6793F">
        <w:rPr>
          <w:rFonts w:cstheme="minorHAnsi"/>
        </w:rPr>
        <w:t xml:space="preserve">). </w:t>
      </w:r>
      <w:r w:rsidR="00376EA8">
        <w:rPr>
          <w:rFonts w:cstheme="minorHAnsi"/>
        </w:rPr>
        <w:t>Podáním nabídky účastník zadávacího řízení bezvýhradně souhlasí s podmínkami uvedenými v závazném návrhu Smlouvy (včetně příloh). S vybraným dodavatelem bude uzavřena Smlouva ve znění dle závazného návrhu Smlouvy</w:t>
      </w:r>
      <w:r w:rsidRPr="0040446C">
        <w:rPr>
          <w:rFonts w:cs="Arial"/>
          <w:bCs/>
        </w:rPr>
        <w:t>.</w:t>
      </w:r>
      <w:r>
        <w:rPr>
          <w:rFonts w:cs="Arial"/>
          <w:b/>
        </w:rPr>
        <w:t xml:space="preserve"> </w:t>
      </w:r>
      <w:bookmarkEnd w:id="45"/>
    </w:p>
    <w:p w14:paraId="50767DE2" w14:textId="77777777" w:rsidR="002D4E1C" w:rsidRDefault="002D4E1C" w:rsidP="002D4E1C">
      <w:pPr>
        <w:spacing w:before="120" w:after="240"/>
        <w:rPr>
          <w:color w:val="000000"/>
        </w:rPr>
      </w:pPr>
      <w:r>
        <w:rPr>
          <w:color w:val="000000"/>
        </w:rPr>
        <w:t>K řádně doplněné a podepsané Smlouvě účastník zároveň přiloží všechny požadované přílohy.</w:t>
      </w:r>
    </w:p>
    <w:p w14:paraId="0DCD18B9" w14:textId="0643E1E1" w:rsidR="00F53229" w:rsidRDefault="002D4E1C" w:rsidP="002D4E1C">
      <w:pPr>
        <w:spacing w:before="120"/>
        <w:rPr>
          <w:rFonts w:cs="Calibri"/>
        </w:rPr>
      </w:pPr>
      <w:r w:rsidRPr="008973B9">
        <w:rPr>
          <w:rFonts w:cs="Calibri"/>
        </w:rPr>
        <w:t xml:space="preserve">Závazný návrh </w:t>
      </w:r>
      <w:r>
        <w:rPr>
          <w:rFonts w:cs="Calibri"/>
        </w:rPr>
        <w:t>S</w:t>
      </w:r>
      <w:r w:rsidRPr="008973B9">
        <w:rPr>
          <w:rFonts w:cs="Calibri"/>
        </w:rPr>
        <w:t xml:space="preserve">mlouvy předložený v nabídce </w:t>
      </w:r>
      <w:r w:rsidR="005F09BA">
        <w:rPr>
          <w:rFonts w:cs="Calibri"/>
        </w:rPr>
        <w:t>ne</w:t>
      </w:r>
      <w:r w:rsidRPr="008973B9">
        <w:rPr>
          <w:rFonts w:cs="Calibri"/>
        </w:rPr>
        <w:t>musí být podepsán</w:t>
      </w:r>
      <w:r w:rsidR="005F09BA">
        <w:rPr>
          <w:rFonts w:cs="Calibri"/>
        </w:rPr>
        <w:t>. Má se za to, že autenticita dodavatele je ověřena prostřednictvím elektronického nástroje</w:t>
      </w:r>
      <w:r w:rsidR="009B320E">
        <w:rPr>
          <w:rFonts w:cs="Calibri"/>
        </w:rPr>
        <w:t xml:space="preserve"> při podání nabídky</w:t>
      </w:r>
      <w:r w:rsidRPr="008973B9">
        <w:rPr>
          <w:rFonts w:cs="Calibri"/>
        </w:rPr>
        <w:t>.</w:t>
      </w:r>
    </w:p>
    <w:p w14:paraId="53DE3825" w14:textId="77777777" w:rsidR="00354011" w:rsidRPr="00B547E6" w:rsidRDefault="00354011" w:rsidP="00354011">
      <w:pPr>
        <w:pStyle w:val="Nadpis1"/>
        <w:ind w:hanging="502"/>
      </w:pPr>
      <w:bookmarkStart w:id="46" w:name="_Ref30584318"/>
      <w:r>
        <w:t>VYHRAZENÍ ZMĚN ZÁVAZKU – obě části VEŘEJNÉ ZAKÁZKY</w:t>
      </w:r>
      <w:bookmarkEnd w:id="46"/>
    </w:p>
    <w:p w14:paraId="0F1CCCB8" w14:textId="3274FC37" w:rsidR="00354011" w:rsidRPr="00437EDE" w:rsidRDefault="00354011" w:rsidP="00354011">
      <w:pPr>
        <w:pStyle w:val="text"/>
        <w:spacing w:before="240"/>
      </w:pPr>
      <w:r w:rsidRPr="00437EDE">
        <w:t>Zadavatel si vyhrazuje ve smyslu ustanovení § 100 odst. 1 ZZVZ změnu závazku ze Smlouvy. Změna závazku ze Smlouvy je vyhrazena s ohledem na povahu předmětu Veřejné zakázky, tedy na průběžné pořizování a</w:t>
      </w:r>
      <w:r w:rsidR="00F10029">
        <w:t> </w:t>
      </w:r>
      <w:r w:rsidRPr="00437EDE">
        <w:t xml:space="preserve">odepisování majetku Zadavatele a je nezbytné, aby měl Zadavatel možnost zahrnout pod pojistné krytí </w:t>
      </w:r>
      <w:r w:rsidRPr="00437EDE">
        <w:lastRenderedPageBreak/>
        <w:t>i</w:t>
      </w:r>
      <w:r w:rsidR="00F10029">
        <w:t> </w:t>
      </w:r>
      <w:r w:rsidRPr="00437EDE">
        <w:t>průběžně nově pořízený majetek i nově pořízená motorová vozidla. Změna závazku se může týkat rozšíření či snížení počtu ks jednotlivého majetku, popř. pořízení nového majetku nebo vyjmutí nepotřebného majetku, a</w:t>
      </w:r>
      <w:r w:rsidR="00F10029">
        <w:t> </w:t>
      </w:r>
      <w:r w:rsidRPr="00437EDE">
        <w:t xml:space="preserve">tedy úpravu množství majetku, který Zadavatel požaduje pojistit. </w:t>
      </w:r>
    </w:p>
    <w:p w14:paraId="5EE66A2F" w14:textId="20D748F1" w:rsidR="00354011" w:rsidRPr="00437EDE" w:rsidRDefault="00354011" w:rsidP="00354011">
      <w:pPr>
        <w:pStyle w:val="text"/>
        <w:spacing w:before="120"/>
      </w:pPr>
      <w:r w:rsidRPr="00437EDE">
        <w:t xml:space="preserve">Předmětem plnění služeb vyhrazených a poskytovaných na základě realizace uvedené změny závazku jsou kompletní pojišťovací služby uvedené v čl. </w:t>
      </w:r>
      <w:r w:rsidR="003C53FE">
        <w:fldChar w:fldCharType="begin"/>
      </w:r>
      <w:r w:rsidR="003C53FE">
        <w:instrText xml:space="preserve"> REF _Ref163222399 \r \h </w:instrText>
      </w:r>
      <w:r w:rsidR="003C53FE">
        <w:fldChar w:fldCharType="separate"/>
      </w:r>
      <w:r w:rsidR="003C53FE">
        <w:t>3.2</w:t>
      </w:r>
      <w:r w:rsidR="003C53FE">
        <w:fldChar w:fldCharType="end"/>
      </w:r>
      <w:r w:rsidRPr="00437EDE">
        <w:t xml:space="preserve"> </w:t>
      </w:r>
      <w:r w:rsidR="003C53FE">
        <w:t>z</w:t>
      </w:r>
      <w:r w:rsidRPr="00437EDE">
        <w:t>adávací dokumentace, a to ve vztahu k novému majetku Zadavatele, resp. věcem a vozidlům, které nejsou uvedeny v příloze týkající se rozsahu sjednaného pojištění, avšak u kterých vznikne během trvání smlouvy na plnění Veřejné zakázky potřeba pojištění. Změnu závazku ze Smlouvy si tedy Zadavatel vyhrazuje jak ve vztahu k části A Veřejné zakázky, tak i ve vztahu k části B Veřejné zakázky.</w:t>
      </w:r>
    </w:p>
    <w:p w14:paraId="488487E2" w14:textId="77777777" w:rsidR="00354011" w:rsidRPr="00437EDE" w:rsidRDefault="00354011" w:rsidP="00354011">
      <w:pPr>
        <w:pStyle w:val="text"/>
        <w:rPr>
          <w:color w:val="000000"/>
          <w:lang w:eastAsia="en-US"/>
        </w:rPr>
      </w:pPr>
      <w:r w:rsidRPr="00437EDE">
        <w:rPr>
          <w:color w:val="000000"/>
          <w:lang w:eastAsia="en-US"/>
        </w:rPr>
        <w:t xml:space="preserve">Zadavatel předpokládá postupné využívání vyhrazené změny závazku v průběhu trvání Smluv na plnění jednotlivých částí Veřejné zakázky. Změna bude realizována tak, že Zadavatel po nabytí či vynětí majetku do či ze své evidence oznámí tuto skutečnost hlavnímu pojistnému zprostředkovateli, který následně požádá pojistitele o zařazení či vynětí majetku do či z předmětu pojištění, resp. o úpravu ve smyslu navýšení či snížení příslušných výší pojistného. Následně bude mezi smluvními stranami uzavřen dodatek, kterým se zaktualizují přílohy smlouvy týkající se rozsahu sjednaného pojištění, zároveň bude upravena výše pojistného (adekvátně snížena či zvýšena). </w:t>
      </w:r>
    </w:p>
    <w:p w14:paraId="1F5DB7C7" w14:textId="504402A3" w:rsidR="00354011" w:rsidRPr="00437EDE" w:rsidRDefault="00354011" w:rsidP="00354011">
      <w:pPr>
        <w:pStyle w:val="text"/>
      </w:pPr>
      <w:r w:rsidRPr="00437EDE">
        <w:t xml:space="preserve">Bližší specifikace vyhrazené změny závazku ze Smlouvy pro část A Veřejné zakázky je uvedena v článku I. odst. 11 a 12 přílohy č. 3A </w:t>
      </w:r>
      <w:r w:rsidR="004E603E">
        <w:t>z</w:t>
      </w:r>
      <w:r w:rsidRPr="00437EDE">
        <w:t xml:space="preserve">adávací dokumentace – Smlouva část A Veřejné zakázky. </w:t>
      </w:r>
    </w:p>
    <w:p w14:paraId="69601C7D" w14:textId="6C667E7F" w:rsidR="00354011" w:rsidRDefault="00354011" w:rsidP="00354011">
      <w:pPr>
        <w:pStyle w:val="text"/>
        <w:rPr>
          <w:color w:val="000000"/>
          <w:lang w:eastAsia="en-US"/>
        </w:rPr>
      </w:pPr>
      <w:r w:rsidRPr="00437EDE">
        <w:t xml:space="preserve">Bližší specifikace vyhrazené změny závazku ze Smlouvy pro část B Veřejné zakázky je uvedena v článku I. odst. 1.9. až 1.12. přílohy č. 3B </w:t>
      </w:r>
      <w:r w:rsidR="004E603E">
        <w:t>z</w:t>
      </w:r>
      <w:r w:rsidRPr="00437EDE">
        <w:t>adávací dokumentace – Smlouva část B Veřejné zakázky.</w:t>
      </w:r>
    </w:p>
    <w:p w14:paraId="2731E764" w14:textId="77777777" w:rsidR="006C2036" w:rsidRPr="006C2036" w:rsidRDefault="006C2036" w:rsidP="00354011">
      <w:pPr>
        <w:pStyle w:val="Nadpis1"/>
        <w:ind w:hanging="502"/>
      </w:pPr>
      <w:r w:rsidRPr="006C2036">
        <w:t>ZPŮSOB ZPRACOVÁNÍ NABÍDKOVÉ CENY</w:t>
      </w:r>
    </w:p>
    <w:p w14:paraId="4086A418" w14:textId="1DAE504D" w:rsidR="002D4E1C" w:rsidRDefault="002D4E1C" w:rsidP="002D4E1C">
      <w:pPr>
        <w:spacing w:before="120"/>
        <w:rPr>
          <w:color w:val="000000"/>
        </w:rPr>
      </w:pPr>
      <w:r>
        <w:t xml:space="preserve">Nabídková cena bude zpracována samostatně pro každou </w:t>
      </w:r>
      <w:r w:rsidRPr="00E821A8">
        <w:t xml:space="preserve">část Veřejné zakázky zvlášť jako cena maximální za splnění specifikovaného předmětu plnění příslušné části Veřejné zakázky, a to oceněním soupisu služeb, který tvoří </w:t>
      </w:r>
      <w:r w:rsidRPr="00E821A8">
        <w:rPr>
          <w:color w:val="000000"/>
        </w:rPr>
        <w:t xml:space="preserve">přílohu č. 4A </w:t>
      </w:r>
      <w:r w:rsidR="00695129">
        <w:rPr>
          <w:color w:val="000000"/>
        </w:rPr>
        <w:t>z</w:t>
      </w:r>
      <w:r w:rsidRPr="00E821A8">
        <w:rPr>
          <w:color w:val="000000"/>
        </w:rPr>
        <w:t xml:space="preserve">adávací dokumentace (pro část A Veřejné zakázky), respektive přílohu č. 4B </w:t>
      </w:r>
      <w:r w:rsidR="00695129">
        <w:rPr>
          <w:color w:val="000000"/>
        </w:rPr>
        <w:t>z</w:t>
      </w:r>
      <w:r w:rsidRPr="00E821A8">
        <w:rPr>
          <w:color w:val="000000"/>
        </w:rPr>
        <w:t>adávací dokumentace (pro část B Veřejné zakázky)</w:t>
      </w:r>
      <w:r w:rsidRPr="00E821A8">
        <w:t>.</w:t>
      </w:r>
      <w:r w:rsidRPr="00E821A8">
        <w:rPr>
          <w:color w:val="000000"/>
        </w:rPr>
        <w:t xml:space="preserve"> Oceněný soupis služeb</w:t>
      </w:r>
      <w:r>
        <w:rPr>
          <w:color w:val="000000"/>
        </w:rPr>
        <w:t xml:space="preserve">, který tvoří přílohu č. 4A </w:t>
      </w:r>
      <w:r w:rsidR="00695129">
        <w:rPr>
          <w:color w:val="000000"/>
        </w:rPr>
        <w:t>z</w:t>
      </w:r>
      <w:r>
        <w:rPr>
          <w:color w:val="000000"/>
        </w:rPr>
        <w:t>adávací dokumentace,</w:t>
      </w:r>
      <w:r w:rsidRPr="00E821A8">
        <w:rPr>
          <w:color w:val="000000"/>
        </w:rPr>
        <w:t xml:space="preserve"> se následně stane přílohou č. 2 Smlouvy pro část A Veřejné zakázky</w:t>
      </w:r>
      <w:r>
        <w:rPr>
          <w:color w:val="000000"/>
        </w:rPr>
        <w:t xml:space="preserve">, respektive oceněný soupis služeb, který tvoří přílohu č. 4B </w:t>
      </w:r>
      <w:r w:rsidR="00695129">
        <w:rPr>
          <w:color w:val="000000"/>
        </w:rPr>
        <w:t>z</w:t>
      </w:r>
      <w:r>
        <w:rPr>
          <w:color w:val="000000"/>
        </w:rPr>
        <w:t>adávací dokumentace se následně stane</w:t>
      </w:r>
      <w:r w:rsidRPr="00E821A8">
        <w:rPr>
          <w:color w:val="000000"/>
        </w:rPr>
        <w:t xml:space="preserve"> přílohou č. 1 Smlouvy pro část B Veřejné zakázky.</w:t>
      </w:r>
    </w:p>
    <w:p w14:paraId="0852127A" w14:textId="55C9E398" w:rsidR="002D4E1C" w:rsidRDefault="002D4E1C" w:rsidP="002D4E1C">
      <w:pPr>
        <w:spacing w:before="120"/>
        <w:rPr>
          <w:rFonts w:eastAsia="Calibri" w:cstheme="minorHAnsi"/>
          <w:color w:val="000000"/>
        </w:rPr>
      </w:pPr>
      <w:r w:rsidRPr="00743D36">
        <w:t>Nabídkov</w:t>
      </w:r>
      <w:r>
        <w:t>á</w:t>
      </w:r>
      <w:r w:rsidRPr="00743D36">
        <w:t xml:space="preserve"> cen</w:t>
      </w:r>
      <w:r>
        <w:t xml:space="preserve">a bude zpracována </w:t>
      </w:r>
      <w:r w:rsidRPr="00743D36">
        <w:t>v</w:t>
      </w:r>
      <w:r w:rsidR="00ED3D09">
        <w:t> Kč bez DPH</w:t>
      </w:r>
      <w:r w:rsidRPr="00743D36">
        <w:t xml:space="preserve">. </w:t>
      </w:r>
      <w:r>
        <w:t xml:space="preserve">K jednotlivým položkám tedy účastník uvede cenu v Kč (pojistné je osvobozeno od DPH). </w:t>
      </w:r>
    </w:p>
    <w:p w14:paraId="4F9B790F" w14:textId="77777777" w:rsidR="002D4E1C" w:rsidRDefault="002D4E1C" w:rsidP="002D4E1C">
      <w:pPr>
        <w:pStyle w:val="text"/>
        <w:spacing w:before="120"/>
      </w:pPr>
      <w:r>
        <w:t>Pro každou část Veřejné zakázky je zpracována celková nabídková cena zvlášť. Pro vyloučení pochybností Zadavatel uvádí, že podává-li uchazeč nabídku pro obě části Veřejné zakázky, jednotlivé nabídkové ceny se nesčítají.</w:t>
      </w:r>
    </w:p>
    <w:p w14:paraId="42B73B52" w14:textId="0F57D705" w:rsidR="007249DF" w:rsidRDefault="007249DF" w:rsidP="007249DF">
      <w:pPr>
        <w:spacing w:before="120"/>
      </w:pPr>
      <w:r>
        <w:t>Celková nabídková cena v Kč bez DPH musí zahrnovat veškeré náklady účastníka spojené s plněním Veřejné zakázky</w:t>
      </w:r>
      <w:r w:rsidR="008B7922">
        <w:t xml:space="preserve">. </w:t>
      </w:r>
      <w:r>
        <w:t xml:space="preserve">Nabídková cena je stanovena jako cena nejvýše přípustná a nepřekročitelná. </w:t>
      </w:r>
    </w:p>
    <w:p w14:paraId="1A800AC5" w14:textId="77777777" w:rsidR="002D4E1C" w:rsidRDefault="002D4E1C" w:rsidP="002D4E1C">
      <w:pPr>
        <w:autoSpaceDE w:val="0"/>
        <w:autoSpaceDN w:val="0"/>
        <w:adjustRightInd w:val="0"/>
        <w:rPr>
          <w:rFonts w:eastAsia="Calibri" w:cstheme="minorHAnsi"/>
          <w:color w:val="000000"/>
        </w:rPr>
      </w:pPr>
      <w:r>
        <w:rPr>
          <w:rFonts w:cs="Arial"/>
        </w:rPr>
        <w:t>Účastník je povinen ocenit všechny položky soupisu dodávek a služeb (</w:t>
      </w:r>
      <w:r w:rsidRPr="00571BE1">
        <w:rPr>
          <w:rFonts w:cs="Arial"/>
          <w:b/>
          <w:color w:val="E36C0A" w:themeColor="accent6" w:themeShade="BF"/>
        </w:rPr>
        <w:t>zvýrazněné oranžově</w:t>
      </w:r>
      <w:r>
        <w:rPr>
          <w:rFonts w:cs="Arial"/>
        </w:rPr>
        <w:t xml:space="preserve">). </w:t>
      </w:r>
      <w:r w:rsidRPr="00B646ED">
        <w:rPr>
          <w:rFonts w:cs="Arial"/>
        </w:rPr>
        <w:t xml:space="preserve">V případě, že účastník neocení některou z položek </w:t>
      </w:r>
      <w:r>
        <w:rPr>
          <w:rFonts w:cs="Arial"/>
        </w:rPr>
        <w:t>soupisu dodávek a služeb</w:t>
      </w:r>
      <w:r w:rsidRPr="00B646ED">
        <w:rPr>
          <w:rFonts w:cs="Arial"/>
        </w:rPr>
        <w:t xml:space="preserve">, </w:t>
      </w:r>
      <w:r>
        <w:rPr>
          <w:rFonts w:cs="Arial"/>
        </w:rPr>
        <w:t>bude</w:t>
      </w:r>
      <w:r w:rsidRPr="00B646ED">
        <w:rPr>
          <w:rFonts w:cs="Arial"/>
        </w:rPr>
        <w:t xml:space="preserve"> toto posouzeno jako nesplnění zadávacích podmínek a může být důvodem pro vyloučení</w:t>
      </w:r>
      <w:r>
        <w:rPr>
          <w:rFonts w:cs="Arial"/>
        </w:rPr>
        <w:t xml:space="preserve"> účastníka ze zadávacího řízení</w:t>
      </w:r>
      <w:r w:rsidRPr="00B646ED">
        <w:rPr>
          <w:rFonts w:cs="Arial"/>
        </w:rPr>
        <w:t>.</w:t>
      </w:r>
    </w:p>
    <w:p w14:paraId="3D29E4A2" w14:textId="77777777" w:rsidR="002D4E1C" w:rsidRDefault="002D4E1C" w:rsidP="002D4E1C">
      <w:pPr>
        <w:autoSpaceDE w:val="0"/>
        <w:autoSpaceDN w:val="0"/>
        <w:adjustRightInd w:val="0"/>
        <w:rPr>
          <w:rFonts w:eastAsia="Calibri" w:cstheme="minorHAnsi"/>
          <w:color w:val="000000"/>
        </w:rPr>
      </w:pPr>
      <w:r w:rsidRPr="00B646ED">
        <w:rPr>
          <w:rFonts w:cs="Arial"/>
        </w:rPr>
        <w:lastRenderedPageBreak/>
        <w:t xml:space="preserve">Jakékoliv </w:t>
      </w:r>
      <w:r>
        <w:rPr>
          <w:rFonts w:cs="Arial"/>
        </w:rPr>
        <w:t xml:space="preserve">jiné než výše uvedené </w:t>
      </w:r>
      <w:r w:rsidRPr="00B646ED">
        <w:rPr>
          <w:rFonts w:cs="Arial"/>
        </w:rPr>
        <w:t xml:space="preserve">zásahy účastníka do </w:t>
      </w:r>
      <w:r>
        <w:rPr>
          <w:rFonts w:cs="Arial"/>
        </w:rPr>
        <w:t>soupisu dodávek</w:t>
      </w:r>
      <w:r w:rsidRPr="00B646ED">
        <w:rPr>
          <w:rFonts w:cs="Arial"/>
        </w:rPr>
        <w:t xml:space="preserve"> </w:t>
      </w:r>
      <w:r>
        <w:rPr>
          <w:rFonts w:cs="Arial"/>
        </w:rPr>
        <w:t xml:space="preserve">a služeb </w:t>
      </w:r>
      <w:r w:rsidRPr="00B646ED">
        <w:rPr>
          <w:rFonts w:cs="Arial"/>
        </w:rPr>
        <w:t xml:space="preserve">jsou bez předchozího souhlasu </w:t>
      </w:r>
      <w:r>
        <w:rPr>
          <w:rFonts w:cs="Arial"/>
        </w:rPr>
        <w:t>Z</w:t>
      </w:r>
      <w:r w:rsidRPr="00B646ED">
        <w:rPr>
          <w:rFonts w:cs="Arial"/>
        </w:rPr>
        <w:t xml:space="preserve">adavatele nepřípustné a </w:t>
      </w:r>
      <w:r>
        <w:rPr>
          <w:rFonts w:cs="Arial"/>
        </w:rPr>
        <w:t>můžou být</w:t>
      </w:r>
      <w:r w:rsidRPr="00B646ED">
        <w:rPr>
          <w:rFonts w:cs="Arial"/>
        </w:rPr>
        <w:t xml:space="preserve"> důvodem pro vyloučení účastníka ze zadávacího řízení.</w:t>
      </w:r>
    </w:p>
    <w:p w14:paraId="0B34F61E" w14:textId="3BFAEB91" w:rsidR="002D4E1C" w:rsidRDefault="002D4E1C" w:rsidP="002D4E1C">
      <w:pPr>
        <w:autoSpaceDE w:val="0"/>
        <w:autoSpaceDN w:val="0"/>
        <w:adjustRightInd w:val="0"/>
        <w:rPr>
          <w:rFonts w:ascii="Calibri" w:hAnsi="Calibri" w:cs="Calibri"/>
        </w:rPr>
      </w:pPr>
      <w:r>
        <w:rPr>
          <w:rFonts w:ascii="Calibri" w:hAnsi="Calibri" w:cs="Calibri"/>
        </w:rPr>
        <w:t>Zadavatel si vyhrazuje právo vyloučit účastníka, jehož c</w:t>
      </w:r>
      <w:r w:rsidRPr="00ED453A">
        <w:rPr>
          <w:rFonts w:ascii="Calibri" w:hAnsi="Calibri" w:cs="Calibri"/>
        </w:rPr>
        <w:t xml:space="preserve">elková nabídková cena </w:t>
      </w:r>
      <w:r>
        <w:rPr>
          <w:rFonts w:ascii="Calibri" w:hAnsi="Calibri" w:cs="Calibri"/>
        </w:rPr>
        <w:t xml:space="preserve">překračuje předpokládanou hodnotu té které části Veřejné zakázky </w:t>
      </w:r>
      <w:r w:rsidRPr="00437EDE">
        <w:rPr>
          <w:rFonts w:ascii="Calibri" w:hAnsi="Calibri" w:cs="Calibri"/>
        </w:rPr>
        <w:t xml:space="preserve">stanovenou v čl. </w:t>
      </w:r>
      <w:r w:rsidR="00A84C2E" w:rsidRPr="00437EDE">
        <w:rPr>
          <w:rFonts w:ascii="Calibri" w:hAnsi="Calibri" w:cs="Calibri"/>
        </w:rPr>
        <w:fldChar w:fldCharType="begin"/>
      </w:r>
      <w:r w:rsidRPr="00437EDE">
        <w:rPr>
          <w:rFonts w:ascii="Calibri" w:hAnsi="Calibri" w:cs="Calibri"/>
        </w:rPr>
        <w:instrText xml:space="preserve"> REF _Ref25823735 \r \h  \* MERGEFORMAT </w:instrText>
      </w:r>
      <w:r w:rsidR="00A84C2E" w:rsidRPr="00437EDE">
        <w:rPr>
          <w:rFonts w:ascii="Calibri" w:hAnsi="Calibri" w:cs="Calibri"/>
        </w:rPr>
      </w:r>
      <w:r w:rsidR="00A84C2E" w:rsidRPr="00437EDE">
        <w:rPr>
          <w:rFonts w:ascii="Calibri" w:hAnsi="Calibri" w:cs="Calibri"/>
        </w:rPr>
        <w:fldChar w:fldCharType="separate"/>
      </w:r>
      <w:r w:rsidR="00A87F51">
        <w:rPr>
          <w:rFonts w:ascii="Calibri" w:hAnsi="Calibri" w:cs="Calibri"/>
        </w:rPr>
        <w:t>3.6</w:t>
      </w:r>
      <w:r w:rsidR="00A84C2E" w:rsidRPr="00437EDE">
        <w:rPr>
          <w:rFonts w:ascii="Calibri" w:hAnsi="Calibri" w:cs="Calibri"/>
        </w:rPr>
        <w:fldChar w:fldCharType="end"/>
      </w:r>
      <w:r w:rsidRPr="00437EDE">
        <w:rPr>
          <w:rFonts w:ascii="Calibri" w:hAnsi="Calibri" w:cs="Calibri"/>
        </w:rPr>
        <w:t xml:space="preserve"> této </w:t>
      </w:r>
      <w:r w:rsidR="00BB7A59">
        <w:rPr>
          <w:rFonts w:ascii="Calibri" w:hAnsi="Calibri" w:cs="Calibri"/>
        </w:rPr>
        <w:t>z</w:t>
      </w:r>
      <w:r w:rsidRPr="00437EDE">
        <w:rPr>
          <w:rFonts w:ascii="Calibri" w:hAnsi="Calibri" w:cs="Calibri"/>
        </w:rPr>
        <w:t>adávací dokumentace.</w:t>
      </w:r>
    </w:p>
    <w:p w14:paraId="09D29985" w14:textId="77777777" w:rsidR="00FF066F" w:rsidRPr="00FF066F" w:rsidRDefault="00FF066F" w:rsidP="00354011">
      <w:pPr>
        <w:pStyle w:val="Nadpis1"/>
        <w:ind w:left="426" w:hanging="426"/>
      </w:pPr>
      <w:r w:rsidRPr="00FF066F">
        <w:t>HODNOCENÍ NABÍDEK</w:t>
      </w:r>
    </w:p>
    <w:p w14:paraId="6F5834C4" w14:textId="77777777" w:rsidR="00925EA3" w:rsidRDefault="002D4E1C" w:rsidP="002D4E1C">
      <w:pPr>
        <w:spacing w:before="120"/>
      </w:pPr>
      <w:r w:rsidRPr="00E15A9B">
        <w:t>Hodnocení nabídek proběhne pro každou část Veřejné zakázky zvlášť.</w:t>
      </w:r>
      <w:r>
        <w:t xml:space="preserve"> </w:t>
      </w:r>
    </w:p>
    <w:p w14:paraId="25ED3EE9" w14:textId="5CF6D55A" w:rsidR="002D4E1C" w:rsidRDefault="002D4E1C" w:rsidP="002D4E1C">
      <w:pPr>
        <w:spacing w:before="120"/>
      </w:pPr>
      <w:r>
        <w:t xml:space="preserve">Nabídky budou v souladu s </w:t>
      </w:r>
      <w:r w:rsidRPr="00E15A9B">
        <w:t>§</w:t>
      </w:r>
      <w:r>
        <w:t xml:space="preserve"> 114 ZZVZ hodnoceny podle jejich ekonomické výhodnosti, a </w:t>
      </w:r>
      <w:r w:rsidRPr="00682DF3">
        <w:t xml:space="preserve">to podle jediného hodnotícího kritéria, kterým je </w:t>
      </w:r>
      <w:r w:rsidRPr="00C372F3">
        <w:rPr>
          <w:b/>
        </w:rPr>
        <w:t xml:space="preserve">nejnižší </w:t>
      </w:r>
      <w:r>
        <w:rPr>
          <w:b/>
        </w:rPr>
        <w:t>celková</w:t>
      </w:r>
      <w:r w:rsidRPr="00C372F3">
        <w:rPr>
          <w:b/>
        </w:rPr>
        <w:t xml:space="preserve"> cena za </w:t>
      </w:r>
      <w:r>
        <w:rPr>
          <w:b/>
        </w:rPr>
        <w:t>p</w:t>
      </w:r>
      <w:r w:rsidRPr="00C372F3">
        <w:rPr>
          <w:b/>
        </w:rPr>
        <w:t xml:space="preserve">ředmět </w:t>
      </w:r>
      <w:r>
        <w:rPr>
          <w:b/>
        </w:rPr>
        <w:t xml:space="preserve">Veřejné </w:t>
      </w:r>
      <w:r w:rsidRPr="00C372F3">
        <w:rPr>
          <w:b/>
        </w:rPr>
        <w:t>zakázky v</w:t>
      </w:r>
      <w:r w:rsidR="00F413AA">
        <w:rPr>
          <w:b/>
        </w:rPr>
        <w:t> </w:t>
      </w:r>
      <w:r w:rsidRPr="00C372F3">
        <w:rPr>
          <w:b/>
        </w:rPr>
        <w:t>Kč</w:t>
      </w:r>
      <w:r w:rsidR="00F413AA">
        <w:rPr>
          <w:b/>
        </w:rPr>
        <w:t xml:space="preserve"> bez DPH</w:t>
      </w:r>
      <w:r w:rsidRPr="00C372F3">
        <w:rPr>
          <w:b/>
        </w:rPr>
        <w:t>.</w:t>
      </w:r>
      <w:r>
        <w:t xml:space="preserve"> </w:t>
      </w:r>
    </w:p>
    <w:p w14:paraId="1993464A" w14:textId="38567248" w:rsidR="00925EA3" w:rsidRDefault="002D4E1C" w:rsidP="002D4E1C">
      <w:pPr>
        <w:spacing w:before="120"/>
      </w:pPr>
      <w:r w:rsidRPr="00E15A9B">
        <w:t>Hodnocené nabídky</w:t>
      </w:r>
      <w:r>
        <w:t xml:space="preserve"> v rámci příslušné části Veřejné zakázky</w:t>
      </w:r>
      <w:r w:rsidRPr="00E15A9B">
        <w:t xml:space="preserve"> </w:t>
      </w:r>
      <w:r w:rsidR="00514C2E">
        <w:t xml:space="preserve">stanovené dle čl. 7 </w:t>
      </w:r>
      <w:r w:rsidR="005166AF">
        <w:t xml:space="preserve">zadávací dokumentace </w:t>
      </w:r>
      <w:r w:rsidRPr="00E15A9B">
        <w:t xml:space="preserve">budou seřazeny podle výše </w:t>
      </w:r>
      <w:r>
        <w:t xml:space="preserve">celkové </w:t>
      </w:r>
      <w:r w:rsidRPr="00E15A9B">
        <w:t xml:space="preserve">ceny </w:t>
      </w:r>
      <w:r w:rsidR="00BC7155">
        <w:t xml:space="preserve">v Kč </w:t>
      </w:r>
      <w:r w:rsidRPr="00E15A9B">
        <w:t xml:space="preserve">bez DPH </w:t>
      </w:r>
      <w:r w:rsidRPr="00AC1D64">
        <w:t xml:space="preserve">(uvedené </w:t>
      </w:r>
      <w:r w:rsidRPr="00642CC3">
        <w:t xml:space="preserve">v příslušné příloze č. </w:t>
      </w:r>
      <w:r>
        <w:t>4</w:t>
      </w:r>
      <w:r w:rsidRPr="00642CC3">
        <w:t xml:space="preserve">A nebo </w:t>
      </w:r>
      <w:r>
        <w:t>4</w:t>
      </w:r>
      <w:r w:rsidRPr="00642CC3">
        <w:t xml:space="preserve">B </w:t>
      </w:r>
      <w:r w:rsidR="00317116">
        <w:t>z</w:t>
      </w:r>
      <w:r w:rsidRPr="00642CC3">
        <w:t xml:space="preserve">adávací dokumentace </w:t>
      </w:r>
      <w:r w:rsidRPr="00054A13">
        <w:t xml:space="preserve">jako </w:t>
      </w:r>
      <w:bookmarkStart w:id="47" w:name="_Hlk30594544"/>
      <w:r w:rsidRPr="00B45629">
        <w:t>„</w:t>
      </w:r>
      <w:r w:rsidRPr="00B45629">
        <w:rPr>
          <w:i/>
        </w:rPr>
        <w:t>Celkem pojistné v</w:t>
      </w:r>
      <w:r w:rsidR="001E43FF">
        <w:rPr>
          <w:i/>
        </w:rPr>
        <w:t> </w:t>
      </w:r>
      <w:r w:rsidRPr="00B45629">
        <w:rPr>
          <w:i/>
        </w:rPr>
        <w:t>Kč</w:t>
      </w:r>
      <w:r w:rsidR="001E43FF">
        <w:rPr>
          <w:i/>
        </w:rPr>
        <w:t xml:space="preserve"> bez DPH</w:t>
      </w:r>
      <w:r w:rsidRPr="00B45629">
        <w:rPr>
          <w:i/>
        </w:rPr>
        <w:t xml:space="preserve"> za 48 měsíců</w:t>
      </w:r>
      <w:r w:rsidRPr="00B45629">
        <w:t>“</w:t>
      </w:r>
      <w:bookmarkEnd w:id="47"/>
      <w:r w:rsidRPr="00B45629">
        <w:t>)</w:t>
      </w:r>
      <w:r w:rsidRPr="00AC1D64">
        <w:t xml:space="preserve"> vzestupně od nejnižší nabídkové ceny po nejvyšší. </w:t>
      </w:r>
    </w:p>
    <w:p w14:paraId="41FC4FF6" w14:textId="6EBB0124" w:rsidR="002D4E1C" w:rsidRDefault="002D4E1C" w:rsidP="002D4E1C">
      <w:pPr>
        <w:spacing w:before="120"/>
      </w:pPr>
      <w:r w:rsidRPr="00AC1D64">
        <w:t>Nejvhodnější nabídkou pro plnění příslušné části</w:t>
      </w:r>
      <w:r w:rsidRPr="00E15A9B">
        <w:t xml:space="preserve"> Veřejné zakázky bude nabídka </w:t>
      </w:r>
      <w:r>
        <w:t>účastníka</w:t>
      </w:r>
      <w:r w:rsidRPr="00E15A9B">
        <w:t xml:space="preserve">, který nabídne nejnižší </w:t>
      </w:r>
      <w:r>
        <w:t>celkovou</w:t>
      </w:r>
      <w:r w:rsidRPr="00E15A9B">
        <w:t xml:space="preserve"> cenu </w:t>
      </w:r>
      <w:r>
        <w:t>za předmět Veřejné zakázky v</w:t>
      </w:r>
      <w:r w:rsidR="00BC7155">
        <w:t> </w:t>
      </w:r>
      <w:r>
        <w:t>Kč</w:t>
      </w:r>
      <w:r w:rsidR="00BC7155">
        <w:t xml:space="preserve"> bez DPH</w:t>
      </w:r>
      <w:r w:rsidRPr="00E15A9B">
        <w:t>.</w:t>
      </w:r>
    </w:p>
    <w:p w14:paraId="3F41B110" w14:textId="77777777" w:rsidR="00F5057D" w:rsidRDefault="00F5057D" w:rsidP="00F5057D">
      <w:pPr>
        <w:pStyle w:val="bno"/>
        <w:spacing w:before="120" w:after="0" w:line="276" w:lineRule="auto"/>
        <w:ind w:left="0"/>
        <w:rPr>
          <w:rFonts w:asciiTheme="minorHAnsi" w:hAnsiTheme="minorHAnsi"/>
          <w:sz w:val="22"/>
          <w:szCs w:val="22"/>
          <w:lang w:eastAsia="cs-CZ"/>
        </w:rPr>
      </w:pPr>
      <w:r>
        <w:rPr>
          <w:rFonts w:asciiTheme="minorHAnsi" w:hAnsiTheme="minorHAnsi"/>
          <w:sz w:val="22"/>
          <w:szCs w:val="22"/>
          <w:lang w:eastAsia="cs-CZ"/>
        </w:rPr>
        <w:t>Smlouva bude uzavřena s dodavatelem, jehož nabídka se umístí na prvním místě (s nejnižší celkovou nabídkovou cenou). V případě, že na prvním místě se umístí více nabídek, rozhodne o pořadí čas podání (den, hodina, minuta, vteřina) nabídek (výhodnější pořadí tedy získá nabídka dříve doručena).</w:t>
      </w:r>
    </w:p>
    <w:p w14:paraId="07946A5C" w14:textId="77777777" w:rsidR="00FF066F" w:rsidRPr="00FF066F" w:rsidRDefault="00FF066F" w:rsidP="00354011">
      <w:pPr>
        <w:pStyle w:val="Nadpis1"/>
        <w:ind w:hanging="502"/>
      </w:pPr>
      <w:r w:rsidRPr="00FF066F">
        <w:t>DALŠÍ POŽADAVKY NA OBSAH NABÍDKY</w:t>
      </w:r>
    </w:p>
    <w:p w14:paraId="63C104AA" w14:textId="77777777" w:rsidR="00FF066F" w:rsidRPr="00594FB3" w:rsidRDefault="00FF066F" w:rsidP="00437EDE">
      <w:pPr>
        <w:pStyle w:val="Nadpis2"/>
        <w:keepNext/>
        <w:ind w:left="567" w:hanging="567"/>
        <w:rPr>
          <w:color w:val="000000"/>
        </w:rPr>
      </w:pPr>
      <w:r>
        <w:t>Rozdělení odpovědnosti při podání společné</w:t>
      </w:r>
      <w:r w:rsidRPr="00062A7F">
        <w:t xml:space="preserve"> nabídky</w:t>
      </w:r>
    </w:p>
    <w:p w14:paraId="7EDCE544"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7B54570A"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6D9C05DA" w14:textId="77777777" w:rsidR="00FF066F" w:rsidRPr="00F21D16" w:rsidRDefault="002D4E1C" w:rsidP="00E64716">
      <w:pPr>
        <w:pStyle w:val="Nadpis2"/>
        <w:keepNext/>
        <w:spacing w:before="360"/>
        <w:ind w:left="425" w:hanging="425"/>
      </w:pPr>
      <w:r>
        <w:t xml:space="preserve">  </w:t>
      </w:r>
      <w:bookmarkStart w:id="48" w:name="_Ref163224901"/>
      <w:r w:rsidR="00FF066F">
        <w:t>Seznam poddodavatelského plnění</w:t>
      </w:r>
      <w:bookmarkEnd w:id="48"/>
      <w:r w:rsidR="00FF066F">
        <w:t xml:space="preserve"> </w:t>
      </w:r>
    </w:p>
    <w:p w14:paraId="159979B4" w14:textId="77777777" w:rsidR="002D4E1C" w:rsidRDefault="002D4E1C" w:rsidP="002D4E1C">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3BDEAB75" w14:textId="77777777" w:rsidR="00FF066F" w:rsidRPr="00DF37AE" w:rsidRDefault="00FF066F" w:rsidP="002D4E1C">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686482C4" w14:textId="77777777" w:rsidR="00925266" w:rsidRDefault="007B6266" w:rsidP="00DF37AE">
      <w:pPr>
        <w:spacing w:before="120"/>
        <w:ind w:hanging="11"/>
        <w:rPr>
          <w:rFonts w:cs="Tahoma"/>
          <w:b/>
          <w:bCs/>
          <w:szCs w:val="24"/>
        </w:rPr>
      </w:pPr>
      <w:r w:rsidRPr="00E20E5E">
        <w:rPr>
          <w:rFonts w:cs="Tahoma"/>
          <w:b/>
          <w:bCs/>
          <w:szCs w:val="24"/>
        </w:rPr>
        <w:lastRenderedPageBreak/>
        <w:t xml:space="preserve">V případě, že účastník seznam poddodavatelského plnění v nabídce nepředloží,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681DEEE3" w14:textId="77777777" w:rsidR="002E1EFF" w:rsidRPr="000656FA" w:rsidRDefault="002D4E1C" w:rsidP="002D4E1C">
      <w:pPr>
        <w:pStyle w:val="Nadpis2"/>
        <w:keepNext/>
        <w:tabs>
          <w:tab w:val="left" w:pos="567"/>
        </w:tabs>
        <w:ind w:left="426" w:hanging="426"/>
      </w:pPr>
      <w:r>
        <w:t xml:space="preserve">  </w:t>
      </w:r>
      <w:r w:rsidR="00585012" w:rsidRPr="000656FA">
        <w:t>Mezinárodní sankce</w:t>
      </w:r>
    </w:p>
    <w:p w14:paraId="5F62762B" w14:textId="77777777" w:rsidR="003E21BC" w:rsidRPr="00437EDE"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dílčích zakázek, nedojde k porušení právních předpisů a rozhodnutí upravujících mezinárodní sankce, kterými jsou Česká </w:t>
      </w:r>
      <w:r w:rsidRPr="00437EDE">
        <w:rPr>
          <w:rFonts w:asciiTheme="minorHAnsi" w:hAnsiTheme="minorHAnsi" w:cs="Arial"/>
          <w:sz w:val="22"/>
          <w:szCs w:val="22"/>
        </w:rPr>
        <w:t xml:space="preserve">republika nebo Zadavatel vázáni. Skutečnost, že dodavatel neporušuje tyto normy prokáže dodavatel předložením čestného prohlášení ve své nabídce, jehož vzor tvoří přílohu č. </w:t>
      </w:r>
      <w:r w:rsidR="00437EDE" w:rsidRPr="00437EDE">
        <w:rPr>
          <w:rFonts w:asciiTheme="minorHAnsi" w:hAnsiTheme="minorHAnsi" w:cs="Arial"/>
          <w:sz w:val="22"/>
          <w:szCs w:val="22"/>
        </w:rPr>
        <w:t>11</w:t>
      </w:r>
      <w:r w:rsidRPr="00437EDE">
        <w:rPr>
          <w:rFonts w:asciiTheme="minorHAnsi" w:hAnsiTheme="minorHAnsi" w:cs="Arial"/>
          <w:sz w:val="22"/>
          <w:szCs w:val="22"/>
        </w:rPr>
        <w:t xml:space="preserve"> </w:t>
      </w:r>
      <w:r w:rsidR="00E018C0" w:rsidRPr="00437EDE">
        <w:rPr>
          <w:rFonts w:asciiTheme="minorHAnsi" w:hAnsiTheme="minorHAnsi" w:cs="Arial"/>
          <w:sz w:val="22"/>
          <w:szCs w:val="22"/>
        </w:rPr>
        <w:t>z</w:t>
      </w:r>
      <w:r w:rsidRPr="00437EDE">
        <w:rPr>
          <w:rFonts w:asciiTheme="minorHAnsi" w:hAnsiTheme="minorHAnsi" w:cs="Arial"/>
          <w:sz w:val="22"/>
          <w:szCs w:val="22"/>
        </w:rPr>
        <w:t>adávací dokumentace.</w:t>
      </w:r>
    </w:p>
    <w:p w14:paraId="5F5C4B8D" w14:textId="1205D5C8" w:rsidR="003E21BC" w:rsidRPr="000808D4" w:rsidRDefault="003E21BC" w:rsidP="000808D4">
      <w:pPr>
        <w:pStyle w:val="odsazfurt"/>
        <w:spacing w:before="120" w:line="276" w:lineRule="auto"/>
        <w:ind w:left="0"/>
        <w:rPr>
          <w:rFonts w:asciiTheme="minorHAnsi" w:hAnsiTheme="minorHAnsi" w:cs="Arial"/>
          <w:sz w:val="22"/>
          <w:szCs w:val="22"/>
        </w:rPr>
      </w:pPr>
      <w:r w:rsidRPr="00437EDE">
        <w:rPr>
          <w:rFonts w:asciiTheme="minorHAnsi" w:hAnsiTheme="minorHAnsi" w:cs="Arial"/>
          <w:sz w:val="22"/>
          <w:szCs w:val="22"/>
        </w:rPr>
        <w:t>Výše uvedené se vztahuje rovněž na poddodavatele či subjekty, jejichž</w:t>
      </w:r>
      <w:r w:rsidRPr="000808D4">
        <w:rPr>
          <w:rFonts w:asciiTheme="minorHAnsi" w:hAnsiTheme="minorHAnsi" w:cs="Arial"/>
          <w:sz w:val="22"/>
          <w:szCs w:val="22"/>
        </w:rPr>
        <w:t xml:space="preserve"> prostřednictvím prokazuje dodavatel část kvalifikace a hodlá je využít při plnění </w:t>
      </w:r>
      <w:r w:rsidR="009A0960">
        <w:rPr>
          <w:rFonts w:asciiTheme="minorHAnsi" w:hAnsiTheme="minorHAnsi" w:cs="Arial"/>
          <w:sz w:val="22"/>
          <w:szCs w:val="22"/>
        </w:rPr>
        <w:t>S</w:t>
      </w:r>
      <w:r w:rsidR="00B85FCD">
        <w:rPr>
          <w:rFonts w:asciiTheme="minorHAnsi" w:hAnsiTheme="minorHAnsi" w:cs="Arial"/>
          <w:sz w:val="22"/>
          <w:szCs w:val="22"/>
        </w:rPr>
        <w:t>mlouvy</w:t>
      </w:r>
      <w:r w:rsidRPr="000808D4">
        <w:rPr>
          <w:rFonts w:asciiTheme="minorHAnsi" w:hAnsiTheme="minorHAnsi" w:cs="Arial"/>
          <w:sz w:val="22"/>
          <w:szCs w:val="22"/>
        </w:rPr>
        <w:t>.</w:t>
      </w:r>
    </w:p>
    <w:p w14:paraId="72CB4AB1" w14:textId="77777777" w:rsidR="0058501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vyloučí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1FF8E4F1" w14:textId="69645601" w:rsidR="00EC4D89" w:rsidRPr="000656FA" w:rsidRDefault="00EC4D89" w:rsidP="00E64716">
      <w:pPr>
        <w:pStyle w:val="Nadpis2"/>
        <w:keepNext/>
        <w:spacing w:before="360"/>
        <w:ind w:left="567" w:hanging="567"/>
      </w:pPr>
      <w:r w:rsidRPr="000656FA">
        <w:t>Střet zájmů</w:t>
      </w:r>
    </w:p>
    <w:p w14:paraId="2A73A64D" w14:textId="77777777" w:rsidR="00BD3ABD" w:rsidRPr="00437EDE"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w:t>
      </w:r>
      <w:r w:rsidRPr="00437EDE">
        <w:rPr>
          <w:rFonts w:asciiTheme="minorHAnsi" w:hAnsiTheme="minorHAnsi" w:cs="Arial"/>
          <w:sz w:val="22"/>
          <w:szCs w:val="22"/>
        </w:rPr>
        <w:t xml:space="preserve">aby dodavatelé ve své nabídce předložili čestné prohlášení o neexistenci střetu zájmů podle tohoto článku. Vzor čestného prohlášení tvoří přílohu č. </w:t>
      </w:r>
      <w:r w:rsidR="00437EDE" w:rsidRPr="00437EDE">
        <w:rPr>
          <w:rFonts w:asciiTheme="minorHAnsi" w:hAnsiTheme="minorHAnsi" w:cs="Arial"/>
          <w:sz w:val="22"/>
          <w:szCs w:val="22"/>
        </w:rPr>
        <w:t>12</w:t>
      </w:r>
      <w:r w:rsidRPr="00437EDE">
        <w:rPr>
          <w:rFonts w:asciiTheme="minorHAnsi" w:hAnsiTheme="minorHAnsi" w:cs="Arial"/>
          <w:sz w:val="22"/>
          <w:szCs w:val="22"/>
        </w:rPr>
        <w:t xml:space="preserve"> této zadávací dokumentace. </w:t>
      </w:r>
    </w:p>
    <w:p w14:paraId="31BFAD04" w14:textId="77777777" w:rsidR="00EC4D89" w:rsidRDefault="00BD3ABD" w:rsidP="000808D4">
      <w:pPr>
        <w:pStyle w:val="odsazfurt"/>
        <w:spacing w:before="120" w:line="276" w:lineRule="auto"/>
        <w:ind w:left="0"/>
        <w:rPr>
          <w:rFonts w:asciiTheme="minorHAnsi" w:hAnsiTheme="minorHAnsi" w:cs="Arial"/>
          <w:sz w:val="22"/>
          <w:szCs w:val="22"/>
        </w:rPr>
      </w:pPr>
      <w:r w:rsidRPr="00437EDE">
        <w:rPr>
          <w:rFonts w:asciiTheme="minorHAnsi" w:hAnsiTheme="minorHAnsi" w:cs="Arial"/>
          <w:sz w:val="22"/>
          <w:szCs w:val="22"/>
        </w:rPr>
        <w:t>Pokud bude dodavatel prokazovat kvalifikaci prostřednictvím poddodavatele, požaduje Zadavatel, aby toto</w:t>
      </w:r>
      <w:r w:rsidRPr="000808D4">
        <w:rPr>
          <w:rFonts w:asciiTheme="minorHAnsi" w:hAnsiTheme="minorHAnsi" w:cs="Arial"/>
          <w:sz w:val="22"/>
          <w:szCs w:val="22"/>
        </w:rPr>
        <w:t xml:space="preserve"> čestné prohlášení o neexistenci střetu zájmů předložil dodavatel rovněž od takového svého poddodavatele.</w:t>
      </w:r>
    </w:p>
    <w:p w14:paraId="215D5283" w14:textId="77777777" w:rsidR="00FF066F" w:rsidRPr="00ED4CA5" w:rsidRDefault="00FF066F" w:rsidP="00E64716">
      <w:pPr>
        <w:pStyle w:val="Nadpis1"/>
        <w:spacing w:before="600"/>
        <w:ind w:left="505" w:hanging="505"/>
      </w:pPr>
      <w:r w:rsidRPr="00ED4CA5">
        <w:t>FORMÁLNÍ POŽADAVKY NA ZPRACOVÁNÍ NABÍDKY</w:t>
      </w:r>
    </w:p>
    <w:p w14:paraId="14334030" w14:textId="77777777" w:rsidR="00FF066F" w:rsidRPr="00F21D16" w:rsidRDefault="00FF066F" w:rsidP="00437EDE">
      <w:pPr>
        <w:pStyle w:val="Nadpis2"/>
        <w:keepNext/>
        <w:ind w:left="709" w:hanging="709"/>
      </w:pPr>
      <w:r>
        <w:t xml:space="preserve">Formální požadavky na zpracování nabídky </w:t>
      </w:r>
    </w:p>
    <w:p w14:paraId="0D3227B0" w14:textId="77777777" w:rsidR="00FF066F" w:rsidRPr="00A27A22" w:rsidRDefault="00FF066F" w:rsidP="00A27A22">
      <w:pPr>
        <w:pStyle w:val="odsazfurt"/>
        <w:spacing w:before="120" w:line="276" w:lineRule="auto"/>
        <w:ind w:left="0"/>
        <w:rPr>
          <w:rFonts w:asciiTheme="minorHAnsi" w:hAnsiTheme="minorHAnsi" w:cs="Arial"/>
          <w:sz w:val="22"/>
          <w:szCs w:val="22"/>
        </w:rPr>
      </w:pPr>
      <w:bookmarkStart w:id="49"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50" w:name="_Hlk51233192"/>
      <w:bookmarkEnd w:id="49"/>
      <w:r w:rsidRPr="00A27A22">
        <w:rPr>
          <w:rFonts w:asciiTheme="minorHAnsi" w:hAnsiTheme="minorHAnsi" w:cs="Arial"/>
          <w:sz w:val="22"/>
          <w:szCs w:val="22"/>
        </w:rPr>
        <w:t xml:space="preserve">Předloží-li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50"/>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582951E5"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4437988E"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23E45BAD"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lastRenderedPageBreak/>
        <w:t xml:space="preserve">Veškeré doklady či prohlášení, u nichž je vyžadován podpis dodavatele, musí být podepsány statutárním orgánem dodavatele nebo osobou oprávněnou jednat za dodavatele. </w:t>
      </w:r>
    </w:p>
    <w:p w14:paraId="0A9DB865"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51" w:name="_Ref18578206"/>
    </w:p>
    <w:p w14:paraId="5FB7A52D" w14:textId="725BF371"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t xml:space="preserve">Dodavatel může v souladu s § 101 ZZVZ podat nabídku na všech </w:t>
      </w:r>
      <w:r w:rsidR="00D60651">
        <w:rPr>
          <w:rFonts w:asciiTheme="minorHAnsi" w:hAnsiTheme="minorHAnsi" w:cstheme="minorHAnsi"/>
          <w:sz w:val="22"/>
          <w:szCs w:val="22"/>
        </w:rPr>
        <w:t xml:space="preserve">obě </w:t>
      </w:r>
      <w:r w:rsidRPr="000B1949">
        <w:rPr>
          <w:rFonts w:asciiTheme="minorHAnsi" w:hAnsiTheme="minorHAnsi" w:cstheme="minorHAnsi"/>
          <w:sz w:val="22"/>
          <w:szCs w:val="22"/>
        </w:rPr>
        <w:t>část</w:t>
      </w:r>
      <w:r w:rsidR="00D60651">
        <w:rPr>
          <w:rFonts w:asciiTheme="minorHAnsi" w:hAnsiTheme="minorHAnsi" w:cstheme="minorHAnsi"/>
          <w:sz w:val="22"/>
          <w:szCs w:val="22"/>
        </w:rPr>
        <w:t xml:space="preserve">i </w:t>
      </w:r>
      <w:r w:rsidRPr="000B1949">
        <w:rPr>
          <w:rFonts w:asciiTheme="minorHAnsi" w:hAnsiTheme="minorHAnsi" w:cstheme="minorHAnsi"/>
          <w:sz w:val="22"/>
          <w:szCs w:val="22"/>
        </w:rPr>
        <w:t>Veřejné zakázky nebo jen na jednu</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část</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Veřejné zakázky dle libovolného výběru.</w:t>
      </w:r>
      <w:r w:rsidR="00872113">
        <w:rPr>
          <w:rFonts w:asciiTheme="minorHAnsi" w:hAnsiTheme="minorHAnsi" w:cstheme="minorHAnsi"/>
          <w:sz w:val="22"/>
          <w:szCs w:val="22"/>
        </w:rPr>
        <w:t xml:space="preserve"> </w:t>
      </w:r>
      <w:r w:rsidR="00142549">
        <w:rPr>
          <w:rFonts w:asciiTheme="minorHAnsi" w:hAnsiTheme="minorHAnsi" w:cstheme="minorHAnsi"/>
          <w:sz w:val="22"/>
          <w:szCs w:val="22"/>
        </w:rPr>
        <w:t xml:space="preserve">Dodavatel doplní všechny přílohy dle toho, na </w:t>
      </w:r>
      <w:r w:rsidR="00B046D3">
        <w:rPr>
          <w:rFonts w:asciiTheme="minorHAnsi" w:hAnsiTheme="minorHAnsi" w:cstheme="minorHAnsi"/>
          <w:sz w:val="22"/>
          <w:szCs w:val="22"/>
        </w:rPr>
        <w:t>kolik či jakou část Veřejné zakázky podává svoji nabídku.</w:t>
      </w:r>
      <w:r w:rsidRPr="000B1949">
        <w:rPr>
          <w:rFonts w:asciiTheme="minorHAnsi" w:hAnsiTheme="minorHAnsi" w:cstheme="minorHAnsi"/>
          <w:sz w:val="22"/>
          <w:szCs w:val="22"/>
        </w:rPr>
        <w:t xml:space="preserve"> </w:t>
      </w:r>
    </w:p>
    <w:p w14:paraId="234888D0" w14:textId="77777777" w:rsidR="00FF066F" w:rsidRPr="00D91C68" w:rsidRDefault="00FF066F" w:rsidP="00E64716">
      <w:pPr>
        <w:pStyle w:val="Nadpis2"/>
        <w:keepNext/>
        <w:spacing w:before="360"/>
        <w:ind w:left="425" w:hanging="425"/>
      </w:pPr>
      <w:bookmarkStart w:id="52" w:name="_Ref95325236"/>
      <w:r w:rsidRPr="00D91C68">
        <w:t>Požadavky na členění nabídky</w:t>
      </w:r>
      <w:bookmarkEnd w:id="51"/>
      <w:bookmarkEnd w:id="52"/>
    </w:p>
    <w:p w14:paraId="30B568C2" w14:textId="77777777" w:rsidR="002D4E1C" w:rsidRPr="00264AF0" w:rsidRDefault="002D4E1C" w:rsidP="002D4E1C">
      <w:pPr>
        <w:keepNext/>
        <w:shd w:val="clear" w:color="auto" w:fill="FFFFFF"/>
        <w:spacing w:before="120" w:after="0"/>
        <w:rPr>
          <w:rFonts w:cs="Calibri"/>
        </w:rPr>
      </w:pPr>
      <w:r>
        <w:rPr>
          <w:rFonts w:cs="Calibri"/>
        </w:rPr>
        <w:t xml:space="preserve">Zadavatel doporučuje podat </w:t>
      </w:r>
      <w:r w:rsidRPr="00264AF0">
        <w:rPr>
          <w:rFonts w:cs="Calibri"/>
        </w:rPr>
        <w:t>nabídku s tímto členěním (tj. řazením příloh v elektronickém nástroji JOSEPHINE):</w:t>
      </w:r>
    </w:p>
    <w:p w14:paraId="3A80A21C" w14:textId="71BD2990" w:rsidR="002D4E1C" w:rsidRPr="00264AF0" w:rsidRDefault="002D4E1C" w:rsidP="002D4E1C">
      <w:pPr>
        <w:pStyle w:val="Odrky"/>
      </w:pPr>
      <w:r w:rsidRPr="00264AF0">
        <w:t xml:space="preserve">Krycí list nabídky dle doporučeného vzoru, který je přílohou č. 1 </w:t>
      </w:r>
      <w:r w:rsidR="00D2567C">
        <w:t xml:space="preserve">zadávací dokumentace </w:t>
      </w:r>
      <w:r w:rsidR="00057451">
        <w:t>- dodavatel uvede na které části Veřejné zakázky podává nabídku</w:t>
      </w:r>
      <w:r w:rsidRPr="00264AF0">
        <w:t>;</w:t>
      </w:r>
    </w:p>
    <w:p w14:paraId="73D7D885" w14:textId="209D07CD" w:rsidR="002D4E1C" w:rsidRPr="00264AF0" w:rsidRDefault="002D4E1C" w:rsidP="002D4E1C">
      <w:pPr>
        <w:pStyle w:val="Odrky"/>
      </w:pPr>
      <w:r w:rsidRPr="00264AF0">
        <w:t>Dokumenty k prokázání splnění kvalifikace</w:t>
      </w:r>
      <w:r w:rsidR="00947467">
        <w:t xml:space="preserve"> – základní a profesní způsobilost postačí pouze jednou, technickou kvalifikaci účastník doloží v závislosti na tom, pro jakou část Veřejné zakázky podává nabídku</w:t>
      </w:r>
      <w:r w:rsidRPr="00264AF0">
        <w:t xml:space="preserve">;  </w:t>
      </w:r>
    </w:p>
    <w:p w14:paraId="3A9A6A0A" w14:textId="2ACAFB13" w:rsidR="002D4E1C" w:rsidRPr="00264AF0" w:rsidRDefault="002D4E1C" w:rsidP="002D4E1C">
      <w:pPr>
        <w:pStyle w:val="Odrky"/>
      </w:pPr>
      <w:r w:rsidRPr="00264AF0">
        <w:t xml:space="preserve">Vyplněná tabulka nabídkové ceny (příloha č. 4A </w:t>
      </w:r>
      <w:r w:rsidR="00947467">
        <w:t>a</w:t>
      </w:r>
      <w:r w:rsidRPr="00264AF0">
        <w:t xml:space="preserve">nebo 4B </w:t>
      </w:r>
      <w:r w:rsidR="00947467">
        <w:t>z</w:t>
      </w:r>
      <w:r w:rsidRPr="00264AF0">
        <w:t>adávací dokumentace</w:t>
      </w:r>
      <w:r w:rsidR="00947467">
        <w:t xml:space="preserve"> v závislosti na tom, pro jakou část Veřejné zakázky podává dodavatel nabídku</w:t>
      </w:r>
      <w:r w:rsidRPr="00264AF0">
        <w:t>);</w:t>
      </w:r>
    </w:p>
    <w:p w14:paraId="50E2E80F" w14:textId="5EA174B4" w:rsidR="002D4E1C" w:rsidRPr="00264AF0" w:rsidRDefault="002D4E1C" w:rsidP="002D4E1C">
      <w:pPr>
        <w:pStyle w:val="Odrky"/>
      </w:pPr>
      <w:r w:rsidRPr="00264AF0">
        <w:t xml:space="preserve">Řádně doplněný a podepsaný návrh příslušné Smlouvy pro část A </w:t>
      </w:r>
      <w:r w:rsidR="00EC0E07">
        <w:t>a</w:t>
      </w:r>
      <w:r w:rsidRPr="00264AF0">
        <w:t>nebo část B Veřejné zakázky (včetně příloh) zpracovaný v souladu se zadávacími podmínkami Veřejné zakázky;</w:t>
      </w:r>
    </w:p>
    <w:p w14:paraId="2BED6CE7" w14:textId="77777777" w:rsidR="002D4E1C" w:rsidRPr="00264AF0" w:rsidRDefault="00F4633A" w:rsidP="002D4E1C">
      <w:pPr>
        <w:pStyle w:val="Odrky"/>
      </w:pPr>
      <w:r w:rsidRPr="00264AF0">
        <w:t>V</w:t>
      </w:r>
      <w:r w:rsidR="002D4E1C" w:rsidRPr="00264AF0">
        <w:t> případě podání společné nabídky</w:t>
      </w:r>
      <w:r w:rsidRPr="00264AF0">
        <w:t xml:space="preserve"> bude předloženo rozdělení odpovědnosti</w:t>
      </w:r>
      <w:r w:rsidR="00264AF0" w:rsidRPr="00264AF0">
        <w:t xml:space="preserve"> při plnění předmětu veřejné zakázky</w:t>
      </w:r>
      <w:r w:rsidR="002D4E1C" w:rsidRPr="00264AF0">
        <w:t>;</w:t>
      </w:r>
    </w:p>
    <w:p w14:paraId="4E77B182" w14:textId="6E1809C5" w:rsidR="002D4E1C" w:rsidRPr="00264AF0" w:rsidRDefault="002D4E1C" w:rsidP="002D4E1C">
      <w:pPr>
        <w:pStyle w:val="Odrky"/>
      </w:pPr>
      <w:r w:rsidRPr="00264AF0">
        <w:t xml:space="preserve">Seznam poddodavatelského plnění, pokud je relevantní (viz čl. </w:t>
      </w:r>
      <w:r w:rsidR="006A051B">
        <w:fldChar w:fldCharType="begin"/>
      </w:r>
      <w:r w:rsidR="006A051B">
        <w:instrText xml:space="preserve"> REF _Ref163224901 \r \h </w:instrText>
      </w:r>
      <w:r w:rsidR="006A051B">
        <w:fldChar w:fldCharType="separate"/>
      </w:r>
      <w:r w:rsidR="006A051B">
        <w:t>9.2</w:t>
      </w:r>
      <w:r w:rsidR="006A051B">
        <w:fldChar w:fldCharType="end"/>
      </w:r>
      <w:r w:rsidR="006A051B">
        <w:t xml:space="preserve"> z</w:t>
      </w:r>
      <w:r w:rsidR="00264AF0">
        <w:t>adávací dokumentace);</w:t>
      </w:r>
    </w:p>
    <w:p w14:paraId="60E1AF07" w14:textId="77777777" w:rsidR="005B30A4" w:rsidRPr="00264AF0" w:rsidRDefault="00172E72" w:rsidP="00B77BC7">
      <w:pPr>
        <w:pStyle w:val="Odrky"/>
        <w:jc w:val="both"/>
      </w:pPr>
      <w:r w:rsidRPr="00264AF0">
        <w:t>Čestné prohlášení ve vztahu k mezinárodním sankcím</w:t>
      </w:r>
      <w:r w:rsidR="00902342" w:rsidRPr="00264AF0">
        <w:t xml:space="preserve"> dle přílohy č. </w:t>
      </w:r>
      <w:r w:rsidR="00264AF0" w:rsidRPr="00264AF0">
        <w:t>11</w:t>
      </w:r>
      <w:r w:rsidR="00902342" w:rsidRPr="00264AF0">
        <w:t xml:space="preserve"> </w:t>
      </w:r>
      <w:r w:rsidR="00172FB0" w:rsidRPr="00264AF0">
        <w:t>z</w:t>
      </w:r>
      <w:r w:rsidR="00902342" w:rsidRPr="00264AF0">
        <w:t>adávací dokumentace</w:t>
      </w:r>
      <w:r w:rsidR="00EC6440" w:rsidRPr="00264AF0">
        <w:t xml:space="preserve"> – postačí </w:t>
      </w:r>
      <w:r w:rsidR="00CF31D5" w:rsidRPr="00264AF0">
        <w:t>předložit pouze jednou, pokud dopadá na všechny části, na které účastník podává nabídku</w:t>
      </w:r>
      <w:r w:rsidR="00902342" w:rsidRPr="00264AF0">
        <w:t>;</w:t>
      </w:r>
    </w:p>
    <w:p w14:paraId="4D048179" w14:textId="17293CE7" w:rsidR="00264AF0" w:rsidRDefault="00264AF0" w:rsidP="00264AF0">
      <w:pPr>
        <w:pStyle w:val="Odrky"/>
        <w:jc w:val="both"/>
      </w:pPr>
      <w:r w:rsidRPr="00264AF0">
        <w:t>Čestné prohlášení k neexistenci střetu zájmů dle přílohy č. 12 zadávací dokumentace – postačí předložit pouze jednou, pokud dopadá na všechny části, na které účastník podává nabídku</w:t>
      </w:r>
      <w:r w:rsidR="00BF303F">
        <w:t>;</w:t>
      </w:r>
    </w:p>
    <w:p w14:paraId="720B5552" w14:textId="3B1E6909" w:rsidR="00BF303F" w:rsidRDefault="00E4652C" w:rsidP="00264AF0">
      <w:pPr>
        <w:pStyle w:val="Odrky"/>
        <w:jc w:val="both"/>
      </w:pPr>
      <w:r>
        <w:rPr>
          <w:rFonts w:cs="Calibri"/>
        </w:rPr>
        <w:t>Další přílohy (nepovinné).</w:t>
      </w:r>
    </w:p>
    <w:p w14:paraId="40E7E84E" w14:textId="77777777" w:rsidR="00B547E6" w:rsidRPr="008010EF" w:rsidRDefault="00B547E6" w:rsidP="00354011">
      <w:pPr>
        <w:pStyle w:val="Nadpis1"/>
        <w:ind w:hanging="502"/>
      </w:pPr>
      <w:r w:rsidRPr="008010EF">
        <w:t>PODÁNÍ A OTEVÍRÁNÍ NABÍDEK</w:t>
      </w:r>
    </w:p>
    <w:p w14:paraId="1BC7E103" w14:textId="77777777" w:rsidR="00B547E6" w:rsidRDefault="00713C77" w:rsidP="002D4E1C">
      <w:pPr>
        <w:pStyle w:val="Nadpis2"/>
        <w:keepNext/>
        <w:ind w:left="709" w:hanging="709"/>
        <w:rPr>
          <w:color w:val="000000"/>
        </w:rPr>
      </w:pPr>
      <w:r>
        <w:t>Prokázání zmocnění pro podání nabídky</w:t>
      </w:r>
    </w:p>
    <w:p w14:paraId="5E100069" w14:textId="77777777" w:rsidR="00713C77" w:rsidRDefault="00713C77" w:rsidP="002D4E1C">
      <w:pPr>
        <w:ind w:left="709" w:hanging="709"/>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6ECB18F" w14:textId="77777777" w:rsidR="00713C77" w:rsidRPr="00760B83" w:rsidRDefault="00713C77" w:rsidP="002D4E1C">
      <w:pPr>
        <w:pStyle w:val="Nadpis2"/>
        <w:keepNext/>
        <w:ind w:left="709" w:hanging="709"/>
        <w:rPr>
          <w:color w:val="000000"/>
        </w:rPr>
      </w:pPr>
      <w:r w:rsidRPr="00713C77">
        <w:t xml:space="preserve">Způsob </w:t>
      </w:r>
      <w:r>
        <w:t>a lhůta pro podání nabídek</w:t>
      </w:r>
    </w:p>
    <w:p w14:paraId="616486A0" w14:textId="0FCBA980" w:rsidR="00AE45B5" w:rsidRDefault="00B547E6" w:rsidP="008010EF">
      <w:pPr>
        <w:pStyle w:val="Nadpis2"/>
        <w:numPr>
          <w:ilvl w:val="0"/>
          <w:numId w:val="0"/>
        </w:numPr>
        <w:rPr>
          <w:sz w:val="22"/>
          <w:lang w:eastAsia="cs-CZ"/>
        </w:rPr>
      </w:pPr>
      <w:bookmarkStart w:id="53"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0"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688D937F" w14:textId="77777777"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w:t>
      </w:r>
      <w:r w:rsidRPr="00264AF0">
        <w:rPr>
          <w:sz w:val="22"/>
          <w:lang w:eastAsia="cs-CZ"/>
        </w:rPr>
        <w:t xml:space="preserve">článku </w:t>
      </w:r>
      <w:r w:rsidR="00264AF0" w:rsidRPr="00264AF0">
        <w:rPr>
          <w:sz w:val="22"/>
          <w:lang w:eastAsia="cs-CZ"/>
        </w:rPr>
        <w:t>10</w:t>
      </w:r>
      <w:r w:rsidR="00937A4D" w:rsidRPr="00264AF0">
        <w:rPr>
          <w:sz w:val="22"/>
          <w:lang w:eastAsia="cs-CZ"/>
        </w:rPr>
        <w:t>.2</w:t>
      </w:r>
      <w:r w:rsidRPr="00264AF0">
        <w:rPr>
          <w:sz w:val="22"/>
          <w:lang w:eastAsia="cs-CZ"/>
        </w:rPr>
        <w:t xml:space="preserve"> této Zadávací</w:t>
      </w:r>
      <w:r w:rsidRPr="0069211C">
        <w:rPr>
          <w:sz w:val="22"/>
          <w:lang w:eastAsia="cs-CZ"/>
        </w:rPr>
        <w:t xml:space="preserve"> dokumentace.</w:t>
      </w:r>
    </w:p>
    <w:p w14:paraId="1A605425" w14:textId="77777777"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264AF0">
        <w:rPr>
          <w:rFonts w:eastAsia="Times New Roman" w:cs="Arial"/>
          <w:bCs/>
        </w:rPr>
        <w:t>6</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7C88BD38" w14:textId="77777777"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lastRenderedPageBreak/>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24D00CE0" w14:textId="77777777" w:rsidR="00567711" w:rsidRDefault="00760451" w:rsidP="00B547E6">
      <w:pPr>
        <w:shd w:val="clear" w:color="auto" w:fill="FFFFFF"/>
        <w:spacing w:before="120"/>
        <w:rPr>
          <w:rFonts w:eastAsia="Times New Roman" w:cs="Arial"/>
          <w:b/>
          <w:bCs/>
          <w:lang w:eastAsia="cs-CZ"/>
        </w:rPr>
      </w:pPr>
      <w:r w:rsidRPr="0069211C">
        <w:rPr>
          <w:b/>
          <w:bCs/>
        </w:rPr>
        <w:t>Lhůta pro podání nabídek končí dnem uvedeným v uveřejněném Oznámení o zahájení zadávacího řízení ve Věstníku veřejných zakázek.</w:t>
      </w:r>
    </w:p>
    <w:p w14:paraId="5C8AA6D8" w14:textId="77777777"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4E2F9285" w14:textId="77777777"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53"/>
    <w:p w14:paraId="1214E14B" w14:textId="77777777" w:rsidR="00B547E6" w:rsidRPr="0069211C" w:rsidRDefault="00B547E6" w:rsidP="00264AF0">
      <w:pPr>
        <w:pStyle w:val="Nadpis2"/>
        <w:ind w:left="567" w:hanging="567"/>
      </w:pPr>
      <w:r w:rsidRPr="0069211C">
        <w:t>Otevírání nabídek</w:t>
      </w:r>
    </w:p>
    <w:p w14:paraId="4613C014"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7EBCA431" w14:textId="77777777"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25F3DF58"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17CBEA0B" w14:textId="77777777" w:rsidR="00B547E6" w:rsidRPr="0069211C" w:rsidRDefault="00B547E6" w:rsidP="00264AF0">
      <w:pPr>
        <w:pStyle w:val="Nadpis2"/>
        <w:ind w:left="567" w:hanging="567"/>
      </w:pPr>
      <w:r w:rsidRPr="0069211C">
        <w:t>Variantní řešení a další informace</w:t>
      </w:r>
    </w:p>
    <w:p w14:paraId="04DE6EE2" w14:textId="77777777" w:rsidR="002D4E1C" w:rsidRDefault="002D4E1C" w:rsidP="002D4E1C">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64508122" w14:textId="4581FF9F" w:rsidR="002D4E1C" w:rsidRDefault="002D4E1C" w:rsidP="002D4E1C">
      <w:pPr>
        <w:rPr>
          <w:rFonts w:eastAsia="Times New Roman" w:cs="Arial"/>
          <w:bCs/>
          <w:lang w:eastAsia="cs-CZ"/>
        </w:rPr>
      </w:pPr>
      <w:r w:rsidRPr="00062BA3">
        <w:rPr>
          <w:rFonts w:eastAsia="Times New Roman" w:cs="Arial"/>
          <w:bCs/>
          <w:lang w:eastAsia="cs-CZ"/>
        </w:rPr>
        <w:t xml:space="preserve">Účastníci mohou na </w:t>
      </w:r>
      <w:r w:rsidR="00352F24">
        <w:rPr>
          <w:rFonts w:eastAsia="Times New Roman" w:cs="Arial"/>
          <w:bCs/>
          <w:lang w:eastAsia="cs-CZ"/>
        </w:rPr>
        <w:t>příslušnou část V</w:t>
      </w:r>
      <w:r w:rsidRPr="00062BA3">
        <w:rPr>
          <w:rFonts w:eastAsia="Times New Roman" w:cs="Arial"/>
          <w:bCs/>
          <w:lang w:eastAsia="cs-CZ"/>
        </w:rPr>
        <w:t>eřejn</w:t>
      </w:r>
      <w:r w:rsidR="00352F24">
        <w:rPr>
          <w:rFonts w:eastAsia="Times New Roman" w:cs="Arial"/>
          <w:bCs/>
          <w:lang w:eastAsia="cs-CZ"/>
        </w:rPr>
        <w:t xml:space="preserve">é </w:t>
      </w:r>
      <w:r w:rsidRPr="00062BA3">
        <w:rPr>
          <w:rFonts w:eastAsia="Times New Roman" w:cs="Arial"/>
          <w:bCs/>
          <w:lang w:eastAsia="cs-CZ"/>
        </w:rPr>
        <w:t>zakázk</w:t>
      </w:r>
      <w:r w:rsidR="00352F24">
        <w:rPr>
          <w:rFonts w:eastAsia="Times New Roman" w:cs="Arial"/>
          <w:bCs/>
          <w:lang w:eastAsia="cs-CZ"/>
        </w:rPr>
        <w:t xml:space="preserve">y </w:t>
      </w:r>
      <w:r w:rsidRPr="00062BA3">
        <w:rPr>
          <w:rFonts w:eastAsia="Times New Roman" w:cs="Arial"/>
          <w:bCs/>
          <w:lang w:eastAsia="cs-CZ"/>
        </w:rPr>
        <w:t xml:space="preserve">podat pouze jednu nabídku, a to bez ohledu na to, zda tak činí samostatně nebo společně s jinými účastníky (společná nabídka). </w:t>
      </w:r>
    </w:p>
    <w:p w14:paraId="7F76D58E" w14:textId="77777777" w:rsidR="002D4E1C" w:rsidRPr="006C0144" w:rsidRDefault="002D4E1C" w:rsidP="002D4E1C">
      <w:pPr>
        <w:shd w:val="clear" w:color="auto" w:fill="FFFFFF"/>
        <w:rPr>
          <w:rFonts w:cs="Arial"/>
        </w:rPr>
      </w:pPr>
      <w:r w:rsidRPr="00A57ECD">
        <w:rPr>
          <w:rFonts w:cs="Arial"/>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r>
        <w:rPr>
          <w:rFonts w:cs="Arial"/>
        </w:rPr>
        <w:t>.</w:t>
      </w:r>
    </w:p>
    <w:p w14:paraId="0CEBB17C" w14:textId="77777777" w:rsidR="00B547E6" w:rsidRPr="00B547E6" w:rsidRDefault="00B547E6" w:rsidP="00264AF0">
      <w:pPr>
        <w:pStyle w:val="Nadpis1"/>
        <w:ind w:hanging="502"/>
      </w:pPr>
      <w:r w:rsidRPr="00B547E6">
        <w:t>VYSVĚTLENÍ ZADÁVACÍ DOKUMENTACE</w:t>
      </w:r>
    </w:p>
    <w:p w14:paraId="49049021" w14:textId="5477820A"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1"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264AF0">
        <w:rPr>
          <w:rFonts w:cs="Arial"/>
        </w:rPr>
        <w:t>kontaktní osobě</w:t>
      </w:r>
      <w:r w:rsidR="00D26262">
        <w:rPr>
          <w:rFonts w:cs="Arial"/>
        </w:rPr>
        <w:t xml:space="preserve">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264AF0">
        <w:rPr>
          <w:rFonts w:cs="Arial"/>
        </w:rPr>
        <w:t>2.1</w:t>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4F1A10AA" w14:textId="01D62018"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w:t>
      </w:r>
      <w:r w:rsidR="00264AF0">
        <w:rPr>
          <w:rFonts w:cs="Arial"/>
        </w:rPr>
        <w:t xml:space="preserve"> </w:t>
      </w:r>
      <w:r w:rsidR="00044D43">
        <w:rPr>
          <w:rFonts w:cs="Arial"/>
        </w:rPr>
        <w:t xml:space="preserve">námitek dle čl. </w:t>
      </w:r>
      <w:r w:rsidR="00044D43">
        <w:rPr>
          <w:rFonts w:cs="Arial"/>
        </w:rPr>
        <w:fldChar w:fldCharType="begin"/>
      </w:r>
      <w:r w:rsidR="00044D43">
        <w:rPr>
          <w:rFonts w:cs="Arial"/>
        </w:rPr>
        <w:instrText xml:space="preserve"> REF _Ref142657249 \r \h </w:instrText>
      </w:r>
      <w:r w:rsidR="00044D43">
        <w:rPr>
          <w:rFonts w:cs="Arial"/>
        </w:rPr>
      </w:r>
      <w:r w:rsidR="00044D43">
        <w:rPr>
          <w:rFonts w:cs="Arial"/>
        </w:rPr>
        <w:fldChar w:fldCharType="separate"/>
      </w:r>
      <w:r w:rsidR="00044D43">
        <w:rPr>
          <w:rFonts w:cs="Arial"/>
        </w:rPr>
        <w:t>14|</w:t>
      </w:r>
      <w:r w:rsidR="00044D43">
        <w:rPr>
          <w:rFonts w:cs="Arial"/>
        </w:rPr>
        <w:fldChar w:fldCharType="end"/>
      </w:r>
      <w:r w:rsidR="00044D43">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35FE18F5" w14:textId="77777777"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7010489E" w14:textId="77777777" w:rsidR="00264773" w:rsidRPr="00B547E6" w:rsidRDefault="00264773" w:rsidP="00264AF0">
      <w:pPr>
        <w:pStyle w:val="Nadpis1"/>
        <w:ind w:hanging="502"/>
      </w:pPr>
      <w:r>
        <w:lastRenderedPageBreak/>
        <w:t>DOKLADY PŘED UZAVŘENÍM SMLOUVY</w:t>
      </w:r>
    </w:p>
    <w:p w14:paraId="3BBEB887" w14:textId="77777777" w:rsidR="00E20E5E" w:rsidRDefault="00E20E5E" w:rsidP="00264AF0">
      <w:pPr>
        <w:pStyle w:val="Nadpis2"/>
        <w:keepNext/>
        <w:ind w:left="426" w:hanging="426"/>
        <w:rPr>
          <w:color w:val="000000"/>
        </w:rPr>
      </w:pPr>
      <w:r>
        <w:rPr>
          <w:color w:val="000000"/>
        </w:rPr>
        <w:t>Doklady o splnění kvalifikace</w:t>
      </w:r>
      <w:r w:rsidR="009C2426">
        <w:rPr>
          <w:color w:val="000000"/>
        </w:rPr>
        <w:t>, další doklady</w:t>
      </w:r>
    </w:p>
    <w:p w14:paraId="1EB9F8DF" w14:textId="2D2605F7"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F27420">
        <w:t xml:space="preserve"> Zadavatel si může </w:t>
      </w:r>
      <w:r w:rsidR="000A6DC6">
        <w:t>vyžádat originály nebo úředně ověřené kopie.</w:t>
      </w:r>
    </w:p>
    <w:p w14:paraId="5F8D5714" w14:textId="77777777" w:rsidR="00264773" w:rsidRDefault="00264773" w:rsidP="00264AF0">
      <w:pPr>
        <w:pStyle w:val="Nadpis2"/>
        <w:ind w:left="567" w:hanging="567"/>
        <w:rPr>
          <w:color w:val="000000"/>
        </w:rPr>
      </w:pPr>
      <w:r>
        <w:t>D</w:t>
      </w:r>
      <w:r w:rsidRPr="00076FC3">
        <w:t>oklad</w:t>
      </w:r>
      <w:r>
        <w:t>y</w:t>
      </w:r>
      <w:r w:rsidRPr="00076FC3">
        <w:t xml:space="preserve"> o majetkové struktuře </w:t>
      </w:r>
      <w:r>
        <w:t xml:space="preserve">vybraného </w:t>
      </w:r>
      <w:r w:rsidRPr="00076FC3">
        <w:t>dodavatele</w:t>
      </w:r>
    </w:p>
    <w:p w14:paraId="4C5292D3" w14:textId="77777777"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16D78C76" w14:textId="77777777"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66343C3E"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7CF80B42" w14:textId="7777777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52D4E307" w14:textId="77777777" w:rsidR="00264773" w:rsidRPr="000869D5" w:rsidRDefault="00264773" w:rsidP="00264773">
      <w:pPr>
        <w:pStyle w:val="slovn2"/>
      </w:pPr>
      <w:r>
        <w:t>V</w:t>
      </w:r>
      <w:r w:rsidRPr="000869D5">
        <w:t>ýpis z obchodního rejstříku nebo jiné obdobné evidence,</w:t>
      </w:r>
    </w:p>
    <w:p w14:paraId="4C166DB7" w14:textId="77777777" w:rsidR="00264773" w:rsidRPr="000869D5" w:rsidRDefault="00264773" w:rsidP="00264773">
      <w:pPr>
        <w:pStyle w:val="slovn2"/>
      </w:pPr>
      <w:r>
        <w:t>S</w:t>
      </w:r>
      <w:r w:rsidRPr="000869D5">
        <w:t>eznam akcionářů,</w:t>
      </w:r>
    </w:p>
    <w:p w14:paraId="137BEE15" w14:textId="77777777" w:rsidR="00264773" w:rsidRDefault="00264773" w:rsidP="00264773">
      <w:pPr>
        <w:pStyle w:val="slovn2"/>
      </w:pPr>
      <w:r>
        <w:t>R</w:t>
      </w:r>
      <w:r w:rsidRPr="000869D5">
        <w:t>ozhodnutí statutárního orgánu o vyplacení podílu na zisku,</w:t>
      </w:r>
    </w:p>
    <w:p w14:paraId="146964FD"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3504B7EF" w14:textId="54EE2F31" w:rsidR="00EF65AE"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vyloučí vybraného dodavatele, </w:t>
      </w:r>
      <w:r w:rsidR="00C66802">
        <w:t>který nepředložil výše uvedené údaje, doklady nebo vzorky dle požadavků Zadavatele</w:t>
      </w:r>
      <w:r w:rsidR="004C51F1" w:rsidRPr="004C51F1">
        <w:t>.</w:t>
      </w:r>
    </w:p>
    <w:p w14:paraId="70606025" w14:textId="77777777" w:rsidR="00CA5355" w:rsidRDefault="00B547E6" w:rsidP="00354011">
      <w:pPr>
        <w:pStyle w:val="Nadpis1"/>
        <w:ind w:hanging="502"/>
      </w:pPr>
      <w:r>
        <w:t xml:space="preserve"> </w:t>
      </w:r>
      <w:bookmarkStart w:id="54" w:name="_Ref142657249"/>
      <w:r w:rsidR="00CA5355">
        <w:t>Lhůta pro podání námitek</w:t>
      </w:r>
      <w:bookmarkEnd w:id="54"/>
    </w:p>
    <w:p w14:paraId="3C555A56" w14:textId="77777777"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 ZZVZ lze podat nejpozději 72 hodin před skončením lhůty pro podání nabídek podle § 242 odst. 4 ZZVZ; v takovém případě je okamžik, kdy končí možnost podat námitky, rozhodný pro</w:t>
      </w:r>
    </w:p>
    <w:p w14:paraId="3177687D" w14:textId="77777777" w:rsidR="00E44C99" w:rsidRPr="00E44C99" w:rsidRDefault="00E44C99" w:rsidP="006661B3">
      <w:pPr>
        <w:pStyle w:val="slovn2"/>
        <w:numPr>
          <w:ilvl w:val="0"/>
          <w:numId w:val="15"/>
        </w:numPr>
        <w:contextualSpacing w:val="0"/>
      </w:pPr>
      <w:r w:rsidRPr="00E44C99">
        <w:t>běh lhůt podle § 98 odst. 1 nebo § 144 odst. 2 ZZVZ,</w:t>
      </w:r>
    </w:p>
    <w:p w14:paraId="4CF055AE" w14:textId="77777777" w:rsid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2E5D695F" w14:textId="77777777" w:rsidR="00354011" w:rsidRPr="00354011" w:rsidRDefault="00354011" w:rsidP="00264AF0">
      <w:pPr>
        <w:pStyle w:val="Nadpis1"/>
        <w:ind w:hanging="502"/>
      </w:pPr>
      <w:bookmarkStart w:id="55" w:name="_Toc129940826"/>
      <w:r w:rsidRPr="00E64716">
        <w:t>Informace o zpracovávání osobních údajů</w:t>
      </w:r>
      <w:bookmarkEnd w:id="55"/>
    </w:p>
    <w:p w14:paraId="50A037AE" w14:textId="77777777" w:rsidR="00354011" w:rsidRPr="00354011" w:rsidRDefault="00354011" w:rsidP="00354011">
      <w:pPr>
        <w:pStyle w:val="Odstavecseseznamem"/>
        <w:tabs>
          <w:tab w:val="num" w:pos="1068"/>
        </w:tabs>
        <w:ind w:left="0"/>
        <w:contextualSpacing w:val="0"/>
        <w:outlineLvl w:val="1"/>
        <w:rPr>
          <w:noProof/>
          <w:szCs w:val="24"/>
          <w:lang w:eastAsia="cs-CZ"/>
        </w:rPr>
      </w:pPr>
      <w:bookmarkStart w:id="56" w:name="_Toc129931546"/>
      <w:bookmarkStart w:id="57" w:name="_Toc129931718"/>
      <w:bookmarkStart w:id="58" w:name="_Toc129940827"/>
      <w:r w:rsidRPr="00354011">
        <w:rPr>
          <w:noProof/>
          <w:szCs w:val="24"/>
          <w:lang w:eastAsia="cs-CZ"/>
        </w:rPr>
        <w:t xml:space="preserve">Zadavatel v postavení správce osobních údajů tímto informuje ve smyslu čl. 13 Nařízení Evropského parlamentu a Rady (EU) 2016/679 o ochraně fyzických osob v souvislosti se zpracováním osobních údajů a o volném pohybu </w:t>
      </w:r>
      <w:r w:rsidRPr="00354011">
        <w:rPr>
          <w:noProof/>
          <w:szCs w:val="24"/>
          <w:lang w:eastAsia="cs-CZ"/>
        </w:rPr>
        <w:lastRenderedPageBreak/>
        <w:t>těchto údajů (dále jen „GDPR“) účastníky zadávacího řízení o zpracování osobních údajů za účelem realizace zadávacího řízení dle ZZVZ.</w:t>
      </w:r>
      <w:bookmarkEnd w:id="56"/>
      <w:bookmarkEnd w:id="57"/>
      <w:bookmarkEnd w:id="58"/>
      <w:r w:rsidRPr="00354011">
        <w:rPr>
          <w:noProof/>
          <w:szCs w:val="24"/>
          <w:lang w:eastAsia="cs-CZ"/>
        </w:rPr>
        <w:t xml:space="preserve"> </w:t>
      </w:r>
    </w:p>
    <w:p w14:paraId="2D84E3B5" w14:textId="77777777" w:rsidR="00354011" w:rsidRPr="00354011" w:rsidRDefault="00354011" w:rsidP="00354011">
      <w:pPr>
        <w:pStyle w:val="Odstavecseseznamem"/>
        <w:tabs>
          <w:tab w:val="num" w:pos="1068"/>
        </w:tabs>
        <w:ind w:left="0"/>
        <w:contextualSpacing w:val="0"/>
        <w:outlineLvl w:val="1"/>
        <w:rPr>
          <w:noProof/>
          <w:szCs w:val="24"/>
          <w:lang w:eastAsia="cs-CZ"/>
        </w:rPr>
      </w:pPr>
      <w:bookmarkStart w:id="59" w:name="_Toc129931547"/>
      <w:bookmarkStart w:id="60" w:name="_Toc129931719"/>
      <w:bookmarkStart w:id="61" w:name="_Toc129940828"/>
      <w:r w:rsidRPr="00354011">
        <w:rPr>
          <w:noProof/>
          <w:szCs w:val="24"/>
          <w:lang w:eastAsia="cs-CZ"/>
        </w:rPr>
        <w:t>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w:t>
      </w:r>
      <w:bookmarkEnd w:id="59"/>
      <w:bookmarkEnd w:id="60"/>
      <w:bookmarkEnd w:id="61"/>
      <w:r w:rsidRPr="00354011">
        <w:rPr>
          <w:noProof/>
          <w:szCs w:val="24"/>
          <w:lang w:eastAsia="cs-CZ"/>
        </w:rPr>
        <w:t xml:space="preserve"> </w:t>
      </w:r>
    </w:p>
    <w:p w14:paraId="5E2053E5" w14:textId="77777777" w:rsidR="00354011" w:rsidRPr="00354011" w:rsidRDefault="00354011" w:rsidP="00354011">
      <w:pPr>
        <w:pStyle w:val="Odstavecseseznamem"/>
        <w:tabs>
          <w:tab w:val="num" w:pos="1068"/>
        </w:tabs>
        <w:ind w:left="0"/>
        <w:contextualSpacing w:val="0"/>
        <w:outlineLvl w:val="1"/>
        <w:rPr>
          <w:noProof/>
          <w:szCs w:val="24"/>
          <w:lang w:eastAsia="cs-CZ"/>
        </w:rPr>
      </w:pPr>
      <w:bookmarkStart w:id="62" w:name="_Toc129931548"/>
      <w:bookmarkStart w:id="63" w:name="_Toc129931720"/>
      <w:bookmarkStart w:id="64" w:name="_Toc129940829"/>
      <w:r w:rsidRPr="00354011">
        <w:rPr>
          <w:noProof/>
          <w:szCs w:val="24"/>
          <w:lang w:eastAsia="cs-CZ"/>
        </w:rPr>
        <w:t>Zadavatel bude zpracovávat osobní údaje pouze v rozsahu nezbytném pro realizaci zadávacího řízení a pouze po dobu stanovenou právními předpisy, zejména ZZVZ. Subjekty údajů jsou oprávněny uplatňovat jejich práva dle čl. 13 až 22 GDPR v písemné formě na adrese sídla zadavatele.</w:t>
      </w:r>
      <w:bookmarkEnd w:id="62"/>
      <w:bookmarkEnd w:id="63"/>
      <w:bookmarkEnd w:id="64"/>
    </w:p>
    <w:p w14:paraId="193F5A6D" w14:textId="77777777" w:rsidR="00354011" w:rsidRDefault="00354011" w:rsidP="00264AF0">
      <w:pPr>
        <w:pStyle w:val="Nadpis1"/>
        <w:ind w:hanging="502"/>
      </w:pPr>
      <w:r>
        <w:t>Odpovědné zadávání</w:t>
      </w:r>
    </w:p>
    <w:p w14:paraId="2E7CC018" w14:textId="6139833B" w:rsidR="00354011" w:rsidRPr="00354011" w:rsidRDefault="00354011" w:rsidP="00354011">
      <w:pPr>
        <w:pStyle w:val="2sltext"/>
        <w:numPr>
          <w:ilvl w:val="0"/>
          <w:numId w:val="0"/>
        </w:numPr>
        <w:spacing w:before="0" w:after="120" w:line="276" w:lineRule="auto"/>
        <w:rPr>
          <w:rFonts w:asciiTheme="minorHAnsi" w:eastAsia="Times New Roman" w:hAnsiTheme="minorHAnsi"/>
          <w:bCs w:val="0"/>
          <w:color w:val="auto"/>
          <w:sz w:val="22"/>
          <w:szCs w:val="24"/>
        </w:rPr>
      </w:pPr>
      <w:r w:rsidRPr="00354011">
        <w:rPr>
          <w:rFonts w:asciiTheme="minorHAnsi" w:eastAsia="Times New Roman" w:hAnsiTheme="minorHAnsi"/>
          <w:bCs w:val="0"/>
          <w:color w:val="auto"/>
          <w:sz w:val="22"/>
          <w:szCs w:val="24"/>
        </w:rPr>
        <w:t xml:space="preserve">Zadavatel při zadání veřejných zakázek vychází z principů odpovědného zadávání veřejných zakázek obsažených v § 6 odst. 4 ZZVZ. </w:t>
      </w:r>
    </w:p>
    <w:p w14:paraId="02E230EA" w14:textId="7B56C1C3" w:rsidR="00354011" w:rsidRPr="00354011" w:rsidRDefault="00354011" w:rsidP="00354011">
      <w:pPr>
        <w:pStyle w:val="2sltext"/>
        <w:numPr>
          <w:ilvl w:val="0"/>
          <w:numId w:val="0"/>
        </w:numPr>
        <w:spacing w:before="0" w:after="120" w:line="276" w:lineRule="auto"/>
        <w:rPr>
          <w:rFonts w:asciiTheme="minorHAnsi" w:eastAsia="Times New Roman" w:hAnsiTheme="minorHAnsi"/>
          <w:bCs w:val="0"/>
          <w:color w:val="auto"/>
          <w:sz w:val="22"/>
          <w:szCs w:val="24"/>
        </w:rPr>
      </w:pPr>
      <w:r w:rsidRPr="00354011">
        <w:rPr>
          <w:rFonts w:asciiTheme="minorHAnsi" w:eastAsia="Times New Roman" w:hAnsiTheme="minorHAnsi"/>
          <w:bCs w:val="0"/>
          <w:color w:val="auto"/>
          <w:sz w:val="22"/>
          <w:szCs w:val="24"/>
        </w:rPr>
        <w:t>V této veřejné zakázce zadavatel zohlednil povinnost dodržovat zásady odpovědného zadávání veřejných zakázek, a to do té míry, kterou považuje vzhledem k povaze a smyslu zadávané veřejné zakázky, a neidentifikoval témata odpovědného zadávání v oblasti sociální odpovědnosti a inovací, ale identifikoval a zohlednil téma environmentální odpovědnosti.</w:t>
      </w:r>
    </w:p>
    <w:p w14:paraId="3A7B2C78" w14:textId="77777777" w:rsidR="00354011" w:rsidRPr="00354011" w:rsidRDefault="00354011" w:rsidP="00354011">
      <w:pPr>
        <w:pStyle w:val="2sltext"/>
        <w:numPr>
          <w:ilvl w:val="0"/>
          <w:numId w:val="0"/>
        </w:numPr>
        <w:spacing w:before="0" w:after="120" w:line="276" w:lineRule="auto"/>
        <w:rPr>
          <w:rFonts w:asciiTheme="minorHAnsi" w:eastAsia="Times New Roman" w:hAnsiTheme="minorHAnsi"/>
          <w:bCs w:val="0"/>
          <w:color w:val="auto"/>
          <w:sz w:val="22"/>
          <w:szCs w:val="24"/>
        </w:rPr>
      </w:pPr>
      <w:r w:rsidRPr="00354011">
        <w:rPr>
          <w:rFonts w:asciiTheme="minorHAnsi" w:eastAsia="Times New Roman" w:hAnsiTheme="minorHAnsi"/>
          <w:bCs w:val="0"/>
          <w:color w:val="auto"/>
          <w:sz w:val="22"/>
          <w:szCs w:val="24"/>
        </w:rPr>
        <w:t>Zadavatel očekává, že se dodavatel bude v rámci svého fungování chovat odpovědně k prostředí i společnosti. Současně zadavatel očekává, že dodavatel bude služby poskytovat tak, aby co nejméně zatěžoval životní prostředí.  Zadavatel tak bude po vybraném dodavateli vyžadovat, aby při plnění předmětu veřejné zakázky, v maximální možné míře využíval nástrojů elektronické komunikace namísto komunikace listinné, ať už při komunikaci se zadavatelem nebo pojišťovacím makléřem. Zadavatel tímto opatřením klade důraz na šetrné chování vůči životnímu prostředí a na snižování spotřeby papírů, tonerů a dalších prostředků, jejichž výroba je energeticky náročná a zatěžuje životní prostředí (těžba dřeva, ztráta surovin a energie). Požadavek dodavatele je přitom výhodný jak z hlediska ochrany životního prostředí, ale také ekonomický.</w:t>
      </w:r>
    </w:p>
    <w:p w14:paraId="2265B890" w14:textId="77777777" w:rsidR="00354011" w:rsidRDefault="00354011" w:rsidP="00354011">
      <w:pPr>
        <w:pStyle w:val="2sltext"/>
        <w:numPr>
          <w:ilvl w:val="0"/>
          <w:numId w:val="0"/>
        </w:numPr>
        <w:spacing w:before="0" w:after="120" w:line="276" w:lineRule="auto"/>
        <w:rPr>
          <w:rFonts w:asciiTheme="minorHAnsi" w:eastAsia="Times New Roman" w:hAnsiTheme="minorHAnsi"/>
          <w:bCs w:val="0"/>
          <w:color w:val="auto"/>
          <w:sz w:val="22"/>
          <w:szCs w:val="24"/>
        </w:rPr>
      </w:pPr>
      <w:r>
        <w:rPr>
          <w:rFonts w:asciiTheme="minorHAnsi" w:eastAsia="Times New Roman" w:hAnsiTheme="minorHAnsi"/>
          <w:bCs w:val="0"/>
          <w:color w:val="auto"/>
          <w:sz w:val="22"/>
          <w:szCs w:val="24"/>
        </w:rPr>
        <w:t>Podáním nabídky se dodavatel zavazuje dodržovat u</w:t>
      </w:r>
      <w:r w:rsidRPr="00354011">
        <w:rPr>
          <w:rFonts w:asciiTheme="minorHAnsi" w:eastAsia="Times New Roman" w:hAnsiTheme="minorHAnsi"/>
          <w:bCs w:val="0"/>
          <w:color w:val="auto"/>
          <w:sz w:val="22"/>
          <w:szCs w:val="24"/>
        </w:rPr>
        <w:t>vedený požadavek Zadavatele ve vztahu k oblasti environmentální odpovědnosti</w:t>
      </w:r>
      <w:r>
        <w:rPr>
          <w:rFonts w:asciiTheme="minorHAnsi" w:eastAsia="Times New Roman" w:hAnsiTheme="minorHAnsi"/>
          <w:bCs w:val="0"/>
          <w:color w:val="auto"/>
          <w:sz w:val="22"/>
          <w:szCs w:val="24"/>
        </w:rPr>
        <w:t xml:space="preserve"> </w:t>
      </w:r>
      <w:r w:rsidRPr="00354011">
        <w:rPr>
          <w:rFonts w:asciiTheme="minorHAnsi" w:eastAsia="Times New Roman" w:hAnsiTheme="minorHAnsi"/>
          <w:bCs w:val="0"/>
          <w:color w:val="auto"/>
          <w:sz w:val="22"/>
          <w:szCs w:val="24"/>
        </w:rPr>
        <w:t>při plnění veřejné zakázky.</w:t>
      </w:r>
    </w:p>
    <w:p w14:paraId="336622F0" w14:textId="77777777" w:rsidR="00B547E6" w:rsidRPr="00B547E6" w:rsidRDefault="00B547E6" w:rsidP="00354011">
      <w:pPr>
        <w:pStyle w:val="Nadpis1"/>
        <w:ind w:hanging="502"/>
      </w:pPr>
      <w:r w:rsidRPr="00B547E6">
        <w:t>ZÁVĚREČNÁ USTANOVENÍ</w:t>
      </w:r>
    </w:p>
    <w:p w14:paraId="7057149F" w14:textId="77777777" w:rsidR="00B547E6" w:rsidRDefault="00B547E6" w:rsidP="00264AF0">
      <w:pPr>
        <w:pStyle w:val="Nadpis2"/>
        <w:keepNext/>
        <w:numPr>
          <w:ilvl w:val="0"/>
          <w:numId w:val="0"/>
        </w:numPr>
        <w:rPr>
          <w:color w:val="000000"/>
        </w:rPr>
      </w:pPr>
      <w:r>
        <w:t>Vyhrazená práva a další ustanovení</w:t>
      </w:r>
    </w:p>
    <w:p w14:paraId="57BF03E2" w14:textId="77777777" w:rsidR="00B547E6" w:rsidRDefault="00B547E6" w:rsidP="00696DE6">
      <w:pPr>
        <w:shd w:val="clear" w:color="auto" w:fill="FFFFFF"/>
        <w:spacing w:before="120"/>
        <w:rPr>
          <w:rFonts w:cs="Arial"/>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813761">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1224BDFC" w14:textId="77777777"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26991EFA" w14:textId="77777777" w:rsidR="00B547E6" w:rsidRPr="00DD5531" w:rsidRDefault="00294C38" w:rsidP="006661B3">
      <w:pPr>
        <w:pStyle w:val="psemnodrky"/>
        <w:numPr>
          <w:ilvl w:val="0"/>
          <w:numId w:val="12"/>
        </w:numPr>
      </w:pPr>
      <w:r>
        <w:t xml:space="preserve">právo </w:t>
      </w:r>
      <w:r w:rsidR="00B547E6" w:rsidRPr="00DD5531">
        <w:t>upřesnit nebo změnit ve lhůtě pro podání nabídek zadávací podmínky Veřejné zakázky;</w:t>
      </w:r>
    </w:p>
    <w:p w14:paraId="5B4619A9" w14:textId="77777777" w:rsidR="00B547E6" w:rsidRPr="00DD5531" w:rsidRDefault="00294C38" w:rsidP="00696DE6">
      <w:pPr>
        <w:pStyle w:val="psemnodrky"/>
      </w:pPr>
      <w:r>
        <w:t xml:space="preserve">právo </w:t>
      </w:r>
      <w:r w:rsidR="00AA5E8E" w:rsidRPr="00AA5E8E">
        <w:t xml:space="preserve">ověřit správnost údajů o realizaci významných </w:t>
      </w:r>
      <w:r w:rsidR="00146F08">
        <w:t>dodávek</w:t>
      </w:r>
      <w:r w:rsidR="00AA5E8E" w:rsidRPr="00AA5E8E">
        <w:t xml:space="preserve"> uvedených v</w:t>
      </w:r>
      <w:r w:rsidR="00AA5E8E">
        <w:t> </w:t>
      </w:r>
      <w:r w:rsidR="00AA5E8E" w:rsidRPr="00AA5E8E">
        <w:t xml:space="preserve">seznamu </w:t>
      </w:r>
      <w:r w:rsidR="00146F08">
        <w:t>dodávek</w:t>
      </w:r>
      <w:r w:rsidR="00C86015">
        <w:t>;</w:t>
      </w:r>
    </w:p>
    <w:p w14:paraId="2B53551E" w14:textId="77777777" w:rsidR="00B547E6" w:rsidRPr="00DD5531" w:rsidRDefault="000943DE" w:rsidP="00696DE6">
      <w:pPr>
        <w:pStyle w:val="psemnodrky"/>
      </w:pPr>
      <w:r>
        <w:t xml:space="preserve">právo </w:t>
      </w: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w:t>
      </w:r>
      <w:r w:rsidRPr="00DD5531">
        <w:lastRenderedPageBreak/>
        <w:t xml:space="preserve">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36F528E1" w14:textId="77777777" w:rsidR="004234C1" w:rsidRDefault="00B27CC7" w:rsidP="00696DE6">
      <w:pPr>
        <w:pStyle w:val="psemnodrky"/>
      </w:pPr>
      <w:r>
        <w:t xml:space="preserve">právo </w:t>
      </w:r>
      <w:r w:rsidR="00B547E6" w:rsidRPr="00DD5531">
        <w:t xml:space="preserve">vyloučit účastníky </w:t>
      </w:r>
      <w:r w:rsidR="005704D5">
        <w:t xml:space="preserve">Zadávacího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vyloučí ze </w:t>
      </w:r>
      <w:r w:rsidR="009A2889">
        <w:t>z</w:t>
      </w:r>
      <w:r w:rsidR="00B547E6" w:rsidRPr="00DD5531">
        <w:t>adávacího řízení (s výjimkou § 48 odst. 10 ZZVZ)</w:t>
      </w:r>
      <w:r w:rsidR="004234C1">
        <w:t>;</w:t>
      </w:r>
    </w:p>
    <w:p w14:paraId="762E166D" w14:textId="77777777" w:rsidR="006D0887" w:rsidRDefault="006344C2" w:rsidP="00B555FC">
      <w:pPr>
        <w:pStyle w:val="psemnodrky"/>
      </w:pPr>
      <w:bookmarkStart w:id="65" w:name="_Toc336123834"/>
      <w:bookmarkStart w:id="66" w:name="_Toc336204361"/>
      <w:bookmarkStart w:id="67" w:name="_Toc417051937"/>
      <w:bookmarkStart w:id="68" w:name="_Toc421037329"/>
      <w:bookmarkStart w:id="69" w:name="_Toc440404456"/>
      <w:bookmarkStart w:id="70" w:name="_Toc496803145"/>
      <w:bookmarkStart w:id="71" w:name="_Toc526266177"/>
      <w:bookmarkStart w:id="72" w:name="_Toc15986164"/>
      <w:bookmarkStart w:id="73" w:name="_Toc61777722"/>
      <w:bookmarkStart w:id="74"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65"/>
      <w:bookmarkEnd w:id="66"/>
      <w:bookmarkEnd w:id="67"/>
      <w:bookmarkEnd w:id="68"/>
      <w:bookmarkEnd w:id="69"/>
      <w:bookmarkEnd w:id="70"/>
      <w:bookmarkEnd w:id="71"/>
      <w:bookmarkEnd w:id="72"/>
      <w:bookmarkEnd w:id="73"/>
      <w:bookmarkEnd w:id="74"/>
      <w:r w:rsidR="00713F61">
        <w:t>.</w:t>
      </w:r>
    </w:p>
    <w:p w14:paraId="0AC786AC" w14:textId="77777777" w:rsidR="00B547E6" w:rsidRPr="00E4498D" w:rsidRDefault="00B547E6" w:rsidP="00354011">
      <w:pPr>
        <w:pStyle w:val="Nadpis1"/>
        <w:ind w:hanging="502"/>
      </w:pPr>
      <w:r w:rsidRPr="00E4498D">
        <w:t>PŘÍLOHY ZADÁVACÍ DOKUMENTACE</w:t>
      </w:r>
    </w:p>
    <w:p w14:paraId="238632FA" w14:textId="77777777" w:rsidR="00354011" w:rsidRDefault="00354011" w:rsidP="00354011">
      <w:pPr>
        <w:shd w:val="clear" w:color="auto" w:fill="FFFFFF"/>
        <w:spacing w:before="24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6E5E6707" w14:textId="77777777" w:rsidR="00354011" w:rsidRDefault="00354011" w:rsidP="00E64716">
      <w:pPr>
        <w:pStyle w:val="slovn"/>
        <w:numPr>
          <w:ilvl w:val="0"/>
          <w:numId w:val="0"/>
        </w:numPr>
        <w:spacing w:after="60"/>
      </w:pPr>
      <w:r w:rsidRPr="00142416">
        <w:t xml:space="preserve">Příloha č. 1: </w:t>
      </w:r>
      <w:r w:rsidRPr="00142416">
        <w:tab/>
        <w:t xml:space="preserve">Krycí list nabídky (vzor) </w:t>
      </w:r>
      <w:r w:rsidRPr="00142416">
        <w:tab/>
      </w:r>
    </w:p>
    <w:p w14:paraId="36A358F3" w14:textId="77777777" w:rsidR="00354011" w:rsidRPr="00142416" w:rsidRDefault="00354011" w:rsidP="00E64716">
      <w:pPr>
        <w:pStyle w:val="slovn"/>
        <w:numPr>
          <w:ilvl w:val="0"/>
          <w:numId w:val="0"/>
        </w:numPr>
        <w:spacing w:after="60"/>
      </w:pPr>
      <w:r w:rsidRPr="00142416">
        <w:t xml:space="preserve">Příloha č. </w:t>
      </w:r>
      <w:r>
        <w:t>2</w:t>
      </w:r>
      <w:r w:rsidRPr="00142416">
        <w:t>A:</w:t>
      </w:r>
      <w:r w:rsidRPr="00142416">
        <w:tab/>
        <w:t>Seznam významných služeb pro část A (vzor)</w:t>
      </w:r>
    </w:p>
    <w:p w14:paraId="33984136" w14:textId="77777777" w:rsidR="00354011" w:rsidRPr="00B220E1" w:rsidRDefault="00354011" w:rsidP="00E64716">
      <w:pPr>
        <w:pStyle w:val="slovn"/>
        <w:numPr>
          <w:ilvl w:val="0"/>
          <w:numId w:val="0"/>
        </w:numPr>
        <w:spacing w:after="60"/>
      </w:pPr>
      <w:r w:rsidRPr="00B220E1">
        <w:t xml:space="preserve">Příloha č. 2B: </w:t>
      </w:r>
      <w:r w:rsidRPr="00B220E1">
        <w:tab/>
        <w:t>Seznam významných služeb pro část B (vzor)</w:t>
      </w:r>
    </w:p>
    <w:p w14:paraId="730A93C6" w14:textId="77777777" w:rsidR="00354011" w:rsidRPr="00B220E1" w:rsidRDefault="00354011" w:rsidP="00E64716">
      <w:pPr>
        <w:pStyle w:val="slovn"/>
        <w:numPr>
          <w:ilvl w:val="0"/>
          <w:numId w:val="0"/>
        </w:numPr>
        <w:spacing w:after="60"/>
      </w:pPr>
      <w:r w:rsidRPr="00B220E1">
        <w:t>Příloha č. 3A:</w:t>
      </w:r>
      <w:r w:rsidRPr="00B220E1">
        <w:tab/>
        <w:t>Smlouva část A Veřejné zakázky</w:t>
      </w:r>
    </w:p>
    <w:p w14:paraId="77D406FE" w14:textId="77777777" w:rsidR="00354011" w:rsidRPr="00B220E1" w:rsidRDefault="00354011" w:rsidP="00E64716">
      <w:pPr>
        <w:pStyle w:val="slovn"/>
        <w:numPr>
          <w:ilvl w:val="0"/>
          <w:numId w:val="0"/>
        </w:numPr>
        <w:spacing w:after="60"/>
      </w:pPr>
      <w:r w:rsidRPr="00B220E1">
        <w:t>Příloha č. 3B:</w:t>
      </w:r>
      <w:r w:rsidRPr="00B220E1">
        <w:tab/>
        <w:t>Smlouva část B Veřejné zakázky</w:t>
      </w:r>
    </w:p>
    <w:p w14:paraId="1C1D260D" w14:textId="77777777" w:rsidR="00354011" w:rsidRPr="00B220E1" w:rsidRDefault="00354011" w:rsidP="00E64716">
      <w:pPr>
        <w:pStyle w:val="slovn"/>
        <w:numPr>
          <w:ilvl w:val="0"/>
          <w:numId w:val="0"/>
        </w:numPr>
        <w:spacing w:after="60"/>
      </w:pPr>
      <w:r w:rsidRPr="00B220E1">
        <w:t>Příloha č. 4A:</w:t>
      </w:r>
      <w:r w:rsidRPr="00B220E1">
        <w:tab/>
        <w:t>Tabulka nabídkové ceny – část A Veřejné zakázky</w:t>
      </w:r>
    </w:p>
    <w:p w14:paraId="25498A3B" w14:textId="77777777" w:rsidR="00B220E1" w:rsidRPr="00B220E1" w:rsidRDefault="00354011" w:rsidP="00E64716">
      <w:pPr>
        <w:pStyle w:val="slovn"/>
        <w:numPr>
          <w:ilvl w:val="0"/>
          <w:numId w:val="0"/>
        </w:numPr>
        <w:spacing w:after="60"/>
      </w:pPr>
      <w:r w:rsidRPr="00B220E1">
        <w:t>Příloha č. 4B:</w:t>
      </w:r>
      <w:r w:rsidRPr="00B220E1">
        <w:tab/>
        <w:t>Tabulka nabídkové ceny – část B Veřejné zakázky</w:t>
      </w:r>
    </w:p>
    <w:p w14:paraId="1148B42E" w14:textId="7B73F501" w:rsidR="00B220E1" w:rsidRPr="00B220E1" w:rsidRDefault="00354011" w:rsidP="00E64716">
      <w:pPr>
        <w:pStyle w:val="slovn"/>
        <w:numPr>
          <w:ilvl w:val="0"/>
          <w:numId w:val="0"/>
        </w:numPr>
        <w:spacing w:after="60"/>
      </w:pPr>
      <w:r w:rsidRPr="00B220E1">
        <w:t>Příloha č. 5:</w:t>
      </w:r>
      <w:r w:rsidRPr="00B220E1">
        <w:tab/>
      </w:r>
      <w:r w:rsidR="00B220E1" w:rsidRPr="00B220E1">
        <w:rPr>
          <w:rFonts w:cs="Tahoma"/>
        </w:rPr>
        <w:t xml:space="preserve">Vzor čestného prohlášení o splnění </w:t>
      </w:r>
      <w:r w:rsidR="003E369C">
        <w:rPr>
          <w:rFonts w:cs="Tahoma"/>
        </w:rPr>
        <w:t>základní a technické způsobilosti</w:t>
      </w:r>
    </w:p>
    <w:p w14:paraId="2D350BC6" w14:textId="77777777" w:rsidR="00354011" w:rsidRPr="00B220E1" w:rsidRDefault="00354011" w:rsidP="00E64716">
      <w:pPr>
        <w:pStyle w:val="slovn"/>
        <w:numPr>
          <w:ilvl w:val="0"/>
          <w:numId w:val="0"/>
        </w:numPr>
        <w:spacing w:after="60"/>
      </w:pPr>
      <w:r w:rsidRPr="00B220E1">
        <w:t xml:space="preserve">Příloha č. 6: </w:t>
      </w:r>
      <w:r w:rsidRPr="00B220E1">
        <w:tab/>
        <w:t>Požadavky na elektronickou komunikaci JOSEPHINE</w:t>
      </w:r>
    </w:p>
    <w:p w14:paraId="67117435" w14:textId="77777777" w:rsidR="00354011" w:rsidRPr="00B220E1" w:rsidRDefault="00354011" w:rsidP="00E64716">
      <w:pPr>
        <w:pStyle w:val="slovn"/>
        <w:numPr>
          <w:ilvl w:val="0"/>
          <w:numId w:val="0"/>
        </w:numPr>
        <w:spacing w:after="60"/>
      </w:pPr>
      <w:r w:rsidRPr="00B220E1">
        <w:t>Příloha č. 7A:</w:t>
      </w:r>
      <w:r w:rsidRPr="00B220E1">
        <w:tab/>
        <w:t xml:space="preserve">Rozsah pojištění část A Veřejné zakázky </w:t>
      </w:r>
    </w:p>
    <w:p w14:paraId="23A407D2" w14:textId="77777777" w:rsidR="00354011" w:rsidRPr="00B220E1" w:rsidRDefault="00354011" w:rsidP="00E64716">
      <w:pPr>
        <w:pStyle w:val="slovn"/>
        <w:numPr>
          <w:ilvl w:val="0"/>
          <w:numId w:val="0"/>
        </w:numPr>
        <w:spacing w:after="60"/>
      </w:pPr>
      <w:r w:rsidRPr="00B220E1">
        <w:t>Příloha č. 7B:</w:t>
      </w:r>
      <w:r w:rsidRPr="00B220E1">
        <w:tab/>
        <w:t xml:space="preserve">Rozsah pojištění část B Veřejné zakázky </w:t>
      </w:r>
    </w:p>
    <w:p w14:paraId="66CCD2B6" w14:textId="77777777" w:rsidR="00354011" w:rsidRPr="00142416" w:rsidRDefault="00354011" w:rsidP="00E64716">
      <w:pPr>
        <w:pStyle w:val="slovn"/>
        <w:numPr>
          <w:ilvl w:val="0"/>
          <w:numId w:val="0"/>
        </w:numPr>
        <w:spacing w:after="60"/>
      </w:pPr>
      <w:r w:rsidRPr="00B220E1">
        <w:t>Příloha č. 8A:</w:t>
      </w:r>
      <w:r w:rsidRPr="00B220E1">
        <w:tab/>
        <w:t>Doplňující informace pro část A Veřejné</w:t>
      </w:r>
      <w:r w:rsidRPr="00BB3EC4">
        <w:t xml:space="preserve"> zakázky</w:t>
      </w:r>
    </w:p>
    <w:p w14:paraId="5ABC7EA3" w14:textId="77777777" w:rsidR="00354011" w:rsidRDefault="00354011" w:rsidP="00E64716">
      <w:pPr>
        <w:pStyle w:val="slovn"/>
        <w:numPr>
          <w:ilvl w:val="0"/>
          <w:numId w:val="0"/>
        </w:numPr>
        <w:spacing w:after="60"/>
      </w:pPr>
      <w:r w:rsidRPr="00142416">
        <w:t>Příloha č. 8B:</w:t>
      </w:r>
      <w:r w:rsidRPr="00142416">
        <w:tab/>
      </w:r>
      <w:r w:rsidRPr="00BB3EC4">
        <w:t xml:space="preserve">Doplňující informace pro část </w:t>
      </w:r>
      <w:r>
        <w:t>B</w:t>
      </w:r>
      <w:r w:rsidRPr="00BB3EC4">
        <w:t xml:space="preserve"> Veřejné zakázky</w:t>
      </w:r>
    </w:p>
    <w:p w14:paraId="0C5309FC" w14:textId="77777777" w:rsidR="00354011" w:rsidRPr="00142416" w:rsidRDefault="00354011" w:rsidP="00E64716">
      <w:pPr>
        <w:pStyle w:val="slovn"/>
        <w:numPr>
          <w:ilvl w:val="0"/>
          <w:numId w:val="0"/>
        </w:numPr>
        <w:spacing w:after="60"/>
      </w:pPr>
      <w:bookmarkStart w:id="75" w:name="_Hlk30599650"/>
      <w:r w:rsidRPr="00142416">
        <w:t xml:space="preserve">Příloha č. </w:t>
      </w:r>
      <w:r>
        <w:t>9</w:t>
      </w:r>
      <w:r w:rsidRPr="00142416">
        <w:t>:</w:t>
      </w:r>
      <w:r w:rsidRPr="00142416">
        <w:tab/>
        <w:t>Riziková zpráva</w:t>
      </w:r>
    </w:p>
    <w:p w14:paraId="68B2C90F" w14:textId="77777777" w:rsidR="00354011" w:rsidRDefault="00354011" w:rsidP="00E64716">
      <w:pPr>
        <w:pStyle w:val="slovn"/>
        <w:numPr>
          <w:ilvl w:val="0"/>
          <w:numId w:val="0"/>
        </w:numPr>
        <w:spacing w:after="60"/>
      </w:pPr>
      <w:r w:rsidRPr="00142416">
        <w:t>Příloha č. 1</w:t>
      </w:r>
      <w:r>
        <w:t>0</w:t>
      </w:r>
      <w:r w:rsidRPr="00142416">
        <w:t>:</w:t>
      </w:r>
      <w:r w:rsidRPr="00142416">
        <w:tab/>
        <w:t xml:space="preserve">Dotazník odpovědnosti </w:t>
      </w:r>
    </w:p>
    <w:p w14:paraId="2DD82D5A" w14:textId="77777777" w:rsidR="00B220E1" w:rsidRDefault="00B220E1" w:rsidP="00B220E1">
      <w:pPr>
        <w:pStyle w:val="slovn"/>
        <w:numPr>
          <w:ilvl w:val="0"/>
          <w:numId w:val="0"/>
        </w:numPr>
        <w:spacing w:after="60"/>
      </w:pPr>
      <w:r>
        <w:t>Příloha č. 11:     Čestné prohlášení ve vztahu k mezinárodním sankcím</w:t>
      </w:r>
    </w:p>
    <w:p w14:paraId="5950948F" w14:textId="77777777" w:rsidR="00B220E1" w:rsidRDefault="00B220E1" w:rsidP="00B220E1">
      <w:pPr>
        <w:pStyle w:val="slovn"/>
        <w:numPr>
          <w:ilvl w:val="0"/>
          <w:numId w:val="0"/>
        </w:numPr>
        <w:spacing w:after="0"/>
      </w:pPr>
      <w:r>
        <w:t>Příloha č. 12:     Čestné prohlášení o neexistenci střetu zájmů</w:t>
      </w:r>
    </w:p>
    <w:p w14:paraId="03601B01" w14:textId="77777777" w:rsidR="00B220E1" w:rsidRPr="00142416" w:rsidRDefault="00B220E1" w:rsidP="00925EA3">
      <w:pPr>
        <w:pStyle w:val="slovn"/>
        <w:numPr>
          <w:ilvl w:val="0"/>
          <w:numId w:val="0"/>
        </w:numPr>
        <w:spacing w:after="60"/>
      </w:pPr>
    </w:p>
    <w:bookmarkEnd w:id="75"/>
    <w:p w14:paraId="18F89BCE" w14:textId="77777777" w:rsidR="00FB3805" w:rsidRDefault="00FB3805" w:rsidP="00354011">
      <w:pPr>
        <w:pStyle w:val="slovn"/>
        <w:numPr>
          <w:ilvl w:val="0"/>
          <w:numId w:val="0"/>
        </w:numPr>
        <w:spacing w:after="0"/>
        <w:ind w:left="851"/>
      </w:pPr>
    </w:p>
    <w:p w14:paraId="147DE848" w14:textId="77777777" w:rsidR="003018A1" w:rsidRPr="00E936E6" w:rsidRDefault="003018A1" w:rsidP="000B1949">
      <w:pPr>
        <w:pStyle w:val="slovn"/>
        <w:numPr>
          <w:ilvl w:val="0"/>
          <w:numId w:val="0"/>
        </w:numPr>
        <w:spacing w:after="0"/>
        <w:ind w:left="851"/>
      </w:pPr>
    </w:p>
    <w:p w14:paraId="3D44DFB5" w14:textId="77777777" w:rsidR="00B547E6" w:rsidRPr="008973B9" w:rsidRDefault="00B547E6" w:rsidP="00B547E6">
      <w:pPr>
        <w:pStyle w:val="Odstavecseseznamem"/>
        <w:spacing w:after="0"/>
        <w:ind w:left="284"/>
        <w:contextualSpacing w:val="0"/>
      </w:pPr>
    </w:p>
    <w:p w14:paraId="33BE4572" w14:textId="77777777" w:rsidR="00D93991" w:rsidRDefault="00D93991">
      <w:pPr>
        <w:spacing w:after="200"/>
        <w:jc w:val="left"/>
      </w:pPr>
    </w:p>
    <w:sectPr w:rsidR="00D93991" w:rsidSect="00E03823">
      <w:headerReference w:type="even" r:id="rId12"/>
      <w:headerReference w:type="default" r:id="rId13"/>
      <w:footerReference w:type="even" r:id="rId14"/>
      <w:footerReference w:type="default" r:id="rId15"/>
      <w:headerReference w:type="first" r:id="rId16"/>
      <w:footerReference w:type="first" r:id="rId17"/>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2CA28" w14:textId="77777777" w:rsidR="00E03823" w:rsidRDefault="00E03823" w:rsidP="00AB5244">
      <w:r>
        <w:separator/>
      </w:r>
    </w:p>
  </w:endnote>
  <w:endnote w:type="continuationSeparator" w:id="0">
    <w:p w14:paraId="2D83BCB1" w14:textId="77777777" w:rsidR="00E03823" w:rsidRDefault="00E03823" w:rsidP="00AB5244">
      <w:r>
        <w:continuationSeparator/>
      </w:r>
    </w:p>
  </w:endnote>
  <w:endnote w:type="continuationNotice" w:id="1">
    <w:p w14:paraId="135C0CEF" w14:textId="77777777" w:rsidR="00E03823" w:rsidRDefault="00E03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6F19" w14:textId="77777777" w:rsidR="00925EA3" w:rsidRDefault="00925E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5047" w14:textId="77777777" w:rsidR="000E58DC" w:rsidRPr="00114029" w:rsidRDefault="000E58DC" w:rsidP="00114029">
    <w:pPr>
      <w:jc w:val="right"/>
      <w:rPr>
        <w:sz w:val="18"/>
        <w:lang w:eastAsia="cs-CZ"/>
      </w:rPr>
    </w:pPr>
    <w:r w:rsidRPr="00A26900">
      <w:rPr>
        <w:noProof/>
        <w:sz w:val="18"/>
        <w:lang w:eastAsia="cs-CZ"/>
      </w:rPr>
      <w:t xml:space="preserve">Strana </w:t>
    </w:r>
    <w:r w:rsidR="00A84C2E" w:rsidRPr="00A26900">
      <w:rPr>
        <w:noProof/>
        <w:sz w:val="18"/>
        <w:lang w:eastAsia="cs-CZ"/>
      </w:rPr>
      <w:fldChar w:fldCharType="begin"/>
    </w:r>
    <w:r w:rsidRPr="00A26900">
      <w:rPr>
        <w:noProof/>
        <w:sz w:val="18"/>
        <w:lang w:eastAsia="cs-CZ"/>
      </w:rPr>
      <w:instrText xml:space="preserve"> PAGE   \* MERGEFORMAT </w:instrText>
    </w:r>
    <w:r w:rsidR="00A84C2E" w:rsidRPr="00A26900">
      <w:rPr>
        <w:noProof/>
        <w:sz w:val="18"/>
        <w:lang w:eastAsia="cs-CZ"/>
      </w:rPr>
      <w:fldChar w:fldCharType="separate"/>
    </w:r>
    <w:r w:rsidR="00E64716">
      <w:rPr>
        <w:noProof/>
        <w:sz w:val="18"/>
        <w:lang w:eastAsia="cs-CZ"/>
      </w:rPr>
      <w:t>19</w:t>
    </w:r>
    <w:r w:rsidR="00A84C2E" w:rsidRPr="00A26900">
      <w:rPr>
        <w:noProof/>
        <w:sz w:val="18"/>
        <w:lang w:eastAsia="cs-CZ"/>
      </w:rPr>
      <w:fldChar w:fldCharType="end"/>
    </w:r>
    <w:r w:rsidRPr="00A26900">
      <w:rPr>
        <w:noProof/>
        <w:sz w:val="18"/>
        <w:lang w:eastAsia="cs-CZ"/>
      </w:rPr>
      <w:t xml:space="preserve"> z </w:t>
    </w:r>
    <w:fldSimple w:instr=" NUMPAGES   \* MERGEFORMAT ">
      <w:r w:rsidR="00E64716" w:rsidRPr="00E64716">
        <w:rPr>
          <w:noProof/>
          <w:sz w:val="18"/>
          <w:lang w:eastAsia="cs-CZ"/>
        </w:rPr>
        <w:t>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5FF9" w14:textId="77777777" w:rsidR="000E58DC" w:rsidRDefault="000E58DC" w:rsidP="00AB5244">
    <w:pPr>
      <w:pStyle w:val="Zpat"/>
    </w:pPr>
    <w:r>
      <w:rPr>
        <w:noProof/>
        <w:lang w:eastAsia="cs-CZ"/>
      </w:rPr>
      <w:drawing>
        <wp:anchor distT="0" distB="0" distL="114300" distR="114300" simplePos="0" relativeHeight="251667456" behindDoc="1" locked="0" layoutInCell="1" allowOverlap="1" wp14:anchorId="3114997F" wp14:editId="7E515D0C">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7B925" w14:textId="77777777" w:rsidR="00E03823" w:rsidRDefault="00E03823" w:rsidP="00AB5244">
      <w:r>
        <w:separator/>
      </w:r>
    </w:p>
  </w:footnote>
  <w:footnote w:type="continuationSeparator" w:id="0">
    <w:p w14:paraId="53200603" w14:textId="77777777" w:rsidR="00E03823" w:rsidRDefault="00E03823" w:rsidP="00AB5244">
      <w:r>
        <w:continuationSeparator/>
      </w:r>
    </w:p>
  </w:footnote>
  <w:footnote w:type="continuationNotice" w:id="1">
    <w:p w14:paraId="4B4FE917" w14:textId="77777777" w:rsidR="00E03823" w:rsidRDefault="00E03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3DDF" w14:textId="77777777" w:rsidR="00925EA3" w:rsidRDefault="00925E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E025" w14:textId="77777777" w:rsidR="00925EA3" w:rsidRDefault="00925E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3674" w14:textId="77777777" w:rsidR="000E58DC" w:rsidRDefault="000E58DC" w:rsidP="00AB5244">
    <w:pPr>
      <w:pStyle w:val="Zhlav"/>
    </w:pPr>
    <w:r>
      <w:rPr>
        <w:noProof/>
        <w:lang w:eastAsia="cs-CZ"/>
      </w:rPr>
      <w:drawing>
        <wp:anchor distT="0" distB="0" distL="114300" distR="114300" simplePos="0" relativeHeight="251669504" behindDoc="0" locked="0" layoutInCell="1" allowOverlap="1" wp14:anchorId="43647279" wp14:editId="7F88759A">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EA6140"/>
    <w:multiLevelType w:val="multilevel"/>
    <w:tmpl w:val="A8D6CB10"/>
    <w:lvl w:ilvl="0">
      <w:start w:val="1"/>
      <w:numFmt w:val="decimal"/>
      <w:lvlText w:val="%1."/>
      <w:lvlJc w:val="left"/>
      <w:pPr>
        <w:tabs>
          <w:tab w:val="num" w:pos="432"/>
        </w:tabs>
        <w:ind w:left="432" w:hanging="432"/>
      </w:pPr>
      <w:rPr>
        <w:rFonts w:cs="Times New Roman"/>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F2BCC134"/>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283" w:hanging="432"/>
      </w:pPr>
      <w:rPr>
        <w:b/>
      </w:r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54452321"/>
    <w:multiLevelType w:val="hybridMultilevel"/>
    <w:tmpl w:val="5E322172"/>
    <w:lvl w:ilvl="0" w:tplc="6C5EDD96">
      <w:start w:val="4"/>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DD7CE1"/>
    <w:multiLevelType w:val="multilevel"/>
    <w:tmpl w:val="94E0CED0"/>
    <w:lvl w:ilvl="0">
      <w:start w:val="1"/>
      <w:numFmt w:val="decimal"/>
      <w:lvlText w:val="%1."/>
      <w:lvlJc w:val="left"/>
      <w:pPr>
        <w:tabs>
          <w:tab w:val="num" w:pos="3126"/>
        </w:tabs>
        <w:ind w:left="3126" w:hanging="432"/>
      </w:pPr>
      <w:rPr>
        <w:rFonts w:cs="Times New Roman" w:hint="default"/>
      </w:rPr>
    </w:lvl>
    <w:lvl w:ilvl="1">
      <w:start w:val="1"/>
      <w:numFmt w:val="decimal"/>
      <w:lvlText w:val="%1.%2"/>
      <w:lvlJc w:val="left"/>
      <w:pPr>
        <w:tabs>
          <w:tab w:val="num" w:pos="860"/>
        </w:tabs>
        <w:ind w:left="860" w:hanging="576"/>
      </w:pPr>
      <w:rPr>
        <w:rFonts w:cs="Times New Roman" w:hint="default"/>
        <w:b/>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DA55D86"/>
    <w:multiLevelType w:val="multilevel"/>
    <w:tmpl w:val="CD0CD604"/>
    <w:lvl w:ilvl="0">
      <w:start w:val="1"/>
      <w:numFmt w:val="decimal"/>
      <w:pStyle w:val="1nadpis"/>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rPr>
    </w:lvl>
    <w:lvl w:ilvl="1">
      <w:start w:val="1"/>
      <w:numFmt w:val="decimal"/>
      <w:pStyle w:val="2sltext"/>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3120" w:firstLine="0"/>
      </w:pPr>
      <w:rPr>
        <w:rFonts w:ascii="Arial" w:eastAsia="Calibri" w:hAnsi="Arial" w:cs="Arial" w:hint="default"/>
      </w:rPr>
    </w:lvl>
    <w:lvl w:ilvl="3">
      <w:start w:val="1"/>
      <w:numFmt w:val="lowerRoman"/>
      <w:lvlText w:val="%4."/>
      <w:lvlJc w:val="righ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0"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1" w15:restartNumberingAfterBreak="0">
    <w:nsid w:val="6BEE4D14"/>
    <w:multiLevelType w:val="hybridMultilevel"/>
    <w:tmpl w:val="C4822AAA"/>
    <w:lvl w:ilvl="0" w:tplc="1686566C">
      <w:start w:val="1"/>
      <w:numFmt w:val="bullet"/>
      <w:lvlText w:val="-"/>
      <w:lvlJc w:val="left"/>
      <w:pPr>
        <w:ind w:left="1069" w:hanging="360"/>
      </w:pPr>
      <w:rPr>
        <w:rFonts w:ascii="Arial" w:eastAsia="Times New Roman" w:hAnsi="Aria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0661D4"/>
    <w:multiLevelType w:val="hybridMultilevel"/>
    <w:tmpl w:val="3FF61FF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59105451">
    <w:abstractNumId w:val="4"/>
  </w:num>
  <w:num w:numId="2" w16cid:durableId="1404599391">
    <w:abstractNumId w:val="7"/>
  </w:num>
  <w:num w:numId="3" w16cid:durableId="218133372">
    <w:abstractNumId w:val="11"/>
  </w:num>
  <w:num w:numId="4" w16cid:durableId="294994036">
    <w:abstractNumId w:val="20"/>
  </w:num>
  <w:num w:numId="5" w16cid:durableId="1039819419">
    <w:abstractNumId w:val="2"/>
  </w:num>
  <w:num w:numId="6" w16cid:durableId="73623303">
    <w:abstractNumId w:val="16"/>
  </w:num>
  <w:num w:numId="7" w16cid:durableId="715200437">
    <w:abstractNumId w:val="9"/>
  </w:num>
  <w:num w:numId="8" w16cid:durableId="1568222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85087">
    <w:abstractNumId w:val="10"/>
  </w:num>
  <w:num w:numId="10" w16cid:durableId="568393787">
    <w:abstractNumId w:val="6"/>
  </w:num>
  <w:num w:numId="11" w16cid:durableId="472717552">
    <w:abstractNumId w:val="8"/>
  </w:num>
  <w:num w:numId="12" w16cid:durableId="69009759">
    <w:abstractNumId w:val="16"/>
    <w:lvlOverride w:ilvl="0">
      <w:startOverride w:val="1"/>
    </w:lvlOverride>
  </w:num>
  <w:num w:numId="13" w16cid:durableId="473646611">
    <w:abstractNumId w:val="13"/>
  </w:num>
  <w:num w:numId="14" w16cid:durableId="1319724344">
    <w:abstractNumId w:val="22"/>
  </w:num>
  <w:num w:numId="15" w16cid:durableId="39019150">
    <w:abstractNumId w:val="1"/>
  </w:num>
  <w:num w:numId="16" w16cid:durableId="1412464494">
    <w:abstractNumId w:val="24"/>
  </w:num>
  <w:num w:numId="17" w16cid:durableId="2007247103">
    <w:abstractNumId w:val="19"/>
  </w:num>
  <w:num w:numId="18" w16cid:durableId="2107116557">
    <w:abstractNumId w:val="14"/>
  </w:num>
  <w:num w:numId="19" w16cid:durableId="2042129031">
    <w:abstractNumId w:val="12"/>
  </w:num>
  <w:num w:numId="20" w16cid:durableId="441463433">
    <w:abstractNumId w:val="7"/>
  </w:num>
  <w:num w:numId="21" w16cid:durableId="1537154457">
    <w:abstractNumId w:val="7"/>
  </w:num>
  <w:num w:numId="22" w16cid:durableId="1121875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8690125">
    <w:abstractNumId w:val="15"/>
  </w:num>
  <w:num w:numId="24" w16cid:durableId="1741052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324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8877973">
    <w:abstractNumId w:val="21"/>
  </w:num>
  <w:num w:numId="27" w16cid:durableId="846940815">
    <w:abstractNumId w:val="5"/>
  </w:num>
  <w:num w:numId="28" w16cid:durableId="810709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8043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277475">
    <w:abstractNumId w:val="17"/>
  </w:num>
  <w:num w:numId="31" w16cid:durableId="677315677">
    <w:abstractNumId w:val="7"/>
  </w:num>
  <w:num w:numId="32" w16cid:durableId="1999190103">
    <w:abstractNumId w:val="3"/>
  </w:num>
  <w:num w:numId="33" w16cid:durableId="1670861962">
    <w:abstractNumId w:val="18"/>
  </w:num>
  <w:num w:numId="34" w16cid:durableId="2089886097">
    <w:abstractNumId w:val="16"/>
    <w:lvlOverride w:ilvl="0">
      <w:startOverride w:val="1"/>
    </w:lvlOverride>
  </w:num>
  <w:num w:numId="35" w16cid:durableId="1507984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123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984130">
    <w:abstractNumId w:val="7"/>
  </w:num>
  <w:num w:numId="38" w16cid:durableId="202133826">
    <w:abstractNumId w:val="7"/>
  </w:num>
  <w:num w:numId="39" w16cid:durableId="2134781666">
    <w:abstractNumId w:val="7"/>
  </w:num>
  <w:num w:numId="40" w16cid:durableId="579171970">
    <w:abstractNumId w:val="7"/>
  </w:num>
  <w:num w:numId="41" w16cid:durableId="1261140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819869">
    <w:abstractNumId w:val="7"/>
  </w:num>
  <w:num w:numId="43" w16cid:durableId="9968087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016F"/>
    <w:rsid w:val="00000AF0"/>
    <w:rsid w:val="0000137A"/>
    <w:rsid w:val="00001FE9"/>
    <w:rsid w:val="00002019"/>
    <w:rsid w:val="0000209A"/>
    <w:rsid w:val="00002569"/>
    <w:rsid w:val="0000290C"/>
    <w:rsid w:val="0001020A"/>
    <w:rsid w:val="00010608"/>
    <w:rsid w:val="0001060F"/>
    <w:rsid w:val="00011098"/>
    <w:rsid w:val="00011F56"/>
    <w:rsid w:val="000124EF"/>
    <w:rsid w:val="0001297A"/>
    <w:rsid w:val="00013845"/>
    <w:rsid w:val="000143D3"/>
    <w:rsid w:val="00015510"/>
    <w:rsid w:val="0001559A"/>
    <w:rsid w:val="00015A43"/>
    <w:rsid w:val="00017EDD"/>
    <w:rsid w:val="0002021F"/>
    <w:rsid w:val="000202F8"/>
    <w:rsid w:val="00021AA2"/>
    <w:rsid w:val="00021C1A"/>
    <w:rsid w:val="000228FC"/>
    <w:rsid w:val="000231D4"/>
    <w:rsid w:val="00023F62"/>
    <w:rsid w:val="00024EF1"/>
    <w:rsid w:val="0002549E"/>
    <w:rsid w:val="00027D24"/>
    <w:rsid w:val="00032224"/>
    <w:rsid w:val="000339D4"/>
    <w:rsid w:val="00034631"/>
    <w:rsid w:val="00034A18"/>
    <w:rsid w:val="00035368"/>
    <w:rsid w:val="00036E5B"/>
    <w:rsid w:val="000375D5"/>
    <w:rsid w:val="00040132"/>
    <w:rsid w:val="00040387"/>
    <w:rsid w:val="0004104E"/>
    <w:rsid w:val="00042FCF"/>
    <w:rsid w:val="00044779"/>
    <w:rsid w:val="00044D43"/>
    <w:rsid w:val="000475DB"/>
    <w:rsid w:val="00047DB4"/>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57451"/>
    <w:rsid w:val="00064997"/>
    <w:rsid w:val="0006512C"/>
    <w:rsid w:val="000656FA"/>
    <w:rsid w:val="00065AA4"/>
    <w:rsid w:val="000675AA"/>
    <w:rsid w:val="000706A0"/>
    <w:rsid w:val="00071071"/>
    <w:rsid w:val="0007122F"/>
    <w:rsid w:val="0007315F"/>
    <w:rsid w:val="00073BCE"/>
    <w:rsid w:val="00075368"/>
    <w:rsid w:val="00075D89"/>
    <w:rsid w:val="00077196"/>
    <w:rsid w:val="00077671"/>
    <w:rsid w:val="000807DF"/>
    <w:rsid w:val="000808D4"/>
    <w:rsid w:val="00081B96"/>
    <w:rsid w:val="00081C3A"/>
    <w:rsid w:val="00082095"/>
    <w:rsid w:val="00084803"/>
    <w:rsid w:val="00084847"/>
    <w:rsid w:val="00084A2B"/>
    <w:rsid w:val="00087BA0"/>
    <w:rsid w:val="00087D20"/>
    <w:rsid w:val="000906FC"/>
    <w:rsid w:val="00090C3D"/>
    <w:rsid w:val="000915CA"/>
    <w:rsid w:val="00093807"/>
    <w:rsid w:val="00093B4C"/>
    <w:rsid w:val="00093DC4"/>
    <w:rsid w:val="000943DE"/>
    <w:rsid w:val="00094D15"/>
    <w:rsid w:val="0009545F"/>
    <w:rsid w:val="00095DB7"/>
    <w:rsid w:val="000969AF"/>
    <w:rsid w:val="000A09A6"/>
    <w:rsid w:val="000A2D4F"/>
    <w:rsid w:val="000A31A0"/>
    <w:rsid w:val="000A3638"/>
    <w:rsid w:val="000A68A6"/>
    <w:rsid w:val="000A6DC6"/>
    <w:rsid w:val="000A7FE6"/>
    <w:rsid w:val="000B008A"/>
    <w:rsid w:val="000B0364"/>
    <w:rsid w:val="000B0B3E"/>
    <w:rsid w:val="000B1949"/>
    <w:rsid w:val="000B28CA"/>
    <w:rsid w:val="000B39DD"/>
    <w:rsid w:val="000B3D1D"/>
    <w:rsid w:val="000B3FE8"/>
    <w:rsid w:val="000B5577"/>
    <w:rsid w:val="000B7669"/>
    <w:rsid w:val="000B7B50"/>
    <w:rsid w:val="000C041F"/>
    <w:rsid w:val="000C4605"/>
    <w:rsid w:val="000C4AE5"/>
    <w:rsid w:val="000C4AEE"/>
    <w:rsid w:val="000C696D"/>
    <w:rsid w:val="000C799C"/>
    <w:rsid w:val="000C7C49"/>
    <w:rsid w:val="000D3733"/>
    <w:rsid w:val="000D4571"/>
    <w:rsid w:val="000D5DFE"/>
    <w:rsid w:val="000D6D75"/>
    <w:rsid w:val="000D7522"/>
    <w:rsid w:val="000D79FA"/>
    <w:rsid w:val="000D7EDA"/>
    <w:rsid w:val="000E01F3"/>
    <w:rsid w:val="000E33FE"/>
    <w:rsid w:val="000E58DC"/>
    <w:rsid w:val="000E6C54"/>
    <w:rsid w:val="000E730A"/>
    <w:rsid w:val="000E7EEE"/>
    <w:rsid w:val="000F3B3E"/>
    <w:rsid w:val="000F6355"/>
    <w:rsid w:val="000F65AC"/>
    <w:rsid w:val="000F6EA6"/>
    <w:rsid w:val="000F7BC4"/>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2D1D"/>
    <w:rsid w:val="00123ABC"/>
    <w:rsid w:val="00123C25"/>
    <w:rsid w:val="001247F4"/>
    <w:rsid w:val="0012610D"/>
    <w:rsid w:val="00126118"/>
    <w:rsid w:val="001262DD"/>
    <w:rsid w:val="001263F3"/>
    <w:rsid w:val="00130448"/>
    <w:rsid w:val="00131690"/>
    <w:rsid w:val="00131D34"/>
    <w:rsid w:val="001374FB"/>
    <w:rsid w:val="00137DA0"/>
    <w:rsid w:val="001411EB"/>
    <w:rsid w:val="00141886"/>
    <w:rsid w:val="00141B0A"/>
    <w:rsid w:val="00142549"/>
    <w:rsid w:val="00144C29"/>
    <w:rsid w:val="001452E1"/>
    <w:rsid w:val="0014680B"/>
    <w:rsid w:val="00146F08"/>
    <w:rsid w:val="00150000"/>
    <w:rsid w:val="00150907"/>
    <w:rsid w:val="00151EB7"/>
    <w:rsid w:val="00153136"/>
    <w:rsid w:val="001558D4"/>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F6E"/>
    <w:rsid w:val="001720AF"/>
    <w:rsid w:val="00172E72"/>
    <w:rsid w:val="00172FB0"/>
    <w:rsid w:val="001753B1"/>
    <w:rsid w:val="0017547A"/>
    <w:rsid w:val="00175B01"/>
    <w:rsid w:val="00176138"/>
    <w:rsid w:val="00176B7F"/>
    <w:rsid w:val="00176CB0"/>
    <w:rsid w:val="00177D5F"/>
    <w:rsid w:val="00180307"/>
    <w:rsid w:val="001812F7"/>
    <w:rsid w:val="001826A7"/>
    <w:rsid w:val="00183B8B"/>
    <w:rsid w:val="0018607C"/>
    <w:rsid w:val="0018673C"/>
    <w:rsid w:val="00187525"/>
    <w:rsid w:val="00187B83"/>
    <w:rsid w:val="00190229"/>
    <w:rsid w:val="00192048"/>
    <w:rsid w:val="00192202"/>
    <w:rsid w:val="00192D9D"/>
    <w:rsid w:val="00193AA8"/>
    <w:rsid w:val="00193B7A"/>
    <w:rsid w:val="00194A15"/>
    <w:rsid w:val="00194E21"/>
    <w:rsid w:val="0019505D"/>
    <w:rsid w:val="00195F33"/>
    <w:rsid w:val="001967EC"/>
    <w:rsid w:val="00196C15"/>
    <w:rsid w:val="00197873"/>
    <w:rsid w:val="00197DA9"/>
    <w:rsid w:val="001A07F9"/>
    <w:rsid w:val="001A3FE5"/>
    <w:rsid w:val="001A50E0"/>
    <w:rsid w:val="001A5832"/>
    <w:rsid w:val="001A5AA8"/>
    <w:rsid w:val="001A6119"/>
    <w:rsid w:val="001A6587"/>
    <w:rsid w:val="001A7A97"/>
    <w:rsid w:val="001B1DE5"/>
    <w:rsid w:val="001B2067"/>
    <w:rsid w:val="001B230F"/>
    <w:rsid w:val="001B2847"/>
    <w:rsid w:val="001B309F"/>
    <w:rsid w:val="001B54B7"/>
    <w:rsid w:val="001B66ED"/>
    <w:rsid w:val="001B70B5"/>
    <w:rsid w:val="001B7407"/>
    <w:rsid w:val="001B7C8D"/>
    <w:rsid w:val="001C247A"/>
    <w:rsid w:val="001C2576"/>
    <w:rsid w:val="001C2710"/>
    <w:rsid w:val="001C4AEB"/>
    <w:rsid w:val="001C5C04"/>
    <w:rsid w:val="001C62FF"/>
    <w:rsid w:val="001C72CD"/>
    <w:rsid w:val="001C777C"/>
    <w:rsid w:val="001D062A"/>
    <w:rsid w:val="001D1D08"/>
    <w:rsid w:val="001D3348"/>
    <w:rsid w:val="001D3974"/>
    <w:rsid w:val="001D41D9"/>
    <w:rsid w:val="001D6D40"/>
    <w:rsid w:val="001D7F71"/>
    <w:rsid w:val="001E06DA"/>
    <w:rsid w:val="001E0713"/>
    <w:rsid w:val="001E269D"/>
    <w:rsid w:val="001E3396"/>
    <w:rsid w:val="001E43FF"/>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A8E"/>
    <w:rsid w:val="001F7F80"/>
    <w:rsid w:val="00201797"/>
    <w:rsid w:val="002023AC"/>
    <w:rsid w:val="00204826"/>
    <w:rsid w:val="002048E0"/>
    <w:rsid w:val="002049ED"/>
    <w:rsid w:val="00204F27"/>
    <w:rsid w:val="002052C2"/>
    <w:rsid w:val="002053A5"/>
    <w:rsid w:val="00205D08"/>
    <w:rsid w:val="00206541"/>
    <w:rsid w:val="00207CCB"/>
    <w:rsid w:val="002100C5"/>
    <w:rsid w:val="002103D3"/>
    <w:rsid w:val="002127FE"/>
    <w:rsid w:val="00214FB7"/>
    <w:rsid w:val="002160E8"/>
    <w:rsid w:val="00220475"/>
    <w:rsid w:val="00220F6F"/>
    <w:rsid w:val="002218D7"/>
    <w:rsid w:val="00222D77"/>
    <w:rsid w:val="00226BB4"/>
    <w:rsid w:val="0023155C"/>
    <w:rsid w:val="00231B10"/>
    <w:rsid w:val="00233190"/>
    <w:rsid w:val="00233FF5"/>
    <w:rsid w:val="00234FB2"/>
    <w:rsid w:val="00235AD6"/>
    <w:rsid w:val="0023768E"/>
    <w:rsid w:val="00240E96"/>
    <w:rsid w:val="0024184E"/>
    <w:rsid w:val="00241A1A"/>
    <w:rsid w:val="002433A3"/>
    <w:rsid w:val="0024402F"/>
    <w:rsid w:val="002441A0"/>
    <w:rsid w:val="002454F9"/>
    <w:rsid w:val="00247A56"/>
    <w:rsid w:val="00247E2D"/>
    <w:rsid w:val="00250FC9"/>
    <w:rsid w:val="00253100"/>
    <w:rsid w:val="00256496"/>
    <w:rsid w:val="002600FA"/>
    <w:rsid w:val="00260F45"/>
    <w:rsid w:val="00261166"/>
    <w:rsid w:val="00264773"/>
    <w:rsid w:val="00264AF0"/>
    <w:rsid w:val="00264C70"/>
    <w:rsid w:val="00265D22"/>
    <w:rsid w:val="00266833"/>
    <w:rsid w:val="00267A7E"/>
    <w:rsid w:val="002736AB"/>
    <w:rsid w:val="0027394C"/>
    <w:rsid w:val="00273FB7"/>
    <w:rsid w:val="002741B3"/>
    <w:rsid w:val="00274F0A"/>
    <w:rsid w:val="00274F6E"/>
    <w:rsid w:val="00277794"/>
    <w:rsid w:val="00277D2B"/>
    <w:rsid w:val="00280901"/>
    <w:rsid w:val="00280FA1"/>
    <w:rsid w:val="00282A57"/>
    <w:rsid w:val="0028493E"/>
    <w:rsid w:val="00286AA6"/>
    <w:rsid w:val="0029168F"/>
    <w:rsid w:val="00292D3D"/>
    <w:rsid w:val="002944B8"/>
    <w:rsid w:val="00294C38"/>
    <w:rsid w:val="00295980"/>
    <w:rsid w:val="00295D1E"/>
    <w:rsid w:val="0029623C"/>
    <w:rsid w:val="002A1948"/>
    <w:rsid w:val="002A2047"/>
    <w:rsid w:val="002A3525"/>
    <w:rsid w:val="002A371A"/>
    <w:rsid w:val="002A3805"/>
    <w:rsid w:val="002A70F1"/>
    <w:rsid w:val="002A7E5F"/>
    <w:rsid w:val="002A7FDE"/>
    <w:rsid w:val="002B1E4D"/>
    <w:rsid w:val="002B212C"/>
    <w:rsid w:val="002B2BD0"/>
    <w:rsid w:val="002B36C4"/>
    <w:rsid w:val="002B49C0"/>
    <w:rsid w:val="002B4B12"/>
    <w:rsid w:val="002B4F77"/>
    <w:rsid w:val="002B5CEB"/>
    <w:rsid w:val="002B5F1D"/>
    <w:rsid w:val="002B7F3F"/>
    <w:rsid w:val="002C1220"/>
    <w:rsid w:val="002C2227"/>
    <w:rsid w:val="002C27B4"/>
    <w:rsid w:val="002C3D92"/>
    <w:rsid w:val="002C4FC7"/>
    <w:rsid w:val="002C7C62"/>
    <w:rsid w:val="002D30B2"/>
    <w:rsid w:val="002D39FE"/>
    <w:rsid w:val="002D4E1C"/>
    <w:rsid w:val="002D5149"/>
    <w:rsid w:val="002D52AA"/>
    <w:rsid w:val="002D5736"/>
    <w:rsid w:val="002D7185"/>
    <w:rsid w:val="002D7907"/>
    <w:rsid w:val="002E0D28"/>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544A"/>
    <w:rsid w:val="00316A19"/>
    <w:rsid w:val="00316CF8"/>
    <w:rsid w:val="00317116"/>
    <w:rsid w:val="00317CFB"/>
    <w:rsid w:val="00322C77"/>
    <w:rsid w:val="00324B71"/>
    <w:rsid w:val="00325839"/>
    <w:rsid w:val="00325CB4"/>
    <w:rsid w:val="00326573"/>
    <w:rsid w:val="00326CDE"/>
    <w:rsid w:val="003338B1"/>
    <w:rsid w:val="00333AB0"/>
    <w:rsid w:val="00334631"/>
    <w:rsid w:val="0033490B"/>
    <w:rsid w:val="00336340"/>
    <w:rsid w:val="00341A98"/>
    <w:rsid w:val="00341C06"/>
    <w:rsid w:val="00342EFB"/>
    <w:rsid w:val="00343495"/>
    <w:rsid w:val="003436EA"/>
    <w:rsid w:val="00343AE3"/>
    <w:rsid w:val="00343C8F"/>
    <w:rsid w:val="00344ABF"/>
    <w:rsid w:val="00345C91"/>
    <w:rsid w:val="00346872"/>
    <w:rsid w:val="003479FB"/>
    <w:rsid w:val="00351071"/>
    <w:rsid w:val="003515C6"/>
    <w:rsid w:val="00351979"/>
    <w:rsid w:val="00352F24"/>
    <w:rsid w:val="003531F0"/>
    <w:rsid w:val="00353C2F"/>
    <w:rsid w:val="00354011"/>
    <w:rsid w:val="00354325"/>
    <w:rsid w:val="00355579"/>
    <w:rsid w:val="00355D64"/>
    <w:rsid w:val="003567B1"/>
    <w:rsid w:val="00360AD7"/>
    <w:rsid w:val="00361FF8"/>
    <w:rsid w:val="003622B2"/>
    <w:rsid w:val="003632E2"/>
    <w:rsid w:val="00364092"/>
    <w:rsid w:val="0036416E"/>
    <w:rsid w:val="00365974"/>
    <w:rsid w:val="00366AB3"/>
    <w:rsid w:val="0036752A"/>
    <w:rsid w:val="003676BA"/>
    <w:rsid w:val="00370022"/>
    <w:rsid w:val="003709E1"/>
    <w:rsid w:val="00370EFE"/>
    <w:rsid w:val="0037150D"/>
    <w:rsid w:val="00371F72"/>
    <w:rsid w:val="00372C40"/>
    <w:rsid w:val="003736A6"/>
    <w:rsid w:val="00373718"/>
    <w:rsid w:val="00373A6F"/>
    <w:rsid w:val="00375D49"/>
    <w:rsid w:val="00376EA8"/>
    <w:rsid w:val="00381FF7"/>
    <w:rsid w:val="00382541"/>
    <w:rsid w:val="003843B5"/>
    <w:rsid w:val="003848A6"/>
    <w:rsid w:val="00386AD5"/>
    <w:rsid w:val="00386EAD"/>
    <w:rsid w:val="00391EE1"/>
    <w:rsid w:val="0039279B"/>
    <w:rsid w:val="00396FFB"/>
    <w:rsid w:val="003970B2"/>
    <w:rsid w:val="00397844"/>
    <w:rsid w:val="003A036E"/>
    <w:rsid w:val="003A1FCF"/>
    <w:rsid w:val="003A351B"/>
    <w:rsid w:val="003A3A18"/>
    <w:rsid w:val="003A4FE4"/>
    <w:rsid w:val="003A7FA0"/>
    <w:rsid w:val="003B017D"/>
    <w:rsid w:val="003B0915"/>
    <w:rsid w:val="003B1582"/>
    <w:rsid w:val="003B2404"/>
    <w:rsid w:val="003B2B6D"/>
    <w:rsid w:val="003B354A"/>
    <w:rsid w:val="003B3F08"/>
    <w:rsid w:val="003B4D03"/>
    <w:rsid w:val="003B6A72"/>
    <w:rsid w:val="003C24CD"/>
    <w:rsid w:val="003C2C38"/>
    <w:rsid w:val="003C4285"/>
    <w:rsid w:val="003C48A7"/>
    <w:rsid w:val="003C53FE"/>
    <w:rsid w:val="003C5694"/>
    <w:rsid w:val="003C5B1A"/>
    <w:rsid w:val="003C6793"/>
    <w:rsid w:val="003C6C84"/>
    <w:rsid w:val="003D2553"/>
    <w:rsid w:val="003D2B0B"/>
    <w:rsid w:val="003D2B23"/>
    <w:rsid w:val="003D2D6D"/>
    <w:rsid w:val="003D3364"/>
    <w:rsid w:val="003D3C32"/>
    <w:rsid w:val="003D3DFF"/>
    <w:rsid w:val="003D4B9D"/>
    <w:rsid w:val="003D60FA"/>
    <w:rsid w:val="003D67D8"/>
    <w:rsid w:val="003D6B4C"/>
    <w:rsid w:val="003D6DF0"/>
    <w:rsid w:val="003E091F"/>
    <w:rsid w:val="003E1219"/>
    <w:rsid w:val="003E21BC"/>
    <w:rsid w:val="003E2410"/>
    <w:rsid w:val="003E2E89"/>
    <w:rsid w:val="003E369C"/>
    <w:rsid w:val="003E4879"/>
    <w:rsid w:val="003E5E0E"/>
    <w:rsid w:val="003E688C"/>
    <w:rsid w:val="003E6B46"/>
    <w:rsid w:val="003E7430"/>
    <w:rsid w:val="003E745D"/>
    <w:rsid w:val="003F1257"/>
    <w:rsid w:val="003F1294"/>
    <w:rsid w:val="003F2EE5"/>
    <w:rsid w:val="003F5B27"/>
    <w:rsid w:val="003F5BF3"/>
    <w:rsid w:val="003F7863"/>
    <w:rsid w:val="003F79D9"/>
    <w:rsid w:val="0040257F"/>
    <w:rsid w:val="00402DAC"/>
    <w:rsid w:val="00402F05"/>
    <w:rsid w:val="004030C7"/>
    <w:rsid w:val="004034E3"/>
    <w:rsid w:val="0040446C"/>
    <w:rsid w:val="004062F8"/>
    <w:rsid w:val="00410FB1"/>
    <w:rsid w:val="00411F3A"/>
    <w:rsid w:val="00412D7B"/>
    <w:rsid w:val="0041365E"/>
    <w:rsid w:val="004162EA"/>
    <w:rsid w:val="004201E7"/>
    <w:rsid w:val="004204A9"/>
    <w:rsid w:val="004227F2"/>
    <w:rsid w:val="0042325A"/>
    <w:rsid w:val="004234C1"/>
    <w:rsid w:val="00424672"/>
    <w:rsid w:val="00424E12"/>
    <w:rsid w:val="00426107"/>
    <w:rsid w:val="00427F3A"/>
    <w:rsid w:val="004302E3"/>
    <w:rsid w:val="00431838"/>
    <w:rsid w:val="00432587"/>
    <w:rsid w:val="00433B54"/>
    <w:rsid w:val="00433FA8"/>
    <w:rsid w:val="00437A5E"/>
    <w:rsid w:val="00437EDE"/>
    <w:rsid w:val="00437F61"/>
    <w:rsid w:val="00440310"/>
    <w:rsid w:val="004409A8"/>
    <w:rsid w:val="00441CFF"/>
    <w:rsid w:val="0044437D"/>
    <w:rsid w:val="00444E07"/>
    <w:rsid w:val="0044573D"/>
    <w:rsid w:val="00445804"/>
    <w:rsid w:val="00446A17"/>
    <w:rsid w:val="00447105"/>
    <w:rsid w:val="004479A7"/>
    <w:rsid w:val="00450AE7"/>
    <w:rsid w:val="004510FC"/>
    <w:rsid w:val="00451B08"/>
    <w:rsid w:val="0045218B"/>
    <w:rsid w:val="00453D8C"/>
    <w:rsid w:val="004547E8"/>
    <w:rsid w:val="004560C7"/>
    <w:rsid w:val="00462FD8"/>
    <w:rsid w:val="00463601"/>
    <w:rsid w:val="00463717"/>
    <w:rsid w:val="0046602C"/>
    <w:rsid w:val="00466E55"/>
    <w:rsid w:val="00467E00"/>
    <w:rsid w:val="004701FE"/>
    <w:rsid w:val="00471614"/>
    <w:rsid w:val="004722DE"/>
    <w:rsid w:val="00472F0A"/>
    <w:rsid w:val="00474B20"/>
    <w:rsid w:val="004751F0"/>
    <w:rsid w:val="00475234"/>
    <w:rsid w:val="004846E3"/>
    <w:rsid w:val="00491D44"/>
    <w:rsid w:val="00493800"/>
    <w:rsid w:val="00493999"/>
    <w:rsid w:val="0049486D"/>
    <w:rsid w:val="00497AED"/>
    <w:rsid w:val="00497C72"/>
    <w:rsid w:val="00497E64"/>
    <w:rsid w:val="004A01D0"/>
    <w:rsid w:val="004A02BA"/>
    <w:rsid w:val="004A0FBE"/>
    <w:rsid w:val="004A1C26"/>
    <w:rsid w:val="004A2D12"/>
    <w:rsid w:val="004A561D"/>
    <w:rsid w:val="004B1B60"/>
    <w:rsid w:val="004B572C"/>
    <w:rsid w:val="004C1591"/>
    <w:rsid w:val="004C4849"/>
    <w:rsid w:val="004C51F1"/>
    <w:rsid w:val="004C581E"/>
    <w:rsid w:val="004C6337"/>
    <w:rsid w:val="004C680B"/>
    <w:rsid w:val="004C74C1"/>
    <w:rsid w:val="004C7D07"/>
    <w:rsid w:val="004D0E5B"/>
    <w:rsid w:val="004D386D"/>
    <w:rsid w:val="004D3C77"/>
    <w:rsid w:val="004D47BB"/>
    <w:rsid w:val="004D4B04"/>
    <w:rsid w:val="004D63A1"/>
    <w:rsid w:val="004D70EB"/>
    <w:rsid w:val="004E1128"/>
    <w:rsid w:val="004E17FC"/>
    <w:rsid w:val="004E1925"/>
    <w:rsid w:val="004E24C7"/>
    <w:rsid w:val="004E293C"/>
    <w:rsid w:val="004E2C38"/>
    <w:rsid w:val="004E57FB"/>
    <w:rsid w:val="004E603E"/>
    <w:rsid w:val="004E67EC"/>
    <w:rsid w:val="004E6C48"/>
    <w:rsid w:val="004E7CE3"/>
    <w:rsid w:val="004F0BD3"/>
    <w:rsid w:val="004F2874"/>
    <w:rsid w:val="004F380C"/>
    <w:rsid w:val="004F4F05"/>
    <w:rsid w:val="004F628F"/>
    <w:rsid w:val="004F6CF2"/>
    <w:rsid w:val="004F727D"/>
    <w:rsid w:val="00502DB9"/>
    <w:rsid w:val="005047F5"/>
    <w:rsid w:val="0050515C"/>
    <w:rsid w:val="00505208"/>
    <w:rsid w:val="005060ED"/>
    <w:rsid w:val="00506EC1"/>
    <w:rsid w:val="005070DE"/>
    <w:rsid w:val="00507C8F"/>
    <w:rsid w:val="00507E28"/>
    <w:rsid w:val="0051038E"/>
    <w:rsid w:val="00510650"/>
    <w:rsid w:val="00510E46"/>
    <w:rsid w:val="00511B41"/>
    <w:rsid w:val="00512CE5"/>
    <w:rsid w:val="00512D4D"/>
    <w:rsid w:val="00512D81"/>
    <w:rsid w:val="00513B8E"/>
    <w:rsid w:val="00514B12"/>
    <w:rsid w:val="00514C2E"/>
    <w:rsid w:val="005166AF"/>
    <w:rsid w:val="00517DC5"/>
    <w:rsid w:val="00520EBB"/>
    <w:rsid w:val="0052198B"/>
    <w:rsid w:val="00522E93"/>
    <w:rsid w:val="0052301B"/>
    <w:rsid w:val="005231C9"/>
    <w:rsid w:val="00523E33"/>
    <w:rsid w:val="00524D5C"/>
    <w:rsid w:val="005313FD"/>
    <w:rsid w:val="005321EB"/>
    <w:rsid w:val="00532231"/>
    <w:rsid w:val="0053247D"/>
    <w:rsid w:val="00535969"/>
    <w:rsid w:val="00535D00"/>
    <w:rsid w:val="005404CF"/>
    <w:rsid w:val="00540A6E"/>
    <w:rsid w:val="00540DA8"/>
    <w:rsid w:val="0054353F"/>
    <w:rsid w:val="00544254"/>
    <w:rsid w:val="0054645C"/>
    <w:rsid w:val="005525E7"/>
    <w:rsid w:val="00552D9B"/>
    <w:rsid w:val="00553561"/>
    <w:rsid w:val="00554164"/>
    <w:rsid w:val="005547BB"/>
    <w:rsid w:val="0055595B"/>
    <w:rsid w:val="0055741A"/>
    <w:rsid w:val="00557552"/>
    <w:rsid w:val="0055798C"/>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603"/>
    <w:rsid w:val="00582AE7"/>
    <w:rsid w:val="00583FCD"/>
    <w:rsid w:val="00584D5B"/>
    <w:rsid w:val="00585012"/>
    <w:rsid w:val="005850FC"/>
    <w:rsid w:val="00586D19"/>
    <w:rsid w:val="005870AE"/>
    <w:rsid w:val="00590F2C"/>
    <w:rsid w:val="00592850"/>
    <w:rsid w:val="00593863"/>
    <w:rsid w:val="00595980"/>
    <w:rsid w:val="00597BE8"/>
    <w:rsid w:val="005A0431"/>
    <w:rsid w:val="005A0818"/>
    <w:rsid w:val="005A138F"/>
    <w:rsid w:val="005A21F9"/>
    <w:rsid w:val="005A3423"/>
    <w:rsid w:val="005A35D8"/>
    <w:rsid w:val="005A38E9"/>
    <w:rsid w:val="005A3FF2"/>
    <w:rsid w:val="005A48BD"/>
    <w:rsid w:val="005A5802"/>
    <w:rsid w:val="005A6C1E"/>
    <w:rsid w:val="005B131A"/>
    <w:rsid w:val="005B1781"/>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3055"/>
    <w:rsid w:val="005D40B2"/>
    <w:rsid w:val="005D7CAE"/>
    <w:rsid w:val="005D7FB9"/>
    <w:rsid w:val="005E044B"/>
    <w:rsid w:val="005E0871"/>
    <w:rsid w:val="005E2060"/>
    <w:rsid w:val="005E33A6"/>
    <w:rsid w:val="005E3A71"/>
    <w:rsid w:val="005E3B15"/>
    <w:rsid w:val="005E40CD"/>
    <w:rsid w:val="005E44F7"/>
    <w:rsid w:val="005E5C0B"/>
    <w:rsid w:val="005E6193"/>
    <w:rsid w:val="005E7AEF"/>
    <w:rsid w:val="005F09BA"/>
    <w:rsid w:val="005F131A"/>
    <w:rsid w:val="005F13BC"/>
    <w:rsid w:val="005F2117"/>
    <w:rsid w:val="005F3E66"/>
    <w:rsid w:val="005F4164"/>
    <w:rsid w:val="005F778D"/>
    <w:rsid w:val="005F7C5C"/>
    <w:rsid w:val="005F7EFD"/>
    <w:rsid w:val="006006C0"/>
    <w:rsid w:val="00601EF0"/>
    <w:rsid w:val="00603282"/>
    <w:rsid w:val="00604BF6"/>
    <w:rsid w:val="00604E62"/>
    <w:rsid w:val="00605ADB"/>
    <w:rsid w:val="00605AF1"/>
    <w:rsid w:val="006062B2"/>
    <w:rsid w:val="00606AEE"/>
    <w:rsid w:val="00607100"/>
    <w:rsid w:val="00607C06"/>
    <w:rsid w:val="00607DE5"/>
    <w:rsid w:val="00610C29"/>
    <w:rsid w:val="006114C2"/>
    <w:rsid w:val="00612516"/>
    <w:rsid w:val="00612E94"/>
    <w:rsid w:val="006132A5"/>
    <w:rsid w:val="006147E9"/>
    <w:rsid w:val="00615A74"/>
    <w:rsid w:val="00616E4C"/>
    <w:rsid w:val="00617E6B"/>
    <w:rsid w:val="00620F50"/>
    <w:rsid w:val="006213E1"/>
    <w:rsid w:val="00622034"/>
    <w:rsid w:val="00625B41"/>
    <w:rsid w:val="00626043"/>
    <w:rsid w:val="00626102"/>
    <w:rsid w:val="00630E9F"/>
    <w:rsid w:val="0063199B"/>
    <w:rsid w:val="00631DF1"/>
    <w:rsid w:val="006337E9"/>
    <w:rsid w:val="00633F51"/>
    <w:rsid w:val="006344C2"/>
    <w:rsid w:val="00634C96"/>
    <w:rsid w:val="00637BA7"/>
    <w:rsid w:val="00637BDC"/>
    <w:rsid w:val="006411F6"/>
    <w:rsid w:val="00645A7B"/>
    <w:rsid w:val="00646540"/>
    <w:rsid w:val="00646D52"/>
    <w:rsid w:val="0065247C"/>
    <w:rsid w:val="00653F0A"/>
    <w:rsid w:val="006543A9"/>
    <w:rsid w:val="00655D9A"/>
    <w:rsid w:val="006562F4"/>
    <w:rsid w:val="006572CF"/>
    <w:rsid w:val="00657BA4"/>
    <w:rsid w:val="00662122"/>
    <w:rsid w:val="00662E15"/>
    <w:rsid w:val="00663F58"/>
    <w:rsid w:val="006640FC"/>
    <w:rsid w:val="006661B3"/>
    <w:rsid w:val="006667ED"/>
    <w:rsid w:val="00667074"/>
    <w:rsid w:val="006679C5"/>
    <w:rsid w:val="006703DD"/>
    <w:rsid w:val="00670F8B"/>
    <w:rsid w:val="0067173F"/>
    <w:rsid w:val="00674505"/>
    <w:rsid w:val="0067485C"/>
    <w:rsid w:val="00675472"/>
    <w:rsid w:val="00675DC8"/>
    <w:rsid w:val="00675EE0"/>
    <w:rsid w:val="00676C12"/>
    <w:rsid w:val="00677EAE"/>
    <w:rsid w:val="00682D33"/>
    <w:rsid w:val="006835C3"/>
    <w:rsid w:val="00685541"/>
    <w:rsid w:val="00685C83"/>
    <w:rsid w:val="00686085"/>
    <w:rsid w:val="006865E2"/>
    <w:rsid w:val="006879A3"/>
    <w:rsid w:val="00690EC6"/>
    <w:rsid w:val="0069138B"/>
    <w:rsid w:val="0069144B"/>
    <w:rsid w:val="0069211C"/>
    <w:rsid w:val="00693375"/>
    <w:rsid w:val="00693984"/>
    <w:rsid w:val="00693FAE"/>
    <w:rsid w:val="006943AD"/>
    <w:rsid w:val="00695129"/>
    <w:rsid w:val="00695540"/>
    <w:rsid w:val="0069575A"/>
    <w:rsid w:val="00695B17"/>
    <w:rsid w:val="006961FE"/>
    <w:rsid w:val="00696DA5"/>
    <w:rsid w:val="00696DE6"/>
    <w:rsid w:val="00697972"/>
    <w:rsid w:val="006A051B"/>
    <w:rsid w:val="006A0553"/>
    <w:rsid w:val="006A366A"/>
    <w:rsid w:val="006A3FD3"/>
    <w:rsid w:val="006A4869"/>
    <w:rsid w:val="006A59EF"/>
    <w:rsid w:val="006A7B90"/>
    <w:rsid w:val="006A7D82"/>
    <w:rsid w:val="006B16B6"/>
    <w:rsid w:val="006B2D3D"/>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884"/>
    <w:rsid w:val="006E6C6A"/>
    <w:rsid w:val="006F1450"/>
    <w:rsid w:val="006F2D8B"/>
    <w:rsid w:val="006F3D9A"/>
    <w:rsid w:val="006F49CA"/>
    <w:rsid w:val="006F7608"/>
    <w:rsid w:val="006F7867"/>
    <w:rsid w:val="007001E9"/>
    <w:rsid w:val="00700F7F"/>
    <w:rsid w:val="0070290F"/>
    <w:rsid w:val="00703B25"/>
    <w:rsid w:val="00703E51"/>
    <w:rsid w:val="007049D4"/>
    <w:rsid w:val="00704B41"/>
    <w:rsid w:val="00705276"/>
    <w:rsid w:val="0070569C"/>
    <w:rsid w:val="007057E1"/>
    <w:rsid w:val="0070755C"/>
    <w:rsid w:val="00707F0F"/>
    <w:rsid w:val="00710FB1"/>
    <w:rsid w:val="00711522"/>
    <w:rsid w:val="007125C4"/>
    <w:rsid w:val="00713C77"/>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49DF"/>
    <w:rsid w:val="007253BC"/>
    <w:rsid w:val="00725778"/>
    <w:rsid w:val="00727529"/>
    <w:rsid w:val="00727990"/>
    <w:rsid w:val="00732633"/>
    <w:rsid w:val="0073264C"/>
    <w:rsid w:val="0073355B"/>
    <w:rsid w:val="0073365A"/>
    <w:rsid w:val="00733C22"/>
    <w:rsid w:val="007345DD"/>
    <w:rsid w:val="00734CC7"/>
    <w:rsid w:val="00735B49"/>
    <w:rsid w:val="00740852"/>
    <w:rsid w:val="00740C26"/>
    <w:rsid w:val="007416F7"/>
    <w:rsid w:val="007418EB"/>
    <w:rsid w:val="00742C02"/>
    <w:rsid w:val="007479BD"/>
    <w:rsid w:val="00747C72"/>
    <w:rsid w:val="00747EA2"/>
    <w:rsid w:val="00747FB9"/>
    <w:rsid w:val="0075074E"/>
    <w:rsid w:val="007526FF"/>
    <w:rsid w:val="00752D02"/>
    <w:rsid w:val="0075373F"/>
    <w:rsid w:val="0075433D"/>
    <w:rsid w:val="007547ED"/>
    <w:rsid w:val="00756069"/>
    <w:rsid w:val="00760079"/>
    <w:rsid w:val="00760451"/>
    <w:rsid w:val="00760B83"/>
    <w:rsid w:val="0076147E"/>
    <w:rsid w:val="00761978"/>
    <w:rsid w:val="0076197C"/>
    <w:rsid w:val="00762AE6"/>
    <w:rsid w:val="00763162"/>
    <w:rsid w:val="00763F61"/>
    <w:rsid w:val="0076504B"/>
    <w:rsid w:val="00765404"/>
    <w:rsid w:val="0076780A"/>
    <w:rsid w:val="00772063"/>
    <w:rsid w:val="0077614D"/>
    <w:rsid w:val="0077632D"/>
    <w:rsid w:val="00781C6C"/>
    <w:rsid w:val="00782614"/>
    <w:rsid w:val="0078325E"/>
    <w:rsid w:val="00785A82"/>
    <w:rsid w:val="007915EE"/>
    <w:rsid w:val="00792817"/>
    <w:rsid w:val="00792A5D"/>
    <w:rsid w:val="00792AD6"/>
    <w:rsid w:val="00792EF6"/>
    <w:rsid w:val="007930E8"/>
    <w:rsid w:val="0079359D"/>
    <w:rsid w:val="007943A4"/>
    <w:rsid w:val="00796515"/>
    <w:rsid w:val="00797C3F"/>
    <w:rsid w:val="007A038F"/>
    <w:rsid w:val="007A0C92"/>
    <w:rsid w:val="007A228E"/>
    <w:rsid w:val="007A449B"/>
    <w:rsid w:val="007A4741"/>
    <w:rsid w:val="007A6D99"/>
    <w:rsid w:val="007A75E2"/>
    <w:rsid w:val="007B158F"/>
    <w:rsid w:val="007B3FCE"/>
    <w:rsid w:val="007B4002"/>
    <w:rsid w:val="007B4BFD"/>
    <w:rsid w:val="007B6215"/>
    <w:rsid w:val="007B6266"/>
    <w:rsid w:val="007C144C"/>
    <w:rsid w:val="007C16D0"/>
    <w:rsid w:val="007C2443"/>
    <w:rsid w:val="007C324D"/>
    <w:rsid w:val="007C5466"/>
    <w:rsid w:val="007C6602"/>
    <w:rsid w:val="007D052D"/>
    <w:rsid w:val="007D169C"/>
    <w:rsid w:val="007D3961"/>
    <w:rsid w:val="007D4132"/>
    <w:rsid w:val="007D47D6"/>
    <w:rsid w:val="007D5B70"/>
    <w:rsid w:val="007D5D4B"/>
    <w:rsid w:val="007E04A5"/>
    <w:rsid w:val="007E1BCA"/>
    <w:rsid w:val="007E3822"/>
    <w:rsid w:val="007E38C6"/>
    <w:rsid w:val="007E49FD"/>
    <w:rsid w:val="007E4FC7"/>
    <w:rsid w:val="007E54A2"/>
    <w:rsid w:val="007E5FC5"/>
    <w:rsid w:val="007F0988"/>
    <w:rsid w:val="007F0E05"/>
    <w:rsid w:val="007F0FA6"/>
    <w:rsid w:val="007F10CE"/>
    <w:rsid w:val="007F1305"/>
    <w:rsid w:val="007F1ACC"/>
    <w:rsid w:val="007F1BE1"/>
    <w:rsid w:val="007F2E98"/>
    <w:rsid w:val="007F32E6"/>
    <w:rsid w:val="007F39CF"/>
    <w:rsid w:val="007F5201"/>
    <w:rsid w:val="007F7763"/>
    <w:rsid w:val="00800934"/>
    <w:rsid w:val="008010EF"/>
    <w:rsid w:val="00801AA0"/>
    <w:rsid w:val="00801CE8"/>
    <w:rsid w:val="008026FA"/>
    <w:rsid w:val="008029DB"/>
    <w:rsid w:val="00803665"/>
    <w:rsid w:val="00807B6D"/>
    <w:rsid w:val="00810A0C"/>
    <w:rsid w:val="00812A68"/>
    <w:rsid w:val="00812C35"/>
    <w:rsid w:val="008133B0"/>
    <w:rsid w:val="00813761"/>
    <w:rsid w:val="00813F66"/>
    <w:rsid w:val="008146C7"/>
    <w:rsid w:val="00816A1B"/>
    <w:rsid w:val="00821CE6"/>
    <w:rsid w:val="00823779"/>
    <w:rsid w:val="00824458"/>
    <w:rsid w:val="00824715"/>
    <w:rsid w:val="0082623C"/>
    <w:rsid w:val="00826726"/>
    <w:rsid w:val="00826F54"/>
    <w:rsid w:val="008305AC"/>
    <w:rsid w:val="00830E3D"/>
    <w:rsid w:val="008336FB"/>
    <w:rsid w:val="00833C9B"/>
    <w:rsid w:val="008340A7"/>
    <w:rsid w:val="00834371"/>
    <w:rsid w:val="00837997"/>
    <w:rsid w:val="0084043A"/>
    <w:rsid w:val="0084143D"/>
    <w:rsid w:val="008427B9"/>
    <w:rsid w:val="0084328B"/>
    <w:rsid w:val="00845210"/>
    <w:rsid w:val="00845A22"/>
    <w:rsid w:val="0084694D"/>
    <w:rsid w:val="00851A25"/>
    <w:rsid w:val="0085207C"/>
    <w:rsid w:val="00855D98"/>
    <w:rsid w:val="008563E6"/>
    <w:rsid w:val="00857550"/>
    <w:rsid w:val="00860591"/>
    <w:rsid w:val="00861D7E"/>
    <w:rsid w:val="008627E2"/>
    <w:rsid w:val="00863E14"/>
    <w:rsid w:val="00866A54"/>
    <w:rsid w:val="00867B7E"/>
    <w:rsid w:val="00867D70"/>
    <w:rsid w:val="00870FC7"/>
    <w:rsid w:val="0087148D"/>
    <w:rsid w:val="00871A74"/>
    <w:rsid w:val="00872113"/>
    <w:rsid w:val="00872B49"/>
    <w:rsid w:val="00873BAF"/>
    <w:rsid w:val="0087611D"/>
    <w:rsid w:val="008777E3"/>
    <w:rsid w:val="00880500"/>
    <w:rsid w:val="00880647"/>
    <w:rsid w:val="00880672"/>
    <w:rsid w:val="008808A7"/>
    <w:rsid w:val="00880F64"/>
    <w:rsid w:val="00881C64"/>
    <w:rsid w:val="00882556"/>
    <w:rsid w:val="0088345A"/>
    <w:rsid w:val="00887AF8"/>
    <w:rsid w:val="00887B27"/>
    <w:rsid w:val="008900B0"/>
    <w:rsid w:val="0089032C"/>
    <w:rsid w:val="00890619"/>
    <w:rsid w:val="00890A57"/>
    <w:rsid w:val="00890AE2"/>
    <w:rsid w:val="00891120"/>
    <w:rsid w:val="008927BC"/>
    <w:rsid w:val="008944F6"/>
    <w:rsid w:val="00895217"/>
    <w:rsid w:val="008956B3"/>
    <w:rsid w:val="00895A43"/>
    <w:rsid w:val="0089608D"/>
    <w:rsid w:val="00897595"/>
    <w:rsid w:val="008A316F"/>
    <w:rsid w:val="008A3A0A"/>
    <w:rsid w:val="008A4F7E"/>
    <w:rsid w:val="008A5243"/>
    <w:rsid w:val="008A752B"/>
    <w:rsid w:val="008A78B5"/>
    <w:rsid w:val="008A7E9A"/>
    <w:rsid w:val="008B0B6B"/>
    <w:rsid w:val="008B4EE1"/>
    <w:rsid w:val="008B4FC8"/>
    <w:rsid w:val="008B51CF"/>
    <w:rsid w:val="008B55A7"/>
    <w:rsid w:val="008B569F"/>
    <w:rsid w:val="008B6377"/>
    <w:rsid w:val="008B7192"/>
    <w:rsid w:val="008B7921"/>
    <w:rsid w:val="008B7922"/>
    <w:rsid w:val="008C0037"/>
    <w:rsid w:val="008C06AF"/>
    <w:rsid w:val="008C1650"/>
    <w:rsid w:val="008C3ABD"/>
    <w:rsid w:val="008C5CB9"/>
    <w:rsid w:val="008C7CE2"/>
    <w:rsid w:val="008D16C8"/>
    <w:rsid w:val="008D5451"/>
    <w:rsid w:val="008D6351"/>
    <w:rsid w:val="008D687B"/>
    <w:rsid w:val="008D6ED3"/>
    <w:rsid w:val="008D7966"/>
    <w:rsid w:val="008D7DC5"/>
    <w:rsid w:val="008E01D1"/>
    <w:rsid w:val="008E085D"/>
    <w:rsid w:val="008E3310"/>
    <w:rsid w:val="008E3E1F"/>
    <w:rsid w:val="008E5627"/>
    <w:rsid w:val="008E5B51"/>
    <w:rsid w:val="008E720D"/>
    <w:rsid w:val="008F1C99"/>
    <w:rsid w:val="008F2B70"/>
    <w:rsid w:val="008F5AC1"/>
    <w:rsid w:val="008F6B8C"/>
    <w:rsid w:val="009003C6"/>
    <w:rsid w:val="00900741"/>
    <w:rsid w:val="0090079C"/>
    <w:rsid w:val="009008D8"/>
    <w:rsid w:val="00900947"/>
    <w:rsid w:val="00901C7A"/>
    <w:rsid w:val="0090201F"/>
    <w:rsid w:val="00902073"/>
    <w:rsid w:val="00902342"/>
    <w:rsid w:val="009025C1"/>
    <w:rsid w:val="00902FCF"/>
    <w:rsid w:val="00902FF8"/>
    <w:rsid w:val="00904521"/>
    <w:rsid w:val="00904AD1"/>
    <w:rsid w:val="00904CA3"/>
    <w:rsid w:val="009066E9"/>
    <w:rsid w:val="00910A53"/>
    <w:rsid w:val="00911F70"/>
    <w:rsid w:val="00913E39"/>
    <w:rsid w:val="00914DD7"/>
    <w:rsid w:val="00915E6F"/>
    <w:rsid w:val="009178F1"/>
    <w:rsid w:val="00917B0C"/>
    <w:rsid w:val="0092113A"/>
    <w:rsid w:val="00921BF3"/>
    <w:rsid w:val="00922C14"/>
    <w:rsid w:val="00922F2D"/>
    <w:rsid w:val="00923675"/>
    <w:rsid w:val="00925266"/>
    <w:rsid w:val="00925EA3"/>
    <w:rsid w:val="009264A3"/>
    <w:rsid w:val="00927168"/>
    <w:rsid w:val="0093071C"/>
    <w:rsid w:val="00931413"/>
    <w:rsid w:val="00931A6A"/>
    <w:rsid w:val="009333C2"/>
    <w:rsid w:val="00933EE9"/>
    <w:rsid w:val="0093522E"/>
    <w:rsid w:val="009366CB"/>
    <w:rsid w:val="009367B9"/>
    <w:rsid w:val="00937A4D"/>
    <w:rsid w:val="009411ED"/>
    <w:rsid w:val="009423C5"/>
    <w:rsid w:val="0094392B"/>
    <w:rsid w:val="00943BFD"/>
    <w:rsid w:val="00946672"/>
    <w:rsid w:val="009466B3"/>
    <w:rsid w:val="00947467"/>
    <w:rsid w:val="009479CC"/>
    <w:rsid w:val="00947DE5"/>
    <w:rsid w:val="009502B4"/>
    <w:rsid w:val="00953179"/>
    <w:rsid w:val="009531E8"/>
    <w:rsid w:val="00955B05"/>
    <w:rsid w:val="0095608F"/>
    <w:rsid w:val="00956684"/>
    <w:rsid w:val="009570D8"/>
    <w:rsid w:val="0096000B"/>
    <w:rsid w:val="00960346"/>
    <w:rsid w:val="00963A1A"/>
    <w:rsid w:val="009642F5"/>
    <w:rsid w:val="00966288"/>
    <w:rsid w:val="0096629E"/>
    <w:rsid w:val="009701F2"/>
    <w:rsid w:val="0097377C"/>
    <w:rsid w:val="00981341"/>
    <w:rsid w:val="00981B80"/>
    <w:rsid w:val="00983513"/>
    <w:rsid w:val="009835A0"/>
    <w:rsid w:val="009839ED"/>
    <w:rsid w:val="00983A38"/>
    <w:rsid w:val="00985562"/>
    <w:rsid w:val="00987748"/>
    <w:rsid w:val="00987AE2"/>
    <w:rsid w:val="00987F32"/>
    <w:rsid w:val="00990879"/>
    <w:rsid w:val="0099224B"/>
    <w:rsid w:val="0099383A"/>
    <w:rsid w:val="00994331"/>
    <w:rsid w:val="009948CC"/>
    <w:rsid w:val="00994983"/>
    <w:rsid w:val="00997691"/>
    <w:rsid w:val="00997CD4"/>
    <w:rsid w:val="00997F1E"/>
    <w:rsid w:val="009A0794"/>
    <w:rsid w:val="009A0960"/>
    <w:rsid w:val="009A09EC"/>
    <w:rsid w:val="009A0BBB"/>
    <w:rsid w:val="009A2889"/>
    <w:rsid w:val="009A394E"/>
    <w:rsid w:val="009A44F5"/>
    <w:rsid w:val="009A45F0"/>
    <w:rsid w:val="009A5DED"/>
    <w:rsid w:val="009A65E8"/>
    <w:rsid w:val="009A6E01"/>
    <w:rsid w:val="009B04C4"/>
    <w:rsid w:val="009B1B41"/>
    <w:rsid w:val="009B320E"/>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D0741"/>
    <w:rsid w:val="009D0C53"/>
    <w:rsid w:val="009D33B4"/>
    <w:rsid w:val="009D3EAD"/>
    <w:rsid w:val="009D441E"/>
    <w:rsid w:val="009D57F3"/>
    <w:rsid w:val="009D6453"/>
    <w:rsid w:val="009D7BAC"/>
    <w:rsid w:val="009E2568"/>
    <w:rsid w:val="009E631D"/>
    <w:rsid w:val="009E7A6F"/>
    <w:rsid w:val="009F0933"/>
    <w:rsid w:val="009F0A5D"/>
    <w:rsid w:val="009F13A8"/>
    <w:rsid w:val="009F18A7"/>
    <w:rsid w:val="009F332D"/>
    <w:rsid w:val="009F33BB"/>
    <w:rsid w:val="009F36C6"/>
    <w:rsid w:val="009F49AA"/>
    <w:rsid w:val="009F4B8C"/>
    <w:rsid w:val="009F5050"/>
    <w:rsid w:val="009F5235"/>
    <w:rsid w:val="009F566E"/>
    <w:rsid w:val="009F7320"/>
    <w:rsid w:val="009F7F36"/>
    <w:rsid w:val="00A009DF"/>
    <w:rsid w:val="00A024ED"/>
    <w:rsid w:val="00A03488"/>
    <w:rsid w:val="00A04171"/>
    <w:rsid w:val="00A0419F"/>
    <w:rsid w:val="00A1027D"/>
    <w:rsid w:val="00A10573"/>
    <w:rsid w:val="00A10B35"/>
    <w:rsid w:val="00A116F5"/>
    <w:rsid w:val="00A123C4"/>
    <w:rsid w:val="00A138D9"/>
    <w:rsid w:val="00A13F8F"/>
    <w:rsid w:val="00A1674B"/>
    <w:rsid w:val="00A20FA2"/>
    <w:rsid w:val="00A21A07"/>
    <w:rsid w:val="00A21A20"/>
    <w:rsid w:val="00A21BDE"/>
    <w:rsid w:val="00A22271"/>
    <w:rsid w:val="00A22D63"/>
    <w:rsid w:val="00A22EF6"/>
    <w:rsid w:val="00A23C8E"/>
    <w:rsid w:val="00A24FE7"/>
    <w:rsid w:val="00A25394"/>
    <w:rsid w:val="00A263BA"/>
    <w:rsid w:val="00A26668"/>
    <w:rsid w:val="00A26900"/>
    <w:rsid w:val="00A26BB0"/>
    <w:rsid w:val="00A27A22"/>
    <w:rsid w:val="00A30520"/>
    <w:rsid w:val="00A306C4"/>
    <w:rsid w:val="00A309A2"/>
    <w:rsid w:val="00A31BC4"/>
    <w:rsid w:val="00A338AF"/>
    <w:rsid w:val="00A347B7"/>
    <w:rsid w:val="00A354D0"/>
    <w:rsid w:val="00A358E1"/>
    <w:rsid w:val="00A368AC"/>
    <w:rsid w:val="00A37C24"/>
    <w:rsid w:val="00A37FE0"/>
    <w:rsid w:val="00A4000C"/>
    <w:rsid w:val="00A424B0"/>
    <w:rsid w:val="00A42E34"/>
    <w:rsid w:val="00A432F1"/>
    <w:rsid w:val="00A437AF"/>
    <w:rsid w:val="00A44126"/>
    <w:rsid w:val="00A5181D"/>
    <w:rsid w:val="00A5328A"/>
    <w:rsid w:val="00A57BAE"/>
    <w:rsid w:val="00A60D3B"/>
    <w:rsid w:val="00A61401"/>
    <w:rsid w:val="00A62CC1"/>
    <w:rsid w:val="00A630C1"/>
    <w:rsid w:val="00A63A39"/>
    <w:rsid w:val="00A6501C"/>
    <w:rsid w:val="00A65937"/>
    <w:rsid w:val="00A67895"/>
    <w:rsid w:val="00A7101A"/>
    <w:rsid w:val="00A71357"/>
    <w:rsid w:val="00A73480"/>
    <w:rsid w:val="00A7574D"/>
    <w:rsid w:val="00A765A1"/>
    <w:rsid w:val="00A76C92"/>
    <w:rsid w:val="00A77733"/>
    <w:rsid w:val="00A81979"/>
    <w:rsid w:val="00A838D6"/>
    <w:rsid w:val="00A84C2E"/>
    <w:rsid w:val="00A8555D"/>
    <w:rsid w:val="00A86139"/>
    <w:rsid w:val="00A87F51"/>
    <w:rsid w:val="00A90600"/>
    <w:rsid w:val="00A91B2A"/>
    <w:rsid w:val="00A9262B"/>
    <w:rsid w:val="00A939C7"/>
    <w:rsid w:val="00A93D3F"/>
    <w:rsid w:val="00A93D71"/>
    <w:rsid w:val="00A949B2"/>
    <w:rsid w:val="00A95535"/>
    <w:rsid w:val="00A961B1"/>
    <w:rsid w:val="00A96E6C"/>
    <w:rsid w:val="00A973EA"/>
    <w:rsid w:val="00A9765E"/>
    <w:rsid w:val="00AA0C47"/>
    <w:rsid w:val="00AA106B"/>
    <w:rsid w:val="00AA11D0"/>
    <w:rsid w:val="00AA273F"/>
    <w:rsid w:val="00AA5DEA"/>
    <w:rsid w:val="00AA5E8E"/>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C0109"/>
    <w:rsid w:val="00AC0681"/>
    <w:rsid w:val="00AC07D7"/>
    <w:rsid w:val="00AC0C01"/>
    <w:rsid w:val="00AC114C"/>
    <w:rsid w:val="00AC1B58"/>
    <w:rsid w:val="00AC3477"/>
    <w:rsid w:val="00AC47C8"/>
    <w:rsid w:val="00AC56B0"/>
    <w:rsid w:val="00AC5A7B"/>
    <w:rsid w:val="00AC70F4"/>
    <w:rsid w:val="00AC76AC"/>
    <w:rsid w:val="00AD2D25"/>
    <w:rsid w:val="00AD529D"/>
    <w:rsid w:val="00AD660B"/>
    <w:rsid w:val="00AD684D"/>
    <w:rsid w:val="00AD6C02"/>
    <w:rsid w:val="00AD7289"/>
    <w:rsid w:val="00AD7FC4"/>
    <w:rsid w:val="00AE0CAD"/>
    <w:rsid w:val="00AE1468"/>
    <w:rsid w:val="00AE1B50"/>
    <w:rsid w:val="00AE45B5"/>
    <w:rsid w:val="00AE4631"/>
    <w:rsid w:val="00AE4869"/>
    <w:rsid w:val="00AE6534"/>
    <w:rsid w:val="00AE6581"/>
    <w:rsid w:val="00AE7740"/>
    <w:rsid w:val="00AF0BF0"/>
    <w:rsid w:val="00AF1ED3"/>
    <w:rsid w:val="00AF3810"/>
    <w:rsid w:val="00AF3F5D"/>
    <w:rsid w:val="00AF4D73"/>
    <w:rsid w:val="00AF515E"/>
    <w:rsid w:val="00AF556E"/>
    <w:rsid w:val="00AF739C"/>
    <w:rsid w:val="00B01ABA"/>
    <w:rsid w:val="00B01F45"/>
    <w:rsid w:val="00B0343A"/>
    <w:rsid w:val="00B040A0"/>
    <w:rsid w:val="00B040C7"/>
    <w:rsid w:val="00B046D3"/>
    <w:rsid w:val="00B05089"/>
    <w:rsid w:val="00B05BA9"/>
    <w:rsid w:val="00B1003C"/>
    <w:rsid w:val="00B10595"/>
    <w:rsid w:val="00B128A8"/>
    <w:rsid w:val="00B131B5"/>
    <w:rsid w:val="00B13FA1"/>
    <w:rsid w:val="00B15405"/>
    <w:rsid w:val="00B162EB"/>
    <w:rsid w:val="00B16F6B"/>
    <w:rsid w:val="00B1732B"/>
    <w:rsid w:val="00B174DA"/>
    <w:rsid w:val="00B20D66"/>
    <w:rsid w:val="00B220E1"/>
    <w:rsid w:val="00B23CAB"/>
    <w:rsid w:val="00B26934"/>
    <w:rsid w:val="00B271F3"/>
    <w:rsid w:val="00B27CC7"/>
    <w:rsid w:val="00B316EC"/>
    <w:rsid w:val="00B32FCE"/>
    <w:rsid w:val="00B33813"/>
    <w:rsid w:val="00B34151"/>
    <w:rsid w:val="00B345B0"/>
    <w:rsid w:val="00B35492"/>
    <w:rsid w:val="00B362E6"/>
    <w:rsid w:val="00B364BA"/>
    <w:rsid w:val="00B36B39"/>
    <w:rsid w:val="00B42635"/>
    <w:rsid w:val="00B42CB2"/>
    <w:rsid w:val="00B42E85"/>
    <w:rsid w:val="00B44CE5"/>
    <w:rsid w:val="00B45AE8"/>
    <w:rsid w:val="00B45BD0"/>
    <w:rsid w:val="00B461C4"/>
    <w:rsid w:val="00B46393"/>
    <w:rsid w:val="00B4678C"/>
    <w:rsid w:val="00B50AFC"/>
    <w:rsid w:val="00B50FF7"/>
    <w:rsid w:val="00B51D09"/>
    <w:rsid w:val="00B524C1"/>
    <w:rsid w:val="00B54315"/>
    <w:rsid w:val="00B547E6"/>
    <w:rsid w:val="00B555FC"/>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725"/>
    <w:rsid w:val="00B70288"/>
    <w:rsid w:val="00B7315C"/>
    <w:rsid w:val="00B74019"/>
    <w:rsid w:val="00B74B7F"/>
    <w:rsid w:val="00B767C0"/>
    <w:rsid w:val="00B77623"/>
    <w:rsid w:val="00B778FF"/>
    <w:rsid w:val="00B77BC7"/>
    <w:rsid w:val="00B8021C"/>
    <w:rsid w:val="00B82201"/>
    <w:rsid w:val="00B82541"/>
    <w:rsid w:val="00B82C70"/>
    <w:rsid w:val="00B84755"/>
    <w:rsid w:val="00B84FB0"/>
    <w:rsid w:val="00B85286"/>
    <w:rsid w:val="00B858BF"/>
    <w:rsid w:val="00B85FCD"/>
    <w:rsid w:val="00B8735C"/>
    <w:rsid w:val="00B875D8"/>
    <w:rsid w:val="00B87EF6"/>
    <w:rsid w:val="00B90439"/>
    <w:rsid w:val="00B90A53"/>
    <w:rsid w:val="00B93CCC"/>
    <w:rsid w:val="00B940A5"/>
    <w:rsid w:val="00B949B1"/>
    <w:rsid w:val="00B96394"/>
    <w:rsid w:val="00B96A40"/>
    <w:rsid w:val="00B97834"/>
    <w:rsid w:val="00B97E96"/>
    <w:rsid w:val="00BA0041"/>
    <w:rsid w:val="00BA248A"/>
    <w:rsid w:val="00BA2537"/>
    <w:rsid w:val="00BA2603"/>
    <w:rsid w:val="00BA3709"/>
    <w:rsid w:val="00BB1788"/>
    <w:rsid w:val="00BB17E5"/>
    <w:rsid w:val="00BB1A34"/>
    <w:rsid w:val="00BB1D01"/>
    <w:rsid w:val="00BB36A0"/>
    <w:rsid w:val="00BB48AF"/>
    <w:rsid w:val="00BB4FE5"/>
    <w:rsid w:val="00BB561D"/>
    <w:rsid w:val="00BB57A4"/>
    <w:rsid w:val="00BB5AA4"/>
    <w:rsid w:val="00BB6B56"/>
    <w:rsid w:val="00BB78A1"/>
    <w:rsid w:val="00BB7990"/>
    <w:rsid w:val="00BB7A59"/>
    <w:rsid w:val="00BB7F6C"/>
    <w:rsid w:val="00BC09E6"/>
    <w:rsid w:val="00BC2FFE"/>
    <w:rsid w:val="00BC4407"/>
    <w:rsid w:val="00BC63C2"/>
    <w:rsid w:val="00BC6791"/>
    <w:rsid w:val="00BC6C6A"/>
    <w:rsid w:val="00BC7155"/>
    <w:rsid w:val="00BC7778"/>
    <w:rsid w:val="00BD00D8"/>
    <w:rsid w:val="00BD102F"/>
    <w:rsid w:val="00BD1E69"/>
    <w:rsid w:val="00BD3ABD"/>
    <w:rsid w:val="00BD3FF8"/>
    <w:rsid w:val="00BD666D"/>
    <w:rsid w:val="00BD69FF"/>
    <w:rsid w:val="00BD6C08"/>
    <w:rsid w:val="00BD7C6E"/>
    <w:rsid w:val="00BD7E13"/>
    <w:rsid w:val="00BE4D3C"/>
    <w:rsid w:val="00BE4D5D"/>
    <w:rsid w:val="00BE7544"/>
    <w:rsid w:val="00BE7958"/>
    <w:rsid w:val="00BE79F6"/>
    <w:rsid w:val="00BE7FA7"/>
    <w:rsid w:val="00BF07F6"/>
    <w:rsid w:val="00BF0DDB"/>
    <w:rsid w:val="00BF1D93"/>
    <w:rsid w:val="00BF303F"/>
    <w:rsid w:val="00BF4641"/>
    <w:rsid w:val="00BF6534"/>
    <w:rsid w:val="00BF6BB9"/>
    <w:rsid w:val="00BF7986"/>
    <w:rsid w:val="00C00E27"/>
    <w:rsid w:val="00C02C72"/>
    <w:rsid w:val="00C04229"/>
    <w:rsid w:val="00C04E74"/>
    <w:rsid w:val="00C052A7"/>
    <w:rsid w:val="00C06B8A"/>
    <w:rsid w:val="00C07A40"/>
    <w:rsid w:val="00C11EF7"/>
    <w:rsid w:val="00C1236A"/>
    <w:rsid w:val="00C1239D"/>
    <w:rsid w:val="00C13340"/>
    <w:rsid w:val="00C13730"/>
    <w:rsid w:val="00C13C34"/>
    <w:rsid w:val="00C13D0B"/>
    <w:rsid w:val="00C15E02"/>
    <w:rsid w:val="00C15F10"/>
    <w:rsid w:val="00C172DF"/>
    <w:rsid w:val="00C20310"/>
    <w:rsid w:val="00C20AC5"/>
    <w:rsid w:val="00C2154C"/>
    <w:rsid w:val="00C22DA8"/>
    <w:rsid w:val="00C238B6"/>
    <w:rsid w:val="00C2534C"/>
    <w:rsid w:val="00C265B3"/>
    <w:rsid w:val="00C27230"/>
    <w:rsid w:val="00C32471"/>
    <w:rsid w:val="00C33E99"/>
    <w:rsid w:val="00C3437F"/>
    <w:rsid w:val="00C3455D"/>
    <w:rsid w:val="00C34A28"/>
    <w:rsid w:val="00C34DA6"/>
    <w:rsid w:val="00C34DEE"/>
    <w:rsid w:val="00C350C6"/>
    <w:rsid w:val="00C373C8"/>
    <w:rsid w:val="00C40038"/>
    <w:rsid w:val="00C422B1"/>
    <w:rsid w:val="00C4293F"/>
    <w:rsid w:val="00C43053"/>
    <w:rsid w:val="00C43389"/>
    <w:rsid w:val="00C45D37"/>
    <w:rsid w:val="00C45F55"/>
    <w:rsid w:val="00C46479"/>
    <w:rsid w:val="00C46D32"/>
    <w:rsid w:val="00C47DF1"/>
    <w:rsid w:val="00C50276"/>
    <w:rsid w:val="00C5052C"/>
    <w:rsid w:val="00C5122E"/>
    <w:rsid w:val="00C51D82"/>
    <w:rsid w:val="00C52DA9"/>
    <w:rsid w:val="00C5387B"/>
    <w:rsid w:val="00C54242"/>
    <w:rsid w:val="00C56F2A"/>
    <w:rsid w:val="00C57B85"/>
    <w:rsid w:val="00C60250"/>
    <w:rsid w:val="00C62055"/>
    <w:rsid w:val="00C621C5"/>
    <w:rsid w:val="00C62684"/>
    <w:rsid w:val="00C62D4B"/>
    <w:rsid w:val="00C6361D"/>
    <w:rsid w:val="00C64737"/>
    <w:rsid w:val="00C649B0"/>
    <w:rsid w:val="00C649C2"/>
    <w:rsid w:val="00C66802"/>
    <w:rsid w:val="00C66E2D"/>
    <w:rsid w:val="00C67C18"/>
    <w:rsid w:val="00C67D20"/>
    <w:rsid w:val="00C703FE"/>
    <w:rsid w:val="00C7267A"/>
    <w:rsid w:val="00C729A0"/>
    <w:rsid w:val="00C72B92"/>
    <w:rsid w:val="00C732E7"/>
    <w:rsid w:val="00C73655"/>
    <w:rsid w:val="00C73C61"/>
    <w:rsid w:val="00C73D3A"/>
    <w:rsid w:val="00C76299"/>
    <w:rsid w:val="00C76633"/>
    <w:rsid w:val="00C76C2E"/>
    <w:rsid w:val="00C76EF4"/>
    <w:rsid w:val="00C82497"/>
    <w:rsid w:val="00C836AD"/>
    <w:rsid w:val="00C838D8"/>
    <w:rsid w:val="00C83FEA"/>
    <w:rsid w:val="00C84205"/>
    <w:rsid w:val="00C85071"/>
    <w:rsid w:val="00C86015"/>
    <w:rsid w:val="00C87922"/>
    <w:rsid w:val="00C905F6"/>
    <w:rsid w:val="00C911E1"/>
    <w:rsid w:val="00C91827"/>
    <w:rsid w:val="00C92B6D"/>
    <w:rsid w:val="00C9549F"/>
    <w:rsid w:val="00CA0357"/>
    <w:rsid w:val="00CA19B0"/>
    <w:rsid w:val="00CA21E5"/>
    <w:rsid w:val="00CA3499"/>
    <w:rsid w:val="00CA5355"/>
    <w:rsid w:val="00CA5EC8"/>
    <w:rsid w:val="00CA6C38"/>
    <w:rsid w:val="00CA7774"/>
    <w:rsid w:val="00CB292B"/>
    <w:rsid w:val="00CB2A17"/>
    <w:rsid w:val="00CB41A7"/>
    <w:rsid w:val="00CB56C0"/>
    <w:rsid w:val="00CB7D4A"/>
    <w:rsid w:val="00CC0180"/>
    <w:rsid w:val="00CC06CE"/>
    <w:rsid w:val="00CC278B"/>
    <w:rsid w:val="00CC4696"/>
    <w:rsid w:val="00CC4974"/>
    <w:rsid w:val="00CC5CA6"/>
    <w:rsid w:val="00CC6002"/>
    <w:rsid w:val="00CC664A"/>
    <w:rsid w:val="00CC6EFE"/>
    <w:rsid w:val="00CC720F"/>
    <w:rsid w:val="00CD0BD5"/>
    <w:rsid w:val="00CD1765"/>
    <w:rsid w:val="00CD2434"/>
    <w:rsid w:val="00CD2496"/>
    <w:rsid w:val="00CD28E0"/>
    <w:rsid w:val="00CD3FF3"/>
    <w:rsid w:val="00CD5C09"/>
    <w:rsid w:val="00CD6CC8"/>
    <w:rsid w:val="00CD6D82"/>
    <w:rsid w:val="00CE136A"/>
    <w:rsid w:val="00CE20AD"/>
    <w:rsid w:val="00CE371B"/>
    <w:rsid w:val="00CE3DA0"/>
    <w:rsid w:val="00CE46AC"/>
    <w:rsid w:val="00CE6254"/>
    <w:rsid w:val="00CE6D54"/>
    <w:rsid w:val="00CE72EB"/>
    <w:rsid w:val="00CF31D5"/>
    <w:rsid w:val="00CF3A95"/>
    <w:rsid w:val="00CF43C7"/>
    <w:rsid w:val="00CF456A"/>
    <w:rsid w:val="00CF518E"/>
    <w:rsid w:val="00CF6A2C"/>
    <w:rsid w:val="00CF7829"/>
    <w:rsid w:val="00CF7B7A"/>
    <w:rsid w:val="00D00D1F"/>
    <w:rsid w:val="00D02E08"/>
    <w:rsid w:val="00D03255"/>
    <w:rsid w:val="00D06E00"/>
    <w:rsid w:val="00D123E7"/>
    <w:rsid w:val="00D13113"/>
    <w:rsid w:val="00D13CAC"/>
    <w:rsid w:val="00D14036"/>
    <w:rsid w:val="00D15734"/>
    <w:rsid w:val="00D16CB1"/>
    <w:rsid w:val="00D17384"/>
    <w:rsid w:val="00D21AC9"/>
    <w:rsid w:val="00D224A2"/>
    <w:rsid w:val="00D2310F"/>
    <w:rsid w:val="00D23BB3"/>
    <w:rsid w:val="00D2567C"/>
    <w:rsid w:val="00D258B2"/>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3A96"/>
    <w:rsid w:val="00D45DDF"/>
    <w:rsid w:val="00D466AE"/>
    <w:rsid w:val="00D46960"/>
    <w:rsid w:val="00D4750F"/>
    <w:rsid w:val="00D50867"/>
    <w:rsid w:val="00D50B0F"/>
    <w:rsid w:val="00D51222"/>
    <w:rsid w:val="00D522CD"/>
    <w:rsid w:val="00D52915"/>
    <w:rsid w:val="00D536DE"/>
    <w:rsid w:val="00D53C2E"/>
    <w:rsid w:val="00D5484C"/>
    <w:rsid w:val="00D55579"/>
    <w:rsid w:val="00D56C48"/>
    <w:rsid w:val="00D57054"/>
    <w:rsid w:val="00D57663"/>
    <w:rsid w:val="00D576C3"/>
    <w:rsid w:val="00D60620"/>
    <w:rsid w:val="00D60651"/>
    <w:rsid w:val="00D609B0"/>
    <w:rsid w:val="00D61FD1"/>
    <w:rsid w:val="00D6314A"/>
    <w:rsid w:val="00D63CC1"/>
    <w:rsid w:val="00D64EDD"/>
    <w:rsid w:val="00D650C0"/>
    <w:rsid w:val="00D6519C"/>
    <w:rsid w:val="00D65CC8"/>
    <w:rsid w:val="00D67C1A"/>
    <w:rsid w:val="00D70799"/>
    <w:rsid w:val="00D709A0"/>
    <w:rsid w:val="00D70ECE"/>
    <w:rsid w:val="00D71DAE"/>
    <w:rsid w:val="00D72677"/>
    <w:rsid w:val="00D75391"/>
    <w:rsid w:val="00D77517"/>
    <w:rsid w:val="00D77874"/>
    <w:rsid w:val="00D80EED"/>
    <w:rsid w:val="00D81F0C"/>
    <w:rsid w:val="00D82578"/>
    <w:rsid w:val="00D846FC"/>
    <w:rsid w:val="00D85A7D"/>
    <w:rsid w:val="00D85FCE"/>
    <w:rsid w:val="00D8656A"/>
    <w:rsid w:val="00D87000"/>
    <w:rsid w:val="00D876EA"/>
    <w:rsid w:val="00D9138F"/>
    <w:rsid w:val="00D91737"/>
    <w:rsid w:val="00D91C68"/>
    <w:rsid w:val="00D9275F"/>
    <w:rsid w:val="00D9284B"/>
    <w:rsid w:val="00D93991"/>
    <w:rsid w:val="00D960D1"/>
    <w:rsid w:val="00D97A24"/>
    <w:rsid w:val="00DA1C50"/>
    <w:rsid w:val="00DA1CEC"/>
    <w:rsid w:val="00DA406E"/>
    <w:rsid w:val="00DA4919"/>
    <w:rsid w:val="00DA6709"/>
    <w:rsid w:val="00DB0137"/>
    <w:rsid w:val="00DB2403"/>
    <w:rsid w:val="00DB2A4B"/>
    <w:rsid w:val="00DB391A"/>
    <w:rsid w:val="00DB3FEC"/>
    <w:rsid w:val="00DB6FB7"/>
    <w:rsid w:val="00DC0F13"/>
    <w:rsid w:val="00DC11EA"/>
    <w:rsid w:val="00DC2126"/>
    <w:rsid w:val="00DC2DB8"/>
    <w:rsid w:val="00DC327E"/>
    <w:rsid w:val="00DC3AEA"/>
    <w:rsid w:val="00DC4DD6"/>
    <w:rsid w:val="00DC4FE0"/>
    <w:rsid w:val="00DC5734"/>
    <w:rsid w:val="00DC60A5"/>
    <w:rsid w:val="00DD0664"/>
    <w:rsid w:val="00DD0EFD"/>
    <w:rsid w:val="00DD2212"/>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6048"/>
    <w:rsid w:val="00DE7D2E"/>
    <w:rsid w:val="00DF1065"/>
    <w:rsid w:val="00DF1A1E"/>
    <w:rsid w:val="00DF37AE"/>
    <w:rsid w:val="00DF3BF0"/>
    <w:rsid w:val="00DF5E4C"/>
    <w:rsid w:val="00DF6700"/>
    <w:rsid w:val="00DF6868"/>
    <w:rsid w:val="00DF69BE"/>
    <w:rsid w:val="00DF6BEC"/>
    <w:rsid w:val="00E018C0"/>
    <w:rsid w:val="00E01C29"/>
    <w:rsid w:val="00E03823"/>
    <w:rsid w:val="00E0442F"/>
    <w:rsid w:val="00E04C75"/>
    <w:rsid w:val="00E06528"/>
    <w:rsid w:val="00E070D7"/>
    <w:rsid w:val="00E07E7F"/>
    <w:rsid w:val="00E118E4"/>
    <w:rsid w:val="00E11B86"/>
    <w:rsid w:val="00E16264"/>
    <w:rsid w:val="00E17185"/>
    <w:rsid w:val="00E20E5E"/>
    <w:rsid w:val="00E21E11"/>
    <w:rsid w:val="00E2289A"/>
    <w:rsid w:val="00E232B3"/>
    <w:rsid w:val="00E27B9D"/>
    <w:rsid w:val="00E30824"/>
    <w:rsid w:val="00E31466"/>
    <w:rsid w:val="00E31F4C"/>
    <w:rsid w:val="00E3220C"/>
    <w:rsid w:val="00E325CC"/>
    <w:rsid w:val="00E3265A"/>
    <w:rsid w:val="00E3469D"/>
    <w:rsid w:val="00E364AD"/>
    <w:rsid w:val="00E37C6C"/>
    <w:rsid w:val="00E40A0F"/>
    <w:rsid w:val="00E40C1D"/>
    <w:rsid w:val="00E41012"/>
    <w:rsid w:val="00E41224"/>
    <w:rsid w:val="00E41FE0"/>
    <w:rsid w:val="00E441DA"/>
    <w:rsid w:val="00E4498D"/>
    <w:rsid w:val="00E44C99"/>
    <w:rsid w:val="00E452FB"/>
    <w:rsid w:val="00E4652C"/>
    <w:rsid w:val="00E46F8D"/>
    <w:rsid w:val="00E472E8"/>
    <w:rsid w:val="00E47E10"/>
    <w:rsid w:val="00E47FD5"/>
    <w:rsid w:val="00E5025F"/>
    <w:rsid w:val="00E50D23"/>
    <w:rsid w:val="00E5230F"/>
    <w:rsid w:val="00E54380"/>
    <w:rsid w:val="00E56659"/>
    <w:rsid w:val="00E615EE"/>
    <w:rsid w:val="00E62C26"/>
    <w:rsid w:val="00E640B8"/>
    <w:rsid w:val="00E64716"/>
    <w:rsid w:val="00E655E8"/>
    <w:rsid w:val="00E658E0"/>
    <w:rsid w:val="00E66D91"/>
    <w:rsid w:val="00E6793F"/>
    <w:rsid w:val="00E70D11"/>
    <w:rsid w:val="00E713E9"/>
    <w:rsid w:val="00E71503"/>
    <w:rsid w:val="00E72FBD"/>
    <w:rsid w:val="00E74E0A"/>
    <w:rsid w:val="00E77170"/>
    <w:rsid w:val="00E80BED"/>
    <w:rsid w:val="00E839FB"/>
    <w:rsid w:val="00E85227"/>
    <w:rsid w:val="00E862C2"/>
    <w:rsid w:val="00E910E4"/>
    <w:rsid w:val="00E915EE"/>
    <w:rsid w:val="00E92E98"/>
    <w:rsid w:val="00E93313"/>
    <w:rsid w:val="00E936E6"/>
    <w:rsid w:val="00E94B53"/>
    <w:rsid w:val="00E9508A"/>
    <w:rsid w:val="00E976E2"/>
    <w:rsid w:val="00EA1502"/>
    <w:rsid w:val="00EA1BBB"/>
    <w:rsid w:val="00EA224B"/>
    <w:rsid w:val="00EA4C36"/>
    <w:rsid w:val="00EA55C9"/>
    <w:rsid w:val="00EA5F2B"/>
    <w:rsid w:val="00EA70F9"/>
    <w:rsid w:val="00EB16FD"/>
    <w:rsid w:val="00EB3C0E"/>
    <w:rsid w:val="00EB5E75"/>
    <w:rsid w:val="00EB5EAA"/>
    <w:rsid w:val="00EB6428"/>
    <w:rsid w:val="00EB6794"/>
    <w:rsid w:val="00EB6D7E"/>
    <w:rsid w:val="00EC0E07"/>
    <w:rsid w:val="00EC1B9A"/>
    <w:rsid w:val="00EC4D89"/>
    <w:rsid w:val="00EC6440"/>
    <w:rsid w:val="00EC6655"/>
    <w:rsid w:val="00EC709E"/>
    <w:rsid w:val="00EC74F6"/>
    <w:rsid w:val="00ED2BF7"/>
    <w:rsid w:val="00ED3D09"/>
    <w:rsid w:val="00ED40D6"/>
    <w:rsid w:val="00ED4CA5"/>
    <w:rsid w:val="00ED5323"/>
    <w:rsid w:val="00ED54B9"/>
    <w:rsid w:val="00EE39AB"/>
    <w:rsid w:val="00EE4339"/>
    <w:rsid w:val="00EE488F"/>
    <w:rsid w:val="00EE5364"/>
    <w:rsid w:val="00EE58D1"/>
    <w:rsid w:val="00EE728C"/>
    <w:rsid w:val="00EF269D"/>
    <w:rsid w:val="00EF43D8"/>
    <w:rsid w:val="00EF43E3"/>
    <w:rsid w:val="00EF4EE4"/>
    <w:rsid w:val="00EF6390"/>
    <w:rsid w:val="00EF65AE"/>
    <w:rsid w:val="00F015C1"/>
    <w:rsid w:val="00F03EE4"/>
    <w:rsid w:val="00F04A72"/>
    <w:rsid w:val="00F0500D"/>
    <w:rsid w:val="00F07736"/>
    <w:rsid w:val="00F10029"/>
    <w:rsid w:val="00F12DD7"/>
    <w:rsid w:val="00F1354D"/>
    <w:rsid w:val="00F153CF"/>
    <w:rsid w:val="00F17A6B"/>
    <w:rsid w:val="00F2074F"/>
    <w:rsid w:val="00F209FC"/>
    <w:rsid w:val="00F210D3"/>
    <w:rsid w:val="00F24A44"/>
    <w:rsid w:val="00F27420"/>
    <w:rsid w:val="00F27E75"/>
    <w:rsid w:val="00F301F7"/>
    <w:rsid w:val="00F303A3"/>
    <w:rsid w:val="00F30976"/>
    <w:rsid w:val="00F31E63"/>
    <w:rsid w:val="00F336C9"/>
    <w:rsid w:val="00F33F44"/>
    <w:rsid w:val="00F33FA2"/>
    <w:rsid w:val="00F34B7A"/>
    <w:rsid w:val="00F352EB"/>
    <w:rsid w:val="00F35365"/>
    <w:rsid w:val="00F35DBE"/>
    <w:rsid w:val="00F367A5"/>
    <w:rsid w:val="00F36870"/>
    <w:rsid w:val="00F4095D"/>
    <w:rsid w:val="00F40BA0"/>
    <w:rsid w:val="00F40CD5"/>
    <w:rsid w:val="00F413AA"/>
    <w:rsid w:val="00F416ED"/>
    <w:rsid w:val="00F42FAC"/>
    <w:rsid w:val="00F46169"/>
    <w:rsid w:val="00F4633A"/>
    <w:rsid w:val="00F46548"/>
    <w:rsid w:val="00F46B84"/>
    <w:rsid w:val="00F47974"/>
    <w:rsid w:val="00F5057D"/>
    <w:rsid w:val="00F50D68"/>
    <w:rsid w:val="00F53229"/>
    <w:rsid w:val="00F56ABA"/>
    <w:rsid w:val="00F5726A"/>
    <w:rsid w:val="00F605CA"/>
    <w:rsid w:val="00F633B6"/>
    <w:rsid w:val="00F64F67"/>
    <w:rsid w:val="00F66336"/>
    <w:rsid w:val="00F674FD"/>
    <w:rsid w:val="00F679D1"/>
    <w:rsid w:val="00F67A90"/>
    <w:rsid w:val="00F67B10"/>
    <w:rsid w:val="00F711D0"/>
    <w:rsid w:val="00F7233F"/>
    <w:rsid w:val="00F74386"/>
    <w:rsid w:val="00F754F5"/>
    <w:rsid w:val="00F76003"/>
    <w:rsid w:val="00F76321"/>
    <w:rsid w:val="00F76994"/>
    <w:rsid w:val="00F774E4"/>
    <w:rsid w:val="00F77C30"/>
    <w:rsid w:val="00F81B94"/>
    <w:rsid w:val="00F81C04"/>
    <w:rsid w:val="00F81DBC"/>
    <w:rsid w:val="00F83130"/>
    <w:rsid w:val="00F83773"/>
    <w:rsid w:val="00F83B0F"/>
    <w:rsid w:val="00F84CB5"/>
    <w:rsid w:val="00F84FA5"/>
    <w:rsid w:val="00F85582"/>
    <w:rsid w:val="00F86FB0"/>
    <w:rsid w:val="00F906EA"/>
    <w:rsid w:val="00F92427"/>
    <w:rsid w:val="00F92509"/>
    <w:rsid w:val="00F92AB1"/>
    <w:rsid w:val="00F9374F"/>
    <w:rsid w:val="00F93BD3"/>
    <w:rsid w:val="00F93F58"/>
    <w:rsid w:val="00F944D2"/>
    <w:rsid w:val="00F955D2"/>
    <w:rsid w:val="00FA0846"/>
    <w:rsid w:val="00FA0AA8"/>
    <w:rsid w:val="00FA0F42"/>
    <w:rsid w:val="00FA18FE"/>
    <w:rsid w:val="00FA5C88"/>
    <w:rsid w:val="00FA6366"/>
    <w:rsid w:val="00FA7BCA"/>
    <w:rsid w:val="00FA7F4A"/>
    <w:rsid w:val="00FB212D"/>
    <w:rsid w:val="00FB3422"/>
    <w:rsid w:val="00FB3805"/>
    <w:rsid w:val="00FB4DA9"/>
    <w:rsid w:val="00FB4EE6"/>
    <w:rsid w:val="00FB58F5"/>
    <w:rsid w:val="00FC074E"/>
    <w:rsid w:val="00FC149A"/>
    <w:rsid w:val="00FC3674"/>
    <w:rsid w:val="00FC48E1"/>
    <w:rsid w:val="00FC5A8E"/>
    <w:rsid w:val="00FC5EF1"/>
    <w:rsid w:val="00FC6497"/>
    <w:rsid w:val="00FC6830"/>
    <w:rsid w:val="00FD0C1B"/>
    <w:rsid w:val="00FD101F"/>
    <w:rsid w:val="00FD11C3"/>
    <w:rsid w:val="00FD129A"/>
    <w:rsid w:val="00FD1AEE"/>
    <w:rsid w:val="00FD30B0"/>
    <w:rsid w:val="00FD46C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6AFE"/>
  <w15:docId w15:val="{2976E265-6149-48C7-A9D5-ED85E71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9"/>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99"/>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qFormat/>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99"/>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eastAsia="ar-SA"/>
    </w:rPr>
  </w:style>
  <w:style w:type="character" w:customStyle="1" w:styleId="bnoChar1">
    <w:name w:val="_bno Char1"/>
    <w:link w:val="bno"/>
    <w:rsid w:val="00FF066F"/>
    <w:rPr>
      <w:rFonts w:ascii="Times New Roman" w:eastAsia="Times New Roman" w:hAnsi="Times New Roman" w:cs="Times New Roman"/>
      <w:sz w:val="24"/>
      <w:szCs w:val="20"/>
      <w:lang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 w:type="paragraph" w:customStyle="1" w:styleId="text">
    <w:name w:val="text"/>
    <w:basedOn w:val="Normln"/>
    <w:link w:val="textChar"/>
    <w:qFormat/>
    <w:rsid w:val="003D6DF0"/>
    <w:rPr>
      <w:rFonts w:ascii="Calibri" w:eastAsia="Times New Roman" w:hAnsi="Calibri" w:cs="Tahoma"/>
      <w:lang w:eastAsia="cs-CZ"/>
    </w:rPr>
  </w:style>
  <w:style w:type="character" w:customStyle="1" w:styleId="textChar">
    <w:name w:val="text Char"/>
    <w:link w:val="text"/>
    <w:rsid w:val="003D6DF0"/>
    <w:rPr>
      <w:rFonts w:ascii="Calibri" w:eastAsia="Times New Roman" w:hAnsi="Calibri" w:cs="Tahoma"/>
      <w:lang w:eastAsia="cs-CZ"/>
    </w:rPr>
  </w:style>
  <w:style w:type="paragraph" w:customStyle="1" w:styleId="2sltext">
    <w:name w:val="2čísl.text"/>
    <w:basedOn w:val="Zkladntext"/>
    <w:qFormat/>
    <w:rsid w:val="00354011"/>
    <w:pPr>
      <w:numPr>
        <w:ilvl w:val="1"/>
        <w:numId w:val="33"/>
      </w:numPr>
      <w:spacing w:before="240" w:after="240"/>
      <w:jc w:val="both"/>
    </w:pPr>
    <w:rPr>
      <w:rFonts w:eastAsia="Calibri"/>
      <w:bCs/>
      <w:color w:val="000000"/>
      <w:szCs w:val="22"/>
    </w:rPr>
  </w:style>
  <w:style w:type="paragraph" w:customStyle="1" w:styleId="1nadpis">
    <w:name w:val="1nadpis"/>
    <w:basedOn w:val="Normln"/>
    <w:qFormat/>
    <w:rsid w:val="00354011"/>
    <w:pPr>
      <w:keepNext/>
      <w:numPr>
        <w:numId w:val="33"/>
      </w:numPr>
      <w:pBdr>
        <w:top w:val="single" w:sz="8" w:space="1" w:color="auto"/>
        <w:left w:val="single" w:sz="8" w:space="4" w:color="auto"/>
        <w:bottom w:val="single" w:sz="8" w:space="1" w:color="auto"/>
        <w:right w:val="single" w:sz="8" w:space="4" w:color="auto"/>
      </w:pBdr>
      <w:spacing w:before="520" w:after="260" w:line="240" w:lineRule="auto"/>
      <w:outlineLvl w:val="0"/>
    </w:pPr>
    <w:rPr>
      <w:rFonts w:ascii="Arial" w:eastAsia="Times New Roman" w:hAnsi="Arial" w:cs="Arial"/>
      <w:b/>
      <w:bCs/>
      <w:caps/>
      <w:kern w:val="32"/>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3256084">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4676752">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2934135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9518072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18407544">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8A83-CC29-43A6-A5BA-A7E0D0FE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6063</Words>
  <Characters>35776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Monika Poslová, Silnice LK a.s.</cp:lastModifiedBy>
  <cp:revision>15</cp:revision>
  <cp:lastPrinted>2022-01-17T15:42:00Z</cp:lastPrinted>
  <dcterms:created xsi:type="dcterms:W3CDTF">2024-04-15T14:20:00Z</dcterms:created>
  <dcterms:modified xsi:type="dcterms:W3CDTF">2024-05-07T09:05:00Z</dcterms:modified>
</cp:coreProperties>
</file>