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CD" w:rsidRPr="00CA7E4B" w:rsidRDefault="00E868CD" w:rsidP="00E86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E868CD" w:rsidRPr="00CA7E4B" w:rsidRDefault="00E868CD" w:rsidP="00E868CD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8C1FCA">
        <w:rPr>
          <w:rFonts w:ascii="Times New Roman" w:hAnsi="Times New Roman" w:cs="Times New Roman"/>
          <w:sz w:val="22"/>
          <w:szCs w:val="22"/>
        </w:rPr>
        <w:t> – OŠK O</w:t>
      </w:r>
      <w:r w:rsidR="00257BEB">
        <w:rPr>
          <w:rFonts w:ascii="Times New Roman" w:hAnsi="Times New Roman" w:cs="Times New Roman"/>
          <w:sz w:val="22"/>
          <w:szCs w:val="22"/>
        </w:rPr>
        <w:t>K</w:t>
      </w:r>
      <w:r w:rsidRPr="008C1FCA">
        <w:rPr>
          <w:rFonts w:ascii="Times New Roman" w:hAnsi="Times New Roman" w:cs="Times New Roman"/>
          <w:sz w:val="22"/>
          <w:szCs w:val="22"/>
        </w:rPr>
        <w:t xml:space="preserve"> SE MV SR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1" w:name="kontakt_meno"/>
      <w:bookmarkEnd w:id="1"/>
      <w:r w:rsidR="00FA6AEC">
        <w:rPr>
          <w:rFonts w:ascii="Times New Roman" w:hAnsi="Times New Roman" w:cs="Times New Roman"/>
          <w:sz w:val="22"/>
          <w:szCs w:val="22"/>
        </w:rPr>
        <w:t>Ing. Vanda Michalcová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Telefón: 09610/540</w:t>
      </w:r>
      <w:r w:rsidR="00FA6AEC">
        <w:rPr>
          <w:rFonts w:ascii="Times New Roman" w:hAnsi="Times New Roman" w:cs="Times New Roman"/>
          <w:sz w:val="22"/>
          <w:szCs w:val="22"/>
        </w:rPr>
        <w:t>22</w:t>
      </w:r>
      <w:r w:rsidR="00E67B4B">
        <w:rPr>
          <w:rFonts w:ascii="Times New Roman" w:hAnsi="Times New Roman" w:cs="Times New Roman"/>
          <w:sz w:val="22"/>
          <w:szCs w:val="22"/>
        </w:rPr>
        <w:t>, 09615</w:t>
      </w:r>
      <w:r w:rsidR="00E67B4B" w:rsidRPr="008C1FCA">
        <w:rPr>
          <w:rFonts w:ascii="Times New Roman" w:hAnsi="Times New Roman" w:cs="Times New Roman"/>
          <w:sz w:val="22"/>
          <w:szCs w:val="22"/>
        </w:rPr>
        <w:t>/</w:t>
      </w:r>
      <w:r w:rsidR="00E67B4B">
        <w:rPr>
          <w:rFonts w:ascii="Times New Roman" w:hAnsi="Times New Roman" w:cs="Times New Roman"/>
          <w:sz w:val="22"/>
          <w:szCs w:val="22"/>
        </w:rPr>
        <w:t>75337</w:t>
      </w:r>
      <w:r w:rsidR="00E67B4B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E67B4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7" w:history="1">
        <w:r w:rsidR="00FD6EBD" w:rsidRPr="00C40940">
          <w:rPr>
            <w:rStyle w:val="Hypertextovprepojenie"/>
            <w:rFonts w:ascii="Times New Roman" w:hAnsi="Times New Roman" w:cs="Times New Roman"/>
            <w:sz w:val="22"/>
            <w:szCs w:val="22"/>
          </w:rPr>
          <w:t>vanda.michalcova@minv.sk</w:t>
        </w:r>
      </w:hyperlink>
    </w:p>
    <w:p w:rsidR="00E868CD" w:rsidRPr="006D3642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URL zverejneného prieskumu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E868CD" w:rsidRPr="008C1FCA" w:rsidRDefault="00E868CD" w:rsidP="00E868C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868CD" w:rsidRPr="00817974" w:rsidRDefault="00E868CD" w:rsidP="00E868CD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9F38C2">
        <w:rPr>
          <w:rFonts w:ascii="Times New Roman" w:hAnsi="Times New Roman" w:cs="Times New Roman"/>
        </w:rPr>
        <w:t>Servis pre Ramanove spektrometre TruNarc – 4ks</w:t>
      </w:r>
    </w:p>
    <w:p w:rsidR="00E868CD" w:rsidRPr="00817974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služba</w:t>
      </w:r>
    </w:p>
    <w:p w:rsidR="00C563A3" w:rsidRDefault="00E868CD" w:rsidP="00CD7BC3">
      <w:pPr>
        <w:spacing w:after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 w:rsidR="00FA6AEC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E67B4B" w:rsidRP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>50412000-6</w:t>
      </w:r>
      <w:r w:rsid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 </w:t>
      </w:r>
      <w:r w:rsidR="00E67B4B" w:rsidRP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>Opravy a údržba skúšobných prístrojov</w:t>
      </w:r>
    </w:p>
    <w:p w:rsidR="00E67B4B" w:rsidRPr="008C6035" w:rsidRDefault="00E67B4B" w:rsidP="00CD7BC3">
      <w:pPr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 xml:space="preserve"> </w:t>
      </w:r>
      <w:r w:rsidRP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>50413000-3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 </w:t>
      </w:r>
      <w:r w:rsidRP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>Opravy a údržba kontrolných prístrojov</w:t>
      </w:r>
    </w:p>
    <w:p w:rsidR="00E868CD" w:rsidRPr="008C1FCA" w:rsidRDefault="00E868CD" w:rsidP="00E868C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 w:rsidR="00873093">
        <w:rPr>
          <w:rFonts w:ascii="Times New Roman" w:hAnsi="Times New Roman" w:cs="Times New Roman"/>
          <w:b/>
          <w:sz w:val="22"/>
          <w:szCs w:val="22"/>
        </w:rPr>
        <w:t>plnenia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FA6AEC" w:rsidRPr="00FA6AEC">
        <w:rPr>
          <w:rFonts w:ascii="Times New Roman" w:hAnsi="Times New Roman" w:cs="Times New Roman"/>
          <w:sz w:val="22"/>
          <w:szCs w:val="22"/>
        </w:rPr>
        <w:t xml:space="preserve">Ministerstvo vnútra SR, </w:t>
      </w:r>
      <w:r w:rsidR="00FA6AEC" w:rsidRPr="00A106F1">
        <w:rPr>
          <w:rFonts w:ascii="Times New Roman" w:hAnsi="Times New Roman" w:cs="Times New Roman"/>
          <w:sz w:val="22"/>
          <w:szCs w:val="22"/>
        </w:rPr>
        <w:t>Račianska 45,</w:t>
      </w:r>
      <w:r w:rsidR="00FA6AEC" w:rsidRPr="00FA6AEC">
        <w:rPr>
          <w:rFonts w:ascii="Times New Roman" w:hAnsi="Times New Roman" w:cs="Times New Roman"/>
          <w:sz w:val="22"/>
          <w:szCs w:val="22"/>
        </w:rPr>
        <w:t xml:space="preserve"> Bratislava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na základe objednávky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="00216B32" w:rsidRPr="00AF3064">
        <w:rPr>
          <w:rFonts w:ascii="Times New Roman" w:hAnsi="Times New Roman" w:cs="Times New Roman"/>
          <w:b/>
          <w:sz w:val="24"/>
          <w:szCs w:val="24"/>
        </w:rPr>
        <w:t>30. 11. 2024</w:t>
      </w:r>
    </w:p>
    <w:p w:rsidR="00E868CD" w:rsidRPr="00DB6760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BC3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Opis predmetu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9F38C2" w:rsidRPr="009F38C2">
        <w:rPr>
          <w:rFonts w:ascii="Times New Roman" w:hAnsi="Times New Roman" w:cs="Times New Roman"/>
          <w:iCs/>
          <w:sz w:val="22"/>
          <w:szCs w:val="22"/>
        </w:rPr>
        <w:t xml:space="preserve">Servis a oprava prístrojov TruNarc na detekciu drog a </w:t>
      </w:r>
      <w:r w:rsidR="00A106F1">
        <w:rPr>
          <w:rFonts w:ascii="Times New Roman" w:hAnsi="Times New Roman" w:cs="Times New Roman"/>
          <w:iCs/>
          <w:sz w:val="22"/>
          <w:szCs w:val="22"/>
        </w:rPr>
        <w:t>prekurzorov s následným upgrade</w:t>
      </w:r>
      <w:r w:rsidR="009F38C2" w:rsidRPr="009F38C2">
        <w:rPr>
          <w:rFonts w:ascii="Times New Roman" w:hAnsi="Times New Roman" w:cs="Times New Roman"/>
          <w:iCs/>
          <w:sz w:val="22"/>
          <w:szCs w:val="22"/>
        </w:rPr>
        <w:t>. (V prístrojoch je</w:t>
      </w:r>
      <w:r w:rsidR="00146FFE">
        <w:rPr>
          <w:rFonts w:ascii="Times New Roman" w:hAnsi="Times New Roman" w:cs="Times New Roman"/>
          <w:iCs/>
          <w:sz w:val="22"/>
          <w:szCs w:val="22"/>
        </w:rPr>
        <w:t xml:space="preserve"> potrebná</w:t>
      </w:r>
      <w:r w:rsidR="009F38C2" w:rsidRPr="009F38C2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146FFE">
        <w:rPr>
          <w:rFonts w:ascii="Times New Roman" w:hAnsi="Times New Roman" w:cs="Times New Roman"/>
          <w:iCs/>
          <w:sz w:val="22"/>
          <w:szCs w:val="22"/>
        </w:rPr>
        <w:t>výmena integrovanej batérie s vykonaním následného</w:t>
      </w:r>
      <w:r w:rsidR="009F38C2" w:rsidRPr="009F38C2">
        <w:rPr>
          <w:rFonts w:ascii="Times New Roman" w:hAnsi="Times New Roman" w:cs="Times New Roman"/>
          <w:iCs/>
          <w:sz w:val="22"/>
          <w:szCs w:val="22"/>
        </w:rPr>
        <w:t xml:space="preserve"> servis</w:t>
      </w:r>
      <w:r w:rsidR="00146FFE">
        <w:rPr>
          <w:rFonts w:ascii="Times New Roman" w:hAnsi="Times New Roman" w:cs="Times New Roman"/>
          <w:iCs/>
          <w:sz w:val="22"/>
          <w:szCs w:val="22"/>
        </w:rPr>
        <w:t>u</w:t>
      </w:r>
      <w:r w:rsidR="00F826F3">
        <w:rPr>
          <w:rFonts w:ascii="Times New Roman" w:hAnsi="Times New Roman" w:cs="Times New Roman"/>
          <w:iCs/>
          <w:sz w:val="22"/>
          <w:szCs w:val="22"/>
        </w:rPr>
        <w:t xml:space="preserve"> s upgrade</w:t>
      </w:r>
      <w:r w:rsidR="009F38C2" w:rsidRPr="009F38C2">
        <w:rPr>
          <w:rFonts w:ascii="Times New Roman" w:hAnsi="Times New Roman" w:cs="Times New Roman"/>
          <w:iCs/>
          <w:sz w:val="22"/>
          <w:szCs w:val="22"/>
        </w:rPr>
        <w:t>)</w:t>
      </w:r>
      <w:r w:rsidR="00F2120E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F2120E">
        <w:rPr>
          <w:rFonts w:ascii="Times New Roman" w:hAnsi="Times New Roman" w:cs="Times New Roman"/>
          <w:iCs/>
          <w:sz w:val="22"/>
          <w:szCs w:val="22"/>
        </w:rPr>
        <w:t xml:space="preserve">- cena bude stanovená vrátane všetkých nákladov súvisiacich so zabezpečením predmetu zákazky ako aj vyzdvihnutie </w:t>
      </w:r>
      <w:r w:rsidR="009F38C2" w:rsidRPr="00F2120E">
        <w:rPr>
          <w:rFonts w:ascii="Times New Roman" w:hAnsi="Times New Roman" w:cs="Times New Roman"/>
          <w:iCs/>
          <w:sz w:val="22"/>
          <w:szCs w:val="22"/>
        </w:rPr>
        <w:t>prístroja</w:t>
      </w:r>
      <w:r w:rsidRPr="00F2120E">
        <w:rPr>
          <w:rFonts w:ascii="Times New Roman" w:hAnsi="Times New Roman" w:cs="Times New Roman"/>
          <w:iCs/>
          <w:sz w:val="22"/>
          <w:szCs w:val="22"/>
        </w:rPr>
        <w:t xml:space="preserve"> na mieste plnenia, </w:t>
      </w:r>
      <w:r w:rsidR="009F38C2" w:rsidRPr="00F2120E">
        <w:rPr>
          <w:rFonts w:ascii="Times New Roman" w:hAnsi="Times New Roman" w:cs="Times New Roman"/>
          <w:iCs/>
          <w:sz w:val="22"/>
          <w:szCs w:val="22"/>
        </w:rPr>
        <w:t>servis</w:t>
      </w:r>
      <w:r w:rsidRPr="00F2120E">
        <w:rPr>
          <w:rFonts w:ascii="Times New Roman" w:hAnsi="Times New Roman" w:cs="Times New Roman"/>
          <w:iCs/>
          <w:sz w:val="22"/>
          <w:szCs w:val="22"/>
        </w:rPr>
        <w:t xml:space="preserve"> a následné doručenie na miesto plnenia.</w:t>
      </w:r>
    </w:p>
    <w:p w:rsidR="00CD7BC3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>
        <w:rPr>
          <w:rFonts w:ascii="Times New Roman" w:hAnsi="Times New Roman" w:cs="Times New Roman"/>
          <w:color w:val="000000"/>
          <w:sz w:val="24"/>
          <w:szCs w:val="24"/>
        </w:rPr>
        <w:t>bližšia špecifikácia v prílohe č. 1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AE6A1A" w:rsidRDefault="00E868CD" w:rsidP="00E868CD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na predpokladanú hodnotu zákazky 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51722" w:rsidRDefault="00CD7BC3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AF3064">
        <w:rPr>
          <w:rFonts w:ascii="Times New Roman" w:hAnsi="Times New Roman" w:cs="Times New Roman"/>
          <w:b/>
          <w:sz w:val="22"/>
          <w:szCs w:val="22"/>
        </w:rPr>
        <w:lastRenderedPageBreak/>
        <w:t xml:space="preserve">Cena v eurách musí byť konečná, stanovená vrátane všetkých nákladov súvisiacich so zabezpečením predmetu </w:t>
      </w:r>
      <w:r w:rsidR="00351722">
        <w:rPr>
          <w:rFonts w:ascii="Times New Roman" w:hAnsi="Times New Roman" w:cs="Times New Roman"/>
          <w:b/>
          <w:sz w:val="22"/>
          <w:szCs w:val="22"/>
        </w:rPr>
        <w:t xml:space="preserve">služby </w:t>
      </w:r>
      <w:r w:rsidR="00216B32" w:rsidRPr="00AF3064">
        <w:rPr>
          <w:rFonts w:ascii="Times New Roman" w:hAnsi="Times New Roman" w:cs="Times New Roman"/>
          <w:b/>
          <w:sz w:val="22"/>
          <w:szCs w:val="22"/>
        </w:rPr>
        <w:t>(</w:t>
      </w:r>
      <w:r w:rsidR="00351722">
        <w:rPr>
          <w:rFonts w:ascii="Times New Roman" w:hAnsi="Times New Roman" w:cs="Times New Roman"/>
          <w:b/>
          <w:sz w:val="22"/>
          <w:szCs w:val="22"/>
        </w:rPr>
        <w:t xml:space="preserve">vrátane napr. dopravy, </w:t>
      </w:r>
      <w:r w:rsidR="00AE6638">
        <w:rPr>
          <w:rFonts w:ascii="Times New Roman" w:hAnsi="Times New Roman" w:cs="Times New Roman"/>
          <w:b/>
          <w:sz w:val="22"/>
          <w:szCs w:val="22"/>
        </w:rPr>
        <w:t xml:space="preserve">práce </w:t>
      </w:r>
      <w:r w:rsidR="00351722">
        <w:rPr>
          <w:rFonts w:ascii="Times New Roman" w:hAnsi="Times New Roman" w:cs="Times New Roman"/>
          <w:b/>
          <w:sz w:val="22"/>
          <w:szCs w:val="22"/>
        </w:rPr>
        <w:t xml:space="preserve">servisného technika, výmeny </w:t>
      </w:r>
      <w:r w:rsidR="00AE6638">
        <w:rPr>
          <w:rFonts w:ascii="Times New Roman" w:hAnsi="Times New Roman" w:cs="Times New Roman"/>
          <w:b/>
          <w:sz w:val="22"/>
          <w:szCs w:val="22"/>
        </w:rPr>
        <w:t>náhradných dielov</w:t>
      </w:r>
      <w:r w:rsidR="00351722">
        <w:rPr>
          <w:rFonts w:ascii="Times New Roman" w:hAnsi="Times New Roman" w:cs="Times New Roman"/>
          <w:b/>
          <w:sz w:val="22"/>
          <w:szCs w:val="22"/>
        </w:rPr>
        <w:t xml:space="preserve"> a iných</w:t>
      </w:r>
      <w:r w:rsidR="00216B32" w:rsidRPr="00AF3064">
        <w:rPr>
          <w:rFonts w:ascii="Times New Roman" w:hAnsi="Times New Roman" w:cs="Times New Roman"/>
          <w:b/>
          <w:sz w:val="22"/>
          <w:szCs w:val="22"/>
        </w:rPr>
        <w:t>) na m</w:t>
      </w:r>
      <w:r w:rsidRPr="00AF3064">
        <w:rPr>
          <w:rFonts w:ascii="Times New Roman" w:hAnsi="Times New Roman" w:cs="Times New Roman"/>
          <w:b/>
          <w:sz w:val="22"/>
          <w:szCs w:val="22"/>
        </w:rPr>
        <w:t>iesto plnenia.</w:t>
      </w: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E868CD" w:rsidRPr="00CA7E4B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:rsidR="00E868CD" w:rsidRPr="00CA7E4B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dodací/montážny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8C1FCA">
        <w:rPr>
          <w:rFonts w:eastAsia="Calibri" w:cs="Times New Roman"/>
          <w:sz w:val="22"/>
          <w:szCs w:val="22"/>
          <w:lang w:eastAsia="en-US"/>
        </w:rPr>
        <w:t xml:space="preserve">V Bratislave,  </w:t>
      </w:r>
      <w:r>
        <w:rPr>
          <w:rFonts w:eastAsia="Calibri" w:cs="Times New Roman"/>
          <w:sz w:val="22"/>
          <w:szCs w:val="22"/>
          <w:lang w:eastAsia="en-US"/>
        </w:rPr>
        <w:t xml:space="preserve">dňa </w:t>
      </w:r>
      <w:r w:rsidR="00A106F1">
        <w:rPr>
          <w:rFonts w:eastAsia="Calibri" w:cs="Times New Roman"/>
          <w:sz w:val="22"/>
          <w:szCs w:val="22"/>
          <w:lang w:eastAsia="en-US"/>
        </w:rPr>
        <w:t>14</w:t>
      </w:r>
      <w:r>
        <w:rPr>
          <w:rFonts w:eastAsia="Calibri" w:cs="Times New Roman"/>
          <w:sz w:val="22"/>
          <w:szCs w:val="22"/>
          <w:lang w:eastAsia="en-US"/>
        </w:rPr>
        <w:t xml:space="preserve">. </w:t>
      </w:r>
      <w:r w:rsidR="00351722">
        <w:rPr>
          <w:rFonts w:eastAsia="Calibri" w:cs="Times New Roman"/>
          <w:sz w:val="22"/>
          <w:szCs w:val="22"/>
          <w:lang w:eastAsia="en-US"/>
        </w:rPr>
        <w:t>05</w:t>
      </w:r>
      <w:r>
        <w:rPr>
          <w:rFonts w:eastAsia="Calibri" w:cs="Times New Roman"/>
          <w:sz w:val="22"/>
          <w:szCs w:val="22"/>
          <w:lang w:eastAsia="en-US"/>
        </w:rPr>
        <w:t>. 202</w:t>
      </w:r>
      <w:r w:rsidR="00C563A3">
        <w:rPr>
          <w:rFonts w:eastAsia="Calibri" w:cs="Times New Roman"/>
          <w:sz w:val="22"/>
          <w:szCs w:val="22"/>
          <w:lang w:eastAsia="en-US"/>
        </w:rPr>
        <w:t>4</w:t>
      </w:r>
      <w:r w:rsidRPr="008C1FCA">
        <w:rPr>
          <w:rFonts w:eastAsia="Calibri" w:cs="Times New Roman"/>
          <w:sz w:val="22"/>
          <w:szCs w:val="22"/>
          <w:lang w:eastAsia="en-US"/>
        </w:rPr>
        <w:t xml:space="preserve">                                  </w:t>
      </w:r>
      <w:r>
        <w:rPr>
          <w:rFonts w:eastAsia="Calibri" w:cs="Times New Roman"/>
          <w:sz w:val="22"/>
          <w:szCs w:val="22"/>
          <w:lang w:eastAsia="en-US"/>
        </w:rPr>
        <w:t xml:space="preserve">           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A106F1" w:rsidRPr="00A106F1" w:rsidRDefault="00E868CD" w:rsidP="00A106F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 w:rsidR="00A106F1" w:rsidRPr="00A106F1">
        <w:rPr>
          <w:rFonts w:ascii="Times New Roman" w:hAnsi="Times New Roman" w:cs="Times New Roman"/>
          <w:sz w:val="22"/>
          <w:szCs w:val="22"/>
        </w:rPr>
        <w:t xml:space="preserve">Ing. Tibor Fóti  </w:t>
      </w:r>
    </w:p>
    <w:p w:rsidR="00A106F1" w:rsidRPr="00A106F1" w:rsidRDefault="00A106F1" w:rsidP="00A106F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</w:t>
      </w:r>
      <w:r w:rsidRPr="00A106F1">
        <w:rPr>
          <w:rFonts w:ascii="Times New Roman" w:hAnsi="Times New Roman" w:cs="Times New Roman"/>
          <w:sz w:val="22"/>
          <w:szCs w:val="22"/>
        </w:rPr>
        <w:t>riaditeľ odboru komodít</w:t>
      </w:r>
    </w:p>
    <w:p w:rsidR="004C6BE2" w:rsidRDefault="00A106F1" w:rsidP="00A106F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r w:rsidRPr="00A106F1">
        <w:rPr>
          <w:rFonts w:ascii="Times New Roman" w:hAnsi="Times New Roman" w:cs="Times New Roman"/>
          <w:sz w:val="22"/>
          <w:szCs w:val="22"/>
        </w:rPr>
        <w:t>SE MV SR</w:t>
      </w:r>
    </w:p>
    <w:p w:rsidR="00E868CD" w:rsidRPr="008C1FCA" w:rsidRDefault="004C6BE2" w:rsidP="00216B3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Default="00E868CD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73093" w:rsidRPr="00CD7BC3" w:rsidRDefault="00873093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CD7BC3">
        <w:rPr>
          <w:rFonts w:ascii="Times New Roman" w:hAnsi="Times New Roman" w:cs="Times New Roman"/>
          <w:sz w:val="20"/>
          <w:szCs w:val="20"/>
        </w:rPr>
        <w:t>Príloha č. 1</w:t>
      </w:r>
    </w:p>
    <w:p w:rsidR="00873093" w:rsidRPr="00CD7BC3" w:rsidRDefault="00873093" w:rsidP="00873093">
      <w:pPr>
        <w:ind w:left="7080" w:firstLine="708"/>
        <w:rPr>
          <w:rFonts w:ascii="Times New Roman" w:hAnsi="Times New Roman" w:cs="Times New Roman"/>
        </w:rPr>
      </w:pPr>
    </w:p>
    <w:p w:rsidR="00FD6EBD" w:rsidRPr="00CD7BC3" w:rsidRDefault="00FD6EBD" w:rsidP="00FD6EBD">
      <w:pPr>
        <w:jc w:val="center"/>
        <w:rPr>
          <w:rFonts w:ascii="Times New Roman" w:hAnsi="Times New Roman" w:cs="Times New Roman"/>
          <w:b/>
        </w:rPr>
      </w:pPr>
      <w:r w:rsidRPr="00CD7BC3">
        <w:rPr>
          <w:rFonts w:ascii="Times New Roman" w:hAnsi="Times New Roman" w:cs="Times New Roman"/>
          <w:b/>
        </w:rPr>
        <w:t>OPIS PREDMETU ZÁKAZKY</w:t>
      </w:r>
    </w:p>
    <w:p w:rsidR="00FD6EBD" w:rsidRPr="00CD7BC3" w:rsidRDefault="00FD6EBD" w:rsidP="00FD6EBD">
      <w:pPr>
        <w:jc w:val="center"/>
        <w:rPr>
          <w:rFonts w:ascii="Times New Roman" w:hAnsi="Times New Roman" w:cs="Times New Roman"/>
        </w:rPr>
      </w:pPr>
    </w:p>
    <w:p w:rsidR="0093452B" w:rsidRDefault="00FD6EBD" w:rsidP="0093452B">
      <w:pPr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 xml:space="preserve">Predmet zákazky: </w:t>
      </w:r>
      <w:r w:rsidR="0093452B">
        <w:rPr>
          <w:rFonts w:ascii="Times New Roman" w:hAnsi="Times New Roman" w:cs="Times New Roman"/>
        </w:rPr>
        <w:t>Servis pre Ramanove spektrometre TruNarc – 4ks</w:t>
      </w:r>
      <w:r w:rsidR="0093452B" w:rsidRPr="00CD7BC3">
        <w:rPr>
          <w:rFonts w:ascii="Times New Roman" w:hAnsi="Times New Roman" w:cs="Times New Roman"/>
        </w:rPr>
        <w:t xml:space="preserve"> </w:t>
      </w:r>
    </w:p>
    <w:p w:rsidR="00FD6EBD" w:rsidRPr="00CD7BC3" w:rsidRDefault="00FD6EBD" w:rsidP="0093452B">
      <w:pPr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>Cena je stanovená vrátane všetkých nákladov súvisiacich so zabezpečením predmetu zákazky (dopravné a iné) na miesto plnenia.</w:t>
      </w:r>
    </w:p>
    <w:p w:rsidR="00FD6EBD" w:rsidRDefault="00FD6EBD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 xml:space="preserve">Miesto plnenia: Ministerstvo vnútra SR, </w:t>
      </w:r>
      <w:r w:rsidRPr="00A106F1">
        <w:rPr>
          <w:rFonts w:ascii="Times New Roman" w:hAnsi="Times New Roman" w:cs="Times New Roman"/>
        </w:rPr>
        <w:t>Račianska 45,</w:t>
      </w:r>
      <w:r w:rsidRPr="00CD7BC3">
        <w:rPr>
          <w:rFonts w:ascii="Times New Roman" w:hAnsi="Times New Roman" w:cs="Times New Roman"/>
        </w:rPr>
        <w:t xml:space="preserve"> Bratislava.</w:t>
      </w:r>
    </w:p>
    <w:p w:rsidR="00F2120E" w:rsidRDefault="00F2120E" w:rsidP="00F2120E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Servis prístrojov zahŕňa</w:t>
      </w:r>
      <w:r w:rsidRPr="00F2120E">
        <w:rPr>
          <w:rFonts w:ascii="Times New Roman" w:hAnsi="Times New Roman" w:cs="Times New Roman"/>
        </w:rPr>
        <w:tab/>
      </w:r>
    </w:p>
    <w:p w:rsidR="00F2120E" w:rsidRPr="00F2120E" w:rsidRDefault="00F2120E" w:rsidP="00F2120E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F2120E">
        <w:rPr>
          <w:rFonts w:ascii="Times New Roman" w:hAnsi="Times New Roman" w:cs="Times New Roman"/>
        </w:rPr>
        <w:t>oprava a údržba prístroja tak, aby bola zachovaná jeho plná funkčnosť,</w:t>
      </w:r>
    </w:p>
    <w:p w:rsidR="00AE3A35" w:rsidRDefault="00F2120E" w:rsidP="00F2120E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F2120E">
        <w:rPr>
          <w:rFonts w:ascii="Times New Roman" w:hAnsi="Times New Roman" w:cs="Times New Roman"/>
        </w:rPr>
        <w:t>-</w:t>
      </w:r>
      <w:r w:rsidRPr="00F2120E">
        <w:rPr>
          <w:rFonts w:ascii="Times New Roman" w:hAnsi="Times New Roman" w:cs="Times New Roman"/>
        </w:rPr>
        <w:tab/>
        <w:t>výmena všetkých potrebných náhradných dielov</w:t>
      </w:r>
      <w:r w:rsidR="00AE3A35">
        <w:rPr>
          <w:rFonts w:ascii="Times New Roman" w:hAnsi="Times New Roman" w:cs="Times New Roman"/>
        </w:rPr>
        <w:t>,</w:t>
      </w:r>
      <w:r w:rsidRPr="00F2120E">
        <w:rPr>
          <w:rFonts w:ascii="Times New Roman" w:hAnsi="Times New Roman" w:cs="Times New Roman"/>
        </w:rPr>
        <w:t xml:space="preserve"> </w:t>
      </w:r>
    </w:p>
    <w:p w:rsidR="00F2120E" w:rsidRPr="00CD7BC3" w:rsidRDefault="00F2120E" w:rsidP="00F2120E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F2120E">
        <w:rPr>
          <w:rFonts w:ascii="Times New Roman" w:hAnsi="Times New Roman" w:cs="Times New Roman"/>
        </w:rPr>
        <w:t>-</w:t>
      </w:r>
      <w:r w:rsidRPr="00F2120E">
        <w:rPr>
          <w:rFonts w:ascii="Times New Roman" w:hAnsi="Times New Roman" w:cs="Times New Roman"/>
        </w:rPr>
        <w:tab/>
        <w:t>prácu servisného technika.</w:t>
      </w:r>
    </w:p>
    <w:tbl>
      <w:tblPr>
        <w:tblpPr w:leftFromText="141" w:rightFromText="141" w:vertAnchor="text" w:tblpX="35" w:tblpY="1153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  <w:gridCol w:w="1426"/>
        <w:gridCol w:w="1145"/>
        <w:gridCol w:w="1091"/>
        <w:gridCol w:w="1330"/>
        <w:gridCol w:w="1286"/>
      </w:tblGrid>
      <w:tr w:rsidR="009F38C2" w:rsidRPr="00CD7BC3" w:rsidTr="009F38C2">
        <w:trPr>
          <w:trHeight w:val="416"/>
        </w:trPr>
        <w:tc>
          <w:tcPr>
            <w:tcW w:w="2784" w:type="dxa"/>
          </w:tcPr>
          <w:p w:rsidR="009F38C2" w:rsidRPr="00CD7BC3" w:rsidRDefault="009F38C2" w:rsidP="00FD6EBD">
            <w:pPr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1426" w:type="dxa"/>
          </w:tcPr>
          <w:p w:rsidR="009F38C2" w:rsidRPr="00CD7BC3" w:rsidRDefault="009F38C2" w:rsidP="00B40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množstvo</w:t>
            </w:r>
          </w:p>
          <w:p w:rsidR="009F38C2" w:rsidRPr="00CD7BC3" w:rsidRDefault="009F38C2" w:rsidP="00B40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9F38C2" w:rsidRDefault="009F38C2" w:rsidP="009F38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bez DPH</w:t>
            </w:r>
          </w:p>
          <w:p w:rsidR="009F38C2" w:rsidRPr="00CD7BC3" w:rsidRDefault="009F38C2" w:rsidP="009F38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ks</w:t>
            </w:r>
          </w:p>
        </w:tc>
        <w:tc>
          <w:tcPr>
            <w:tcW w:w="1091" w:type="dxa"/>
          </w:tcPr>
          <w:p w:rsidR="009F38C2" w:rsidRPr="00CD7BC3" w:rsidRDefault="009F38C2" w:rsidP="00B40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Sadzba DPH</w:t>
            </w:r>
          </w:p>
        </w:tc>
        <w:tc>
          <w:tcPr>
            <w:tcW w:w="1330" w:type="dxa"/>
          </w:tcPr>
          <w:p w:rsidR="009F38C2" w:rsidRDefault="009F38C2" w:rsidP="009F38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s</w:t>
            </w:r>
            <w:r>
              <w:rPr>
                <w:rFonts w:ascii="Times New Roman" w:hAnsi="Times New Roman" w:cs="Times New Roman"/>
              </w:rPr>
              <w:t> </w:t>
            </w:r>
            <w:r w:rsidRPr="00CD7BC3">
              <w:rPr>
                <w:rFonts w:ascii="Times New Roman" w:hAnsi="Times New Roman" w:cs="Times New Roman"/>
              </w:rPr>
              <w:t>DPH</w:t>
            </w:r>
          </w:p>
          <w:p w:rsidR="009F38C2" w:rsidRPr="00CD7BC3" w:rsidRDefault="009F38C2" w:rsidP="009F38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ks</w:t>
            </w:r>
          </w:p>
        </w:tc>
        <w:tc>
          <w:tcPr>
            <w:tcW w:w="1286" w:type="dxa"/>
          </w:tcPr>
          <w:p w:rsidR="009F38C2" w:rsidRPr="00CD7BC3" w:rsidRDefault="009F38C2" w:rsidP="0035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s DPH celkovo</w:t>
            </w:r>
          </w:p>
        </w:tc>
      </w:tr>
      <w:tr w:rsidR="009F38C2" w:rsidRPr="00CD7BC3" w:rsidTr="009F38C2">
        <w:trPr>
          <w:trHeight w:val="510"/>
        </w:trPr>
        <w:tc>
          <w:tcPr>
            <w:tcW w:w="2784" w:type="dxa"/>
          </w:tcPr>
          <w:p w:rsidR="009F38C2" w:rsidRPr="00CD7BC3" w:rsidRDefault="006E0329" w:rsidP="009F3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Servis </w:t>
            </w:r>
            <w:r w:rsidR="009F38C2">
              <w:rPr>
                <w:rFonts w:ascii="Times New Roman" w:hAnsi="Times New Roman" w:cs="Times New Roman"/>
              </w:rPr>
              <w:t>Ramanový spetrometer TruNarc</w:t>
            </w:r>
          </w:p>
        </w:tc>
        <w:tc>
          <w:tcPr>
            <w:tcW w:w="1426" w:type="dxa"/>
          </w:tcPr>
          <w:p w:rsidR="009F38C2" w:rsidRPr="00CD7BC3" w:rsidRDefault="009F38C2" w:rsidP="00B40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ks</w:t>
            </w:r>
          </w:p>
        </w:tc>
        <w:tc>
          <w:tcPr>
            <w:tcW w:w="1145" w:type="dxa"/>
          </w:tcPr>
          <w:p w:rsidR="009F38C2" w:rsidRPr="00CD7BC3" w:rsidRDefault="009F38C2" w:rsidP="00B40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9F38C2" w:rsidRPr="00CD7BC3" w:rsidRDefault="009F38C2" w:rsidP="00B40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F38C2" w:rsidRPr="00CD7BC3" w:rsidRDefault="009F38C2" w:rsidP="00B40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9F38C2" w:rsidRPr="00CD7BC3" w:rsidRDefault="009F38C2" w:rsidP="00B409F1">
            <w:pPr>
              <w:rPr>
                <w:rFonts w:ascii="Times New Roman" w:hAnsi="Times New Roman" w:cs="Times New Roman"/>
              </w:rPr>
            </w:pPr>
          </w:p>
        </w:tc>
      </w:tr>
    </w:tbl>
    <w:p w:rsidR="00257BEB" w:rsidRPr="00CD7BC3" w:rsidRDefault="00257BEB" w:rsidP="002E239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257BEB" w:rsidRPr="00CD7BC3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A8" w:rsidRDefault="00636FA8">
      <w:pPr>
        <w:spacing w:after="0" w:line="240" w:lineRule="auto"/>
      </w:pPr>
      <w:r>
        <w:separator/>
      </w:r>
    </w:p>
  </w:endnote>
  <w:endnote w:type="continuationSeparator" w:id="0">
    <w:p w:rsidR="00636FA8" w:rsidRDefault="0063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541">
          <w:rPr>
            <w:noProof/>
          </w:rPr>
          <w:t>2</w:t>
        </w:r>
        <w:r>
          <w:fldChar w:fldCharType="end"/>
        </w:r>
      </w:p>
    </w:sdtContent>
  </w:sdt>
  <w:p w:rsidR="00000E3F" w:rsidRDefault="00636F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A8" w:rsidRDefault="00636FA8">
      <w:pPr>
        <w:spacing w:after="0" w:line="240" w:lineRule="auto"/>
      </w:pPr>
      <w:r>
        <w:separator/>
      </w:r>
    </w:p>
  </w:footnote>
  <w:footnote w:type="continuationSeparator" w:id="0">
    <w:p w:rsidR="00636FA8" w:rsidRDefault="00636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3177"/>
    <w:multiLevelType w:val="hybridMultilevel"/>
    <w:tmpl w:val="B7DE6254"/>
    <w:lvl w:ilvl="0" w:tplc="8AD21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5"/>
    <w:rsid w:val="00003683"/>
    <w:rsid w:val="000215D2"/>
    <w:rsid w:val="000A2938"/>
    <w:rsid w:val="0011716D"/>
    <w:rsid w:val="001323C1"/>
    <w:rsid w:val="00137D15"/>
    <w:rsid w:val="00146FFE"/>
    <w:rsid w:val="001B6823"/>
    <w:rsid w:val="00216B32"/>
    <w:rsid w:val="002521C1"/>
    <w:rsid w:val="00257BEB"/>
    <w:rsid w:val="002642D4"/>
    <w:rsid w:val="002E2394"/>
    <w:rsid w:val="00334B0F"/>
    <w:rsid w:val="00351722"/>
    <w:rsid w:val="003810D1"/>
    <w:rsid w:val="004B11EB"/>
    <w:rsid w:val="004C6BE2"/>
    <w:rsid w:val="005C1493"/>
    <w:rsid w:val="00636FA8"/>
    <w:rsid w:val="00645473"/>
    <w:rsid w:val="00661AD8"/>
    <w:rsid w:val="00666795"/>
    <w:rsid w:val="006B7541"/>
    <w:rsid w:val="006C318B"/>
    <w:rsid w:val="006E0329"/>
    <w:rsid w:val="0070153D"/>
    <w:rsid w:val="007248C0"/>
    <w:rsid w:val="0073683A"/>
    <w:rsid w:val="00783E6D"/>
    <w:rsid w:val="00785152"/>
    <w:rsid w:val="007D3C66"/>
    <w:rsid w:val="007F17F9"/>
    <w:rsid w:val="00821A45"/>
    <w:rsid w:val="008643A6"/>
    <w:rsid w:val="00873093"/>
    <w:rsid w:val="008E1D48"/>
    <w:rsid w:val="008E49F6"/>
    <w:rsid w:val="008F12F4"/>
    <w:rsid w:val="0093452B"/>
    <w:rsid w:val="00996AB3"/>
    <w:rsid w:val="009F38C2"/>
    <w:rsid w:val="00A106F1"/>
    <w:rsid w:val="00A51141"/>
    <w:rsid w:val="00A80AA5"/>
    <w:rsid w:val="00A86F55"/>
    <w:rsid w:val="00A87C7B"/>
    <w:rsid w:val="00AC0E2C"/>
    <w:rsid w:val="00AE3A35"/>
    <w:rsid w:val="00AE6638"/>
    <w:rsid w:val="00AF3064"/>
    <w:rsid w:val="00B13D0E"/>
    <w:rsid w:val="00B735D5"/>
    <w:rsid w:val="00BA4F29"/>
    <w:rsid w:val="00BA57A8"/>
    <w:rsid w:val="00C563A3"/>
    <w:rsid w:val="00C71161"/>
    <w:rsid w:val="00CD7BC3"/>
    <w:rsid w:val="00D21AD1"/>
    <w:rsid w:val="00D933E4"/>
    <w:rsid w:val="00DB53C0"/>
    <w:rsid w:val="00DE37C4"/>
    <w:rsid w:val="00E04681"/>
    <w:rsid w:val="00E67B4B"/>
    <w:rsid w:val="00E868CD"/>
    <w:rsid w:val="00E922DB"/>
    <w:rsid w:val="00EC1D92"/>
    <w:rsid w:val="00F2120E"/>
    <w:rsid w:val="00F222B9"/>
    <w:rsid w:val="00F2357A"/>
    <w:rsid w:val="00F27905"/>
    <w:rsid w:val="00F826F3"/>
    <w:rsid w:val="00FA6AEC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8CD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3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23C1"/>
    <w:rPr>
      <w:rFonts w:eastAsiaTheme="minorEastAsia"/>
      <w:sz w:val="21"/>
      <w:szCs w:val="21"/>
      <w:lang w:eastAsia="sk-SK"/>
    </w:rPr>
  </w:style>
  <w:style w:type="table" w:styleId="Mriekatabuky">
    <w:name w:val="Table Grid"/>
    <w:basedOn w:val="Normlnatabuka"/>
    <w:uiPriority w:val="39"/>
    <w:rsid w:val="00351722"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nda.michalcova@min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Vanda Michalcová</cp:lastModifiedBy>
  <cp:revision>2</cp:revision>
  <cp:lastPrinted>2024-05-17T10:16:00Z</cp:lastPrinted>
  <dcterms:created xsi:type="dcterms:W3CDTF">2024-05-17T10:16:00Z</dcterms:created>
  <dcterms:modified xsi:type="dcterms:W3CDTF">2024-05-17T10:16:00Z</dcterms:modified>
</cp:coreProperties>
</file>