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BCB6A" w14:textId="77777777" w:rsidR="00B97F46" w:rsidRDefault="00B97F46"/>
    <w:p w14:paraId="0793A3D7" w14:textId="00C3AD16" w:rsidR="00073613" w:rsidRPr="00073613" w:rsidRDefault="00073613" w:rsidP="00073613">
      <w:pPr>
        <w:jc w:val="center"/>
        <w:rPr>
          <w:b/>
          <w:bCs/>
        </w:rPr>
      </w:pPr>
      <w:r>
        <w:rPr>
          <w:b/>
          <w:bCs/>
        </w:rPr>
        <w:t xml:space="preserve">Predmet zákazky: </w:t>
      </w:r>
      <w:r w:rsidRPr="00073613">
        <w:rPr>
          <w:b/>
          <w:bCs/>
        </w:rPr>
        <w:t>Dodávka zemného plynu pre Mestskú časť Bratislava Staré Mesto, r. 2024</w:t>
      </w:r>
    </w:p>
    <w:p w14:paraId="36D18BE2" w14:textId="2871D5D0" w:rsidR="00676F89" w:rsidRDefault="00073613">
      <w:r>
        <w:t>Odpovede na žiadosti o vysvetlenie Súťažných podkladov a výzvy na predkladanie ponúk.</w:t>
      </w:r>
    </w:p>
    <w:p w14:paraId="7ED95A7A" w14:textId="368830F9" w:rsidR="00676F89" w:rsidRDefault="00676F89">
      <w:pPr>
        <w:rPr>
          <w:rFonts w:ascii="Open Sans" w:hAnsi="Open Sans" w:cs="Open Sans"/>
          <w:color w:val="333333"/>
          <w:sz w:val="20"/>
          <w:szCs w:val="20"/>
          <w:shd w:val="clear" w:color="auto" w:fill="FFFFFF"/>
        </w:rPr>
      </w:pPr>
      <w:r>
        <w:rPr>
          <w:rFonts w:ascii="Open Sans" w:hAnsi="Open Sans" w:cs="Open Sans"/>
          <w:color w:val="333333"/>
          <w:sz w:val="20"/>
          <w:szCs w:val="20"/>
        </w:rPr>
        <w:br/>
      </w:r>
      <w:r>
        <w:rPr>
          <w:rFonts w:ascii="Open Sans" w:hAnsi="Open Sans" w:cs="Open Sans"/>
          <w:color w:val="333333"/>
          <w:sz w:val="20"/>
          <w:szCs w:val="20"/>
          <w:shd w:val="clear" w:color="auto" w:fill="FFFFFF"/>
        </w:rPr>
        <w:t>Požiadavka č. 1</w:t>
      </w:r>
      <w:r>
        <w:rPr>
          <w:rFonts w:ascii="Open Sans" w:hAnsi="Open Sans" w:cs="Open Sans"/>
          <w:color w:val="333333"/>
          <w:sz w:val="20"/>
          <w:szCs w:val="20"/>
        </w:rPr>
        <w:br/>
      </w:r>
      <w:r>
        <w:rPr>
          <w:rFonts w:ascii="Open Sans" w:hAnsi="Open Sans" w:cs="Open Sans"/>
          <w:color w:val="333333"/>
          <w:sz w:val="20"/>
          <w:szCs w:val="20"/>
          <w:shd w:val="clear" w:color="auto" w:fill="FFFFFF"/>
        </w:rPr>
        <w:t>V dokumente Príloha č. 1 - Návrh na plnenie kriterii_BaSM2024 chýba v prepočte distribučný poplatok stanovený distribučnou spoločnosťou za krytie strát. Môže byť tento distribučný poplatok pripočítaný do distribučného poplatku sadzba za odobratý zemný plyn / 1 KWh? Alebo ho doplníte do Prílohy č. 1 - Návrh na plnenie kriterii_BaSM2024 ako samostatnú položku?</w:t>
      </w:r>
    </w:p>
    <w:p w14:paraId="5072D690" w14:textId="1B758E49" w:rsidR="00676F89" w:rsidRPr="00676F89" w:rsidRDefault="00676F89">
      <w:pPr>
        <w:rPr>
          <w:rFonts w:ascii="Open Sans" w:hAnsi="Open Sans" w:cs="Open Sans"/>
          <w:b/>
          <w:bCs/>
          <w:color w:val="333333"/>
          <w:sz w:val="20"/>
          <w:szCs w:val="20"/>
          <w:shd w:val="clear" w:color="auto" w:fill="FFFFFF"/>
        </w:rPr>
      </w:pPr>
      <w:r w:rsidRPr="00676F89">
        <w:rPr>
          <w:rFonts w:ascii="Open Sans" w:hAnsi="Open Sans" w:cs="Open Sans"/>
          <w:b/>
          <w:bCs/>
          <w:color w:val="333333"/>
          <w:sz w:val="20"/>
          <w:szCs w:val="20"/>
          <w:shd w:val="clear" w:color="auto" w:fill="FFFFFF"/>
        </w:rPr>
        <w:t xml:space="preserve">Odpoveď k požiadavke č.1 </w:t>
      </w:r>
    </w:p>
    <w:p w14:paraId="450E353B" w14:textId="49E14687" w:rsidR="00676F89" w:rsidRDefault="00676F89">
      <w:pPr>
        <w:rPr>
          <w:rFonts w:ascii="Open Sans" w:hAnsi="Open Sans" w:cs="Open Sans"/>
          <w:color w:val="333333"/>
          <w:sz w:val="20"/>
          <w:szCs w:val="20"/>
        </w:rPr>
      </w:pPr>
      <w:r w:rsidRPr="00676F89">
        <w:rPr>
          <w:rFonts w:ascii="Open Sans" w:hAnsi="Open Sans" w:cs="Open Sans"/>
          <w:b/>
          <w:bCs/>
          <w:color w:val="333333"/>
          <w:sz w:val="20"/>
          <w:szCs w:val="20"/>
          <w:shd w:val="clear" w:color="auto" w:fill="FFFFFF"/>
        </w:rPr>
        <w:t>Tento poplatok bude pripočítaný do distribučného poplatku uvedeného v sadzbe za odobratý zemný plyn na 1 kWh</w:t>
      </w:r>
      <w:r>
        <w:rPr>
          <w:rFonts w:ascii="Open Sans" w:hAnsi="Open Sans" w:cs="Open Sans"/>
          <w:b/>
          <w:bCs/>
          <w:color w:val="333333"/>
          <w:sz w:val="20"/>
          <w:szCs w:val="20"/>
          <w:shd w:val="clear" w:color="auto" w:fill="FFFFFF"/>
        </w:rPr>
        <w:t>.</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Požiadavka č. 2</w:t>
      </w:r>
      <w:r>
        <w:rPr>
          <w:rFonts w:ascii="Open Sans" w:hAnsi="Open Sans" w:cs="Open Sans"/>
          <w:color w:val="333333"/>
          <w:sz w:val="20"/>
          <w:szCs w:val="20"/>
        </w:rPr>
        <w:br/>
      </w:r>
      <w:r>
        <w:rPr>
          <w:rFonts w:ascii="Open Sans" w:hAnsi="Open Sans" w:cs="Open Sans"/>
          <w:color w:val="333333"/>
          <w:sz w:val="20"/>
          <w:szCs w:val="20"/>
          <w:shd w:val="clear" w:color="auto" w:fill="FFFFFF"/>
        </w:rPr>
        <w:t>V prílohe Zoznam odberných miest_BaSM2024 sú uvedené odberné miesta, ktorých predpokladaná ročná spotreba nesúhlasí s uvedenou distribučnou tarifou.</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POD: SKSPPDIS000110112886 uvádzate predpokladanú ročnú spotrebu 74 062 KWh a distribučnú tarifu M4.</w:t>
      </w:r>
      <w:r>
        <w:rPr>
          <w:rFonts w:ascii="Open Sans" w:hAnsi="Open Sans" w:cs="Open Sans"/>
          <w:color w:val="333333"/>
          <w:sz w:val="20"/>
          <w:szCs w:val="20"/>
        </w:rPr>
        <w:br/>
      </w:r>
      <w:r>
        <w:rPr>
          <w:rFonts w:ascii="Open Sans" w:hAnsi="Open Sans" w:cs="Open Sans"/>
          <w:color w:val="333333"/>
          <w:sz w:val="20"/>
          <w:szCs w:val="20"/>
          <w:shd w:val="clear" w:color="auto" w:fill="FFFFFF"/>
        </w:rPr>
        <w:t>M4</w:t>
      </w:r>
      <w:r>
        <w:rPr>
          <w:rFonts w:ascii="Open Sans" w:hAnsi="Open Sans" w:cs="Open Sans"/>
          <w:color w:val="333333"/>
          <w:sz w:val="20"/>
          <w:szCs w:val="20"/>
        </w:rPr>
        <w:br/>
      </w:r>
      <w:r>
        <w:rPr>
          <w:rFonts w:ascii="Open Sans" w:hAnsi="Open Sans" w:cs="Open Sans"/>
          <w:color w:val="333333"/>
          <w:sz w:val="20"/>
          <w:szCs w:val="20"/>
          <w:shd w:val="clear" w:color="auto" w:fill="FFFFFF"/>
        </w:rPr>
        <w:t>Tarifa je vhodná pre odberné miesta, ktorých odber zemného plynu za posledných 12 po sebe nasledujúcich kalendárnych mesiacov je v rozpätí od 42 760 do 69 485 kWh vrátane (približne od 4 000 do 6 500 m3 vrátane).</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POD: SKSPPDIS000110112837 uvádzate predpokladanú ročnú spotrebu 79 013 KWh a distribučnú tarifu M6.</w:t>
      </w:r>
      <w:r>
        <w:rPr>
          <w:rFonts w:ascii="Open Sans" w:hAnsi="Open Sans" w:cs="Open Sans"/>
          <w:color w:val="333333"/>
          <w:sz w:val="20"/>
          <w:szCs w:val="20"/>
        </w:rPr>
        <w:br/>
      </w:r>
      <w:r>
        <w:rPr>
          <w:rFonts w:ascii="Open Sans" w:hAnsi="Open Sans" w:cs="Open Sans"/>
          <w:color w:val="333333"/>
          <w:sz w:val="20"/>
          <w:szCs w:val="20"/>
          <w:shd w:val="clear" w:color="auto" w:fill="FFFFFF"/>
        </w:rPr>
        <w:t>M6</w:t>
      </w:r>
      <w:r>
        <w:rPr>
          <w:rFonts w:ascii="Open Sans" w:hAnsi="Open Sans" w:cs="Open Sans"/>
          <w:color w:val="333333"/>
          <w:sz w:val="20"/>
          <w:szCs w:val="20"/>
        </w:rPr>
        <w:br/>
      </w:r>
      <w:r>
        <w:rPr>
          <w:rFonts w:ascii="Open Sans" w:hAnsi="Open Sans" w:cs="Open Sans"/>
          <w:color w:val="333333"/>
          <w:sz w:val="20"/>
          <w:szCs w:val="20"/>
          <w:shd w:val="clear" w:color="auto" w:fill="FFFFFF"/>
        </w:rPr>
        <w:t>Tarifa je vhodná pre odberné miesta, ktorých odber zemného plynu za posledných 12 po sebe nasledujúcich kalendárnych mesiacov je v rozpätí od 85 000 do 100 000 kWh vrátane (približne od 7 951 do 9 355 m3 vrátane).</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POD: SKSPPDIS000110105869 uvádzate predpokladanú ročnú spotrebu 14 799 KWh a distribučnú tarifu M3.</w:t>
      </w:r>
      <w:r>
        <w:rPr>
          <w:rFonts w:ascii="Open Sans" w:hAnsi="Open Sans" w:cs="Open Sans"/>
          <w:color w:val="333333"/>
          <w:sz w:val="20"/>
          <w:szCs w:val="20"/>
        </w:rPr>
        <w:br/>
      </w:r>
      <w:r>
        <w:rPr>
          <w:rFonts w:ascii="Open Sans" w:hAnsi="Open Sans" w:cs="Open Sans"/>
          <w:color w:val="333333"/>
          <w:sz w:val="20"/>
          <w:szCs w:val="20"/>
          <w:shd w:val="clear" w:color="auto" w:fill="FFFFFF"/>
        </w:rPr>
        <w:t>M3</w:t>
      </w:r>
      <w:r>
        <w:rPr>
          <w:rFonts w:ascii="Open Sans" w:hAnsi="Open Sans" w:cs="Open Sans"/>
          <w:color w:val="333333"/>
          <w:sz w:val="20"/>
          <w:szCs w:val="20"/>
        </w:rPr>
        <w:br/>
      </w:r>
      <w:r>
        <w:rPr>
          <w:rFonts w:ascii="Open Sans" w:hAnsi="Open Sans" w:cs="Open Sans"/>
          <w:color w:val="333333"/>
          <w:sz w:val="20"/>
          <w:szCs w:val="20"/>
          <w:shd w:val="clear" w:color="auto" w:fill="FFFFFF"/>
        </w:rPr>
        <w:t>Tarifa je vhodná pre odberné miesta, ktorých odber zemného plynu za posledných 12 po sebe nasledujúcich kalendárnych mesiacov je v rozpätí od 18 173 do 42 760 kWh vrátane (približne od 1 700 do 4 000 m3 vrátane).</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POD: SKSPPDIS000110105868 uvádzate predpokladanú ročnú spotrebu 30 988 KWh a distribučnú tarifu M2.</w:t>
      </w:r>
      <w:r>
        <w:rPr>
          <w:rFonts w:ascii="Open Sans" w:hAnsi="Open Sans" w:cs="Open Sans"/>
          <w:color w:val="333333"/>
          <w:sz w:val="20"/>
          <w:szCs w:val="20"/>
        </w:rPr>
        <w:br/>
      </w:r>
      <w:r>
        <w:rPr>
          <w:rFonts w:ascii="Open Sans" w:hAnsi="Open Sans" w:cs="Open Sans"/>
          <w:color w:val="333333"/>
          <w:sz w:val="20"/>
          <w:szCs w:val="20"/>
          <w:shd w:val="clear" w:color="auto" w:fill="FFFFFF"/>
        </w:rPr>
        <w:t>M2</w:t>
      </w:r>
      <w:r>
        <w:rPr>
          <w:rFonts w:ascii="Open Sans" w:hAnsi="Open Sans" w:cs="Open Sans"/>
          <w:color w:val="333333"/>
          <w:sz w:val="20"/>
          <w:szCs w:val="20"/>
        </w:rPr>
        <w:br/>
      </w:r>
      <w:r>
        <w:rPr>
          <w:rFonts w:ascii="Open Sans" w:hAnsi="Open Sans" w:cs="Open Sans"/>
          <w:color w:val="333333"/>
          <w:sz w:val="20"/>
          <w:szCs w:val="20"/>
          <w:shd w:val="clear" w:color="auto" w:fill="FFFFFF"/>
        </w:rPr>
        <w:t>Druh tarify je vhodný pre odberné miesta, ktorých odber zemného plynu za posledných 12 po sebe nasledujúcich kalendárnych mesiacov je v rozpätí od 2 138 do 18 173 kWh vrátane (približne od 200 do 1 700 m3 vrátane).</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lastRenderedPageBreak/>
        <w:t>POD: SKSPPDIS000110107674 uvádzate predpokladanú ročnú spotrebu 67 495 KWh a distribučnú tarifu M2.</w:t>
      </w:r>
      <w:r>
        <w:rPr>
          <w:rFonts w:ascii="Open Sans" w:hAnsi="Open Sans" w:cs="Open Sans"/>
          <w:color w:val="333333"/>
          <w:sz w:val="20"/>
          <w:szCs w:val="20"/>
        </w:rPr>
        <w:br/>
      </w:r>
      <w:r>
        <w:rPr>
          <w:rFonts w:ascii="Open Sans" w:hAnsi="Open Sans" w:cs="Open Sans"/>
          <w:color w:val="333333"/>
          <w:sz w:val="20"/>
          <w:szCs w:val="20"/>
          <w:shd w:val="clear" w:color="auto" w:fill="FFFFFF"/>
        </w:rPr>
        <w:t>M2</w:t>
      </w:r>
      <w:r>
        <w:rPr>
          <w:rFonts w:ascii="Open Sans" w:hAnsi="Open Sans" w:cs="Open Sans"/>
          <w:color w:val="333333"/>
          <w:sz w:val="20"/>
          <w:szCs w:val="20"/>
        </w:rPr>
        <w:br/>
      </w:r>
      <w:r>
        <w:rPr>
          <w:rFonts w:ascii="Open Sans" w:hAnsi="Open Sans" w:cs="Open Sans"/>
          <w:color w:val="333333"/>
          <w:sz w:val="20"/>
          <w:szCs w:val="20"/>
          <w:shd w:val="clear" w:color="auto" w:fill="FFFFFF"/>
        </w:rPr>
        <w:t>Druh tarify je vhodný pre odberné miesta, ktorých odber zemného plynu za posledných 12 po sebe nasledujúcich kalendárnych mesiacov je v rozpätí od 2 138 do 18 173 kWh vrátane (približne od 200 do 1 700 m3 vrátane).</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POD: SKSPPDIS000128720575 uvádzate predpokladanú ročnú spotrebu 2 327 KWh a distribučnú tarifu M1.</w:t>
      </w:r>
      <w:r>
        <w:rPr>
          <w:rFonts w:ascii="Open Sans" w:hAnsi="Open Sans" w:cs="Open Sans"/>
          <w:color w:val="333333"/>
          <w:sz w:val="20"/>
          <w:szCs w:val="20"/>
        </w:rPr>
        <w:br/>
      </w:r>
      <w:r>
        <w:rPr>
          <w:rFonts w:ascii="Open Sans" w:hAnsi="Open Sans" w:cs="Open Sans"/>
          <w:color w:val="333333"/>
          <w:sz w:val="20"/>
          <w:szCs w:val="20"/>
          <w:shd w:val="clear" w:color="auto" w:fill="FFFFFF"/>
        </w:rPr>
        <w:t>M1</w:t>
      </w:r>
      <w:r>
        <w:rPr>
          <w:rFonts w:ascii="Open Sans" w:hAnsi="Open Sans" w:cs="Open Sans"/>
          <w:color w:val="333333"/>
          <w:sz w:val="20"/>
          <w:szCs w:val="20"/>
        </w:rPr>
        <w:br/>
      </w:r>
      <w:r>
        <w:rPr>
          <w:rFonts w:ascii="Open Sans" w:hAnsi="Open Sans" w:cs="Open Sans"/>
          <w:color w:val="333333"/>
          <w:sz w:val="20"/>
          <w:szCs w:val="20"/>
          <w:shd w:val="clear" w:color="auto" w:fill="FFFFFF"/>
        </w:rPr>
        <w:t>Druh tarify je vhodný pre odberné miesta, ktorých odber zemného plynu za posledných 12 po sebe nasledujúcich kalendárnych mesiacov je v rozpätí od 0 do 2 138 kWh vrátane (približne od 0 do 200 m3 vrátane).</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POD: SKSPPDIS000110101523 uvádzate predpokladanú ročnú spotrebu 66 KWh a distribučnú tarifu M2.</w:t>
      </w:r>
      <w:r>
        <w:rPr>
          <w:rFonts w:ascii="Open Sans" w:hAnsi="Open Sans" w:cs="Open Sans"/>
          <w:color w:val="333333"/>
          <w:sz w:val="20"/>
          <w:szCs w:val="20"/>
        </w:rPr>
        <w:br/>
      </w:r>
      <w:r>
        <w:rPr>
          <w:rFonts w:ascii="Open Sans" w:hAnsi="Open Sans" w:cs="Open Sans"/>
          <w:color w:val="333333"/>
          <w:sz w:val="20"/>
          <w:szCs w:val="20"/>
          <w:shd w:val="clear" w:color="auto" w:fill="FFFFFF"/>
        </w:rPr>
        <w:t>M2</w:t>
      </w:r>
      <w:r>
        <w:rPr>
          <w:rFonts w:ascii="Open Sans" w:hAnsi="Open Sans" w:cs="Open Sans"/>
          <w:color w:val="333333"/>
          <w:sz w:val="20"/>
          <w:szCs w:val="20"/>
        </w:rPr>
        <w:br/>
      </w:r>
      <w:r>
        <w:rPr>
          <w:rFonts w:ascii="Open Sans" w:hAnsi="Open Sans" w:cs="Open Sans"/>
          <w:color w:val="333333"/>
          <w:sz w:val="20"/>
          <w:szCs w:val="20"/>
          <w:shd w:val="clear" w:color="auto" w:fill="FFFFFF"/>
        </w:rPr>
        <w:t>Druh tarify je vhodný pre odberné miesta, ktorých odber zemného plynu za posledných 12 po sebe nasledujúcich kalendárnych mesiacov je v rozpätí od 2 138 do 18 173 kWh vrátane (približne od 200 do 1 700 m3 vrátane).</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POD: SKSPPDIS000123455957 uvádzate predpokladanú ročnú spotrebu 60 258 KWh a distribučnú tarifu M3.</w:t>
      </w:r>
      <w:r>
        <w:rPr>
          <w:rFonts w:ascii="Open Sans" w:hAnsi="Open Sans" w:cs="Open Sans"/>
          <w:color w:val="333333"/>
          <w:sz w:val="20"/>
          <w:szCs w:val="20"/>
        </w:rPr>
        <w:br/>
      </w:r>
      <w:r>
        <w:rPr>
          <w:rFonts w:ascii="Open Sans" w:hAnsi="Open Sans" w:cs="Open Sans"/>
          <w:color w:val="333333"/>
          <w:sz w:val="20"/>
          <w:szCs w:val="20"/>
          <w:shd w:val="clear" w:color="auto" w:fill="FFFFFF"/>
        </w:rPr>
        <w:t>M3</w:t>
      </w:r>
      <w:r>
        <w:rPr>
          <w:rFonts w:ascii="Open Sans" w:hAnsi="Open Sans" w:cs="Open Sans"/>
          <w:color w:val="333333"/>
          <w:sz w:val="20"/>
          <w:szCs w:val="20"/>
        </w:rPr>
        <w:br/>
      </w:r>
      <w:r>
        <w:rPr>
          <w:rFonts w:ascii="Open Sans" w:hAnsi="Open Sans" w:cs="Open Sans"/>
          <w:color w:val="333333"/>
          <w:sz w:val="20"/>
          <w:szCs w:val="20"/>
          <w:shd w:val="clear" w:color="auto" w:fill="FFFFFF"/>
        </w:rPr>
        <w:t>Tarifa je vhodná pre odberné miesta, ktorých odber zemného plynu za posledných 12 po sebe nasledujúcich kalendárnych mesiacov je v rozpätí od 18 173 do 42 760 kWh vrátane (približne od 1 700 do 4 000 m3 vrátane).</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POD: SKSPPDIS010110008000 uvádzate predpokladanú ročnú spotrebu 80 449 KWh a distribučnú tarifu M7.</w:t>
      </w:r>
      <w:r>
        <w:rPr>
          <w:rFonts w:ascii="Open Sans" w:hAnsi="Open Sans" w:cs="Open Sans"/>
          <w:color w:val="333333"/>
          <w:sz w:val="20"/>
          <w:szCs w:val="20"/>
        </w:rPr>
        <w:br/>
      </w:r>
      <w:r>
        <w:rPr>
          <w:rFonts w:ascii="Open Sans" w:hAnsi="Open Sans" w:cs="Open Sans"/>
          <w:color w:val="333333"/>
          <w:sz w:val="20"/>
          <w:szCs w:val="20"/>
          <w:shd w:val="clear" w:color="auto" w:fill="FFFFFF"/>
        </w:rPr>
        <w:t>M7</w:t>
      </w:r>
      <w:r>
        <w:rPr>
          <w:rFonts w:ascii="Open Sans" w:hAnsi="Open Sans" w:cs="Open Sans"/>
          <w:color w:val="333333"/>
          <w:sz w:val="20"/>
          <w:szCs w:val="20"/>
        </w:rPr>
        <w:br/>
      </w:r>
      <w:r>
        <w:rPr>
          <w:rFonts w:ascii="Open Sans" w:hAnsi="Open Sans" w:cs="Open Sans"/>
          <w:color w:val="333333"/>
          <w:sz w:val="20"/>
          <w:szCs w:val="20"/>
          <w:shd w:val="clear" w:color="auto" w:fill="FFFFFF"/>
        </w:rPr>
        <w:t>Tarifa je vhodná pre odberné miesta, ktorých odber zemného plynu za posledných 12 po sebe nasledujúcich kalendárnych mesiacov je v rozpätí od 100 000 do 300 000 kWh vrátane (približne od 9 355 do 28 064 m3 vrátane).</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POD: SKSPPDIS000110107663 uvádzate predpokladanú ročnú spotrebu 29 083 KWh a distribučnú tarifu M2.</w:t>
      </w:r>
      <w:r>
        <w:rPr>
          <w:rFonts w:ascii="Open Sans" w:hAnsi="Open Sans" w:cs="Open Sans"/>
          <w:color w:val="333333"/>
          <w:sz w:val="20"/>
          <w:szCs w:val="20"/>
        </w:rPr>
        <w:br/>
      </w:r>
      <w:r>
        <w:rPr>
          <w:rFonts w:ascii="Open Sans" w:hAnsi="Open Sans" w:cs="Open Sans"/>
          <w:color w:val="333333"/>
          <w:sz w:val="20"/>
          <w:szCs w:val="20"/>
          <w:shd w:val="clear" w:color="auto" w:fill="FFFFFF"/>
        </w:rPr>
        <w:t>M2</w:t>
      </w:r>
      <w:r>
        <w:rPr>
          <w:rFonts w:ascii="Open Sans" w:hAnsi="Open Sans" w:cs="Open Sans"/>
          <w:color w:val="333333"/>
          <w:sz w:val="20"/>
          <w:szCs w:val="20"/>
        </w:rPr>
        <w:br/>
      </w:r>
      <w:r>
        <w:rPr>
          <w:rFonts w:ascii="Open Sans" w:hAnsi="Open Sans" w:cs="Open Sans"/>
          <w:color w:val="333333"/>
          <w:sz w:val="20"/>
          <w:szCs w:val="20"/>
          <w:shd w:val="clear" w:color="auto" w:fill="FFFFFF"/>
        </w:rPr>
        <w:t>Druh tarify je vhodný pre odberné miesta, ktorých odber zemného plynu za posledných 12 po sebe nasledujúcich kalendárnych mesiacov je v rozpätí od 2 138 do 18 173 kWh vrátane (približne od 200 do 1 700 m3 vrátane).</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POD: SKSPPDIS000110105374 uvádzate predpokladanú ročnú spotrebu 9 412 KWh a distribučnú tarifu M3.</w:t>
      </w:r>
      <w:r>
        <w:rPr>
          <w:rFonts w:ascii="Open Sans" w:hAnsi="Open Sans" w:cs="Open Sans"/>
          <w:color w:val="333333"/>
          <w:sz w:val="20"/>
          <w:szCs w:val="20"/>
        </w:rPr>
        <w:br/>
      </w:r>
      <w:r>
        <w:rPr>
          <w:rFonts w:ascii="Open Sans" w:hAnsi="Open Sans" w:cs="Open Sans"/>
          <w:color w:val="333333"/>
          <w:sz w:val="20"/>
          <w:szCs w:val="20"/>
          <w:shd w:val="clear" w:color="auto" w:fill="FFFFFF"/>
        </w:rPr>
        <w:t>M3</w:t>
      </w:r>
      <w:r>
        <w:rPr>
          <w:rFonts w:ascii="Open Sans" w:hAnsi="Open Sans" w:cs="Open Sans"/>
          <w:color w:val="333333"/>
          <w:sz w:val="20"/>
          <w:szCs w:val="20"/>
        </w:rPr>
        <w:br/>
      </w:r>
      <w:r>
        <w:rPr>
          <w:rFonts w:ascii="Open Sans" w:hAnsi="Open Sans" w:cs="Open Sans"/>
          <w:color w:val="333333"/>
          <w:sz w:val="20"/>
          <w:szCs w:val="20"/>
          <w:shd w:val="clear" w:color="auto" w:fill="FFFFFF"/>
        </w:rPr>
        <w:t xml:space="preserve">Tarifa je vhodná pre odberné miesta, ktorých odber zemného plynu za posledných 12 po sebe nasledujúcich kalendárnych mesiacov je v rozpätí od 18 173 do 42 760 kWh vrátane (približne od </w:t>
      </w:r>
      <w:r>
        <w:rPr>
          <w:rFonts w:ascii="Open Sans" w:hAnsi="Open Sans" w:cs="Open Sans"/>
          <w:color w:val="333333"/>
          <w:sz w:val="20"/>
          <w:szCs w:val="20"/>
          <w:shd w:val="clear" w:color="auto" w:fill="FFFFFF"/>
        </w:rPr>
        <w:lastRenderedPageBreak/>
        <w:t>1 700 do 4 000 m3 vrátane).</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POD: SKSPPDIS000110112891 uvádzate predpokladanú ročnú spotrebu 21 115 KWh a distribučnú tarifu M4.</w:t>
      </w:r>
      <w:r>
        <w:rPr>
          <w:rFonts w:ascii="Open Sans" w:hAnsi="Open Sans" w:cs="Open Sans"/>
          <w:color w:val="333333"/>
          <w:sz w:val="20"/>
          <w:szCs w:val="20"/>
        </w:rPr>
        <w:br/>
      </w:r>
      <w:r>
        <w:rPr>
          <w:rFonts w:ascii="Open Sans" w:hAnsi="Open Sans" w:cs="Open Sans"/>
          <w:color w:val="333333"/>
          <w:sz w:val="20"/>
          <w:szCs w:val="20"/>
          <w:shd w:val="clear" w:color="auto" w:fill="FFFFFF"/>
        </w:rPr>
        <w:t>M4</w:t>
      </w:r>
      <w:r>
        <w:rPr>
          <w:rFonts w:ascii="Open Sans" w:hAnsi="Open Sans" w:cs="Open Sans"/>
          <w:color w:val="333333"/>
          <w:sz w:val="20"/>
          <w:szCs w:val="20"/>
        </w:rPr>
        <w:br/>
      </w:r>
      <w:r>
        <w:rPr>
          <w:rFonts w:ascii="Open Sans" w:hAnsi="Open Sans" w:cs="Open Sans"/>
          <w:color w:val="333333"/>
          <w:sz w:val="20"/>
          <w:szCs w:val="20"/>
          <w:shd w:val="clear" w:color="auto" w:fill="FFFFFF"/>
        </w:rPr>
        <w:t>Tarifa je vhodná pre odberné miesta, ktorých odber zemného plynu za posledných 12 po sebe nasledujúcich kalendárnych mesiacov je v rozpätí od 42 760 do 69 485 kWh vrátane (približne od 4 000 do 6 500 m3 vrátane).</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POD: SKSPPDIS000110107669 uvádzate predpokladanú ročnú spotrebu 4 287 KWh a distribučnú tarifu M1.</w:t>
      </w:r>
      <w:r>
        <w:rPr>
          <w:rFonts w:ascii="Open Sans" w:hAnsi="Open Sans" w:cs="Open Sans"/>
          <w:color w:val="333333"/>
          <w:sz w:val="20"/>
          <w:szCs w:val="20"/>
        </w:rPr>
        <w:br/>
      </w:r>
      <w:r>
        <w:rPr>
          <w:rFonts w:ascii="Open Sans" w:hAnsi="Open Sans" w:cs="Open Sans"/>
          <w:color w:val="333333"/>
          <w:sz w:val="20"/>
          <w:szCs w:val="20"/>
          <w:shd w:val="clear" w:color="auto" w:fill="FFFFFF"/>
        </w:rPr>
        <w:t>M1</w:t>
      </w:r>
      <w:r>
        <w:rPr>
          <w:rFonts w:ascii="Open Sans" w:hAnsi="Open Sans" w:cs="Open Sans"/>
          <w:color w:val="333333"/>
          <w:sz w:val="20"/>
          <w:szCs w:val="20"/>
        </w:rPr>
        <w:br/>
      </w:r>
      <w:r>
        <w:rPr>
          <w:rFonts w:ascii="Open Sans" w:hAnsi="Open Sans" w:cs="Open Sans"/>
          <w:color w:val="333333"/>
          <w:sz w:val="20"/>
          <w:szCs w:val="20"/>
          <w:shd w:val="clear" w:color="auto" w:fill="FFFFFF"/>
        </w:rPr>
        <w:t>Druh tarify je vhodný pre odberné miesta, ktorých odber zemného plynu za posledných 12 po sebe nasledujúcich kalendárnych mesiacov je v rozpätí od 0 do 2 138 kWh vrátane (približne od 0 do 200 m3 vrátane).</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POD: SKSPPDIS000110109579 uvádzate predpokladanú ročnú spotrebu 112 940 KWh a distribučnú tarifu M1.</w:t>
      </w:r>
      <w:r>
        <w:rPr>
          <w:rFonts w:ascii="Open Sans" w:hAnsi="Open Sans" w:cs="Open Sans"/>
          <w:color w:val="333333"/>
          <w:sz w:val="20"/>
          <w:szCs w:val="20"/>
        </w:rPr>
        <w:br/>
      </w:r>
      <w:r>
        <w:rPr>
          <w:rFonts w:ascii="Open Sans" w:hAnsi="Open Sans" w:cs="Open Sans"/>
          <w:color w:val="333333"/>
          <w:sz w:val="20"/>
          <w:szCs w:val="20"/>
          <w:shd w:val="clear" w:color="auto" w:fill="FFFFFF"/>
        </w:rPr>
        <w:t>M1</w:t>
      </w:r>
      <w:r>
        <w:rPr>
          <w:rFonts w:ascii="Open Sans" w:hAnsi="Open Sans" w:cs="Open Sans"/>
          <w:color w:val="333333"/>
          <w:sz w:val="20"/>
          <w:szCs w:val="20"/>
        </w:rPr>
        <w:br/>
      </w:r>
      <w:r>
        <w:rPr>
          <w:rFonts w:ascii="Open Sans" w:hAnsi="Open Sans" w:cs="Open Sans"/>
          <w:color w:val="333333"/>
          <w:sz w:val="20"/>
          <w:szCs w:val="20"/>
          <w:shd w:val="clear" w:color="auto" w:fill="FFFFFF"/>
        </w:rPr>
        <w:t>Druh tarify je vhodný pre odberné miesta, ktorých odber zemného plynu za posledných 12 po sebe nasledujúcich kalendárnych mesiacov je v rozpätí od 0 do 2 138 kWh vrátane (približne od 0 do 200 m3 vrátane).</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POD: SKSPPDIS000110109580 uvádzate predpokladanú ročnú spotrebu 3 671 KWh a distribučnú tarifu M1.</w:t>
      </w:r>
      <w:r>
        <w:rPr>
          <w:rFonts w:ascii="Open Sans" w:hAnsi="Open Sans" w:cs="Open Sans"/>
          <w:color w:val="333333"/>
          <w:sz w:val="20"/>
          <w:szCs w:val="20"/>
        </w:rPr>
        <w:br/>
      </w:r>
      <w:r>
        <w:rPr>
          <w:rFonts w:ascii="Open Sans" w:hAnsi="Open Sans" w:cs="Open Sans"/>
          <w:color w:val="333333"/>
          <w:sz w:val="20"/>
          <w:szCs w:val="20"/>
          <w:shd w:val="clear" w:color="auto" w:fill="FFFFFF"/>
        </w:rPr>
        <w:t>M1</w:t>
      </w:r>
      <w:r>
        <w:rPr>
          <w:rFonts w:ascii="Open Sans" w:hAnsi="Open Sans" w:cs="Open Sans"/>
          <w:color w:val="333333"/>
          <w:sz w:val="20"/>
          <w:szCs w:val="20"/>
        </w:rPr>
        <w:br/>
      </w:r>
      <w:r>
        <w:rPr>
          <w:rFonts w:ascii="Open Sans" w:hAnsi="Open Sans" w:cs="Open Sans"/>
          <w:color w:val="333333"/>
          <w:sz w:val="20"/>
          <w:szCs w:val="20"/>
          <w:shd w:val="clear" w:color="auto" w:fill="FFFFFF"/>
        </w:rPr>
        <w:t>Druh tarify je vhodný pre odberné miesta, ktorých odber zemného plynu za posledných 12 po sebe nasledujúcich kalendárnych mesiacov je v rozpätí od 0 do 2 138 kWh vrátane (približne od 0 do 200 m3 vrátane).</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POD: SKSPPDIS000110112875 uvádzate predpokladanú ročnú spotrebu 163 002 KWh a distribučnú tarifu M8.</w:t>
      </w:r>
      <w:r>
        <w:rPr>
          <w:rFonts w:ascii="Open Sans" w:hAnsi="Open Sans" w:cs="Open Sans"/>
          <w:color w:val="333333"/>
          <w:sz w:val="20"/>
          <w:szCs w:val="20"/>
        </w:rPr>
        <w:br/>
      </w:r>
      <w:r>
        <w:rPr>
          <w:rFonts w:ascii="Open Sans" w:hAnsi="Open Sans" w:cs="Open Sans"/>
          <w:color w:val="333333"/>
          <w:sz w:val="20"/>
          <w:szCs w:val="20"/>
          <w:shd w:val="clear" w:color="auto" w:fill="FFFFFF"/>
        </w:rPr>
        <w:t>M8</w:t>
      </w:r>
      <w:r>
        <w:rPr>
          <w:rFonts w:ascii="Open Sans" w:hAnsi="Open Sans" w:cs="Open Sans"/>
          <w:color w:val="333333"/>
          <w:sz w:val="20"/>
          <w:szCs w:val="20"/>
        </w:rPr>
        <w:br/>
      </w:r>
      <w:r>
        <w:rPr>
          <w:rFonts w:ascii="Open Sans" w:hAnsi="Open Sans" w:cs="Open Sans"/>
          <w:color w:val="333333"/>
          <w:sz w:val="20"/>
          <w:szCs w:val="20"/>
          <w:shd w:val="clear" w:color="auto" w:fill="FFFFFF"/>
        </w:rPr>
        <w:t>Tarifa je vhodná pre odberné miesta, ktorých odber zemného plynu za posledných 12 po sebe nasledujúcich kalendárnych mesiacov je od 300 000 kWh do 641 400 kWh vrátane (približne od 28 064 do 60 000 m3 vrátane).</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Je teda potrebné zaradiť odberné miesta do správnych distribučných taríf podľa rozpätia ročnej spotreby tak ako to stanovuje distribučná spoločnosť.</w:t>
      </w:r>
      <w:r>
        <w:rPr>
          <w:rFonts w:ascii="Open Sans" w:hAnsi="Open Sans" w:cs="Open Sans"/>
          <w:color w:val="333333"/>
          <w:sz w:val="20"/>
          <w:szCs w:val="20"/>
        </w:rPr>
        <w:br/>
      </w:r>
      <w:r>
        <w:rPr>
          <w:rFonts w:ascii="Open Sans" w:hAnsi="Open Sans" w:cs="Open Sans"/>
          <w:color w:val="333333"/>
          <w:sz w:val="20"/>
          <w:szCs w:val="20"/>
        </w:rPr>
        <w:br/>
      </w:r>
      <w:r w:rsidRPr="00676F89">
        <w:rPr>
          <w:rFonts w:ascii="Open Sans" w:hAnsi="Open Sans" w:cs="Open Sans"/>
          <w:b/>
          <w:bCs/>
          <w:color w:val="333333"/>
          <w:sz w:val="20"/>
          <w:szCs w:val="20"/>
        </w:rPr>
        <w:t>Odpoveď k požiadavke č.</w:t>
      </w:r>
      <w:r w:rsidRPr="00676F89">
        <w:rPr>
          <w:rFonts w:ascii="Open Sans" w:hAnsi="Open Sans" w:cs="Open Sans"/>
          <w:b/>
          <w:bCs/>
          <w:color w:val="333333"/>
          <w:sz w:val="20"/>
          <w:szCs w:val="20"/>
        </w:rPr>
        <w:t>2</w:t>
      </w:r>
    </w:p>
    <w:p w14:paraId="78F04BE9" w14:textId="77777777" w:rsidR="00676F89" w:rsidRPr="00676F89" w:rsidRDefault="00676F89" w:rsidP="00676F89">
      <w:pPr>
        <w:rPr>
          <w:rFonts w:ascii="Open Sans" w:hAnsi="Open Sans" w:cs="Open Sans"/>
          <w:b/>
          <w:bCs/>
          <w:color w:val="333333"/>
          <w:sz w:val="20"/>
          <w:szCs w:val="20"/>
        </w:rPr>
      </w:pPr>
      <w:r w:rsidRPr="00676F89">
        <w:rPr>
          <w:rFonts w:ascii="Open Sans" w:hAnsi="Open Sans" w:cs="Open Sans"/>
          <w:b/>
          <w:bCs/>
          <w:color w:val="333333"/>
          <w:sz w:val="20"/>
          <w:szCs w:val="20"/>
        </w:rPr>
        <w:t xml:space="preserve">V súlade s právnymi predpismi v oblasti distribúcie plynu sa tarifné skupiny určujú na základe spotreby plynu za posledných 12 mesiacov. Identifikovaný nesúlad medzi predpokladanou ročnou spotrebou a aplikovanými distribučnými tarifami pre niektoré odberné miesta vznikol z dôvodu, že v rámci nášho verejného obstarávania sme pri aktualizácii spotrieb vychádzali z údajov za rok 2023, zatiaľ čo tarify môžu byť vedené podľa údajov z predchádzajúceho obdobia. </w:t>
      </w:r>
    </w:p>
    <w:p w14:paraId="69C981A3" w14:textId="359D1E29" w:rsidR="00676F89" w:rsidRPr="00676F89" w:rsidRDefault="00676F89" w:rsidP="00676F89">
      <w:pPr>
        <w:rPr>
          <w:rFonts w:ascii="Open Sans" w:hAnsi="Open Sans" w:cs="Open Sans"/>
          <w:b/>
          <w:bCs/>
          <w:color w:val="333333"/>
          <w:sz w:val="20"/>
          <w:szCs w:val="20"/>
        </w:rPr>
      </w:pPr>
      <w:r w:rsidRPr="00676F89">
        <w:rPr>
          <w:rFonts w:ascii="Open Sans" w:hAnsi="Open Sans" w:cs="Open Sans"/>
          <w:b/>
          <w:bCs/>
          <w:color w:val="333333"/>
          <w:sz w:val="20"/>
          <w:szCs w:val="20"/>
        </w:rPr>
        <w:lastRenderedPageBreak/>
        <w:t>Prípadné rozdiely medzi predpokladanou spotrebou a distribučnými tarifami neovplyvňujú hodnotenie ponúk v rámci tohto verejného obstarávania. Správnosť zaradenia odberných miest do tarifných skupín bude riešiť nový dodávateľ plynu v súlade so zákonnými predpismi. Týmto spôsobom sa zabezpečí, že všetky tarify budú správne nastavené na základe aktuálnej spotreby. Nový dodávateľ plynu bude zodpovedný za zaradenie odberných miest do správnych tarifných skupín podľa aktuálnych spotrieb a platných taríf.</w:t>
      </w:r>
    </w:p>
    <w:p w14:paraId="5A22D3A2" w14:textId="0010DAAD" w:rsidR="00676F89" w:rsidRDefault="00676F89">
      <w:pPr>
        <w:rPr>
          <w:rFonts w:ascii="Open Sans" w:hAnsi="Open Sans" w:cs="Open Sans"/>
          <w:color w:val="333333"/>
          <w:sz w:val="20"/>
          <w:szCs w:val="20"/>
          <w:shd w:val="clear" w:color="auto" w:fill="FFFFFF"/>
        </w:rPr>
      </w:pPr>
      <w:r>
        <w:rPr>
          <w:rFonts w:ascii="Open Sans" w:hAnsi="Open Sans" w:cs="Open Sans"/>
          <w:color w:val="333333"/>
          <w:sz w:val="20"/>
          <w:szCs w:val="20"/>
        </w:rPr>
        <w:br/>
      </w:r>
      <w:r>
        <w:rPr>
          <w:rFonts w:ascii="Open Sans" w:hAnsi="Open Sans" w:cs="Open Sans"/>
          <w:color w:val="333333"/>
          <w:sz w:val="20"/>
          <w:szCs w:val="20"/>
          <w:shd w:val="clear" w:color="auto" w:fill="FFFFFF"/>
        </w:rPr>
        <w:t>Požiadavka č.3</w:t>
      </w:r>
      <w:r>
        <w:rPr>
          <w:rFonts w:ascii="Open Sans" w:hAnsi="Open Sans" w:cs="Open Sans"/>
          <w:color w:val="333333"/>
          <w:sz w:val="20"/>
          <w:szCs w:val="20"/>
        </w:rPr>
        <w:br/>
      </w:r>
      <w:r>
        <w:rPr>
          <w:rFonts w:ascii="Open Sans" w:hAnsi="Open Sans" w:cs="Open Sans"/>
          <w:color w:val="333333"/>
          <w:sz w:val="20"/>
          <w:szCs w:val="20"/>
          <w:shd w:val="clear" w:color="auto" w:fill="FFFFFF"/>
        </w:rPr>
        <w:t>Dovoľujeme si Vás upozorniť, že v súťaži „Výzva č. 08 na predmet zákazky: Dodávka zemného plynu pre Mestskú časť Bratislava Staré Mesto, r. 2024“, v prípade úspešného uchádzača iného ako je Váš súčasný dodávateľ, nebude možné zrealizovať zmenu dodávateľa v stanovenej lehote 22 dní pred začiatkom dodávky. Zmena dodávateľa pri začiatku dodávky od 1.8.2024 bola možná do 10.7.2024. Vami stanovené termíny začiatku dodávky zemného plynu a predkladania ponúk sú diskriminačné a dávajú neprimeranú výhodu súčasnému dodávateľovi. Vzhľadom na termín predloženia ponuky, termín najskoršieho možného podpisu zmluvy, termín na zmenu dodávateľa a termínu požadovaného začiatku dodávky novým dodávateľom si vás dovoľujeme upozorniť na reálne riziko prerušenia dodávky zemného plynu od 1.8.2024 do odberných miest v pôsobnosti Mestskú časť Bratislava Staré Mesto v prípade ak bude v súťaži úspešný uchádzač iný ako je váš súčasný dodávateľ.</w:t>
      </w:r>
      <w:r>
        <w:rPr>
          <w:rFonts w:ascii="Open Sans" w:hAnsi="Open Sans" w:cs="Open Sans"/>
          <w:color w:val="333333"/>
          <w:sz w:val="20"/>
          <w:szCs w:val="20"/>
        </w:rPr>
        <w:br/>
      </w:r>
      <w:r>
        <w:rPr>
          <w:rFonts w:ascii="Open Sans" w:hAnsi="Open Sans" w:cs="Open Sans"/>
          <w:color w:val="333333"/>
          <w:sz w:val="20"/>
          <w:szCs w:val="20"/>
          <w:shd w:val="clear" w:color="auto" w:fill="FFFFFF"/>
        </w:rPr>
        <w:t>Preto žiadame o zmenu začiatku termínu dodávky zemného plynu od 1.9.2024.</w:t>
      </w:r>
    </w:p>
    <w:p w14:paraId="2AC5F35C" w14:textId="413BFF5C" w:rsidR="00676F89" w:rsidRDefault="00676F89">
      <w:pPr>
        <w:rPr>
          <w:rFonts w:ascii="Open Sans" w:hAnsi="Open Sans" w:cs="Open Sans"/>
          <w:b/>
          <w:bCs/>
          <w:color w:val="333333"/>
          <w:sz w:val="20"/>
          <w:szCs w:val="20"/>
        </w:rPr>
      </w:pPr>
      <w:r w:rsidRPr="00676F89">
        <w:rPr>
          <w:rFonts w:ascii="Open Sans" w:hAnsi="Open Sans" w:cs="Open Sans"/>
          <w:b/>
          <w:bCs/>
          <w:color w:val="333333"/>
          <w:sz w:val="20"/>
          <w:szCs w:val="20"/>
        </w:rPr>
        <w:t>Odpoveď k požiadavke č.</w:t>
      </w:r>
      <w:r>
        <w:rPr>
          <w:rFonts w:ascii="Open Sans" w:hAnsi="Open Sans" w:cs="Open Sans"/>
          <w:b/>
          <w:bCs/>
          <w:color w:val="333333"/>
          <w:sz w:val="20"/>
          <w:szCs w:val="20"/>
        </w:rPr>
        <w:t>3</w:t>
      </w:r>
    </w:p>
    <w:p w14:paraId="29F2E56E" w14:textId="23CD2961" w:rsidR="00676F89" w:rsidRDefault="00676F89">
      <w:pPr>
        <w:rPr>
          <w:rFonts w:ascii="Open Sans" w:hAnsi="Open Sans" w:cs="Open Sans"/>
          <w:b/>
          <w:bCs/>
          <w:color w:val="333333"/>
          <w:sz w:val="20"/>
          <w:szCs w:val="20"/>
        </w:rPr>
      </w:pPr>
      <w:r>
        <w:rPr>
          <w:rFonts w:ascii="Open Sans" w:hAnsi="Open Sans" w:cs="Open Sans"/>
          <w:b/>
          <w:bCs/>
          <w:color w:val="333333"/>
          <w:sz w:val="20"/>
          <w:szCs w:val="20"/>
        </w:rPr>
        <w:t xml:space="preserve">Zmena začiatku termínu dodávky zemného plynu bola upravená v novej výzve na predkladanie ponúk aj v návrhu Zmluvy. </w:t>
      </w:r>
    </w:p>
    <w:p w14:paraId="01812EB4" w14:textId="77777777" w:rsidR="001C48A4" w:rsidRDefault="001C48A4">
      <w:pPr>
        <w:rPr>
          <w:rFonts w:ascii="Open Sans" w:hAnsi="Open Sans" w:cs="Open Sans"/>
          <w:b/>
          <w:bCs/>
          <w:color w:val="333333"/>
          <w:sz w:val="20"/>
          <w:szCs w:val="20"/>
        </w:rPr>
      </w:pPr>
    </w:p>
    <w:p w14:paraId="26F62B8B" w14:textId="2C180F68" w:rsidR="001C48A4" w:rsidRPr="001C48A4" w:rsidRDefault="001C48A4" w:rsidP="001C48A4">
      <w:pPr>
        <w:rPr>
          <w:rFonts w:ascii="Open Sans" w:hAnsi="Open Sans" w:cs="Open Sans"/>
          <w:color w:val="333333"/>
          <w:sz w:val="20"/>
          <w:szCs w:val="20"/>
        </w:rPr>
      </w:pPr>
      <w:r w:rsidRPr="001C48A4">
        <w:rPr>
          <w:rFonts w:ascii="Open Sans" w:hAnsi="Open Sans" w:cs="Open Sans"/>
          <w:color w:val="333333"/>
          <w:sz w:val="20"/>
          <w:szCs w:val="20"/>
        </w:rPr>
        <w:t>Požiadavka č. 4</w:t>
      </w:r>
    </w:p>
    <w:p w14:paraId="4CF14278" w14:textId="77777777" w:rsidR="001C48A4" w:rsidRDefault="001C48A4" w:rsidP="001C48A4">
      <w:r>
        <w:t>Z dôvodu predĺženia lehoty na predkladanie ponuky na dodávku plynu prosíme o úpravu v súťažných podkladoch. Nie je technicky možné predložiť ponuku dňa 31.7.2024 a od 1.8.2024 realizovať dodávku plynu do odberných miest. Navrhujeme opravu súťažných podkladov tak, aby dodávka do odberných miest bola najskôr od 1.9.2024.</w:t>
      </w:r>
    </w:p>
    <w:p w14:paraId="0DB81D9D" w14:textId="2F8F56BC" w:rsidR="001C48A4" w:rsidRDefault="001C48A4" w:rsidP="001C48A4">
      <w:pPr>
        <w:rPr>
          <w:rFonts w:ascii="Open Sans" w:hAnsi="Open Sans" w:cs="Open Sans"/>
          <w:b/>
          <w:bCs/>
          <w:color w:val="333333"/>
          <w:sz w:val="20"/>
          <w:szCs w:val="20"/>
        </w:rPr>
      </w:pPr>
      <w:r w:rsidRPr="00676F89">
        <w:rPr>
          <w:rFonts w:ascii="Open Sans" w:hAnsi="Open Sans" w:cs="Open Sans"/>
          <w:b/>
          <w:bCs/>
          <w:color w:val="333333"/>
          <w:sz w:val="20"/>
          <w:szCs w:val="20"/>
        </w:rPr>
        <w:t>Odpoveď k požiadavke č.</w:t>
      </w:r>
      <w:r>
        <w:rPr>
          <w:rFonts w:ascii="Open Sans" w:hAnsi="Open Sans" w:cs="Open Sans"/>
          <w:b/>
          <w:bCs/>
          <w:color w:val="333333"/>
          <w:sz w:val="20"/>
          <w:szCs w:val="20"/>
        </w:rPr>
        <w:t>4</w:t>
      </w:r>
    </w:p>
    <w:p w14:paraId="629293A5" w14:textId="77777777" w:rsidR="001C48A4" w:rsidRDefault="001C48A4" w:rsidP="001C48A4">
      <w:pPr>
        <w:rPr>
          <w:rFonts w:ascii="Open Sans" w:hAnsi="Open Sans" w:cs="Open Sans"/>
          <w:b/>
          <w:bCs/>
          <w:color w:val="333333"/>
          <w:sz w:val="20"/>
          <w:szCs w:val="20"/>
        </w:rPr>
      </w:pPr>
      <w:r>
        <w:rPr>
          <w:rFonts w:ascii="Open Sans" w:hAnsi="Open Sans" w:cs="Open Sans"/>
          <w:b/>
          <w:bCs/>
          <w:color w:val="333333"/>
          <w:sz w:val="20"/>
          <w:szCs w:val="20"/>
        </w:rPr>
        <w:t xml:space="preserve">Zmena začiatku termínu dodávky zemného plynu bola upravená v novej výzve na predkladanie ponúk aj v návrhu Zmluvy. </w:t>
      </w:r>
    </w:p>
    <w:p w14:paraId="6D56E161" w14:textId="3D269F40" w:rsidR="001C48A4" w:rsidRDefault="001C48A4" w:rsidP="001C48A4"/>
    <w:p w14:paraId="3100EF1D" w14:textId="77777777" w:rsidR="005E22BB" w:rsidRDefault="005E22BB" w:rsidP="005E22BB"/>
    <w:p w14:paraId="79510168" w14:textId="77777777" w:rsidR="005E22BB" w:rsidRDefault="005E22BB" w:rsidP="005E22BB"/>
    <w:p w14:paraId="7D745D09" w14:textId="77777777" w:rsidR="005E22BB" w:rsidRDefault="005E22BB" w:rsidP="005E22BB"/>
    <w:p w14:paraId="5BDC35C6" w14:textId="77777777" w:rsidR="005E22BB" w:rsidRDefault="005E22BB" w:rsidP="005E22BB"/>
    <w:p w14:paraId="0BBC9310" w14:textId="77777777" w:rsidR="005E22BB" w:rsidRDefault="005E22BB" w:rsidP="005E22BB"/>
    <w:p w14:paraId="508D43B3" w14:textId="63E1BD69" w:rsidR="005E22BB" w:rsidRPr="005E22BB" w:rsidRDefault="005E22BB" w:rsidP="005E22BB">
      <w:pPr>
        <w:rPr>
          <w:rFonts w:ascii="Open Sans" w:hAnsi="Open Sans" w:cs="Open Sans"/>
          <w:color w:val="333333"/>
          <w:sz w:val="20"/>
          <w:szCs w:val="20"/>
        </w:rPr>
      </w:pPr>
      <w:r w:rsidRPr="001C48A4">
        <w:rPr>
          <w:rFonts w:ascii="Open Sans" w:hAnsi="Open Sans" w:cs="Open Sans"/>
          <w:color w:val="333333"/>
          <w:sz w:val="20"/>
          <w:szCs w:val="20"/>
        </w:rPr>
        <w:lastRenderedPageBreak/>
        <w:t>Požiadavka č. 4</w:t>
      </w:r>
    </w:p>
    <w:p w14:paraId="6B642043" w14:textId="662C5CBA" w:rsidR="005E22BB" w:rsidRDefault="005E22BB" w:rsidP="005E22BB">
      <w:r>
        <w:t>touto cestou by sme Vás chceli požiadať o bližšiu špecifikáciu súťažných podkladov.</w:t>
      </w:r>
    </w:p>
    <w:p w14:paraId="793F7F00" w14:textId="4EEE47E0" w:rsidR="005E22BB" w:rsidRDefault="005E22BB" w:rsidP="005E22BB">
      <w:r>
        <w:t>Žiadame Vás, aby ste presne špecifikovali spôsob výpočtu prepravy.</w:t>
      </w:r>
    </w:p>
    <w:p w14:paraId="63206F77" w14:textId="13F82634" w:rsidR="005E22BB" w:rsidRDefault="005E22BB" w:rsidP="005E22BB">
      <w:r>
        <w:t>Bude verejný obstarávateľ pristupovať k výpočtu prepravy tak, že dodávku na za rok 2024 vypočíta podľa cenníku pre rok 2024 a dodávku pre rok 2025 podľa cenníku pre rok 2025 alebo budú dodávky za oba roka vypočítané podľa ceny pre rok 2024 s tým, že ak by došlo k zmene v roku 2025, na základe tejto zmeny dôjde aj k zeme ceny prepravy?</w:t>
      </w:r>
    </w:p>
    <w:p w14:paraId="1CB91BED" w14:textId="77777777" w:rsidR="005E22BB" w:rsidRDefault="005E22BB" w:rsidP="005E22BB"/>
    <w:p w14:paraId="2450468D" w14:textId="00CED9F7" w:rsidR="005E22BB" w:rsidRDefault="005E22BB" w:rsidP="005E22BB">
      <w:pPr>
        <w:rPr>
          <w:rFonts w:ascii="Open Sans" w:hAnsi="Open Sans" w:cs="Open Sans"/>
          <w:b/>
          <w:bCs/>
          <w:color w:val="333333"/>
          <w:sz w:val="20"/>
          <w:szCs w:val="20"/>
        </w:rPr>
      </w:pPr>
      <w:r w:rsidRPr="00676F89">
        <w:rPr>
          <w:rFonts w:ascii="Open Sans" w:hAnsi="Open Sans" w:cs="Open Sans"/>
          <w:b/>
          <w:bCs/>
          <w:color w:val="333333"/>
          <w:sz w:val="20"/>
          <w:szCs w:val="20"/>
        </w:rPr>
        <w:t>Odpoveď k požiadavke č.</w:t>
      </w:r>
      <w:r>
        <w:rPr>
          <w:rFonts w:ascii="Open Sans" w:hAnsi="Open Sans" w:cs="Open Sans"/>
          <w:b/>
          <w:bCs/>
          <w:color w:val="333333"/>
          <w:sz w:val="20"/>
          <w:szCs w:val="20"/>
        </w:rPr>
        <w:t>5</w:t>
      </w:r>
    </w:p>
    <w:p w14:paraId="0388323D" w14:textId="77777777" w:rsidR="005E22BB" w:rsidRPr="005E22BB" w:rsidRDefault="005E22BB" w:rsidP="005E22BB">
      <w:pPr>
        <w:shd w:val="clear" w:color="auto" w:fill="FFFFFF"/>
        <w:rPr>
          <w:rFonts w:ascii="Open Sans" w:hAnsi="Open Sans" w:cs="Open Sans"/>
          <w:b/>
          <w:bCs/>
          <w:color w:val="333333"/>
          <w:sz w:val="20"/>
          <w:szCs w:val="20"/>
        </w:rPr>
      </w:pPr>
      <w:r w:rsidRPr="005E22BB">
        <w:rPr>
          <w:rFonts w:ascii="Open Sans" w:hAnsi="Open Sans" w:cs="Open Sans"/>
          <w:b/>
          <w:bCs/>
          <w:color w:val="333333"/>
          <w:sz w:val="20"/>
          <w:szCs w:val="20"/>
        </w:rPr>
        <w:t>Pre výpočet dodávok na oba roky budú ceny stanovené podľa cenníka pre rok 2024, pričom ak dôjde k zmene v roku 2025 dodávateľ bude mať právo zmeny ceny prepravy platnú na základe aktuálneho cenníka pre rok 2025.</w:t>
      </w:r>
    </w:p>
    <w:p w14:paraId="79A4B7A0" w14:textId="77777777" w:rsidR="005E22BB" w:rsidRDefault="005E22BB" w:rsidP="005E22BB">
      <w:pPr>
        <w:rPr>
          <w:rFonts w:ascii="Open Sans" w:hAnsi="Open Sans" w:cs="Open Sans"/>
          <w:b/>
          <w:bCs/>
          <w:color w:val="333333"/>
          <w:sz w:val="20"/>
          <w:szCs w:val="20"/>
        </w:rPr>
      </w:pPr>
    </w:p>
    <w:p w14:paraId="016BEC2E" w14:textId="77777777" w:rsidR="005E22BB" w:rsidRDefault="005E22BB" w:rsidP="005E22BB"/>
    <w:sectPr w:rsidR="005E2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89"/>
    <w:rsid w:val="00073613"/>
    <w:rsid w:val="001C48A4"/>
    <w:rsid w:val="005E22BB"/>
    <w:rsid w:val="00676F89"/>
    <w:rsid w:val="009351F3"/>
    <w:rsid w:val="00B97F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E0D16"/>
  <w15:chartTrackingRefBased/>
  <w15:docId w15:val="{D47D66EE-F132-4747-B24E-62294B6A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76F8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semiHidden/>
    <w:unhideWhenUsed/>
    <w:qFormat/>
    <w:rsid w:val="00676F8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676F89"/>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semiHidden/>
    <w:unhideWhenUsed/>
    <w:qFormat/>
    <w:rsid w:val="00676F89"/>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676F89"/>
    <w:pPr>
      <w:keepNext/>
      <w:keepLines/>
      <w:spacing w:before="80" w:after="40"/>
      <w:outlineLvl w:val="4"/>
    </w:pPr>
    <w:rPr>
      <w:rFonts w:eastAsiaTheme="majorEastAsia" w:cstheme="majorBidi"/>
      <w:color w:val="2E74B5" w:themeColor="accent1" w:themeShade="BF"/>
    </w:rPr>
  </w:style>
  <w:style w:type="paragraph" w:styleId="Nadpis6">
    <w:name w:val="heading 6"/>
    <w:basedOn w:val="Normlny"/>
    <w:next w:val="Normlny"/>
    <w:link w:val="Nadpis6Char"/>
    <w:uiPriority w:val="9"/>
    <w:semiHidden/>
    <w:unhideWhenUsed/>
    <w:qFormat/>
    <w:rsid w:val="00676F8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76F89"/>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76F89"/>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76F89"/>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76F89"/>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676F89"/>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676F89"/>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676F89"/>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676F89"/>
    <w:rPr>
      <w:rFonts w:eastAsiaTheme="majorEastAsia" w:cstheme="majorBidi"/>
      <w:color w:val="2E74B5" w:themeColor="accent1" w:themeShade="BF"/>
    </w:rPr>
  </w:style>
  <w:style w:type="character" w:customStyle="1" w:styleId="Nadpis6Char">
    <w:name w:val="Nadpis 6 Char"/>
    <w:basedOn w:val="Predvolenpsmoodseku"/>
    <w:link w:val="Nadpis6"/>
    <w:uiPriority w:val="9"/>
    <w:semiHidden/>
    <w:rsid w:val="00676F8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76F8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76F8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76F89"/>
    <w:rPr>
      <w:rFonts w:eastAsiaTheme="majorEastAsia" w:cstheme="majorBidi"/>
      <w:color w:val="272727" w:themeColor="text1" w:themeTint="D8"/>
    </w:rPr>
  </w:style>
  <w:style w:type="paragraph" w:styleId="Nzov">
    <w:name w:val="Title"/>
    <w:basedOn w:val="Normlny"/>
    <w:next w:val="Normlny"/>
    <w:link w:val="NzovChar"/>
    <w:uiPriority w:val="10"/>
    <w:qFormat/>
    <w:rsid w:val="00676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76F8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76F8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76F8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76F8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76F89"/>
    <w:rPr>
      <w:i/>
      <w:iCs/>
      <w:color w:val="404040" w:themeColor="text1" w:themeTint="BF"/>
    </w:rPr>
  </w:style>
  <w:style w:type="paragraph" w:styleId="Odsekzoznamu">
    <w:name w:val="List Paragraph"/>
    <w:basedOn w:val="Normlny"/>
    <w:uiPriority w:val="34"/>
    <w:qFormat/>
    <w:rsid w:val="00676F89"/>
    <w:pPr>
      <w:ind w:left="720"/>
      <w:contextualSpacing/>
    </w:pPr>
  </w:style>
  <w:style w:type="character" w:styleId="Intenzvnezvraznenie">
    <w:name w:val="Intense Emphasis"/>
    <w:basedOn w:val="Predvolenpsmoodseku"/>
    <w:uiPriority w:val="21"/>
    <w:qFormat/>
    <w:rsid w:val="00676F89"/>
    <w:rPr>
      <w:i/>
      <w:iCs/>
      <w:color w:val="2E74B5" w:themeColor="accent1" w:themeShade="BF"/>
    </w:rPr>
  </w:style>
  <w:style w:type="paragraph" w:styleId="Zvraznencitcia">
    <w:name w:val="Intense Quote"/>
    <w:basedOn w:val="Normlny"/>
    <w:next w:val="Normlny"/>
    <w:link w:val="ZvraznencitciaChar"/>
    <w:uiPriority w:val="30"/>
    <w:qFormat/>
    <w:rsid w:val="00676F8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ZvraznencitciaChar">
    <w:name w:val="Zvýraznená citácia Char"/>
    <w:basedOn w:val="Predvolenpsmoodseku"/>
    <w:link w:val="Zvraznencitcia"/>
    <w:uiPriority w:val="30"/>
    <w:rsid w:val="00676F89"/>
    <w:rPr>
      <w:i/>
      <w:iCs/>
      <w:color w:val="2E74B5" w:themeColor="accent1" w:themeShade="BF"/>
    </w:rPr>
  </w:style>
  <w:style w:type="character" w:styleId="Zvraznenodkaz">
    <w:name w:val="Intense Reference"/>
    <w:basedOn w:val="Predvolenpsmoodseku"/>
    <w:uiPriority w:val="32"/>
    <w:qFormat/>
    <w:rsid w:val="00676F8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45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1476</Words>
  <Characters>7956</Characters>
  <Application>Microsoft Office Word</Application>
  <DocSecurity>0</DocSecurity>
  <Lines>194</Lines>
  <Paragraphs>23</Paragraphs>
  <ScaleCrop>false</ScaleCrop>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Zagyi Erik, Ing.</dc:creator>
  <cp:keywords/>
  <dc:description/>
  <cp:lastModifiedBy>Zagyi Erik, Ing.</cp:lastModifiedBy>
  <cp:revision>4</cp:revision>
  <cp:lastPrinted>2024-07-15T08:25:00Z</cp:lastPrinted>
  <dcterms:created xsi:type="dcterms:W3CDTF">2024-07-15T08:17:00Z</dcterms:created>
  <dcterms:modified xsi:type="dcterms:W3CDTF">2024-07-15T08:27:00Z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d957a025-ede0-454e-8ef3-52c76e181409</vt:lpwstr>
  </property>
</Properties>
</file>