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2B09BC8E" w:rsidR="00E123F4" w:rsidRPr="008E296F" w:rsidRDefault="008D2EF9" w:rsidP="00E123F4">
      <w:pPr>
        <w:spacing w:after="0"/>
        <w:jc w:val="center"/>
        <w:rPr>
          <w:rFonts w:cs="Arial"/>
          <w:b/>
          <w:sz w:val="32"/>
          <w:szCs w:val="32"/>
        </w:rPr>
      </w:pPr>
      <w:r w:rsidRPr="008E296F">
        <w:rPr>
          <w:rFonts w:cs="Arial"/>
          <w:b/>
          <w:sz w:val="32"/>
          <w:szCs w:val="32"/>
        </w:rPr>
        <w:t>Kúpna zmluva</w:t>
      </w:r>
      <w:r w:rsidR="00DE3608">
        <w:rPr>
          <w:rFonts w:cs="Arial"/>
          <w:b/>
          <w:sz w:val="32"/>
          <w:szCs w:val="32"/>
        </w:rPr>
        <w:t xml:space="preserve"> č.</w:t>
      </w:r>
      <w:r w:rsidR="00BB1653">
        <w:rPr>
          <w:rFonts w:cs="Arial"/>
          <w:b/>
          <w:sz w:val="32"/>
          <w:szCs w:val="32"/>
        </w:rPr>
        <w:t xml:space="preserve"> </w:t>
      </w:r>
      <w:r w:rsidR="00A910E6">
        <w:rPr>
          <w:rFonts w:cs="Arial"/>
          <w:b/>
          <w:sz w:val="32"/>
          <w:szCs w:val="32"/>
        </w:rPr>
        <w:t>OZ</w:t>
      </w:r>
      <w:r w:rsidR="00BB1653">
        <w:rPr>
          <w:rFonts w:cs="Arial"/>
          <w:b/>
          <w:sz w:val="32"/>
          <w:szCs w:val="32"/>
        </w:rPr>
        <w:t>1</w:t>
      </w:r>
      <w:r w:rsidR="00F91CF9">
        <w:rPr>
          <w:rFonts w:cs="Arial"/>
          <w:b/>
          <w:sz w:val="32"/>
          <w:szCs w:val="32"/>
        </w:rPr>
        <w:t>4</w:t>
      </w:r>
      <w:r w:rsidR="00A910E6">
        <w:rPr>
          <w:rFonts w:cs="Arial"/>
          <w:b/>
          <w:sz w:val="32"/>
          <w:szCs w:val="32"/>
        </w:rPr>
        <w:t>-1 DNS-Chémia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F91CF9">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F91CF9">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F91CF9">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42723F7" w:rsidR="007904F5" w:rsidRPr="00A57D71" w:rsidRDefault="00893D24" w:rsidP="00F91CF9">
            <w:pPr>
              <w:spacing w:after="0" w:line="360" w:lineRule="auto"/>
              <w:ind w:firstLine="40"/>
              <w:jc w:val="both"/>
              <w:rPr>
                <w:rFonts w:cs="Arial"/>
                <w:b/>
                <w:szCs w:val="20"/>
              </w:rPr>
            </w:pPr>
            <w:r w:rsidRPr="00ED05DE">
              <w:rPr>
                <w:rFonts w:cs="Arial"/>
              </w:rPr>
              <w:t xml:space="preserve">Organizačná zložka OZ  </w:t>
            </w:r>
            <w:r w:rsidR="00F91CF9">
              <w:rPr>
                <w:rFonts w:cs="Arial"/>
              </w:rPr>
              <w:t>Horehronie</w:t>
            </w:r>
          </w:p>
        </w:tc>
      </w:tr>
      <w:tr w:rsidR="00893D24" w:rsidRPr="00A57D71" w14:paraId="73EA6840" w14:textId="77777777" w:rsidTr="00F91CF9">
        <w:tc>
          <w:tcPr>
            <w:tcW w:w="2410" w:type="dxa"/>
            <w:tcBorders>
              <w:top w:val="nil"/>
              <w:bottom w:val="nil"/>
              <w:right w:val="nil"/>
            </w:tcBorders>
            <w:shd w:val="clear" w:color="auto" w:fill="auto"/>
          </w:tcPr>
          <w:p w14:paraId="5EA4424F" w14:textId="482F88C9" w:rsidR="00893D24" w:rsidRPr="00A57D71" w:rsidRDefault="00893D24" w:rsidP="000A0F31">
            <w:pPr>
              <w:spacing w:after="0" w:line="360" w:lineRule="auto"/>
              <w:rPr>
                <w:rFonts w:cs="Arial"/>
                <w:szCs w:val="20"/>
              </w:rPr>
            </w:pPr>
            <w:r w:rsidRPr="00A57D71">
              <w:rPr>
                <w:rFonts w:cs="Arial"/>
                <w:szCs w:val="20"/>
              </w:rPr>
              <w:t>Sídlo:</w:t>
            </w:r>
          </w:p>
        </w:tc>
        <w:tc>
          <w:tcPr>
            <w:tcW w:w="6800" w:type="dxa"/>
          </w:tcPr>
          <w:p w14:paraId="5E90CBE1" w14:textId="77375374" w:rsidR="00893D24" w:rsidRPr="00A57D71" w:rsidRDefault="00F91CF9" w:rsidP="00F91CF9">
            <w:pPr>
              <w:spacing w:after="0" w:line="360" w:lineRule="auto"/>
              <w:jc w:val="both"/>
              <w:rPr>
                <w:rFonts w:cs="Arial"/>
                <w:b/>
                <w:szCs w:val="20"/>
              </w:rPr>
            </w:pPr>
            <w:r w:rsidRPr="00F91CF9">
              <w:t>Hlavná 245/72,  976 52  Čierny Balog</w:t>
            </w:r>
          </w:p>
        </w:tc>
      </w:tr>
      <w:tr w:rsidR="00893D24" w:rsidRPr="00A57D71" w14:paraId="14E92E50" w14:textId="77777777" w:rsidTr="00F91CF9">
        <w:tc>
          <w:tcPr>
            <w:tcW w:w="2410" w:type="dxa"/>
            <w:tcBorders>
              <w:top w:val="nil"/>
              <w:bottom w:val="nil"/>
              <w:right w:val="nil"/>
            </w:tcBorders>
            <w:shd w:val="clear" w:color="auto" w:fill="auto"/>
          </w:tcPr>
          <w:p w14:paraId="02AE6693" w14:textId="1A6D05E7" w:rsidR="00893D24" w:rsidRPr="00A57D71" w:rsidRDefault="00893D24" w:rsidP="000A0F31">
            <w:pPr>
              <w:spacing w:after="0" w:line="360" w:lineRule="auto"/>
              <w:rPr>
                <w:rFonts w:cs="Arial"/>
                <w:szCs w:val="20"/>
              </w:rPr>
            </w:pPr>
            <w:r w:rsidRPr="00A57D71">
              <w:rPr>
                <w:rFonts w:cs="Arial"/>
                <w:szCs w:val="20"/>
              </w:rPr>
              <w:t>Právne zastúpený:</w:t>
            </w:r>
          </w:p>
        </w:tc>
        <w:tc>
          <w:tcPr>
            <w:tcW w:w="6800" w:type="dxa"/>
          </w:tcPr>
          <w:p w14:paraId="77A1CAAC" w14:textId="3374771F" w:rsidR="00893D24" w:rsidRPr="00A57D71" w:rsidRDefault="00F91CF9" w:rsidP="00F91CF9">
            <w:pPr>
              <w:spacing w:after="0" w:line="360" w:lineRule="auto"/>
              <w:ind w:firstLine="40"/>
              <w:jc w:val="both"/>
              <w:rPr>
                <w:rFonts w:cs="Arial"/>
                <w:szCs w:val="20"/>
              </w:rPr>
            </w:pPr>
            <w:r w:rsidRPr="00F91CF9">
              <w:rPr>
                <w:rFonts w:cs="Arial"/>
                <w:szCs w:val="20"/>
              </w:rPr>
              <w:t xml:space="preserve">Ing. Mgr. Slavko Pankuch, MBA </w:t>
            </w:r>
            <w:r w:rsidR="00893D24" w:rsidRPr="00ED05DE">
              <w:rPr>
                <w:rFonts w:cs="Arial"/>
                <w:szCs w:val="20"/>
              </w:rPr>
              <w:t xml:space="preserve">– </w:t>
            </w:r>
            <w:r w:rsidRPr="00F91CF9">
              <w:rPr>
                <w:rFonts w:cs="Arial"/>
                <w:szCs w:val="20"/>
              </w:rPr>
              <w:t xml:space="preserve">poverený riadením organizačnej </w:t>
            </w:r>
            <w:r w:rsidR="00893D24" w:rsidRPr="00ED05DE">
              <w:rPr>
                <w:rFonts w:cs="Arial"/>
                <w:szCs w:val="20"/>
              </w:rPr>
              <w:t xml:space="preserve">zložky OZ  </w:t>
            </w:r>
            <w:r>
              <w:rPr>
                <w:rFonts w:cs="Arial"/>
                <w:szCs w:val="20"/>
              </w:rPr>
              <w:t>Horehronie</w:t>
            </w:r>
          </w:p>
        </w:tc>
      </w:tr>
      <w:tr w:rsidR="00893D24" w:rsidRPr="00A57D71" w14:paraId="53A76C92" w14:textId="77777777" w:rsidTr="00F91CF9">
        <w:tc>
          <w:tcPr>
            <w:tcW w:w="2410" w:type="dxa"/>
            <w:tcBorders>
              <w:top w:val="nil"/>
              <w:bottom w:val="nil"/>
              <w:right w:val="nil"/>
            </w:tcBorders>
            <w:shd w:val="clear" w:color="auto" w:fill="auto"/>
          </w:tcPr>
          <w:p w14:paraId="50A266FD" w14:textId="7A9077DB" w:rsidR="00893D24" w:rsidRPr="00A57D71" w:rsidRDefault="00893D24"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155CD08" w14:textId="2509D293" w:rsidR="00893D24" w:rsidRPr="00A57D71" w:rsidRDefault="00893D24" w:rsidP="00054341">
            <w:pPr>
              <w:spacing w:after="0" w:line="360" w:lineRule="auto"/>
              <w:ind w:firstLine="40"/>
              <w:jc w:val="both"/>
              <w:rPr>
                <w:rFonts w:cs="Arial"/>
                <w:szCs w:val="20"/>
                <w:highlight w:val="yellow"/>
              </w:rPr>
            </w:pPr>
            <w:r w:rsidRPr="00A57D71">
              <w:rPr>
                <w:rFonts w:cs="Arial"/>
                <w:szCs w:val="20"/>
              </w:rPr>
              <w:t>36 038 351</w:t>
            </w:r>
          </w:p>
        </w:tc>
      </w:tr>
      <w:tr w:rsidR="00893D24" w:rsidRPr="00A57D71" w14:paraId="36EB986A" w14:textId="77777777" w:rsidTr="00F91CF9">
        <w:tc>
          <w:tcPr>
            <w:tcW w:w="2410" w:type="dxa"/>
            <w:tcBorders>
              <w:top w:val="nil"/>
              <w:bottom w:val="nil"/>
              <w:right w:val="nil"/>
            </w:tcBorders>
            <w:shd w:val="clear" w:color="auto" w:fill="auto"/>
          </w:tcPr>
          <w:p w14:paraId="58FCED83" w14:textId="75D252ED" w:rsidR="00893D24" w:rsidRPr="00A57D71" w:rsidRDefault="00893D24"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7A30A309" w14:textId="22784E48" w:rsidR="00893D24" w:rsidRPr="00A57D71" w:rsidRDefault="00893D24" w:rsidP="000A0F31">
            <w:pPr>
              <w:spacing w:after="0" w:line="360" w:lineRule="auto"/>
              <w:ind w:firstLine="40"/>
              <w:jc w:val="both"/>
              <w:rPr>
                <w:rFonts w:cs="Arial"/>
                <w:szCs w:val="20"/>
              </w:rPr>
            </w:pPr>
            <w:r w:rsidRPr="00A57D71">
              <w:rPr>
                <w:rFonts w:cs="Arial"/>
                <w:szCs w:val="20"/>
              </w:rPr>
              <w:t>2020087982</w:t>
            </w:r>
          </w:p>
        </w:tc>
      </w:tr>
      <w:tr w:rsidR="00893D24" w:rsidRPr="00A57D71" w14:paraId="7D403558" w14:textId="77777777" w:rsidTr="00F91CF9">
        <w:tc>
          <w:tcPr>
            <w:tcW w:w="2410" w:type="dxa"/>
            <w:tcBorders>
              <w:top w:val="nil"/>
              <w:bottom w:val="nil"/>
              <w:right w:val="nil"/>
            </w:tcBorders>
            <w:shd w:val="clear" w:color="auto" w:fill="auto"/>
          </w:tcPr>
          <w:p w14:paraId="0742F600" w14:textId="2513DC46" w:rsidR="00893D24" w:rsidRPr="00A57D71" w:rsidRDefault="00893D24"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EE40929" w14:textId="05B0C3B9" w:rsidR="00893D24" w:rsidRPr="00A57D71" w:rsidRDefault="00893D24" w:rsidP="00F91CF9">
            <w:pPr>
              <w:spacing w:after="0" w:line="360" w:lineRule="auto"/>
              <w:ind w:left="-253" w:firstLine="293"/>
              <w:jc w:val="both"/>
              <w:rPr>
                <w:rFonts w:cs="Arial"/>
                <w:szCs w:val="20"/>
              </w:rPr>
            </w:pPr>
            <w:r w:rsidRPr="00A57D71">
              <w:rPr>
                <w:rFonts w:cs="Arial"/>
                <w:szCs w:val="20"/>
              </w:rPr>
              <w:t>SK2020087982</w:t>
            </w:r>
          </w:p>
        </w:tc>
      </w:tr>
      <w:tr w:rsidR="00893D24" w:rsidRPr="00A57D71" w14:paraId="28170716" w14:textId="77777777" w:rsidTr="00F91CF9">
        <w:tc>
          <w:tcPr>
            <w:tcW w:w="2410" w:type="dxa"/>
            <w:tcBorders>
              <w:top w:val="nil"/>
              <w:bottom w:val="nil"/>
              <w:right w:val="nil"/>
            </w:tcBorders>
            <w:shd w:val="clear" w:color="auto" w:fill="auto"/>
          </w:tcPr>
          <w:p w14:paraId="234B6DCD" w14:textId="4E0D5E76" w:rsidR="00893D24" w:rsidRPr="00A57D71" w:rsidRDefault="00893D24"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FC01CA1" w14:textId="385D5961" w:rsidR="00893D24" w:rsidRPr="00A57D71" w:rsidRDefault="00893D24" w:rsidP="000A0F31">
            <w:pPr>
              <w:spacing w:after="0" w:line="360" w:lineRule="auto"/>
              <w:rPr>
                <w:rFonts w:cs="Arial"/>
                <w:szCs w:val="20"/>
              </w:rPr>
            </w:pPr>
            <w:r>
              <w:rPr>
                <w:rFonts w:cs="Arial"/>
                <w:szCs w:val="20"/>
              </w:rPr>
              <w:t>+</w:t>
            </w:r>
            <w:r w:rsidRPr="00893D24">
              <w:rPr>
                <w:rFonts w:cs="Arial"/>
                <w:szCs w:val="20"/>
              </w:rPr>
              <w:t>421455243201</w:t>
            </w:r>
          </w:p>
        </w:tc>
      </w:tr>
      <w:tr w:rsidR="00893D24" w:rsidRPr="00A57D71" w14:paraId="45837E56" w14:textId="77777777" w:rsidTr="000A0F31">
        <w:tc>
          <w:tcPr>
            <w:tcW w:w="9210" w:type="dxa"/>
            <w:gridSpan w:val="2"/>
            <w:tcBorders>
              <w:top w:val="nil"/>
              <w:bottom w:val="nil"/>
              <w:right w:val="nil"/>
            </w:tcBorders>
            <w:shd w:val="clear" w:color="auto" w:fill="auto"/>
          </w:tcPr>
          <w:p w14:paraId="6D753BC9" w14:textId="2A061EC4" w:rsidR="00893D24" w:rsidRPr="00A57D71" w:rsidRDefault="00893D24" w:rsidP="000A0F31">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6453EF8A"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2C69771F" w:rsidR="00E123F4" w:rsidRPr="008E296F" w:rsidRDefault="00E123F4" w:rsidP="003B6164">
            <w:pPr>
              <w:spacing w:after="0" w:line="360" w:lineRule="auto"/>
              <w:rPr>
                <w:rFonts w:cs="Arial"/>
                <w:szCs w:val="20"/>
              </w:rPr>
            </w:pPr>
            <w:r w:rsidRPr="008E296F">
              <w:rPr>
                <w:rFonts w:cs="Arial"/>
                <w:szCs w:val="20"/>
              </w:rPr>
              <w:t>Sídlo</w:t>
            </w:r>
            <w:r w:rsidR="00CA1279">
              <w:rPr>
                <w:rFonts w:cs="Arial"/>
                <w:szCs w:val="20"/>
              </w:rPr>
              <w:t xml:space="preserve"> OZ</w:t>
            </w:r>
            <w:r w:rsidRPr="008E296F">
              <w:rPr>
                <w:rFonts w:cs="Arial"/>
                <w:szCs w:val="20"/>
              </w:rPr>
              <w:t>:</w:t>
            </w:r>
          </w:p>
        </w:tc>
        <w:tc>
          <w:tcPr>
            <w:tcW w:w="7135" w:type="dxa"/>
            <w:tcBorders>
              <w:left w:val="nil"/>
            </w:tcBorders>
            <w:shd w:val="clear" w:color="auto" w:fill="auto"/>
          </w:tcPr>
          <w:p w14:paraId="7D65561B" w14:textId="03196F82"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01D770B3"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410B256C"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63A77905"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2ADA9061"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1DE1B1BB"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318343B7" w:rsidR="00E123F4" w:rsidRPr="008E296F" w:rsidRDefault="00E123F4" w:rsidP="00CA1279">
            <w:pPr>
              <w:spacing w:after="0" w:line="360" w:lineRule="auto"/>
              <w:jc w:val="both"/>
              <w:rPr>
                <w:rFonts w:cs="Arial"/>
                <w:szCs w:val="20"/>
              </w:rPr>
            </w:pPr>
            <w:r w:rsidRPr="008E296F">
              <w:rPr>
                <w:rFonts w:cs="Arial"/>
                <w:szCs w:val="20"/>
              </w:rPr>
              <w:t xml:space="preserve">obchodná spoločnosť zapísaná v obchodnom registri </w:t>
            </w:r>
            <w:r w:rsidR="00CA1279">
              <w:rPr>
                <w:rFonts w:cs="Arial"/>
                <w:szCs w:val="20"/>
              </w:rPr>
              <w:t>Mestského súdu III</w:t>
            </w:r>
            <w:r w:rsidRPr="008E296F">
              <w:rPr>
                <w:rFonts w:cs="Arial"/>
                <w:szCs w:val="20"/>
              </w:rPr>
              <w:t xml:space="preserve">, </w:t>
            </w:r>
            <w:r w:rsidR="00CA1279">
              <w:rPr>
                <w:rFonts w:cs="Arial"/>
                <w:szCs w:val="20"/>
              </w:rPr>
              <w:t>oddiel Po, vložka č.1679/B</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04B89424" w:rsidR="00E123F4" w:rsidRDefault="00E123F4" w:rsidP="00E123F4">
      <w:pPr>
        <w:spacing w:after="0"/>
        <w:jc w:val="center"/>
        <w:rPr>
          <w:rFonts w:cs="Arial"/>
          <w:b/>
          <w:szCs w:val="20"/>
        </w:rPr>
      </w:pPr>
    </w:p>
    <w:p w14:paraId="3817CEFE" w14:textId="77777777" w:rsidR="00F91CF9" w:rsidRPr="008E296F" w:rsidRDefault="00F91CF9"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560F0DFB" w:rsidR="000F1CF6" w:rsidRPr="008E296F" w:rsidRDefault="000F1CF6" w:rsidP="00F91CF9">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w:t>
      </w:r>
      <w:r w:rsidR="00F91CF9" w:rsidRPr="00F91CF9">
        <w:rPr>
          <w:rFonts w:ascii="Arial" w:hAnsi="Arial" w:cs="Arial"/>
          <w:b/>
          <w:sz w:val="20"/>
          <w:lang w:val="sk-SK"/>
        </w:rPr>
        <w:t>Nákup chemických prípravkov pre OZ Horehronie - časť „A“ - výzva č.14-1</w:t>
      </w:r>
      <w:r w:rsidR="007904F5" w:rsidRPr="007904F5">
        <w:rPr>
          <w:rFonts w:ascii="Arial" w:hAnsi="Arial" w:cs="Arial"/>
          <w:b/>
          <w:sz w:val="20"/>
          <w:lang w:val="sk-SK"/>
        </w:rPr>
        <w:t>“</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5E763DBB"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F91CF9">
        <w:rPr>
          <w:rFonts w:ascii="Arial" w:hAnsi="Arial" w:cs="Arial"/>
          <w:b/>
          <w:sz w:val="20"/>
          <w:lang w:val="sk-SK"/>
        </w:rPr>
        <w:t>1</w:t>
      </w:r>
      <w:r w:rsidR="00BA4396" w:rsidRPr="00F91CF9">
        <w:rPr>
          <w:rFonts w:ascii="Arial" w:hAnsi="Arial" w:cs="Arial"/>
          <w:b/>
          <w:sz w:val="20"/>
          <w:lang w:val="sk-SK"/>
        </w:rPr>
        <w:t>4</w:t>
      </w:r>
      <w:r w:rsidR="00277D9E" w:rsidRPr="00277D9E">
        <w:rPr>
          <w:rFonts w:ascii="Arial" w:hAnsi="Arial" w:cs="Arial"/>
          <w:sz w:val="20"/>
          <w:lang w:val="sk-SK"/>
        </w:rPr>
        <w:t xml:space="preserve">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49234551"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046D4CE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10DCC39D" w:rsidR="000F1CF6" w:rsidRPr="008E296F" w:rsidRDefault="00CA1279" w:rsidP="00F91CF9">
            <w:pPr>
              <w:pStyle w:val="Default"/>
              <w:spacing w:line="360" w:lineRule="auto"/>
              <w:jc w:val="center"/>
              <w:rPr>
                <w:color w:val="auto"/>
                <w:sz w:val="20"/>
                <w:szCs w:val="20"/>
              </w:rPr>
            </w:pPr>
            <w:r>
              <w:rPr>
                <w:color w:val="auto"/>
                <w:sz w:val="20"/>
                <w:szCs w:val="20"/>
              </w:rPr>
              <w:t xml:space="preserve"> </w:t>
            </w: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01BC5CA0"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BE1C84F" w14:textId="7B8A3D7A" w:rsidR="00537550" w:rsidRPr="008E296F" w:rsidRDefault="00537550" w:rsidP="00F91CF9">
      <w:pPr>
        <w:spacing w:after="0"/>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850E81F" w14:textId="717E6F20" w:rsidR="00537550" w:rsidRPr="008E296F" w:rsidRDefault="00537550"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3003AC87" w14:textId="540DE89B" w:rsidR="00893D24" w:rsidRPr="00893D24" w:rsidRDefault="00893D24" w:rsidP="00893D24">
      <w:pPr>
        <w:spacing w:after="0"/>
        <w:ind w:left="360"/>
        <w:contextualSpacing/>
        <w:jc w:val="both"/>
        <w:rPr>
          <w:rFonts w:cs="Arial"/>
          <w:szCs w:val="20"/>
        </w:rPr>
      </w:pPr>
      <w:r w:rsidRPr="00893D24">
        <w:rPr>
          <w:rFonts w:cs="Arial"/>
          <w:b/>
          <w:szCs w:val="20"/>
        </w:rPr>
        <w:t xml:space="preserve">LESY Slovenskej republiky, štátny podnik, </w:t>
      </w:r>
      <w:r w:rsidR="00F91CF9" w:rsidRPr="00F91CF9">
        <w:rPr>
          <w:rFonts w:cs="Arial"/>
          <w:b/>
          <w:szCs w:val="20"/>
        </w:rPr>
        <w:t>organizačná zložka OZ Horehronie, Hlavná 245/72,  976 52  Čierny Balog</w:t>
      </w:r>
      <w:r w:rsidRPr="00893D24">
        <w:rPr>
          <w:rFonts w:cs="Arial"/>
          <w:b/>
          <w:szCs w:val="20"/>
        </w:rPr>
        <w:t>.</w:t>
      </w:r>
    </w:p>
    <w:p w14:paraId="0D24452F" w14:textId="788F6431" w:rsidR="00BD70BA" w:rsidRPr="008E296F" w:rsidRDefault="00BD70BA" w:rsidP="00893D24">
      <w:pPr>
        <w:numPr>
          <w:ilvl w:val="0"/>
          <w:numId w:val="88"/>
        </w:numPr>
        <w:spacing w:after="0"/>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2F247DB" w14:textId="39576692" w:rsidR="000F1CF6" w:rsidRPr="00F91CF9" w:rsidRDefault="00BD70BA" w:rsidP="00F91CF9">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14F961CF" w14:textId="77777777" w:rsidR="00537550" w:rsidRPr="008E296F" w:rsidRDefault="00537550"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2A51731A" w14:textId="77777777" w:rsidR="00537550" w:rsidRPr="008E296F" w:rsidRDefault="00537550"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2DA7DAEC"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vady, vzniknuté následkom požiaru, prírodných katastrof, nevhodného skladovania. </w:t>
      </w:r>
    </w:p>
    <w:p w14:paraId="35569FE4" w14:textId="77777777" w:rsidR="00537550" w:rsidRPr="008E296F" w:rsidRDefault="00537550" w:rsidP="000F1CF6">
      <w:pPr>
        <w:spacing w:after="0"/>
        <w:jc w:val="center"/>
        <w:rPr>
          <w:rFonts w:cs="Arial"/>
          <w:b/>
          <w:szCs w:val="20"/>
        </w:rPr>
      </w:pPr>
    </w:p>
    <w:p w14:paraId="2942A237" w14:textId="77777777" w:rsidR="00F91CF9" w:rsidRDefault="00F91CF9" w:rsidP="000F1CF6">
      <w:pPr>
        <w:spacing w:after="0"/>
        <w:jc w:val="center"/>
        <w:rPr>
          <w:rFonts w:cs="Arial"/>
          <w:b/>
          <w:szCs w:val="20"/>
        </w:rPr>
      </w:pPr>
    </w:p>
    <w:p w14:paraId="7197A2EC" w14:textId="70D7FE45"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1A55FEC3" w:rsidR="000F1CF6"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1C94B01" w14:textId="77777777" w:rsidR="00F91CF9" w:rsidRDefault="00F91CF9" w:rsidP="000F1CF6">
      <w:pPr>
        <w:spacing w:after="0"/>
        <w:jc w:val="center"/>
        <w:rPr>
          <w:rFonts w:cs="Arial"/>
          <w:b/>
          <w:szCs w:val="20"/>
        </w:rPr>
      </w:pPr>
    </w:p>
    <w:p w14:paraId="37D5E8CD" w14:textId="2F28F845"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1DB95DDC" w14:textId="77777777" w:rsidR="00537550" w:rsidRPr="008E296F" w:rsidRDefault="00537550" w:rsidP="000F1CF6">
      <w:pPr>
        <w:spacing w:after="0"/>
        <w:ind w:left="228" w:hanging="228"/>
        <w:rPr>
          <w:rFonts w:cs="Arial"/>
          <w:szCs w:val="20"/>
        </w:rPr>
      </w:pPr>
    </w:p>
    <w:p w14:paraId="57800397" w14:textId="77777777" w:rsidR="00F91CF9" w:rsidRDefault="00F91CF9" w:rsidP="000F1CF6">
      <w:pPr>
        <w:spacing w:after="0"/>
        <w:ind w:left="228" w:hanging="228"/>
        <w:jc w:val="center"/>
        <w:rPr>
          <w:rFonts w:cs="Arial"/>
          <w:b/>
          <w:szCs w:val="20"/>
        </w:rPr>
      </w:pPr>
    </w:p>
    <w:p w14:paraId="419B8D59" w14:textId="55EBF0C1"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5239F5C" w:rsidR="000F1CF6" w:rsidRDefault="000F1CF6" w:rsidP="000F1CF6">
      <w:pPr>
        <w:spacing w:after="0"/>
        <w:jc w:val="center"/>
        <w:rPr>
          <w:rFonts w:cs="Arial"/>
          <w:b/>
          <w:szCs w:val="20"/>
        </w:rPr>
      </w:pPr>
    </w:p>
    <w:p w14:paraId="7CEA05E3" w14:textId="77777777" w:rsidR="00F91CF9" w:rsidRDefault="00F91CF9" w:rsidP="000F1CF6">
      <w:pPr>
        <w:spacing w:after="0"/>
        <w:jc w:val="center"/>
        <w:rPr>
          <w:rFonts w:cs="Arial"/>
          <w:b/>
          <w:szCs w:val="20"/>
        </w:rPr>
      </w:pPr>
    </w:p>
    <w:p w14:paraId="6C86D0A7" w14:textId="7C5C5306"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w:t>
      </w:r>
      <w:r w:rsidRPr="008E296F">
        <w:rPr>
          <w:rFonts w:ascii="Arial" w:hAnsi="Arial" w:cs="Arial"/>
          <w:sz w:val="20"/>
          <w:lang w:val="sk-SK"/>
        </w:rPr>
        <w:lastRenderedPageBreak/>
        <w:t>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3BB434B3" w:rsidR="000F1CF6" w:rsidRDefault="000F1CF6" w:rsidP="000F1CF6">
      <w:pPr>
        <w:spacing w:after="0"/>
        <w:jc w:val="both"/>
        <w:rPr>
          <w:rFonts w:cs="Arial"/>
          <w:szCs w:val="20"/>
        </w:rPr>
      </w:pPr>
    </w:p>
    <w:p w14:paraId="0B5697D7" w14:textId="75B86A83" w:rsidR="00B27C1D" w:rsidRDefault="00B27C1D" w:rsidP="000F1CF6">
      <w:pPr>
        <w:spacing w:after="0"/>
        <w:jc w:val="both"/>
        <w:rPr>
          <w:rFonts w:cs="Arial"/>
          <w:szCs w:val="20"/>
        </w:rPr>
      </w:pPr>
    </w:p>
    <w:p w14:paraId="3EDB10D6" w14:textId="77777777" w:rsidR="00B27C1D" w:rsidRDefault="00B27C1D"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613C4A82" w:rsidR="000C04BB" w:rsidRPr="008E296F" w:rsidRDefault="000C04BB" w:rsidP="00B27C1D">
            <w:pPr>
              <w:pStyle w:val="Bezriadkovania"/>
              <w:rPr>
                <w:rFonts w:ascii="Arial" w:hAnsi="Arial" w:cs="Arial"/>
                <w:sz w:val="20"/>
                <w:lang w:val="sk-SK"/>
              </w:rPr>
            </w:pPr>
            <w:r>
              <w:rPr>
                <w:rFonts w:ascii="Arial" w:hAnsi="Arial" w:cs="Arial"/>
                <w:sz w:val="20"/>
                <w:lang w:val="sk-SK"/>
              </w:rPr>
              <w:t>V </w:t>
            </w:r>
            <w:r w:rsidR="00B27C1D">
              <w:rPr>
                <w:rFonts w:ascii="Arial" w:hAnsi="Arial" w:cs="Arial"/>
                <w:sz w:val="20"/>
                <w:lang w:val="sk-SK"/>
              </w:rPr>
              <w:t>Čiernom</w:t>
            </w:r>
            <w:r w:rsidR="00B27C1D" w:rsidRPr="00B27C1D">
              <w:rPr>
                <w:rFonts w:ascii="Arial" w:hAnsi="Arial" w:cs="Arial"/>
                <w:sz w:val="20"/>
                <w:lang w:val="sk-SK"/>
              </w:rPr>
              <w:t xml:space="preserve"> Balog</w:t>
            </w:r>
            <w:r w:rsidR="00B27C1D">
              <w:rPr>
                <w:rFonts w:ascii="Arial" w:hAnsi="Arial" w:cs="Arial"/>
                <w:sz w:val="20"/>
                <w:lang w:val="sk-SK"/>
              </w:rPr>
              <w:t>u</w:t>
            </w:r>
            <w:r w:rsidRPr="008E296F">
              <w:rPr>
                <w:rFonts w:ascii="Arial" w:hAnsi="Arial" w:cs="Arial"/>
                <w:sz w:val="20"/>
                <w:lang w:val="sk-SK"/>
              </w:rPr>
              <w:t xml:space="preserve">, dňa </w:t>
            </w:r>
            <w:r w:rsidR="00B27C1D">
              <w:rPr>
                <w:rFonts w:ascii="Arial" w:hAnsi="Arial" w:cs="Arial"/>
                <w:sz w:val="20"/>
                <w:lang w:val="sk-SK"/>
              </w:rPr>
              <w:t>............................</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25C06765" w:rsidR="000C04BB" w:rsidRPr="008E296F" w:rsidRDefault="00893D24" w:rsidP="000A0F31">
            <w:pPr>
              <w:pStyle w:val="Bezriadkovania"/>
              <w:rPr>
                <w:rFonts w:ascii="Arial" w:hAnsi="Arial" w:cs="Arial"/>
                <w:sz w:val="20"/>
                <w:lang w:val="sk-SK"/>
              </w:rPr>
            </w:pPr>
            <w:r>
              <w:rPr>
                <w:rFonts w:ascii="Arial" w:hAnsi="Arial" w:cs="Arial"/>
                <w:sz w:val="20"/>
                <w:lang w:val="sk-SK"/>
              </w:rPr>
              <w:t>V................</w:t>
            </w:r>
            <w:r w:rsidR="000C04BB"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431093EE" w:rsidR="000C04BB" w:rsidRDefault="000C04BB" w:rsidP="000C04BB">
      <w:pPr>
        <w:spacing w:after="0"/>
        <w:rPr>
          <w:rFonts w:cs="Arial"/>
          <w:szCs w:val="20"/>
        </w:rPr>
      </w:pPr>
    </w:p>
    <w:p w14:paraId="6E07EA19" w14:textId="093F1129" w:rsidR="00B27C1D" w:rsidRDefault="00B27C1D" w:rsidP="000C04BB">
      <w:pPr>
        <w:spacing w:after="0"/>
        <w:rPr>
          <w:rFonts w:cs="Arial"/>
          <w:szCs w:val="20"/>
        </w:rPr>
      </w:pPr>
    </w:p>
    <w:p w14:paraId="53820AF2" w14:textId="77777777" w:rsidR="00B27C1D" w:rsidRPr="008E296F" w:rsidRDefault="00B27C1D"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48CB36EA" w14:textId="77777777" w:rsidR="00B27C1D" w:rsidRDefault="00B27C1D" w:rsidP="00893D24">
            <w:pPr>
              <w:spacing w:after="0"/>
              <w:jc w:val="center"/>
              <w:rPr>
                <w:rFonts w:cs="Arial"/>
                <w:b/>
                <w:szCs w:val="20"/>
              </w:rPr>
            </w:pPr>
            <w:r w:rsidRPr="00B27C1D">
              <w:rPr>
                <w:rFonts w:cs="Arial"/>
                <w:b/>
                <w:szCs w:val="20"/>
              </w:rPr>
              <w:t xml:space="preserve">Ing. Mgr. Slavko Pankuch, MBA </w:t>
            </w:r>
          </w:p>
          <w:p w14:paraId="0F68C942" w14:textId="2889EA5C" w:rsidR="000C04BB" w:rsidRPr="008E296F" w:rsidRDefault="00B27C1D" w:rsidP="00893D24">
            <w:pPr>
              <w:spacing w:after="0"/>
              <w:jc w:val="center"/>
              <w:rPr>
                <w:rFonts w:cs="Arial"/>
                <w:b/>
                <w:szCs w:val="20"/>
              </w:rPr>
            </w:pPr>
            <w:r w:rsidRPr="00B27C1D">
              <w:rPr>
                <w:rFonts w:cs="Arial"/>
                <w:szCs w:val="20"/>
              </w:rPr>
              <w:t>poverený riadením organizačnej zložky OZ  Horehronie</w:t>
            </w:r>
            <w:bookmarkStart w:id="0" w:name="_GoBack"/>
            <w:bookmarkEnd w:id="0"/>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531D3AE2"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F3999" w14:textId="77777777" w:rsidR="009B1AEF" w:rsidRDefault="009B1AEF">
      <w:r>
        <w:separator/>
      </w:r>
    </w:p>
  </w:endnote>
  <w:endnote w:type="continuationSeparator" w:id="0">
    <w:p w14:paraId="3EA08E58" w14:textId="77777777" w:rsidR="009B1AEF" w:rsidRDefault="009B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592933B2"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7C1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7C1D">
                    <w:rPr>
                      <w:bCs/>
                      <w:noProof/>
                      <w:sz w:val="18"/>
                      <w:szCs w:val="18"/>
                    </w:rPr>
                    <w:t>7</w:t>
                  </w:r>
                  <w:r w:rsidRPr="007C3D49">
                    <w:rPr>
                      <w:bCs/>
                      <w:sz w:val="18"/>
                      <w:szCs w:val="18"/>
                    </w:rPr>
                    <w:fldChar w:fldCharType="end"/>
                  </w:r>
                </w:p>
              </w:tc>
            </w:tr>
          </w:tbl>
          <w:p w14:paraId="3C8412FC" w14:textId="522F1C6A" w:rsidR="00EA1273" w:rsidRDefault="009B1AE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8F60" w14:textId="77777777" w:rsidR="009B1AEF" w:rsidRDefault="009B1AEF">
      <w:r>
        <w:separator/>
      </w:r>
    </w:p>
  </w:footnote>
  <w:footnote w:type="continuationSeparator" w:id="0">
    <w:p w14:paraId="4DD03B80" w14:textId="77777777" w:rsidR="009B1AEF" w:rsidRDefault="009B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80C5208" w14:textId="2F51C191" w:rsidR="00596F3B" w:rsidRPr="00C328B5" w:rsidRDefault="00596F3B" w:rsidP="00596F3B">
          <w:pPr>
            <w:pStyle w:val="Nadpis4"/>
            <w:rPr>
              <w:color w:val="005941"/>
              <w:sz w:val="24"/>
            </w:rPr>
          </w:pPr>
          <w:r w:rsidRPr="00C328B5">
            <w:rPr>
              <w:color w:val="005941"/>
              <w:sz w:val="24"/>
            </w:rPr>
            <w:t xml:space="preserve">organizačná zložka OZ </w:t>
          </w:r>
          <w:r w:rsidR="00F91CF9" w:rsidRPr="00F91CF9">
            <w:rPr>
              <w:color w:val="005941"/>
              <w:sz w:val="24"/>
            </w:rPr>
            <w:t>Horehronie</w:t>
          </w:r>
        </w:p>
        <w:p w14:paraId="4F73470A" w14:textId="5714B570" w:rsidR="00EA1273" w:rsidRDefault="00F91CF9" w:rsidP="00596F3B">
          <w:pPr>
            <w:pStyle w:val="Nadpis4"/>
            <w:tabs>
              <w:tab w:val="clear" w:pos="576"/>
            </w:tabs>
          </w:pPr>
          <w:r w:rsidRPr="00F91CF9">
            <w:rPr>
              <w:color w:val="005941"/>
              <w:sz w:val="24"/>
            </w:rPr>
            <w:t>Hlavná 245/72,  976 52  Čierny Balog</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858"/>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550"/>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3D24"/>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902"/>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1AEF"/>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19B7"/>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0E6"/>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1D"/>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396"/>
    <w:rsid w:val="00BA4475"/>
    <w:rsid w:val="00BA4517"/>
    <w:rsid w:val="00BA45FC"/>
    <w:rsid w:val="00BA501A"/>
    <w:rsid w:val="00BA535B"/>
    <w:rsid w:val="00BA6062"/>
    <w:rsid w:val="00BA61B4"/>
    <w:rsid w:val="00BA6A10"/>
    <w:rsid w:val="00BA6CCE"/>
    <w:rsid w:val="00BA78C6"/>
    <w:rsid w:val="00BB1653"/>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279"/>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608"/>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1CF9"/>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9860-05F0-4B34-966C-4164823C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2898</Words>
  <Characters>16520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2022-10-28T12:48:00Z</cp:lastPrinted>
  <dcterms:created xsi:type="dcterms:W3CDTF">2023-11-20T21:59:00Z</dcterms:created>
  <dcterms:modified xsi:type="dcterms:W3CDTF">2024-05-23T08:31:00Z</dcterms:modified>
  <cp:category>EIZ</cp:category>
</cp:coreProperties>
</file>