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61754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456E" w14:textId="77777777" w:rsidR="00761754" w:rsidRDefault="00761754" w:rsidP="00DB216D">
      <w:pPr>
        <w:spacing w:after="0"/>
      </w:pPr>
      <w:r>
        <w:separator/>
      </w:r>
    </w:p>
  </w:endnote>
  <w:endnote w:type="continuationSeparator" w:id="0">
    <w:p w14:paraId="27AA421B" w14:textId="77777777" w:rsidR="00761754" w:rsidRDefault="0076175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F709" w14:textId="77777777" w:rsidR="00761754" w:rsidRDefault="00761754" w:rsidP="00DB216D">
      <w:pPr>
        <w:spacing w:after="0"/>
      </w:pPr>
      <w:r>
        <w:separator/>
      </w:r>
    </w:p>
  </w:footnote>
  <w:footnote w:type="continuationSeparator" w:id="0">
    <w:p w14:paraId="7F234C34" w14:textId="77777777" w:rsidR="00761754" w:rsidRDefault="00761754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1683BFA">
              <wp:simplePos x="0" y="0"/>
              <wp:positionH relativeFrom="column">
                <wp:posOffset>2545534</wp:posOffset>
              </wp:positionH>
              <wp:positionV relativeFrom="paragraph">
                <wp:posOffset>40277</wp:posOffset>
              </wp:positionV>
              <wp:extent cx="3425734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5734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2A028FBF" w:rsidR="00A9250B" w:rsidRPr="00515442" w:rsidRDefault="00A9250B" w:rsidP="00181217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780AEB" w:rsidRPr="00780AEB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="00A35E25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II.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00.45pt;margin-top:3.15pt;width:269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oRLQ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2A028FBF" w:rsidR="00A9250B" w:rsidRPr="00515442" w:rsidRDefault="00A9250B" w:rsidP="00181217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780AEB" w:rsidRPr="00780AEB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="00A35E25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II.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74257"/>
    <w:rsid w:val="00181217"/>
    <w:rsid w:val="00286E29"/>
    <w:rsid w:val="003408BF"/>
    <w:rsid w:val="003E4C67"/>
    <w:rsid w:val="003F25B2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61754"/>
    <w:rsid w:val="00780AEB"/>
    <w:rsid w:val="007B316A"/>
    <w:rsid w:val="007C788F"/>
    <w:rsid w:val="008155DE"/>
    <w:rsid w:val="00930F9C"/>
    <w:rsid w:val="00944A30"/>
    <w:rsid w:val="00A12230"/>
    <w:rsid w:val="00A32397"/>
    <w:rsid w:val="00A35E25"/>
    <w:rsid w:val="00A45A9D"/>
    <w:rsid w:val="00A474E4"/>
    <w:rsid w:val="00A9250B"/>
    <w:rsid w:val="00B3465D"/>
    <w:rsid w:val="00B41906"/>
    <w:rsid w:val="00BC6571"/>
    <w:rsid w:val="00C64117"/>
    <w:rsid w:val="00C92E70"/>
    <w:rsid w:val="00D75756"/>
    <w:rsid w:val="00DB216D"/>
    <w:rsid w:val="00E52BA0"/>
    <w:rsid w:val="00E726BD"/>
    <w:rsid w:val="00EC06FF"/>
    <w:rsid w:val="00F713FC"/>
    <w:rsid w:val="00F948FB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22</cp:revision>
  <dcterms:created xsi:type="dcterms:W3CDTF">2021-09-02T14:47:00Z</dcterms:created>
  <dcterms:modified xsi:type="dcterms:W3CDTF">2024-05-23T13:23:00Z</dcterms:modified>
</cp:coreProperties>
</file>