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2EC66" w14:textId="0F1AA09B" w:rsidR="00C864AE" w:rsidRPr="00F44483" w:rsidRDefault="00AB2B38" w:rsidP="00AB2B38">
      <w:pPr>
        <w:jc w:val="center"/>
        <w:rPr>
          <w:rFonts w:ascii="Verdana" w:hAnsi="Verdana" w:cs="Arial"/>
          <w:b/>
          <w:sz w:val="22"/>
          <w:szCs w:val="22"/>
        </w:rPr>
      </w:pPr>
      <w:r w:rsidRPr="00F44483">
        <w:rPr>
          <w:rFonts w:ascii="Verdana" w:hAnsi="Verdana" w:cs="Arial"/>
          <w:b/>
          <w:sz w:val="22"/>
          <w:szCs w:val="22"/>
        </w:rPr>
        <w:t>Čestné prohlášení dodavatele o splnění základní</w:t>
      </w:r>
      <w:r w:rsidR="00BE4A30" w:rsidRPr="00F44483">
        <w:rPr>
          <w:rFonts w:ascii="Verdana" w:hAnsi="Verdana" w:cs="Arial"/>
          <w:b/>
          <w:sz w:val="22"/>
          <w:szCs w:val="22"/>
        </w:rPr>
        <w:t>, profesní způsobilosti</w:t>
      </w:r>
      <w:r w:rsidR="00AC3B64" w:rsidRPr="00F44483">
        <w:rPr>
          <w:rFonts w:ascii="Verdana" w:hAnsi="Verdana" w:cs="Arial"/>
          <w:b/>
          <w:sz w:val="22"/>
          <w:szCs w:val="22"/>
        </w:rPr>
        <w:t>, technické kvalifikace a</w:t>
      </w:r>
      <w:r w:rsidR="00F44483" w:rsidRPr="00F44483">
        <w:rPr>
          <w:rFonts w:ascii="Verdana" w:hAnsi="Verdana" w:cs="Arial"/>
          <w:b/>
          <w:sz w:val="22"/>
          <w:szCs w:val="22"/>
        </w:rPr>
        <w:t> </w:t>
      </w:r>
      <w:r w:rsidR="00AC3B64" w:rsidRPr="00F44483">
        <w:rPr>
          <w:rFonts w:ascii="Verdana" w:hAnsi="Verdana" w:cs="Arial"/>
          <w:b/>
          <w:sz w:val="22"/>
          <w:szCs w:val="22"/>
        </w:rPr>
        <w:t>akceptace smluvních podmínek</w:t>
      </w:r>
    </w:p>
    <w:p w14:paraId="3EB9B22C" w14:textId="77777777" w:rsidR="00F44483" w:rsidRDefault="00BE4A30" w:rsidP="00AB2B38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F44483">
        <w:rPr>
          <w:rFonts w:ascii="Verdana" w:hAnsi="Verdana" w:cs="Arial"/>
          <w:b/>
          <w:bCs/>
          <w:sz w:val="22"/>
          <w:szCs w:val="22"/>
        </w:rPr>
        <w:t>dle</w:t>
      </w:r>
      <w:r w:rsidR="00AB2B38" w:rsidRPr="00F44483">
        <w:rPr>
          <w:rFonts w:ascii="Verdana" w:hAnsi="Verdana" w:cs="Arial"/>
          <w:b/>
          <w:bCs/>
          <w:sz w:val="22"/>
          <w:szCs w:val="22"/>
        </w:rPr>
        <w:t xml:space="preserve"> zákona č. 134/2016 Sb., o zadávání veřejných zakázek</w:t>
      </w:r>
      <w:r w:rsidR="00A14E73" w:rsidRPr="00F44483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5E23D06E" w14:textId="15036801" w:rsidR="00AB2B38" w:rsidRPr="00F44483" w:rsidRDefault="00A14E73" w:rsidP="00AB2B38">
      <w:pPr>
        <w:jc w:val="center"/>
        <w:rPr>
          <w:rFonts w:ascii="Verdana" w:hAnsi="Verdana" w:cs="Arial"/>
          <w:b/>
          <w:sz w:val="22"/>
          <w:szCs w:val="22"/>
        </w:rPr>
      </w:pPr>
      <w:r w:rsidRPr="00F44483">
        <w:rPr>
          <w:rFonts w:ascii="Verdana" w:hAnsi="Verdana" w:cs="Arial"/>
          <w:b/>
          <w:bCs/>
          <w:sz w:val="22"/>
          <w:szCs w:val="22"/>
        </w:rPr>
        <w:t>(dále jen „ZZVZ“ nebo „zákon“)</w:t>
      </w:r>
    </w:p>
    <w:p w14:paraId="1F0001D3" w14:textId="77777777" w:rsidR="00AB2B38" w:rsidRPr="00F44483" w:rsidRDefault="00AB2B38" w:rsidP="00AB2B38">
      <w:pPr>
        <w:rPr>
          <w:rFonts w:ascii="Verdana" w:hAnsi="Verdana" w:cs="Arial"/>
          <w:szCs w:val="20"/>
        </w:rPr>
      </w:pPr>
    </w:p>
    <w:p w14:paraId="5E52CAC6" w14:textId="5392009B" w:rsidR="00AB2B38" w:rsidRPr="00F44483" w:rsidRDefault="00AB2B38" w:rsidP="00AB2B38">
      <w:pPr>
        <w:jc w:val="center"/>
        <w:rPr>
          <w:rFonts w:ascii="Verdana" w:hAnsi="Verdana" w:cs="Arial"/>
          <w:szCs w:val="20"/>
        </w:rPr>
      </w:pPr>
      <w:r w:rsidRPr="00F44483">
        <w:rPr>
          <w:rFonts w:ascii="Verdana" w:hAnsi="Verdana" w:cs="Arial"/>
          <w:szCs w:val="20"/>
        </w:rPr>
        <w:t xml:space="preserve"> VEŘEJN</w:t>
      </w:r>
      <w:r w:rsidR="00F44483" w:rsidRPr="00F44483">
        <w:rPr>
          <w:rFonts w:ascii="Verdana" w:hAnsi="Verdana" w:cs="Arial"/>
          <w:szCs w:val="20"/>
        </w:rPr>
        <w:t>Á</w:t>
      </w:r>
      <w:r w:rsidRPr="00F44483">
        <w:rPr>
          <w:rFonts w:ascii="Verdana" w:hAnsi="Verdana" w:cs="Arial"/>
          <w:szCs w:val="20"/>
        </w:rPr>
        <w:t xml:space="preserve"> ZAKÁZK</w:t>
      </w:r>
      <w:r w:rsidR="00F44483" w:rsidRPr="00F44483">
        <w:rPr>
          <w:rFonts w:ascii="Verdana" w:hAnsi="Verdana" w:cs="Arial"/>
          <w:szCs w:val="20"/>
        </w:rPr>
        <w:t>A</w:t>
      </w:r>
      <w:r w:rsidRPr="00F44483">
        <w:rPr>
          <w:rFonts w:ascii="Verdana" w:hAnsi="Verdana" w:cs="Arial"/>
          <w:szCs w:val="20"/>
        </w:rPr>
        <w:t xml:space="preserve"> S NÁZVEM:</w:t>
      </w:r>
    </w:p>
    <w:p w14:paraId="03CC4A3C" w14:textId="64BDF955" w:rsidR="00F47598" w:rsidRPr="00F44483" w:rsidRDefault="00F47598" w:rsidP="00AB2B38">
      <w:pPr>
        <w:jc w:val="center"/>
        <w:rPr>
          <w:rFonts w:ascii="Verdana" w:hAnsi="Verdana" w:cs="Arial"/>
          <w:szCs w:val="20"/>
        </w:rPr>
      </w:pPr>
    </w:p>
    <w:p w14:paraId="67131083" w14:textId="291F2285" w:rsidR="00F47598" w:rsidRPr="00F44483" w:rsidRDefault="00055B84" w:rsidP="00055B84">
      <w:pPr>
        <w:jc w:val="center"/>
        <w:rPr>
          <w:rFonts w:ascii="Verdana" w:hAnsi="Verdana" w:cs="Arial"/>
          <w:b/>
          <w:szCs w:val="20"/>
        </w:rPr>
      </w:pPr>
      <w:r w:rsidRPr="00F44483">
        <w:rPr>
          <w:rFonts w:ascii="Verdana" w:hAnsi="Verdana" w:cs="Arial"/>
          <w:b/>
          <w:szCs w:val="20"/>
        </w:rPr>
        <w:t>Denní stacionář pro klienty s poruchou autismu</w:t>
      </w:r>
    </w:p>
    <w:p w14:paraId="32290C71" w14:textId="205A52A9" w:rsidR="00AB2B38" w:rsidRPr="00F44483" w:rsidRDefault="000E089D" w:rsidP="000E089D">
      <w:pPr>
        <w:jc w:val="center"/>
        <w:rPr>
          <w:rFonts w:ascii="Verdana" w:hAnsi="Verdana" w:cs="Arial"/>
          <w:b/>
          <w:szCs w:val="20"/>
        </w:rPr>
      </w:pPr>
      <w:r w:rsidRPr="00F44483">
        <w:rPr>
          <w:rFonts w:ascii="Verdana" w:hAnsi="Verdana" w:cs="Arial"/>
          <w:szCs w:val="20"/>
        </w:rPr>
        <w:t xml:space="preserve"> </w:t>
      </w:r>
      <w:r w:rsidR="00AB2B38" w:rsidRPr="00F44483">
        <w:rPr>
          <w:rFonts w:ascii="Verdana" w:hAnsi="Verdana" w:cs="Arial"/>
          <w:szCs w:val="20"/>
        </w:rPr>
        <w:t>(dále: „</w:t>
      </w:r>
      <w:r w:rsidR="00AB2B38" w:rsidRPr="00F44483">
        <w:rPr>
          <w:rFonts w:ascii="Verdana" w:hAnsi="Verdana" w:cs="Arial"/>
          <w:i/>
          <w:iCs/>
          <w:szCs w:val="20"/>
        </w:rPr>
        <w:t>veřejná zakázka</w:t>
      </w:r>
      <w:r w:rsidR="00AB2B38" w:rsidRPr="00F44483">
        <w:rPr>
          <w:rFonts w:ascii="Verdana" w:hAnsi="Verdana" w:cs="Arial"/>
          <w:szCs w:val="20"/>
        </w:rPr>
        <w:t>“ nebo „</w:t>
      </w:r>
      <w:r w:rsidR="00AB2B38" w:rsidRPr="00F44483">
        <w:rPr>
          <w:rFonts w:ascii="Verdana" w:hAnsi="Verdana" w:cs="Arial"/>
          <w:i/>
          <w:iCs/>
          <w:szCs w:val="20"/>
        </w:rPr>
        <w:t>VZ</w:t>
      </w:r>
      <w:r w:rsidR="00AB2B38" w:rsidRPr="00F44483">
        <w:rPr>
          <w:rFonts w:ascii="Verdana" w:hAnsi="Verdana" w:cs="Arial"/>
          <w:szCs w:val="20"/>
        </w:rPr>
        <w:t>“)</w:t>
      </w:r>
    </w:p>
    <w:p w14:paraId="6BCF0A10" w14:textId="77777777" w:rsidR="00AB2B38" w:rsidRPr="00F47598" w:rsidRDefault="00AB2B38" w:rsidP="00AB2B38">
      <w:pPr>
        <w:rPr>
          <w:rFonts w:cs="Arial"/>
          <w:b/>
          <w:szCs w:val="20"/>
        </w:rPr>
      </w:pPr>
    </w:p>
    <w:p w14:paraId="00C1FECE" w14:textId="77777777" w:rsidR="00AB2B38" w:rsidRPr="00F47598" w:rsidRDefault="00AB2B38" w:rsidP="00AB2B38">
      <w:pPr>
        <w:rPr>
          <w:rFonts w:cs="Arial"/>
          <w:szCs w:val="20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F44483" w14:paraId="25DC063E" w14:textId="77777777" w:rsidTr="00C835FD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8C309" w14:textId="77777777" w:rsidR="00AB2B38" w:rsidRPr="00F44483" w:rsidRDefault="00AB2B38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3EEB77" w14:textId="34F78788" w:rsidR="00AB2B38" w:rsidRPr="00F44483" w:rsidRDefault="00AC3B64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AB2B38" w:rsidRPr="00F44483" w14:paraId="0DCA09B6" w14:textId="77777777" w:rsidTr="00C835FD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E837C4" w14:textId="77777777" w:rsidR="00AB2B38" w:rsidRPr="00F44483" w:rsidRDefault="00AB2B38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B0195E" w14:textId="51042A6D" w:rsidR="00AB2B38" w:rsidRPr="00F44483" w:rsidRDefault="00AC3B64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AB2B38" w:rsidRPr="00F44483" w14:paraId="3753B951" w14:textId="77777777" w:rsidTr="00C835FD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E34770" w14:textId="77777777" w:rsidR="00AB2B38" w:rsidRPr="00F44483" w:rsidRDefault="00AB2B38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384FA2" w14:textId="27DC77CF" w:rsidR="00AB2B38" w:rsidRPr="00F44483" w:rsidRDefault="00AC3B64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AB2B38" w:rsidRPr="00F44483" w14:paraId="26275EAF" w14:textId="77777777" w:rsidTr="00C835FD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F92C7F" w14:textId="77777777" w:rsidR="00AB2B38" w:rsidRPr="00F44483" w:rsidRDefault="00AB2B38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2CD655" w14:textId="4FECFC5E" w:rsidR="00AB2B38" w:rsidRPr="00F44483" w:rsidRDefault="00AC3B64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A14E73" w:rsidRPr="00F44483" w14:paraId="796F4E29" w14:textId="77777777" w:rsidTr="00C835FD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683751" w14:textId="77777777" w:rsidR="00A14E73" w:rsidRPr="00F44483" w:rsidRDefault="00A14E73" w:rsidP="00A14E73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1EECCC" w14:textId="519A7684" w:rsidR="00A14E73" w:rsidRPr="00F44483" w:rsidRDefault="00AC3B64" w:rsidP="00F514FB">
            <w:pPr>
              <w:rPr>
                <w:rFonts w:ascii="Verdana" w:hAnsi="Verdana" w:cs="Arial"/>
                <w:sz w:val="18"/>
                <w:szCs w:val="18"/>
              </w:rPr>
            </w:pPr>
            <w:r w:rsidRPr="00F44483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</w:tbl>
    <w:p w14:paraId="3E166512" w14:textId="77777777" w:rsidR="00AB2B38" w:rsidRPr="00F47598" w:rsidRDefault="00AB2B38" w:rsidP="00AB2B38">
      <w:pPr>
        <w:jc w:val="both"/>
        <w:rPr>
          <w:rFonts w:cs="Arial"/>
          <w:b/>
          <w:bCs/>
          <w:szCs w:val="20"/>
        </w:rPr>
      </w:pPr>
    </w:p>
    <w:p w14:paraId="7C3025D9" w14:textId="7CB1115F" w:rsidR="00A14E73" w:rsidRPr="00D22299" w:rsidRDefault="00A14E73" w:rsidP="00A14E73">
      <w:pPr>
        <w:spacing w:after="120"/>
        <w:jc w:val="both"/>
        <w:rPr>
          <w:rFonts w:ascii="Verdana" w:hAnsi="Verdana" w:cs="Arial"/>
          <w:bCs/>
          <w:sz w:val="18"/>
          <w:szCs w:val="18"/>
        </w:rPr>
      </w:pPr>
      <w:r w:rsidRPr="00F44483">
        <w:rPr>
          <w:rFonts w:ascii="Verdana" w:hAnsi="Verdana" w:cs="Arial"/>
          <w:bCs/>
          <w:sz w:val="18"/>
          <w:szCs w:val="18"/>
        </w:rPr>
        <w:t>Já, níže podepsaný statutární zástupce či osoba oprávněná jednat jménem či za dodavatele zastupující výše uvedeného dodavatele v uvedeném zadávacím řízení čestně prohlašuji, že jako dodavatel (případně i</w:t>
      </w:r>
      <w:r w:rsidR="00D22299">
        <w:rPr>
          <w:rFonts w:ascii="Verdana" w:hAnsi="Verdana" w:cs="Arial"/>
          <w:bCs/>
          <w:sz w:val="18"/>
          <w:szCs w:val="18"/>
        </w:rPr>
        <w:t> </w:t>
      </w:r>
      <w:r w:rsidRPr="00F44483">
        <w:rPr>
          <w:rFonts w:ascii="Verdana" w:hAnsi="Verdana" w:cs="Arial"/>
          <w:bCs/>
          <w:sz w:val="18"/>
          <w:szCs w:val="18"/>
        </w:rPr>
        <w:t>statutární orgán či osoby statutárního orgánu pro příslušná ustanovení vymezená zákonem) splňuji základní způsobilost stanovenou zadavatelem v souladu s ustanovením § 74 ZZVZ, profesní způsobilost v souladu s ustanovením § 77 ZZVZ</w:t>
      </w:r>
      <w:r w:rsidR="00AC3B64" w:rsidRPr="00F44483">
        <w:rPr>
          <w:rFonts w:ascii="Verdana" w:hAnsi="Verdana" w:cs="Arial"/>
          <w:bCs/>
          <w:sz w:val="18"/>
          <w:szCs w:val="18"/>
        </w:rPr>
        <w:t xml:space="preserve"> a technickou kvalifikaci v souladu s ustanovením § 79 ZZVZ </w:t>
      </w:r>
      <w:r w:rsidRPr="00F44483">
        <w:rPr>
          <w:rFonts w:ascii="Verdana" w:hAnsi="Verdana" w:cs="Arial"/>
          <w:bCs/>
          <w:sz w:val="18"/>
          <w:szCs w:val="18"/>
        </w:rPr>
        <w:t>tak</w:t>
      </w:r>
      <w:r w:rsidR="00AC3B64" w:rsidRPr="00F44483">
        <w:rPr>
          <w:rFonts w:ascii="Verdana" w:hAnsi="Verdana" w:cs="Arial"/>
          <w:bCs/>
          <w:sz w:val="18"/>
          <w:szCs w:val="18"/>
        </w:rPr>
        <w:t>,</w:t>
      </w:r>
      <w:r w:rsidRPr="00F44483">
        <w:rPr>
          <w:rFonts w:ascii="Verdana" w:hAnsi="Verdana" w:cs="Arial"/>
          <w:bCs/>
          <w:sz w:val="18"/>
          <w:szCs w:val="18"/>
        </w:rPr>
        <w:t xml:space="preserve"> jak ji zadavatel </w:t>
      </w:r>
      <w:r w:rsidRPr="00D22299">
        <w:rPr>
          <w:rFonts w:ascii="Verdana" w:hAnsi="Verdana" w:cs="Arial"/>
          <w:bCs/>
          <w:sz w:val="18"/>
          <w:szCs w:val="18"/>
        </w:rPr>
        <w:t>požadoval v zadávací dokumentaci a čestně prohlašuji, že:</w:t>
      </w:r>
    </w:p>
    <w:p w14:paraId="5E28EC84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  <w:lang w:eastAsia="ar-SA"/>
        </w:rPr>
      </w:pPr>
    </w:p>
    <w:p w14:paraId="6306795D" w14:textId="77777777" w:rsidR="00A14E73" w:rsidRPr="00D22299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dle § 74 odst. 1 písm. a) zákona</w:t>
      </w:r>
      <w:r w:rsidRPr="00D22299">
        <w:rPr>
          <w:rFonts w:ascii="Verdana" w:hAnsi="Verdana" w:cs="Arial"/>
          <w:sz w:val="18"/>
          <w:szCs w:val="18"/>
        </w:rPr>
        <w:tab/>
      </w:r>
    </w:p>
    <w:p w14:paraId="0A6AD6D4" w14:textId="17B1C60C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- nebyl v zemi svého sídla v posledních 5 letech před zahájením zadávacího řízení pravomocně odsouzen pro trestný čin uvedený v příloze č.</w:t>
      </w:r>
      <w:r w:rsidR="00AC3B64" w:rsidRPr="00D22299">
        <w:rPr>
          <w:rFonts w:ascii="Verdana" w:hAnsi="Verdana" w:cs="Arial"/>
          <w:sz w:val="18"/>
          <w:szCs w:val="18"/>
        </w:rPr>
        <w:t xml:space="preserve"> </w:t>
      </w:r>
      <w:r w:rsidRPr="00D22299">
        <w:rPr>
          <w:rFonts w:ascii="Verdana" w:hAnsi="Verdana" w:cs="Arial"/>
          <w:sz w:val="18"/>
          <w:szCs w:val="18"/>
        </w:rPr>
        <w:t>3 zákona nebo obdobný trestný čin podle právního řádu země sídla dodavatele;</w:t>
      </w:r>
    </w:p>
    <w:p w14:paraId="3FC04806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4E97F32F" w14:textId="77777777" w:rsidR="00A14E73" w:rsidRPr="00D22299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dle § 74 odst. 1 písm. b) zákona</w:t>
      </w:r>
      <w:r w:rsidRPr="00D22299">
        <w:rPr>
          <w:rFonts w:ascii="Verdana" w:hAnsi="Verdana" w:cs="Arial"/>
          <w:sz w:val="18"/>
          <w:szCs w:val="18"/>
        </w:rPr>
        <w:tab/>
      </w:r>
    </w:p>
    <w:p w14:paraId="36592638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- nemá v České republice nebo v zemi svého sídla v evidenci daní zachycen splatný daňový nedoplatek;</w:t>
      </w:r>
    </w:p>
    <w:p w14:paraId="151C0B83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6FF259E8" w14:textId="77777777" w:rsidR="00A14E73" w:rsidRPr="00D22299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dle § 74 odst. 1 písm. c) zákona</w:t>
      </w:r>
      <w:r w:rsidRPr="00D22299">
        <w:rPr>
          <w:rFonts w:ascii="Verdana" w:hAnsi="Verdana" w:cs="Arial"/>
          <w:sz w:val="18"/>
          <w:szCs w:val="18"/>
        </w:rPr>
        <w:tab/>
      </w:r>
    </w:p>
    <w:p w14:paraId="3F7017C3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6ED997BF" w14:textId="77777777" w:rsidR="00A14E73" w:rsidRPr="00D22299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dle § 74 odst. 1 písm. d) zákona</w:t>
      </w:r>
      <w:r w:rsidRPr="00D22299">
        <w:rPr>
          <w:rFonts w:ascii="Verdana" w:hAnsi="Verdana" w:cs="Arial"/>
          <w:sz w:val="18"/>
          <w:szCs w:val="18"/>
        </w:rPr>
        <w:tab/>
      </w:r>
    </w:p>
    <w:p w14:paraId="2C9F665C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37F579D3" w14:textId="77777777" w:rsidR="00A14E73" w:rsidRPr="00D22299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dle § 74 odst. 1 písm. e) zákona</w:t>
      </w:r>
    </w:p>
    <w:p w14:paraId="5F4F6BB1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1F6F9D6E" w14:textId="77777777" w:rsidR="00A14E73" w:rsidRPr="00D22299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 xml:space="preserve">dle § 74 odst. 2 zákona </w:t>
      </w:r>
      <w:r w:rsidRPr="00D22299">
        <w:rPr>
          <w:rFonts w:ascii="Verdana" w:hAnsi="Verdana" w:cs="Arial"/>
          <w:sz w:val="18"/>
          <w:szCs w:val="18"/>
        </w:rPr>
        <w:tab/>
      </w:r>
    </w:p>
    <w:p w14:paraId="17F74A33" w14:textId="77777777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D22299" w:rsidRDefault="00A14E73" w:rsidP="00A14E73">
      <w:pPr>
        <w:suppressAutoHyphens/>
        <w:overflowPunct w:val="0"/>
        <w:autoSpaceDE w:val="0"/>
        <w:textAlignment w:val="baseline"/>
        <w:rPr>
          <w:rFonts w:ascii="Verdana" w:hAnsi="Verdana" w:cs="Arial"/>
          <w:sz w:val="18"/>
          <w:szCs w:val="18"/>
        </w:rPr>
      </w:pPr>
    </w:p>
    <w:p w14:paraId="0E5A94E7" w14:textId="77777777" w:rsidR="00A14E73" w:rsidRPr="00D22299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 xml:space="preserve">dle § 74 odst. 3 zákona </w:t>
      </w:r>
    </w:p>
    <w:p w14:paraId="440F15D8" w14:textId="55857E6B" w:rsidR="00A14E73" w:rsidRPr="00D22299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22299">
        <w:rPr>
          <w:rFonts w:ascii="Verdana" w:hAnsi="Verdana" w:cs="Arial"/>
          <w:sz w:val="18"/>
          <w:szCs w:val="18"/>
        </w:rPr>
        <w:t>- vedoucí pobočky závodu nebyl v zemi svého sídla v posledních 5 letech před zahájením zadávacího řízení pravomocně odsouzen pro trestný čin uvedený v příloze č.</w:t>
      </w:r>
      <w:r w:rsidR="00DB78E3" w:rsidRPr="00D22299">
        <w:rPr>
          <w:rFonts w:ascii="Verdana" w:hAnsi="Verdana" w:cs="Arial"/>
          <w:sz w:val="18"/>
          <w:szCs w:val="18"/>
        </w:rPr>
        <w:t xml:space="preserve"> </w:t>
      </w:r>
      <w:r w:rsidRPr="00D22299">
        <w:rPr>
          <w:rFonts w:ascii="Verdana" w:hAnsi="Verdana" w:cs="Arial"/>
          <w:sz w:val="18"/>
          <w:szCs w:val="18"/>
        </w:rPr>
        <w:t>3 zákona nebo obdobný trestný čin podle právního řádu země sídla dodavatele</w:t>
      </w:r>
      <w:r w:rsidRPr="00D22299">
        <w:rPr>
          <w:rFonts w:ascii="Verdana" w:hAnsi="Verdana" w:cs="Arial"/>
          <w:sz w:val="18"/>
          <w:szCs w:val="18"/>
        </w:rPr>
        <w:tab/>
      </w:r>
    </w:p>
    <w:p w14:paraId="11C5D497" w14:textId="77777777" w:rsidR="00A14E73" w:rsidRPr="00F47598" w:rsidRDefault="00A14E73" w:rsidP="00A14E73">
      <w:pPr>
        <w:suppressAutoHyphens/>
        <w:overflowPunct w:val="0"/>
        <w:autoSpaceDE w:val="0"/>
        <w:textAlignment w:val="baseline"/>
        <w:rPr>
          <w:rFonts w:cs="Arial"/>
          <w:szCs w:val="20"/>
        </w:rPr>
      </w:pPr>
    </w:p>
    <w:p w14:paraId="128B0804" w14:textId="77777777" w:rsidR="00AC7B6F" w:rsidRPr="00F47598" w:rsidRDefault="00AC7B6F" w:rsidP="00D22299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</w:rPr>
      </w:pPr>
    </w:p>
    <w:p w14:paraId="6D796584" w14:textId="3775C1E1" w:rsidR="00A14E73" w:rsidRPr="00820378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820378">
        <w:rPr>
          <w:rFonts w:ascii="Verdana" w:hAnsi="Verdana" w:cs="Arial"/>
          <w:sz w:val="18"/>
          <w:szCs w:val="18"/>
        </w:rPr>
        <w:lastRenderedPageBreak/>
        <w:t>dle § 77 zák. č. 134/2016 Sb.</w:t>
      </w:r>
    </w:p>
    <w:p w14:paraId="65386FCA" w14:textId="0EAB9B45" w:rsidR="00A14E73" w:rsidRPr="00820378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820378">
        <w:rPr>
          <w:rFonts w:ascii="Verdana" w:hAnsi="Verdana" w:cs="Arial"/>
          <w:sz w:val="18"/>
          <w:szCs w:val="18"/>
        </w:rPr>
        <w:t>Dodavatel splňuje profesní předpoklad, disponuje doklady požadovanými v zadávací dokumentaci a</w:t>
      </w:r>
      <w:r w:rsidR="00820378">
        <w:rPr>
          <w:rFonts w:ascii="Verdana" w:hAnsi="Verdana" w:cs="Arial"/>
          <w:sz w:val="18"/>
          <w:szCs w:val="18"/>
        </w:rPr>
        <w:t> </w:t>
      </w:r>
      <w:r w:rsidRPr="00820378">
        <w:rPr>
          <w:rFonts w:ascii="Verdana" w:hAnsi="Verdana" w:cs="Arial"/>
          <w:sz w:val="18"/>
          <w:szCs w:val="18"/>
        </w:rPr>
        <w:t>na vyzvání je předloží</w:t>
      </w:r>
      <w:r w:rsidR="00F47598" w:rsidRPr="00820378">
        <w:rPr>
          <w:rFonts w:ascii="Verdana" w:hAnsi="Verdana" w:cs="Arial"/>
          <w:sz w:val="18"/>
          <w:szCs w:val="18"/>
        </w:rPr>
        <w:t>;</w:t>
      </w:r>
    </w:p>
    <w:p w14:paraId="41257585" w14:textId="07CC3EA9" w:rsidR="000A2EE2" w:rsidRPr="00820378" w:rsidRDefault="000A2EE2" w:rsidP="000A2EE2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1A163DB1" w14:textId="3CC10170" w:rsidR="00AC3B64" w:rsidRPr="00820378" w:rsidRDefault="00AC3B64" w:rsidP="00AC3B64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820378">
        <w:rPr>
          <w:rFonts w:ascii="Verdana" w:hAnsi="Verdana" w:cs="Arial"/>
          <w:sz w:val="18"/>
          <w:szCs w:val="18"/>
        </w:rPr>
        <w:t>dle § 79 zák. č. 134/2016 Sb.</w:t>
      </w:r>
    </w:p>
    <w:p w14:paraId="62496B77" w14:textId="6F7F1613" w:rsidR="00AC3B64" w:rsidRPr="00820378" w:rsidRDefault="00AC3B64" w:rsidP="00AC3B64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820378">
        <w:rPr>
          <w:rFonts w:ascii="Verdana" w:hAnsi="Verdana" w:cs="Arial"/>
          <w:sz w:val="18"/>
          <w:szCs w:val="18"/>
        </w:rPr>
        <w:t>Dodavatel splňuje technický kvalifikační předpoklad, disponuje doklady požadovanými v zadávací dokumentaci a na vyzvání je předloží</w:t>
      </w:r>
      <w:r w:rsidR="00F47598" w:rsidRPr="00820378">
        <w:rPr>
          <w:rFonts w:ascii="Verdana" w:hAnsi="Verdana" w:cs="Arial"/>
          <w:sz w:val="18"/>
          <w:szCs w:val="18"/>
        </w:rPr>
        <w:t>;</w:t>
      </w:r>
    </w:p>
    <w:p w14:paraId="418C9078" w14:textId="77777777" w:rsidR="00AC3B64" w:rsidRPr="00820378" w:rsidRDefault="00AC3B64" w:rsidP="000A2EE2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551A40B0" w14:textId="77777777" w:rsidR="000A2EE2" w:rsidRPr="00820378" w:rsidRDefault="000A2EE2" w:rsidP="000A2EE2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820378">
        <w:rPr>
          <w:rFonts w:ascii="Verdana" w:hAnsi="Verdana" w:cs="Arial"/>
          <w:sz w:val="18"/>
          <w:szCs w:val="18"/>
        </w:rPr>
        <w:t>dle § 2 odst. 1 písm. c) zákona č. 159/2006 Sb.</w:t>
      </w:r>
    </w:p>
    <w:p w14:paraId="6B3083D1" w14:textId="2FF9510B" w:rsidR="000A2EE2" w:rsidRPr="00820378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820378">
        <w:rPr>
          <w:rFonts w:ascii="Verdana" w:hAnsi="Verdana" w:cs="Arial"/>
          <w:sz w:val="18"/>
          <w:szCs w:val="18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9F5F9D" w:rsidRDefault="000F4366" w:rsidP="000F4366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6162D24D" w14:textId="25BAC6F8" w:rsidR="00F47598" w:rsidRPr="009F5F9D" w:rsidRDefault="00F47598" w:rsidP="00F47598">
      <w:pPr>
        <w:pStyle w:val="Odstavecseseznamem"/>
        <w:tabs>
          <w:tab w:val="left" w:pos="0"/>
        </w:tabs>
        <w:spacing w:before="240"/>
        <w:ind w:left="0"/>
        <w:contextualSpacing w:val="0"/>
        <w:jc w:val="both"/>
        <w:rPr>
          <w:rFonts w:ascii="Verdana" w:hAnsi="Verdana" w:cs="Arial"/>
          <w:sz w:val="18"/>
          <w:szCs w:val="18"/>
          <w:shd w:val="clear" w:color="auto" w:fill="C0C0C0"/>
        </w:rPr>
      </w:pPr>
      <w:r w:rsidRPr="009F5F9D">
        <w:rPr>
          <w:rFonts w:ascii="Verdana" w:hAnsi="Verdana" w:cs="Arial"/>
          <w:b/>
          <w:snapToGrid w:val="0"/>
          <w:sz w:val="18"/>
          <w:szCs w:val="18"/>
        </w:rPr>
        <w:t>Účastník dále čestně prohlašuje, že se na něj nevztahuje nařízení Rady (EU) 2022/576 ze dne 8. dubna 2022, kterým se mění nařízení (EU) č. 833/2014 o omezujících opatřeních vzhledem k</w:t>
      </w:r>
      <w:r w:rsidR="009F5F9D">
        <w:rPr>
          <w:rFonts w:ascii="Verdana" w:hAnsi="Verdana" w:cs="Arial"/>
          <w:b/>
          <w:snapToGrid w:val="0"/>
          <w:sz w:val="18"/>
          <w:szCs w:val="18"/>
        </w:rPr>
        <w:t> </w:t>
      </w:r>
      <w:r w:rsidRPr="009F5F9D">
        <w:rPr>
          <w:rFonts w:ascii="Verdana" w:hAnsi="Verdana" w:cs="Arial"/>
          <w:b/>
          <w:snapToGrid w:val="0"/>
          <w:sz w:val="18"/>
          <w:szCs w:val="18"/>
        </w:rPr>
        <w:t xml:space="preserve">činnostem Ruska destabilizujícím situaci na Ukrajině, dle kterého není možné zadat veřejnou zakázku: </w:t>
      </w:r>
    </w:p>
    <w:p w14:paraId="272AC2F1" w14:textId="754DBD15" w:rsidR="00F47598" w:rsidRPr="009F5F9D" w:rsidRDefault="00F47598" w:rsidP="00F47598">
      <w:pPr>
        <w:numPr>
          <w:ilvl w:val="0"/>
          <w:numId w:val="8"/>
        </w:numPr>
        <w:ind w:left="709" w:hanging="283"/>
        <w:jc w:val="both"/>
        <w:rPr>
          <w:rFonts w:ascii="Verdana" w:hAnsi="Verdana" w:cs="Arial"/>
          <w:snapToGrid w:val="0"/>
          <w:sz w:val="18"/>
          <w:szCs w:val="18"/>
        </w:rPr>
      </w:pPr>
      <w:r w:rsidRPr="009F5F9D">
        <w:rPr>
          <w:rFonts w:ascii="Verdana" w:hAnsi="Verdana" w:cs="Arial"/>
          <w:snapToGrid w:val="0"/>
          <w:sz w:val="18"/>
          <w:szCs w:val="18"/>
        </w:rPr>
        <w:t xml:space="preserve">jakémukoli ruskému státnímu příslušníkovi, fyzické či právnické osobě nebo subjektu či orgánu se sídlem v Rusku, </w:t>
      </w:r>
    </w:p>
    <w:p w14:paraId="2E8571C4" w14:textId="77777777" w:rsidR="00F47598" w:rsidRPr="009F5F9D" w:rsidRDefault="00F47598" w:rsidP="00F47598">
      <w:pPr>
        <w:numPr>
          <w:ilvl w:val="0"/>
          <w:numId w:val="8"/>
        </w:numPr>
        <w:ind w:left="709" w:hanging="283"/>
        <w:jc w:val="both"/>
        <w:rPr>
          <w:rFonts w:ascii="Verdana" w:hAnsi="Verdana" w:cs="Arial"/>
          <w:snapToGrid w:val="0"/>
          <w:sz w:val="18"/>
          <w:szCs w:val="18"/>
        </w:rPr>
      </w:pPr>
      <w:r w:rsidRPr="009F5F9D">
        <w:rPr>
          <w:rFonts w:ascii="Verdana" w:hAnsi="Verdana" w:cs="Arial"/>
          <w:snapToGrid w:val="0"/>
          <w:sz w:val="18"/>
          <w:szCs w:val="18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506A3A5A" w14:textId="77777777" w:rsidR="00F47598" w:rsidRPr="009F5F9D" w:rsidRDefault="00F47598" w:rsidP="00F47598">
      <w:pPr>
        <w:numPr>
          <w:ilvl w:val="0"/>
          <w:numId w:val="8"/>
        </w:numPr>
        <w:ind w:left="709" w:hanging="283"/>
        <w:jc w:val="both"/>
        <w:rPr>
          <w:rFonts w:ascii="Verdana" w:hAnsi="Verdana" w:cs="Arial"/>
          <w:snapToGrid w:val="0"/>
          <w:sz w:val="18"/>
          <w:szCs w:val="18"/>
        </w:rPr>
      </w:pPr>
      <w:r w:rsidRPr="009F5F9D">
        <w:rPr>
          <w:rFonts w:ascii="Verdana" w:hAnsi="Verdana" w:cs="Arial"/>
          <w:snapToGrid w:val="0"/>
          <w:sz w:val="18"/>
          <w:szCs w:val="18"/>
        </w:rPr>
        <w:t xml:space="preserve">fyzické nebo právnické osobě, subjektu nebo orgánu, které jednají jménem nebo na pokyn některého ze subjektů uvedených v písmeni a) nebo b) tohoto odstavce, </w:t>
      </w:r>
    </w:p>
    <w:p w14:paraId="164D79D8" w14:textId="77777777" w:rsidR="00F47598" w:rsidRPr="009F5F9D" w:rsidRDefault="00F47598" w:rsidP="00F47598">
      <w:pPr>
        <w:numPr>
          <w:ilvl w:val="0"/>
          <w:numId w:val="8"/>
        </w:numPr>
        <w:ind w:left="709" w:hanging="283"/>
        <w:jc w:val="both"/>
        <w:rPr>
          <w:rFonts w:ascii="Verdana" w:hAnsi="Verdana" w:cs="Arial"/>
          <w:snapToGrid w:val="0"/>
          <w:sz w:val="18"/>
          <w:szCs w:val="18"/>
        </w:rPr>
      </w:pPr>
      <w:r w:rsidRPr="009F5F9D">
        <w:rPr>
          <w:rFonts w:ascii="Verdana" w:hAnsi="Verdana" w:cs="Arial"/>
          <w:snapToGrid w:val="0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zakázky, nebo společně s nimi.</w:t>
      </w:r>
    </w:p>
    <w:p w14:paraId="35482391" w14:textId="77777777" w:rsidR="00F47598" w:rsidRPr="00D14443" w:rsidRDefault="00F47598" w:rsidP="00F47598">
      <w:pPr>
        <w:ind w:left="1134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2B89522F" w14:textId="77777777" w:rsidR="00F47598" w:rsidRPr="00D14443" w:rsidRDefault="00F47598" w:rsidP="00F47598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D14443">
        <w:rPr>
          <w:rFonts w:ascii="Verdana" w:hAnsi="Verdana" w:cs="Arial"/>
          <w:sz w:val="18"/>
          <w:szCs w:val="18"/>
        </w:rPr>
        <w:t xml:space="preserve">Účastník dále čestně prohlašuje, že žádné finanční prostředky, které obdrží za plnění veřejné zakázky, dodavatel nepoužije v rozporu s mezinárodními sankcemi podle § 2 zákona č. 69/2006 Sb., o provádění mezinárodních sankcí, ve znění pozdějších předpisů, zejména, že tyto finanční prostředky přímo ani nepřímo nezpřístupní osobám, subjektům či orgánům s nimi spojeným uvedeným v sankčních seznamech v souvislosti s konfliktem na Ukrajině nebo jejich prospěch; aktuální seznam sankcionovaných osob je uveden na </w:t>
      </w:r>
      <w:hyperlink r:id="rId7" w:history="1">
        <w:r w:rsidRPr="00D14443">
          <w:rPr>
            <w:rFonts w:ascii="Verdana" w:hAnsi="Verdana" w:cs="Arial"/>
            <w:color w:val="0000FF"/>
            <w:sz w:val="18"/>
            <w:szCs w:val="18"/>
            <w:u w:val="single"/>
          </w:rPr>
          <w:t>https://www.financnianalytickyurad.cz/files/20220412-ukr-blr.xlsx</w:t>
        </w:r>
      </w:hyperlink>
      <w:r w:rsidRPr="00D14443">
        <w:rPr>
          <w:rFonts w:ascii="Verdana" w:hAnsi="Verdana" w:cs="Arial"/>
          <w:sz w:val="18"/>
          <w:szCs w:val="18"/>
        </w:rPr>
        <w:t>.</w:t>
      </w:r>
    </w:p>
    <w:p w14:paraId="4E22AD1D" w14:textId="77777777" w:rsidR="00F47598" w:rsidRPr="00D14443" w:rsidRDefault="00F47598" w:rsidP="00F47598">
      <w:pPr>
        <w:spacing w:before="240" w:after="200" w:line="276" w:lineRule="auto"/>
        <w:contextualSpacing/>
        <w:jc w:val="both"/>
        <w:rPr>
          <w:rFonts w:ascii="Verdana" w:hAnsi="Verdana" w:cs="Arial"/>
          <w:bCs/>
          <w:sz w:val="18"/>
          <w:szCs w:val="18"/>
          <w:lang w:eastAsia="en-US"/>
        </w:rPr>
      </w:pPr>
    </w:p>
    <w:p w14:paraId="3F3DC7A3" w14:textId="77777777" w:rsidR="00A14E73" w:rsidRPr="00D14443" w:rsidRDefault="00A14E73" w:rsidP="00A14E73">
      <w:pPr>
        <w:suppressAutoHyphens/>
        <w:overflowPunct w:val="0"/>
        <w:autoSpaceDE w:val="0"/>
        <w:textAlignment w:val="baseline"/>
        <w:rPr>
          <w:rFonts w:ascii="Verdana" w:hAnsi="Verdana" w:cs="Arial"/>
          <w:sz w:val="18"/>
          <w:szCs w:val="18"/>
        </w:rPr>
      </w:pPr>
    </w:p>
    <w:p w14:paraId="40208278" w14:textId="69A0C8F8" w:rsidR="00A14E73" w:rsidRPr="00D14443" w:rsidRDefault="00A14E73" w:rsidP="00A14E73">
      <w:pPr>
        <w:pStyle w:val="odsazfurt"/>
        <w:ind w:left="0"/>
        <w:rPr>
          <w:rFonts w:ascii="Verdana" w:hAnsi="Verdana" w:cs="Arial"/>
          <w:b/>
          <w:color w:val="00000A"/>
          <w:sz w:val="18"/>
          <w:szCs w:val="18"/>
        </w:rPr>
      </w:pPr>
      <w:r w:rsidRPr="00D14443">
        <w:rPr>
          <w:rFonts w:ascii="Verdana" w:hAnsi="Verdana" w:cs="Arial"/>
          <w:b/>
          <w:color w:val="00000A"/>
          <w:sz w:val="18"/>
          <w:szCs w:val="18"/>
        </w:rPr>
        <w:t>Účastník dále čestně prohlašuje, že závazný text návrhu smlouvy, který je přílohou zadávací dokumentace, plně a bezvýhradně akceptuje</w:t>
      </w:r>
      <w:r w:rsidR="00AC3B64" w:rsidRPr="00D14443">
        <w:rPr>
          <w:rFonts w:ascii="Verdana" w:hAnsi="Verdana" w:cs="Arial"/>
          <w:b/>
          <w:color w:val="00000A"/>
          <w:sz w:val="18"/>
          <w:szCs w:val="18"/>
        </w:rPr>
        <w:t>.</w:t>
      </w:r>
    </w:p>
    <w:p w14:paraId="584AC69B" w14:textId="47B21375" w:rsidR="00B352A7" w:rsidRPr="00D14443" w:rsidRDefault="00B352A7" w:rsidP="00A14E73">
      <w:pPr>
        <w:pStyle w:val="odsazfurt"/>
        <w:ind w:left="0"/>
        <w:rPr>
          <w:rFonts w:ascii="Verdana" w:hAnsi="Verdana" w:cs="Arial"/>
          <w:b/>
          <w:color w:val="00000A"/>
          <w:sz w:val="18"/>
          <w:szCs w:val="18"/>
        </w:rPr>
      </w:pPr>
    </w:p>
    <w:p w14:paraId="15A13F9B" w14:textId="436B81A3" w:rsidR="00B352A7" w:rsidRPr="00D14443" w:rsidRDefault="00B352A7" w:rsidP="00A14E73">
      <w:pPr>
        <w:pStyle w:val="odsazfurt"/>
        <w:ind w:left="0"/>
        <w:rPr>
          <w:rFonts w:ascii="Verdana" w:hAnsi="Verdana" w:cs="Arial"/>
          <w:b/>
          <w:color w:val="00000A"/>
          <w:sz w:val="18"/>
          <w:szCs w:val="18"/>
        </w:rPr>
      </w:pPr>
      <w:r w:rsidRPr="00D14443">
        <w:rPr>
          <w:rFonts w:ascii="Verdana" w:hAnsi="Verdana" w:cs="Arial"/>
          <w:b/>
          <w:color w:val="00000A"/>
          <w:sz w:val="18"/>
          <w:szCs w:val="18"/>
        </w:rPr>
        <w:t>Účastník dále čestně prohlašuje, že:</w:t>
      </w:r>
    </w:p>
    <w:p w14:paraId="3A3A0FA9" w14:textId="77777777" w:rsidR="00A14E73" w:rsidRPr="00D14443" w:rsidRDefault="00A14E73" w:rsidP="00A14E73">
      <w:pPr>
        <w:suppressAutoHyphens/>
        <w:overflowPunct w:val="0"/>
        <w:autoSpaceDE w:val="0"/>
        <w:textAlignment w:val="baseline"/>
        <w:rPr>
          <w:rFonts w:ascii="Verdana" w:hAnsi="Verdana" w:cs="Arial"/>
          <w:sz w:val="18"/>
          <w:szCs w:val="18"/>
        </w:rPr>
      </w:pPr>
    </w:p>
    <w:p w14:paraId="6077869B" w14:textId="77777777" w:rsidR="00A14E73" w:rsidRPr="00D1444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14443">
        <w:rPr>
          <w:rFonts w:ascii="Verdana" w:hAnsi="Verdana" w:cs="Arial"/>
          <w:sz w:val="18"/>
          <w:szCs w:val="18"/>
        </w:rPr>
        <w:t>veškeré údaje a informace, které uvádím, jsou pravdivé a odpovídají skutečnosti,</w:t>
      </w:r>
    </w:p>
    <w:p w14:paraId="6473DBB2" w14:textId="66C7730C" w:rsidR="00A14E73" w:rsidRPr="00D14443" w:rsidRDefault="00B352A7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14443">
        <w:rPr>
          <w:rFonts w:ascii="Verdana" w:hAnsi="Verdana" w:cs="Arial"/>
          <w:sz w:val="18"/>
          <w:szCs w:val="18"/>
        </w:rPr>
        <w:t>s</w:t>
      </w:r>
      <w:r w:rsidR="00A14E73" w:rsidRPr="00D14443">
        <w:rPr>
          <w:rFonts w:ascii="Verdana" w:hAnsi="Verdana" w:cs="Arial"/>
          <w:sz w:val="18"/>
          <w:szCs w:val="18"/>
        </w:rPr>
        <w:t xml:space="preserve">plňuji kvalifikaci </w:t>
      </w:r>
      <w:r w:rsidR="00E175FB" w:rsidRPr="00D14443">
        <w:rPr>
          <w:rFonts w:ascii="Verdana" w:hAnsi="Verdana" w:cs="Arial"/>
          <w:sz w:val="18"/>
          <w:szCs w:val="18"/>
        </w:rPr>
        <w:t xml:space="preserve">a podmínky zadávací dokumentace </w:t>
      </w:r>
      <w:r w:rsidR="00A14E73" w:rsidRPr="00D14443">
        <w:rPr>
          <w:rFonts w:ascii="Verdana" w:hAnsi="Verdana" w:cs="Arial"/>
          <w:sz w:val="18"/>
          <w:szCs w:val="18"/>
        </w:rPr>
        <w:t>v celém rozsahu, tak jak byl</w:t>
      </w:r>
      <w:r w:rsidR="00E175FB" w:rsidRPr="00D14443">
        <w:rPr>
          <w:rFonts w:ascii="Verdana" w:hAnsi="Verdana" w:cs="Arial"/>
          <w:sz w:val="18"/>
          <w:szCs w:val="18"/>
        </w:rPr>
        <w:t>o</w:t>
      </w:r>
      <w:r w:rsidR="00A14E73" w:rsidRPr="00D14443">
        <w:rPr>
          <w:rFonts w:ascii="Verdana" w:hAnsi="Verdana" w:cs="Arial"/>
          <w:sz w:val="18"/>
          <w:szCs w:val="18"/>
        </w:rPr>
        <w:t xml:space="preserve"> stanoven</w:t>
      </w:r>
      <w:r w:rsidR="00E175FB" w:rsidRPr="00D14443">
        <w:rPr>
          <w:rFonts w:ascii="Verdana" w:hAnsi="Verdana" w:cs="Arial"/>
          <w:sz w:val="18"/>
          <w:szCs w:val="18"/>
        </w:rPr>
        <w:t>o</w:t>
      </w:r>
      <w:r w:rsidR="00A14E73" w:rsidRPr="00D14443">
        <w:rPr>
          <w:rFonts w:ascii="Verdana" w:hAnsi="Verdana" w:cs="Arial"/>
          <w:sz w:val="18"/>
          <w:szCs w:val="18"/>
        </w:rPr>
        <w:t xml:space="preserve"> v zadávací dokumentaci</w:t>
      </w:r>
      <w:r w:rsidR="00E175FB" w:rsidRPr="00D14443">
        <w:rPr>
          <w:rFonts w:ascii="Verdana" w:hAnsi="Verdana" w:cs="Arial"/>
          <w:sz w:val="18"/>
          <w:szCs w:val="18"/>
        </w:rPr>
        <w:t>,</w:t>
      </w:r>
    </w:p>
    <w:p w14:paraId="4BC03160" w14:textId="6A52A9D3" w:rsidR="00A14E73" w:rsidRPr="00D14443" w:rsidRDefault="00B352A7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14443">
        <w:rPr>
          <w:rFonts w:ascii="Verdana" w:hAnsi="Verdana" w:cs="Arial"/>
          <w:sz w:val="18"/>
          <w:szCs w:val="18"/>
        </w:rPr>
        <w:t>v</w:t>
      </w:r>
      <w:r w:rsidR="00A14E73" w:rsidRPr="00D14443">
        <w:rPr>
          <w:rFonts w:ascii="Verdana" w:hAnsi="Verdana" w:cs="Arial"/>
          <w:sz w:val="18"/>
          <w:szCs w:val="18"/>
        </w:rPr>
        <w:t>eškeré doklady a dokumenty, kterými prokazuji kvalifikaci, jsou věrohodné a pravdivé a odpovídají skutečnosti,</w:t>
      </w:r>
    </w:p>
    <w:p w14:paraId="2733176E" w14:textId="5718E2C3" w:rsidR="00A14E73" w:rsidRPr="00D14443" w:rsidRDefault="00B352A7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D14443">
        <w:rPr>
          <w:rFonts w:ascii="Verdana" w:hAnsi="Verdana" w:cs="Arial"/>
          <w:sz w:val="18"/>
          <w:szCs w:val="18"/>
        </w:rPr>
        <w:t>p</w:t>
      </w:r>
      <w:r w:rsidR="00A14E73" w:rsidRPr="00D14443">
        <w:rPr>
          <w:rFonts w:ascii="Verdana" w:hAnsi="Verdana" w:cs="Arial"/>
          <w:sz w:val="18"/>
          <w:szCs w:val="18"/>
        </w:rPr>
        <w:t>řed podáním nabídky jsem se seznámil podrobně se zadávací dokumentací včetně všech jejích příloh a</w:t>
      </w:r>
      <w:r w:rsidR="00D33730">
        <w:rPr>
          <w:rFonts w:ascii="Verdana" w:hAnsi="Verdana" w:cs="Arial"/>
          <w:sz w:val="18"/>
          <w:szCs w:val="18"/>
        </w:rPr>
        <w:t> </w:t>
      </w:r>
      <w:r w:rsidR="00A14E73" w:rsidRPr="00D14443">
        <w:rPr>
          <w:rFonts w:ascii="Verdana" w:hAnsi="Verdana" w:cs="Arial"/>
          <w:sz w:val="18"/>
          <w:szCs w:val="18"/>
        </w:rPr>
        <w:t>dodatečných informací a tyto podmínky přijímám.</w:t>
      </w:r>
    </w:p>
    <w:p w14:paraId="71F1FA8C" w14:textId="16052AC2" w:rsidR="00A14E73" w:rsidRPr="00D33730" w:rsidRDefault="00A14E73" w:rsidP="00A14E73">
      <w:pPr>
        <w:spacing w:before="120"/>
        <w:ind w:left="426"/>
        <w:rPr>
          <w:rFonts w:ascii="Verdana" w:hAnsi="Verdana" w:cs="Arial"/>
          <w:sz w:val="18"/>
          <w:szCs w:val="18"/>
        </w:rPr>
      </w:pPr>
    </w:p>
    <w:p w14:paraId="6B25B947" w14:textId="77777777" w:rsidR="00A14E73" w:rsidRPr="00D33730" w:rsidRDefault="00A14E73" w:rsidP="00A14E73">
      <w:pPr>
        <w:pStyle w:val="odsazfurt"/>
        <w:ind w:left="0"/>
        <w:rPr>
          <w:rFonts w:ascii="Verdana" w:hAnsi="Verdana" w:cs="Arial"/>
          <w:b/>
          <w:color w:val="00000A"/>
          <w:sz w:val="18"/>
          <w:szCs w:val="18"/>
        </w:rPr>
      </w:pPr>
      <w:r w:rsidRPr="00D33730">
        <w:rPr>
          <w:rFonts w:ascii="Verdana" w:hAnsi="Verdana" w:cs="Arial"/>
          <w:b/>
          <w:color w:val="00000A"/>
          <w:sz w:val="18"/>
          <w:szCs w:val="18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D33730" w:rsidRDefault="00A14E73" w:rsidP="00A14E73">
      <w:pPr>
        <w:rPr>
          <w:rFonts w:ascii="Verdana" w:hAnsi="Verdana" w:cs="Arial"/>
          <w:sz w:val="18"/>
          <w:szCs w:val="18"/>
        </w:rPr>
      </w:pPr>
    </w:p>
    <w:p w14:paraId="753D0B3E" w14:textId="77777777" w:rsidR="00A14E73" w:rsidRPr="00D33730" w:rsidRDefault="00A14E73" w:rsidP="00A14E73">
      <w:pPr>
        <w:rPr>
          <w:rFonts w:ascii="Verdana" w:hAnsi="Verdana" w:cs="Arial"/>
          <w:sz w:val="18"/>
          <w:szCs w:val="18"/>
        </w:rPr>
      </w:pPr>
    </w:p>
    <w:p w14:paraId="41E55125" w14:textId="77777777" w:rsidR="00A14E73" w:rsidRPr="00D33730" w:rsidRDefault="00A14E73" w:rsidP="00A14E73">
      <w:pPr>
        <w:rPr>
          <w:rFonts w:ascii="Verdana" w:hAnsi="Verdana" w:cs="Arial"/>
          <w:sz w:val="18"/>
          <w:szCs w:val="18"/>
        </w:rPr>
      </w:pPr>
    </w:p>
    <w:p w14:paraId="1566C997" w14:textId="77777777" w:rsidR="00A14E73" w:rsidRPr="00D33730" w:rsidRDefault="00A14E73" w:rsidP="00A14E73">
      <w:pPr>
        <w:ind w:left="4820" w:hanging="4820"/>
        <w:rPr>
          <w:rFonts w:ascii="Verdana" w:hAnsi="Verdana" w:cs="Arial"/>
          <w:sz w:val="18"/>
          <w:szCs w:val="18"/>
        </w:rPr>
      </w:pPr>
      <w:r w:rsidRPr="00D33730">
        <w:rPr>
          <w:rFonts w:ascii="Verdana" w:hAnsi="Verdana" w:cs="Arial"/>
          <w:sz w:val="18"/>
          <w:szCs w:val="18"/>
        </w:rPr>
        <w:t xml:space="preserve">V </w:t>
      </w:r>
      <w:r w:rsidRPr="00D33730">
        <w:rPr>
          <w:rFonts w:ascii="Verdana" w:hAnsi="Verdana" w:cs="Arial"/>
          <w:sz w:val="18"/>
          <w:szCs w:val="18"/>
          <w:highlight w:val="yellow"/>
        </w:rPr>
        <w:t>…………………</w:t>
      </w:r>
      <w:r w:rsidRPr="00D33730">
        <w:rPr>
          <w:rFonts w:ascii="Verdana" w:hAnsi="Verdana" w:cs="Arial"/>
          <w:sz w:val="18"/>
          <w:szCs w:val="18"/>
        </w:rPr>
        <w:t xml:space="preserve"> dne </w:t>
      </w:r>
      <w:r w:rsidRPr="00D33730">
        <w:rPr>
          <w:rFonts w:ascii="Verdana" w:hAnsi="Verdana" w:cs="Arial"/>
          <w:sz w:val="18"/>
          <w:szCs w:val="18"/>
          <w:highlight w:val="yellow"/>
        </w:rPr>
        <w:t>………………</w:t>
      </w:r>
      <w:r w:rsidRPr="00D33730">
        <w:rPr>
          <w:rFonts w:ascii="Verdana" w:hAnsi="Verdana" w:cs="Arial"/>
          <w:i/>
          <w:iCs/>
          <w:sz w:val="18"/>
          <w:szCs w:val="18"/>
        </w:rPr>
        <w:t xml:space="preserve">          </w:t>
      </w:r>
      <w:r w:rsidRPr="00D33730">
        <w:rPr>
          <w:rFonts w:ascii="Verdana" w:hAnsi="Verdana" w:cs="Arial"/>
          <w:i/>
          <w:iCs/>
          <w:sz w:val="18"/>
          <w:szCs w:val="18"/>
        </w:rPr>
        <w:tab/>
      </w:r>
      <w:r w:rsidRPr="00D33730">
        <w:rPr>
          <w:rFonts w:ascii="Verdana" w:hAnsi="Verdana" w:cs="Arial"/>
          <w:i/>
          <w:iCs/>
          <w:sz w:val="18"/>
          <w:szCs w:val="18"/>
        </w:rPr>
        <w:tab/>
      </w:r>
      <w:r w:rsidRPr="00D33730">
        <w:rPr>
          <w:rFonts w:ascii="Verdana" w:hAnsi="Verdana" w:cs="Arial"/>
          <w:i/>
          <w:iCs/>
          <w:sz w:val="18"/>
          <w:szCs w:val="18"/>
        </w:rPr>
        <w:tab/>
        <w:t xml:space="preserve">                                   </w:t>
      </w:r>
      <w:r w:rsidRPr="00D33730">
        <w:rPr>
          <w:rFonts w:ascii="Verdana" w:hAnsi="Verdana" w:cs="Arial"/>
          <w:i/>
          <w:iCs/>
          <w:sz w:val="18"/>
          <w:szCs w:val="18"/>
          <w:highlight w:val="yellow"/>
        </w:rPr>
        <w:t>……………………………………………………….</w:t>
      </w:r>
    </w:p>
    <w:p w14:paraId="483B3F7C" w14:textId="10378DC5" w:rsidR="00A14E73" w:rsidRPr="00D33730" w:rsidRDefault="00A14E73" w:rsidP="00F47598">
      <w:pPr>
        <w:rPr>
          <w:rFonts w:ascii="Verdana" w:hAnsi="Verdana" w:cs="Arial"/>
          <w:sz w:val="18"/>
          <w:szCs w:val="18"/>
        </w:rPr>
      </w:pPr>
      <w:r w:rsidRPr="00D33730">
        <w:rPr>
          <w:rFonts w:ascii="Verdana" w:hAnsi="Verdana" w:cs="Arial"/>
          <w:sz w:val="18"/>
          <w:szCs w:val="18"/>
        </w:rPr>
        <w:tab/>
      </w:r>
      <w:r w:rsidRPr="00D33730">
        <w:rPr>
          <w:rFonts w:ascii="Verdana" w:hAnsi="Verdana" w:cs="Arial"/>
          <w:sz w:val="18"/>
          <w:szCs w:val="18"/>
        </w:rPr>
        <w:tab/>
      </w:r>
      <w:r w:rsidRPr="00D33730">
        <w:rPr>
          <w:rFonts w:ascii="Verdana" w:hAnsi="Verdana" w:cs="Arial"/>
          <w:sz w:val="18"/>
          <w:szCs w:val="18"/>
        </w:rPr>
        <w:tab/>
      </w:r>
      <w:r w:rsidRPr="00D33730">
        <w:rPr>
          <w:rFonts w:ascii="Verdana" w:hAnsi="Verdana" w:cs="Arial"/>
          <w:sz w:val="18"/>
          <w:szCs w:val="18"/>
        </w:rPr>
        <w:tab/>
      </w:r>
      <w:r w:rsidRPr="00D33730">
        <w:rPr>
          <w:rFonts w:ascii="Verdana" w:hAnsi="Verdana" w:cs="Arial"/>
          <w:sz w:val="18"/>
          <w:szCs w:val="18"/>
        </w:rPr>
        <w:tab/>
      </w:r>
      <w:r w:rsidRPr="00D33730">
        <w:rPr>
          <w:rFonts w:ascii="Verdana" w:hAnsi="Verdana" w:cs="Arial"/>
          <w:sz w:val="18"/>
          <w:szCs w:val="18"/>
        </w:rPr>
        <w:tab/>
      </w:r>
      <w:r w:rsidRPr="00D33730">
        <w:rPr>
          <w:rFonts w:ascii="Verdana" w:hAnsi="Verdana" w:cs="Arial"/>
          <w:sz w:val="18"/>
          <w:szCs w:val="18"/>
        </w:rPr>
        <w:tab/>
      </w:r>
      <w:r w:rsidRPr="00D33730">
        <w:rPr>
          <w:rFonts w:ascii="Verdana" w:hAnsi="Verdana" w:cs="Arial"/>
          <w:sz w:val="18"/>
          <w:szCs w:val="18"/>
        </w:rPr>
        <w:tab/>
        <w:t>jméno a příjmení, podpis</w:t>
      </w:r>
    </w:p>
    <w:sectPr w:rsidR="00A14E73" w:rsidRPr="00D33730" w:rsidSect="00D22299">
      <w:headerReference w:type="default" r:id="rId8"/>
      <w:footerReference w:type="default" r:id="rId9"/>
      <w:pgSz w:w="11906" w:h="16838"/>
      <w:pgMar w:top="2269" w:right="851" w:bottom="1418" w:left="1276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F4B5E" w14:textId="77777777" w:rsidR="00676290" w:rsidRDefault="00676290">
      <w:r>
        <w:separator/>
      </w:r>
    </w:p>
  </w:endnote>
  <w:endnote w:type="continuationSeparator" w:id="0">
    <w:p w14:paraId="22D1E26A" w14:textId="77777777" w:rsidR="00676290" w:rsidRDefault="0067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28C1F" w14:textId="250B8988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9D67D" w14:textId="77777777" w:rsidR="00676290" w:rsidRDefault="00676290">
      <w:r>
        <w:separator/>
      </w:r>
    </w:p>
  </w:footnote>
  <w:footnote w:type="continuationSeparator" w:id="0">
    <w:p w14:paraId="793C898B" w14:textId="77777777" w:rsidR="00676290" w:rsidRDefault="0067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7851A" w14:textId="4F97CABA" w:rsidR="000B7169" w:rsidRPr="00F44483" w:rsidRDefault="00F47598" w:rsidP="00931141">
    <w:pPr>
      <w:pStyle w:val="Zhlav"/>
      <w:jc w:val="both"/>
      <w:rPr>
        <w:rFonts w:ascii="Verdana" w:hAnsi="Verdana"/>
        <w:sz w:val="18"/>
        <w:szCs w:val="18"/>
      </w:rPr>
    </w:pPr>
    <w:r w:rsidRPr="00F44483">
      <w:rPr>
        <w:rFonts w:ascii="Verdana" w:hAnsi="Verdana"/>
        <w:sz w:val="18"/>
        <w:szCs w:val="18"/>
      </w:rPr>
      <w:t>P</w:t>
    </w:r>
    <w:r w:rsidR="00931141" w:rsidRPr="00F44483">
      <w:rPr>
        <w:rFonts w:ascii="Verdana" w:hAnsi="Verdana"/>
        <w:sz w:val="18"/>
        <w:szCs w:val="18"/>
      </w:rPr>
      <w:t>říloha č. 5</w:t>
    </w:r>
    <w:r w:rsidR="00312B60" w:rsidRPr="00F44483">
      <w:rPr>
        <w:rFonts w:ascii="Verdana" w:hAnsi="Verdana"/>
        <w:sz w:val="18"/>
        <w:szCs w:val="18"/>
      </w:rPr>
      <w:t xml:space="preserve"> – čestné prohlášení dodavatele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259D5"/>
    <w:multiLevelType w:val="hybridMultilevel"/>
    <w:tmpl w:val="AFFAA914"/>
    <w:lvl w:ilvl="0" w:tplc="FDA8E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C02A8"/>
    <w:multiLevelType w:val="hybridMultilevel"/>
    <w:tmpl w:val="133071A8"/>
    <w:lvl w:ilvl="0" w:tplc="D132EAC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748623814">
    <w:abstractNumId w:val="3"/>
  </w:num>
  <w:num w:numId="2" w16cid:durableId="1143694396">
    <w:abstractNumId w:val="0"/>
  </w:num>
  <w:num w:numId="3" w16cid:durableId="1184322829">
    <w:abstractNumId w:val="5"/>
  </w:num>
  <w:num w:numId="4" w16cid:durableId="2136630079">
    <w:abstractNumId w:val="7"/>
  </w:num>
  <w:num w:numId="5" w16cid:durableId="1199659209">
    <w:abstractNumId w:val="6"/>
  </w:num>
  <w:num w:numId="6" w16cid:durableId="1126463025">
    <w:abstractNumId w:val="2"/>
  </w:num>
  <w:num w:numId="7" w16cid:durableId="1238320118">
    <w:abstractNumId w:val="1"/>
  </w:num>
  <w:num w:numId="8" w16cid:durableId="1160996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55B84"/>
    <w:rsid w:val="00083870"/>
    <w:rsid w:val="000940FA"/>
    <w:rsid w:val="000A1108"/>
    <w:rsid w:val="000A2EE2"/>
    <w:rsid w:val="000B290C"/>
    <w:rsid w:val="000B52FA"/>
    <w:rsid w:val="000B7169"/>
    <w:rsid w:val="000E089D"/>
    <w:rsid w:val="000E4B7A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12B60"/>
    <w:rsid w:val="00317B80"/>
    <w:rsid w:val="0033119B"/>
    <w:rsid w:val="00333DE8"/>
    <w:rsid w:val="00336B83"/>
    <w:rsid w:val="003543C8"/>
    <w:rsid w:val="00390BF7"/>
    <w:rsid w:val="003E10C6"/>
    <w:rsid w:val="003E208F"/>
    <w:rsid w:val="003E2C9B"/>
    <w:rsid w:val="003E3C9B"/>
    <w:rsid w:val="003F6431"/>
    <w:rsid w:val="00400DED"/>
    <w:rsid w:val="00423FB7"/>
    <w:rsid w:val="004436D9"/>
    <w:rsid w:val="00455CED"/>
    <w:rsid w:val="00480EFE"/>
    <w:rsid w:val="00482B98"/>
    <w:rsid w:val="004A22DE"/>
    <w:rsid w:val="004A4475"/>
    <w:rsid w:val="004A5EC7"/>
    <w:rsid w:val="004C2749"/>
    <w:rsid w:val="004D5609"/>
    <w:rsid w:val="005011A6"/>
    <w:rsid w:val="00512AA1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76290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2E2F"/>
    <w:rsid w:val="007A00CE"/>
    <w:rsid w:val="007B0270"/>
    <w:rsid w:val="007C5F33"/>
    <w:rsid w:val="007D36A3"/>
    <w:rsid w:val="008124EF"/>
    <w:rsid w:val="00820378"/>
    <w:rsid w:val="00827DAE"/>
    <w:rsid w:val="008377EF"/>
    <w:rsid w:val="008501A5"/>
    <w:rsid w:val="00850292"/>
    <w:rsid w:val="008534FA"/>
    <w:rsid w:val="008575B8"/>
    <w:rsid w:val="0087513B"/>
    <w:rsid w:val="008842DE"/>
    <w:rsid w:val="008A2A0E"/>
    <w:rsid w:val="008C4954"/>
    <w:rsid w:val="008C5BCE"/>
    <w:rsid w:val="008C7E21"/>
    <w:rsid w:val="008D43C7"/>
    <w:rsid w:val="008E3775"/>
    <w:rsid w:val="00912E27"/>
    <w:rsid w:val="009178AD"/>
    <w:rsid w:val="0092421F"/>
    <w:rsid w:val="00931141"/>
    <w:rsid w:val="00992BCC"/>
    <w:rsid w:val="009A28BD"/>
    <w:rsid w:val="009B2CD7"/>
    <w:rsid w:val="009E5790"/>
    <w:rsid w:val="009E6A9A"/>
    <w:rsid w:val="009F5F9D"/>
    <w:rsid w:val="00A0192F"/>
    <w:rsid w:val="00A03045"/>
    <w:rsid w:val="00A14E73"/>
    <w:rsid w:val="00A61019"/>
    <w:rsid w:val="00A673D0"/>
    <w:rsid w:val="00AB217F"/>
    <w:rsid w:val="00AB2B38"/>
    <w:rsid w:val="00AB6878"/>
    <w:rsid w:val="00AC3B64"/>
    <w:rsid w:val="00AC7B6F"/>
    <w:rsid w:val="00AD2860"/>
    <w:rsid w:val="00AE5436"/>
    <w:rsid w:val="00AE7004"/>
    <w:rsid w:val="00AF39F6"/>
    <w:rsid w:val="00AF6301"/>
    <w:rsid w:val="00B132F5"/>
    <w:rsid w:val="00B32DD2"/>
    <w:rsid w:val="00B352A7"/>
    <w:rsid w:val="00B46FD8"/>
    <w:rsid w:val="00B5776F"/>
    <w:rsid w:val="00B71BAB"/>
    <w:rsid w:val="00BB05B5"/>
    <w:rsid w:val="00BC5150"/>
    <w:rsid w:val="00BD4FDD"/>
    <w:rsid w:val="00BE4A30"/>
    <w:rsid w:val="00C0688C"/>
    <w:rsid w:val="00C26186"/>
    <w:rsid w:val="00C35BCE"/>
    <w:rsid w:val="00C40EF9"/>
    <w:rsid w:val="00C5365E"/>
    <w:rsid w:val="00C62468"/>
    <w:rsid w:val="00C835FD"/>
    <w:rsid w:val="00C864AE"/>
    <w:rsid w:val="00C8658D"/>
    <w:rsid w:val="00C95F60"/>
    <w:rsid w:val="00CB374F"/>
    <w:rsid w:val="00CD60AD"/>
    <w:rsid w:val="00CE66B6"/>
    <w:rsid w:val="00D14443"/>
    <w:rsid w:val="00D22299"/>
    <w:rsid w:val="00D33730"/>
    <w:rsid w:val="00D465E1"/>
    <w:rsid w:val="00DB78E3"/>
    <w:rsid w:val="00E164FB"/>
    <w:rsid w:val="00E175FB"/>
    <w:rsid w:val="00E22F13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44483"/>
    <w:rsid w:val="00F47598"/>
    <w:rsid w:val="00F701A2"/>
    <w:rsid w:val="00F77A62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5156928"/>
  <w15:docId w15:val="{AD37A923-A83D-455A-9AD4-245CC918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B2B38"/>
  </w:style>
  <w:style w:type="character" w:styleId="Znakapoznpodarou">
    <w:name w:val="footnote reference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E089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Šárka Kadlecová | enovation</cp:lastModifiedBy>
  <cp:revision>2</cp:revision>
  <dcterms:created xsi:type="dcterms:W3CDTF">2024-01-30T13:05:00Z</dcterms:created>
  <dcterms:modified xsi:type="dcterms:W3CDTF">2024-05-16T07:35:00Z</dcterms:modified>
</cp:coreProperties>
</file>