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263C3E03" w14:textId="23E7E811" w:rsidR="000541B0" w:rsidRPr="00D565CB" w:rsidRDefault="006B34AB" w:rsidP="000541B0">
      <w:pPr>
        <w:jc w:val="center"/>
        <w:rPr>
          <w:rFonts w:ascii="Arial Narrow" w:hAnsi="Arial Narrow"/>
          <w:b/>
          <w:sz w:val="24"/>
          <w:szCs w:val="24"/>
          <w:lang w:eastAsia="sk-SK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0541B0" w:rsidRPr="00D565CB">
        <w:rPr>
          <w:rFonts w:ascii="Arial Narrow" w:hAnsi="Arial Narrow"/>
          <w:b/>
          <w:sz w:val="24"/>
          <w:szCs w:val="24"/>
          <w:lang w:eastAsia="sk-SK"/>
        </w:rPr>
        <w:t>Rozšírenie funkcionality a oprava poškodených blokov Rádiokomunikačných rušiacich zariadení JAMMERS SILENTEC CTN 202 na podvozku PONTGRATZ 206/12</w:t>
      </w:r>
      <w:r w:rsidR="000541B0">
        <w:rPr>
          <w:rFonts w:ascii="Arial Narrow" w:hAnsi="Arial Narrow"/>
          <w:b/>
          <w:sz w:val="24"/>
          <w:szCs w:val="24"/>
          <w:lang w:eastAsia="sk-SK"/>
        </w:rPr>
        <w:t>“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6EF0D6D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</w:t>
      </w:r>
      <w:r>
        <w:rPr>
          <w:rFonts w:ascii="Arial Narrow" w:hAnsi="Arial Narrow"/>
          <w:sz w:val="22"/>
          <w:szCs w:val="22"/>
        </w:rPr>
        <w:t>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predmet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50CF7D90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</w:t>
      </w:r>
      <w:r w:rsidR="00A53358">
        <w:rPr>
          <w:rFonts w:ascii="Arial Narrow" w:hAnsi="Arial Narrow"/>
          <w:sz w:val="22"/>
          <w:szCs w:val="22"/>
        </w:rPr>
        <w:t>ú cenu</w:t>
      </w:r>
      <w:r w:rsidRPr="007341A7">
        <w:rPr>
          <w:rFonts w:ascii="Arial Narrow" w:hAnsi="Arial Narrow"/>
          <w:sz w:val="22"/>
          <w:szCs w:val="22"/>
        </w:rPr>
        <w:t xml:space="preserve">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FF01" w14:textId="77777777" w:rsidR="000541B0" w:rsidRPr="000541B0" w:rsidRDefault="00114449" w:rsidP="000541B0">
    <w:pPr>
      <w:jc w:val="center"/>
      <w:rPr>
        <w:rFonts w:ascii="Arial Narrow" w:hAnsi="Arial Narrow"/>
        <w:sz w:val="12"/>
        <w:szCs w:val="12"/>
        <w:lang w:eastAsia="sk-SK"/>
      </w:rPr>
    </w:pPr>
    <w:r w:rsidRPr="000541B0">
      <w:rPr>
        <w:rFonts w:ascii="Arial Narrow" w:hAnsi="Arial Narrow" w:cs="Arial"/>
        <w:sz w:val="12"/>
        <w:szCs w:val="12"/>
      </w:rPr>
      <w:t xml:space="preserve">Súťažné podklady: </w:t>
    </w:r>
    <w:r w:rsidR="000541B0" w:rsidRPr="000541B0">
      <w:rPr>
        <w:rFonts w:ascii="Arial Narrow" w:hAnsi="Arial Narrow"/>
        <w:sz w:val="12"/>
        <w:szCs w:val="12"/>
        <w:lang w:eastAsia="sk-SK"/>
      </w:rPr>
      <w:t>Rozšírenie funkcionality a oprava poškodených blokov Rádiokomunikačných rušiacich zariadení JAMMERS SILENTEC CTN 202 na podvozku PONTGRATZ 206/12</w:t>
    </w:r>
  </w:p>
  <w:p w14:paraId="0143B15D" w14:textId="3DA432EA" w:rsidR="00114449" w:rsidRPr="000541B0" w:rsidRDefault="00114449">
    <w:pPr>
      <w:pStyle w:val="Pta"/>
      <w:rPr>
        <w:sz w:val="12"/>
        <w:szCs w:val="12"/>
      </w:rPr>
    </w:pPr>
    <w:r w:rsidRPr="000541B0">
      <w:rPr>
        <w:rFonts w:ascii="Arial Narrow" w:hAnsi="Arial Narrow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541B0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358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2114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74FB1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DE7F-C215-49A4-82D0-E9CBDFEB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17</cp:revision>
  <dcterms:created xsi:type="dcterms:W3CDTF">2021-12-30T08:47:00Z</dcterms:created>
  <dcterms:modified xsi:type="dcterms:W3CDTF">2024-06-04T13:18:00Z</dcterms:modified>
</cp:coreProperties>
</file>