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068572F"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41B63D73" w14:textId="208E33CB" w:rsidR="001440E1" w:rsidRDefault="00E12909" w:rsidP="002947AB">
      <w:pPr>
        <w:pStyle w:val="Default"/>
        <w:jc w:val="center"/>
        <w:rPr>
          <w:rStyle w:val="CharStyle13"/>
          <w:rFonts w:asciiTheme="minorHAnsi" w:eastAsia="Times New Roman" w:hAnsiTheme="minorHAnsi" w:cstheme="minorHAnsi"/>
          <w:sz w:val="28"/>
          <w:szCs w:val="28"/>
          <w:lang w:eastAsia="sk-SK"/>
        </w:rPr>
      </w:pPr>
      <w:r>
        <w:rPr>
          <w:rStyle w:val="CharStyle13"/>
          <w:rFonts w:asciiTheme="minorHAnsi" w:eastAsia="Times New Roman" w:hAnsiTheme="minorHAnsi" w:cstheme="minorHAnsi"/>
          <w:sz w:val="28"/>
          <w:szCs w:val="28"/>
          <w:lang w:eastAsia="sk-SK"/>
        </w:rPr>
        <w:t>SOŠ – Fiľakovo – rekonštrukcia objektov, zníženie energetickej nároč</w:t>
      </w:r>
      <w:r w:rsidR="00DD4D64">
        <w:rPr>
          <w:rStyle w:val="CharStyle13"/>
          <w:rFonts w:asciiTheme="minorHAnsi" w:eastAsia="Times New Roman" w:hAnsiTheme="minorHAnsi" w:cstheme="minorHAnsi"/>
          <w:sz w:val="28"/>
          <w:szCs w:val="28"/>
          <w:lang w:eastAsia="sk-SK"/>
        </w:rPr>
        <w:t xml:space="preserve">nosti </w:t>
      </w:r>
    </w:p>
    <w:p w14:paraId="1B8CFE3D" w14:textId="07602A9D"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482DD55F" w14:textId="7D63B3CD" w:rsidR="0073020D" w:rsidRPr="00DF1BB4" w:rsidRDefault="0073020D" w:rsidP="002947AB">
      <w:pPr>
        <w:spacing w:after="0" w:line="240" w:lineRule="auto"/>
        <w:rPr>
          <w:rFonts w:cstheme="minorHAnsi"/>
          <w:b/>
          <w:iCs/>
          <w:lang w:eastAsia="cs-CZ"/>
        </w:rPr>
      </w:pPr>
      <w:r w:rsidRPr="00DF1BB4">
        <w:rPr>
          <w:rFonts w:cstheme="minorHAnsi"/>
          <w:b/>
          <w:iCs/>
          <w:lang w:eastAsia="cs-CZ"/>
        </w:rPr>
        <w:t>Názov:</w:t>
      </w:r>
      <w:r w:rsidRPr="00DF1BB4">
        <w:rPr>
          <w:rFonts w:cstheme="minorHAnsi"/>
          <w:b/>
          <w:iCs/>
          <w:lang w:eastAsia="cs-CZ"/>
        </w:rPr>
        <w:tab/>
      </w:r>
      <w:r w:rsidRPr="00DF1BB4">
        <w:rPr>
          <w:rFonts w:cstheme="minorHAnsi"/>
          <w:b/>
          <w:iCs/>
          <w:lang w:eastAsia="cs-CZ"/>
        </w:rPr>
        <w:tab/>
      </w:r>
      <w:r w:rsidR="00DF1BB4">
        <w:rPr>
          <w:rFonts w:cstheme="minorHAnsi"/>
          <w:b/>
          <w:iCs/>
          <w:lang w:eastAsia="cs-CZ"/>
        </w:rPr>
        <w:tab/>
      </w:r>
      <w:r w:rsidR="00DF1BB4">
        <w:rPr>
          <w:rFonts w:cstheme="minorHAnsi"/>
          <w:b/>
          <w:iCs/>
          <w:lang w:eastAsia="cs-CZ"/>
        </w:rPr>
        <w:tab/>
      </w:r>
      <w:r w:rsidR="00DD4D64">
        <w:rPr>
          <w:rFonts w:ascii="Calibri" w:hAnsi="Calibri" w:cs="Calibri"/>
          <w:b/>
        </w:rPr>
        <w:t xml:space="preserve">Stredná odborná škola- </w:t>
      </w:r>
      <w:proofErr w:type="spellStart"/>
      <w:r w:rsidR="00DD4D64">
        <w:rPr>
          <w:rFonts w:ascii="Calibri" w:hAnsi="Calibri" w:cs="Calibri"/>
          <w:b/>
        </w:rPr>
        <w:t>Szakk</w:t>
      </w:r>
      <w:r w:rsidR="00DD4D64">
        <w:rPr>
          <w:rFonts w:cstheme="minorHAnsi"/>
          <w:b/>
          <w:iCs/>
          <w:lang w:eastAsia="cs-CZ"/>
        </w:rPr>
        <w:t>özépiskola</w:t>
      </w:r>
      <w:proofErr w:type="spellEnd"/>
      <w:r w:rsidRPr="00DF1BB4">
        <w:rPr>
          <w:rFonts w:cstheme="minorHAnsi"/>
          <w:b/>
          <w:iCs/>
          <w:lang w:eastAsia="cs-CZ"/>
        </w:rPr>
        <w:tab/>
      </w:r>
    </w:p>
    <w:p w14:paraId="215F727C" w14:textId="74F5B27C" w:rsidR="0073020D" w:rsidRPr="00DF1BB4" w:rsidRDefault="0073020D" w:rsidP="002947AB">
      <w:pPr>
        <w:spacing w:after="0" w:line="240" w:lineRule="auto"/>
        <w:rPr>
          <w:rFonts w:cstheme="minorHAnsi"/>
        </w:rPr>
      </w:pPr>
      <w:r w:rsidRPr="00DF1BB4">
        <w:rPr>
          <w:rFonts w:cstheme="minorHAnsi"/>
        </w:rPr>
        <w:t>Sídlo:</w:t>
      </w:r>
      <w:r w:rsidRPr="00DF1BB4">
        <w:rPr>
          <w:rFonts w:cstheme="minorHAnsi"/>
        </w:rPr>
        <w:tab/>
      </w:r>
      <w:r w:rsidRPr="00DF1BB4">
        <w:rPr>
          <w:rFonts w:cstheme="minorHAnsi"/>
        </w:rPr>
        <w:tab/>
      </w:r>
      <w:r w:rsidRPr="00DF1BB4">
        <w:rPr>
          <w:rFonts w:cstheme="minorHAnsi"/>
        </w:rPr>
        <w:tab/>
      </w:r>
      <w:r w:rsidRPr="00DF1BB4">
        <w:rPr>
          <w:rFonts w:cstheme="minorHAnsi"/>
        </w:rPr>
        <w:tab/>
      </w:r>
      <w:r w:rsidR="00DD4D64">
        <w:rPr>
          <w:rFonts w:ascii="Calibri" w:hAnsi="Calibri" w:cs="Calibri"/>
          <w:bCs/>
        </w:rPr>
        <w:t>J. Kalinčiaka 1584/8, 986 01 Fiľakovo</w:t>
      </w:r>
    </w:p>
    <w:p w14:paraId="65B7B1C5" w14:textId="26C69F42" w:rsidR="0073020D" w:rsidRPr="00DF1BB4" w:rsidRDefault="0073020D" w:rsidP="002947AB">
      <w:pPr>
        <w:spacing w:after="0" w:line="240" w:lineRule="auto"/>
        <w:ind w:left="2835" w:hanging="2835"/>
        <w:rPr>
          <w:rFonts w:cstheme="minorHAnsi"/>
        </w:rPr>
      </w:pPr>
      <w:r w:rsidRPr="00DF1BB4">
        <w:rPr>
          <w:rFonts w:cstheme="minorHAnsi"/>
        </w:rPr>
        <w:t>Právna forma:</w:t>
      </w:r>
      <w:r w:rsidRPr="00DF1BB4">
        <w:rPr>
          <w:rFonts w:cstheme="minorHAnsi"/>
        </w:rPr>
        <w:tab/>
      </w:r>
      <w:r w:rsidR="001440E1">
        <w:rPr>
          <w:rFonts w:ascii="Calibri" w:hAnsi="Calibri" w:cs="Calibri"/>
          <w:bCs/>
        </w:rPr>
        <w:t>rozpočtová organizácia</w:t>
      </w:r>
    </w:p>
    <w:p w14:paraId="532BD1A5" w14:textId="5C3062EB" w:rsidR="0073020D" w:rsidRPr="00DF1BB4" w:rsidRDefault="0073020D" w:rsidP="002947AB">
      <w:pPr>
        <w:spacing w:after="0" w:line="240" w:lineRule="auto"/>
        <w:ind w:hanging="284"/>
        <w:rPr>
          <w:rFonts w:cstheme="minorHAnsi"/>
        </w:rPr>
      </w:pPr>
      <w:r w:rsidRPr="00DF1BB4">
        <w:rPr>
          <w:rFonts w:cstheme="minorHAnsi"/>
        </w:rPr>
        <w:tab/>
        <w:t>Štatutárny orgán:</w:t>
      </w:r>
      <w:r w:rsidRPr="00DF1BB4">
        <w:rPr>
          <w:rFonts w:cstheme="minorHAnsi"/>
        </w:rPr>
        <w:tab/>
      </w:r>
      <w:r w:rsidRPr="00DF1BB4">
        <w:rPr>
          <w:rFonts w:cstheme="minorHAnsi"/>
        </w:rPr>
        <w:tab/>
      </w:r>
      <w:r w:rsidR="00DD4D64">
        <w:rPr>
          <w:rFonts w:ascii="Calibri" w:hAnsi="Calibri" w:cs="Calibri"/>
          <w:bCs/>
        </w:rPr>
        <w:t>Ing. Attila Varga</w:t>
      </w:r>
      <w:r w:rsidR="00F20359">
        <w:rPr>
          <w:rFonts w:ascii="Calibri" w:hAnsi="Calibri" w:cs="Calibri"/>
          <w:bCs/>
        </w:rPr>
        <w:t xml:space="preserve"> </w:t>
      </w:r>
    </w:p>
    <w:p w14:paraId="5316832D" w14:textId="2BF7D7E5" w:rsidR="0073020D" w:rsidRPr="00DF1BB4" w:rsidRDefault="0073020D" w:rsidP="002947AB">
      <w:pPr>
        <w:spacing w:after="0" w:line="240" w:lineRule="auto"/>
        <w:rPr>
          <w:rFonts w:cstheme="minorHAnsi"/>
        </w:rPr>
      </w:pPr>
      <w:r w:rsidRPr="00DF1BB4">
        <w:rPr>
          <w:rFonts w:cstheme="minorHAnsi"/>
        </w:rPr>
        <w:t>IČO:</w:t>
      </w:r>
      <w:r w:rsidRPr="00DF1BB4">
        <w:rPr>
          <w:rFonts w:cstheme="minorHAnsi"/>
        </w:rPr>
        <w:tab/>
      </w:r>
      <w:r w:rsidRPr="00DF1BB4">
        <w:rPr>
          <w:rFonts w:cstheme="minorHAnsi"/>
        </w:rPr>
        <w:tab/>
      </w:r>
      <w:r w:rsidRPr="00DF1BB4">
        <w:rPr>
          <w:rFonts w:cstheme="minorHAnsi"/>
        </w:rPr>
        <w:tab/>
      </w:r>
      <w:r w:rsidRPr="00DF1BB4">
        <w:rPr>
          <w:rFonts w:cstheme="minorHAnsi"/>
        </w:rPr>
        <w:tab/>
      </w:r>
      <w:r w:rsidR="00DD4D64">
        <w:rPr>
          <w:rFonts w:ascii="Calibri" w:hAnsi="Calibri" w:cs="Calibri"/>
          <w:bCs/>
        </w:rPr>
        <w:t>37890069</w:t>
      </w:r>
    </w:p>
    <w:p w14:paraId="21B34631" w14:textId="5E22480D" w:rsidR="0073020D" w:rsidRPr="00DF1BB4" w:rsidRDefault="0073020D" w:rsidP="002947AB">
      <w:pPr>
        <w:spacing w:after="0" w:line="240" w:lineRule="auto"/>
        <w:ind w:hanging="284"/>
        <w:rPr>
          <w:rFonts w:cstheme="minorHAnsi"/>
        </w:rPr>
      </w:pPr>
      <w:r w:rsidRPr="00DF1BB4">
        <w:rPr>
          <w:rFonts w:cstheme="minorHAnsi"/>
        </w:rPr>
        <w:tab/>
        <w:t>DIČ:</w:t>
      </w:r>
      <w:r w:rsidRPr="00DF1BB4">
        <w:rPr>
          <w:rFonts w:cstheme="minorHAnsi"/>
        </w:rPr>
        <w:tab/>
      </w:r>
      <w:r w:rsidRPr="00DF1BB4">
        <w:rPr>
          <w:rFonts w:cstheme="minorHAnsi"/>
        </w:rPr>
        <w:tab/>
      </w:r>
      <w:r w:rsidRPr="00DF1BB4">
        <w:rPr>
          <w:rFonts w:cstheme="minorHAnsi"/>
        </w:rPr>
        <w:tab/>
      </w:r>
      <w:r w:rsidR="00DF1BB4">
        <w:rPr>
          <w:rFonts w:cstheme="minorHAnsi"/>
        </w:rPr>
        <w:tab/>
      </w:r>
      <w:r w:rsidR="00DD4D64">
        <w:rPr>
          <w:rFonts w:ascii="Calibri" w:hAnsi="Calibri" w:cs="Calibri"/>
          <w:bCs/>
        </w:rPr>
        <w:t>2021687019</w:t>
      </w:r>
    </w:p>
    <w:p w14:paraId="75988E67" w14:textId="65334F3B" w:rsidR="0073020D" w:rsidRPr="00DF1BB4" w:rsidRDefault="0073020D" w:rsidP="002947AB">
      <w:pPr>
        <w:spacing w:after="0" w:line="240" w:lineRule="auto"/>
        <w:ind w:hanging="284"/>
        <w:rPr>
          <w:rFonts w:cstheme="minorHAnsi"/>
        </w:rPr>
      </w:pPr>
      <w:r w:rsidRPr="00DF1BB4">
        <w:rPr>
          <w:rFonts w:cstheme="minorHAnsi"/>
        </w:rPr>
        <w:tab/>
        <w:t>Bankové spojenie:</w:t>
      </w:r>
      <w:r w:rsidRPr="00DF1BB4">
        <w:rPr>
          <w:rFonts w:cstheme="minorHAnsi"/>
        </w:rPr>
        <w:tab/>
      </w:r>
      <w:r w:rsidRPr="00DF1BB4">
        <w:rPr>
          <w:rFonts w:cstheme="minorHAnsi"/>
        </w:rPr>
        <w:tab/>
      </w:r>
      <w:r w:rsidR="00DD4D64">
        <w:rPr>
          <w:rFonts w:ascii="Calibri" w:hAnsi="Calibri" w:cs="Calibri"/>
          <w:bCs/>
        </w:rPr>
        <w:t>Štátna pokladnica</w:t>
      </w:r>
    </w:p>
    <w:p w14:paraId="789C05FE" w14:textId="736AA345" w:rsidR="0073020D" w:rsidRPr="00DF1BB4" w:rsidRDefault="0073020D" w:rsidP="002947AB">
      <w:pPr>
        <w:spacing w:after="0" w:line="240" w:lineRule="auto"/>
        <w:ind w:hanging="284"/>
        <w:rPr>
          <w:rFonts w:cstheme="minorHAnsi"/>
        </w:rPr>
      </w:pPr>
      <w:r w:rsidRPr="00DF1BB4">
        <w:rPr>
          <w:rFonts w:cstheme="minorHAnsi"/>
        </w:rPr>
        <w:tab/>
        <w:t>Číslo účtu:</w:t>
      </w:r>
      <w:r w:rsidRPr="00DF1BB4">
        <w:rPr>
          <w:rFonts w:cstheme="minorHAnsi"/>
        </w:rPr>
        <w:tab/>
      </w:r>
      <w:r w:rsidRPr="00DF1BB4">
        <w:rPr>
          <w:rFonts w:cstheme="minorHAnsi"/>
        </w:rPr>
        <w:tab/>
      </w:r>
      <w:r w:rsidRPr="00DF1BB4">
        <w:rPr>
          <w:rFonts w:cstheme="minorHAnsi"/>
        </w:rPr>
        <w:tab/>
      </w:r>
      <w:r w:rsidR="00DD4D64">
        <w:rPr>
          <w:rFonts w:cstheme="minorHAnsi"/>
        </w:rPr>
        <w:t>SK59 8180 0000 0070 0039 4056</w:t>
      </w:r>
    </w:p>
    <w:p w14:paraId="149ED5CA" w14:textId="77777777" w:rsidR="0073020D" w:rsidRPr="00DF1BB4" w:rsidRDefault="0073020D" w:rsidP="002947AB">
      <w:pPr>
        <w:spacing w:after="0" w:line="240" w:lineRule="auto"/>
        <w:ind w:hanging="284"/>
        <w:rPr>
          <w:rFonts w:cstheme="minorHAnsi"/>
        </w:rPr>
      </w:pPr>
      <w:r w:rsidRPr="00DF1BB4">
        <w:rPr>
          <w:rFonts w:cstheme="minorHAnsi"/>
        </w:rPr>
        <w:tab/>
        <w:t>Osoby oprávnené rokovať</w:t>
      </w:r>
    </w:p>
    <w:p w14:paraId="2C7C6B3E" w14:textId="35162401" w:rsidR="0073020D" w:rsidRPr="00DF1BB4" w:rsidRDefault="0073020D" w:rsidP="002947AB">
      <w:pPr>
        <w:spacing w:after="0" w:line="240" w:lineRule="auto"/>
        <w:ind w:left="2832" w:hanging="2832"/>
        <w:rPr>
          <w:rFonts w:cstheme="minorHAnsi"/>
        </w:rPr>
      </w:pPr>
      <w:r w:rsidRPr="00DF1BB4">
        <w:rPr>
          <w:rFonts w:cstheme="minorHAnsi"/>
        </w:rPr>
        <w:t>vo veciach Zmluvy:</w:t>
      </w:r>
      <w:r w:rsidRPr="00DF1BB4">
        <w:rPr>
          <w:rFonts w:cstheme="minorHAnsi"/>
        </w:rPr>
        <w:tab/>
      </w:r>
      <w:r w:rsidR="00DD4D64">
        <w:rPr>
          <w:rFonts w:ascii="Calibri" w:hAnsi="Calibri" w:cs="Calibri"/>
          <w:bCs/>
        </w:rPr>
        <w:t>Ing. Attila Varga</w:t>
      </w:r>
      <w:r w:rsidR="00E4460F">
        <w:rPr>
          <w:rFonts w:ascii="Calibri" w:hAnsi="Calibri" w:cs="Calibri"/>
          <w:bCs/>
        </w:rPr>
        <w:t xml:space="preserve">, riaditeľ školy </w:t>
      </w:r>
    </w:p>
    <w:p w14:paraId="3C2B0097" w14:textId="77777777" w:rsidR="0073020D" w:rsidRPr="00DF1BB4" w:rsidRDefault="0073020D" w:rsidP="002947AB">
      <w:pPr>
        <w:spacing w:after="0" w:line="240" w:lineRule="auto"/>
        <w:rPr>
          <w:rFonts w:cstheme="minorHAnsi"/>
        </w:rPr>
      </w:pPr>
      <w:r w:rsidRPr="00DF1BB4">
        <w:rPr>
          <w:rFonts w:cstheme="minorHAnsi"/>
        </w:rPr>
        <w:tab/>
      </w:r>
      <w:r w:rsidRPr="00DF1BB4">
        <w:rPr>
          <w:rFonts w:cstheme="minorHAnsi"/>
        </w:rPr>
        <w:tab/>
      </w:r>
      <w:r w:rsidRPr="00DF1BB4">
        <w:rPr>
          <w:rFonts w:cstheme="minorHAnsi"/>
        </w:rPr>
        <w:tab/>
      </w:r>
      <w:r w:rsidRPr="00DF1BB4">
        <w:rPr>
          <w:rFonts w:cstheme="minorHAnsi"/>
        </w:rPr>
        <w:tab/>
      </w:r>
    </w:p>
    <w:p w14:paraId="58C27D3E" w14:textId="77777777" w:rsidR="0073020D" w:rsidRPr="00DF1BB4" w:rsidRDefault="0073020D" w:rsidP="002947AB">
      <w:pPr>
        <w:spacing w:after="0" w:line="240" w:lineRule="auto"/>
        <w:ind w:left="2835" w:hanging="2835"/>
        <w:rPr>
          <w:rFonts w:cstheme="minorHAnsi"/>
        </w:rPr>
      </w:pPr>
      <w:r w:rsidRPr="00DF1BB4">
        <w:rPr>
          <w:rFonts w:cstheme="minorHAnsi"/>
        </w:rPr>
        <w:t xml:space="preserve">Osoby oprávnené rokovať </w:t>
      </w:r>
    </w:p>
    <w:p w14:paraId="384B8BF1" w14:textId="77777777" w:rsidR="0073020D" w:rsidRPr="00DF1BB4" w:rsidRDefault="0073020D" w:rsidP="002947AB">
      <w:pPr>
        <w:spacing w:after="0" w:line="240" w:lineRule="auto"/>
        <w:ind w:left="2835" w:hanging="2835"/>
        <w:rPr>
          <w:rFonts w:cstheme="minorHAnsi"/>
        </w:rPr>
      </w:pPr>
      <w:r w:rsidRPr="00DF1BB4">
        <w:rPr>
          <w:rFonts w:cstheme="minorHAnsi"/>
        </w:rPr>
        <w:t>v technických</w:t>
      </w:r>
    </w:p>
    <w:p w14:paraId="45445CEA" w14:textId="6E127F4D" w:rsidR="0073020D" w:rsidRPr="00DF1BB4" w:rsidRDefault="0073020D" w:rsidP="002947AB">
      <w:pPr>
        <w:spacing w:after="0" w:line="240" w:lineRule="auto"/>
        <w:ind w:left="2835" w:hanging="2835"/>
        <w:rPr>
          <w:rFonts w:cstheme="minorHAnsi"/>
        </w:rPr>
      </w:pPr>
      <w:r w:rsidRPr="00DF1BB4">
        <w:rPr>
          <w:rFonts w:cstheme="minorHAnsi"/>
        </w:rPr>
        <w:t>(realizačných) veciach:</w:t>
      </w:r>
      <w:r w:rsidRPr="00DF1BB4">
        <w:rPr>
          <w:rFonts w:cstheme="minorHAnsi"/>
        </w:rPr>
        <w:tab/>
      </w:r>
      <w:r w:rsidR="001F5376">
        <w:rPr>
          <w:rFonts w:cstheme="minorHAnsi"/>
        </w:rPr>
        <w:t>Ing. Attila Varga</w:t>
      </w:r>
      <w:r w:rsidR="00E4460F">
        <w:rPr>
          <w:rFonts w:cstheme="minorHAnsi"/>
        </w:rPr>
        <w:t xml:space="preserve">, riaditeľ školy </w:t>
      </w:r>
      <w:r w:rsidRPr="00DF1BB4">
        <w:rPr>
          <w:rFonts w:cstheme="minorHAnsi"/>
        </w:rPr>
        <w:tab/>
      </w:r>
    </w:p>
    <w:p w14:paraId="6AAD57F8" w14:textId="088B7163" w:rsidR="0073020D" w:rsidRPr="00DF1BB4" w:rsidRDefault="0073020D" w:rsidP="002947AB">
      <w:pPr>
        <w:spacing w:after="0" w:line="240" w:lineRule="auto"/>
        <w:ind w:left="2835" w:hanging="2835"/>
        <w:rPr>
          <w:rFonts w:cstheme="minorHAnsi"/>
        </w:rPr>
      </w:pPr>
      <w:r w:rsidRPr="00DF1BB4">
        <w:rPr>
          <w:rFonts w:cstheme="minorHAnsi"/>
        </w:rPr>
        <w:t>Telefón/ fax:</w:t>
      </w:r>
      <w:r w:rsidRPr="00DF1BB4">
        <w:rPr>
          <w:rFonts w:cstheme="minorHAnsi"/>
        </w:rPr>
        <w:tab/>
      </w:r>
      <w:r w:rsidR="001F5376">
        <w:rPr>
          <w:rFonts w:ascii="Calibri" w:hAnsi="Calibri" w:cs="Calibri"/>
          <w:bCs/>
        </w:rPr>
        <w:t>0905 724 001</w:t>
      </w:r>
    </w:p>
    <w:p w14:paraId="1714B291" w14:textId="688990BE" w:rsidR="0073020D" w:rsidRDefault="0073020D" w:rsidP="002947AB">
      <w:pPr>
        <w:spacing w:after="0" w:line="240" w:lineRule="auto"/>
        <w:ind w:hanging="284"/>
        <w:rPr>
          <w:rFonts w:cstheme="minorHAnsi"/>
        </w:rPr>
      </w:pPr>
      <w:r w:rsidRPr="00DF1BB4">
        <w:rPr>
          <w:rFonts w:cstheme="minorHAnsi"/>
        </w:rPr>
        <w:tab/>
        <w:t>E mail:</w:t>
      </w:r>
      <w:r>
        <w:rPr>
          <w:rFonts w:cstheme="minorHAnsi"/>
        </w:rPr>
        <w:tab/>
      </w:r>
      <w:r>
        <w:rPr>
          <w:rFonts w:cstheme="minorHAnsi"/>
        </w:rPr>
        <w:tab/>
      </w:r>
      <w:r>
        <w:rPr>
          <w:rFonts w:cstheme="minorHAnsi"/>
        </w:rPr>
        <w:tab/>
      </w:r>
      <w:r>
        <w:rPr>
          <w:rFonts w:cstheme="minorHAnsi"/>
        </w:rPr>
        <w:tab/>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3454A8E8"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 xml:space="preserve">zákona č. 343/2015 Z. z. o </w:t>
      </w:r>
      <w:r w:rsidRPr="001F5376">
        <w:rPr>
          <w:rFonts w:asciiTheme="minorHAnsi" w:hAnsiTheme="minorHAnsi" w:cstheme="minorHAnsi"/>
        </w:rPr>
        <w:t>verejnom obstarávaní a o zmene a doplnení niektorých zákonov v znení neskorších predpisov</w:t>
      </w:r>
      <w:r w:rsidR="007E2170" w:rsidRPr="00502885">
        <w:rPr>
          <w:rFonts w:asciiTheme="minorHAnsi" w:hAnsiTheme="minorHAnsi" w:cstheme="minorHAnsi"/>
        </w:rPr>
        <w:t xml:space="preserve"> </w:t>
      </w:r>
      <w:r w:rsidRPr="00502885">
        <w:rPr>
          <w:rFonts w:asciiTheme="minorHAnsi" w:hAnsiTheme="minorHAnsi" w:cstheme="minorHAnsi"/>
        </w:rPr>
        <w:t xml:space="preserve">na predmet zákazky </w:t>
      </w:r>
      <w:r w:rsidR="00E12909" w:rsidRPr="00502885">
        <w:rPr>
          <w:rStyle w:val="CharStyle13"/>
          <w:rFonts w:asciiTheme="minorHAnsi" w:hAnsiTheme="minorHAnsi" w:cstheme="minorHAnsi"/>
        </w:rPr>
        <w:t>SOŠ</w:t>
      </w:r>
      <w:r w:rsidR="00E12909" w:rsidRPr="00E4460F">
        <w:rPr>
          <w:rStyle w:val="CharStyle13"/>
          <w:rFonts w:asciiTheme="minorHAnsi" w:hAnsiTheme="minorHAnsi" w:cstheme="minorHAnsi"/>
        </w:rPr>
        <w:t xml:space="preserve"> –</w:t>
      </w:r>
      <w:r w:rsidR="00E12909" w:rsidRPr="001F5376">
        <w:rPr>
          <w:rStyle w:val="CharStyle13"/>
          <w:rFonts w:asciiTheme="minorHAnsi" w:hAnsiTheme="minorHAnsi" w:cstheme="minorHAnsi"/>
        </w:rPr>
        <w:t xml:space="preserve"> Fiľakovo</w:t>
      </w:r>
      <w:r w:rsidR="00E12909" w:rsidRPr="00E4460F">
        <w:rPr>
          <w:rStyle w:val="CharStyle13"/>
          <w:rFonts w:asciiTheme="minorHAnsi" w:hAnsiTheme="minorHAnsi" w:cstheme="minorHAnsi"/>
        </w:rPr>
        <w:t xml:space="preserve"> </w:t>
      </w:r>
      <w:r w:rsidR="00E12909" w:rsidRPr="001F5376">
        <w:rPr>
          <w:rStyle w:val="CharStyle13"/>
          <w:rFonts w:asciiTheme="minorHAnsi" w:hAnsiTheme="minorHAnsi" w:cstheme="minorHAnsi"/>
        </w:rPr>
        <w:t xml:space="preserve">- </w:t>
      </w:r>
      <w:r w:rsidR="00E12909" w:rsidRPr="00E4460F">
        <w:rPr>
          <w:rStyle w:val="CharStyle13"/>
          <w:rFonts w:asciiTheme="minorHAnsi" w:hAnsiTheme="minorHAnsi" w:cstheme="minorHAnsi"/>
        </w:rPr>
        <w:t>r</w:t>
      </w:r>
      <w:r w:rsidR="00E12909" w:rsidRPr="001F5376">
        <w:rPr>
          <w:rStyle w:val="CharStyle13"/>
          <w:rFonts w:asciiTheme="minorHAnsi" w:hAnsiTheme="minorHAnsi" w:cstheme="minorHAnsi"/>
        </w:rPr>
        <w:t>ekonštrukcia objektov</w:t>
      </w:r>
      <w:r w:rsidR="00E12909" w:rsidRPr="00E4460F">
        <w:rPr>
          <w:rStyle w:val="CharStyle13"/>
          <w:rFonts w:asciiTheme="minorHAnsi" w:hAnsiTheme="minorHAnsi" w:cstheme="minorHAnsi"/>
        </w:rPr>
        <w:t xml:space="preserve">, zníženie energetickej </w:t>
      </w:r>
      <w:r w:rsidR="00E12909" w:rsidRPr="001F5376">
        <w:rPr>
          <w:rStyle w:val="CharStyle13"/>
          <w:rFonts w:asciiTheme="minorHAnsi" w:hAnsiTheme="minorHAnsi" w:cstheme="minorHAnsi"/>
        </w:rPr>
        <w:t>n</w:t>
      </w:r>
      <w:r w:rsidR="00E12909" w:rsidRPr="00E4460F">
        <w:rPr>
          <w:rStyle w:val="CharStyle13"/>
          <w:rFonts w:asciiTheme="minorHAnsi" w:hAnsiTheme="minorHAnsi" w:cstheme="minorHAnsi"/>
        </w:rPr>
        <w:t>ároč</w:t>
      </w:r>
      <w:r w:rsidR="00E12909" w:rsidRPr="001F5376">
        <w:rPr>
          <w:rStyle w:val="CharStyle13"/>
          <w:rFonts w:asciiTheme="minorHAnsi" w:hAnsiTheme="minorHAnsi" w:cstheme="minorHAnsi"/>
        </w:rPr>
        <w:t>nosti</w:t>
      </w:r>
      <w:r w:rsidR="001440E1" w:rsidRPr="001F5376">
        <w:rPr>
          <w:rStyle w:val="CharStyle13"/>
          <w:rFonts w:asciiTheme="minorHAnsi" w:hAnsiTheme="minorHAnsi" w:cstheme="minorHAnsi"/>
          <w:sz w:val="28"/>
          <w:szCs w:val="28"/>
        </w:rPr>
        <w:t xml:space="preserve"> </w:t>
      </w:r>
      <w:r w:rsidRPr="001F5376">
        <w:rPr>
          <w:rFonts w:asciiTheme="minorHAnsi" w:hAnsiTheme="minorHAnsi" w:cstheme="minorHAnsi"/>
        </w:rPr>
        <w:t>(ďalej</w:t>
      </w:r>
      <w:r w:rsidRPr="0073020D">
        <w:rPr>
          <w:rFonts w:asciiTheme="minorHAnsi" w:hAnsiTheme="minorHAnsi" w:cstheme="minorHAnsi"/>
        </w:rPr>
        <w:t xml:space="preserve">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056CBDBC" w14:textId="77777777" w:rsidR="0093388E" w:rsidRDefault="0093388E" w:rsidP="0093388E">
      <w:pPr>
        <w:pStyle w:val="Odsekzoznamu"/>
        <w:tabs>
          <w:tab w:val="left" w:pos="426"/>
        </w:tabs>
        <w:ind w:left="0"/>
        <w:jc w:val="both"/>
        <w:rPr>
          <w:rFonts w:asciiTheme="minorHAnsi" w:hAnsiTheme="minorHAnsi" w:cstheme="minorHAnsi"/>
        </w:rPr>
      </w:pPr>
    </w:p>
    <w:p w14:paraId="03B83F4C" w14:textId="619E23B7" w:rsidR="00373628" w:rsidRPr="0001449E" w:rsidRDefault="00AC6E32" w:rsidP="0001449E">
      <w:pPr>
        <w:pStyle w:val="Odsekzoznamu"/>
        <w:numPr>
          <w:ilvl w:val="0"/>
          <w:numId w:val="1"/>
        </w:numPr>
        <w:ind w:left="0" w:firstLine="0"/>
        <w:jc w:val="both"/>
        <w:rPr>
          <w:rFonts w:ascii="Calibri" w:hAnsi="Calibri" w:cs="Calibri"/>
        </w:rPr>
      </w:pPr>
      <w:r w:rsidRPr="0001449E">
        <w:rPr>
          <w:rFonts w:ascii="Calibri" w:hAnsi="Calibri" w:cs="Calibri"/>
        </w:rPr>
        <w:t xml:space="preserve">Zhotoviteľ berie na vedomie, </w:t>
      </w:r>
      <w:r w:rsidR="003F4813">
        <w:rPr>
          <w:rFonts w:ascii="Calibri" w:hAnsi="Calibri" w:cs="Calibri"/>
        </w:rPr>
        <w:t xml:space="preserve">že </w:t>
      </w:r>
      <w:r w:rsidR="00373628" w:rsidRPr="0001449E">
        <w:rPr>
          <w:rFonts w:ascii="Calibri" w:hAnsi="Calibri" w:cs="Calibri"/>
        </w:rPr>
        <w:t>vykonanie diela definovaného v čl. III. tejto Zmluvy bude spolufinancované zo zdrojov Environmentálneho fondu</w:t>
      </w:r>
      <w:r w:rsidR="00373628" w:rsidRPr="0001449E">
        <w:rPr>
          <w:rFonts w:ascii="Calibri" w:hAnsi="Calibri" w:cs="Calibri"/>
          <w:color w:val="000000"/>
        </w:rPr>
        <w:t xml:space="preserve">, a to za podmienok čerpania uvedených v Zmluve o poskytnutí podpory z Environmentálneho fondu formou dotácie </w:t>
      </w:r>
      <w:r w:rsidR="00373628" w:rsidRPr="0001449E">
        <w:rPr>
          <w:rFonts w:ascii="Calibri" w:hAnsi="Calibri" w:cs="Calibri"/>
        </w:rPr>
        <w:t xml:space="preserve">(ďalej len ako </w:t>
      </w:r>
      <w:r w:rsidR="00373628" w:rsidRPr="0001449E">
        <w:rPr>
          <w:rFonts w:ascii="Calibri" w:hAnsi="Calibri" w:cs="Calibri"/>
          <w:b/>
          <w:bCs/>
          <w:i/>
          <w:iCs/>
        </w:rPr>
        <w:t>„</w:t>
      </w:r>
      <w:r w:rsidR="00373628" w:rsidRPr="0001449E">
        <w:rPr>
          <w:rFonts w:ascii="Calibri" w:hAnsi="Calibri" w:cs="Calibri"/>
          <w:b/>
          <w:bCs/>
        </w:rPr>
        <w:t>dotácia</w:t>
      </w:r>
      <w:r w:rsidR="00373628" w:rsidRPr="0001449E">
        <w:rPr>
          <w:rFonts w:ascii="Calibri" w:hAnsi="Calibri" w:cs="Calibri"/>
          <w:b/>
          <w:bCs/>
          <w:i/>
          <w:iCs/>
        </w:rPr>
        <w:t>“</w:t>
      </w:r>
      <w:r w:rsidR="00373628" w:rsidRPr="0001449E">
        <w:rPr>
          <w:rFonts w:ascii="Calibri" w:hAnsi="Calibri" w:cs="Calibri"/>
        </w:rPr>
        <w:t>)</w:t>
      </w:r>
      <w:r w:rsidR="00373628" w:rsidRPr="0001449E">
        <w:rPr>
          <w:rFonts w:ascii="Calibri" w:hAnsi="Calibri" w:cs="Calibri"/>
          <w:color w:val="000000"/>
        </w:rPr>
        <w:t>, uzatvorenej medzi objednávateľom a</w:t>
      </w:r>
      <w:r w:rsidR="00392AC8">
        <w:rPr>
          <w:rFonts w:ascii="Calibri" w:hAnsi="Calibri" w:cs="Calibri"/>
          <w:color w:val="000000"/>
        </w:rPr>
        <w:t> Environm</w:t>
      </w:r>
      <w:r w:rsidR="007609DB">
        <w:rPr>
          <w:rFonts w:ascii="Calibri" w:hAnsi="Calibri" w:cs="Calibri"/>
          <w:color w:val="000000"/>
        </w:rPr>
        <w:t>e</w:t>
      </w:r>
      <w:r w:rsidR="00392AC8">
        <w:rPr>
          <w:rFonts w:ascii="Calibri" w:hAnsi="Calibri" w:cs="Calibri"/>
          <w:color w:val="000000"/>
        </w:rPr>
        <w:t xml:space="preserve">ntálnym fondom ako </w:t>
      </w:r>
      <w:r w:rsidR="00373628" w:rsidRPr="0001449E">
        <w:rPr>
          <w:rFonts w:ascii="Calibri" w:hAnsi="Calibri" w:cs="Calibri"/>
          <w:color w:val="000000"/>
        </w:rPr>
        <w:t>poskytovateľom</w:t>
      </w:r>
      <w:r w:rsidR="00373628" w:rsidRPr="0001449E">
        <w:rPr>
          <w:rFonts w:ascii="Calibri" w:hAnsi="Calibri" w:cs="Calibri"/>
        </w:rPr>
        <w:t>, ktorej predmetom bude financovanie projektu vymedzeného nasledovnými identifikačnými údajmi:</w:t>
      </w:r>
    </w:p>
    <w:p w14:paraId="4E6106BF" w14:textId="77777777" w:rsidR="00373628" w:rsidRDefault="00373628" w:rsidP="00373628">
      <w:pPr>
        <w:pStyle w:val="Bezriadkovania"/>
        <w:numPr>
          <w:ilvl w:val="0"/>
          <w:numId w:val="46"/>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Oblasť: Zvyšovanie energetickej účinnosti existujúcich verejných budov s dôrazom na ochranu ovzdušia (L)</w:t>
      </w:r>
    </w:p>
    <w:p w14:paraId="7B4CB9CE" w14:textId="77777777" w:rsidR="00373628" w:rsidRDefault="00373628" w:rsidP="00373628">
      <w:pPr>
        <w:pStyle w:val="Bezriadkovania"/>
        <w:numPr>
          <w:ilvl w:val="0"/>
          <w:numId w:val="46"/>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Názov projektu: SOŠ Fiľakovo - rekonštrukcia budovy, zníženie energetickej náročnosti</w:t>
      </w:r>
    </w:p>
    <w:p w14:paraId="49810DAB" w14:textId="77777777" w:rsidR="00373628" w:rsidRDefault="00373628" w:rsidP="00373628">
      <w:pPr>
        <w:pStyle w:val="Bezriadkovania"/>
        <w:numPr>
          <w:ilvl w:val="0"/>
          <w:numId w:val="46"/>
        </w:numPr>
        <w:jc w:val="both"/>
        <w:rPr>
          <w:rFonts w:asciiTheme="minorHAnsi" w:hAnsiTheme="minorHAnsi" w:cstheme="minorHAnsi"/>
          <w:bCs/>
          <w:color w:val="auto"/>
          <w:sz w:val="22"/>
          <w:szCs w:val="22"/>
        </w:rPr>
      </w:pPr>
      <w:r>
        <w:rPr>
          <w:rFonts w:asciiTheme="minorHAnsi" w:hAnsiTheme="minorHAnsi" w:cstheme="minorHAnsi"/>
          <w:bCs/>
          <w:color w:val="auto"/>
          <w:sz w:val="22"/>
          <w:szCs w:val="22"/>
        </w:rPr>
        <w:t>Identifikátor žiadosti o poskytnutie podpory formou dotácie: 233082</w:t>
      </w:r>
    </w:p>
    <w:p w14:paraId="61990457" w14:textId="77777777" w:rsidR="00AC6E32" w:rsidRPr="0073020D" w:rsidRDefault="00AC6E32" w:rsidP="0093388E">
      <w:pPr>
        <w:pStyle w:val="Odsekzoznamu"/>
        <w:tabs>
          <w:tab w:val="left" w:pos="426"/>
        </w:tabs>
        <w:ind w:left="0"/>
        <w:jc w:val="both"/>
        <w:rPr>
          <w:rFonts w:asciiTheme="minorHAnsi" w:hAnsiTheme="minorHAnsi" w:cstheme="minorHAnsi"/>
        </w:rPr>
      </w:pP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0305E0B8"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správcom </w:t>
      </w:r>
      <w:r w:rsidRPr="00470D1E">
        <w:rPr>
          <w:rFonts w:asciiTheme="minorHAnsi" w:hAnsiTheme="minorHAnsi" w:cstheme="minorHAnsi"/>
        </w:rPr>
        <w:t>nehnuteľností, v ktorých, resp. na ktorých bude zhotoviteľ realizovať dielo definované špecifikované v čl. III. Zmluvy, v Prílohe č. 1 Zmluvy (Ocenený Rozpočet/Ocenený Výkaz výmer zhotoviteľa)</w:t>
      </w:r>
      <w:r>
        <w:rPr>
          <w:rFonts w:asciiTheme="minorHAnsi" w:hAnsiTheme="minorHAnsi" w:cstheme="minorHAnsi"/>
        </w:rPr>
        <w:t xml:space="preserve">. Výlučným vlastníkom nehnuteľností podľa predchádzajúcej vety je </w:t>
      </w:r>
      <w:r w:rsidRPr="006949F5">
        <w:rPr>
          <w:rFonts w:asciiTheme="minorHAnsi" w:hAnsiTheme="minorHAnsi" w:cstheme="minorHAnsi"/>
        </w:rPr>
        <w:t xml:space="preserve">Banskobystrický samosprávny kraj, Nám. SNP 23, 974 01 Banská Bystrica, IČO: 37828100 </w:t>
      </w:r>
      <w:r>
        <w:rPr>
          <w:rFonts w:asciiTheme="minorHAnsi" w:hAnsiTheme="minorHAnsi" w:cstheme="minorHAnsi"/>
        </w:rPr>
        <w:t xml:space="preserve">- </w:t>
      </w:r>
      <w:r w:rsidRPr="006949F5">
        <w:rPr>
          <w:rFonts w:asciiTheme="minorHAnsi" w:hAnsiTheme="minorHAnsi" w:cstheme="minorHAnsi"/>
        </w:rPr>
        <w:t>ako zriaďovateľ objednávateľa</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2EE0A466" w:rsidR="00E6091A" w:rsidRPr="001F5376" w:rsidRDefault="00E6091A" w:rsidP="002947AB">
      <w:pPr>
        <w:pStyle w:val="Bezriadkovania"/>
        <w:ind w:left="284"/>
        <w:jc w:val="both"/>
        <w:rPr>
          <w:rFonts w:asciiTheme="minorHAnsi" w:hAnsiTheme="minorHAnsi" w:cstheme="minorHAnsi"/>
          <w:sz w:val="22"/>
          <w:szCs w:val="22"/>
        </w:rPr>
      </w:pPr>
      <w:r w:rsidRPr="001F5376">
        <w:rPr>
          <w:rFonts w:asciiTheme="minorHAnsi" w:hAnsiTheme="minorHAnsi" w:cstheme="minorHAnsi"/>
          <w:sz w:val="22"/>
          <w:szCs w:val="22"/>
        </w:rPr>
        <w:t>Názov stavby:</w:t>
      </w:r>
      <w:r w:rsidR="001440E1" w:rsidRPr="001F5376">
        <w:rPr>
          <w:rFonts w:asciiTheme="minorHAnsi" w:hAnsiTheme="minorHAnsi" w:cstheme="minorHAnsi"/>
          <w:sz w:val="22"/>
          <w:szCs w:val="22"/>
        </w:rPr>
        <w:t xml:space="preserve">  </w:t>
      </w:r>
      <w:r w:rsidR="001440E1" w:rsidRPr="001F5376">
        <w:rPr>
          <w:rFonts w:asciiTheme="minorHAnsi" w:hAnsiTheme="minorHAnsi" w:cstheme="minorHAnsi"/>
          <w:sz w:val="22"/>
          <w:szCs w:val="22"/>
        </w:rPr>
        <w:tab/>
      </w:r>
      <w:r w:rsidR="00E12909" w:rsidRPr="00E4460F">
        <w:rPr>
          <w:rFonts w:asciiTheme="minorHAnsi" w:hAnsiTheme="minorHAnsi" w:cstheme="minorHAnsi"/>
          <w:b/>
          <w:sz w:val="22"/>
          <w:szCs w:val="22"/>
        </w:rPr>
        <w:t xml:space="preserve"> SOŠ – Fiľakovo -</w:t>
      </w:r>
      <w:r w:rsidR="00E12909" w:rsidRPr="00E4460F">
        <w:rPr>
          <w:rFonts w:asciiTheme="minorHAnsi" w:hAnsiTheme="minorHAnsi" w:cstheme="minorHAnsi"/>
          <w:sz w:val="22"/>
          <w:szCs w:val="22"/>
        </w:rPr>
        <w:t xml:space="preserve"> </w:t>
      </w:r>
      <w:r w:rsidR="00E12909" w:rsidRPr="001F5376">
        <w:rPr>
          <w:rStyle w:val="CharStyle13"/>
          <w:rFonts w:asciiTheme="minorHAnsi" w:hAnsiTheme="minorHAnsi" w:cstheme="minorHAnsi"/>
          <w:sz w:val="22"/>
          <w:szCs w:val="22"/>
        </w:rPr>
        <w:t>Rekonštrukcia objektov</w:t>
      </w:r>
      <w:r w:rsidR="00E12909" w:rsidRPr="00E4460F">
        <w:rPr>
          <w:rStyle w:val="CharStyle13"/>
          <w:rFonts w:asciiTheme="minorHAnsi" w:hAnsiTheme="minorHAnsi" w:cstheme="minorHAnsi"/>
          <w:sz w:val="22"/>
          <w:szCs w:val="22"/>
        </w:rPr>
        <w:t>, zníženie energetickej nároč</w:t>
      </w:r>
      <w:r w:rsidR="00E12909" w:rsidRPr="001F5376">
        <w:rPr>
          <w:rStyle w:val="CharStyle13"/>
          <w:rFonts w:asciiTheme="minorHAnsi" w:hAnsiTheme="minorHAnsi" w:cstheme="minorHAnsi"/>
          <w:sz w:val="22"/>
          <w:szCs w:val="22"/>
        </w:rPr>
        <w:t>nosti</w:t>
      </w:r>
    </w:p>
    <w:p w14:paraId="4A02B814" w14:textId="7B0FB368" w:rsidR="007B3743" w:rsidRDefault="007B3743" w:rsidP="002947AB">
      <w:pPr>
        <w:pStyle w:val="Bezriadkovania"/>
        <w:ind w:left="284"/>
        <w:jc w:val="both"/>
        <w:rPr>
          <w:rFonts w:asciiTheme="minorHAnsi" w:hAnsiTheme="minorHAnsi" w:cstheme="minorHAnsi"/>
          <w:sz w:val="22"/>
          <w:szCs w:val="22"/>
        </w:rPr>
      </w:pPr>
      <w:r w:rsidRPr="00502885">
        <w:rPr>
          <w:rFonts w:asciiTheme="minorHAnsi" w:hAnsiTheme="minorHAnsi" w:cstheme="minorHAnsi"/>
          <w:sz w:val="22"/>
          <w:szCs w:val="22"/>
        </w:rPr>
        <w:t xml:space="preserve">Miesto stavby: </w:t>
      </w:r>
      <w:r w:rsidR="001440E1" w:rsidRPr="00502885">
        <w:rPr>
          <w:rFonts w:asciiTheme="minorHAnsi" w:hAnsiTheme="minorHAnsi" w:cstheme="minorHAnsi"/>
          <w:sz w:val="22"/>
          <w:szCs w:val="22"/>
        </w:rPr>
        <w:tab/>
      </w:r>
      <w:r w:rsidR="00E12909" w:rsidRPr="004D5DC9">
        <w:rPr>
          <w:rFonts w:asciiTheme="minorHAnsi" w:hAnsiTheme="minorHAnsi" w:cstheme="minorHAnsi"/>
          <w:b/>
          <w:bCs/>
          <w:sz w:val="22"/>
          <w:szCs w:val="22"/>
        </w:rPr>
        <w:t>J. Kalinčiaka 1584/8, Fiľakovo</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434EDB49"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w:t>
      </w:r>
      <w:r w:rsidR="00E76651">
        <w:rPr>
          <w:rStyle w:val="CharStyle13"/>
          <w:rFonts w:asciiTheme="minorHAnsi" w:hAnsiTheme="minorHAnsi" w:cstheme="minorHAnsi"/>
          <w:b w:val="0"/>
          <w:bCs w:val="0"/>
          <w:sz w:val="22"/>
          <w:szCs w:val="22"/>
        </w:rPr>
        <w:t>4</w:t>
      </w:r>
      <w:r w:rsidR="00DB7F66">
        <w:rPr>
          <w:rStyle w:val="CharStyle13"/>
          <w:rFonts w:asciiTheme="minorHAnsi" w:hAnsiTheme="minorHAnsi" w:cstheme="minorHAnsi"/>
          <w:b w:val="0"/>
          <w:bCs w:val="0"/>
          <w:sz w:val="22"/>
          <w:szCs w:val="22"/>
        </w:rPr>
        <w:t>.</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174AA1BA" w:rsidR="0073020D" w:rsidRPr="00502885" w:rsidRDefault="0073020D" w:rsidP="00141CBD">
      <w:pPr>
        <w:pStyle w:val="Bezriadkovania"/>
        <w:numPr>
          <w:ilvl w:val="0"/>
          <w:numId w:val="4"/>
        </w:numPr>
        <w:tabs>
          <w:tab w:val="left" w:pos="426"/>
        </w:tabs>
        <w:spacing w:after="240"/>
        <w:ind w:left="0" w:firstLine="0"/>
        <w:jc w:val="both"/>
      </w:pPr>
      <w:r w:rsidRPr="001F5376">
        <w:rPr>
          <w:rFonts w:asciiTheme="minorHAnsi" w:hAnsiTheme="minorHAnsi" w:cstheme="minorHAnsi"/>
          <w:sz w:val="22"/>
          <w:szCs w:val="22"/>
          <w:lang w:eastAsia="cs-CZ"/>
        </w:rPr>
        <w:t xml:space="preserve">Dielo je podrobne vymedzené </w:t>
      </w:r>
      <w:r w:rsidRPr="001F5376">
        <w:rPr>
          <w:rFonts w:asciiTheme="minorHAnsi" w:hAnsiTheme="minorHAnsi" w:cstheme="minorHAnsi"/>
          <w:color w:val="auto"/>
          <w:sz w:val="22"/>
          <w:szCs w:val="22"/>
          <w:lang w:eastAsia="cs-CZ"/>
        </w:rPr>
        <w:t>dokumentáciou na stavebné povolenie s náležitosťami dokumentácie na realizáciu stavby (DSP a DRS) s názvom:</w:t>
      </w:r>
      <w:r w:rsidR="001440E1" w:rsidRPr="00502885">
        <w:rPr>
          <w:rStyle w:val="CharStyle13"/>
          <w:rFonts w:asciiTheme="minorHAnsi" w:hAnsiTheme="minorHAnsi" w:cstheme="minorHAnsi"/>
          <w:sz w:val="22"/>
          <w:szCs w:val="22"/>
        </w:rPr>
        <w:t xml:space="preserve"> </w:t>
      </w:r>
      <w:r w:rsidR="00E12909" w:rsidRPr="00502885">
        <w:rPr>
          <w:rStyle w:val="CharStyle13"/>
          <w:rFonts w:asciiTheme="minorHAnsi" w:hAnsiTheme="minorHAnsi" w:cstheme="minorHAnsi"/>
          <w:sz w:val="22"/>
          <w:szCs w:val="22"/>
        </w:rPr>
        <w:t>SOŠ – Fiľakovo – rekonštrukcia objektov, zníženie energetickej náro</w:t>
      </w:r>
      <w:r w:rsidR="00A93D28" w:rsidRPr="00502885">
        <w:rPr>
          <w:rStyle w:val="CharStyle13"/>
          <w:rFonts w:asciiTheme="minorHAnsi" w:hAnsiTheme="minorHAnsi" w:cstheme="minorHAnsi"/>
          <w:sz w:val="22"/>
          <w:szCs w:val="22"/>
        </w:rPr>
        <w:t>č</w:t>
      </w:r>
      <w:r w:rsidR="00E12909" w:rsidRPr="00502885">
        <w:rPr>
          <w:rStyle w:val="CharStyle13"/>
          <w:rFonts w:asciiTheme="minorHAnsi" w:hAnsiTheme="minorHAnsi" w:cstheme="minorHAnsi"/>
          <w:sz w:val="22"/>
          <w:szCs w:val="22"/>
        </w:rPr>
        <w:t>nosti</w:t>
      </w:r>
      <w:r w:rsidR="001440E1" w:rsidRPr="00502885">
        <w:rPr>
          <w:rFonts w:asciiTheme="minorHAnsi" w:hAnsiTheme="minorHAnsi" w:cstheme="minorHAnsi"/>
          <w:sz w:val="22"/>
          <w:szCs w:val="22"/>
          <w:lang w:eastAsia="cs-CZ"/>
        </w:rPr>
        <w:t xml:space="preserve"> </w:t>
      </w:r>
      <w:r w:rsidR="00CD0C0A" w:rsidRPr="00502885">
        <w:rPr>
          <w:rFonts w:asciiTheme="minorHAnsi" w:hAnsiTheme="minorHAnsi" w:cstheme="minorHAnsi"/>
          <w:sz w:val="22"/>
          <w:szCs w:val="22"/>
          <w:lang w:eastAsia="cs-CZ"/>
        </w:rPr>
        <w:t>v</w:t>
      </w:r>
      <w:r w:rsidRPr="00502885">
        <w:rPr>
          <w:rFonts w:asciiTheme="minorHAnsi" w:hAnsiTheme="minorHAnsi" w:cstheme="minorHAnsi"/>
          <w:sz w:val="22"/>
          <w:szCs w:val="22"/>
          <w:lang w:eastAsia="cs-CZ"/>
        </w:rPr>
        <w:t xml:space="preserve">yhotovenou projektantom </w:t>
      </w:r>
      <w:r w:rsidR="001440E1" w:rsidRPr="00502885">
        <w:rPr>
          <w:rFonts w:asciiTheme="minorHAnsi" w:hAnsiTheme="minorHAnsi" w:cstheme="minorHAnsi"/>
          <w:sz w:val="22"/>
          <w:szCs w:val="22"/>
          <w:lang w:eastAsia="cs-CZ"/>
        </w:rPr>
        <w:t xml:space="preserve">Ing. </w:t>
      </w:r>
      <w:r w:rsidR="00E12909" w:rsidRPr="00502885">
        <w:rPr>
          <w:rFonts w:asciiTheme="minorHAnsi" w:hAnsiTheme="minorHAnsi" w:cstheme="minorHAnsi"/>
          <w:sz w:val="22"/>
          <w:szCs w:val="22"/>
          <w:lang w:eastAsia="cs-CZ"/>
        </w:rPr>
        <w:t>Ján</w:t>
      </w:r>
      <w:r w:rsidR="00371D51">
        <w:rPr>
          <w:rFonts w:asciiTheme="minorHAnsi" w:hAnsiTheme="minorHAnsi" w:cstheme="minorHAnsi"/>
          <w:sz w:val="22"/>
          <w:szCs w:val="22"/>
          <w:lang w:eastAsia="cs-CZ"/>
        </w:rPr>
        <w:t>om</w:t>
      </w:r>
      <w:r w:rsidR="00E12909" w:rsidRPr="00502885">
        <w:rPr>
          <w:rFonts w:asciiTheme="minorHAnsi" w:hAnsiTheme="minorHAnsi" w:cstheme="minorHAnsi"/>
          <w:sz w:val="22"/>
          <w:szCs w:val="22"/>
          <w:lang w:eastAsia="cs-CZ"/>
        </w:rPr>
        <w:t xml:space="preserve"> Pivk</w:t>
      </w:r>
      <w:r w:rsidR="00371D51">
        <w:rPr>
          <w:rFonts w:asciiTheme="minorHAnsi" w:hAnsiTheme="minorHAnsi" w:cstheme="minorHAnsi"/>
          <w:sz w:val="22"/>
          <w:szCs w:val="22"/>
          <w:lang w:eastAsia="cs-CZ"/>
        </w:rPr>
        <w:t>om</w:t>
      </w:r>
      <w:r w:rsidR="001440E1" w:rsidRPr="00502885">
        <w:rPr>
          <w:rFonts w:asciiTheme="minorHAnsi" w:hAnsiTheme="minorHAnsi" w:cstheme="minorHAnsi"/>
          <w:sz w:val="22"/>
          <w:szCs w:val="22"/>
          <w:lang w:eastAsia="cs-CZ"/>
        </w:rPr>
        <w:t xml:space="preserve"> </w:t>
      </w:r>
      <w:r w:rsidRPr="00502885">
        <w:rPr>
          <w:rFonts w:asciiTheme="minorHAnsi" w:hAnsiTheme="minorHAnsi" w:cstheme="minorHAnsi"/>
          <w:sz w:val="22"/>
          <w:szCs w:val="22"/>
          <w:lang w:eastAsia="cs-CZ"/>
        </w:rPr>
        <w:t xml:space="preserve">(ďalej len </w:t>
      </w:r>
      <w:r w:rsidRPr="00502885">
        <w:rPr>
          <w:rFonts w:asciiTheme="minorHAnsi" w:hAnsiTheme="minorHAnsi" w:cstheme="minorHAnsi"/>
          <w:b/>
          <w:sz w:val="22"/>
          <w:szCs w:val="22"/>
          <w:lang w:eastAsia="cs-CZ"/>
        </w:rPr>
        <w:t>„dokumentácia“</w:t>
      </w:r>
      <w:r w:rsidRPr="00502885">
        <w:rPr>
          <w:rFonts w:asciiTheme="minorHAnsi" w:hAnsiTheme="minorHAnsi" w:cstheme="minorHAnsi"/>
          <w:sz w:val="22"/>
          <w:szCs w:val="22"/>
          <w:lang w:eastAsia="cs-CZ"/>
        </w:rPr>
        <w:t>).</w:t>
      </w:r>
      <w:r w:rsidR="001440E1" w:rsidRPr="00502885">
        <w:rPr>
          <w:rFonts w:asciiTheme="minorHAnsi" w:hAnsiTheme="minorHAnsi" w:cstheme="minorHAnsi"/>
          <w:sz w:val="22"/>
          <w:szCs w:val="22"/>
          <w:lang w:eastAsia="cs-CZ"/>
        </w:rPr>
        <w:t xml:space="preserve"> </w:t>
      </w:r>
    </w:p>
    <w:p w14:paraId="1EA38C98" w14:textId="77777777" w:rsidR="0073020D" w:rsidRPr="00502885"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sidRPr="00502885">
        <w:rPr>
          <w:rFonts w:asciiTheme="minorHAnsi" w:hAnsiTheme="minorHAnsi" w:cstheme="minorHAnsi"/>
          <w:bCs/>
          <w:sz w:val="22"/>
          <w:szCs w:val="22"/>
          <w:shd w:val="clear" w:color="auto" w:fill="FFFFFF"/>
        </w:rPr>
        <w:t>Na realizáciu diela (resp. dotknutej časti diela) boli vydané nasledovné povolenia a doklady:</w:t>
      </w:r>
      <w:r w:rsidRPr="00502885">
        <w:t xml:space="preserve"> </w:t>
      </w:r>
    </w:p>
    <w:p w14:paraId="0280DF61" w14:textId="0C1C0C7E" w:rsidR="00C70849" w:rsidRPr="00E4460F" w:rsidRDefault="00C70849" w:rsidP="002947AB">
      <w:pPr>
        <w:pStyle w:val="Bezriadkovania"/>
        <w:tabs>
          <w:tab w:val="left" w:pos="851"/>
        </w:tabs>
        <w:ind w:firstLine="284"/>
        <w:jc w:val="both"/>
        <w:rPr>
          <w:rFonts w:asciiTheme="minorHAnsi" w:hAnsiTheme="minorHAnsi" w:cstheme="minorHAnsi"/>
          <w:bCs/>
          <w:i/>
          <w:iCs/>
          <w:sz w:val="22"/>
          <w:szCs w:val="22"/>
          <w:shd w:val="clear" w:color="auto" w:fill="FFFFFF"/>
        </w:rPr>
      </w:pPr>
      <w:r w:rsidRPr="00E4460F">
        <w:rPr>
          <w:rFonts w:asciiTheme="minorHAnsi" w:hAnsiTheme="minorHAnsi" w:cstheme="minorHAnsi"/>
          <w:bCs/>
          <w:i/>
          <w:iCs/>
          <w:sz w:val="22"/>
          <w:szCs w:val="22"/>
          <w:shd w:val="clear" w:color="auto" w:fill="FFFFFF"/>
        </w:rPr>
        <w:t>Stavebné povolenie vydané Mestom Fiľakovo dňa 10.09.2019 pod č. D1/2019/0159-5</w:t>
      </w:r>
    </w:p>
    <w:p w14:paraId="2B17F632" w14:textId="30C9C7D8" w:rsidR="00C70849" w:rsidRPr="00E4460F" w:rsidRDefault="00C70849" w:rsidP="002947AB">
      <w:pPr>
        <w:pStyle w:val="Bezriadkovania"/>
        <w:tabs>
          <w:tab w:val="left" w:pos="851"/>
        </w:tabs>
        <w:ind w:firstLine="284"/>
        <w:jc w:val="both"/>
        <w:rPr>
          <w:rFonts w:asciiTheme="minorHAnsi" w:hAnsiTheme="minorHAnsi" w:cstheme="minorHAnsi"/>
          <w:bCs/>
          <w:i/>
          <w:iCs/>
          <w:sz w:val="22"/>
          <w:szCs w:val="22"/>
          <w:shd w:val="clear" w:color="auto" w:fill="FFFFFF"/>
        </w:rPr>
      </w:pPr>
      <w:r w:rsidRPr="00E4460F">
        <w:rPr>
          <w:rFonts w:asciiTheme="minorHAnsi" w:hAnsiTheme="minorHAnsi" w:cstheme="minorHAnsi"/>
          <w:bCs/>
          <w:i/>
          <w:iCs/>
          <w:sz w:val="22"/>
          <w:szCs w:val="22"/>
          <w:shd w:val="clear" w:color="auto" w:fill="FFFFFF"/>
        </w:rPr>
        <w:t>Rozhodnutie Mesta Fiľakovo vydané dňa 12.10.2021 pod číslom MSU-FIL-1645/2021-3</w:t>
      </w:r>
    </w:p>
    <w:p w14:paraId="313CFCA0" w14:textId="77777777" w:rsidR="007B3743" w:rsidRPr="00502885" w:rsidRDefault="007B3743" w:rsidP="002947AB">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1BECBF21" w:rsidR="0073020D" w:rsidRPr="00502885"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502885">
        <w:rPr>
          <w:rFonts w:asciiTheme="minorHAnsi" w:hAnsiTheme="minorHAnsi" w:cstheme="minorHAnsi"/>
          <w:bCs/>
          <w:sz w:val="22"/>
          <w:szCs w:val="22"/>
          <w:shd w:val="clear" w:color="auto" w:fill="FFFFFF"/>
        </w:rPr>
        <w:t>Zhotoviteľ sa zaväzuje vykonať dielo v súlade s podmienkami určenými v jednotlivých povolen</w:t>
      </w:r>
      <w:r w:rsidR="007B3743" w:rsidRPr="00502885">
        <w:rPr>
          <w:rFonts w:asciiTheme="minorHAnsi" w:hAnsiTheme="minorHAnsi" w:cstheme="minorHAnsi"/>
          <w:bCs/>
          <w:sz w:val="22"/>
          <w:szCs w:val="22"/>
          <w:shd w:val="clear" w:color="auto" w:fill="FFFFFF"/>
        </w:rPr>
        <w:t>iach/ v povolení</w:t>
      </w:r>
      <w:r w:rsidRPr="00502885">
        <w:rPr>
          <w:rFonts w:asciiTheme="minorHAnsi" w:hAnsiTheme="minorHAnsi" w:cstheme="minorHAnsi"/>
          <w:bCs/>
          <w:sz w:val="22"/>
          <w:szCs w:val="22"/>
          <w:shd w:val="clear" w:color="auto" w:fill="FFFFFF"/>
        </w:rPr>
        <w:t xml:space="preserve"> a</w:t>
      </w:r>
      <w:r w:rsidR="007B3743" w:rsidRPr="00502885">
        <w:rPr>
          <w:rFonts w:asciiTheme="minorHAnsi" w:hAnsiTheme="minorHAnsi" w:cstheme="minorHAnsi"/>
          <w:bCs/>
          <w:sz w:val="22"/>
          <w:szCs w:val="22"/>
          <w:shd w:val="clear" w:color="auto" w:fill="FFFFFF"/>
        </w:rPr>
        <w:t> </w:t>
      </w:r>
      <w:r w:rsidRPr="00502885">
        <w:rPr>
          <w:rFonts w:asciiTheme="minorHAnsi" w:hAnsiTheme="minorHAnsi" w:cstheme="minorHAnsi"/>
          <w:bCs/>
          <w:sz w:val="22"/>
          <w:szCs w:val="22"/>
          <w:shd w:val="clear" w:color="auto" w:fill="FFFFFF"/>
        </w:rPr>
        <w:t>oznámeniach</w:t>
      </w:r>
      <w:r w:rsidR="007B3743" w:rsidRPr="00502885">
        <w:rPr>
          <w:rFonts w:asciiTheme="minorHAnsi" w:hAnsiTheme="minorHAnsi" w:cstheme="minorHAnsi"/>
          <w:bCs/>
          <w:sz w:val="22"/>
          <w:szCs w:val="22"/>
          <w:shd w:val="clear" w:color="auto" w:fill="FFFFFF"/>
        </w:rPr>
        <w:t>/oznámení</w:t>
      </w:r>
      <w:r w:rsidRPr="00502885">
        <w:rPr>
          <w:rFonts w:asciiTheme="minorHAnsi" w:hAnsiTheme="minorHAnsi" w:cstheme="minorHAnsi"/>
          <w:bCs/>
          <w:sz w:val="22"/>
          <w:szCs w:val="22"/>
          <w:shd w:val="clear" w:color="auto" w:fill="FFFFFF"/>
        </w:rPr>
        <w:t xml:space="preserve"> špecifikovaných</w:t>
      </w:r>
      <w:r w:rsidR="007B3743" w:rsidRPr="00502885">
        <w:rPr>
          <w:rFonts w:asciiTheme="minorHAnsi" w:hAnsiTheme="minorHAnsi" w:cstheme="minorHAnsi"/>
          <w:bCs/>
          <w:sz w:val="22"/>
          <w:szCs w:val="22"/>
          <w:shd w:val="clear" w:color="auto" w:fill="FFFFFF"/>
        </w:rPr>
        <w:t xml:space="preserve">/špecifikovanom </w:t>
      </w:r>
      <w:r w:rsidRPr="00502885">
        <w:rPr>
          <w:rFonts w:asciiTheme="minorHAnsi" w:hAnsiTheme="minorHAnsi" w:cstheme="minorHAnsi"/>
          <w:bCs/>
          <w:sz w:val="22"/>
          <w:szCs w:val="22"/>
          <w:shd w:val="clear" w:color="auto" w:fill="FFFFFF"/>
        </w:rPr>
        <w:t xml:space="preserve">v  čl. III. </w:t>
      </w:r>
      <w:r w:rsidR="006B2F24" w:rsidRPr="00502885">
        <w:rPr>
          <w:rFonts w:asciiTheme="minorHAnsi" w:hAnsiTheme="minorHAnsi" w:cstheme="minorHAnsi"/>
          <w:bCs/>
          <w:sz w:val="22"/>
          <w:szCs w:val="22"/>
          <w:shd w:val="clear" w:color="auto" w:fill="FFFFFF"/>
        </w:rPr>
        <w:t xml:space="preserve">ods. 3 </w:t>
      </w:r>
      <w:r w:rsidRPr="00502885">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vykonať dielo podľa stavebno-technických požiadaviek a technologických </w:t>
      </w:r>
      <w:r>
        <w:rPr>
          <w:rFonts w:asciiTheme="minorHAnsi" w:hAnsiTheme="minorHAnsi" w:cstheme="minorHAnsi"/>
          <w:sz w:val="22"/>
          <w:szCs w:val="22"/>
        </w:rPr>
        <w:lastRenderedPageBreak/>
        <w:t>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7AD6EAF3" w:rsidR="0073020D" w:rsidRPr="004660AE"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w:t>
      </w:r>
      <w:r w:rsidRPr="004660AE">
        <w:rPr>
          <w:rFonts w:asciiTheme="minorHAnsi" w:hAnsiTheme="minorHAnsi" w:cstheme="minorHAnsi"/>
          <w:color w:val="auto"/>
          <w:sz w:val="22"/>
          <w:szCs w:val="22"/>
        </w:rPr>
        <w:t xml:space="preserve">najneskôr </w:t>
      </w:r>
      <w:r w:rsidRPr="004660AE">
        <w:rPr>
          <w:rFonts w:asciiTheme="minorHAnsi" w:hAnsiTheme="minorHAnsi" w:cstheme="minorHAnsi"/>
          <w:b/>
          <w:bCs/>
          <w:color w:val="auto"/>
          <w:sz w:val="22"/>
          <w:szCs w:val="22"/>
        </w:rPr>
        <w:t xml:space="preserve">do </w:t>
      </w:r>
      <w:r w:rsidR="00026B46">
        <w:rPr>
          <w:rFonts w:asciiTheme="minorHAnsi" w:hAnsiTheme="minorHAnsi" w:cstheme="minorHAnsi"/>
          <w:b/>
          <w:bCs/>
          <w:color w:val="auto"/>
          <w:sz w:val="22"/>
          <w:szCs w:val="22"/>
        </w:rPr>
        <w:t xml:space="preserve">90 </w:t>
      </w:r>
      <w:r w:rsidR="00391B54">
        <w:rPr>
          <w:rFonts w:asciiTheme="minorHAnsi" w:hAnsiTheme="minorHAnsi" w:cstheme="minorHAnsi"/>
          <w:b/>
          <w:bCs/>
          <w:color w:val="auto"/>
          <w:sz w:val="22"/>
          <w:szCs w:val="22"/>
        </w:rPr>
        <w:t xml:space="preserve">kalendárnych dní odo dňa prevzatia staveniska zhotoviteľom. </w:t>
      </w:r>
      <w:r w:rsidR="00647481">
        <w:rPr>
          <w:rFonts w:asciiTheme="minorHAnsi" w:hAnsiTheme="minorHAnsi" w:cstheme="minorHAnsi"/>
          <w:b/>
          <w:bCs/>
          <w:color w:val="auto"/>
          <w:sz w:val="22"/>
          <w:szCs w:val="22"/>
        </w:rPr>
        <w:t xml:space="preserve"> </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142E2030"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w:t>
      </w:r>
      <w:r w:rsidR="00B61FA0">
        <w:rPr>
          <w:rFonts w:asciiTheme="minorHAnsi" w:hAnsiTheme="minorHAnsi" w:cstheme="minorHAnsi"/>
          <w:color w:val="auto"/>
          <w:sz w:val="22"/>
          <w:szCs w:val="22"/>
        </w:rPr>
        <w:t>2</w:t>
      </w:r>
      <w:r w:rsidR="008D40CB">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57E65902"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216D67">
        <w:rPr>
          <w:rFonts w:asciiTheme="minorHAnsi" w:hAnsiTheme="minorHAnsi" w:cstheme="minorHAnsi"/>
          <w:color w:val="auto"/>
          <w:sz w:val="22"/>
          <w:szCs w:val="22"/>
        </w:rPr>
        <w:t>2</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sidR="001B2C19">
        <w:rPr>
          <w:rFonts w:asciiTheme="minorHAnsi" w:hAnsiTheme="minorHAnsi" w:cstheme="minorHAnsi"/>
          <w:color w:val="auto"/>
          <w:sz w:val="22"/>
          <w:szCs w:val="22"/>
        </w:rPr>
        <w:t>soufil</w:t>
      </w:r>
      <w:r w:rsidR="004660AE">
        <w:rPr>
          <w:rFonts w:asciiTheme="minorHAnsi" w:hAnsiTheme="minorHAnsi" w:cstheme="minorHAnsi"/>
          <w:color w:val="auto"/>
          <w:sz w:val="22"/>
          <w:szCs w:val="22"/>
        </w:rPr>
        <w:t>@</w:t>
      </w:r>
      <w:r w:rsidR="001B2C19">
        <w:rPr>
          <w:rFonts w:asciiTheme="minorHAnsi" w:hAnsiTheme="minorHAnsi" w:cstheme="minorHAnsi"/>
          <w:color w:val="auto"/>
          <w:sz w:val="22"/>
          <w:szCs w:val="22"/>
        </w:rPr>
        <w:t>soufil.sk.</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lastRenderedPageBreak/>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55F2A6B5"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A9122D" w:rsidRDefault="0073020D" w:rsidP="002947AB">
      <w:pPr>
        <w:autoSpaceDE w:val="0"/>
        <w:autoSpaceDN w:val="0"/>
        <w:adjustRightInd w:val="0"/>
        <w:spacing w:after="0" w:line="240" w:lineRule="auto"/>
        <w:ind w:firstLine="284"/>
        <w:rPr>
          <w:rFonts w:cstheme="minorHAnsi"/>
          <w:color w:val="000000"/>
        </w:rPr>
      </w:pPr>
      <w:r w:rsidRPr="00A9122D">
        <w:rPr>
          <w:rFonts w:cstheme="minorHAnsi"/>
          <w:b/>
          <w:bCs/>
          <w:color w:val="000000"/>
        </w:rPr>
        <w:t xml:space="preserve">Cena bez DPH: </w:t>
      </w:r>
      <w:r w:rsidRPr="00A9122D">
        <w:rPr>
          <w:rFonts w:cstheme="minorHAnsi"/>
          <w:b/>
          <w:bCs/>
          <w:color w:val="000000"/>
        </w:rPr>
        <w:tab/>
      </w:r>
      <w:r w:rsidRPr="00A9122D">
        <w:rPr>
          <w:rFonts w:cstheme="minorHAnsi"/>
          <w:b/>
          <w:bCs/>
          <w:color w:val="000000"/>
        </w:rPr>
        <w:tab/>
      </w:r>
      <w:r w:rsidRPr="00A9122D">
        <w:rPr>
          <w:rFonts w:cstheme="minorHAnsi"/>
          <w:b/>
          <w:bCs/>
          <w:color w:val="000000"/>
        </w:rPr>
        <w:tab/>
        <w:t xml:space="preserve">Eur </w:t>
      </w:r>
    </w:p>
    <w:p w14:paraId="7A676906" w14:textId="77777777" w:rsidR="0073020D" w:rsidRPr="00A9122D" w:rsidRDefault="0073020D" w:rsidP="002947AB">
      <w:pPr>
        <w:autoSpaceDE w:val="0"/>
        <w:autoSpaceDN w:val="0"/>
        <w:adjustRightInd w:val="0"/>
        <w:spacing w:after="0" w:line="240" w:lineRule="auto"/>
        <w:ind w:firstLine="284"/>
        <w:rPr>
          <w:rFonts w:cstheme="minorHAnsi"/>
          <w:color w:val="000000"/>
        </w:rPr>
      </w:pPr>
      <w:r w:rsidRPr="00A9122D">
        <w:rPr>
          <w:rFonts w:cstheme="minorHAnsi"/>
          <w:b/>
          <w:bCs/>
          <w:color w:val="000000"/>
        </w:rPr>
        <w:t xml:space="preserve">DPH vo výške 20%: </w:t>
      </w:r>
      <w:r w:rsidRPr="00A9122D">
        <w:rPr>
          <w:rFonts w:cstheme="minorHAnsi"/>
          <w:b/>
          <w:bCs/>
          <w:color w:val="000000"/>
        </w:rPr>
        <w:tab/>
      </w:r>
      <w:r w:rsidRPr="00A9122D">
        <w:rPr>
          <w:rFonts w:cstheme="minorHAnsi"/>
          <w:b/>
          <w:bCs/>
          <w:color w:val="000000"/>
        </w:rPr>
        <w:tab/>
      </w:r>
      <w:r w:rsidRPr="00A9122D">
        <w:rPr>
          <w:rFonts w:cstheme="minorHAnsi"/>
          <w:b/>
          <w:bCs/>
          <w:color w:val="000000"/>
        </w:rPr>
        <w:tab/>
        <w:t xml:space="preserve">Eur </w:t>
      </w:r>
    </w:p>
    <w:p w14:paraId="6C34F460" w14:textId="77777777" w:rsidR="0073020D" w:rsidRPr="00A9122D" w:rsidRDefault="0073020D" w:rsidP="002947AB">
      <w:pPr>
        <w:autoSpaceDE w:val="0"/>
        <w:autoSpaceDN w:val="0"/>
        <w:adjustRightInd w:val="0"/>
        <w:spacing w:after="0" w:line="240" w:lineRule="auto"/>
        <w:ind w:firstLine="284"/>
        <w:rPr>
          <w:rFonts w:cstheme="minorHAnsi"/>
          <w:color w:val="000000"/>
        </w:rPr>
      </w:pPr>
      <w:r w:rsidRPr="00A9122D">
        <w:rPr>
          <w:rFonts w:cstheme="minorHAnsi"/>
          <w:b/>
          <w:bCs/>
          <w:color w:val="000000"/>
        </w:rPr>
        <w:t xml:space="preserve">Cena s DPH: </w:t>
      </w:r>
      <w:r w:rsidRPr="00A9122D">
        <w:rPr>
          <w:rFonts w:cstheme="minorHAnsi"/>
          <w:b/>
          <w:bCs/>
          <w:color w:val="000000"/>
        </w:rPr>
        <w:tab/>
      </w:r>
      <w:r w:rsidRPr="00A9122D">
        <w:rPr>
          <w:rFonts w:cstheme="minorHAnsi"/>
          <w:b/>
          <w:bCs/>
          <w:color w:val="000000"/>
        </w:rPr>
        <w:tab/>
      </w:r>
      <w:r w:rsidRPr="00A9122D">
        <w:rPr>
          <w:rFonts w:cstheme="minorHAnsi"/>
          <w:b/>
          <w:bCs/>
          <w:color w:val="000000"/>
        </w:rPr>
        <w:tab/>
        <w:t xml:space="preserve">Eur </w:t>
      </w:r>
    </w:p>
    <w:p w14:paraId="469007FA" w14:textId="0825E4DA" w:rsidR="0073020D" w:rsidRPr="008B1C86" w:rsidRDefault="0073020D" w:rsidP="002947AB">
      <w:pPr>
        <w:autoSpaceDE w:val="0"/>
        <w:autoSpaceDN w:val="0"/>
        <w:adjustRightInd w:val="0"/>
        <w:spacing w:line="240" w:lineRule="auto"/>
        <w:ind w:firstLine="284"/>
        <w:rPr>
          <w:rFonts w:cstheme="minorHAnsi"/>
          <w:color w:val="000000"/>
        </w:rPr>
      </w:pPr>
      <w:r w:rsidRPr="00A9122D">
        <w:rPr>
          <w:rFonts w:cstheme="minorHAnsi"/>
          <w:color w:val="000000"/>
        </w:rPr>
        <w:t>(slovom: ..................................</w:t>
      </w:r>
      <w:r w:rsidR="00A9122D" w:rsidRPr="00A9122D">
        <w:rPr>
          <w:rFonts w:cstheme="minorHAnsi"/>
          <w:color w:val="000000"/>
        </w:rPr>
        <w:t>.....................................</w:t>
      </w:r>
      <w:r w:rsidRPr="00A9122D">
        <w:rPr>
          <w:rFonts w:cstheme="minorHAnsi"/>
          <w:color w:val="000000"/>
        </w:rPr>
        <w:t>.... s DPH)</w:t>
      </w:r>
      <w:r w:rsidRPr="008B1C86">
        <w:rPr>
          <w:rFonts w:cstheme="minorHAnsi"/>
          <w:color w:val="000000"/>
        </w:rPr>
        <w:t xml:space="preserve">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C6A060" w:rsid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2B035F1D" w14:textId="77777777" w:rsidR="00BC1E1D" w:rsidRPr="00BF4944" w:rsidRDefault="00BC1E1D" w:rsidP="00BC1E1D">
      <w:pPr>
        <w:pStyle w:val="Odsekzoznamu"/>
        <w:tabs>
          <w:tab w:val="left" w:pos="426"/>
        </w:tabs>
        <w:ind w:left="0"/>
        <w:contextualSpacing/>
        <w:jc w:val="both"/>
        <w:rPr>
          <w:rFonts w:asciiTheme="minorHAnsi" w:hAnsiTheme="minorHAnsi" w:cstheme="minorHAnsi"/>
        </w:rPr>
      </w:pP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lastRenderedPageBreak/>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1467E264"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2E1DDE9B" w:rsidR="003A4AAB" w:rsidRPr="00E52944" w:rsidRDefault="00B03220"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highlight w:val="yellow"/>
        </w:rPr>
      </w:pPr>
      <w:r>
        <w:rPr>
          <w:rFonts w:asciiTheme="minorHAnsi" w:hAnsiTheme="minorHAnsi" w:cstheme="minorHAnsi"/>
          <w:color w:val="000000"/>
        </w:rPr>
        <w:t>Faktúra predložená v súlade s podmienkami uvedenými v ods. 2</w:t>
      </w:r>
      <w:r w:rsidR="003A09D2">
        <w:rPr>
          <w:rFonts w:asciiTheme="minorHAnsi" w:hAnsiTheme="minorHAnsi" w:cstheme="minorHAnsi"/>
          <w:color w:val="000000"/>
        </w:rPr>
        <w:t>.</w:t>
      </w:r>
      <w:r>
        <w:rPr>
          <w:rFonts w:asciiTheme="minorHAnsi" w:hAnsiTheme="minorHAnsi" w:cstheme="minorHAnsi"/>
          <w:color w:val="000000"/>
        </w:rPr>
        <w:t xml:space="preserve"> a ods. 3</w:t>
      </w:r>
      <w:r w:rsidR="003A09D2">
        <w:rPr>
          <w:rFonts w:asciiTheme="minorHAnsi" w:hAnsiTheme="minorHAnsi" w:cstheme="minorHAnsi"/>
          <w:color w:val="000000"/>
        </w:rPr>
        <w:t>.</w:t>
      </w:r>
      <w:r>
        <w:rPr>
          <w:rFonts w:asciiTheme="minorHAnsi" w:hAnsiTheme="minorHAnsi" w:cstheme="minorHAnsi"/>
          <w:color w:val="000000"/>
        </w:rPr>
        <w:t xml:space="preserve"> tohto článku zmluvy </w:t>
      </w:r>
      <w:r w:rsidR="003A4AAB">
        <w:rPr>
          <w:rFonts w:asciiTheme="minorHAnsi" w:hAnsiTheme="minorHAnsi" w:cstheme="minorHAnsi"/>
          <w:color w:val="000000"/>
        </w:rPr>
        <w:t xml:space="preserve">predstavuje celkové finančné vysporiadanie diela. Zhotoviteľ je oprávnený vystaviť faktúru </w:t>
      </w:r>
      <w:r>
        <w:rPr>
          <w:rFonts w:asciiTheme="minorHAnsi" w:hAnsiTheme="minorHAnsi" w:cstheme="minorHAnsi"/>
          <w:color w:val="000000"/>
        </w:rPr>
        <w:t xml:space="preserve">za vykonanie </w:t>
      </w:r>
      <w:r w:rsidR="003A4AAB">
        <w:rPr>
          <w:rFonts w:asciiTheme="minorHAnsi" w:hAnsiTheme="minorHAnsi" w:cstheme="minorHAnsi"/>
          <w:color w:val="000000"/>
        </w:rPr>
        <w:t xml:space="preserve">diela po riadnom vykonaní celého diela, jeho odovzdaní a prevzatí v Zápise o odovzdaní a prevzatí diela a odstránení </w:t>
      </w:r>
      <w:r w:rsidR="003A4AAB">
        <w:rPr>
          <w:rFonts w:asciiTheme="minorHAnsi" w:hAnsiTheme="minorHAnsi" w:cstheme="minorHAnsi"/>
        </w:rPr>
        <w:t xml:space="preserve">všetkých vád a nedorobkov na diele uvedených v preberacom protokole, a to do 30 dní odo dňa splnenia podmienok uvedených v tomto </w:t>
      </w:r>
      <w:r w:rsidR="00382B18">
        <w:rPr>
          <w:rFonts w:asciiTheme="minorHAnsi" w:hAnsiTheme="minorHAnsi" w:cstheme="minorHAnsi"/>
        </w:rPr>
        <w:t>odseku</w:t>
      </w:r>
      <w:r w:rsidR="003A4AAB">
        <w:rPr>
          <w:rFonts w:asciiTheme="minorHAnsi" w:hAnsiTheme="minorHAnsi" w:cstheme="minorHAnsi"/>
        </w:rPr>
        <w:t xml:space="preserve">. Povinnými prílohami faktúry sú protokol o odovzdaní a prevzatí diela, ako aj potvrdenie o odstránení vád a nedorobkov diela podpísané oprávnenými zástupcami obidvoch zmluvných strán a </w:t>
      </w:r>
      <w:r w:rsidR="003A4AAB">
        <w:rPr>
          <w:rFonts w:asciiTheme="minorHAnsi" w:hAnsiTheme="minorHAnsi" w:cstheme="minorHAnsi"/>
          <w:color w:val="000000"/>
        </w:rPr>
        <w:t>doklad preukazujúci úhradu všetkých splatných záväzkov zhotoviteľa voči svojim subdodávateľom</w:t>
      </w:r>
      <w:r w:rsidR="003A4AAB">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1"/>
    <w:bookmarkEnd w:id="2"/>
    <w:bookmarkEnd w:id="3"/>
    <w:bookmarkEnd w:id="4"/>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w:t>
      </w:r>
      <w:r w:rsidRPr="00753E1A">
        <w:rPr>
          <w:rFonts w:asciiTheme="minorHAnsi" w:hAnsiTheme="minorHAnsi" w:cstheme="minorHAnsi"/>
        </w:rPr>
        <w:lastRenderedPageBreak/>
        <w:t>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30C941CF"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bude objednávateľom vyzvaný formou e-mailu zaslaného na adresu ..................</w:t>
      </w:r>
      <w:r w:rsidR="00A9122D">
        <w:rPr>
          <w:rFonts w:asciiTheme="minorHAnsi" w:hAnsiTheme="minorHAnsi" w:cstheme="minorHAnsi"/>
          <w:color w:val="auto"/>
          <w:sz w:val="22"/>
          <w:szCs w:val="22"/>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xml:space="preserve">. tohto článku </w:t>
      </w:r>
      <w:r>
        <w:rPr>
          <w:rFonts w:asciiTheme="minorHAnsi" w:hAnsiTheme="minorHAnsi" w:cstheme="minorHAnsi"/>
          <w:sz w:val="22"/>
          <w:szCs w:val="22"/>
        </w:rPr>
        <w:lastRenderedPageBreak/>
        <w:t>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75135A01"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0F60C6">
        <w:rPr>
          <w:rFonts w:asciiTheme="minorHAnsi" w:hAnsiTheme="minorHAnsi" w:cstheme="minorHAnsi"/>
          <w:sz w:val="22"/>
          <w:szCs w:val="22"/>
        </w:rPr>
        <w:t>2</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0C8182C8"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w:t>
      </w:r>
      <w:r w:rsidR="00B0714A">
        <w:rPr>
          <w:rFonts w:asciiTheme="minorHAnsi" w:hAnsiTheme="minorHAnsi" w:cstheme="minorHAnsi"/>
        </w:rPr>
        <w:t>dohľad</w:t>
      </w:r>
      <w:r>
        <w:rPr>
          <w:rFonts w:asciiTheme="minorHAnsi" w:hAnsiTheme="minorHAnsi" w:cstheme="minorHAnsi"/>
        </w:rPr>
        <w:t xml:space="preserve">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6AC50D20"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w:t>
      </w:r>
      <w:r w:rsidR="00B0714A">
        <w:rPr>
          <w:rFonts w:asciiTheme="minorHAnsi" w:hAnsiTheme="minorHAnsi" w:cstheme="minorHAnsi"/>
        </w:rPr>
        <w:t>dohľad</w:t>
      </w:r>
      <w:r>
        <w:rPr>
          <w:rFonts w:asciiTheme="minorHAnsi" w:hAnsiTheme="minorHAnsi" w:cstheme="minorHAnsi"/>
        </w:rPr>
        <w:t xml:space="preserve">. </w:t>
      </w:r>
    </w:p>
    <w:p w14:paraId="044DB54F" w14:textId="77777777" w:rsidR="0073020D" w:rsidRDefault="0073020D" w:rsidP="002947AB">
      <w:pPr>
        <w:pStyle w:val="Odsekzoznamu"/>
        <w:rPr>
          <w:rFonts w:asciiTheme="minorHAnsi" w:hAnsiTheme="minorHAnsi" w:cstheme="minorHAnsi"/>
        </w:rPr>
      </w:pPr>
    </w:p>
    <w:p w14:paraId="343144BB" w14:textId="661F9215"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w:t>
      </w:r>
      <w:r w:rsidR="00B0714A">
        <w:rPr>
          <w:rFonts w:asciiTheme="minorHAnsi" w:hAnsiTheme="minorHAnsi" w:cstheme="minorHAnsi"/>
        </w:rPr>
        <w:t xml:space="preserve">dohľadu </w:t>
      </w:r>
      <w:r>
        <w:rPr>
          <w:rFonts w:asciiTheme="minorHAnsi" w:hAnsiTheme="minorHAnsi" w:cstheme="minorHAnsi"/>
        </w:rPr>
        <w:t xml:space="preserve">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3C19C9BB"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lastRenderedPageBreak/>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w:t>
      </w:r>
      <w:r w:rsidR="00B0714A">
        <w:rPr>
          <w:rFonts w:asciiTheme="minorHAnsi" w:hAnsiTheme="minorHAnsi" w:cstheme="minorHAnsi"/>
        </w:rPr>
        <w:t>dohľad</w:t>
      </w:r>
      <w:r>
        <w:rPr>
          <w:rFonts w:asciiTheme="minorHAnsi" w:hAnsiTheme="minorHAnsi" w:cstheme="minorHAnsi"/>
        </w:rPr>
        <w:t xml:space="preserve">. </w:t>
      </w:r>
    </w:p>
    <w:p w14:paraId="5452EA0A" w14:textId="77777777" w:rsidR="0073020D" w:rsidRDefault="0073020D" w:rsidP="002947AB">
      <w:pPr>
        <w:pStyle w:val="Odsekzoznamu"/>
        <w:rPr>
          <w:rFonts w:asciiTheme="minorHAnsi" w:hAnsiTheme="minorHAnsi" w:cstheme="minorHAnsi"/>
        </w:rPr>
      </w:pPr>
    </w:p>
    <w:p w14:paraId="156F1FB7" w14:textId="33EE6809" w:rsidR="0073020D" w:rsidRPr="00A9122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A9122D">
        <w:rPr>
          <w:rFonts w:asciiTheme="minorHAnsi" w:hAnsiTheme="minorHAnsi" w:cstheme="minorHAnsi"/>
        </w:rPr>
        <w:t>Za celý priebeh výstavby/realizácie diela, za odborné a včasné vykonanie diela podľa tejto Zmluvy a za vedenie stavebného denníka je za zhotoviteľa zodpovedný hlavný stavbyvedúci: ..............................</w:t>
      </w:r>
      <w:r w:rsidR="00A9122D" w:rsidRPr="00A9122D">
        <w:rPr>
          <w:rFonts w:asciiTheme="minorHAnsi" w:hAnsiTheme="minorHAnsi" w:cstheme="minorHAnsi"/>
        </w:rPr>
        <w:t>.............</w:t>
      </w:r>
      <w:r w:rsidRPr="00A9122D">
        <w:rPr>
          <w:rFonts w:asciiTheme="minorHAnsi" w:hAnsiTheme="minorHAnsi" w:cstheme="minorHAnsi"/>
        </w:rPr>
        <w:t>.........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5C19DFD5"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r w:rsidR="00A9122D">
        <w:rPr>
          <w:rFonts w:asciiTheme="minorHAnsi" w:hAnsiTheme="minorHAnsi" w:cstheme="minorHAnsi"/>
          <w:color w:val="auto"/>
          <w:sz w:val="22"/>
          <w:szCs w:val="22"/>
        </w:rPr>
        <w:t>...................</w:t>
      </w:r>
      <w:r>
        <w:rPr>
          <w:rFonts w:asciiTheme="minorHAnsi" w:hAnsiTheme="minorHAnsi" w:cstheme="minorHAnsi"/>
          <w:color w:val="auto"/>
          <w:sz w:val="22"/>
          <w:szCs w:val="22"/>
        </w:rPr>
        <w:t>.......</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3F16D805"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sidR="00B0714A">
        <w:rPr>
          <w:rFonts w:asciiTheme="minorHAnsi" w:hAnsiTheme="minorHAnsi" w:cstheme="minorHAnsi"/>
        </w:rPr>
        <w:t xml:space="preserve">dohľadu </w:t>
      </w:r>
      <w:r w:rsidR="00C10202">
        <w:rPr>
          <w:rFonts w:asciiTheme="minorHAnsi" w:hAnsiTheme="minorHAnsi" w:cstheme="minorHAnsi"/>
          <w:color w:val="auto"/>
          <w:sz w:val="22"/>
          <w:szCs w:val="22"/>
        </w:rPr>
        <w:t xml:space="preserve">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E4A4FE3" w14:textId="77777777" w:rsidR="00F46C5D" w:rsidRDefault="00F46C5D" w:rsidP="00E656EE">
      <w:pPr>
        <w:pStyle w:val="Odsekzoznamu"/>
        <w:rPr>
          <w:rFonts w:asciiTheme="minorHAnsi" w:hAnsiTheme="minorHAnsi" w:cstheme="minorHAnsi"/>
        </w:rPr>
      </w:pPr>
    </w:p>
    <w:p w14:paraId="74B0661D" w14:textId="417D1DE8" w:rsidR="00F46C5D" w:rsidRPr="00C96F38" w:rsidRDefault="00F46C5D" w:rsidP="00141CBD">
      <w:pPr>
        <w:pStyle w:val="Default"/>
        <w:numPr>
          <w:ilvl w:val="0"/>
          <w:numId w:val="8"/>
        </w:numPr>
        <w:tabs>
          <w:tab w:val="left" w:pos="426"/>
        </w:tabs>
        <w:ind w:left="0" w:firstLine="0"/>
        <w:jc w:val="both"/>
        <w:rPr>
          <w:rFonts w:asciiTheme="minorHAnsi" w:hAnsiTheme="minorHAnsi" w:cstheme="minorHAnsi"/>
          <w:sz w:val="22"/>
          <w:szCs w:val="22"/>
        </w:rPr>
      </w:pPr>
      <w:r w:rsidRPr="00C96F38">
        <w:rPr>
          <w:rFonts w:asciiTheme="minorHAnsi" w:hAnsiTheme="minorHAnsi" w:cstheme="minorHAnsi"/>
          <w:sz w:val="22"/>
          <w:szCs w:val="22"/>
        </w:rPr>
        <w:t xml:space="preserve">Zhotoviteľ zodpovedá za nakladanie s odpadmi podľa zákona č. 79/2015 Z. z. o odpadoch a o zmene a doplnení niektorých zákonov. Zhotoviteľ je povinný zabezpečiť zhodnotenie a recykláciu stavebného odpadu a odpadu z demolácie vrátane spätného zasypávania ako náhrady za iné materiály najmenej vo </w:t>
      </w:r>
      <w:r w:rsidRPr="002B44FE">
        <w:rPr>
          <w:rFonts w:asciiTheme="minorHAnsi" w:hAnsiTheme="minorHAnsi" w:cstheme="minorHAnsi"/>
          <w:sz w:val="22"/>
          <w:szCs w:val="22"/>
          <w:highlight w:val="yellow"/>
        </w:rPr>
        <w:t>výške 80 %  hmotnosti</w:t>
      </w:r>
      <w:r w:rsidRPr="00C96F38">
        <w:rPr>
          <w:rFonts w:asciiTheme="minorHAnsi" w:hAnsiTheme="minorHAnsi" w:cstheme="minorHAnsi"/>
          <w:sz w:val="22"/>
          <w:szCs w:val="22"/>
        </w:rPr>
        <w:t xml:space="preserve"> takéhoto odpadu (tento cieľ sa uplatní na odpady uvedené v skupine číslo 17 v zmysle vyhlášky č. 365/2015 Z. z. Ministerstva životného prostredia Slovenskej republiky, ktorou sa ustanovuje Katalóg odpadov okrem nebezpečných odpadov a odpadu pod katalógovým číslom 17 05 04). </w:t>
      </w:r>
      <w:bookmarkStart w:id="5" w:name="_Hlk158647728"/>
      <w:r w:rsidRPr="00C96F38">
        <w:rPr>
          <w:rFonts w:asciiTheme="minorHAnsi" w:hAnsiTheme="minorHAnsi" w:cstheme="minorHAnsi"/>
          <w:sz w:val="22"/>
          <w:szCs w:val="22"/>
        </w:rPr>
        <w:t>Zhotoviteľ sa zaväzuje predložiť objednávateľovi doklad o zhodnotení / recyklácii odpadu podľa tohto odseku tohto článku Zmluvy, a to najneskôr ku dňu začatia preberacieho konania. Doklad musí obsahovať množstvo vyvezeného odpadu, spôsob jeho spracovania, zhodnotenia a / alebo recyklácie</w:t>
      </w:r>
      <w:bookmarkEnd w:id="5"/>
      <w:r w:rsidRPr="00C96F38">
        <w:rPr>
          <w:rFonts w:asciiTheme="minorHAnsi" w:hAnsiTheme="minorHAnsi" w:cstheme="minorHAnsi"/>
          <w:sz w:val="22"/>
          <w:szCs w:val="22"/>
        </w:rPr>
        <w:t xml:space="preserve">, ako aj </w:t>
      </w:r>
      <w:proofErr w:type="spellStart"/>
      <w:r w:rsidRPr="00C96F38">
        <w:rPr>
          <w:rFonts w:asciiTheme="minorHAnsi" w:hAnsiTheme="minorHAnsi" w:cstheme="minorHAnsi"/>
          <w:sz w:val="22"/>
          <w:szCs w:val="22"/>
        </w:rPr>
        <w:t>položkovite</w:t>
      </w:r>
      <w:proofErr w:type="spellEnd"/>
      <w:r w:rsidRPr="00C96F38">
        <w:rPr>
          <w:rFonts w:asciiTheme="minorHAnsi" w:hAnsiTheme="minorHAnsi" w:cstheme="minorHAnsi"/>
          <w:sz w:val="22"/>
          <w:szCs w:val="22"/>
        </w:rPr>
        <w:t xml:space="preserve"> uvedené náklady s tým spojené.</w:t>
      </w:r>
    </w:p>
    <w:p w14:paraId="0A1818EE" w14:textId="77777777" w:rsidR="0073020D" w:rsidRDefault="0073020D" w:rsidP="002947AB">
      <w:pPr>
        <w:pStyle w:val="Default"/>
        <w:jc w:val="both"/>
        <w:rPr>
          <w:rFonts w:asciiTheme="minorHAnsi" w:hAnsiTheme="minorHAnsi" w:cstheme="minorHAnsi"/>
          <w:sz w:val="22"/>
          <w:szCs w:val="22"/>
        </w:rPr>
      </w:pPr>
    </w:p>
    <w:p w14:paraId="445740E1" w14:textId="0353D7DF"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D339CD">
        <w:rPr>
          <w:rFonts w:asciiTheme="minorHAnsi" w:hAnsiTheme="minorHAnsi" w:cstheme="minorHAnsi"/>
          <w:color w:val="auto"/>
          <w:sz w:val="22"/>
          <w:szCs w:val="22"/>
        </w:rPr>
        <w:t>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a to konkrétne</w:t>
      </w:r>
      <w:r w:rsidRPr="00044025">
        <w:rPr>
          <w:rFonts w:asciiTheme="minorHAnsi" w:hAnsiTheme="minorHAnsi" w:cstheme="minorHAnsi"/>
          <w:sz w:val="22"/>
          <w:szCs w:val="22"/>
        </w:rPr>
        <w:t xml:space="preserve">: </w:t>
      </w:r>
    </w:p>
    <w:p w14:paraId="6260C849" w14:textId="2C639B6F" w:rsidR="00681EC2" w:rsidRPr="00044025" w:rsidRDefault="00681EC2" w:rsidP="00681EC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sidRPr="00586ED0">
        <w:rPr>
          <w:rFonts w:asciiTheme="minorHAnsi" w:hAnsiTheme="minorHAnsi" w:cstheme="minorHAnsi"/>
        </w:rPr>
        <w:t xml:space="preserve">a to až do uplynutia </w:t>
      </w:r>
      <w:r w:rsidR="00354B3F">
        <w:rPr>
          <w:rFonts w:asciiTheme="minorHAnsi" w:hAnsiTheme="minorHAnsi" w:cstheme="minorHAnsi"/>
        </w:rPr>
        <w:t>24</w:t>
      </w:r>
      <w:r w:rsidRPr="00586ED0">
        <w:rPr>
          <w:rFonts w:asciiTheme="minorHAnsi" w:hAnsiTheme="minorHAnsi" w:cstheme="minorHAnsi"/>
        </w:rPr>
        <w:t xml:space="preserve"> mesiacov odo dňa prevzatia diela objednávateľom</w:t>
      </w:r>
      <w:r>
        <w:rPr>
          <w:rFonts w:asciiTheme="minorHAnsi" w:hAnsiTheme="minorHAnsi" w:cstheme="minorHAnsi"/>
        </w:rPr>
        <w:t>.</w:t>
      </w:r>
      <w:r w:rsidRPr="00284E55">
        <w:rPr>
          <w:rFonts w:asciiTheme="minorHAnsi" w:hAnsiTheme="minorHAnsi" w:cstheme="minorHAnsi"/>
        </w:rPr>
        <w:t xml:space="preserve"> Zhotoviteľ sa zaväzuje uzatvoriť takúto poistnú zmluvu minimálne</w:t>
      </w:r>
      <w:r w:rsidRPr="00044025">
        <w:rPr>
          <w:rFonts w:asciiTheme="minorHAnsi" w:hAnsiTheme="minorHAnsi" w:cstheme="minorHAnsi"/>
          <w:color w:val="000000"/>
        </w:rPr>
        <w:t>:</w:t>
      </w:r>
    </w:p>
    <w:p w14:paraId="35F07C7A" w14:textId="77777777" w:rsidR="00681EC2" w:rsidRPr="00D339CD"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65E413A2" w14:textId="77777777" w:rsidR="00681EC2" w:rsidRPr="00D339CD"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okolitého majetku objednávateľa ako spolupoisteného vo výške poistnej sumy minimálne </w:t>
      </w:r>
      <w:r w:rsidRPr="00681EC2">
        <w:rPr>
          <w:rFonts w:asciiTheme="minorHAnsi" w:hAnsiTheme="minorHAnsi" w:cstheme="minorHAnsi"/>
          <w:color w:val="000000"/>
          <w:highlight w:val="yellow"/>
        </w:rPr>
        <w:t>100 000,- EUR (slovom: stotisíc EUR)</w:t>
      </w:r>
      <w:r w:rsidRPr="00D339CD">
        <w:rPr>
          <w:rFonts w:asciiTheme="minorHAnsi" w:hAnsiTheme="minorHAnsi" w:cstheme="minorHAnsi"/>
          <w:color w:val="000000"/>
        </w:rPr>
        <w:t xml:space="preserve"> a </w:t>
      </w:r>
    </w:p>
    <w:p w14:paraId="79D21A58" w14:textId="77777777" w:rsidR="00681EC2" w:rsidRPr="00044025"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r w:rsidRPr="00044025">
        <w:rPr>
          <w:rFonts w:asciiTheme="minorHAnsi" w:hAnsiTheme="minorHAnsi" w:cstheme="minorHAnsi"/>
          <w:color w:val="000000"/>
        </w:rPr>
        <w:t>.</w:t>
      </w:r>
    </w:p>
    <w:p w14:paraId="0C49A2C6" w14:textId="77777777" w:rsidR="00681EC2" w:rsidRPr="00044025" w:rsidRDefault="00681EC2" w:rsidP="00681EC2">
      <w:pPr>
        <w:pStyle w:val="Odsekzoznamu"/>
        <w:autoSpaceDE w:val="0"/>
        <w:autoSpaceDN w:val="0"/>
        <w:adjustRightInd w:val="0"/>
        <w:spacing w:after="12"/>
        <w:ind w:left="1134"/>
        <w:jc w:val="both"/>
        <w:rPr>
          <w:rFonts w:asciiTheme="minorHAnsi" w:hAnsiTheme="minorHAnsi" w:cstheme="minorHAnsi"/>
          <w:color w:val="000000"/>
        </w:rPr>
      </w:pPr>
    </w:p>
    <w:p w14:paraId="7FF642B1" w14:textId="77777777" w:rsidR="00681EC2" w:rsidRPr="00D339CD" w:rsidRDefault="00681EC2" w:rsidP="00681EC2">
      <w:pPr>
        <w:pStyle w:val="Default"/>
        <w:tabs>
          <w:tab w:val="left" w:pos="426"/>
        </w:tabs>
        <w:ind w:left="709" w:hanging="283"/>
        <w:jc w:val="both"/>
        <w:rPr>
          <w:rFonts w:asciiTheme="minorHAnsi" w:hAnsiTheme="minorHAnsi" w:cstheme="minorHAnsi"/>
          <w:bCs/>
          <w:sz w:val="22"/>
          <w:szCs w:val="22"/>
        </w:rPr>
      </w:pPr>
      <w:bookmarkStart w:id="6" w:name="_Hlk94007859"/>
      <w:r w:rsidRPr="00D339CD">
        <w:rPr>
          <w:rFonts w:asciiTheme="minorHAnsi" w:hAnsiTheme="minorHAnsi" w:cstheme="minorHAnsi"/>
          <w:bCs/>
          <w:color w:val="auto"/>
          <w:sz w:val="22"/>
          <w:szCs w:val="22"/>
        </w:rPr>
        <w:t xml:space="preserve">B. </w:t>
      </w:r>
      <w:r w:rsidRPr="00D339CD">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sumy </w:t>
      </w:r>
      <w:r w:rsidRPr="00681EC2">
        <w:rPr>
          <w:rFonts w:asciiTheme="minorHAnsi" w:hAnsiTheme="minorHAnsi" w:cstheme="minorHAnsi"/>
          <w:bCs/>
          <w:color w:val="auto"/>
          <w:sz w:val="22"/>
          <w:szCs w:val="22"/>
          <w:highlight w:val="yellow"/>
        </w:rPr>
        <w:t>100 000,- EUR (slovom: jednostotisíc EUR)</w:t>
      </w:r>
      <w:r w:rsidRPr="00D339CD">
        <w:rPr>
          <w:rFonts w:asciiTheme="minorHAnsi" w:hAnsiTheme="minorHAnsi" w:cstheme="minorHAnsi"/>
          <w:bCs/>
          <w:color w:val="auto"/>
          <w:sz w:val="22"/>
          <w:szCs w:val="22"/>
        </w:rPr>
        <w:t xml:space="preserve">, a to minimálne v rozsahu poistenia zodpovednosti zhotoviteľa a objednávateľa ako </w:t>
      </w:r>
      <w:proofErr w:type="spellStart"/>
      <w:r w:rsidRPr="00D339CD">
        <w:rPr>
          <w:rFonts w:asciiTheme="minorHAnsi" w:hAnsiTheme="minorHAnsi" w:cstheme="minorHAnsi"/>
          <w:bCs/>
          <w:color w:val="auto"/>
          <w:sz w:val="22"/>
          <w:szCs w:val="22"/>
        </w:rPr>
        <w:t>spolupoisteného</w:t>
      </w:r>
      <w:proofErr w:type="spellEnd"/>
      <w:r w:rsidRPr="00D339CD">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25698C6B" w14:textId="77777777" w:rsidR="00681EC2" w:rsidRPr="00044025" w:rsidRDefault="00681EC2" w:rsidP="00681EC2">
      <w:pPr>
        <w:pStyle w:val="Default"/>
        <w:tabs>
          <w:tab w:val="left" w:pos="426"/>
        </w:tabs>
        <w:jc w:val="both"/>
        <w:rPr>
          <w:rFonts w:asciiTheme="minorHAnsi" w:hAnsiTheme="minorHAnsi" w:cstheme="minorHAnsi"/>
          <w:sz w:val="22"/>
          <w:szCs w:val="22"/>
        </w:rPr>
      </w:pPr>
    </w:p>
    <w:bookmarkEnd w:id="6"/>
    <w:p w14:paraId="5D3CB21F"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7C8A3383" w14:textId="77777777" w:rsidR="00681EC2" w:rsidRPr="00044025" w:rsidRDefault="00681EC2" w:rsidP="00681EC2">
      <w:pPr>
        <w:pStyle w:val="Default"/>
        <w:tabs>
          <w:tab w:val="left" w:pos="426"/>
        </w:tabs>
        <w:jc w:val="both"/>
        <w:rPr>
          <w:rFonts w:asciiTheme="minorHAnsi" w:hAnsiTheme="minorHAnsi" w:cstheme="minorHAnsi"/>
          <w:sz w:val="20"/>
          <w:szCs w:val="20"/>
        </w:rPr>
      </w:pPr>
    </w:p>
    <w:p w14:paraId="5CE72A24"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Pr>
          <w:rFonts w:asciiTheme="minorHAnsi" w:hAnsiTheme="minorHAnsi" w:cstheme="minorHAnsi"/>
          <w:sz w:val="22"/>
          <w:szCs w:val="22"/>
        </w:rPr>
        <w:t>t</w:t>
      </w:r>
      <w:r w:rsidRPr="0015026A">
        <w:rPr>
          <w:rFonts w:asciiTheme="minorHAnsi" w:hAnsiTheme="minorHAnsi" w:cstheme="minorHAnsi"/>
          <w:sz w:val="22"/>
          <w:szCs w:val="22"/>
        </w:rPr>
        <w:t>v</w:t>
      </w:r>
      <w:r>
        <w:rPr>
          <w:rFonts w:asciiTheme="minorHAnsi" w:hAnsiTheme="minorHAnsi" w:cstheme="minorHAnsi"/>
          <w:sz w:val="22"/>
          <w:szCs w:val="22"/>
        </w:rPr>
        <w:t>o</w:t>
      </w:r>
      <w:r w:rsidRPr="0015026A">
        <w:rPr>
          <w:rFonts w:asciiTheme="minorHAnsi" w:hAnsiTheme="minorHAnsi" w:cstheme="minorHAnsi"/>
          <w:sz w:val="22"/>
          <w:szCs w:val="22"/>
        </w:rPr>
        <w:t>re</w:t>
      </w:r>
      <w:r>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B48832B" w14:textId="77777777" w:rsidR="00681EC2" w:rsidRPr="0015026A" w:rsidRDefault="00681EC2" w:rsidP="00681EC2">
      <w:pPr>
        <w:pStyle w:val="Default"/>
        <w:tabs>
          <w:tab w:val="left" w:pos="426"/>
        </w:tabs>
        <w:jc w:val="both"/>
        <w:rPr>
          <w:rFonts w:asciiTheme="minorHAnsi" w:hAnsiTheme="minorHAnsi" w:cstheme="minorHAnsi"/>
          <w:sz w:val="18"/>
          <w:szCs w:val="18"/>
        </w:rPr>
      </w:pPr>
    </w:p>
    <w:p w14:paraId="17DCC52A"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B84AD1C" w14:textId="77777777" w:rsidR="00681EC2" w:rsidRPr="0015026A" w:rsidRDefault="00681EC2" w:rsidP="00681EC2">
      <w:pPr>
        <w:pStyle w:val="Default"/>
        <w:tabs>
          <w:tab w:val="left" w:pos="426"/>
        </w:tabs>
        <w:jc w:val="both"/>
        <w:rPr>
          <w:rFonts w:asciiTheme="minorHAnsi" w:hAnsiTheme="minorHAnsi" w:cstheme="minorHAnsi"/>
          <w:sz w:val="16"/>
          <w:szCs w:val="16"/>
        </w:rPr>
      </w:pPr>
    </w:p>
    <w:p w14:paraId="7BF1BE45"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lastRenderedPageBreak/>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3CD3CB67"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450E0">
        <w:rPr>
          <w:rFonts w:asciiTheme="minorHAnsi" w:hAnsiTheme="minorHAnsi" w:cstheme="minorHAnsi"/>
        </w:rPr>
        <w:t>3</w:t>
      </w:r>
      <w:r>
        <w:rPr>
          <w:rFonts w:asciiTheme="minorHAnsi" w:hAnsiTheme="minorHAnsi" w:cstheme="minorHAnsi"/>
        </w:rPr>
        <w:t xml:space="preserve">)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w:t>
      </w:r>
      <w:r>
        <w:rPr>
          <w:rFonts w:asciiTheme="minorHAnsi" w:hAnsiTheme="minorHAnsi" w:cstheme="minorHAnsi"/>
          <w:color w:val="000000"/>
        </w:rPr>
        <w:lastRenderedPageBreak/>
        <w:t>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FB806F1" w14:textId="633BF703"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51EF3D5E" w14:textId="45B44852"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 xml:space="preserve">Zhotoviteľom predložený zoznam subdodávateľov (príloha č. </w:t>
      </w:r>
      <w:r w:rsidR="00666BD2">
        <w:rPr>
          <w:rFonts w:asciiTheme="minorHAnsi" w:hAnsiTheme="minorHAnsi" w:cstheme="minorHAnsi"/>
          <w:sz w:val="22"/>
          <w:szCs w:val="22"/>
        </w:rPr>
        <w:t>3</w:t>
      </w:r>
      <w:r w:rsidRPr="00E458FB">
        <w:rPr>
          <w:rFonts w:asciiTheme="minorHAnsi" w:hAnsiTheme="minorHAnsi" w:cstheme="minorHAnsi"/>
          <w:sz w:val="22"/>
          <w:szCs w:val="22"/>
        </w:rPr>
        <w:t>)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621215B0" w14:textId="77777777"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6AD6F945" w14:textId="77777777"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5425C154" w14:textId="77777777" w:rsidR="002C6492" w:rsidRPr="00DB5016" w:rsidRDefault="002C6492" w:rsidP="002C6492">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lastRenderedPageBreak/>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lastRenderedPageBreak/>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E64420">
        <w:rPr>
          <w:rStyle w:val="CharStyle30"/>
          <w:rFonts w:asciiTheme="minorHAnsi" w:hAnsiTheme="minorHAnsi" w:cstheme="minorHAnsi"/>
          <w:b/>
          <w:bCs/>
          <w:sz w:val="22"/>
          <w:szCs w:val="22"/>
        </w:rPr>
        <w:t>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lastRenderedPageBreak/>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lastRenderedPageBreak/>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30475AD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3979C2">
        <w:rPr>
          <w:rFonts w:asciiTheme="minorHAnsi" w:hAnsiTheme="minorHAnsi" w:cstheme="minorHAnsi"/>
          <w:sz w:val="22"/>
          <w:szCs w:val="22"/>
        </w:rPr>
        <w:t>2</w:t>
      </w:r>
      <w:r w:rsidRPr="00DD718D">
        <w:rPr>
          <w:rFonts w:asciiTheme="minorHAnsi" w:hAnsiTheme="minorHAnsi" w:cstheme="minorHAnsi"/>
          <w:sz w:val="22"/>
          <w:szCs w:val="22"/>
        </w:rPr>
        <w:t xml:space="preserve"> tejto Zmluvy) o viac ako 7 kalendárnych dní,</w:t>
      </w:r>
    </w:p>
    <w:p w14:paraId="22BF28D3" w14:textId="3C74B6E8"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3979C2">
        <w:rPr>
          <w:rFonts w:asciiTheme="minorHAnsi" w:hAnsiTheme="minorHAnsi" w:cstheme="minorHAnsi"/>
          <w:sz w:val="22"/>
          <w:szCs w:val="22"/>
        </w:rPr>
        <w:t>2</w:t>
      </w:r>
      <w:r w:rsidRPr="00DD718D">
        <w:rPr>
          <w:rFonts w:asciiTheme="minorHAnsi" w:hAnsiTheme="minorHAnsi" w:cstheme="minorHAnsi"/>
          <w:sz w:val="22"/>
          <w:szCs w:val="22"/>
        </w:rPr>
        <w:t xml:space="preserve">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3E59124D" w14:textId="77777777" w:rsidR="00A21B66" w:rsidRPr="00A21B66" w:rsidRDefault="00A21B66" w:rsidP="005028F6">
      <w:pPr>
        <w:widowControl w:val="0"/>
        <w:numPr>
          <w:ilvl w:val="0"/>
          <w:numId w:val="16"/>
        </w:numPr>
        <w:tabs>
          <w:tab w:val="left" w:pos="0"/>
          <w:tab w:val="left" w:pos="284"/>
        </w:tabs>
        <w:spacing w:after="240" w:line="240" w:lineRule="auto"/>
        <w:ind w:left="0" w:firstLine="0"/>
        <w:jc w:val="both"/>
        <w:rPr>
          <w:rFonts w:ascii="Calibri" w:eastAsia="Calibri" w:hAnsi="Calibri" w:cs="Calibri"/>
        </w:rPr>
      </w:pPr>
      <w:bookmarkStart w:id="7" w:name="_Hlk127793804"/>
      <w:r w:rsidRPr="00A21B66">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Pr="00A21B66">
        <w:rPr>
          <w:rFonts w:ascii="Calibri" w:eastAsia="Calibri" w:hAnsi="Calibri" w:cs="Calibri"/>
          <w:b/>
          <w:bCs/>
          <w:lang w:eastAsia="cs-CZ"/>
        </w:rPr>
        <w:t>výkonová banková záruka“</w:t>
      </w:r>
      <w:r w:rsidRPr="00A21B66">
        <w:rPr>
          <w:rFonts w:ascii="Calibri" w:eastAsia="Calibri" w:hAnsi="Calibri" w:cs="Calibri"/>
          <w:lang w:eastAsia="cs-CZ"/>
        </w:rPr>
        <w:t xml:space="preserve">). </w:t>
      </w:r>
    </w:p>
    <w:p w14:paraId="7A1FF05B" w14:textId="77777777" w:rsidR="00A21B66" w:rsidRPr="00A21B66" w:rsidRDefault="00A21B66" w:rsidP="005028F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3654D1D7" w14:textId="77777777" w:rsidR="00A21B66" w:rsidRPr="00A21B66" w:rsidRDefault="00A21B66" w:rsidP="005028F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F02E577" w14:textId="77777777" w:rsidR="00A21B66" w:rsidRPr="00A21B66" w:rsidRDefault="00A21B66" w:rsidP="00A21B66">
      <w:pPr>
        <w:widowControl w:val="0"/>
        <w:numPr>
          <w:ilvl w:val="0"/>
          <w:numId w:val="16"/>
        </w:numPr>
        <w:tabs>
          <w:tab w:val="left" w:pos="284"/>
          <w:tab w:val="left" w:pos="418"/>
          <w:tab w:val="left" w:pos="993"/>
        </w:tabs>
        <w:spacing w:after="240" w:line="240" w:lineRule="auto"/>
        <w:ind w:left="284" w:hanging="284"/>
        <w:jc w:val="both"/>
        <w:rPr>
          <w:rFonts w:ascii="Calibri" w:eastAsia="Calibri" w:hAnsi="Calibri" w:cs="Calibri"/>
        </w:rPr>
      </w:pPr>
      <w:r w:rsidRPr="00A21B66">
        <w:rPr>
          <w:rFonts w:ascii="Calibri" w:eastAsia="Calibri" w:hAnsi="Calibri" w:cs="Calibri"/>
          <w:lang w:eastAsia="cs-CZ"/>
        </w:rPr>
        <w:t>Objednávateľ je oprávnený použiť výkonovú bankovú záruku alebo jej časť v prípade, ak zhotoviteľ:</w:t>
      </w:r>
    </w:p>
    <w:p w14:paraId="5D2A078E" w14:textId="77777777" w:rsidR="00A21B66" w:rsidRPr="00A21B66" w:rsidRDefault="00A21B66" w:rsidP="00A21B66">
      <w:pPr>
        <w:widowControl w:val="0"/>
        <w:numPr>
          <w:ilvl w:val="1"/>
          <w:numId w:val="17"/>
        </w:numPr>
        <w:tabs>
          <w:tab w:val="left" w:pos="418"/>
          <w:tab w:val="left" w:pos="709"/>
        </w:tabs>
        <w:spacing w:after="0" w:line="240" w:lineRule="auto"/>
        <w:ind w:hanging="76"/>
        <w:jc w:val="both"/>
        <w:rPr>
          <w:rFonts w:ascii="Calibri" w:eastAsia="Calibri" w:hAnsi="Calibri" w:cs="Calibri"/>
        </w:rPr>
      </w:pPr>
      <w:r w:rsidRPr="00A21B66">
        <w:rPr>
          <w:rFonts w:ascii="Calibri" w:eastAsia="Calibri" w:hAnsi="Calibri" w:cs="Calibri"/>
          <w:lang w:eastAsia="cs-CZ"/>
        </w:rPr>
        <w:t xml:space="preserve"> poruší/nesplní niektorú svoju zmluvnú povinnosť vyplývajúcu z tejto Zmluvy, </w:t>
      </w:r>
    </w:p>
    <w:p w14:paraId="3070C035" w14:textId="77777777" w:rsidR="00A21B66" w:rsidRPr="00A21B66" w:rsidRDefault="00A21B66" w:rsidP="00A21B66">
      <w:pPr>
        <w:widowControl w:val="0"/>
        <w:numPr>
          <w:ilvl w:val="1"/>
          <w:numId w:val="17"/>
        </w:numPr>
        <w:tabs>
          <w:tab w:val="left" w:pos="567"/>
          <w:tab w:val="left" w:pos="993"/>
        </w:tabs>
        <w:spacing w:after="240" w:line="240" w:lineRule="auto"/>
        <w:ind w:left="709" w:hanging="425"/>
        <w:jc w:val="both"/>
        <w:rPr>
          <w:rFonts w:ascii="Calibri" w:eastAsia="Calibri" w:hAnsi="Calibri" w:cs="Calibri"/>
        </w:rPr>
      </w:pPr>
      <w:r w:rsidRPr="00A21B66">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08A8120" w14:textId="77777777" w:rsidR="00A21B66" w:rsidRPr="00A21B66" w:rsidRDefault="00A21B66" w:rsidP="005028F6">
      <w:pPr>
        <w:widowControl w:val="0"/>
        <w:numPr>
          <w:ilvl w:val="0"/>
          <w:numId w:val="17"/>
        </w:numPr>
        <w:tabs>
          <w:tab w:val="left" w:pos="284"/>
        </w:tabs>
        <w:spacing w:after="0" w:line="240" w:lineRule="auto"/>
        <w:ind w:left="0" w:firstLine="0"/>
        <w:jc w:val="both"/>
        <w:rPr>
          <w:rFonts w:ascii="Calibri" w:eastAsia="Calibri" w:hAnsi="Calibri" w:cs="Calibri"/>
        </w:rPr>
      </w:pPr>
      <w:r w:rsidRPr="00A21B66">
        <w:rPr>
          <w:rFonts w:ascii="Calibri" w:eastAsia="Calibri" w:hAnsi="Calibri" w:cs="Calibri"/>
          <w:lang w:eastAsia="cs-CZ"/>
        </w:rPr>
        <w:lastRenderedPageBreak/>
        <w:t>V prípade využitia výkonovej bankovej záruky alebo jej časti objednávateľom, bude zhotoviteľ bez zbytočného odkladu povinný doplniť výkonovú bankovú záruku do plnej výšky, t. j. 10 % z ceny diela bez DPH, a to najneskôr do 15 dní od doručenia výzvy objednávateľa na jej doplnenie. V prípade riadneho splnenia Zmluvy sa výkonová banková záruka vráti zhotoviteľovi do 15 dní po odovzdaní a prevzatí ukončeného diela.</w:t>
      </w:r>
    </w:p>
    <w:p w14:paraId="0C889A98" w14:textId="604EC5C9" w:rsidR="00A21B66" w:rsidRPr="00A21B66" w:rsidRDefault="00A21B66" w:rsidP="005028F6">
      <w:pPr>
        <w:tabs>
          <w:tab w:val="left" w:pos="284"/>
          <w:tab w:val="left" w:pos="993"/>
        </w:tabs>
        <w:spacing w:after="240" w:line="240" w:lineRule="auto"/>
        <w:jc w:val="both"/>
        <w:rPr>
          <w:rFonts w:ascii="Calibri" w:eastAsia="Calibri" w:hAnsi="Calibri" w:cs="Calibri"/>
          <w:i/>
          <w:lang w:eastAsia="cs-CZ"/>
        </w:rPr>
      </w:pPr>
      <w:r w:rsidRPr="00A21B66">
        <w:rPr>
          <w:rFonts w:ascii="Calibri" w:eastAsia="Calibri" w:hAnsi="Calibri" w:cs="Calibri"/>
          <w:i/>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F9F7755" w14:textId="77777777" w:rsidR="00A21B66" w:rsidRPr="00A21B66" w:rsidRDefault="00A21B66" w:rsidP="005028F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A21B66">
        <w:rPr>
          <w:rFonts w:ascii="Calibri" w:eastAsia="Calibri" w:hAnsi="Calibri" w:cs="Calibri"/>
          <w:b/>
          <w:bCs/>
          <w:lang w:eastAsia="cs-CZ"/>
        </w:rPr>
        <w:t>garančná banková záruka</w:t>
      </w:r>
      <w:r w:rsidRPr="00A21B66">
        <w:rPr>
          <w:rFonts w:ascii="Calibri" w:eastAsia="Calibri" w:hAnsi="Calibri" w:cs="Calibri"/>
          <w:lang w:eastAsia="cs-CZ"/>
        </w:rPr>
        <w:t>“). O uplatnení si nároku na plnenie z garančnej bankovej záruky voči banke objednávateľ zhotoviteľa bezodkladne informuje.</w:t>
      </w:r>
      <w:r w:rsidRPr="00A21B66">
        <w:rPr>
          <w:rFonts w:ascii="Calibri" w:eastAsia="Calibri" w:hAnsi="Calibri" w:cs="Calibri"/>
        </w:rPr>
        <w:t xml:space="preserve"> </w:t>
      </w:r>
    </w:p>
    <w:p w14:paraId="53B1E7F9" w14:textId="77777777" w:rsidR="00A21B66" w:rsidRPr="00A21B66" w:rsidRDefault="00A21B66" w:rsidP="005028F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6B1D0B1A" w14:textId="77777777" w:rsidR="00A21B66" w:rsidRPr="00A21B66" w:rsidRDefault="00A21B66" w:rsidP="00A21B66">
      <w:pPr>
        <w:spacing w:after="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a)</w:t>
      </w:r>
      <w:r w:rsidRPr="00A21B66">
        <w:rPr>
          <w:rFonts w:ascii="Calibri" w:eastAsia="Calibri" w:hAnsi="Calibri" w:cs="Calibri"/>
          <w:lang w:eastAsia="cs-CZ"/>
        </w:rPr>
        <w:tab/>
        <w:t>rozšírenie garančnej bankovej záruky na jej pôvodnú výšku alebo</w:t>
      </w:r>
    </w:p>
    <w:p w14:paraId="543FE7DE" w14:textId="77777777" w:rsidR="00A21B66" w:rsidRPr="00A21B66" w:rsidRDefault="00A21B66" w:rsidP="00A21B66">
      <w:pPr>
        <w:spacing w:after="24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b)</w:t>
      </w:r>
      <w:r w:rsidRPr="00A21B66">
        <w:rPr>
          <w:rFonts w:ascii="Calibri" w:eastAsia="Calibri" w:hAnsi="Calibri" w:cs="Calibri"/>
          <w:b/>
          <w:lang w:eastAsia="cs-CZ"/>
        </w:rPr>
        <w:tab/>
      </w:r>
      <w:r w:rsidRPr="00A21B66">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32AF2091" w14:textId="77777777" w:rsidR="00A21B66" w:rsidRPr="00A21B66" w:rsidRDefault="00A21B66" w:rsidP="005028F6">
      <w:pPr>
        <w:widowControl w:val="0"/>
        <w:numPr>
          <w:ilvl w:val="0"/>
          <w:numId w:val="17"/>
        </w:numPr>
        <w:tabs>
          <w:tab w:val="left" w:pos="284"/>
        </w:tabs>
        <w:spacing w:after="240" w:line="240" w:lineRule="auto"/>
        <w:ind w:left="0" w:firstLine="0"/>
        <w:jc w:val="both"/>
        <w:rPr>
          <w:rFonts w:ascii="Calibri" w:eastAsia="Calibri" w:hAnsi="Calibri" w:cs="Calibri"/>
          <w:lang w:eastAsia="cs-CZ"/>
        </w:rPr>
      </w:pPr>
      <w:r w:rsidRPr="00A21B66">
        <w:rPr>
          <w:rFonts w:ascii="Calibri" w:eastAsia="Calibri" w:hAnsi="Calibri" w:cs="Calibri"/>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03812A41" w14:textId="77777777" w:rsidR="00A21B66" w:rsidRPr="00A21B66" w:rsidRDefault="00A21B66" w:rsidP="00A21B6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Alternatíva.: </w:t>
      </w:r>
    </w:p>
    <w:p w14:paraId="0D3EAF59" w14:textId="77777777" w:rsidR="00A21B66" w:rsidRPr="00A21B66" w:rsidRDefault="00A21B66" w:rsidP="00A21B66">
      <w:pPr>
        <w:spacing w:after="0" w:line="240" w:lineRule="auto"/>
        <w:jc w:val="both"/>
        <w:rPr>
          <w:rFonts w:ascii="Calibri" w:eastAsia="Calibri" w:hAnsi="Calibri" w:cs="Calibri"/>
          <w:i/>
          <w:iCs/>
          <w:lang w:eastAsia="cs-CZ"/>
        </w:rPr>
      </w:pPr>
    </w:p>
    <w:p w14:paraId="38D9917F"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predložil najneskôr ku dňu podpisu zmluvy doklad o zložení finančných prostriedkov na účet objednávateľa, slúžiacich ako </w:t>
      </w:r>
      <w:r w:rsidRPr="00A21B66">
        <w:rPr>
          <w:rFonts w:ascii="Calibri" w:eastAsia="Calibri" w:hAnsi="Calibri" w:cs="Calibri"/>
          <w:i/>
          <w:iCs/>
        </w:rPr>
        <w:t>zábezpeka na riadne vykonanie diela</w:t>
      </w:r>
      <w:r w:rsidRPr="00A21B66">
        <w:rPr>
          <w:rFonts w:ascii="Calibri" w:eastAsia="Calibri" w:hAnsi="Calibri" w:cs="Calibri"/>
          <w:i/>
          <w:iCs/>
          <w:lang w:eastAsia="cs-CZ"/>
        </w:rPr>
        <w:t xml:space="preserve"> (ďalej len „</w:t>
      </w:r>
      <w:r w:rsidRPr="00A21B66">
        <w:rPr>
          <w:rFonts w:ascii="Calibri" w:eastAsia="Calibri" w:hAnsi="Calibri" w:cs="Calibri"/>
          <w:b/>
          <w:bCs/>
          <w:i/>
          <w:iCs/>
          <w:lang w:eastAsia="cs-CZ"/>
        </w:rPr>
        <w:t>realizačná zábezpeka</w:t>
      </w:r>
      <w:r w:rsidRPr="00A21B66">
        <w:rPr>
          <w:rFonts w:ascii="Calibri" w:eastAsia="Calibri" w:hAnsi="Calibri" w:cs="Calibri"/>
          <w:i/>
          <w:iCs/>
          <w:lang w:eastAsia="cs-CZ"/>
        </w:rPr>
        <w:t xml:space="preserve">“). </w:t>
      </w:r>
    </w:p>
    <w:p w14:paraId="0DAF7667"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1F5E08EA"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diela bez DPH, a to pre prípad, že zhotoviteľ nebude plniť svoje povinnosti podľa tejto Zmluvy a objednávateľovi voči nemu vznikne nárok a/alebo pohľadávka. </w:t>
      </w:r>
    </w:p>
    <w:p w14:paraId="7588B506"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189593FA"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rPr>
        <w:t xml:space="preserve">Objednávateľ si v lehote </w:t>
      </w:r>
      <w:r w:rsidRPr="00A21B66">
        <w:rPr>
          <w:rFonts w:ascii="Calibri" w:eastAsia="Calibri" w:hAnsi="Calibri" w:cs="Calibri"/>
          <w:i/>
          <w:iCs/>
          <w:lang w:eastAsia="cs-CZ"/>
        </w:rPr>
        <w:t xml:space="preserve">pätnásť (15) </w:t>
      </w:r>
      <w:r w:rsidRPr="00A21B66">
        <w:rPr>
          <w:rFonts w:ascii="Calibri" w:eastAsia="Calibri" w:hAnsi="Calibri" w:cs="Calibri"/>
          <w:i/>
          <w:iCs/>
        </w:rPr>
        <w:t xml:space="preserve"> dní po doručení písomného oznámenia zhotoviteľovi uplatní akúkoľvek sumu z realizačnej zábezpeky až do výšky 10 % z ceny príslušnej etapy Diela bez DPH, a to </w:t>
      </w:r>
      <w:r w:rsidRPr="00A21B66">
        <w:rPr>
          <w:rFonts w:ascii="Calibri" w:eastAsia="Calibri" w:hAnsi="Calibri" w:cs="Calibri"/>
          <w:i/>
          <w:iCs/>
        </w:rPr>
        <w:lastRenderedPageBreak/>
        <w:t xml:space="preserve">v období odo dňa podpisu preberacieho protokolu/zápisu o odovzdaní staveniska do dňa vrátenia realizačnej zábezpeky na účet zhotoviteľa podľa Zmluvy. </w:t>
      </w:r>
    </w:p>
    <w:p w14:paraId="3D5AADC5"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5AC93123"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736EEBFF"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01607F24"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predloží najneskôr ku dňu podpísania protokolu o odovzdaní a prevzatí diela doklad o zložení finančných prostriedkov na účet objednávateľa, slúžiacich ako </w:t>
      </w:r>
      <w:r w:rsidRPr="00A21B66">
        <w:rPr>
          <w:rFonts w:ascii="Calibri" w:eastAsia="Calibri" w:hAnsi="Calibri" w:cs="Calibri"/>
          <w:i/>
          <w:iCs/>
        </w:rPr>
        <w:t>zábezpeka na vady diela vzniknuté po odovzdaní diela (ďalej len „</w:t>
      </w:r>
      <w:r w:rsidRPr="00A21B66">
        <w:rPr>
          <w:rFonts w:ascii="Calibri" w:eastAsia="Calibri" w:hAnsi="Calibri" w:cs="Calibri"/>
          <w:b/>
          <w:bCs/>
          <w:i/>
          <w:iCs/>
        </w:rPr>
        <w:t>garančná zábezpeka</w:t>
      </w:r>
      <w:r w:rsidRPr="00A21B66">
        <w:rPr>
          <w:rFonts w:ascii="Calibri" w:eastAsia="Calibri" w:hAnsi="Calibri" w:cs="Calibri"/>
          <w:i/>
          <w:iCs/>
        </w:rPr>
        <w:t>“)</w:t>
      </w:r>
      <w:r w:rsidRPr="00A21B66">
        <w:rPr>
          <w:rFonts w:ascii="Calibri" w:eastAsia="Calibri" w:hAnsi="Calibri" w:cs="Calibri"/>
          <w:i/>
          <w:iCs/>
          <w:lang w:eastAsia="cs-CZ"/>
        </w:rPr>
        <w:t>.</w:t>
      </w:r>
    </w:p>
    <w:p w14:paraId="6DFA31F6"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325B98D0"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diela bez DPH, a to pre prípad, že zhotoviteľ nebude plniť svoje povinnosti podľa tejto Zmluvy a objednávateľovi voči nemu vznikne nárok a/alebo pohľadávka. </w:t>
      </w:r>
    </w:p>
    <w:p w14:paraId="7F023EE6"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1433E782"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si v lehote pätnásť (15) dní po doručení písomného oznámenia zhotoviteľovi uplatní akúkoľvek sumu z garančnej zábezpeky až do výšky 5 % z ceny Diela bez DPH, a to v období odo dňa prebratia Diela v súlade s touto Zmluvou až do dňa nasledujúceho po dni uplynutia záručnej doby podľa Zmluvy. </w:t>
      </w:r>
    </w:p>
    <w:p w14:paraId="264513B6"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4311EA69"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215A87F3"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291E4BE5"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je oprávnený použiť zmluvnú (realizačnú a garančnú) zábezpeku alebo jej časť v prípade, ak zhotoviteľ: </w:t>
      </w:r>
    </w:p>
    <w:p w14:paraId="0A526923" w14:textId="77777777" w:rsidR="00A21B66" w:rsidRPr="00A21B66" w:rsidRDefault="00A21B66" w:rsidP="00A21B66">
      <w:pPr>
        <w:spacing w:after="0" w:line="240" w:lineRule="auto"/>
        <w:jc w:val="both"/>
        <w:rPr>
          <w:rFonts w:ascii="Calibri" w:eastAsia="Calibri" w:hAnsi="Calibri" w:cs="Calibri"/>
          <w:i/>
          <w:iCs/>
          <w:lang w:eastAsia="cs-CZ"/>
        </w:rPr>
      </w:pPr>
    </w:p>
    <w:p w14:paraId="16980822" w14:textId="77777777" w:rsidR="00A21B66" w:rsidRPr="00A21B66" w:rsidRDefault="00A21B66" w:rsidP="00A21B66">
      <w:pPr>
        <w:numPr>
          <w:ilvl w:val="1"/>
          <w:numId w:val="42"/>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poruší/nesplní niektorú svoju zmluvnú povinnosť vyplývajúcu z tejto Zmluvy,</w:t>
      </w:r>
    </w:p>
    <w:p w14:paraId="617CBE77" w14:textId="77777777" w:rsidR="00A21B66" w:rsidRPr="00A21B66" w:rsidRDefault="00A21B66" w:rsidP="00A21B66">
      <w:pPr>
        <w:numPr>
          <w:ilvl w:val="1"/>
          <w:numId w:val="42"/>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09A3CB54" w14:textId="77777777" w:rsidR="00A21B66" w:rsidRPr="00A21B66" w:rsidRDefault="00A21B66" w:rsidP="00A21B66">
      <w:pPr>
        <w:spacing w:after="0" w:line="240" w:lineRule="auto"/>
        <w:jc w:val="both"/>
        <w:rPr>
          <w:rFonts w:ascii="Calibri" w:eastAsia="Calibri" w:hAnsi="Calibri" w:cs="Calibri"/>
          <w:i/>
          <w:iCs/>
          <w:lang w:eastAsia="cs-CZ"/>
        </w:rPr>
      </w:pPr>
    </w:p>
    <w:p w14:paraId="6BBBFECC" w14:textId="30F07597" w:rsidR="00A21B66" w:rsidRPr="00A21B66" w:rsidRDefault="005028F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 </w:t>
      </w:r>
      <w:r w:rsidR="00A21B66" w:rsidRPr="00A21B66">
        <w:rPr>
          <w:rFonts w:ascii="Calibri" w:eastAsia="Calibri" w:hAnsi="Calibri" w:cs="Calibri"/>
          <w:i/>
          <w:iCs/>
          <w:lang w:eastAsia="cs-CZ"/>
        </w:rPr>
        <w:t xml:space="preserve">V prípade využitia zmluvnej zábezpeky alebo jej časti objednávateľom, bude zhotoviteľ bez zbytočného odkladu povinný doplniť zmluvnú zábezpeku do plnej výšky, </w:t>
      </w:r>
      <w:proofErr w:type="spellStart"/>
      <w:r w:rsidR="00A21B66" w:rsidRPr="00A21B66">
        <w:rPr>
          <w:rFonts w:ascii="Calibri" w:eastAsia="Calibri" w:hAnsi="Calibri" w:cs="Calibri"/>
          <w:i/>
          <w:iCs/>
          <w:lang w:eastAsia="cs-CZ"/>
        </w:rPr>
        <w:t>t.j</w:t>
      </w:r>
      <w:proofErr w:type="spellEnd"/>
      <w:r w:rsidR="00A21B66" w:rsidRPr="00A21B66">
        <w:rPr>
          <w:rFonts w:ascii="Calibri" w:eastAsia="Calibri" w:hAnsi="Calibri" w:cs="Calibri"/>
          <w:i/>
          <w:iCs/>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262ADB89" w14:textId="77777777" w:rsidR="00A21B66" w:rsidRPr="00A21B66" w:rsidRDefault="00A21B66" w:rsidP="00A21B66">
      <w:pPr>
        <w:spacing w:after="0" w:line="240" w:lineRule="auto"/>
        <w:ind w:left="360"/>
        <w:jc w:val="both"/>
        <w:rPr>
          <w:rFonts w:ascii="Calibri" w:eastAsia="Calibri" w:hAnsi="Calibri" w:cs="Calibri"/>
          <w:i/>
          <w:iCs/>
          <w:lang w:eastAsia="cs-CZ"/>
        </w:rPr>
      </w:pPr>
    </w:p>
    <w:p w14:paraId="5534E152" w14:textId="77777777" w:rsidR="00A21B66" w:rsidRPr="00A21B66" w:rsidRDefault="00A21B66" w:rsidP="00A21B6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*Pozn.: použije sa podľa toho, či zhotoviteľ predloží bankovú záruku/poistenie záruky alebo zloží finančné prostriedky na účet verejného obstarávateľa (objednávateľa).</w:t>
      </w:r>
    </w:p>
    <w:bookmarkEnd w:id="7"/>
    <w:p w14:paraId="7360DC82" w14:textId="7F3FAAC6" w:rsidR="00A21B66" w:rsidRDefault="00A21B66" w:rsidP="00A21B66">
      <w:pPr>
        <w:pStyle w:val="Bezriadkovania"/>
        <w:tabs>
          <w:tab w:val="left" w:pos="426"/>
        </w:tabs>
        <w:spacing w:after="240"/>
        <w:jc w:val="both"/>
        <w:rPr>
          <w:rFonts w:asciiTheme="minorHAnsi" w:hAnsiTheme="minorHAnsi" w:cstheme="minorHAnsi"/>
          <w:color w:val="auto"/>
          <w:sz w:val="22"/>
          <w:szCs w:val="22"/>
          <w:lang w:eastAsia="cs-CZ"/>
        </w:rPr>
      </w:pPr>
    </w:p>
    <w:p w14:paraId="0F9E7468" w14:textId="77777777" w:rsidR="00E64420" w:rsidRPr="00BF4907" w:rsidRDefault="00E64420" w:rsidP="00E64420">
      <w:pPr>
        <w:tabs>
          <w:tab w:val="left" w:pos="567"/>
          <w:tab w:val="left" w:pos="993"/>
          <w:tab w:val="left" w:pos="7088"/>
        </w:tabs>
        <w:spacing w:after="0"/>
        <w:jc w:val="center"/>
        <w:rPr>
          <w:rFonts w:cstheme="minorHAnsi"/>
          <w:lang w:eastAsia="cs-CZ"/>
        </w:rPr>
      </w:pPr>
      <w:r>
        <w:rPr>
          <w:rFonts w:cstheme="minorHAnsi"/>
          <w:b/>
          <w:lang w:eastAsia="cs-CZ"/>
        </w:rPr>
        <w:t>Čl. XVI</w:t>
      </w:r>
    </w:p>
    <w:p w14:paraId="4CE4835C" w14:textId="77777777" w:rsidR="00E64420" w:rsidRDefault="00E64420" w:rsidP="00E64420">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7590487F" w14:textId="77777777" w:rsidR="00E64420" w:rsidRDefault="00E64420" w:rsidP="005028F6">
      <w:pPr>
        <w:pStyle w:val="Odsekzoznamu"/>
        <w:widowControl w:val="0"/>
        <w:numPr>
          <w:ilvl w:val="0"/>
          <w:numId w:val="29"/>
        </w:numPr>
        <w:tabs>
          <w:tab w:val="left" w:pos="0"/>
          <w:tab w:val="left" w:pos="426"/>
          <w:tab w:val="left" w:pos="7088"/>
        </w:tabs>
        <w:spacing w:after="100" w:afterAutospacing="1"/>
        <w:ind w:left="0" w:firstLine="0"/>
        <w:jc w:val="both"/>
        <w:rPr>
          <w:rFonts w:asciiTheme="minorHAnsi" w:hAnsiTheme="minorHAnsi" w:cs="Calibri"/>
          <w:lang w:eastAsia="cs-CZ"/>
        </w:rPr>
      </w:pPr>
      <w:r w:rsidRPr="00BF4907">
        <w:rPr>
          <w:rFonts w:asciiTheme="minorHAnsi" w:hAnsiTheme="minorHAnsi" w:cs="Calibri"/>
          <w:lang w:eastAsia="cs-CZ"/>
        </w:rPr>
        <w:t xml:space="preserve">Zmluvné strany sa zaväzujú, že pristúpia na zmenu záväzku v prípadoch, kedy sa po uzavretí </w:t>
      </w:r>
      <w:r>
        <w:rPr>
          <w:rFonts w:asciiTheme="minorHAnsi" w:hAnsiTheme="minorHAnsi" w:cs="Calibri"/>
          <w:lang w:eastAsia="cs-CZ"/>
        </w:rPr>
        <w:lastRenderedPageBreak/>
        <w:t>Z</w:t>
      </w:r>
      <w:r w:rsidRPr="00BF4907">
        <w:rPr>
          <w:rFonts w:asciiTheme="minorHAnsi" w:hAnsiTheme="minorHAnsi" w:cs="Calibri"/>
          <w:lang w:eastAsia="cs-CZ"/>
        </w:rPr>
        <w:t xml:space="preserve">mluvy zmenia východiskové podklady, rozhodujúce pre uzatvorenie </w:t>
      </w:r>
      <w:r>
        <w:rPr>
          <w:rFonts w:asciiTheme="minorHAnsi" w:hAnsiTheme="minorHAnsi" w:cs="Calibri"/>
          <w:lang w:eastAsia="cs-CZ"/>
        </w:rPr>
        <w:t>Z</w:t>
      </w:r>
      <w:r w:rsidRPr="00BF4907">
        <w:rPr>
          <w:rFonts w:asciiTheme="minorHAnsi" w:hAnsiTheme="minorHAnsi" w:cs="Calibri"/>
          <w:lang w:eastAsia="cs-CZ"/>
        </w:rPr>
        <w:t xml:space="preserve">mluvy. K tejto zmene dôjde len na základe predchádzajúceho písomného dodatku k </w:t>
      </w:r>
      <w:r>
        <w:rPr>
          <w:rFonts w:asciiTheme="minorHAnsi" w:hAnsiTheme="minorHAnsi" w:cs="Calibri"/>
          <w:lang w:eastAsia="cs-CZ"/>
        </w:rPr>
        <w:t>Z</w:t>
      </w:r>
      <w:r w:rsidRPr="00BF4907">
        <w:rPr>
          <w:rFonts w:asciiTheme="minorHAnsi" w:hAnsiTheme="minorHAnsi" w:cs="Calibri"/>
          <w:lang w:eastAsia="cs-CZ"/>
        </w:rPr>
        <w:t xml:space="preserve">mluve, pokiaľ jeho uzatvorenie nebude v rozpore so </w:t>
      </w:r>
      <w:r>
        <w:rPr>
          <w:rFonts w:asciiTheme="minorHAnsi" w:hAnsiTheme="minorHAnsi" w:cs="Calibri"/>
          <w:lang w:eastAsia="cs-CZ"/>
        </w:rPr>
        <w:t>ZVO</w:t>
      </w:r>
      <w:r w:rsidRPr="00BF4907">
        <w:rPr>
          <w:rFonts w:asciiTheme="minorHAnsi" w:hAnsiTheme="minorHAnsi" w:cs="Calibri"/>
          <w:lang w:eastAsia="cs-CZ"/>
        </w:rPr>
        <w:t>.</w:t>
      </w:r>
    </w:p>
    <w:p w14:paraId="3B3A157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Akákoľvek písomná komunikácia medzi objednávateľom a zhotoviteľom sa bude uskutočňovať v slovenskom jazyku.</w:t>
      </w:r>
    </w:p>
    <w:p w14:paraId="3E5559B5"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Akákoľvek písomná komunikácia medzi objednávateľom a zhotoviteľom sa musí uskutočňovať prostredníctvom pošty, faxu, e-mailu alebo kuriéra. </w:t>
      </w:r>
    </w:p>
    <w:p w14:paraId="6B5F3D6F" w14:textId="0D519372"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povinný zaslať každú písomnosť </w:t>
      </w:r>
      <w:r>
        <w:rPr>
          <w:rFonts w:asciiTheme="minorHAnsi" w:hAnsiTheme="minorHAnsi"/>
        </w:rPr>
        <w:t xml:space="preserve">vzniknutú na základe tejto Zmluvy </w:t>
      </w:r>
      <w:r w:rsidRPr="001B4FBE">
        <w:rPr>
          <w:rFonts w:asciiTheme="minorHAnsi" w:hAnsiTheme="minorHAnsi"/>
        </w:rPr>
        <w:t>objednávateľovi aj elektronicky na nasledovné emailové adresy:</w:t>
      </w:r>
      <w:r>
        <w:rPr>
          <w:rFonts w:asciiTheme="minorHAnsi" w:hAnsiTheme="minorHAnsi"/>
        </w:rPr>
        <w:t xml:space="preserve"> </w:t>
      </w:r>
      <w:r w:rsidRPr="00E64420">
        <w:rPr>
          <w:rFonts w:asciiTheme="minorHAnsi" w:hAnsiTheme="minorHAnsi"/>
        </w:rPr>
        <w:t>podatelna@bbsk.sk, martin.danis@bbsk.sk,</w:t>
      </w:r>
      <w:r>
        <w:rPr>
          <w:rFonts w:asciiTheme="minorHAnsi" w:hAnsiTheme="minorHAnsi"/>
          <w:highlight w:val="yellow"/>
        </w:rPr>
        <w:t xml:space="preserve"> </w:t>
      </w:r>
      <w:r w:rsidR="00E70F63">
        <w:rPr>
          <w:rFonts w:asciiTheme="minorHAnsi" w:hAnsiTheme="minorHAnsi" w:cstheme="minorHAnsi"/>
        </w:rPr>
        <w:t>soufil</w:t>
      </w:r>
      <w:r w:rsidR="00A9122D">
        <w:rPr>
          <w:rFonts w:asciiTheme="minorHAnsi" w:hAnsiTheme="minorHAnsi" w:cstheme="minorHAnsi"/>
        </w:rPr>
        <w:t>@</w:t>
      </w:r>
      <w:r w:rsidR="00E70F63">
        <w:rPr>
          <w:rFonts w:asciiTheme="minorHAnsi" w:hAnsiTheme="minorHAnsi" w:cstheme="minorHAnsi"/>
        </w:rPr>
        <w:t>soufil</w:t>
      </w:r>
      <w:r w:rsidR="00A9122D">
        <w:rPr>
          <w:rFonts w:asciiTheme="minorHAnsi" w:hAnsiTheme="minorHAnsi" w:cstheme="minorHAnsi"/>
        </w:rPr>
        <w:t>.sk</w:t>
      </w:r>
      <w:r>
        <w:rPr>
          <w:rFonts w:asciiTheme="minorHAnsi" w:hAnsiTheme="minorHAnsi"/>
        </w:rPr>
        <w:t xml:space="preserve"> </w:t>
      </w:r>
      <w:r w:rsidRPr="001B4FBE">
        <w:rPr>
          <w:rFonts w:asciiTheme="minorHAnsi" w:hAnsiTheme="minorHAnsi"/>
        </w:rPr>
        <w:t>V prípade zaslania písomnosti e</w:t>
      </w:r>
      <w:r>
        <w:rPr>
          <w:rFonts w:asciiTheme="minorHAnsi" w:hAnsiTheme="minorHAnsi"/>
        </w:rPr>
        <w:t>-</w:t>
      </w:r>
      <w:r w:rsidRPr="001B4FBE">
        <w:rPr>
          <w:rFonts w:asciiTheme="minorHAnsi" w:hAnsiTheme="minorHAnsi"/>
        </w:rPr>
        <w:t xml:space="preserve">mailom alebo faxom je zhotoviteľ povinný písomnosti doručiť </w:t>
      </w:r>
      <w:r>
        <w:rPr>
          <w:rFonts w:asciiTheme="minorHAnsi" w:hAnsiTheme="minorHAnsi"/>
        </w:rPr>
        <w:t xml:space="preserve">na adresu </w:t>
      </w:r>
      <w:r w:rsidRPr="001B4FBE">
        <w:rPr>
          <w:rFonts w:asciiTheme="minorHAnsi" w:hAnsiTheme="minorHAnsi"/>
        </w:rPr>
        <w:t xml:space="preserve">sídla objednávateľa do troch pracovných dní aj poštou alebo prostredníctvom kuriéra. </w:t>
      </w:r>
    </w:p>
    <w:p w14:paraId="3FC4AC82"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Pr>
          <w:rFonts w:asciiTheme="minorHAnsi" w:hAnsiTheme="minorHAnsi"/>
        </w:rPr>
        <w:t>.</w:t>
      </w:r>
    </w:p>
    <w:p w14:paraId="771AC154"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Každá správa, súhlas, schválenie, návrh, podklady, osvedčenie a pod. alebo rozhodnutie akejkoľvek osoby požadované na základe tejto </w:t>
      </w:r>
      <w:r>
        <w:rPr>
          <w:rFonts w:asciiTheme="minorHAnsi" w:hAnsiTheme="minorHAnsi"/>
        </w:rPr>
        <w:t>Z</w:t>
      </w:r>
      <w:r w:rsidRPr="001B4FBE">
        <w:rPr>
          <w:rFonts w:asciiTheme="minorHAnsi" w:hAnsiTheme="minorHAnsi"/>
        </w:rPr>
        <w:t>mluvy bude vyhotovené v písomnej forme.</w:t>
      </w:r>
    </w:p>
    <w:p w14:paraId="5877A60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Všetky ústne pokyny alebo ústne nariadenia sa musia potvrdiť v písomnej forme v lehote troch pracovných dní. </w:t>
      </w:r>
    </w:p>
    <w:p w14:paraId="01286330"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sa zaväzuje </w:t>
      </w:r>
      <w:r>
        <w:rPr>
          <w:rFonts w:asciiTheme="minorHAnsi" w:hAnsiTheme="minorHAnsi"/>
        </w:rPr>
        <w:t>Dielo</w:t>
      </w:r>
      <w:r w:rsidRPr="001B4FBE">
        <w:rPr>
          <w:rFonts w:asciiTheme="minorHAnsi" w:hAnsiTheme="minorHAnsi"/>
        </w:rPr>
        <w:t xml:space="preserve"> alebo </w:t>
      </w:r>
      <w:r>
        <w:rPr>
          <w:rFonts w:asciiTheme="minorHAnsi" w:hAnsiTheme="minorHAnsi"/>
        </w:rPr>
        <w:t xml:space="preserve">žiadnu </w:t>
      </w:r>
      <w:r w:rsidRPr="001B4FBE">
        <w:rPr>
          <w:rFonts w:asciiTheme="minorHAnsi" w:hAnsiTheme="minorHAnsi"/>
        </w:rPr>
        <w:t>jeho čas</w:t>
      </w:r>
      <w:r>
        <w:rPr>
          <w:rFonts w:asciiTheme="minorHAnsi" w:hAnsiTheme="minorHAnsi"/>
        </w:rPr>
        <w:t>ť</w:t>
      </w:r>
      <w:r w:rsidRPr="001B4FBE">
        <w:rPr>
          <w:rFonts w:asciiTheme="minorHAnsi" w:hAnsiTheme="minorHAnsi"/>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0571CE5B"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oprávnený použiť skutočnosť, že </w:t>
      </w:r>
      <w:r>
        <w:rPr>
          <w:rFonts w:asciiTheme="minorHAnsi" w:hAnsiTheme="minorHAnsi"/>
        </w:rPr>
        <w:t xml:space="preserve">dodal </w:t>
      </w:r>
      <w:r w:rsidRPr="001B4FBE">
        <w:rPr>
          <w:rFonts w:asciiTheme="minorHAnsi" w:hAnsiTheme="minorHAnsi"/>
        </w:rPr>
        <w:t>Dielo</w:t>
      </w:r>
      <w:r>
        <w:rPr>
          <w:rFonts w:asciiTheme="minorHAnsi" w:hAnsiTheme="minorHAnsi"/>
        </w:rPr>
        <w:t xml:space="preserve"> </w:t>
      </w:r>
      <w:r w:rsidRPr="001B4FBE">
        <w:rPr>
          <w:rFonts w:asciiTheme="minorHAnsi" w:hAnsiTheme="minorHAnsi"/>
        </w:rPr>
        <w:t>na referencie. Musí však pri tom chrániť oprávnené záujmy objednávateľa. Ustanovenia osobitných všeobecne záväzných právnych predpisov platných a účinných v Slovenskej republike tým nie sú dotknuté.</w:t>
      </w:r>
    </w:p>
    <w:p w14:paraId="2C8669C7"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Zhotoviteľ sa zaväzuje byť riadne zapísaný v registri partnerov verejného sektora po</w:t>
      </w:r>
      <w:r>
        <w:rPr>
          <w:rFonts w:asciiTheme="minorHAnsi" w:hAnsiTheme="minorHAnsi" w:cs="Calibri"/>
          <w:lang w:eastAsia="cs-CZ"/>
        </w:rPr>
        <w:t xml:space="preserve"> celú</w:t>
      </w:r>
      <w:r w:rsidRPr="001B4FBE">
        <w:rPr>
          <w:rFonts w:asciiTheme="minorHAnsi" w:hAnsiTheme="minorHAnsi" w:cs="Calibri"/>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lang w:eastAsia="cs-CZ"/>
        </w:rPr>
        <w:t xml:space="preserve">len </w:t>
      </w:r>
      <w:r w:rsidRPr="001B4FBE">
        <w:rPr>
          <w:rFonts w:asciiTheme="minorHAnsi" w:hAnsiTheme="minorHAnsi" w:cs="Calibri"/>
          <w:lang w:eastAsia="cs-CZ"/>
        </w:rPr>
        <w:t>ako „</w:t>
      </w:r>
      <w:r w:rsidRPr="00FF44DD">
        <w:rPr>
          <w:rFonts w:asciiTheme="minorHAnsi" w:hAnsiTheme="minorHAnsi" w:cs="Calibri"/>
          <w:b/>
          <w:bCs/>
          <w:lang w:eastAsia="cs-CZ"/>
        </w:rPr>
        <w:t>Zákon o RPVS</w:t>
      </w:r>
      <w:r w:rsidRPr="001B4FBE">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lang w:eastAsia="cs-CZ"/>
        </w:rPr>
        <w:t xml:space="preserve">celú </w:t>
      </w:r>
      <w:r w:rsidRPr="001B4FBE">
        <w:rPr>
          <w:rFonts w:asciiTheme="minorHAnsi" w:hAnsiTheme="minorHAnsi" w:cs="Calibri"/>
          <w:lang w:eastAsia="cs-CZ"/>
        </w:rPr>
        <w:t>dobu trvania subdodávateľskej zmluvy, ak im taká povinnosť vyplýva zo Zákona o RPVS. Zhotoviteľ je povinný na požiadanie objednávateľa predložiť všetky zmluvy so svojimi subdodávateľmi</w:t>
      </w:r>
      <w:r>
        <w:rPr>
          <w:rFonts w:asciiTheme="minorHAnsi" w:hAnsiTheme="minorHAnsi" w:cs="Calibri"/>
          <w:lang w:eastAsia="cs-CZ"/>
        </w:rPr>
        <w:t>.</w:t>
      </w:r>
    </w:p>
    <w:p w14:paraId="3B94B4E2" w14:textId="77777777" w:rsidR="00E64420" w:rsidRPr="007219FF"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sidRPr="007219FF">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w:t>
      </w:r>
      <w:r>
        <w:rPr>
          <w:rFonts w:asciiTheme="minorHAnsi" w:hAnsiTheme="minorHAnsi" w:cstheme="minorHAnsi"/>
          <w:lang w:eastAsia="cs-CZ"/>
        </w:rPr>
        <w:t>d</w:t>
      </w:r>
      <w:r w:rsidRPr="007219FF">
        <w:rPr>
          <w:rFonts w:asciiTheme="minorHAnsi" w:hAnsiTheme="minorHAnsi" w:cstheme="minorHAnsi"/>
          <w:lang w:eastAsia="cs-CZ"/>
        </w:rPr>
        <w:t>e (postúpení) zmluvných záväzkov neplatná.</w:t>
      </w:r>
    </w:p>
    <w:p w14:paraId="52EC27C7" w14:textId="77777777" w:rsidR="00E64420" w:rsidRDefault="00E64420" w:rsidP="00E64420">
      <w:pPr>
        <w:spacing w:after="0"/>
        <w:jc w:val="center"/>
        <w:rPr>
          <w:rFonts w:cs="Calibri"/>
          <w:b/>
          <w:lang w:eastAsia="cs-CZ"/>
        </w:rPr>
      </w:pPr>
    </w:p>
    <w:p w14:paraId="48BEE9CA" w14:textId="7167FC73" w:rsidR="00E64420" w:rsidRDefault="00E64420" w:rsidP="00E64420">
      <w:pPr>
        <w:spacing w:after="0"/>
        <w:jc w:val="center"/>
        <w:rPr>
          <w:rFonts w:cs="Calibri"/>
          <w:b/>
          <w:lang w:eastAsia="cs-CZ"/>
        </w:rPr>
      </w:pPr>
      <w:r>
        <w:rPr>
          <w:rFonts w:cs="Calibri"/>
          <w:b/>
          <w:lang w:eastAsia="cs-CZ"/>
        </w:rPr>
        <w:t xml:space="preserve">Čl. </w:t>
      </w:r>
      <w:r w:rsidR="005028F6">
        <w:rPr>
          <w:rFonts w:cs="Calibri"/>
          <w:b/>
          <w:lang w:eastAsia="cs-CZ"/>
        </w:rPr>
        <w:t>X</w:t>
      </w:r>
      <w:r>
        <w:rPr>
          <w:rFonts w:cs="Calibri"/>
          <w:b/>
          <w:lang w:eastAsia="cs-CZ"/>
        </w:rPr>
        <w:t>VII</w:t>
      </w:r>
    </w:p>
    <w:p w14:paraId="5F1BC4D2" w14:textId="77777777" w:rsidR="00E64420" w:rsidRPr="00310D6C" w:rsidRDefault="00E64420" w:rsidP="00E64420">
      <w:pPr>
        <w:spacing w:after="0"/>
        <w:jc w:val="center"/>
        <w:rPr>
          <w:rFonts w:cs="Calibri"/>
          <w:b/>
          <w:lang w:eastAsia="cs-CZ"/>
        </w:rPr>
      </w:pPr>
      <w:r w:rsidRPr="00310D6C">
        <w:rPr>
          <w:rFonts w:cs="Calibri"/>
          <w:b/>
          <w:lang w:eastAsia="cs-CZ"/>
        </w:rPr>
        <w:t>Záverečné ustanovenia</w:t>
      </w:r>
    </w:p>
    <w:p w14:paraId="2C66F39F" w14:textId="72993F67" w:rsidR="00F8546C" w:rsidRDefault="00E64420" w:rsidP="00F8546C">
      <w:pPr>
        <w:pStyle w:val="Odsekzoznamu"/>
        <w:widowControl w:val="0"/>
        <w:numPr>
          <w:ilvl w:val="0"/>
          <w:numId w:val="43"/>
        </w:numPr>
        <w:tabs>
          <w:tab w:val="left" w:pos="284"/>
        </w:tabs>
        <w:spacing w:after="240"/>
        <w:ind w:left="0" w:firstLine="0"/>
        <w:contextualSpacing/>
        <w:jc w:val="both"/>
        <w:rPr>
          <w:rFonts w:asciiTheme="minorHAnsi" w:hAnsiTheme="minorHAnsi" w:cs="Calibri"/>
          <w:lang w:eastAsia="cs-CZ"/>
        </w:rPr>
      </w:pPr>
      <w:r w:rsidRPr="008540D4">
        <w:rPr>
          <w:rFonts w:asciiTheme="minorHAnsi" w:hAnsiTheme="minorHAnsi" w:cs="Calibri"/>
          <w:lang w:eastAsia="cs-CZ"/>
        </w:rPr>
        <w:lastRenderedPageBreak/>
        <w:t xml:space="preserve">Táto Zmluva nadobúda platnosť dňom jej podpisu obidvomi Zmluvnými stranami a účinnosť </w:t>
      </w:r>
      <w:r w:rsidR="00647481">
        <w:rPr>
          <w:rFonts w:asciiTheme="minorHAnsi" w:hAnsiTheme="minorHAnsi" w:cs="Calibri"/>
          <w:lang w:eastAsia="cs-CZ"/>
        </w:rPr>
        <w:t xml:space="preserve">po splnení </w:t>
      </w:r>
      <w:r w:rsidR="00F8546C">
        <w:rPr>
          <w:rFonts w:asciiTheme="minorHAnsi" w:hAnsiTheme="minorHAnsi" w:cs="Calibri"/>
          <w:lang w:eastAsia="cs-CZ"/>
        </w:rPr>
        <w:t>nasledovných kumulatívnyc</w:t>
      </w:r>
      <w:r w:rsidR="00342C25">
        <w:rPr>
          <w:rFonts w:asciiTheme="minorHAnsi" w:hAnsiTheme="minorHAnsi" w:cs="Calibri"/>
          <w:lang w:eastAsia="cs-CZ"/>
        </w:rPr>
        <w:t>h</w:t>
      </w:r>
      <w:r w:rsidR="00F8546C">
        <w:rPr>
          <w:rFonts w:asciiTheme="minorHAnsi" w:hAnsiTheme="minorHAnsi" w:cs="Calibri"/>
          <w:lang w:eastAsia="cs-CZ"/>
        </w:rPr>
        <w:t xml:space="preserve"> podmienok:</w:t>
      </w:r>
    </w:p>
    <w:p w14:paraId="7B1745F4" w14:textId="76AE927B" w:rsidR="00744DF8" w:rsidRDefault="00E64420" w:rsidP="0001449E">
      <w:pPr>
        <w:pStyle w:val="Odsekzoznamu"/>
        <w:widowControl w:val="0"/>
        <w:numPr>
          <w:ilvl w:val="0"/>
          <w:numId w:val="47"/>
        </w:numPr>
        <w:tabs>
          <w:tab w:val="left" w:pos="284"/>
        </w:tabs>
        <w:spacing w:after="240"/>
        <w:contextualSpacing/>
        <w:jc w:val="both"/>
        <w:rPr>
          <w:rFonts w:asciiTheme="minorHAnsi" w:hAnsiTheme="minorHAnsi" w:cs="Calibri"/>
          <w:lang w:eastAsia="cs-CZ"/>
        </w:rPr>
      </w:pPr>
      <w:r w:rsidRPr="00F8546C">
        <w:rPr>
          <w:rFonts w:asciiTheme="minorHAnsi" w:hAnsiTheme="minorHAnsi" w:cs="Calibri"/>
          <w:lang w:eastAsia="cs-CZ"/>
        </w:rPr>
        <w:t>dňom nasledujúcim po dni</w:t>
      </w:r>
      <w:r w:rsidRPr="00F8546C">
        <w:rPr>
          <w:rFonts w:asciiTheme="minorHAnsi" w:hAnsiTheme="minorHAnsi" w:cs="Calibri"/>
          <w:b/>
          <w:lang w:eastAsia="cs-CZ"/>
        </w:rPr>
        <w:t xml:space="preserve"> </w:t>
      </w:r>
      <w:r w:rsidRPr="00F8546C">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F8546C">
        <w:rPr>
          <w:rFonts w:asciiTheme="minorHAnsi" w:hAnsiTheme="minorHAnsi" w:cs="Calibri"/>
          <w:b/>
          <w:bCs/>
          <w:lang w:eastAsia="cs-CZ"/>
        </w:rPr>
        <w:t>Zákon o slobode informácií</w:t>
      </w:r>
      <w:r w:rsidRPr="00F8546C">
        <w:rPr>
          <w:rFonts w:asciiTheme="minorHAnsi" w:hAnsiTheme="minorHAnsi" w:cs="Calibri"/>
          <w:lang w:eastAsia="cs-CZ"/>
        </w:rPr>
        <w:t>“)</w:t>
      </w:r>
      <w:r w:rsidR="007F1FE4">
        <w:rPr>
          <w:rFonts w:asciiTheme="minorHAnsi" w:hAnsiTheme="minorHAnsi" w:cs="Calibri"/>
          <w:lang w:eastAsia="cs-CZ"/>
        </w:rPr>
        <w:t>;</w:t>
      </w:r>
    </w:p>
    <w:p w14:paraId="146EE684" w14:textId="366D05EA" w:rsidR="00F8546C" w:rsidRPr="00EE0124" w:rsidRDefault="00F8546C" w:rsidP="0001449E">
      <w:pPr>
        <w:pStyle w:val="Odsekzoznamu"/>
        <w:widowControl w:val="0"/>
        <w:numPr>
          <w:ilvl w:val="0"/>
          <w:numId w:val="47"/>
        </w:numPr>
        <w:tabs>
          <w:tab w:val="left" w:pos="284"/>
        </w:tabs>
        <w:spacing w:after="240"/>
        <w:contextualSpacing/>
        <w:jc w:val="both"/>
        <w:rPr>
          <w:rFonts w:asciiTheme="minorHAnsi" w:hAnsiTheme="minorHAnsi" w:cs="Calibri"/>
          <w:lang w:eastAsia="cs-CZ"/>
        </w:rPr>
      </w:pPr>
      <w:r w:rsidRPr="00EE0124">
        <w:rPr>
          <w:rFonts w:asciiTheme="minorHAnsi" w:hAnsiTheme="minorHAnsi" w:cs="Calibri"/>
          <w:lang w:eastAsia="cs-CZ"/>
        </w:rPr>
        <w:t>dňom nadobudnutia účinno</w:t>
      </w:r>
      <w:r w:rsidR="00744DF8" w:rsidRPr="00EE0124">
        <w:rPr>
          <w:rFonts w:asciiTheme="minorHAnsi" w:hAnsiTheme="minorHAnsi" w:cs="Calibri"/>
          <w:lang w:eastAsia="cs-CZ"/>
        </w:rPr>
        <w:t>s</w:t>
      </w:r>
      <w:r w:rsidRPr="00EE0124">
        <w:rPr>
          <w:rFonts w:asciiTheme="minorHAnsi" w:hAnsiTheme="minorHAnsi" w:cs="Calibri"/>
          <w:lang w:eastAsia="cs-CZ"/>
        </w:rPr>
        <w:t>ti Zmluvy o poskytnutí podpory formou dotáci</w:t>
      </w:r>
      <w:r w:rsidR="00744DF8" w:rsidRPr="00EE0124">
        <w:rPr>
          <w:rFonts w:asciiTheme="minorHAnsi" w:hAnsiTheme="minorHAnsi" w:cs="Calibri"/>
          <w:lang w:eastAsia="cs-CZ"/>
        </w:rPr>
        <w:t>e</w:t>
      </w:r>
      <w:r w:rsidR="00A56A49" w:rsidRPr="00EE0124">
        <w:rPr>
          <w:rFonts w:asciiTheme="minorHAnsi" w:hAnsiTheme="minorHAnsi" w:cs="Calibri"/>
          <w:lang w:eastAsia="cs-CZ"/>
        </w:rPr>
        <w:t xml:space="preserve"> na projekt</w:t>
      </w:r>
      <w:r w:rsidR="00342C25" w:rsidRPr="00EE0124">
        <w:rPr>
          <w:rFonts w:asciiTheme="minorHAnsi" w:hAnsiTheme="minorHAnsi" w:cs="Calibri"/>
          <w:lang w:eastAsia="cs-CZ"/>
        </w:rPr>
        <w:t xml:space="preserve"> „</w:t>
      </w:r>
      <w:r w:rsidR="00342C25" w:rsidRPr="00EE0124">
        <w:rPr>
          <w:rStyle w:val="CharStyle13"/>
          <w:rFonts w:asciiTheme="minorHAnsi" w:hAnsiTheme="minorHAnsi" w:cstheme="minorHAnsi"/>
          <w:b w:val="0"/>
          <w:bCs w:val="0"/>
        </w:rPr>
        <w:t>SOŠ – Fiľakovo - rekonštrukcia objektov, zníženie energetickej náročnosti“</w:t>
      </w:r>
      <w:r w:rsidR="00A56A49" w:rsidRPr="00EE0124">
        <w:rPr>
          <w:rFonts w:asciiTheme="minorHAnsi" w:hAnsiTheme="minorHAnsi" w:cs="Calibri"/>
          <w:lang w:eastAsia="cs-CZ"/>
        </w:rPr>
        <w:t xml:space="preserve">, uzavretej medzi </w:t>
      </w:r>
      <w:r w:rsidR="00A36120" w:rsidRPr="00EE0124">
        <w:rPr>
          <w:rFonts w:asciiTheme="minorHAnsi" w:hAnsiTheme="minorHAnsi" w:cs="Calibri"/>
          <w:lang w:eastAsia="cs-CZ"/>
        </w:rPr>
        <w:t xml:space="preserve">Environmentálnym fondom ako poskytovateľom </w:t>
      </w:r>
      <w:r w:rsidR="00A56A49" w:rsidRPr="00EE0124">
        <w:rPr>
          <w:rFonts w:asciiTheme="minorHAnsi" w:hAnsiTheme="minorHAnsi" w:cs="Calibri"/>
          <w:lang w:eastAsia="cs-CZ"/>
        </w:rPr>
        <w:t>dotácie a</w:t>
      </w:r>
      <w:r w:rsidR="007F1FE4" w:rsidRPr="00EE0124">
        <w:rPr>
          <w:rFonts w:asciiTheme="minorHAnsi" w:hAnsiTheme="minorHAnsi" w:cs="Calibri"/>
          <w:lang w:eastAsia="cs-CZ"/>
        </w:rPr>
        <w:t> </w:t>
      </w:r>
      <w:r w:rsidR="00A56A49" w:rsidRPr="00EE0124">
        <w:rPr>
          <w:rFonts w:asciiTheme="minorHAnsi" w:hAnsiTheme="minorHAnsi" w:cs="Calibri"/>
          <w:lang w:eastAsia="cs-CZ"/>
        </w:rPr>
        <w:t>Objednávateľom</w:t>
      </w:r>
      <w:r w:rsidR="007F1FE4" w:rsidRPr="00EE0124">
        <w:rPr>
          <w:rFonts w:asciiTheme="minorHAnsi" w:hAnsiTheme="minorHAnsi" w:cs="Calibri"/>
          <w:lang w:eastAsia="cs-CZ"/>
        </w:rPr>
        <w:t>.</w:t>
      </w:r>
    </w:p>
    <w:p w14:paraId="783A01C0" w14:textId="77777777" w:rsidR="00E64420" w:rsidRPr="008540D4" w:rsidRDefault="00E64420" w:rsidP="005028F6">
      <w:pPr>
        <w:pStyle w:val="Odsekzoznamu"/>
        <w:widowControl w:val="0"/>
        <w:tabs>
          <w:tab w:val="left" w:pos="284"/>
        </w:tabs>
        <w:spacing w:after="240"/>
        <w:ind w:left="0"/>
        <w:contextualSpacing/>
        <w:jc w:val="both"/>
        <w:rPr>
          <w:rFonts w:asciiTheme="minorHAnsi" w:hAnsiTheme="minorHAnsi" w:cs="Calibri"/>
          <w:lang w:eastAsia="cs-CZ"/>
        </w:rPr>
      </w:pPr>
    </w:p>
    <w:p w14:paraId="64621A55"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Túto Zmluvu možno meniť a dopĺňať len očíslovanými písomnými dodatkami podpísanými zmluvný</w:t>
      </w:r>
      <w:r>
        <w:rPr>
          <w:rFonts w:asciiTheme="minorHAnsi" w:hAnsiTheme="minorHAnsi" w:cs="Calibri"/>
          <w:lang w:eastAsia="cs-CZ"/>
        </w:rPr>
        <w:t xml:space="preserve">mi </w:t>
      </w:r>
      <w:r w:rsidRPr="001B4FBE">
        <w:rPr>
          <w:rFonts w:asciiTheme="minorHAnsi" w:hAnsiTheme="minorHAnsi" w:cs="Calibri"/>
          <w:lang w:eastAsia="cs-CZ"/>
        </w:rPr>
        <w:t>str</w:t>
      </w:r>
      <w:r>
        <w:rPr>
          <w:rFonts w:asciiTheme="minorHAnsi" w:hAnsiTheme="minorHAnsi" w:cs="Calibri"/>
          <w:lang w:eastAsia="cs-CZ"/>
        </w:rPr>
        <w:t>a</w:t>
      </w:r>
      <w:r w:rsidRPr="001B4FBE">
        <w:rPr>
          <w:rFonts w:asciiTheme="minorHAnsi" w:hAnsiTheme="minorHAnsi" w:cs="Calibri"/>
          <w:lang w:eastAsia="cs-CZ"/>
        </w:rPr>
        <w:t>n</w:t>
      </w:r>
      <w:r>
        <w:rPr>
          <w:rFonts w:asciiTheme="minorHAnsi" w:hAnsiTheme="minorHAnsi" w:cs="Calibri"/>
          <w:lang w:eastAsia="cs-CZ"/>
        </w:rPr>
        <w:t>ami</w:t>
      </w:r>
      <w:r w:rsidRPr="001B4FBE">
        <w:rPr>
          <w:rFonts w:asciiTheme="minorHAnsi" w:hAnsiTheme="minorHAnsi" w:cs="Calibri"/>
          <w:lang w:eastAsia="cs-CZ"/>
        </w:rPr>
        <w:t>.</w:t>
      </w:r>
      <w:r>
        <w:rPr>
          <w:rFonts w:asciiTheme="minorHAnsi" w:hAnsiTheme="minorHAnsi" w:cs="Calibri"/>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22992B30"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Táto Zmluva je vyhotovená v </w:t>
      </w:r>
      <w:r w:rsidRPr="003B386F">
        <w:rPr>
          <w:rFonts w:asciiTheme="minorHAnsi" w:hAnsiTheme="minorHAnsi" w:cs="Calibri"/>
          <w:lang w:eastAsia="cs-CZ"/>
        </w:rPr>
        <w:t>šiestich (6) rovnopisoch, pričom štyri (4) vyhotovenia obdrží objednávateľ a dve (2) vyhotovenia obdrží zhotoviteľ.</w:t>
      </w:r>
    </w:p>
    <w:p w14:paraId="691A9106"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w:t>
      </w:r>
      <w:r>
        <w:rPr>
          <w:rFonts w:asciiTheme="minorHAnsi" w:hAnsiTheme="minorHAnsi" w:cs="Calibri"/>
          <w:lang w:eastAsia="cs-CZ"/>
        </w:rPr>
        <w:t>sa zaväzujú</w:t>
      </w:r>
      <w:r w:rsidRPr="001B4FBE">
        <w:rPr>
          <w:rFonts w:asciiTheme="minorHAnsi" w:hAnsiTheme="minorHAnsi" w:cs="Calibri"/>
          <w:lang w:eastAsia="cs-CZ"/>
        </w:rPr>
        <w:t xml:space="preserve"> bez omeškania vzájomne informovať o všetkých okolnostiach, ktoré by bránili riadnemu splneniu </w:t>
      </w:r>
      <w:r>
        <w:rPr>
          <w:rFonts w:asciiTheme="minorHAnsi" w:hAnsiTheme="minorHAnsi" w:cs="Calibri"/>
          <w:lang w:eastAsia="cs-CZ"/>
        </w:rPr>
        <w:t>P</w:t>
      </w:r>
      <w:r w:rsidRPr="001B4FBE">
        <w:rPr>
          <w:rFonts w:asciiTheme="minorHAnsi" w:hAnsiTheme="minorHAnsi" w:cs="Calibri"/>
          <w:lang w:eastAsia="cs-CZ"/>
        </w:rPr>
        <w:t>redmetu Zmluvy.</w:t>
      </w:r>
    </w:p>
    <w:p w14:paraId="3B3A830C"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906D51">
        <w:rPr>
          <w:rFonts w:asciiTheme="minorHAnsi" w:hAnsiTheme="minorHAnsi" w:cs="Calibri"/>
          <w:lang w:eastAsia="cs-CZ"/>
        </w:rPr>
        <w:t xml:space="preserve">Pri riešení otázok výslovne neupravených touto Zmluvou sa zmluvné strany budú riadiť príslušnými ustanoveniami Obchodného zákonníka a ustanoveniami ostatných </w:t>
      </w:r>
      <w:r>
        <w:rPr>
          <w:rFonts w:asciiTheme="minorHAnsi" w:hAnsiTheme="minorHAnsi" w:cs="Calibri"/>
          <w:lang w:eastAsia="cs-CZ"/>
        </w:rPr>
        <w:t xml:space="preserve">aplikovateľných </w:t>
      </w:r>
      <w:r w:rsidRPr="00906D51">
        <w:rPr>
          <w:rFonts w:asciiTheme="minorHAnsi" w:hAnsiTheme="minorHAnsi" w:cs="Calibri"/>
          <w:lang w:eastAsia="cs-CZ"/>
        </w:rPr>
        <w:t xml:space="preserve">všeobecne záväzných právnych predpisov </w:t>
      </w:r>
      <w:r>
        <w:rPr>
          <w:rFonts w:asciiTheme="minorHAnsi" w:hAnsiTheme="minorHAnsi" w:cs="Calibri"/>
          <w:lang w:eastAsia="cs-CZ"/>
        </w:rPr>
        <w:t xml:space="preserve">účinných </w:t>
      </w:r>
      <w:r w:rsidRPr="00906D51">
        <w:rPr>
          <w:rFonts w:asciiTheme="minorHAnsi" w:hAnsiTheme="minorHAnsi" w:cs="Calibri"/>
          <w:lang w:eastAsia="cs-CZ"/>
        </w:rPr>
        <w:t>na území Slovenskej republiky.</w:t>
      </w:r>
      <w:r>
        <w:rPr>
          <w:rFonts w:asciiTheme="minorHAnsi" w:hAnsiTheme="minorHAnsi" w:cs="Calibri"/>
          <w:lang w:eastAsia="cs-CZ"/>
        </w:rPr>
        <w:t xml:space="preserve"> Pre vylúčenie akýchkoľvek pochybností, s</w:t>
      </w:r>
      <w:r w:rsidRPr="004B5185">
        <w:rPr>
          <w:rFonts w:asciiTheme="minorHAnsi" w:hAnsiTheme="minorHAnsi" w:cs="Calibri"/>
          <w:lang w:eastAsia="cs-CZ"/>
        </w:rPr>
        <w:t xml:space="preserve">účasťou Zmluvy nie sú všeobecné obchodné podmienky </w:t>
      </w:r>
      <w:r>
        <w:rPr>
          <w:rFonts w:asciiTheme="minorHAnsi" w:hAnsiTheme="minorHAnsi" w:cs="Calibri"/>
          <w:lang w:eastAsia="cs-CZ"/>
        </w:rPr>
        <w:t>z</w:t>
      </w:r>
      <w:r w:rsidRPr="004B5185">
        <w:rPr>
          <w:rFonts w:asciiTheme="minorHAnsi" w:hAnsiTheme="minorHAnsi" w:cs="Calibri"/>
          <w:lang w:eastAsia="cs-CZ"/>
        </w:rPr>
        <w:t xml:space="preserve">hotoviteľa ani akákoľvek ich časť, a to ani v prípade, ak by tieto </w:t>
      </w:r>
      <w:r>
        <w:rPr>
          <w:rFonts w:asciiTheme="minorHAnsi" w:hAnsiTheme="minorHAnsi" w:cs="Calibri"/>
          <w:lang w:eastAsia="cs-CZ"/>
        </w:rPr>
        <w:t>z</w:t>
      </w:r>
      <w:r w:rsidRPr="004B5185">
        <w:rPr>
          <w:rFonts w:asciiTheme="minorHAnsi" w:hAnsiTheme="minorHAnsi" w:cs="Calibri"/>
          <w:lang w:eastAsia="cs-CZ"/>
        </w:rPr>
        <w:t xml:space="preserve">hotoviteľ v procese </w:t>
      </w:r>
      <w:r>
        <w:rPr>
          <w:rFonts w:asciiTheme="minorHAnsi" w:hAnsiTheme="minorHAnsi" w:cs="Calibri"/>
          <w:lang w:eastAsia="cs-CZ"/>
        </w:rPr>
        <w:t>v</w:t>
      </w:r>
      <w:r w:rsidRPr="004B5185">
        <w:rPr>
          <w:rFonts w:asciiTheme="minorHAnsi" w:hAnsiTheme="minorHAnsi" w:cs="Calibri"/>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Pr>
          <w:rFonts w:asciiTheme="minorHAnsi" w:hAnsiTheme="minorHAnsi" w:cs="Calibri"/>
          <w:lang w:eastAsia="cs-CZ"/>
        </w:rPr>
        <w:t xml:space="preserve"> z</w:t>
      </w:r>
      <w:r w:rsidRPr="004B5185">
        <w:rPr>
          <w:rFonts w:asciiTheme="minorHAnsi" w:hAnsiTheme="minorHAnsi" w:cs="Calibri"/>
          <w:lang w:eastAsia="cs-CZ"/>
        </w:rPr>
        <w:t>hotoviteľa ani žiadna ich časť nie sú na právny vzťah založený touto Zmluvou aplikovateľné.</w:t>
      </w:r>
    </w:p>
    <w:p w14:paraId="4EC24477"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Pr>
          <w:rFonts w:asciiTheme="minorHAnsi" w:hAnsiTheme="minorHAnsi" w:cs="Calibri"/>
          <w:lang w:eastAsia="cs-CZ"/>
        </w:rPr>
        <w:t>ostatné</w:t>
      </w:r>
      <w:r w:rsidRPr="001B4FBE">
        <w:rPr>
          <w:rFonts w:asciiTheme="minorHAnsi" w:hAnsiTheme="minorHAnsi" w:cs="Calibri"/>
          <w:lang w:eastAsia="cs-CZ"/>
        </w:rPr>
        <w:t xml:space="preserve"> ustanovenia </w:t>
      </w:r>
      <w:r>
        <w:rPr>
          <w:rFonts w:asciiTheme="minorHAnsi" w:hAnsiTheme="minorHAnsi" w:cs="Calibri"/>
          <w:lang w:eastAsia="cs-CZ"/>
        </w:rPr>
        <w:t>Z</w:t>
      </w:r>
      <w:r w:rsidRPr="001B4FBE">
        <w:rPr>
          <w:rFonts w:asciiTheme="minorHAnsi" w:hAnsiTheme="minorHAnsi" w:cs="Calibri"/>
          <w:lang w:eastAsia="cs-CZ"/>
        </w:rPr>
        <w:t>mluvy. Zmluvné strany sa zaväzujú nahradiť takéto ustanovenie novým ustanovením, ktoré bude platné</w:t>
      </w:r>
      <w:r>
        <w:rPr>
          <w:rFonts w:asciiTheme="minorHAnsi" w:hAnsiTheme="minorHAnsi" w:cs="Calibri"/>
          <w:lang w:eastAsia="cs-CZ"/>
        </w:rPr>
        <w:t xml:space="preserve"> a </w:t>
      </w:r>
      <w:r w:rsidRPr="001B4FBE">
        <w:rPr>
          <w:rFonts w:asciiTheme="minorHAnsi" w:hAnsiTheme="minorHAnsi" w:cs="Calibri"/>
          <w:lang w:eastAsia="cs-CZ"/>
        </w:rPr>
        <w:t>účinné a bude čo najlepšie zodpovedať jeho pôvodne zamýšľanému účelu.</w:t>
      </w:r>
    </w:p>
    <w:p w14:paraId="0DC972A8"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sa zaväzujú, že </w:t>
      </w:r>
      <w:r>
        <w:rPr>
          <w:rFonts w:asciiTheme="minorHAnsi" w:hAnsiTheme="minorHAnsi" w:cs="Calibri"/>
          <w:lang w:eastAsia="cs-CZ"/>
        </w:rPr>
        <w:t xml:space="preserve">dôverné </w:t>
      </w:r>
      <w:r w:rsidRPr="001B4FBE">
        <w:rPr>
          <w:rFonts w:asciiTheme="minorHAnsi" w:hAnsiTheme="minorHAnsi" w:cs="Calibri"/>
          <w:lang w:eastAsia="cs-CZ"/>
        </w:rPr>
        <w:t>informácie</w:t>
      </w:r>
      <w:r>
        <w:rPr>
          <w:rFonts w:asciiTheme="minorHAnsi" w:hAnsiTheme="minorHAnsi" w:cs="Calibri"/>
          <w:lang w:eastAsia="cs-CZ"/>
        </w:rPr>
        <w:t xml:space="preserve">, </w:t>
      </w:r>
      <w:r w:rsidRPr="001B4FBE">
        <w:rPr>
          <w:rFonts w:asciiTheme="minorHAnsi" w:hAnsiTheme="minorHAnsi" w:cs="Calibri"/>
          <w:lang w:eastAsia="cs-CZ"/>
        </w:rPr>
        <w:t xml:space="preserve">s ktorými sa </w:t>
      </w:r>
      <w:r>
        <w:rPr>
          <w:rFonts w:asciiTheme="minorHAnsi" w:hAnsiTheme="minorHAnsi" w:cs="Calibri"/>
          <w:lang w:eastAsia="cs-CZ"/>
        </w:rPr>
        <w:t xml:space="preserve">na základe tejto Zmluvy </w:t>
      </w:r>
      <w:r w:rsidRPr="001B4FBE">
        <w:rPr>
          <w:rFonts w:asciiTheme="minorHAnsi" w:hAnsiTheme="minorHAnsi"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asciiTheme="minorHAnsi" w:hAnsiTheme="minorHAnsi" w:cs="Calibri"/>
          <w:lang w:eastAsia="cs-CZ"/>
        </w:rPr>
        <w:t xml:space="preserve">Zhotoviteľ </w:t>
      </w:r>
      <w:r>
        <w:rPr>
          <w:rFonts w:asciiTheme="minorHAnsi" w:hAnsiTheme="minorHAnsi" w:cs="Calibri"/>
          <w:lang w:eastAsia="cs-CZ"/>
        </w:rPr>
        <w:t xml:space="preserve">však </w:t>
      </w:r>
      <w:r w:rsidRPr="00FB31BE">
        <w:rPr>
          <w:rFonts w:asciiTheme="minorHAnsi" w:hAnsiTheme="minorHAnsi"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asciiTheme="minorHAnsi" w:hAnsiTheme="minorHAnsi" w:cs="Calibri"/>
          <w:lang w:eastAsia="cs-CZ"/>
        </w:rPr>
        <w:t>o</w:t>
      </w:r>
      <w:r w:rsidRPr="00FB31BE">
        <w:rPr>
          <w:rFonts w:asciiTheme="minorHAnsi" w:hAnsiTheme="minorHAnsi" w:cs="Calibri"/>
          <w:lang w:eastAsia="cs-CZ"/>
        </w:rPr>
        <w:t xml:space="preserve">bjednávateľa zverejniť ich alebo poskytnúť v súlade s týmto právnym predpisom; </w:t>
      </w:r>
      <w:r>
        <w:rPr>
          <w:rFonts w:asciiTheme="minorHAnsi" w:hAnsiTheme="minorHAnsi" w:cs="Calibri"/>
          <w:lang w:eastAsia="cs-CZ"/>
        </w:rPr>
        <w:t>z</w:t>
      </w:r>
      <w:r w:rsidRPr="00FB31BE">
        <w:rPr>
          <w:rFonts w:asciiTheme="minorHAnsi" w:hAnsiTheme="minorHAnsi" w:cs="Calibri"/>
          <w:lang w:eastAsia="cs-CZ"/>
        </w:rPr>
        <w:t xml:space="preserve">hotoviteľ berie na vedomie, že </w:t>
      </w:r>
      <w:r>
        <w:rPr>
          <w:rFonts w:asciiTheme="minorHAnsi" w:hAnsiTheme="minorHAnsi" w:cs="Calibri"/>
          <w:lang w:eastAsia="cs-CZ"/>
        </w:rPr>
        <w:t>o</w:t>
      </w:r>
      <w:r w:rsidRPr="00FB31BE">
        <w:rPr>
          <w:rFonts w:asciiTheme="minorHAnsi" w:hAnsiTheme="minorHAnsi" w:cs="Calibri"/>
          <w:lang w:eastAsia="cs-CZ"/>
        </w:rPr>
        <w:t xml:space="preserve">bjednávateľ takéto informácie zverejní a/alebo sprístupní v rozsahu povinností a spôsobom vyplývajúcom zo zákona. Na túto skutočnosť </w:t>
      </w:r>
      <w:r>
        <w:rPr>
          <w:rFonts w:asciiTheme="minorHAnsi" w:hAnsiTheme="minorHAnsi" w:cs="Calibri"/>
          <w:lang w:eastAsia="cs-CZ"/>
        </w:rPr>
        <w:t>z</w:t>
      </w:r>
      <w:r w:rsidRPr="00FB31BE">
        <w:rPr>
          <w:rFonts w:asciiTheme="minorHAnsi" w:hAnsiTheme="minorHAnsi" w:cs="Calibri"/>
          <w:lang w:eastAsia="cs-CZ"/>
        </w:rPr>
        <w:t xml:space="preserve">hotoviteľ zmluvne alebo iným vhodným spôsobom </w:t>
      </w:r>
      <w:r w:rsidRPr="00FB31BE">
        <w:rPr>
          <w:rFonts w:asciiTheme="minorHAnsi" w:hAnsiTheme="minorHAnsi" w:cs="Calibri"/>
          <w:lang w:eastAsia="cs-CZ"/>
        </w:rPr>
        <w:lastRenderedPageBreak/>
        <w:t xml:space="preserve">upozorní všetky osoby, na základe dodávok od ktorých, alebo na základe spolupráce s ktorými, bude </w:t>
      </w:r>
      <w:r>
        <w:rPr>
          <w:rFonts w:asciiTheme="minorHAnsi" w:hAnsiTheme="minorHAnsi" w:cs="Calibri"/>
          <w:lang w:eastAsia="cs-CZ"/>
        </w:rPr>
        <w:t>z</w:t>
      </w:r>
      <w:r w:rsidRPr="00FB31BE">
        <w:rPr>
          <w:rFonts w:asciiTheme="minorHAnsi" w:hAnsiTheme="minorHAnsi" w:cs="Calibri"/>
          <w:lang w:eastAsia="cs-CZ"/>
        </w:rPr>
        <w:t xml:space="preserve">hotoviteľ </w:t>
      </w:r>
      <w:r>
        <w:rPr>
          <w:rFonts w:asciiTheme="minorHAnsi" w:hAnsiTheme="minorHAnsi" w:cs="Calibri"/>
          <w:lang w:eastAsia="cs-CZ"/>
        </w:rPr>
        <w:t>Predmet Zmluvy realizovať (subdodávateľov)</w:t>
      </w:r>
      <w:r w:rsidRPr="00FB31BE">
        <w:rPr>
          <w:rFonts w:asciiTheme="minorHAnsi" w:hAnsiTheme="minorHAnsi" w:cs="Calibri"/>
          <w:lang w:eastAsia="cs-CZ"/>
        </w:rPr>
        <w:t>.</w:t>
      </w:r>
    </w:p>
    <w:p w14:paraId="04406051" w14:textId="77777777" w:rsidR="00E64420" w:rsidRDefault="00E64420" w:rsidP="005028F6">
      <w:pPr>
        <w:pStyle w:val="Odsekzoznamu"/>
        <w:numPr>
          <w:ilvl w:val="0"/>
          <w:numId w:val="43"/>
        </w:numPr>
        <w:tabs>
          <w:tab w:val="left" w:pos="284"/>
        </w:tabs>
        <w:ind w:left="0" w:firstLine="0"/>
        <w:contextualSpacing/>
        <w:jc w:val="both"/>
        <w:rPr>
          <w:rFonts w:asciiTheme="minorHAnsi" w:hAnsiTheme="minorHAnsi" w:cs="Calibri"/>
          <w:lang w:eastAsia="cs-CZ"/>
        </w:rPr>
      </w:pPr>
      <w:r w:rsidRPr="00244824">
        <w:rPr>
          <w:rFonts w:asciiTheme="minorHAnsi" w:hAnsiTheme="minorHAnsi" w:cs="Calibri"/>
          <w:lang w:eastAsia="cs-CZ"/>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asciiTheme="minorHAnsi" w:hAnsiTheme="minorHAnsi" w:cs="Calibri"/>
          <w:lang w:eastAsia="cs-CZ"/>
        </w:rPr>
        <w:t xml:space="preserve"> </w:t>
      </w:r>
      <w:r w:rsidRPr="004662C7">
        <w:rPr>
          <w:rFonts w:asciiTheme="minorHAnsi" w:hAnsiTheme="minorHAnsi" w:cs="Calibri"/>
          <w:lang w:eastAsia="cs-CZ"/>
        </w:rPr>
        <w:t xml:space="preserve">Záväzky podľa tohto </w:t>
      </w:r>
      <w:r>
        <w:rPr>
          <w:rFonts w:asciiTheme="minorHAnsi" w:hAnsiTheme="minorHAnsi" w:cs="Calibri"/>
          <w:lang w:eastAsia="cs-CZ"/>
        </w:rPr>
        <w:t>odseku Zmluvy pre</w:t>
      </w:r>
      <w:r w:rsidRPr="004662C7">
        <w:rPr>
          <w:rFonts w:asciiTheme="minorHAnsi" w:hAnsiTheme="minorHAnsi" w:cs="Calibri"/>
          <w:lang w:eastAsia="cs-CZ"/>
        </w:rPr>
        <w:t>trvajú aj po zániku Zmluvy z akéhokoľvek dôvodu.</w:t>
      </w:r>
    </w:p>
    <w:p w14:paraId="34BBA944" w14:textId="77777777" w:rsidR="00E64420" w:rsidRPr="004662C7" w:rsidRDefault="00E64420" w:rsidP="00E64420">
      <w:pPr>
        <w:pStyle w:val="Odsekzoznamu"/>
        <w:ind w:left="426"/>
        <w:contextualSpacing/>
        <w:jc w:val="both"/>
        <w:rPr>
          <w:rFonts w:asciiTheme="minorHAnsi" w:hAnsiTheme="minorHAnsi" w:cs="Calibri"/>
          <w:lang w:eastAsia="cs-CZ"/>
        </w:rPr>
      </w:pPr>
    </w:p>
    <w:p w14:paraId="1E596521" w14:textId="77777777" w:rsidR="00E64420" w:rsidRPr="001B4FBE" w:rsidRDefault="00E64420" w:rsidP="005028F6">
      <w:pPr>
        <w:pStyle w:val="Odsekzoznamu"/>
        <w:numPr>
          <w:ilvl w:val="0"/>
          <w:numId w:val="43"/>
        </w:numPr>
        <w:tabs>
          <w:tab w:val="left" w:pos="426"/>
        </w:tabs>
        <w:ind w:left="426" w:hanging="426"/>
        <w:jc w:val="both"/>
        <w:rPr>
          <w:rFonts w:asciiTheme="minorHAnsi" w:hAnsiTheme="minorHAnsi" w:cs="Calibri"/>
          <w:lang w:eastAsia="cs-CZ"/>
        </w:rPr>
      </w:pPr>
      <w:r w:rsidRPr="001B4FBE">
        <w:rPr>
          <w:rFonts w:asciiTheme="minorHAnsi" w:hAnsiTheme="minorHAnsi" w:cs="Calibri"/>
          <w:lang w:eastAsia="cs-CZ"/>
        </w:rPr>
        <w:t xml:space="preserve">Neoddeliteľnou súčasťou tejto Zmluvy sú: </w:t>
      </w:r>
    </w:p>
    <w:p w14:paraId="66896B24" w14:textId="63F09DB6" w:rsidR="00E64420" w:rsidRPr="0043419F" w:rsidRDefault="00E64420" w:rsidP="00E64420">
      <w:pPr>
        <w:pStyle w:val="Odsekzoznamu"/>
        <w:ind w:left="1843" w:hanging="1417"/>
        <w:jc w:val="both"/>
        <w:rPr>
          <w:rFonts w:asciiTheme="minorHAnsi" w:hAnsiTheme="minorHAnsi" w:cstheme="minorHAnsi"/>
          <w:bCs/>
          <w:lang w:eastAsia="cs-CZ"/>
        </w:rPr>
      </w:pPr>
      <w:r w:rsidRPr="0043419F">
        <w:rPr>
          <w:rFonts w:asciiTheme="minorHAnsi" w:hAnsiTheme="minorHAnsi" w:cstheme="minorHAnsi"/>
          <w:b/>
          <w:lang w:eastAsia="cs-CZ"/>
        </w:rPr>
        <w:t>Príloha č. 1:</w:t>
      </w:r>
      <w:r w:rsidRPr="0043419F">
        <w:rPr>
          <w:rFonts w:asciiTheme="minorHAnsi" w:hAnsiTheme="minorHAnsi" w:cstheme="minorHAnsi"/>
          <w:bCs/>
          <w:lang w:eastAsia="cs-CZ"/>
        </w:rPr>
        <w:tab/>
        <w:t>Rozpočet/Ocenený Výkaz výmer zhotoviteľa</w:t>
      </w:r>
    </w:p>
    <w:p w14:paraId="40E04135" w14:textId="135AA388" w:rsidR="00E64420" w:rsidRPr="0043419F" w:rsidRDefault="00E64420" w:rsidP="00E64420">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sidR="00D37868">
        <w:rPr>
          <w:rFonts w:asciiTheme="minorHAnsi" w:hAnsiTheme="minorHAnsi" w:cs="Calibri"/>
          <w:b/>
          <w:bCs/>
          <w:lang w:eastAsia="cs-CZ"/>
        </w:rPr>
        <w:t>2</w:t>
      </w:r>
      <w:r w:rsidRPr="00E64420">
        <w:rPr>
          <w:rFonts w:asciiTheme="minorHAnsi" w:hAnsiTheme="minorHAnsi" w:cs="Calibri"/>
          <w:b/>
          <w:bCs/>
          <w:lang w:eastAsia="cs-CZ"/>
        </w:rPr>
        <w:t>:</w:t>
      </w:r>
      <w:r>
        <w:rPr>
          <w:rFonts w:asciiTheme="minorHAnsi" w:hAnsiTheme="minorHAnsi" w:cs="Calibri"/>
          <w:lang w:eastAsia="cs-CZ"/>
        </w:rPr>
        <w:tab/>
      </w:r>
      <w:r w:rsidRPr="0043419F">
        <w:rPr>
          <w:rFonts w:asciiTheme="minorHAnsi" w:hAnsiTheme="minorHAnsi" w:cs="Calibri"/>
          <w:lang w:eastAsia="cs-CZ"/>
        </w:rPr>
        <w:t>Vecný a časový harmonogram realizácie stavebných prác</w:t>
      </w:r>
    </w:p>
    <w:p w14:paraId="76327521" w14:textId="17405DB8" w:rsidR="00E64420" w:rsidRPr="0043419F"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Calibri"/>
          <w:b/>
          <w:bCs/>
          <w:lang w:eastAsia="cs-CZ"/>
        </w:rPr>
        <w:t xml:space="preserve">Príloha č. </w:t>
      </w:r>
      <w:r w:rsidR="00D37868">
        <w:rPr>
          <w:rFonts w:asciiTheme="minorHAnsi" w:hAnsiTheme="minorHAnsi" w:cs="Calibri"/>
          <w:b/>
          <w:bCs/>
          <w:lang w:eastAsia="cs-CZ"/>
        </w:rPr>
        <w:t>3</w:t>
      </w:r>
      <w:r w:rsidRPr="0043419F">
        <w:rPr>
          <w:rFonts w:asciiTheme="minorHAnsi" w:hAnsiTheme="minorHAnsi" w:cs="Calibri"/>
          <w:b/>
          <w:bCs/>
          <w:lang w:eastAsia="cs-CZ"/>
        </w:rPr>
        <w:t>:</w:t>
      </w:r>
      <w:r w:rsidRPr="0043419F">
        <w:rPr>
          <w:rFonts w:asciiTheme="minorHAnsi" w:hAnsiTheme="minorHAnsi" w:cs="Calibri"/>
          <w:lang w:eastAsia="cs-CZ"/>
        </w:rPr>
        <w:tab/>
        <w:t>Zoznam subdodávateľov zhotoviteľa/čestné vyhlásenie zhotoviteľa, že na vykonanie Diela nebudú využití subdodávatelia.</w:t>
      </w:r>
    </w:p>
    <w:p w14:paraId="08C45BE4" w14:textId="1B580FFF" w:rsidR="00E64420" w:rsidRDefault="00E64420" w:rsidP="00E64420">
      <w:pPr>
        <w:pStyle w:val="Odsekzoznamu"/>
        <w:ind w:left="1843" w:hanging="1417"/>
        <w:jc w:val="both"/>
        <w:rPr>
          <w:rFonts w:asciiTheme="minorHAnsi" w:hAnsiTheme="minorHAnsi" w:cstheme="minorHAnsi"/>
        </w:rPr>
      </w:pPr>
      <w:r w:rsidRPr="0043419F">
        <w:rPr>
          <w:rFonts w:asciiTheme="minorHAnsi" w:hAnsiTheme="minorHAnsi" w:cs="Calibri"/>
          <w:b/>
          <w:bCs/>
          <w:lang w:eastAsia="cs-CZ"/>
        </w:rPr>
        <w:t>Príloha č.</w:t>
      </w:r>
      <w:r w:rsidRPr="0043419F">
        <w:rPr>
          <w:rFonts w:asciiTheme="minorHAnsi" w:hAnsiTheme="minorHAnsi" w:cs="Calibri"/>
          <w:lang w:eastAsia="cs-CZ"/>
        </w:rPr>
        <w:t xml:space="preserve"> </w:t>
      </w:r>
      <w:r w:rsidR="00D37868">
        <w:rPr>
          <w:rFonts w:asciiTheme="minorHAnsi" w:hAnsiTheme="minorHAnsi" w:cs="Calibri"/>
          <w:b/>
          <w:bCs/>
          <w:lang w:eastAsia="cs-CZ"/>
        </w:rPr>
        <w:t>4</w:t>
      </w:r>
      <w:r w:rsidRPr="0043419F">
        <w:rPr>
          <w:rFonts w:asciiTheme="minorHAnsi" w:hAnsiTheme="minorHAnsi" w:cs="Calibri"/>
          <w:b/>
          <w:bCs/>
          <w:lang w:eastAsia="cs-CZ"/>
        </w:rPr>
        <w:t>:</w:t>
      </w:r>
      <w:r w:rsidRPr="0043419F">
        <w:rPr>
          <w:rFonts w:asciiTheme="minorHAnsi" w:hAnsiTheme="minorHAnsi" w:cs="Calibri"/>
          <w:lang w:eastAsia="cs-CZ"/>
        </w:rPr>
        <w:tab/>
      </w:r>
      <w:r w:rsidRPr="0043419F">
        <w:rPr>
          <w:rFonts w:asciiTheme="minorHAnsi" w:hAnsiTheme="minorHAnsi" w:cstheme="minorHAnsi"/>
        </w:rPr>
        <w:t>Potvrdenie o vystavení bankovej záruky/poistenia záruky</w:t>
      </w:r>
    </w:p>
    <w:p w14:paraId="30E92BD6" w14:textId="77777777" w:rsidR="00E64420" w:rsidRDefault="00E64420" w:rsidP="00E64420">
      <w:pPr>
        <w:pStyle w:val="Odsekzoznamu"/>
        <w:ind w:left="1843" w:hanging="1417"/>
        <w:jc w:val="both"/>
        <w:rPr>
          <w:rFonts w:asciiTheme="minorHAnsi" w:hAnsiTheme="minorHAnsi" w:cs="Calibri"/>
          <w:lang w:eastAsia="cs-CZ"/>
        </w:rPr>
      </w:pPr>
    </w:p>
    <w:p w14:paraId="37AF54A6" w14:textId="77777777" w:rsidR="00E64420" w:rsidRPr="001866A4" w:rsidRDefault="00E64420" w:rsidP="005028F6">
      <w:pPr>
        <w:pStyle w:val="Odsekzoznamu"/>
        <w:numPr>
          <w:ilvl w:val="0"/>
          <w:numId w:val="43"/>
        </w:numPr>
        <w:tabs>
          <w:tab w:val="left" w:pos="426"/>
        </w:tabs>
        <w:spacing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129D0250" w:rsidR="00C450E0" w:rsidRPr="00906D51" w:rsidRDefault="00C450E0" w:rsidP="00C450E0">
      <w:pPr>
        <w:rPr>
          <w:rFonts w:cs="Calibri"/>
          <w:lang w:eastAsia="cs-CZ"/>
        </w:rPr>
      </w:pPr>
      <w:r w:rsidRPr="00906D51">
        <w:rPr>
          <w:rFonts w:cs="Calibri"/>
          <w:lang w:eastAsia="cs-CZ"/>
        </w:rPr>
        <w:t>V </w:t>
      </w:r>
      <w:r w:rsidR="00A74C13">
        <w:rPr>
          <w:rFonts w:cs="Calibri"/>
          <w:lang w:eastAsia="cs-CZ"/>
        </w:rPr>
        <w:t xml:space="preserve">.......................  </w:t>
      </w:r>
      <w:r w:rsidRPr="00906D51">
        <w:rPr>
          <w:rFonts w:cs="Calibri"/>
          <w:lang w:eastAsia="cs-CZ"/>
        </w:rPr>
        <w:t xml:space="preserve">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2FD135CE" w14:textId="570D6B46" w:rsidR="00A74C13" w:rsidRPr="00A74C13" w:rsidRDefault="00A93D28" w:rsidP="00C450E0">
      <w:pPr>
        <w:tabs>
          <w:tab w:val="left" w:pos="1134"/>
          <w:tab w:val="left" w:pos="6096"/>
        </w:tabs>
        <w:rPr>
          <w:rFonts w:ascii="Calibri" w:hAnsi="Calibri" w:cs="Calibri"/>
          <w:b/>
        </w:rPr>
      </w:pPr>
      <w:r>
        <w:rPr>
          <w:rFonts w:ascii="Calibri" w:hAnsi="Calibri" w:cs="Calibri"/>
          <w:b/>
        </w:rPr>
        <w:t>Ing. Attila Varga</w:t>
      </w:r>
    </w:p>
    <w:p w14:paraId="71A55BE6" w14:textId="38D953B7" w:rsidR="00C450E0" w:rsidRPr="00BF4907" w:rsidRDefault="00A93D28" w:rsidP="00C450E0">
      <w:pPr>
        <w:tabs>
          <w:tab w:val="left" w:pos="1134"/>
          <w:tab w:val="left" w:pos="6096"/>
        </w:tabs>
        <w:spacing w:after="120"/>
        <w:rPr>
          <w:rFonts w:cs="Calibri"/>
          <w:lang w:eastAsia="cs-CZ"/>
        </w:rPr>
      </w:pPr>
      <w:r>
        <w:rPr>
          <w:rFonts w:cstheme="minorHAnsi"/>
        </w:rPr>
        <w:t>Riaditeľ SOŠ Fiľakovo</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AF30F" w14:textId="77777777" w:rsidR="00354D56" w:rsidRDefault="00354D56" w:rsidP="00D81E0A">
      <w:pPr>
        <w:spacing w:after="0" w:line="240" w:lineRule="auto"/>
      </w:pPr>
      <w:r>
        <w:separator/>
      </w:r>
    </w:p>
  </w:endnote>
  <w:endnote w:type="continuationSeparator" w:id="0">
    <w:p w14:paraId="6EA4048F" w14:textId="77777777" w:rsidR="00354D56" w:rsidRDefault="00354D56"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A93D28" w:rsidRDefault="00A93D28">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1F5376">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F5376">
              <w:rPr>
                <w:b/>
                <w:bCs/>
                <w:noProof/>
              </w:rPr>
              <w:t>23</w:t>
            </w:r>
            <w:r>
              <w:rPr>
                <w:b/>
                <w:bCs/>
                <w:sz w:val="24"/>
                <w:szCs w:val="24"/>
              </w:rPr>
              <w:fldChar w:fldCharType="end"/>
            </w:r>
          </w:p>
        </w:sdtContent>
      </w:sdt>
    </w:sdtContent>
  </w:sdt>
  <w:p w14:paraId="6FA4E0CF" w14:textId="77777777" w:rsidR="00A93D28" w:rsidRDefault="00A93D2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D42DE" w14:textId="77777777" w:rsidR="00354D56" w:rsidRDefault="00354D56" w:rsidP="00D81E0A">
      <w:pPr>
        <w:spacing w:after="0" w:line="240" w:lineRule="auto"/>
      </w:pPr>
      <w:r>
        <w:separator/>
      </w:r>
    </w:p>
  </w:footnote>
  <w:footnote w:type="continuationSeparator" w:id="0">
    <w:p w14:paraId="2A15E080" w14:textId="77777777" w:rsidR="00354D56" w:rsidRDefault="00354D56"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85C2FD92"/>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1" w15:restartNumberingAfterBreak="0">
    <w:nsid w:val="49E63B9C"/>
    <w:multiLevelType w:val="hybridMultilevel"/>
    <w:tmpl w:val="DC0689B6"/>
    <w:lvl w:ilvl="0" w:tplc="AB44F234">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8F5468"/>
    <w:multiLevelType w:val="hybridMultilevel"/>
    <w:tmpl w:val="6562C83E"/>
    <w:lvl w:ilvl="0" w:tplc="041B000F">
      <w:start w:val="2"/>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181209"/>
    <w:multiLevelType w:val="hybridMultilevel"/>
    <w:tmpl w:val="B8A896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3E2E60"/>
    <w:multiLevelType w:val="hybridMultilevel"/>
    <w:tmpl w:val="05946332"/>
    <w:lvl w:ilvl="0" w:tplc="E530E7C0">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1"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2"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5104850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7011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9566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87600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66970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83751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7628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09771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2917248">
    <w:abstractNumId w:val="3"/>
  </w:num>
  <w:num w:numId="10" w16cid:durableId="10604637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42600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7199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7560532">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64593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09673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1729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602259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8610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68220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9058268">
    <w:abstractNumId w:val="42"/>
  </w:num>
  <w:num w:numId="21" w16cid:durableId="45882300">
    <w:abstractNumId w:val="3"/>
  </w:num>
  <w:num w:numId="22" w16cid:durableId="1141845559">
    <w:abstractNumId w:val="6"/>
  </w:num>
  <w:num w:numId="23" w16cid:durableId="1183283834">
    <w:abstractNumId w:val="8"/>
  </w:num>
  <w:num w:numId="24" w16cid:durableId="365252383">
    <w:abstractNumId w:val="25"/>
  </w:num>
  <w:num w:numId="25" w16cid:durableId="1513304165">
    <w:abstractNumId w:val="35"/>
  </w:num>
  <w:num w:numId="26" w16cid:durableId="526329774">
    <w:abstractNumId w:val="11"/>
  </w:num>
  <w:num w:numId="27" w16cid:durableId="568266260">
    <w:abstractNumId w:val="27"/>
  </w:num>
  <w:num w:numId="28" w16cid:durableId="1115632719">
    <w:abstractNumId w:val="22"/>
  </w:num>
  <w:num w:numId="29" w16cid:durableId="189034234">
    <w:abstractNumId w:val="21"/>
  </w:num>
  <w:num w:numId="30" w16cid:durableId="925503975">
    <w:abstractNumId w:val="19"/>
  </w:num>
  <w:num w:numId="31" w16cid:durableId="829247697">
    <w:abstractNumId w:val="0"/>
  </w:num>
  <w:num w:numId="32" w16cid:durableId="1699817502">
    <w:abstractNumId w:val="23"/>
  </w:num>
  <w:num w:numId="33" w16cid:durableId="1948848578">
    <w:abstractNumId w:val="31"/>
  </w:num>
  <w:num w:numId="34" w16cid:durableId="2065904569">
    <w:abstractNumId w:val="26"/>
  </w:num>
  <w:num w:numId="35" w16cid:durableId="1336612975">
    <w:abstractNumId w:val="30"/>
  </w:num>
  <w:num w:numId="36" w16cid:durableId="641538369">
    <w:abstractNumId w:val="4"/>
  </w:num>
  <w:num w:numId="37" w16cid:durableId="934938699">
    <w:abstractNumId w:val="34"/>
  </w:num>
  <w:num w:numId="38" w16cid:durableId="932933661">
    <w:abstractNumId w:val="14"/>
  </w:num>
  <w:num w:numId="39" w16cid:durableId="195388395">
    <w:abstractNumId w:val="15"/>
  </w:num>
  <w:num w:numId="40" w16cid:durableId="940844858">
    <w:abstractNumId w:val="2"/>
  </w:num>
  <w:num w:numId="41" w16cid:durableId="1074159216">
    <w:abstractNumId w:val="5"/>
  </w:num>
  <w:num w:numId="42" w16cid:durableId="2662312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4690798">
    <w:abstractNumId w:val="33"/>
  </w:num>
  <w:num w:numId="44" w16cid:durableId="1906067895">
    <w:abstractNumId w:val="17"/>
  </w:num>
  <w:num w:numId="45" w16cid:durableId="73408359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876068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64123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449E"/>
    <w:rsid w:val="00026B46"/>
    <w:rsid w:val="0003249A"/>
    <w:rsid w:val="00040B22"/>
    <w:rsid w:val="00041397"/>
    <w:rsid w:val="000928E5"/>
    <w:rsid w:val="000A6780"/>
    <w:rsid w:val="000C2B53"/>
    <w:rsid w:val="000D2139"/>
    <w:rsid w:val="000E0D5F"/>
    <w:rsid w:val="000E4CCD"/>
    <w:rsid w:val="000F60C6"/>
    <w:rsid w:val="00102A06"/>
    <w:rsid w:val="00106CAA"/>
    <w:rsid w:val="00140F83"/>
    <w:rsid w:val="00141A18"/>
    <w:rsid w:val="00141CBD"/>
    <w:rsid w:val="001440E1"/>
    <w:rsid w:val="0014416A"/>
    <w:rsid w:val="00145B1C"/>
    <w:rsid w:val="00150132"/>
    <w:rsid w:val="00162C75"/>
    <w:rsid w:val="00170980"/>
    <w:rsid w:val="0017210A"/>
    <w:rsid w:val="00180114"/>
    <w:rsid w:val="001A536C"/>
    <w:rsid w:val="001B05E4"/>
    <w:rsid w:val="001B2C19"/>
    <w:rsid w:val="001E776E"/>
    <w:rsid w:val="001F268E"/>
    <w:rsid w:val="001F4180"/>
    <w:rsid w:val="001F5376"/>
    <w:rsid w:val="00207AD8"/>
    <w:rsid w:val="00216D67"/>
    <w:rsid w:val="00223A52"/>
    <w:rsid w:val="00224052"/>
    <w:rsid w:val="0024461E"/>
    <w:rsid w:val="00244760"/>
    <w:rsid w:val="00257BFB"/>
    <w:rsid w:val="00284757"/>
    <w:rsid w:val="00285A0C"/>
    <w:rsid w:val="002947AB"/>
    <w:rsid w:val="002B4232"/>
    <w:rsid w:val="002B44FE"/>
    <w:rsid w:val="002C2501"/>
    <w:rsid w:val="002C3D12"/>
    <w:rsid w:val="002C6492"/>
    <w:rsid w:val="002D272B"/>
    <w:rsid w:val="00317C82"/>
    <w:rsid w:val="0033034B"/>
    <w:rsid w:val="00337EDA"/>
    <w:rsid w:val="00342C25"/>
    <w:rsid w:val="003452BD"/>
    <w:rsid w:val="003460FB"/>
    <w:rsid w:val="00353C57"/>
    <w:rsid w:val="00354B3F"/>
    <w:rsid w:val="00354D56"/>
    <w:rsid w:val="00370662"/>
    <w:rsid w:val="00371D51"/>
    <w:rsid w:val="00373628"/>
    <w:rsid w:val="00373B20"/>
    <w:rsid w:val="003763B5"/>
    <w:rsid w:val="0037792E"/>
    <w:rsid w:val="00382B18"/>
    <w:rsid w:val="0038391A"/>
    <w:rsid w:val="00391B54"/>
    <w:rsid w:val="00392AC8"/>
    <w:rsid w:val="003979C2"/>
    <w:rsid w:val="003A09D2"/>
    <w:rsid w:val="003A4AAB"/>
    <w:rsid w:val="003B11C9"/>
    <w:rsid w:val="003B65F0"/>
    <w:rsid w:val="003E0160"/>
    <w:rsid w:val="003F4813"/>
    <w:rsid w:val="004169FF"/>
    <w:rsid w:val="00420A2F"/>
    <w:rsid w:val="00441BB5"/>
    <w:rsid w:val="00452B40"/>
    <w:rsid w:val="004541CE"/>
    <w:rsid w:val="004660AE"/>
    <w:rsid w:val="00470981"/>
    <w:rsid w:val="00472471"/>
    <w:rsid w:val="0048140D"/>
    <w:rsid w:val="00493C8C"/>
    <w:rsid w:val="00494AD6"/>
    <w:rsid w:val="00496636"/>
    <w:rsid w:val="00496E86"/>
    <w:rsid w:val="004B6729"/>
    <w:rsid w:val="004D08DB"/>
    <w:rsid w:val="004D3533"/>
    <w:rsid w:val="004D5DC9"/>
    <w:rsid w:val="004D76E1"/>
    <w:rsid w:val="004E265D"/>
    <w:rsid w:val="004E51B3"/>
    <w:rsid w:val="004F464E"/>
    <w:rsid w:val="004F774A"/>
    <w:rsid w:val="00502082"/>
    <w:rsid w:val="00502885"/>
    <w:rsid w:val="005028F6"/>
    <w:rsid w:val="00514E54"/>
    <w:rsid w:val="00550FFC"/>
    <w:rsid w:val="00561AB1"/>
    <w:rsid w:val="00561DC1"/>
    <w:rsid w:val="00563FF2"/>
    <w:rsid w:val="00570814"/>
    <w:rsid w:val="0058027C"/>
    <w:rsid w:val="005B7A0E"/>
    <w:rsid w:val="005F4C1C"/>
    <w:rsid w:val="005F634F"/>
    <w:rsid w:val="00600ED8"/>
    <w:rsid w:val="00615A59"/>
    <w:rsid w:val="00626F11"/>
    <w:rsid w:val="00647481"/>
    <w:rsid w:val="00666BD2"/>
    <w:rsid w:val="00666C4D"/>
    <w:rsid w:val="00681D8A"/>
    <w:rsid w:val="00681EC2"/>
    <w:rsid w:val="0068237C"/>
    <w:rsid w:val="00682DC5"/>
    <w:rsid w:val="006B2F24"/>
    <w:rsid w:val="006C0D21"/>
    <w:rsid w:val="006E1EB5"/>
    <w:rsid w:val="006F0130"/>
    <w:rsid w:val="00716849"/>
    <w:rsid w:val="00727203"/>
    <w:rsid w:val="0073020D"/>
    <w:rsid w:val="00737CC3"/>
    <w:rsid w:val="00744DF8"/>
    <w:rsid w:val="0074746D"/>
    <w:rsid w:val="00753E1A"/>
    <w:rsid w:val="007609DB"/>
    <w:rsid w:val="007618D5"/>
    <w:rsid w:val="007801CE"/>
    <w:rsid w:val="00787A75"/>
    <w:rsid w:val="00792BA8"/>
    <w:rsid w:val="007A3BC2"/>
    <w:rsid w:val="007B3743"/>
    <w:rsid w:val="007C0009"/>
    <w:rsid w:val="007D32B3"/>
    <w:rsid w:val="007E2170"/>
    <w:rsid w:val="007F1FE4"/>
    <w:rsid w:val="0080602F"/>
    <w:rsid w:val="00822947"/>
    <w:rsid w:val="008426E6"/>
    <w:rsid w:val="00846033"/>
    <w:rsid w:val="00871348"/>
    <w:rsid w:val="0087191E"/>
    <w:rsid w:val="00872E79"/>
    <w:rsid w:val="008A1AA5"/>
    <w:rsid w:val="008A1DC0"/>
    <w:rsid w:val="008A26F7"/>
    <w:rsid w:val="008B0791"/>
    <w:rsid w:val="008B1C86"/>
    <w:rsid w:val="008C5E74"/>
    <w:rsid w:val="008D1AD3"/>
    <w:rsid w:val="008D40CB"/>
    <w:rsid w:val="008E14F7"/>
    <w:rsid w:val="008F3191"/>
    <w:rsid w:val="008F4D0F"/>
    <w:rsid w:val="009114A2"/>
    <w:rsid w:val="009127D0"/>
    <w:rsid w:val="0093388E"/>
    <w:rsid w:val="0093552C"/>
    <w:rsid w:val="0094327F"/>
    <w:rsid w:val="0094334A"/>
    <w:rsid w:val="00987CAB"/>
    <w:rsid w:val="009A7A6A"/>
    <w:rsid w:val="009B3659"/>
    <w:rsid w:val="009C356B"/>
    <w:rsid w:val="009C48B1"/>
    <w:rsid w:val="009D398D"/>
    <w:rsid w:val="009F58BA"/>
    <w:rsid w:val="00A01943"/>
    <w:rsid w:val="00A0564D"/>
    <w:rsid w:val="00A1166F"/>
    <w:rsid w:val="00A148FE"/>
    <w:rsid w:val="00A21B66"/>
    <w:rsid w:val="00A25F33"/>
    <w:rsid w:val="00A3431E"/>
    <w:rsid w:val="00A36120"/>
    <w:rsid w:val="00A468CB"/>
    <w:rsid w:val="00A5641C"/>
    <w:rsid w:val="00A56A49"/>
    <w:rsid w:val="00A74C13"/>
    <w:rsid w:val="00A76232"/>
    <w:rsid w:val="00A9122D"/>
    <w:rsid w:val="00A93D28"/>
    <w:rsid w:val="00A94ABB"/>
    <w:rsid w:val="00AA19B5"/>
    <w:rsid w:val="00AA705F"/>
    <w:rsid w:val="00AB18FC"/>
    <w:rsid w:val="00AC05AF"/>
    <w:rsid w:val="00AC6E32"/>
    <w:rsid w:val="00AC7C75"/>
    <w:rsid w:val="00B03220"/>
    <w:rsid w:val="00B0714A"/>
    <w:rsid w:val="00B1100F"/>
    <w:rsid w:val="00B225CA"/>
    <w:rsid w:val="00B22AA5"/>
    <w:rsid w:val="00B31473"/>
    <w:rsid w:val="00B43F06"/>
    <w:rsid w:val="00B46F0D"/>
    <w:rsid w:val="00B476C8"/>
    <w:rsid w:val="00B524B0"/>
    <w:rsid w:val="00B61FA0"/>
    <w:rsid w:val="00BC1E1D"/>
    <w:rsid w:val="00BC5EFE"/>
    <w:rsid w:val="00BF48D0"/>
    <w:rsid w:val="00BF4944"/>
    <w:rsid w:val="00C10202"/>
    <w:rsid w:val="00C10253"/>
    <w:rsid w:val="00C23456"/>
    <w:rsid w:val="00C43756"/>
    <w:rsid w:val="00C450E0"/>
    <w:rsid w:val="00C53D32"/>
    <w:rsid w:val="00C622B6"/>
    <w:rsid w:val="00C70849"/>
    <w:rsid w:val="00C75F67"/>
    <w:rsid w:val="00C77416"/>
    <w:rsid w:val="00C90B2E"/>
    <w:rsid w:val="00C96F38"/>
    <w:rsid w:val="00CA7BCD"/>
    <w:rsid w:val="00CC5740"/>
    <w:rsid w:val="00CC5D31"/>
    <w:rsid w:val="00CD0C0A"/>
    <w:rsid w:val="00CE04E7"/>
    <w:rsid w:val="00CE4684"/>
    <w:rsid w:val="00CE67C0"/>
    <w:rsid w:val="00CE702F"/>
    <w:rsid w:val="00CE70B1"/>
    <w:rsid w:val="00D10BDE"/>
    <w:rsid w:val="00D232AD"/>
    <w:rsid w:val="00D23F33"/>
    <w:rsid w:val="00D2607F"/>
    <w:rsid w:val="00D331ED"/>
    <w:rsid w:val="00D37868"/>
    <w:rsid w:val="00D43FEB"/>
    <w:rsid w:val="00D5628E"/>
    <w:rsid w:val="00D63307"/>
    <w:rsid w:val="00D7189D"/>
    <w:rsid w:val="00D72C87"/>
    <w:rsid w:val="00D81E0A"/>
    <w:rsid w:val="00D95538"/>
    <w:rsid w:val="00D95C56"/>
    <w:rsid w:val="00DA34D2"/>
    <w:rsid w:val="00DA39EA"/>
    <w:rsid w:val="00DA3AB7"/>
    <w:rsid w:val="00DB5016"/>
    <w:rsid w:val="00DB743A"/>
    <w:rsid w:val="00DB7F66"/>
    <w:rsid w:val="00DC5B6D"/>
    <w:rsid w:val="00DD4D64"/>
    <w:rsid w:val="00DD4FF8"/>
    <w:rsid w:val="00DD5D1D"/>
    <w:rsid w:val="00DD718D"/>
    <w:rsid w:val="00DF1BB4"/>
    <w:rsid w:val="00DF428C"/>
    <w:rsid w:val="00E00682"/>
    <w:rsid w:val="00E021B3"/>
    <w:rsid w:val="00E12909"/>
    <w:rsid w:val="00E14C73"/>
    <w:rsid w:val="00E32422"/>
    <w:rsid w:val="00E4460F"/>
    <w:rsid w:val="00E52944"/>
    <w:rsid w:val="00E6091A"/>
    <w:rsid w:val="00E64420"/>
    <w:rsid w:val="00E656CC"/>
    <w:rsid w:val="00E656EE"/>
    <w:rsid w:val="00E70F63"/>
    <w:rsid w:val="00E742AB"/>
    <w:rsid w:val="00E76651"/>
    <w:rsid w:val="00E860DB"/>
    <w:rsid w:val="00E8711A"/>
    <w:rsid w:val="00E877AA"/>
    <w:rsid w:val="00E913E7"/>
    <w:rsid w:val="00E92C30"/>
    <w:rsid w:val="00EA35FE"/>
    <w:rsid w:val="00EA664E"/>
    <w:rsid w:val="00EB0877"/>
    <w:rsid w:val="00EE0124"/>
    <w:rsid w:val="00EF7439"/>
    <w:rsid w:val="00F00E35"/>
    <w:rsid w:val="00F10490"/>
    <w:rsid w:val="00F20359"/>
    <w:rsid w:val="00F423A1"/>
    <w:rsid w:val="00F46C5D"/>
    <w:rsid w:val="00F55539"/>
    <w:rsid w:val="00F64EE1"/>
    <w:rsid w:val="00F7090F"/>
    <w:rsid w:val="00F8546C"/>
    <w:rsid w:val="00F91106"/>
    <w:rsid w:val="00F966B5"/>
    <w:rsid w:val="00FA6EB8"/>
    <w:rsid w:val="00FC1A39"/>
    <w:rsid w:val="00FC3A99"/>
    <w:rsid w:val="00FC793C"/>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E81D252B-2120-4FA5-98A5-0CA4FD48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73020D"/>
    <w:rPr>
      <w:rFonts w:ascii="Arial" w:eastAsia="Times New Roman" w:hAnsi="Arial" w:cs="Arial"/>
      <w:noProof/>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481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763764796">
      <w:bodyDiv w:val="1"/>
      <w:marLeft w:val="0"/>
      <w:marRight w:val="0"/>
      <w:marTop w:val="0"/>
      <w:marBottom w:val="0"/>
      <w:divBdr>
        <w:top w:val="none" w:sz="0" w:space="0" w:color="auto"/>
        <w:left w:val="none" w:sz="0" w:space="0" w:color="auto"/>
        <w:bottom w:val="none" w:sz="0" w:space="0" w:color="auto"/>
        <w:right w:val="none" w:sz="0" w:space="0" w:color="auto"/>
      </w:divBdr>
    </w:div>
    <w:div w:id="1533570055">
      <w:bodyDiv w:val="1"/>
      <w:marLeft w:val="0"/>
      <w:marRight w:val="0"/>
      <w:marTop w:val="0"/>
      <w:marBottom w:val="0"/>
      <w:divBdr>
        <w:top w:val="none" w:sz="0" w:space="0" w:color="auto"/>
        <w:left w:val="none" w:sz="0" w:space="0" w:color="auto"/>
        <w:bottom w:val="none" w:sz="0" w:space="0" w:color="auto"/>
        <w:right w:val="none" w:sz="0" w:space="0" w:color="auto"/>
      </w:divBdr>
    </w:div>
    <w:div w:id="193601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67CE3-6A2B-4FD4-80F9-6C9815ECBC4D}">
  <ds:schemaRefs>
    <ds:schemaRef ds:uri="http://schemas.openxmlformats.org/officeDocument/2006/bibliography"/>
  </ds:schemaRefs>
</ds:datastoreItem>
</file>

<file path=customXml/itemProps2.xml><?xml version="1.0" encoding="utf-8"?>
<ds:datastoreItem xmlns:ds="http://schemas.openxmlformats.org/officeDocument/2006/customXml" ds:itemID="{3A1AABD1-9B25-48B4-B320-97C52717C44B}">
  <ds:schemaRefs>
    <ds:schemaRef ds:uri="http://schemas.microsoft.com/sharepoint/v3/contenttype/forms"/>
  </ds:schemaRefs>
</ds:datastoreItem>
</file>

<file path=customXml/itemProps3.xml><?xml version="1.0" encoding="utf-8"?>
<ds:datastoreItem xmlns:ds="http://schemas.openxmlformats.org/officeDocument/2006/customXml" ds:itemID="{22A02566-BAC2-4291-98F1-F9E36B89B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C29679-A58E-49E5-BF40-F86A702ACA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11442</Words>
  <Characters>65220</Characters>
  <Application>Microsoft Office Word</Application>
  <DocSecurity>0</DocSecurity>
  <Lines>543</Lines>
  <Paragraphs>153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Luptáková Martina</dc:creator>
  <cp:lastModifiedBy>Cvečková Dominika</cp:lastModifiedBy>
  <cp:revision>13</cp:revision>
  <cp:lastPrinted>2021-06-08T11:33:00Z</cp:lastPrinted>
  <dcterms:created xsi:type="dcterms:W3CDTF">2024-06-07T10:22:00Z</dcterms:created>
  <dcterms:modified xsi:type="dcterms:W3CDTF">2024-06-10T07:21:00Z</dcterms:modified>
</cp:coreProperties>
</file>