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F840B" w14:textId="653E6183" w:rsidR="0081095D" w:rsidRPr="003F3444" w:rsidRDefault="0081095D" w:rsidP="00000E02">
      <w:pPr>
        <w:spacing w:after="0"/>
        <w:ind w:left="10" w:hanging="10"/>
        <w:jc w:val="center"/>
        <w:rPr>
          <w:rFonts w:cstheme="minorHAnsi"/>
          <w:sz w:val="36"/>
          <w:szCs w:val="36"/>
        </w:rPr>
      </w:pPr>
      <w:r w:rsidRPr="003F3444">
        <w:rPr>
          <w:rFonts w:eastAsia="Arial" w:cstheme="minorHAnsi"/>
          <w:b/>
          <w:sz w:val="36"/>
          <w:szCs w:val="36"/>
        </w:rPr>
        <w:t>Oznámenie o začatí prípravných trhových konzultácií</w:t>
      </w:r>
    </w:p>
    <w:p w14:paraId="32A26FDF" w14:textId="0A5784B8" w:rsidR="0082545F" w:rsidRPr="003F3444" w:rsidRDefault="0081095D" w:rsidP="00000E02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  <w:r w:rsidRPr="003F3444">
        <w:rPr>
          <w:rFonts w:cstheme="minorHAnsi"/>
          <w:b/>
          <w:bCs/>
        </w:rPr>
        <w:t xml:space="preserve">podľa </w:t>
      </w:r>
      <w:r w:rsidRPr="003F3444">
        <w:rPr>
          <w:rFonts w:eastAsia="Arial" w:cstheme="minorHAnsi"/>
          <w:b/>
        </w:rPr>
        <w:t>§ 25 zákona č. 343/2015 Z. z</w:t>
      </w:r>
      <w:r w:rsidR="0082545F" w:rsidRPr="003F3444">
        <w:rPr>
          <w:rFonts w:cstheme="minorHAnsi"/>
          <w:b/>
          <w:bCs/>
        </w:rPr>
        <w:t xml:space="preserve"> o verejnom obstarávaní a o zmene a doplnení niektorých zákonov v znení </w:t>
      </w:r>
      <w:r w:rsidRPr="003F3444">
        <w:rPr>
          <w:rFonts w:cstheme="minorHAnsi"/>
          <w:b/>
          <w:bCs/>
        </w:rPr>
        <w:t>neskorších predpisov</w:t>
      </w:r>
      <w:r w:rsidR="00173CC4" w:rsidRPr="003F3444">
        <w:rPr>
          <w:rFonts w:cstheme="minorHAnsi"/>
          <w:b/>
          <w:bCs/>
        </w:rPr>
        <w:t xml:space="preserve"> (ďalej aj „ZVO“)</w:t>
      </w:r>
    </w:p>
    <w:p w14:paraId="1CAA808D" w14:textId="77777777" w:rsidR="0082545F" w:rsidRPr="003F3444" w:rsidRDefault="0082545F" w:rsidP="00000E02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54126016" w14:textId="77777777" w:rsidR="00FF53ED" w:rsidRPr="003F3444" w:rsidRDefault="00FF53ED" w:rsidP="00000E02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091A68B8" w14:textId="77777777" w:rsidR="0082545F" w:rsidRPr="003F3444" w:rsidRDefault="0082545F" w:rsidP="00000E02">
      <w:pPr>
        <w:spacing w:after="0" w:line="240" w:lineRule="auto"/>
        <w:jc w:val="center"/>
        <w:rPr>
          <w:rFonts w:eastAsia="Arial" w:cstheme="minorHAnsi"/>
          <w:b/>
          <w:sz w:val="28"/>
          <w:szCs w:val="28"/>
        </w:rPr>
      </w:pPr>
    </w:p>
    <w:p w14:paraId="5B5D7FCD" w14:textId="77777777" w:rsidR="006E3444" w:rsidRPr="003F3444" w:rsidRDefault="006E3444" w:rsidP="00000E02">
      <w:pPr>
        <w:spacing w:after="0" w:line="240" w:lineRule="auto"/>
        <w:jc w:val="center"/>
        <w:rPr>
          <w:rFonts w:eastAsia="Arial" w:cstheme="minorHAnsi"/>
          <w:b/>
          <w:sz w:val="28"/>
          <w:szCs w:val="28"/>
        </w:rPr>
      </w:pPr>
    </w:p>
    <w:p w14:paraId="7A7059EE" w14:textId="77777777" w:rsidR="006E3444" w:rsidRPr="003F3444" w:rsidRDefault="006E3444" w:rsidP="00000E02">
      <w:pPr>
        <w:spacing w:after="0" w:line="240" w:lineRule="auto"/>
        <w:jc w:val="center"/>
        <w:rPr>
          <w:rFonts w:eastAsia="Arial" w:cstheme="minorHAnsi"/>
          <w:b/>
          <w:sz w:val="28"/>
          <w:szCs w:val="28"/>
        </w:rPr>
      </w:pPr>
    </w:p>
    <w:p w14:paraId="31B59A97" w14:textId="77777777" w:rsidR="006E3444" w:rsidRPr="003F3444" w:rsidRDefault="006E3444" w:rsidP="00000E02">
      <w:pPr>
        <w:spacing w:after="0" w:line="240" w:lineRule="auto"/>
        <w:jc w:val="center"/>
        <w:rPr>
          <w:rFonts w:eastAsia="Arial" w:cstheme="minorHAnsi"/>
          <w:b/>
          <w:sz w:val="28"/>
          <w:szCs w:val="28"/>
        </w:rPr>
      </w:pPr>
    </w:p>
    <w:p w14:paraId="3949B30A" w14:textId="77777777" w:rsidR="006E3444" w:rsidRPr="003F3444" w:rsidRDefault="006E3444" w:rsidP="00000E02">
      <w:pPr>
        <w:spacing w:after="0" w:line="240" w:lineRule="auto"/>
        <w:jc w:val="center"/>
        <w:rPr>
          <w:rFonts w:eastAsia="Arial" w:cstheme="minorHAnsi"/>
          <w:b/>
          <w:sz w:val="28"/>
          <w:szCs w:val="28"/>
        </w:rPr>
      </w:pPr>
    </w:p>
    <w:p w14:paraId="7EB89458" w14:textId="77777777" w:rsidR="006E3444" w:rsidRPr="003F3444" w:rsidRDefault="006E3444" w:rsidP="00000E02">
      <w:pPr>
        <w:spacing w:after="0" w:line="240" w:lineRule="auto"/>
        <w:jc w:val="center"/>
        <w:rPr>
          <w:rFonts w:eastAsia="Arial" w:cstheme="minorHAnsi"/>
          <w:b/>
          <w:sz w:val="28"/>
          <w:szCs w:val="28"/>
        </w:rPr>
      </w:pPr>
    </w:p>
    <w:p w14:paraId="07DB62AB" w14:textId="77777777" w:rsidR="006E3444" w:rsidRPr="003F3444" w:rsidRDefault="006E3444" w:rsidP="00000E02">
      <w:pPr>
        <w:spacing w:after="0" w:line="240" w:lineRule="auto"/>
        <w:jc w:val="center"/>
        <w:rPr>
          <w:rFonts w:eastAsia="Arial" w:cstheme="minorHAnsi"/>
          <w:b/>
          <w:sz w:val="28"/>
          <w:szCs w:val="28"/>
        </w:rPr>
      </w:pPr>
    </w:p>
    <w:p w14:paraId="682A01B1" w14:textId="6E58AD01" w:rsidR="006E3444" w:rsidRPr="003F3444" w:rsidRDefault="006E3444" w:rsidP="00000E02">
      <w:pPr>
        <w:spacing w:after="0" w:line="240" w:lineRule="auto"/>
        <w:jc w:val="center"/>
        <w:rPr>
          <w:rFonts w:cstheme="minorHAnsi"/>
        </w:rPr>
      </w:pPr>
      <w:r w:rsidRPr="003F3444">
        <w:rPr>
          <w:rFonts w:eastAsia="Arial" w:cstheme="minorHAnsi"/>
          <w:b/>
          <w:sz w:val="28"/>
          <w:szCs w:val="28"/>
        </w:rPr>
        <w:t>Predmet zákazky:</w:t>
      </w:r>
    </w:p>
    <w:p w14:paraId="5530107E" w14:textId="77777777" w:rsidR="00FF53ED" w:rsidRPr="003F3444" w:rsidRDefault="00FF53ED" w:rsidP="00000E02">
      <w:pPr>
        <w:spacing w:after="0" w:line="240" w:lineRule="auto"/>
        <w:jc w:val="center"/>
        <w:rPr>
          <w:rFonts w:cstheme="minorHAnsi"/>
        </w:rPr>
      </w:pPr>
    </w:p>
    <w:p w14:paraId="7A4A5415" w14:textId="6C1CAF4C" w:rsidR="0082545F" w:rsidRPr="003F3444" w:rsidRDefault="0082545F" w:rsidP="00000E02">
      <w:pPr>
        <w:spacing w:after="0" w:line="240" w:lineRule="auto"/>
        <w:jc w:val="center"/>
        <w:rPr>
          <w:rFonts w:cstheme="minorHAnsi"/>
        </w:rPr>
      </w:pPr>
    </w:p>
    <w:p w14:paraId="1088A916" w14:textId="77777777" w:rsidR="00FF53ED" w:rsidRPr="003F3444" w:rsidRDefault="00FF53ED" w:rsidP="00000E02">
      <w:pPr>
        <w:spacing w:after="0" w:line="240" w:lineRule="auto"/>
        <w:jc w:val="center"/>
        <w:rPr>
          <w:rFonts w:cstheme="minorHAnsi"/>
        </w:rPr>
      </w:pPr>
    </w:p>
    <w:p w14:paraId="5750D6D8" w14:textId="77777777" w:rsidR="006E3444" w:rsidRPr="003F3444" w:rsidRDefault="006E3444" w:rsidP="00000E02">
      <w:pPr>
        <w:spacing w:after="0" w:line="240" w:lineRule="auto"/>
        <w:jc w:val="center"/>
        <w:rPr>
          <w:rFonts w:cstheme="minorHAnsi"/>
        </w:rPr>
      </w:pPr>
    </w:p>
    <w:p w14:paraId="31613CA0" w14:textId="7EA80761" w:rsidR="00FF53ED" w:rsidRPr="003F3444" w:rsidRDefault="007D3CFC" w:rsidP="00000E02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3F3444">
        <w:rPr>
          <w:rFonts w:cstheme="minorHAnsi"/>
          <w:sz w:val="28"/>
          <w:szCs w:val="28"/>
        </w:rPr>
        <w:t>Revitalizácia budovy a areálu bývalého Gymnázia Mateja Bela vo Zvolene.</w:t>
      </w:r>
    </w:p>
    <w:p w14:paraId="47E880BA" w14:textId="21D826DD" w:rsidR="00B84327" w:rsidRPr="003F3444" w:rsidRDefault="00B84327" w:rsidP="00000E02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3F3444">
        <w:rPr>
          <w:rFonts w:cstheme="minorHAnsi"/>
          <w:sz w:val="28"/>
          <w:szCs w:val="28"/>
        </w:rPr>
        <w:t>(zákazka na uskutočnenie stavebných prác)</w:t>
      </w:r>
    </w:p>
    <w:p w14:paraId="7A5F8F1A" w14:textId="6E55F5F0" w:rsidR="00FF53ED" w:rsidRPr="003F3444" w:rsidRDefault="00FF53ED" w:rsidP="00000E02">
      <w:pPr>
        <w:spacing w:after="0" w:line="240" w:lineRule="auto"/>
        <w:jc w:val="center"/>
        <w:rPr>
          <w:rFonts w:cstheme="minorHAnsi"/>
        </w:rPr>
      </w:pPr>
    </w:p>
    <w:p w14:paraId="72C8E667" w14:textId="203C051E" w:rsidR="0081095D" w:rsidRPr="003F3444" w:rsidRDefault="0081095D" w:rsidP="00000E02">
      <w:pPr>
        <w:spacing w:after="0" w:line="240" w:lineRule="auto"/>
        <w:jc w:val="center"/>
        <w:rPr>
          <w:rFonts w:cstheme="minorHAnsi"/>
        </w:rPr>
      </w:pPr>
    </w:p>
    <w:p w14:paraId="399D0194" w14:textId="57524EA6" w:rsidR="0081095D" w:rsidRPr="003F3444" w:rsidRDefault="0081095D" w:rsidP="00000E02">
      <w:pPr>
        <w:spacing w:after="0" w:line="240" w:lineRule="auto"/>
        <w:jc w:val="center"/>
        <w:rPr>
          <w:rFonts w:cstheme="minorHAnsi"/>
        </w:rPr>
      </w:pPr>
    </w:p>
    <w:p w14:paraId="284D58A7" w14:textId="3A4ECF24" w:rsidR="0081095D" w:rsidRPr="003F3444" w:rsidRDefault="0081095D" w:rsidP="00000E02">
      <w:pPr>
        <w:spacing w:after="0" w:line="240" w:lineRule="auto"/>
        <w:jc w:val="center"/>
        <w:rPr>
          <w:rFonts w:cstheme="minorHAnsi"/>
        </w:rPr>
      </w:pPr>
    </w:p>
    <w:p w14:paraId="7C6D7510" w14:textId="0E30D09D" w:rsidR="0081095D" w:rsidRPr="003F3444" w:rsidRDefault="0081095D" w:rsidP="00000E02">
      <w:pPr>
        <w:spacing w:after="0" w:line="240" w:lineRule="auto"/>
        <w:jc w:val="center"/>
        <w:rPr>
          <w:rFonts w:cstheme="minorHAnsi"/>
        </w:rPr>
      </w:pPr>
    </w:p>
    <w:p w14:paraId="01BFDCCC" w14:textId="388635B5" w:rsidR="0081095D" w:rsidRPr="003F3444" w:rsidRDefault="0081095D" w:rsidP="00000E02">
      <w:pPr>
        <w:spacing w:after="0" w:line="240" w:lineRule="auto"/>
        <w:jc w:val="center"/>
        <w:rPr>
          <w:rFonts w:cstheme="minorHAnsi"/>
        </w:rPr>
      </w:pPr>
    </w:p>
    <w:p w14:paraId="7589B5AB" w14:textId="77777777" w:rsidR="00FF53ED" w:rsidRPr="003F3444" w:rsidRDefault="00FF53ED" w:rsidP="00000E02">
      <w:pPr>
        <w:spacing w:after="0" w:line="240" w:lineRule="auto"/>
        <w:jc w:val="center"/>
        <w:rPr>
          <w:rFonts w:cstheme="minorHAnsi"/>
        </w:rPr>
      </w:pPr>
    </w:p>
    <w:p w14:paraId="3F0B6838" w14:textId="2CF3230E" w:rsidR="00AD719D" w:rsidRPr="003F3444" w:rsidRDefault="00AD719D" w:rsidP="00000E02">
      <w:pPr>
        <w:spacing w:after="0" w:line="240" w:lineRule="auto"/>
        <w:jc w:val="center"/>
        <w:rPr>
          <w:rFonts w:cstheme="minorHAnsi"/>
        </w:rPr>
      </w:pPr>
    </w:p>
    <w:p w14:paraId="06948D02" w14:textId="0BF22CB1" w:rsidR="00F03636" w:rsidRPr="003F3444" w:rsidRDefault="00F03636" w:rsidP="00000E02">
      <w:pPr>
        <w:spacing w:after="0" w:line="240" w:lineRule="auto"/>
        <w:jc w:val="center"/>
        <w:rPr>
          <w:rFonts w:cstheme="minorHAnsi"/>
        </w:rPr>
      </w:pPr>
    </w:p>
    <w:p w14:paraId="64A94728" w14:textId="4D1BC6F6" w:rsidR="00F03636" w:rsidRPr="003F3444" w:rsidRDefault="00F03636" w:rsidP="00000E02">
      <w:pPr>
        <w:spacing w:after="0" w:line="240" w:lineRule="auto"/>
        <w:jc w:val="center"/>
        <w:rPr>
          <w:rFonts w:cstheme="minorHAnsi"/>
        </w:rPr>
      </w:pPr>
    </w:p>
    <w:p w14:paraId="33A9F301" w14:textId="77777777" w:rsidR="00AD719D" w:rsidRPr="003F3444" w:rsidRDefault="00AD719D" w:rsidP="00000E02">
      <w:pPr>
        <w:spacing w:after="0" w:line="240" w:lineRule="auto"/>
        <w:jc w:val="center"/>
        <w:rPr>
          <w:rFonts w:cstheme="minorHAnsi"/>
        </w:rPr>
      </w:pPr>
    </w:p>
    <w:p w14:paraId="19DC2BDB" w14:textId="77777777" w:rsidR="00AD719D" w:rsidRPr="003F3444" w:rsidRDefault="00AD719D" w:rsidP="00000E02">
      <w:pPr>
        <w:spacing w:after="0" w:line="240" w:lineRule="auto"/>
        <w:jc w:val="center"/>
        <w:rPr>
          <w:rFonts w:cstheme="minorHAnsi"/>
        </w:rPr>
      </w:pPr>
    </w:p>
    <w:p w14:paraId="5B28E59B" w14:textId="77777777" w:rsidR="00AD719D" w:rsidRPr="003F3444" w:rsidRDefault="00AD719D" w:rsidP="00000E02">
      <w:pPr>
        <w:spacing w:after="0" w:line="240" w:lineRule="auto"/>
        <w:jc w:val="center"/>
        <w:rPr>
          <w:rFonts w:cstheme="minorHAnsi"/>
        </w:rPr>
      </w:pPr>
    </w:p>
    <w:p w14:paraId="3FD7593E" w14:textId="77777777" w:rsidR="003F3444" w:rsidRDefault="003F3444" w:rsidP="00000E0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148ECAA" w14:textId="77777777" w:rsidR="00D10670" w:rsidRDefault="00D10670" w:rsidP="00000E0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FA0D273" w14:textId="77777777" w:rsidR="003F3444" w:rsidRDefault="003F3444" w:rsidP="00000E0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887F8B4" w14:textId="77777777" w:rsidR="003F3444" w:rsidRDefault="003F3444" w:rsidP="00000E0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D7FB634" w14:textId="77777777" w:rsidR="003F3444" w:rsidRDefault="003F3444" w:rsidP="00000E0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CE6C5A6" w14:textId="77777777" w:rsidR="003F3444" w:rsidRDefault="003F3444" w:rsidP="00000E0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0B091D2" w14:textId="77777777" w:rsidR="003F3444" w:rsidRDefault="003F3444" w:rsidP="00000E0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7FA0DA2" w14:textId="77777777" w:rsidR="003F3444" w:rsidRDefault="003F3444" w:rsidP="00000E0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45E088A" w14:textId="77777777" w:rsidR="003F3444" w:rsidRDefault="003F3444" w:rsidP="00000E0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CA5F480" w14:textId="77777777" w:rsidR="003F3444" w:rsidRDefault="003F3444" w:rsidP="00000E0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435701B" w14:textId="77777777" w:rsidR="003F3444" w:rsidRDefault="003F3444" w:rsidP="00000E0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7726A5F" w14:textId="77777777" w:rsidR="003F3444" w:rsidRDefault="003F3444" w:rsidP="00000E0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D9E43F3" w14:textId="6B677BE0" w:rsidR="00273D6D" w:rsidRPr="003F3444" w:rsidRDefault="0022272E" w:rsidP="00000E0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F3444">
        <w:rPr>
          <w:rFonts w:cstheme="minorHAnsi"/>
          <w:sz w:val="24"/>
          <w:szCs w:val="24"/>
        </w:rPr>
        <w:t xml:space="preserve">Banská Bystrica, </w:t>
      </w:r>
      <w:r w:rsidR="005C4491" w:rsidRPr="003F3444">
        <w:rPr>
          <w:rFonts w:cstheme="minorHAnsi"/>
          <w:sz w:val="24"/>
          <w:szCs w:val="24"/>
        </w:rPr>
        <w:t>jú</w:t>
      </w:r>
      <w:r w:rsidR="006E3444" w:rsidRPr="003F3444">
        <w:rPr>
          <w:rFonts w:cstheme="minorHAnsi"/>
          <w:sz w:val="24"/>
          <w:szCs w:val="24"/>
        </w:rPr>
        <w:t>n 2024</w:t>
      </w:r>
    </w:p>
    <w:p w14:paraId="62F65D4C" w14:textId="77777777" w:rsidR="0082545F" w:rsidRPr="003F3444" w:rsidRDefault="00273D6D" w:rsidP="00BA7B63">
      <w:pPr>
        <w:spacing w:after="0" w:line="240" w:lineRule="auto"/>
        <w:rPr>
          <w:rFonts w:cstheme="minorHAnsi"/>
        </w:rPr>
      </w:pPr>
      <w:r w:rsidRPr="003F3444">
        <w:rPr>
          <w:rFonts w:cstheme="minorHAnsi"/>
        </w:rPr>
        <w:br w:type="column"/>
      </w:r>
    </w:p>
    <w:p w14:paraId="08E4C096" w14:textId="0A72B0CA" w:rsidR="0082545F" w:rsidRPr="003F3444" w:rsidRDefault="0082545F" w:rsidP="00000E02">
      <w:pPr>
        <w:pStyle w:val="tl1"/>
        <w:rPr>
          <w:rFonts w:asciiTheme="minorHAnsi" w:hAnsiTheme="minorHAnsi" w:cstheme="minorHAnsi"/>
          <w:b/>
          <w:bCs/>
          <w:sz w:val="22"/>
          <w:szCs w:val="22"/>
        </w:rPr>
      </w:pPr>
      <w:r w:rsidRPr="003F3444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3F3444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</w:p>
    <w:p w14:paraId="4ABCEAD2" w14:textId="77777777" w:rsidR="0082545F" w:rsidRPr="003F3444" w:rsidRDefault="0082545F" w:rsidP="00000E02">
      <w:pPr>
        <w:pStyle w:val="tl1"/>
        <w:rPr>
          <w:rFonts w:asciiTheme="minorHAnsi" w:hAnsiTheme="minorHAnsi" w:cstheme="minorHAnsi"/>
          <w:bCs/>
          <w:iCs/>
          <w:sz w:val="22"/>
          <w:szCs w:val="22"/>
        </w:rPr>
      </w:pPr>
      <w:r w:rsidRPr="003F3444">
        <w:rPr>
          <w:rFonts w:asciiTheme="minorHAnsi" w:hAnsiTheme="minorHAnsi" w:cstheme="minorHAnsi"/>
          <w:bCs/>
          <w:iCs/>
          <w:sz w:val="22"/>
          <w:szCs w:val="22"/>
        </w:rPr>
        <w:t>1.1. Verejný obstarávateľ</w:t>
      </w:r>
    </w:p>
    <w:p w14:paraId="4C895A32" w14:textId="3D740528" w:rsidR="0082545F" w:rsidRPr="003F3444" w:rsidRDefault="0082545F" w:rsidP="00000E02">
      <w:pPr>
        <w:spacing w:after="0" w:line="240" w:lineRule="auto"/>
        <w:jc w:val="both"/>
        <w:rPr>
          <w:rFonts w:cstheme="minorHAnsi"/>
          <w:iCs/>
        </w:rPr>
      </w:pPr>
      <w:r w:rsidRPr="003F3444">
        <w:rPr>
          <w:rFonts w:cstheme="minorHAnsi"/>
          <w:iCs/>
        </w:rPr>
        <w:t>Názov:</w:t>
      </w:r>
      <w:r w:rsidRPr="003F3444">
        <w:rPr>
          <w:rFonts w:cstheme="minorHAnsi"/>
          <w:iCs/>
        </w:rPr>
        <w:tab/>
      </w:r>
      <w:r w:rsidRPr="003F3444">
        <w:rPr>
          <w:rFonts w:cstheme="minorHAnsi"/>
          <w:iCs/>
        </w:rPr>
        <w:tab/>
      </w:r>
      <w:r w:rsidRPr="003F3444">
        <w:rPr>
          <w:rFonts w:cstheme="minorHAnsi"/>
          <w:iCs/>
        </w:rPr>
        <w:tab/>
      </w:r>
      <w:r w:rsidR="007D3CFC" w:rsidRPr="003F3444">
        <w:rPr>
          <w:rFonts w:cstheme="minorHAnsi"/>
          <w:iCs/>
        </w:rPr>
        <w:t>Služby rozvoja budov BBSK, s.r.o.</w:t>
      </w:r>
    </w:p>
    <w:p w14:paraId="4C561D2F" w14:textId="472057A8" w:rsidR="0082545F" w:rsidRPr="003F3444" w:rsidRDefault="0082545F" w:rsidP="00000E02">
      <w:pPr>
        <w:spacing w:after="0" w:line="240" w:lineRule="auto"/>
        <w:jc w:val="both"/>
        <w:rPr>
          <w:rFonts w:cstheme="minorHAnsi"/>
          <w:iCs/>
        </w:rPr>
      </w:pPr>
      <w:r w:rsidRPr="003F3444">
        <w:rPr>
          <w:rFonts w:cstheme="minorHAnsi"/>
          <w:iCs/>
        </w:rPr>
        <w:t>Sídlo:</w:t>
      </w:r>
      <w:r w:rsidRPr="003F3444">
        <w:rPr>
          <w:rFonts w:cstheme="minorHAnsi"/>
          <w:iCs/>
        </w:rPr>
        <w:tab/>
      </w:r>
      <w:r w:rsidRPr="003F3444">
        <w:rPr>
          <w:rFonts w:cstheme="minorHAnsi"/>
          <w:iCs/>
        </w:rPr>
        <w:tab/>
      </w:r>
      <w:r w:rsidRPr="003F3444">
        <w:rPr>
          <w:rFonts w:cstheme="minorHAnsi"/>
          <w:iCs/>
        </w:rPr>
        <w:tab/>
        <w:t>Námestie SNP 23</w:t>
      </w:r>
      <w:r w:rsidR="007D3CFC" w:rsidRPr="003F3444">
        <w:rPr>
          <w:rFonts w:cstheme="minorHAnsi"/>
          <w:iCs/>
        </w:rPr>
        <w:t>/23</w:t>
      </w:r>
      <w:r w:rsidRPr="003F3444">
        <w:rPr>
          <w:rFonts w:cstheme="minorHAnsi"/>
          <w:iCs/>
        </w:rPr>
        <w:t>, 974 01 Banská Bystrica</w:t>
      </w:r>
    </w:p>
    <w:p w14:paraId="1EAA78EE" w14:textId="64AD5153" w:rsidR="0082545F" w:rsidRPr="003F3444" w:rsidRDefault="0082545F" w:rsidP="00000E02">
      <w:pPr>
        <w:spacing w:after="0" w:line="240" w:lineRule="auto"/>
        <w:jc w:val="both"/>
        <w:rPr>
          <w:rFonts w:cstheme="minorHAnsi"/>
          <w:iCs/>
        </w:rPr>
      </w:pPr>
      <w:r w:rsidRPr="003F3444">
        <w:rPr>
          <w:rFonts w:cstheme="minorHAnsi"/>
          <w:iCs/>
        </w:rPr>
        <w:t>Zastúpený:</w:t>
      </w:r>
      <w:r w:rsidRPr="003F3444">
        <w:rPr>
          <w:rFonts w:cstheme="minorHAnsi"/>
          <w:iCs/>
        </w:rPr>
        <w:tab/>
      </w:r>
      <w:r w:rsidRPr="003F3444">
        <w:rPr>
          <w:rFonts w:cstheme="minorHAnsi"/>
          <w:iCs/>
        </w:rPr>
        <w:tab/>
      </w:r>
      <w:r w:rsidR="007D3CFC" w:rsidRPr="003F3444">
        <w:rPr>
          <w:rFonts w:cstheme="minorHAnsi"/>
          <w:iCs/>
        </w:rPr>
        <w:t>PhDr. Juraj Haško, konateľ</w:t>
      </w:r>
    </w:p>
    <w:p w14:paraId="0CEE08AC" w14:textId="655C6670" w:rsidR="0082545F" w:rsidRPr="003F3444" w:rsidRDefault="0082545F" w:rsidP="00000E02">
      <w:pPr>
        <w:spacing w:after="0" w:line="240" w:lineRule="auto"/>
        <w:jc w:val="both"/>
        <w:rPr>
          <w:rFonts w:cstheme="minorHAnsi"/>
          <w:iCs/>
        </w:rPr>
      </w:pPr>
      <w:r w:rsidRPr="003F3444">
        <w:rPr>
          <w:rFonts w:cstheme="minorHAnsi"/>
          <w:iCs/>
        </w:rPr>
        <w:t>IČO:</w:t>
      </w:r>
      <w:r w:rsidRPr="003F3444">
        <w:rPr>
          <w:rFonts w:cstheme="minorHAnsi"/>
          <w:iCs/>
        </w:rPr>
        <w:tab/>
      </w:r>
      <w:r w:rsidRPr="003F3444">
        <w:rPr>
          <w:rFonts w:cstheme="minorHAnsi"/>
          <w:iCs/>
        </w:rPr>
        <w:tab/>
      </w:r>
      <w:r w:rsidRPr="003F3444">
        <w:rPr>
          <w:rFonts w:cstheme="minorHAnsi"/>
          <w:iCs/>
        </w:rPr>
        <w:tab/>
      </w:r>
      <w:r w:rsidR="007D3CFC" w:rsidRPr="003F3444">
        <w:rPr>
          <w:rFonts w:cstheme="minorHAnsi"/>
          <w:iCs/>
        </w:rPr>
        <w:t>52 933 512</w:t>
      </w:r>
    </w:p>
    <w:p w14:paraId="5CCEBFD9" w14:textId="235B0AA3" w:rsidR="007D3CFC" w:rsidRPr="003F3444" w:rsidRDefault="0082545F" w:rsidP="00000E02">
      <w:pPr>
        <w:spacing w:after="0" w:line="240" w:lineRule="auto"/>
        <w:jc w:val="both"/>
        <w:rPr>
          <w:rFonts w:cstheme="minorHAnsi"/>
          <w:iCs/>
        </w:rPr>
      </w:pPr>
      <w:r w:rsidRPr="003F3444">
        <w:rPr>
          <w:rFonts w:cstheme="minorHAnsi"/>
          <w:iCs/>
        </w:rPr>
        <w:t>Kontaktn</w:t>
      </w:r>
      <w:r w:rsidR="007D3CFC" w:rsidRPr="003F3444">
        <w:rPr>
          <w:rFonts w:cstheme="minorHAnsi"/>
          <w:iCs/>
        </w:rPr>
        <w:t>é</w:t>
      </w:r>
      <w:r w:rsidRPr="003F3444">
        <w:rPr>
          <w:rFonts w:cstheme="minorHAnsi"/>
          <w:iCs/>
        </w:rPr>
        <w:t xml:space="preserve"> osob</w:t>
      </w:r>
      <w:r w:rsidR="007D3CFC" w:rsidRPr="003F3444">
        <w:rPr>
          <w:rFonts w:cstheme="minorHAnsi"/>
          <w:iCs/>
        </w:rPr>
        <w:t>y</w:t>
      </w:r>
      <w:r w:rsidRPr="003F3444">
        <w:rPr>
          <w:rFonts w:cstheme="minorHAnsi"/>
          <w:iCs/>
        </w:rPr>
        <w:t>:</w:t>
      </w:r>
      <w:r w:rsidRPr="003F3444">
        <w:rPr>
          <w:rFonts w:cstheme="minorHAnsi"/>
          <w:iCs/>
        </w:rPr>
        <w:tab/>
      </w:r>
      <w:r w:rsidR="007D3CFC" w:rsidRPr="003F3444">
        <w:rPr>
          <w:rFonts w:cstheme="minorHAnsi"/>
          <w:iCs/>
        </w:rPr>
        <w:t xml:space="preserve">Martin Daniš, </w:t>
      </w:r>
      <w:hyperlink r:id="rId8" w:history="1">
        <w:r w:rsidR="007D3CFC" w:rsidRPr="003F3444">
          <w:rPr>
            <w:rStyle w:val="Hypertextovprepojenie"/>
            <w:rFonts w:cstheme="minorHAnsi"/>
            <w:iCs/>
          </w:rPr>
          <w:t>martin.danis@bbsk.sk</w:t>
        </w:r>
      </w:hyperlink>
      <w:r w:rsidR="007D3CFC" w:rsidRPr="003F3444">
        <w:rPr>
          <w:rFonts w:cstheme="minorHAnsi"/>
          <w:iCs/>
        </w:rPr>
        <w:t xml:space="preserve"> </w:t>
      </w:r>
    </w:p>
    <w:p w14:paraId="22CF6988" w14:textId="3D14AA1C" w:rsidR="0082545F" w:rsidRPr="003F3444" w:rsidRDefault="00273D6D" w:rsidP="007D3CFC">
      <w:pPr>
        <w:spacing w:after="0" w:line="240" w:lineRule="auto"/>
        <w:ind w:left="1418" w:firstLine="709"/>
        <w:jc w:val="both"/>
        <w:rPr>
          <w:rFonts w:cstheme="minorHAnsi"/>
          <w:iCs/>
        </w:rPr>
      </w:pPr>
      <w:r w:rsidRPr="003F3444">
        <w:rPr>
          <w:rFonts w:cstheme="minorHAnsi"/>
          <w:iCs/>
        </w:rPr>
        <w:t>Monika Debnárová</w:t>
      </w:r>
      <w:r w:rsidR="002005C8" w:rsidRPr="003F3444">
        <w:rPr>
          <w:rFonts w:cstheme="minorHAnsi"/>
          <w:iCs/>
        </w:rPr>
        <w:t>,</w:t>
      </w:r>
      <w:hyperlink r:id="rId9" w:history="1">
        <w:r w:rsidRPr="003F3444">
          <w:rPr>
            <w:rStyle w:val="Hypertextovprepojenie"/>
            <w:rFonts w:cstheme="minorHAnsi"/>
            <w:iCs/>
          </w:rPr>
          <w:t xml:space="preserve"> monika.debnarova@bbsk.sk</w:t>
        </w:r>
      </w:hyperlink>
      <w:r w:rsidR="002005C8" w:rsidRPr="003F3444">
        <w:rPr>
          <w:rFonts w:cstheme="minorHAnsi"/>
          <w:iCs/>
        </w:rPr>
        <w:t xml:space="preserve"> </w:t>
      </w:r>
      <w:r w:rsidR="00E1746A" w:rsidRPr="003F3444">
        <w:rPr>
          <w:rFonts w:cstheme="minorHAnsi"/>
          <w:iCs/>
        </w:rPr>
        <w:t xml:space="preserve"> </w:t>
      </w:r>
    </w:p>
    <w:p w14:paraId="5AE86774" w14:textId="1F70A011" w:rsidR="001832C7" w:rsidRPr="003F3444" w:rsidRDefault="0081095D" w:rsidP="00000E02">
      <w:pPr>
        <w:spacing w:after="0" w:line="240" w:lineRule="auto"/>
        <w:jc w:val="both"/>
        <w:rPr>
          <w:rFonts w:cstheme="minorHAnsi"/>
          <w:iCs/>
        </w:rPr>
      </w:pPr>
      <w:r w:rsidRPr="003F3444">
        <w:rPr>
          <w:rFonts w:cstheme="minorHAnsi"/>
          <w:iCs/>
        </w:rPr>
        <w:t>Komunik</w:t>
      </w:r>
      <w:r w:rsidR="007D3CFC" w:rsidRPr="003F3444">
        <w:rPr>
          <w:rFonts w:cstheme="minorHAnsi"/>
          <w:iCs/>
        </w:rPr>
        <w:t>ácia:</w:t>
      </w:r>
      <w:r w:rsidR="007D3CFC" w:rsidRPr="003F3444">
        <w:rPr>
          <w:rFonts w:cstheme="minorHAnsi"/>
          <w:iCs/>
        </w:rPr>
        <w:tab/>
      </w:r>
      <w:r w:rsidR="007D3CFC" w:rsidRPr="003F3444">
        <w:rPr>
          <w:rFonts w:cstheme="minorHAnsi"/>
          <w:iCs/>
        </w:rPr>
        <w:tab/>
      </w:r>
      <w:hyperlink r:id="rId10" w:history="1">
        <w:r w:rsidR="001832C7" w:rsidRPr="003F3444">
          <w:rPr>
            <w:rStyle w:val="Hypertextovprepojenie"/>
            <w:rFonts w:cstheme="minorHAnsi"/>
          </w:rPr>
          <w:t>https://josephine.proebiz.com/sk/tender/57212/summary</w:t>
        </w:r>
      </w:hyperlink>
    </w:p>
    <w:p w14:paraId="1B9FF9E3" w14:textId="1026C7CB" w:rsidR="0082545F" w:rsidRPr="003F3444" w:rsidRDefault="0082545F" w:rsidP="00000E02">
      <w:pPr>
        <w:spacing w:after="0" w:line="240" w:lineRule="auto"/>
        <w:jc w:val="both"/>
        <w:rPr>
          <w:rFonts w:cstheme="minorHAnsi"/>
          <w:iCs/>
        </w:rPr>
      </w:pPr>
      <w:r w:rsidRPr="003F3444">
        <w:rPr>
          <w:rFonts w:cstheme="minorHAnsi"/>
          <w:iCs/>
        </w:rPr>
        <w:t>Adresa profilu:</w:t>
      </w:r>
      <w:r w:rsidRPr="003F3444">
        <w:rPr>
          <w:rFonts w:cstheme="minorHAnsi"/>
          <w:iCs/>
        </w:rPr>
        <w:tab/>
      </w:r>
      <w:r w:rsidRPr="003F3444">
        <w:rPr>
          <w:rFonts w:cstheme="minorHAnsi"/>
          <w:iCs/>
        </w:rPr>
        <w:tab/>
      </w:r>
      <w:hyperlink r:id="rId11" w:history="1">
        <w:r w:rsidR="007D3CFC" w:rsidRPr="003F3444">
          <w:rPr>
            <w:rStyle w:val="Hypertextovprepojenie"/>
            <w:rFonts w:cstheme="minorHAnsi"/>
            <w:iCs/>
          </w:rPr>
          <w:t>https://www.uvo.gov.sk/vyhladavanie/vyhladavanie-profilov/detail/20750</w:t>
        </w:r>
      </w:hyperlink>
    </w:p>
    <w:p w14:paraId="4F1C9F6E" w14:textId="77777777" w:rsidR="0081095D" w:rsidRPr="003F3444" w:rsidRDefault="0081095D" w:rsidP="00000E02">
      <w:pPr>
        <w:spacing w:after="0" w:line="240" w:lineRule="auto"/>
        <w:jc w:val="both"/>
        <w:rPr>
          <w:rFonts w:cstheme="minorHAnsi"/>
          <w:iCs/>
        </w:rPr>
      </w:pPr>
    </w:p>
    <w:p w14:paraId="1B5A62B1" w14:textId="7936F7CE" w:rsidR="0081095D" w:rsidRPr="003F3444" w:rsidRDefault="0081095D" w:rsidP="00000E02">
      <w:pPr>
        <w:pStyle w:val="Odsekzoznamu"/>
        <w:numPr>
          <w:ilvl w:val="0"/>
          <w:numId w:val="26"/>
        </w:numPr>
        <w:spacing w:after="11" w:line="251" w:lineRule="auto"/>
        <w:ind w:left="284" w:hanging="284"/>
        <w:jc w:val="both"/>
        <w:rPr>
          <w:rFonts w:cstheme="minorHAnsi"/>
        </w:rPr>
      </w:pPr>
      <w:r w:rsidRPr="003F3444">
        <w:rPr>
          <w:rFonts w:eastAsia="Arial" w:cstheme="minorHAnsi"/>
          <w:b/>
        </w:rPr>
        <w:t>Účel</w:t>
      </w:r>
      <w:r w:rsidR="00777335" w:rsidRPr="003F3444">
        <w:rPr>
          <w:rFonts w:eastAsia="Arial" w:cstheme="minorHAnsi"/>
          <w:b/>
        </w:rPr>
        <w:t xml:space="preserve"> a </w:t>
      </w:r>
      <w:r w:rsidR="000B1007" w:rsidRPr="003F3444">
        <w:rPr>
          <w:rFonts w:eastAsia="Arial" w:cstheme="minorHAnsi"/>
          <w:b/>
        </w:rPr>
        <w:t xml:space="preserve">cieľ </w:t>
      </w:r>
      <w:r w:rsidRPr="003F3444">
        <w:rPr>
          <w:rFonts w:eastAsia="Arial" w:cstheme="minorHAnsi"/>
          <w:b/>
        </w:rPr>
        <w:t xml:space="preserve">prípravných trhových konzultácií </w:t>
      </w:r>
    </w:p>
    <w:p w14:paraId="6F799B5B" w14:textId="506F2EFB" w:rsidR="007D3CFC" w:rsidRPr="003F3444" w:rsidRDefault="007D3CFC" w:rsidP="00000E02">
      <w:pPr>
        <w:jc w:val="both"/>
        <w:rPr>
          <w:rFonts w:cstheme="minorHAnsi"/>
        </w:rPr>
      </w:pPr>
      <w:r w:rsidRPr="003F3444">
        <w:rPr>
          <w:rFonts w:cstheme="minorHAnsi"/>
        </w:rPr>
        <w:t>Tieto prípravné trhové konzultácie (ďalej len „PTK“) sú vyhlasované pre neobmedzený počet hospodárskych subjektov, ktoré pôsobia na relevantnom stavebnom trhu. Keďže verejný obstarávateľ disponuje podrob</w:t>
      </w:r>
      <w:r w:rsidR="00884ACB" w:rsidRPr="003F3444">
        <w:rPr>
          <w:rFonts w:cstheme="minorHAnsi"/>
        </w:rPr>
        <w:t>ným</w:t>
      </w:r>
      <w:r w:rsidRPr="003F3444">
        <w:rPr>
          <w:rFonts w:cstheme="minorHAnsi"/>
        </w:rPr>
        <w:t xml:space="preserve"> </w:t>
      </w:r>
      <w:r w:rsidR="00884ACB" w:rsidRPr="003F3444">
        <w:rPr>
          <w:rFonts w:cstheme="minorHAnsi"/>
        </w:rPr>
        <w:t>projektom</w:t>
      </w:r>
      <w:r w:rsidRPr="003F3444">
        <w:rPr>
          <w:rFonts w:cstheme="minorHAnsi"/>
        </w:rPr>
        <w:t xml:space="preserve"> pre realizáciu stavby</w:t>
      </w:r>
      <w:r w:rsidR="00884ACB" w:rsidRPr="003F3444">
        <w:rPr>
          <w:rFonts w:cstheme="minorHAnsi"/>
        </w:rPr>
        <w:t xml:space="preserve">, </w:t>
      </w:r>
      <w:r w:rsidRPr="003F3444">
        <w:rPr>
          <w:rFonts w:cstheme="minorHAnsi"/>
        </w:rPr>
        <w:t xml:space="preserve">prípravné trhové konzultácie nebudú slúžiť na vytvorenie alebo dopracovanie opisu predmetu zákazky, keďže tento je jasne vymedzený práve </w:t>
      </w:r>
      <w:r w:rsidR="00884ACB" w:rsidRPr="003F3444">
        <w:rPr>
          <w:rFonts w:cstheme="minorHAnsi"/>
        </w:rPr>
        <w:t>projektom pre realizáciu stavby</w:t>
      </w:r>
      <w:r w:rsidR="00951A51" w:rsidRPr="003F3444">
        <w:rPr>
          <w:rFonts w:cstheme="minorHAnsi"/>
        </w:rPr>
        <w:t xml:space="preserve"> a právoplatným</w:t>
      </w:r>
      <w:r w:rsidR="006F72E9" w:rsidRPr="003F3444">
        <w:rPr>
          <w:rFonts w:cstheme="minorHAnsi"/>
        </w:rPr>
        <w:t>i</w:t>
      </w:r>
      <w:r w:rsidR="00951A51" w:rsidRPr="003F3444">
        <w:rPr>
          <w:rFonts w:cstheme="minorHAnsi"/>
        </w:rPr>
        <w:t xml:space="preserve"> stavebným</w:t>
      </w:r>
      <w:r w:rsidR="006F72E9" w:rsidRPr="003F3444">
        <w:rPr>
          <w:rFonts w:cstheme="minorHAnsi"/>
        </w:rPr>
        <w:t>i</w:t>
      </w:r>
      <w:r w:rsidR="00951A51" w:rsidRPr="003F3444">
        <w:rPr>
          <w:rFonts w:cstheme="minorHAnsi"/>
        </w:rPr>
        <w:t xml:space="preserve"> povol</w:t>
      </w:r>
      <w:r w:rsidR="00C50CB7" w:rsidRPr="003F3444">
        <w:rPr>
          <w:rFonts w:cstheme="minorHAnsi"/>
        </w:rPr>
        <w:t>en</w:t>
      </w:r>
      <w:r w:rsidR="006F72E9" w:rsidRPr="003F3444">
        <w:rPr>
          <w:rFonts w:cstheme="minorHAnsi"/>
        </w:rPr>
        <w:t>iami.</w:t>
      </w:r>
      <w:r w:rsidRPr="003F3444">
        <w:rPr>
          <w:rFonts w:cstheme="minorHAnsi"/>
        </w:rPr>
        <w:t xml:space="preserve"> </w:t>
      </w:r>
    </w:p>
    <w:p w14:paraId="41B670A4" w14:textId="608408A4" w:rsidR="007D3CFC" w:rsidRPr="003F3444" w:rsidRDefault="00951A51" w:rsidP="00000E02">
      <w:pPr>
        <w:jc w:val="both"/>
        <w:rPr>
          <w:rFonts w:cstheme="minorHAnsi"/>
        </w:rPr>
      </w:pPr>
      <w:r w:rsidRPr="003F3444">
        <w:rPr>
          <w:rFonts w:cstheme="minorHAnsi"/>
        </w:rPr>
        <w:t>PTK v tomto prípade slúžia na nasledovné:</w:t>
      </w:r>
    </w:p>
    <w:p w14:paraId="40786FE7" w14:textId="42250F04" w:rsidR="00951A51" w:rsidRPr="003F3444" w:rsidRDefault="00951A51" w:rsidP="00951A51">
      <w:pPr>
        <w:pStyle w:val="Odsekzoznamu"/>
        <w:numPr>
          <w:ilvl w:val="0"/>
          <w:numId w:val="32"/>
        </w:numPr>
        <w:jc w:val="both"/>
        <w:rPr>
          <w:rFonts w:cstheme="minorHAnsi"/>
        </w:rPr>
      </w:pPr>
      <w:r w:rsidRPr="003F3444">
        <w:rPr>
          <w:rFonts w:cstheme="minorHAnsi"/>
        </w:rPr>
        <w:t xml:space="preserve">Oboznámenie účastníkov relevantného stavebného trhu o projekte na samotnom mieste stavby vo forme </w:t>
      </w:r>
      <w:r w:rsidR="000B1007" w:rsidRPr="003F3444">
        <w:rPr>
          <w:rFonts w:cstheme="minorHAnsi"/>
        </w:rPr>
        <w:t xml:space="preserve">komentovanej </w:t>
      </w:r>
      <w:r w:rsidRPr="003F3444">
        <w:rPr>
          <w:rFonts w:cstheme="minorHAnsi"/>
        </w:rPr>
        <w:t>obhliadky – dňa otvorených dverí.</w:t>
      </w:r>
      <w:r w:rsidR="00A53E84" w:rsidRPr="003F3444">
        <w:rPr>
          <w:rFonts w:cstheme="minorHAnsi"/>
        </w:rPr>
        <w:t xml:space="preserve"> Podrobnosti k obhliadke sú uvedené v bode č. 4. tohto oznámenia. </w:t>
      </w:r>
    </w:p>
    <w:p w14:paraId="1D4618E0" w14:textId="4AAFA86C" w:rsidR="00951A51" w:rsidRPr="003F3444" w:rsidRDefault="00951A51" w:rsidP="00951A51">
      <w:pPr>
        <w:pStyle w:val="Odsekzoznamu"/>
        <w:numPr>
          <w:ilvl w:val="0"/>
          <w:numId w:val="32"/>
        </w:numPr>
        <w:jc w:val="both"/>
        <w:rPr>
          <w:rFonts w:cstheme="minorHAnsi"/>
        </w:rPr>
      </w:pPr>
      <w:r w:rsidRPr="003F3444">
        <w:rPr>
          <w:rFonts w:cstheme="minorHAnsi"/>
        </w:rPr>
        <w:t>Oboznámenie účastníkov o zamýšľaných podmienkach účasti</w:t>
      </w:r>
      <w:r w:rsidR="000B1007" w:rsidRPr="003F3444">
        <w:rPr>
          <w:rFonts w:cstheme="minorHAnsi"/>
        </w:rPr>
        <w:t xml:space="preserve">, kritériách na vyhodnotenie ponúk a </w:t>
      </w:r>
      <w:r w:rsidRPr="003F3444">
        <w:rPr>
          <w:rFonts w:cstheme="minorHAnsi"/>
        </w:rPr>
        <w:t xml:space="preserve">základnom nastavení obchodných podmienok (zmluvy) v pripravovanom verejnom obstarávaní. </w:t>
      </w:r>
    </w:p>
    <w:p w14:paraId="4499AFE4" w14:textId="0B617819" w:rsidR="000B1007" w:rsidRPr="003F3444" w:rsidRDefault="000B1007" w:rsidP="000B1007">
      <w:pPr>
        <w:jc w:val="both"/>
        <w:rPr>
          <w:rFonts w:cstheme="minorHAnsi"/>
        </w:rPr>
      </w:pPr>
      <w:r w:rsidRPr="003F3444">
        <w:rPr>
          <w:rFonts w:cstheme="minorHAnsi"/>
        </w:rPr>
        <w:t xml:space="preserve">Verejný obstarávateľ vyhodnotí PTK a informácie v nich získané zohľadní v samotnom verejnom obstarávaní. </w:t>
      </w:r>
    </w:p>
    <w:p w14:paraId="097AF314" w14:textId="77777777" w:rsidR="000B1007" w:rsidRPr="003F3444" w:rsidRDefault="000B1007" w:rsidP="000B1007">
      <w:pPr>
        <w:jc w:val="both"/>
        <w:rPr>
          <w:rFonts w:cstheme="minorHAnsi"/>
        </w:rPr>
      </w:pPr>
      <w:r w:rsidRPr="003F3444">
        <w:rPr>
          <w:rFonts w:cstheme="minorHAnsi"/>
        </w:rPr>
        <w:t>Cieľom PTK je:</w:t>
      </w:r>
    </w:p>
    <w:p w14:paraId="3483E8DB" w14:textId="24B8D154" w:rsidR="000B1007" w:rsidRPr="003F3444" w:rsidRDefault="000B1007" w:rsidP="000B1007">
      <w:pPr>
        <w:pStyle w:val="Odsekzoznamu"/>
        <w:numPr>
          <w:ilvl w:val="0"/>
          <w:numId w:val="35"/>
        </w:numPr>
        <w:jc w:val="both"/>
        <w:rPr>
          <w:rFonts w:cstheme="minorHAnsi"/>
        </w:rPr>
      </w:pPr>
      <w:r w:rsidRPr="003F3444">
        <w:rPr>
          <w:rFonts w:cstheme="minorHAnsi"/>
        </w:rPr>
        <w:t xml:space="preserve">Optimálne nastavenie verejného obstarávania tak, aby </w:t>
      </w:r>
      <w:r w:rsidR="00A53E84" w:rsidRPr="003F3444">
        <w:rPr>
          <w:rFonts w:cstheme="minorHAnsi"/>
        </w:rPr>
        <w:t xml:space="preserve">bolo vytvorené zdravé konkurenčné prostredie. </w:t>
      </w:r>
    </w:p>
    <w:p w14:paraId="4940F1D2" w14:textId="48EDAA94" w:rsidR="00A53E84" w:rsidRPr="003F3444" w:rsidRDefault="00A53E84" w:rsidP="00A53E84">
      <w:pPr>
        <w:pStyle w:val="Odsekzoznamu"/>
        <w:numPr>
          <w:ilvl w:val="0"/>
          <w:numId w:val="35"/>
        </w:numPr>
        <w:jc w:val="both"/>
        <w:rPr>
          <w:rFonts w:cstheme="minorHAnsi"/>
        </w:rPr>
      </w:pPr>
      <w:r w:rsidRPr="003F3444">
        <w:rPr>
          <w:rFonts w:cstheme="minorHAnsi"/>
        </w:rPr>
        <w:t xml:space="preserve">Poskytnutie dostatočného objemu informácií účastníkom relevantného stavebného trhu, potrebných na prípravu kvalitnej cenovej ponuky. </w:t>
      </w:r>
    </w:p>
    <w:p w14:paraId="606ABA13" w14:textId="33D6EEE7" w:rsidR="00A53E84" w:rsidRPr="003F3444" w:rsidRDefault="00A53E84" w:rsidP="00A53E84">
      <w:p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 xml:space="preserve">Predmet zákazky </w:t>
      </w:r>
      <w:r w:rsidR="00B84327" w:rsidRPr="003F3444">
        <w:rPr>
          <w:rFonts w:cstheme="minorHAnsi"/>
        </w:rPr>
        <w:t xml:space="preserve">a jeho úspešná realizácia </w:t>
      </w:r>
      <w:r w:rsidRPr="003F3444">
        <w:rPr>
          <w:rFonts w:cstheme="minorHAnsi"/>
        </w:rPr>
        <w:t>je kľúč</w:t>
      </w:r>
      <w:r w:rsidR="00B84327" w:rsidRPr="003F3444">
        <w:rPr>
          <w:rFonts w:cstheme="minorHAnsi"/>
        </w:rPr>
        <w:t>ovou</w:t>
      </w:r>
      <w:r w:rsidRPr="003F3444">
        <w:rPr>
          <w:rFonts w:cstheme="minorHAnsi"/>
        </w:rPr>
        <w:t xml:space="preserve"> súčasťou projektu revitalizácie nevyužívanej a chátrajúcej budovy bývalého 8-ročného gymnázia. Informácie o projekte sú zverejnené na stránke:</w:t>
      </w:r>
    </w:p>
    <w:p w14:paraId="7313FA00" w14:textId="4A235491" w:rsidR="00A53E84" w:rsidRPr="003F3444" w:rsidRDefault="00000000" w:rsidP="00A53E84">
      <w:pPr>
        <w:spacing w:after="3"/>
        <w:jc w:val="both"/>
        <w:rPr>
          <w:rFonts w:cstheme="minorHAnsi"/>
        </w:rPr>
      </w:pPr>
      <w:hyperlink r:id="rId12" w:history="1">
        <w:r w:rsidR="00A53E84" w:rsidRPr="003F3444">
          <w:rPr>
            <w:rStyle w:val="Hypertextovprepojenie"/>
            <w:rFonts w:cstheme="minorHAnsi"/>
          </w:rPr>
          <w:t>https://www.osmickacentrum.sk/</w:t>
        </w:r>
      </w:hyperlink>
    </w:p>
    <w:p w14:paraId="0D4CE9F1" w14:textId="77777777" w:rsidR="00A53E84" w:rsidRPr="003F3444" w:rsidRDefault="00A53E84" w:rsidP="00A53E84">
      <w:pPr>
        <w:spacing w:after="3"/>
        <w:jc w:val="both"/>
        <w:rPr>
          <w:rFonts w:cstheme="minorHAnsi"/>
        </w:rPr>
      </w:pPr>
    </w:p>
    <w:p w14:paraId="3456A0F4" w14:textId="10458244" w:rsidR="00777335" w:rsidRPr="003F3444" w:rsidRDefault="00777335" w:rsidP="00777335">
      <w:pPr>
        <w:pStyle w:val="Odsekzoznamu"/>
        <w:numPr>
          <w:ilvl w:val="0"/>
          <w:numId w:val="26"/>
        </w:numPr>
        <w:spacing w:after="11" w:line="251" w:lineRule="auto"/>
        <w:ind w:left="426" w:hanging="426"/>
        <w:jc w:val="both"/>
        <w:rPr>
          <w:rFonts w:cstheme="minorHAnsi"/>
        </w:rPr>
      </w:pPr>
      <w:r w:rsidRPr="003F3444">
        <w:rPr>
          <w:rFonts w:eastAsia="Arial" w:cstheme="minorHAnsi"/>
          <w:b/>
        </w:rPr>
        <w:t>Základné parametre pripravovaného verejného obstarávania.</w:t>
      </w:r>
    </w:p>
    <w:p w14:paraId="1E41BACD" w14:textId="73332218" w:rsidR="00777335" w:rsidRPr="003F3444" w:rsidRDefault="00777335" w:rsidP="00777335">
      <w:pPr>
        <w:pStyle w:val="Odsekzoznamu"/>
        <w:numPr>
          <w:ilvl w:val="0"/>
          <w:numId w:val="37"/>
        </w:numPr>
        <w:spacing w:after="11" w:line="251" w:lineRule="auto"/>
        <w:ind w:left="284" w:hanging="284"/>
        <w:jc w:val="both"/>
        <w:rPr>
          <w:rFonts w:cstheme="minorHAnsi"/>
          <w:u w:val="single"/>
        </w:rPr>
      </w:pPr>
      <w:r w:rsidRPr="003F3444">
        <w:rPr>
          <w:rFonts w:cstheme="minorHAnsi"/>
          <w:u w:val="single"/>
        </w:rPr>
        <w:t>Opis predmetu zákazky</w:t>
      </w:r>
    </w:p>
    <w:p w14:paraId="3B7EAF4A" w14:textId="6590C4EA" w:rsidR="00F7571A" w:rsidRPr="003F3444" w:rsidRDefault="003806BD" w:rsidP="00951A51">
      <w:pPr>
        <w:spacing w:after="0" w:line="240" w:lineRule="auto"/>
        <w:jc w:val="both"/>
        <w:rPr>
          <w:rFonts w:cstheme="minorHAnsi"/>
        </w:rPr>
      </w:pPr>
      <w:r w:rsidRPr="003F3444">
        <w:rPr>
          <w:rFonts w:cstheme="minorHAnsi"/>
        </w:rPr>
        <w:t xml:space="preserve">Predmetom pripravovaného verejného obstarávania bude </w:t>
      </w:r>
      <w:r w:rsidR="00951A51" w:rsidRPr="003F3444">
        <w:rPr>
          <w:rFonts w:cstheme="minorHAnsi"/>
        </w:rPr>
        <w:t>komplexná rekonštrukcia existujúceho objektu bývalého Gymnázia Mateja Bela vo Zvolene, nachádzajúceho sa na adrese Okružná 2469, Zvolen, Okres Zvolen, katastrálne územie Zvolen, parcely reg. “C” 1361/1, 1361/229, 1361/230, 1361/231, 1361/232, 1361/511, 1361/512, 1361/513, 1361/514, 1361/574.</w:t>
      </w:r>
    </w:p>
    <w:p w14:paraId="758F46E7" w14:textId="77777777" w:rsidR="00951A51" w:rsidRPr="003F3444" w:rsidRDefault="00951A51" w:rsidP="00951A51">
      <w:pPr>
        <w:spacing w:after="0" w:line="240" w:lineRule="auto"/>
        <w:jc w:val="both"/>
        <w:rPr>
          <w:rFonts w:cstheme="minorHAnsi"/>
        </w:rPr>
      </w:pPr>
    </w:p>
    <w:p w14:paraId="5B488FA5" w14:textId="59F00D37" w:rsidR="00951A51" w:rsidRPr="003F3444" w:rsidRDefault="00951A51" w:rsidP="00884ACB">
      <w:pPr>
        <w:spacing w:after="0" w:line="240" w:lineRule="auto"/>
        <w:jc w:val="both"/>
        <w:rPr>
          <w:rFonts w:cstheme="minorHAnsi"/>
        </w:rPr>
      </w:pPr>
      <w:r w:rsidRPr="003F3444">
        <w:rPr>
          <w:rFonts w:cstheme="minorHAnsi"/>
        </w:rPr>
        <w:t xml:space="preserve">Opis predmetu zákazky je vymedzený </w:t>
      </w:r>
      <w:r w:rsidR="00884ACB" w:rsidRPr="003F3444">
        <w:rPr>
          <w:rFonts w:cstheme="minorHAnsi"/>
        </w:rPr>
        <w:t>projektom pre realizáciu stavby (ďalej len „DRS“) vypracovaným generálnym projektantom N/A s.r.o., Kalinčiakova 3, 831 04 Bratislava, IČO: 50 581 481 a právoplatnými stavebnými povoleniami:</w:t>
      </w:r>
    </w:p>
    <w:p w14:paraId="21FBC44B" w14:textId="6C8A4466" w:rsidR="00884ACB" w:rsidRPr="003F3444" w:rsidRDefault="005619BF" w:rsidP="00884ACB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3F3444">
        <w:rPr>
          <w:rFonts w:cstheme="minorHAnsi"/>
        </w:rPr>
        <w:t xml:space="preserve">Rozhodnutie Mesta Zvolen, </w:t>
      </w:r>
      <w:r w:rsidR="00AB1865" w:rsidRPr="003F3444">
        <w:rPr>
          <w:rFonts w:cstheme="minorHAnsi"/>
        </w:rPr>
        <w:t>O</w:t>
      </w:r>
      <w:r w:rsidRPr="003F3444">
        <w:rPr>
          <w:rFonts w:cstheme="minorHAnsi"/>
        </w:rPr>
        <w:t>dbor stavebnej správy</w:t>
      </w:r>
      <w:r w:rsidR="0082697F" w:rsidRPr="003F3444">
        <w:rPr>
          <w:rFonts w:cstheme="minorHAnsi"/>
        </w:rPr>
        <w:t>,</w:t>
      </w:r>
      <w:r w:rsidRPr="003F3444">
        <w:rPr>
          <w:rFonts w:cstheme="minorHAnsi"/>
        </w:rPr>
        <w:t xml:space="preserve"> zo dňa 21.7.2023, </w:t>
      </w:r>
      <w:proofErr w:type="spellStart"/>
      <w:r w:rsidRPr="003F3444">
        <w:rPr>
          <w:rFonts w:cstheme="minorHAnsi"/>
        </w:rPr>
        <w:t>č</w:t>
      </w:r>
      <w:r w:rsidR="002E5240" w:rsidRPr="003F3444">
        <w:rPr>
          <w:rFonts w:cstheme="minorHAnsi"/>
        </w:rPr>
        <w:t>.k</w:t>
      </w:r>
      <w:proofErr w:type="spellEnd"/>
      <w:r w:rsidR="002E5240" w:rsidRPr="003F3444">
        <w:rPr>
          <w:rFonts w:cstheme="minorHAnsi"/>
        </w:rPr>
        <w:t>. SÚ 2496/2023-M</w:t>
      </w:r>
      <w:r w:rsidR="00F2697E" w:rsidRPr="003F3444">
        <w:rPr>
          <w:rFonts w:cstheme="minorHAnsi"/>
        </w:rPr>
        <w:t xml:space="preserve">i (Stavebné povolenie pre stavebné objekty SO201, </w:t>
      </w:r>
      <w:r w:rsidR="00274EA9" w:rsidRPr="003F3444">
        <w:rPr>
          <w:rFonts w:cstheme="minorHAnsi"/>
        </w:rPr>
        <w:t>SO202)</w:t>
      </w:r>
    </w:p>
    <w:p w14:paraId="42A026FE" w14:textId="2654B680" w:rsidR="00884ACB" w:rsidRPr="003F3444" w:rsidRDefault="00274EA9" w:rsidP="00884ACB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3F3444">
        <w:rPr>
          <w:rFonts w:cstheme="minorHAnsi"/>
        </w:rPr>
        <w:lastRenderedPageBreak/>
        <w:t xml:space="preserve">Rozhodnutie Mesta Zvolen, odbor stavebnej správy zo dňa 24.7.2023, </w:t>
      </w:r>
      <w:proofErr w:type="spellStart"/>
      <w:r w:rsidRPr="003F3444">
        <w:rPr>
          <w:rFonts w:cstheme="minorHAnsi"/>
        </w:rPr>
        <w:t>č.k</w:t>
      </w:r>
      <w:proofErr w:type="spellEnd"/>
      <w:r w:rsidRPr="003F3444">
        <w:rPr>
          <w:rFonts w:cstheme="minorHAnsi"/>
        </w:rPr>
        <w:t>.</w:t>
      </w:r>
      <w:r w:rsidR="008959F6" w:rsidRPr="003F3444">
        <w:rPr>
          <w:rFonts w:cstheme="minorHAnsi"/>
        </w:rPr>
        <w:t xml:space="preserve"> SÚ 2382/23-Mi (S</w:t>
      </w:r>
      <w:r w:rsidR="002122D8" w:rsidRPr="003F3444">
        <w:rPr>
          <w:rFonts w:cstheme="minorHAnsi"/>
        </w:rPr>
        <w:t>tavebné povolenie pre stavbu</w:t>
      </w:r>
      <w:r w:rsidR="00776577" w:rsidRPr="003F3444">
        <w:rPr>
          <w:rFonts w:cstheme="minorHAnsi"/>
        </w:rPr>
        <w:t xml:space="preserve"> – Gymnázium Mateja Bela vo Zvolene – Stavebné objekty: SO</w:t>
      </w:r>
      <w:r w:rsidR="002A0EBE" w:rsidRPr="003F3444">
        <w:rPr>
          <w:rFonts w:cstheme="minorHAnsi"/>
        </w:rPr>
        <w:t>101, SO501, SO502, SO601</w:t>
      </w:r>
      <w:r w:rsidR="00DC4906" w:rsidRPr="003F3444">
        <w:rPr>
          <w:rFonts w:cstheme="minorHAnsi"/>
        </w:rPr>
        <w:t>)</w:t>
      </w:r>
    </w:p>
    <w:p w14:paraId="0EDBC693" w14:textId="46C28427" w:rsidR="00AB1865" w:rsidRPr="003F3444" w:rsidRDefault="00AB1865" w:rsidP="00884ACB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3F3444">
        <w:rPr>
          <w:rFonts w:cstheme="minorHAnsi"/>
        </w:rPr>
        <w:t>Rozhodnutie OÚ Zvolen, Odbor starostlivosti o životné prostredie</w:t>
      </w:r>
      <w:r w:rsidR="0082697F" w:rsidRPr="003F3444">
        <w:rPr>
          <w:rFonts w:cstheme="minorHAnsi"/>
        </w:rPr>
        <w:t xml:space="preserve">, zo dňa 22.01.2024, </w:t>
      </w:r>
      <w:proofErr w:type="spellStart"/>
      <w:r w:rsidR="0082697F" w:rsidRPr="003F3444">
        <w:rPr>
          <w:rFonts w:cstheme="minorHAnsi"/>
        </w:rPr>
        <w:t>č.k</w:t>
      </w:r>
      <w:proofErr w:type="spellEnd"/>
      <w:r w:rsidR="0082697F" w:rsidRPr="003F3444">
        <w:rPr>
          <w:rFonts w:cstheme="minorHAnsi"/>
        </w:rPr>
        <w:t>. OU</w:t>
      </w:r>
      <w:r w:rsidR="00A64FA9" w:rsidRPr="003F3444">
        <w:rPr>
          <w:rFonts w:cstheme="minorHAnsi"/>
        </w:rPr>
        <w:t>-ZV-OSZP-2024/001908-017</w:t>
      </w:r>
      <w:r w:rsidR="006E3270" w:rsidRPr="003F3444">
        <w:rPr>
          <w:rFonts w:cstheme="minorHAnsi"/>
        </w:rPr>
        <w:t xml:space="preserve"> (Povolenie na uskutočnenie vodnej stavby – stavebné povolenie)</w:t>
      </w:r>
    </w:p>
    <w:p w14:paraId="18CA3D04" w14:textId="77777777" w:rsidR="00951A51" w:rsidRPr="003F3444" w:rsidRDefault="00951A51" w:rsidP="00951A51">
      <w:pPr>
        <w:spacing w:after="0" w:line="240" w:lineRule="auto"/>
        <w:jc w:val="both"/>
        <w:rPr>
          <w:rFonts w:cstheme="minorHAnsi"/>
        </w:rPr>
      </w:pPr>
    </w:p>
    <w:p w14:paraId="61F50FF7" w14:textId="26E34BFA" w:rsidR="00884ACB" w:rsidRPr="003F3444" w:rsidRDefault="00884ACB" w:rsidP="00000E02">
      <w:p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 xml:space="preserve">Verejný obstarávateľ v rámci týchto PTK </w:t>
      </w:r>
      <w:r w:rsidR="00637EAD" w:rsidRPr="003F3444">
        <w:rPr>
          <w:rFonts w:cstheme="minorHAnsi"/>
        </w:rPr>
        <w:t>predmetné stavebné povolenia zároveň zverejňuje.</w:t>
      </w:r>
    </w:p>
    <w:p w14:paraId="3E254EF5" w14:textId="77777777" w:rsidR="00637EAD" w:rsidRPr="003F3444" w:rsidRDefault="00637EAD" w:rsidP="00000E02">
      <w:pPr>
        <w:spacing w:after="3"/>
        <w:jc w:val="both"/>
        <w:rPr>
          <w:rFonts w:cstheme="minorHAnsi"/>
        </w:rPr>
      </w:pPr>
    </w:p>
    <w:p w14:paraId="5F747DE1" w14:textId="1B068D0C" w:rsidR="00637EAD" w:rsidRPr="003F3444" w:rsidRDefault="00637EAD" w:rsidP="00000E02">
      <w:p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>Verejný obstarávateľ v rámci týchto PTK zverejňuje aj nasledovné časti DRS:</w:t>
      </w:r>
    </w:p>
    <w:p w14:paraId="236C57EE" w14:textId="6B84EC2C" w:rsidR="00637EAD" w:rsidRPr="003F3444" w:rsidRDefault="00637EAD" w:rsidP="00637EAD">
      <w:pPr>
        <w:pStyle w:val="Odsekzoznamu"/>
        <w:numPr>
          <w:ilvl w:val="0"/>
          <w:numId w:val="33"/>
        </w:num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 xml:space="preserve">AB Sprievodná správa + Súhrnná technická správa  </w:t>
      </w:r>
    </w:p>
    <w:p w14:paraId="5C0C476C" w14:textId="6B5CDE70" w:rsidR="00637EAD" w:rsidRPr="003F3444" w:rsidRDefault="00637EAD" w:rsidP="00637EAD">
      <w:pPr>
        <w:pStyle w:val="Odsekzoznamu"/>
        <w:numPr>
          <w:ilvl w:val="0"/>
          <w:numId w:val="33"/>
        </w:num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>D Koordinačná situácia</w:t>
      </w:r>
    </w:p>
    <w:p w14:paraId="27417E61" w14:textId="77777777" w:rsidR="00637EAD" w:rsidRPr="003F3444" w:rsidRDefault="00637EAD" w:rsidP="00637EAD">
      <w:pPr>
        <w:pStyle w:val="Odsekzoznamu"/>
        <w:numPr>
          <w:ilvl w:val="0"/>
          <w:numId w:val="33"/>
        </w:num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>SO101 Polyfunkčný objekt:</w:t>
      </w:r>
    </w:p>
    <w:p w14:paraId="2E0E22CA" w14:textId="7A9AEC30" w:rsidR="00637EAD" w:rsidRPr="003F3444" w:rsidRDefault="00637EAD" w:rsidP="00637EAD">
      <w:pPr>
        <w:pStyle w:val="Odsekzoznamu"/>
        <w:numPr>
          <w:ilvl w:val="1"/>
          <w:numId w:val="33"/>
        </w:num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 xml:space="preserve">Architektonicko-stavebné riešenie </w:t>
      </w:r>
      <w:r w:rsidR="006202A0">
        <w:rPr>
          <w:rFonts w:cstheme="minorHAnsi"/>
        </w:rPr>
        <w:t>(výkresová časť)</w:t>
      </w:r>
    </w:p>
    <w:p w14:paraId="46B167CF" w14:textId="6CB9C6D7" w:rsidR="00637EAD" w:rsidRPr="003F3444" w:rsidRDefault="00637EAD" w:rsidP="00637EAD">
      <w:pPr>
        <w:pStyle w:val="Odsekzoznamu"/>
        <w:numPr>
          <w:ilvl w:val="1"/>
          <w:numId w:val="33"/>
        </w:num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>Statické riešenie</w:t>
      </w:r>
    </w:p>
    <w:p w14:paraId="27D85242" w14:textId="710D7492" w:rsidR="00637EAD" w:rsidRPr="003F3444" w:rsidRDefault="00637EAD" w:rsidP="00637EAD">
      <w:pPr>
        <w:pStyle w:val="Odsekzoznamu"/>
        <w:numPr>
          <w:ilvl w:val="0"/>
          <w:numId w:val="33"/>
        </w:num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>kompletný výkaz výmer</w:t>
      </w:r>
    </w:p>
    <w:p w14:paraId="307B3531" w14:textId="77777777" w:rsidR="00637EAD" w:rsidRPr="003F3444" w:rsidRDefault="00637EAD" w:rsidP="00637EAD">
      <w:pPr>
        <w:spacing w:after="3"/>
        <w:jc w:val="both"/>
        <w:rPr>
          <w:rFonts w:cstheme="minorHAnsi"/>
        </w:rPr>
      </w:pPr>
    </w:p>
    <w:p w14:paraId="4EBADEEE" w14:textId="485DFB87" w:rsidR="009C1E68" w:rsidRPr="003F3444" w:rsidRDefault="00637EAD" w:rsidP="00A53E84">
      <w:p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>V</w:t>
      </w:r>
      <w:r w:rsidR="00860BB2" w:rsidRPr="003F3444">
        <w:rPr>
          <w:rFonts w:cstheme="minorHAnsi"/>
        </w:rPr>
        <w:t xml:space="preserve">izualizácie nového stavu </w:t>
      </w:r>
      <w:r w:rsidR="00A53E84" w:rsidRPr="003F3444">
        <w:rPr>
          <w:rFonts w:cstheme="minorHAnsi"/>
        </w:rPr>
        <w:t>si je možné prezrieť na už zverejnenom odkaze</w:t>
      </w:r>
      <w:r w:rsidR="009C1E68" w:rsidRPr="003F3444">
        <w:rPr>
          <w:rFonts w:cstheme="minorHAnsi"/>
        </w:rPr>
        <w:t>:</w:t>
      </w:r>
    </w:p>
    <w:p w14:paraId="6EFC09CF" w14:textId="4A89367F" w:rsidR="00A53E84" w:rsidRPr="003F3444" w:rsidRDefault="00000000" w:rsidP="00A53E84">
      <w:pPr>
        <w:spacing w:after="3"/>
        <w:jc w:val="both"/>
        <w:rPr>
          <w:rFonts w:cstheme="minorHAnsi"/>
        </w:rPr>
      </w:pPr>
      <w:hyperlink r:id="rId13" w:history="1">
        <w:r w:rsidR="009C1E68" w:rsidRPr="003F3444">
          <w:rPr>
            <w:rStyle w:val="Hypertextovprepojenie"/>
            <w:rFonts w:cstheme="minorHAnsi"/>
          </w:rPr>
          <w:t>https://www.osmickacentrum.sk/</w:t>
        </w:r>
      </w:hyperlink>
    </w:p>
    <w:p w14:paraId="583B6729" w14:textId="77777777" w:rsidR="00637EAD" w:rsidRPr="003F3444" w:rsidRDefault="00637EAD" w:rsidP="00A53E84">
      <w:pPr>
        <w:spacing w:after="3"/>
        <w:jc w:val="both"/>
        <w:rPr>
          <w:rFonts w:cstheme="minorHAnsi"/>
        </w:rPr>
      </w:pPr>
    </w:p>
    <w:p w14:paraId="38AD973E" w14:textId="5D5366AB" w:rsidR="00A53E84" w:rsidRPr="003F3444" w:rsidRDefault="00637EAD" w:rsidP="00A53E84">
      <w:p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 xml:space="preserve">Súčasný skutkový stav si je možné prezrieť rovnako na vyššie uvedenom odkaze </w:t>
      </w:r>
      <w:r w:rsidR="009C1E68" w:rsidRPr="003F3444">
        <w:rPr>
          <w:rFonts w:cstheme="minorHAnsi"/>
        </w:rPr>
        <w:t xml:space="preserve">alebo na samotnom dni otvorených dverí (odporúča sa). </w:t>
      </w:r>
    </w:p>
    <w:p w14:paraId="49320F29" w14:textId="77777777" w:rsidR="004C4F22" w:rsidRPr="003F3444" w:rsidRDefault="004C4F22" w:rsidP="00000E02">
      <w:pPr>
        <w:spacing w:after="3"/>
        <w:jc w:val="both"/>
        <w:rPr>
          <w:rFonts w:cstheme="minorHAnsi"/>
        </w:rPr>
      </w:pPr>
    </w:p>
    <w:p w14:paraId="476E1314" w14:textId="19CF850A" w:rsidR="009C1E68" w:rsidRPr="003F3444" w:rsidRDefault="009C1E68" w:rsidP="00000E02">
      <w:pPr>
        <w:spacing w:after="3"/>
        <w:jc w:val="both"/>
        <w:rPr>
          <w:rFonts w:cstheme="minorHAnsi"/>
          <w:b/>
          <w:bCs/>
        </w:rPr>
      </w:pPr>
      <w:r w:rsidRPr="003F3444">
        <w:rPr>
          <w:rFonts w:cstheme="minorHAnsi"/>
        </w:rPr>
        <w:t xml:space="preserve">Predpokladaná hodnota zákazky bola stanovená na základe podrobného rozpočtu na sumu </w:t>
      </w:r>
      <w:r w:rsidRPr="003F3444">
        <w:rPr>
          <w:rFonts w:cstheme="minorHAnsi"/>
          <w:b/>
          <w:bCs/>
        </w:rPr>
        <w:t>10 499 776,69 EUR bez DPH.</w:t>
      </w:r>
    </w:p>
    <w:p w14:paraId="18E95926" w14:textId="77777777" w:rsidR="00572388" w:rsidRPr="003F3444" w:rsidRDefault="00572388" w:rsidP="00000E02">
      <w:pPr>
        <w:spacing w:after="3"/>
        <w:jc w:val="both"/>
        <w:rPr>
          <w:rFonts w:cstheme="minorHAnsi"/>
        </w:rPr>
      </w:pPr>
    </w:p>
    <w:p w14:paraId="562793DB" w14:textId="77777777" w:rsidR="00777335" w:rsidRPr="003F3444" w:rsidRDefault="00777335" w:rsidP="00777335">
      <w:pPr>
        <w:pStyle w:val="Odsekzoznamu"/>
        <w:numPr>
          <w:ilvl w:val="0"/>
          <w:numId w:val="37"/>
        </w:numPr>
        <w:spacing w:after="11" w:line="251" w:lineRule="auto"/>
        <w:ind w:left="284" w:hanging="284"/>
        <w:jc w:val="both"/>
        <w:rPr>
          <w:rFonts w:cstheme="minorHAnsi"/>
          <w:bCs/>
          <w:u w:val="single"/>
        </w:rPr>
      </w:pPr>
      <w:r w:rsidRPr="003F3444">
        <w:rPr>
          <w:rFonts w:eastAsia="Arial" w:cstheme="minorHAnsi"/>
          <w:bCs/>
          <w:u w:val="single"/>
        </w:rPr>
        <w:t>Podmienky účasti.</w:t>
      </w:r>
    </w:p>
    <w:p w14:paraId="1DB66F7E" w14:textId="66EEF8AE" w:rsidR="00777335" w:rsidRPr="003F3444" w:rsidRDefault="00777335" w:rsidP="00777335">
      <w:pPr>
        <w:spacing w:after="11" w:line="251" w:lineRule="auto"/>
        <w:jc w:val="both"/>
        <w:rPr>
          <w:rFonts w:cstheme="minorHAnsi"/>
          <w:bCs/>
        </w:rPr>
      </w:pPr>
      <w:r w:rsidRPr="003F3444">
        <w:rPr>
          <w:rFonts w:cstheme="minorHAnsi"/>
          <w:bCs/>
        </w:rPr>
        <w:t xml:space="preserve">Okrem obligatórnych podmienok účasti podľa § 32 ods. 1 ZVO plánuje verejný obstarávateľ stanoviť </w:t>
      </w:r>
      <w:r w:rsidR="00B84327" w:rsidRPr="003F3444">
        <w:rPr>
          <w:rFonts w:cstheme="minorHAnsi"/>
          <w:bCs/>
        </w:rPr>
        <w:t xml:space="preserve">nasledovné </w:t>
      </w:r>
      <w:r w:rsidRPr="003F3444">
        <w:rPr>
          <w:rFonts w:cstheme="minorHAnsi"/>
          <w:bCs/>
        </w:rPr>
        <w:t>podmienky účasti technickej a odbornej spôsobilosti</w:t>
      </w:r>
      <w:r w:rsidR="00B84327" w:rsidRPr="003F3444">
        <w:rPr>
          <w:rFonts w:cstheme="minorHAnsi"/>
          <w:bCs/>
        </w:rPr>
        <w:t>:</w:t>
      </w:r>
    </w:p>
    <w:p w14:paraId="2093D667" w14:textId="63551BF6" w:rsidR="00777335" w:rsidRPr="003F3444" w:rsidRDefault="00B84327" w:rsidP="005F35CF">
      <w:pPr>
        <w:pStyle w:val="Odsekzoznamu"/>
        <w:numPr>
          <w:ilvl w:val="0"/>
          <w:numId w:val="33"/>
        </w:numPr>
        <w:spacing w:after="11" w:line="251" w:lineRule="auto"/>
        <w:jc w:val="both"/>
        <w:rPr>
          <w:rFonts w:cstheme="minorHAnsi"/>
          <w:bCs/>
          <w:u w:val="single"/>
        </w:rPr>
      </w:pPr>
      <w:r w:rsidRPr="003F3444">
        <w:rPr>
          <w:rFonts w:cstheme="minorHAnsi"/>
          <w:bCs/>
        </w:rPr>
        <w:t>Podľa § 34 ods. 1 písm. b) – uchádzač musí preukázať, že zrealizoval stavebné práce</w:t>
      </w:r>
      <w:r w:rsidR="002A7295" w:rsidRPr="003F3444">
        <w:rPr>
          <w:rFonts w:cstheme="minorHAnsi"/>
          <w:bCs/>
        </w:rPr>
        <w:t xml:space="preserve"> na výstavbe a/alebo rekonštrukciách budov</w:t>
      </w:r>
      <w:r w:rsidRPr="003F3444">
        <w:rPr>
          <w:rFonts w:cstheme="minorHAnsi"/>
          <w:bCs/>
        </w:rPr>
        <w:t xml:space="preserve"> za predchádzajúcich päť rokov od vyhlásenia verejného obstarávania v hodnote minimálne 15 000 000,- EUR bez DPH, pričom aspoň jedna realizácia v hodnote aspoň 1 000 000,- EUR bez DPH bola rovnakého charakteru ako je predmet zákazky, čiže rekonštrukcia objektu</w:t>
      </w:r>
      <w:r w:rsidR="002A7295" w:rsidRPr="003F3444">
        <w:rPr>
          <w:rFonts w:cstheme="minorHAnsi"/>
          <w:bCs/>
        </w:rPr>
        <w:t xml:space="preserve"> postaveného</w:t>
      </w:r>
      <w:r w:rsidRPr="003F3444">
        <w:rPr>
          <w:rFonts w:cstheme="minorHAnsi"/>
          <w:bCs/>
        </w:rPr>
        <w:t> konštrukčným systémom</w:t>
      </w:r>
      <w:r w:rsidR="002A7295" w:rsidRPr="003F3444">
        <w:rPr>
          <w:rFonts w:cstheme="minorHAnsi"/>
          <w:bCs/>
        </w:rPr>
        <w:t xml:space="preserve"> </w:t>
      </w:r>
      <w:r w:rsidR="006A35BD" w:rsidRPr="003F3444">
        <w:rPr>
          <w:rFonts w:cstheme="minorHAnsi"/>
          <w:bCs/>
        </w:rPr>
        <w:t>Montovaný skelet MS 66.</w:t>
      </w:r>
      <w:r w:rsidR="002A7295" w:rsidRPr="003F3444">
        <w:rPr>
          <w:rFonts w:cstheme="minorHAnsi"/>
          <w:bCs/>
        </w:rPr>
        <w:t xml:space="preserve"> </w:t>
      </w:r>
    </w:p>
    <w:p w14:paraId="421A2ABA" w14:textId="77777777" w:rsidR="002A7295" w:rsidRPr="003F3444" w:rsidRDefault="002A7295" w:rsidP="00B84327">
      <w:pPr>
        <w:spacing w:after="11" w:line="251" w:lineRule="auto"/>
        <w:jc w:val="both"/>
        <w:rPr>
          <w:rFonts w:cstheme="minorHAnsi"/>
          <w:bCs/>
          <w:u w:val="single"/>
        </w:rPr>
      </w:pPr>
    </w:p>
    <w:p w14:paraId="7B69AB42" w14:textId="75EFBB1A" w:rsidR="00777335" w:rsidRPr="003F3444" w:rsidRDefault="00777335" w:rsidP="00777335">
      <w:pPr>
        <w:pStyle w:val="Odsekzoznamu"/>
        <w:numPr>
          <w:ilvl w:val="0"/>
          <w:numId w:val="37"/>
        </w:numPr>
        <w:spacing w:after="11" w:line="251" w:lineRule="auto"/>
        <w:ind w:left="284" w:hanging="284"/>
        <w:jc w:val="both"/>
        <w:rPr>
          <w:rFonts w:cstheme="minorHAnsi"/>
          <w:bCs/>
          <w:u w:val="single"/>
        </w:rPr>
      </w:pPr>
      <w:r w:rsidRPr="003F3444">
        <w:rPr>
          <w:rFonts w:eastAsia="Arial" w:cstheme="minorHAnsi"/>
          <w:bCs/>
          <w:u w:val="single"/>
        </w:rPr>
        <w:t>Kritériá na vyhodnotenie ponúk.</w:t>
      </w:r>
    </w:p>
    <w:p w14:paraId="3E8833D6" w14:textId="4BC2ECE7" w:rsidR="00730C4D" w:rsidRPr="003F3444" w:rsidRDefault="00730C4D" w:rsidP="00730C4D">
      <w:pPr>
        <w:spacing w:after="11" w:line="251" w:lineRule="auto"/>
        <w:jc w:val="both"/>
        <w:rPr>
          <w:rFonts w:cstheme="minorHAnsi"/>
          <w:bCs/>
        </w:rPr>
      </w:pPr>
      <w:r w:rsidRPr="003F3444">
        <w:rPr>
          <w:rFonts w:cstheme="minorHAnsi"/>
          <w:bCs/>
        </w:rPr>
        <w:t xml:space="preserve">Kritériom na vyhodnotenie ponúk bude najnižšia cena v EUR bez DPH. </w:t>
      </w:r>
    </w:p>
    <w:p w14:paraId="0A21B3E5" w14:textId="10062BC0" w:rsidR="00730C4D" w:rsidRPr="003F3444" w:rsidRDefault="00730C4D" w:rsidP="00730C4D">
      <w:pPr>
        <w:spacing w:after="11" w:line="251" w:lineRule="auto"/>
        <w:jc w:val="both"/>
        <w:rPr>
          <w:rFonts w:cstheme="minorHAnsi"/>
          <w:bCs/>
        </w:rPr>
      </w:pPr>
      <w:r w:rsidRPr="003F3444">
        <w:rPr>
          <w:rFonts w:cstheme="minorHAnsi"/>
          <w:bCs/>
        </w:rPr>
        <w:t>Ako alternatívu verejný obstarávateľ zvažuje použitie kritéria najlepšieho pomeru ceny a kvality s nasledovnými čiastkovými kritériami:</w:t>
      </w:r>
    </w:p>
    <w:p w14:paraId="243506CE" w14:textId="6D0DABC8" w:rsidR="00730C4D" w:rsidRPr="003F3444" w:rsidRDefault="00730C4D" w:rsidP="00730C4D">
      <w:pPr>
        <w:pStyle w:val="Odsekzoznamu"/>
        <w:numPr>
          <w:ilvl w:val="0"/>
          <w:numId w:val="33"/>
        </w:numPr>
        <w:spacing w:after="11" w:line="251" w:lineRule="auto"/>
        <w:jc w:val="both"/>
        <w:rPr>
          <w:rFonts w:cstheme="minorHAnsi"/>
          <w:bCs/>
        </w:rPr>
      </w:pPr>
      <w:r w:rsidRPr="003F3444">
        <w:rPr>
          <w:rFonts w:cstheme="minorHAnsi"/>
          <w:bCs/>
        </w:rPr>
        <w:t>najnižšia cena v EUR bez DPH (váha 9</w:t>
      </w:r>
      <w:r w:rsidR="005734EF" w:rsidRPr="003F3444">
        <w:rPr>
          <w:rFonts w:cstheme="minorHAnsi"/>
          <w:bCs/>
        </w:rPr>
        <w:t>0</w:t>
      </w:r>
      <w:r w:rsidRPr="003F3444">
        <w:rPr>
          <w:rFonts w:cstheme="minorHAnsi"/>
          <w:bCs/>
        </w:rPr>
        <w:t xml:space="preserve"> – 95%)</w:t>
      </w:r>
    </w:p>
    <w:p w14:paraId="54B0E4D9" w14:textId="7CCE6FE6" w:rsidR="00730C4D" w:rsidRPr="003F3444" w:rsidRDefault="00730C4D" w:rsidP="00730C4D">
      <w:pPr>
        <w:pStyle w:val="Odsekzoznamu"/>
        <w:numPr>
          <w:ilvl w:val="0"/>
          <w:numId w:val="33"/>
        </w:numPr>
        <w:spacing w:after="11" w:line="251" w:lineRule="auto"/>
        <w:jc w:val="both"/>
        <w:rPr>
          <w:rFonts w:cstheme="minorHAnsi"/>
          <w:bCs/>
        </w:rPr>
      </w:pPr>
      <w:r w:rsidRPr="003F3444">
        <w:rPr>
          <w:rFonts w:cstheme="minorHAnsi"/>
          <w:bCs/>
        </w:rPr>
        <w:t>kvalita hlavného stavbyvedúceho overená cez</w:t>
      </w:r>
      <w:r w:rsidR="00B018A5" w:rsidRPr="003F3444">
        <w:rPr>
          <w:rFonts w:cstheme="minorHAnsi"/>
          <w:bCs/>
        </w:rPr>
        <w:t xml:space="preserve"> referenčné projekty a cez</w:t>
      </w:r>
      <w:r w:rsidRPr="003F3444">
        <w:rPr>
          <w:rFonts w:cstheme="minorHAnsi"/>
          <w:bCs/>
        </w:rPr>
        <w:t xml:space="preserve"> riadený rozhovor (váha 5 – </w:t>
      </w:r>
      <w:r w:rsidR="005734EF" w:rsidRPr="003F3444">
        <w:rPr>
          <w:rFonts w:cstheme="minorHAnsi"/>
          <w:bCs/>
        </w:rPr>
        <w:t>10</w:t>
      </w:r>
      <w:r w:rsidRPr="003F3444">
        <w:rPr>
          <w:rFonts w:cstheme="minorHAnsi"/>
          <w:bCs/>
        </w:rPr>
        <w:t>%)</w:t>
      </w:r>
    </w:p>
    <w:p w14:paraId="2C4C39CA" w14:textId="77777777" w:rsidR="00B018A5" w:rsidRPr="003F3444" w:rsidRDefault="00B018A5" w:rsidP="00730C4D">
      <w:pPr>
        <w:spacing w:after="11" w:line="251" w:lineRule="auto"/>
        <w:jc w:val="both"/>
        <w:rPr>
          <w:rFonts w:cstheme="minorHAnsi"/>
          <w:bCs/>
          <w:u w:val="single"/>
        </w:rPr>
      </w:pPr>
    </w:p>
    <w:p w14:paraId="64D77757" w14:textId="0B64EF17" w:rsidR="00777335" w:rsidRPr="003F3444" w:rsidRDefault="00777335" w:rsidP="00777335">
      <w:pPr>
        <w:pStyle w:val="Odsekzoznamu"/>
        <w:numPr>
          <w:ilvl w:val="0"/>
          <w:numId w:val="37"/>
        </w:numPr>
        <w:spacing w:after="11" w:line="251" w:lineRule="auto"/>
        <w:ind w:left="284" w:hanging="284"/>
        <w:jc w:val="both"/>
        <w:rPr>
          <w:rFonts w:cstheme="minorHAnsi"/>
          <w:bCs/>
          <w:u w:val="single"/>
        </w:rPr>
      </w:pPr>
      <w:r w:rsidRPr="003F3444">
        <w:rPr>
          <w:rFonts w:eastAsia="Arial" w:cstheme="minorHAnsi"/>
          <w:bCs/>
          <w:u w:val="single"/>
        </w:rPr>
        <w:t>Základné obchodné podmienky.</w:t>
      </w:r>
    </w:p>
    <w:p w14:paraId="35F472FA" w14:textId="5E335AE7" w:rsidR="00B018A5" w:rsidRPr="003F3444" w:rsidRDefault="00B018A5" w:rsidP="00B018A5">
      <w:pPr>
        <w:spacing w:after="11" w:line="251" w:lineRule="auto"/>
        <w:jc w:val="both"/>
        <w:rPr>
          <w:rFonts w:cstheme="minorHAnsi"/>
          <w:bCs/>
        </w:rPr>
      </w:pPr>
      <w:r w:rsidRPr="003F3444">
        <w:rPr>
          <w:rFonts w:cstheme="minorHAnsi"/>
          <w:bCs/>
        </w:rPr>
        <w:t>S úspešným uchádzačom bude uzavretá zmluva o dielo podľa príslušných ustanovení obchodného zákonníka. Zmluva bude mať formu tzv. meraného kontraktu, čiže zaplatené budú iba skutočne zrealizované práce.</w:t>
      </w:r>
    </w:p>
    <w:p w14:paraId="0FC6E745" w14:textId="77777777" w:rsidR="00B018A5" w:rsidRPr="003F3444" w:rsidRDefault="00B018A5" w:rsidP="00B018A5">
      <w:pPr>
        <w:spacing w:after="11" w:line="251" w:lineRule="auto"/>
        <w:jc w:val="both"/>
        <w:rPr>
          <w:rFonts w:cstheme="minorHAnsi"/>
          <w:bCs/>
        </w:rPr>
      </w:pPr>
    </w:p>
    <w:p w14:paraId="71CCB183" w14:textId="50F43FC8" w:rsidR="00B018A5" w:rsidRPr="003F3444" w:rsidRDefault="00B018A5" w:rsidP="00B018A5">
      <w:pPr>
        <w:spacing w:after="11" w:line="251" w:lineRule="auto"/>
        <w:jc w:val="both"/>
        <w:rPr>
          <w:rFonts w:cstheme="minorHAnsi"/>
          <w:bCs/>
        </w:rPr>
      </w:pPr>
      <w:r w:rsidRPr="003F3444">
        <w:rPr>
          <w:rFonts w:cstheme="minorHAnsi"/>
          <w:bCs/>
        </w:rPr>
        <w:t>Fakturácia bude realizovaná na základe fakturačných celkov, vymedzených dosiahnutím stanovených míľnikov</w:t>
      </w:r>
      <w:r w:rsidR="00BF5BDC" w:rsidRPr="003F3444">
        <w:rPr>
          <w:rFonts w:cstheme="minorHAnsi"/>
          <w:bCs/>
        </w:rPr>
        <w:t xml:space="preserve"> (max. 10).</w:t>
      </w:r>
      <w:r w:rsidRPr="003F3444">
        <w:rPr>
          <w:rFonts w:cstheme="minorHAnsi"/>
          <w:bCs/>
        </w:rPr>
        <w:t xml:space="preserve"> </w:t>
      </w:r>
    </w:p>
    <w:p w14:paraId="17F3CC9C" w14:textId="77777777" w:rsidR="00B018A5" w:rsidRPr="003F3444" w:rsidRDefault="00B018A5" w:rsidP="00B018A5">
      <w:pPr>
        <w:spacing w:after="11" w:line="251" w:lineRule="auto"/>
        <w:jc w:val="both"/>
        <w:rPr>
          <w:rFonts w:cstheme="minorHAnsi"/>
          <w:bCs/>
        </w:rPr>
      </w:pPr>
    </w:p>
    <w:p w14:paraId="53B6C1C2" w14:textId="34EE69A6" w:rsidR="00B018A5" w:rsidRPr="003F3444" w:rsidRDefault="00B018A5" w:rsidP="00B018A5">
      <w:pPr>
        <w:spacing w:after="11" w:line="251" w:lineRule="auto"/>
        <w:jc w:val="both"/>
        <w:rPr>
          <w:rFonts w:cstheme="minorHAnsi"/>
          <w:bCs/>
        </w:rPr>
      </w:pPr>
      <w:r w:rsidRPr="003F3444">
        <w:rPr>
          <w:rFonts w:cstheme="minorHAnsi"/>
          <w:bCs/>
        </w:rPr>
        <w:t xml:space="preserve">Splatnosť faktúr bude 30 dní. </w:t>
      </w:r>
    </w:p>
    <w:p w14:paraId="7A606863" w14:textId="77777777" w:rsidR="00B018A5" w:rsidRPr="003F3444" w:rsidRDefault="00B018A5" w:rsidP="00B018A5">
      <w:pPr>
        <w:spacing w:after="11" w:line="251" w:lineRule="auto"/>
        <w:jc w:val="both"/>
        <w:rPr>
          <w:rFonts w:cstheme="minorHAnsi"/>
          <w:bCs/>
        </w:rPr>
      </w:pPr>
    </w:p>
    <w:p w14:paraId="6FA4726B" w14:textId="39BCE87A" w:rsidR="00B018A5" w:rsidRPr="003F3444" w:rsidRDefault="00B018A5" w:rsidP="00B018A5">
      <w:pPr>
        <w:spacing w:after="11" w:line="251" w:lineRule="auto"/>
        <w:jc w:val="both"/>
        <w:rPr>
          <w:rFonts w:cstheme="minorHAnsi"/>
          <w:bCs/>
        </w:rPr>
      </w:pPr>
      <w:r w:rsidRPr="003F3444">
        <w:rPr>
          <w:rFonts w:cstheme="minorHAnsi"/>
          <w:bCs/>
        </w:rPr>
        <w:t>Bude sa vyžadovať zl</w:t>
      </w:r>
      <w:r w:rsidR="00711A5A" w:rsidRPr="003F3444">
        <w:rPr>
          <w:rFonts w:cstheme="minorHAnsi"/>
          <w:bCs/>
        </w:rPr>
        <w:t>oženie výkonovej zábezpeky (</w:t>
      </w:r>
      <w:proofErr w:type="spellStart"/>
      <w:r w:rsidR="00711A5A" w:rsidRPr="003F3444">
        <w:rPr>
          <w:rFonts w:cstheme="minorHAnsi"/>
          <w:bCs/>
        </w:rPr>
        <w:t>performance</w:t>
      </w:r>
      <w:proofErr w:type="spellEnd"/>
      <w:r w:rsidR="00711A5A" w:rsidRPr="003F3444">
        <w:rPr>
          <w:rFonts w:cstheme="minorHAnsi"/>
          <w:bCs/>
        </w:rPr>
        <w:t xml:space="preserve"> </w:t>
      </w:r>
      <w:proofErr w:type="spellStart"/>
      <w:r w:rsidR="00711A5A" w:rsidRPr="003F3444">
        <w:rPr>
          <w:rFonts w:cstheme="minorHAnsi"/>
          <w:bCs/>
        </w:rPr>
        <w:t>bond</w:t>
      </w:r>
      <w:proofErr w:type="spellEnd"/>
      <w:r w:rsidR="00711A5A" w:rsidRPr="003F3444">
        <w:rPr>
          <w:rFonts w:cstheme="minorHAnsi"/>
          <w:bCs/>
        </w:rPr>
        <w:t>) vo výške 1 000 000,- EUR. Forma zloženia bude na zhotoviteľovi – umožňuje sa forma bankovej záruky alebo zloženia finančných prostriedkov na účet verejného obstarávateľa.</w:t>
      </w:r>
    </w:p>
    <w:p w14:paraId="102DE089" w14:textId="77777777" w:rsidR="00B018A5" w:rsidRPr="003F3444" w:rsidRDefault="00B018A5" w:rsidP="00B018A5">
      <w:pPr>
        <w:spacing w:after="11" w:line="251" w:lineRule="auto"/>
        <w:jc w:val="both"/>
        <w:rPr>
          <w:rFonts w:cstheme="minorHAnsi"/>
          <w:bCs/>
        </w:rPr>
      </w:pPr>
    </w:p>
    <w:p w14:paraId="478A9AFE" w14:textId="1CC7E2A1" w:rsidR="00711A5A" w:rsidRPr="003F3444" w:rsidRDefault="00711A5A" w:rsidP="00B018A5">
      <w:pPr>
        <w:spacing w:after="11" w:line="251" w:lineRule="auto"/>
        <w:jc w:val="both"/>
        <w:rPr>
          <w:rFonts w:cstheme="minorHAnsi"/>
          <w:bCs/>
        </w:rPr>
      </w:pPr>
      <w:r w:rsidRPr="003F3444">
        <w:rPr>
          <w:rFonts w:cstheme="minorHAnsi"/>
          <w:bCs/>
        </w:rPr>
        <w:t xml:space="preserve">Lehota zhotovenia diela bude stanovená na </w:t>
      </w:r>
      <w:r w:rsidR="00BF5BDC" w:rsidRPr="003F3444">
        <w:rPr>
          <w:rFonts w:cstheme="minorHAnsi"/>
          <w:bCs/>
        </w:rPr>
        <w:t xml:space="preserve">maximálne </w:t>
      </w:r>
      <w:r w:rsidRPr="003F3444">
        <w:rPr>
          <w:rFonts w:cstheme="minorHAnsi"/>
          <w:bCs/>
        </w:rPr>
        <w:t xml:space="preserve">18 mesiacov odo dňa odovzdania staveniska zhotoviteľovi. </w:t>
      </w:r>
    </w:p>
    <w:p w14:paraId="720D47FA" w14:textId="77777777" w:rsidR="00711A5A" w:rsidRPr="003F3444" w:rsidRDefault="00711A5A" w:rsidP="00B018A5">
      <w:pPr>
        <w:spacing w:after="11" w:line="251" w:lineRule="auto"/>
        <w:jc w:val="both"/>
        <w:rPr>
          <w:rFonts w:cstheme="minorHAnsi"/>
          <w:bCs/>
        </w:rPr>
      </w:pPr>
    </w:p>
    <w:p w14:paraId="6C280B6A" w14:textId="2B68E45B" w:rsidR="00711A5A" w:rsidRPr="003F3444" w:rsidRDefault="00711A5A" w:rsidP="00B018A5">
      <w:pPr>
        <w:spacing w:after="11" w:line="251" w:lineRule="auto"/>
        <w:jc w:val="both"/>
        <w:rPr>
          <w:rFonts w:cstheme="minorHAnsi"/>
          <w:bCs/>
        </w:rPr>
      </w:pPr>
      <w:r w:rsidRPr="003F3444">
        <w:rPr>
          <w:rFonts w:cstheme="minorHAnsi"/>
          <w:bCs/>
        </w:rPr>
        <w:t xml:space="preserve">Zmluvná pokuta za omeškanie s míľnikom resp. za omeškanie so zhotovením celého diela bude 0,1% z celej zmluvnej ceny denne za každý deň omeškania. </w:t>
      </w:r>
    </w:p>
    <w:p w14:paraId="203C9235" w14:textId="77777777" w:rsidR="00B018A5" w:rsidRPr="003F3444" w:rsidRDefault="00B018A5" w:rsidP="00B018A5">
      <w:pPr>
        <w:spacing w:after="11" w:line="251" w:lineRule="auto"/>
        <w:jc w:val="both"/>
        <w:rPr>
          <w:rFonts w:cstheme="minorHAnsi"/>
          <w:bCs/>
          <w:u w:val="single"/>
        </w:rPr>
      </w:pPr>
    </w:p>
    <w:p w14:paraId="546FAF50" w14:textId="59409AA3" w:rsidR="00777335" w:rsidRPr="003F3444" w:rsidRDefault="00777335" w:rsidP="00777335">
      <w:pPr>
        <w:pStyle w:val="Odsekzoznamu"/>
        <w:numPr>
          <w:ilvl w:val="0"/>
          <w:numId w:val="37"/>
        </w:numPr>
        <w:spacing w:after="11" w:line="251" w:lineRule="auto"/>
        <w:ind w:left="284" w:hanging="284"/>
        <w:jc w:val="both"/>
        <w:rPr>
          <w:rFonts w:cstheme="minorHAnsi"/>
          <w:bCs/>
          <w:u w:val="single"/>
        </w:rPr>
      </w:pPr>
      <w:r w:rsidRPr="003F3444">
        <w:rPr>
          <w:rFonts w:eastAsia="Arial" w:cstheme="minorHAnsi"/>
          <w:bCs/>
          <w:u w:val="single"/>
        </w:rPr>
        <w:t>Ostatné.</w:t>
      </w:r>
    </w:p>
    <w:p w14:paraId="771BFEAF" w14:textId="300343AC" w:rsidR="005024BA" w:rsidRPr="003F3444" w:rsidRDefault="00711A5A" w:rsidP="00000E02">
      <w:p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 xml:space="preserve">Verejný obstarávateľ bude požadovať zábezpeku ponuky v zmysle § 46 ZVO vo výške </w:t>
      </w:r>
      <w:r w:rsidR="00BF5BDC" w:rsidRPr="003F3444">
        <w:rPr>
          <w:rFonts w:cstheme="minorHAnsi"/>
        </w:rPr>
        <w:t xml:space="preserve">max. </w:t>
      </w:r>
      <w:r w:rsidR="00B9284C" w:rsidRPr="003F3444">
        <w:rPr>
          <w:rFonts w:cstheme="minorHAnsi"/>
        </w:rPr>
        <w:t>5</w:t>
      </w:r>
      <w:r w:rsidRPr="003F3444">
        <w:rPr>
          <w:rFonts w:cstheme="minorHAnsi"/>
        </w:rPr>
        <w:t>0 000,- EUR.</w:t>
      </w:r>
    </w:p>
    <w:p w14:paraId="7A30402E" w14:textId="77777777" w:rsidR="005024BA" w:rsidRPr="003F3444" w:rsidRDefault="005024BA" w:rsidP="00000E02">
      <w:pPr>
        <w:spacing w:after="3"/>
        <w:jc w:val="both"/>
        <w:rPr>
          <w:rFonts w:cstheme="minorHAnsi"/>
        </w:rPr>
      </w:pPr>
    </w:p>
    <w:p w14:paraId="2461304B" w14:textId="77777777" w:rsidR="005024BA" w:rsidRPr="003F3444" w:rsidRDefault="005024BA" w:rsidP="00000E02">
      <w:p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 xml:space="preserve">Zákazka bude vyhlásená ako nadlimitná postupom verejnej súťaže, predpokladaná lehota na predkladanie ponúk bude stanovená na 33. alebo 34. týždeň roku 2024, s predpokladaným odovzdávaním staveniska na začiatku októbra 2024. </w:t>
      </w:r>
    </w:p>
    <w:p w14:paraId="238F4FFB" w14:textId="77777777" w:rsidR="005024BA" w:rsidRPr="003F3444" w:rsidRDefault="005024BA" w:rsidP="00000E02">
      <w:pPr>
        <w:spacing w:after="3"/>
        <w:jc w:val="both"/>
        <w:rPr>
          <w:rFonts w:cstheme="minorHAnsi"/>
        </w:rPr>
      </w:pPr>
    </w:p>
    <w:p w14:paraId="6AA724B2" w14:textId="25278AEC" w:rsidR="00777335" w:rsidRPr="003F3444" w:rsidRDefault="005024BA" w:rsidP="00000E02">
      <w:p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>Na financovanie predmetu zákazky budú použité úverové zdroje verejného obstarávateľa.</w:t>
      </w:r>
      <w:r w:rsidR="00711A5A" w:rsidRPr="003F3444">
        <w:rPr>
          <w:rFonts w:cstheme="minorHAnsi"/>
        </w:rPr>
        <w:t xml:space="preserve"> </w:t>
      </w:r>
    </w:p>
    <w:p w14:paraId="587392E6" w14:textId="77777777" w:rsidR="00777335" w:rsidRPr="003F3444" w:rsidRDefault="00777335" w:rsidP="00000E02">
      <w:pPr>
        <w:spacing w:after="3"/>
        <w:jc w:val="both"/>
        <w:rPr>
          <w:rFonts w:cstheme="minorHAnsi"/>
        </w:rPr>
      </w:pPr>
    </w:p>
    <w:p w14:paraId="4212E3B9" w14:textId="4F94B13E" w:rsidR="00BC01AF" w:rsidRPr="003F3444" w:rsidRDefault="00BC01AF" w:rsidP="00000E02">
      <w:pPr>
        <w:pStyle w:val="Odsekzoznamu"/>
        <w:numPr>
          <w:ilvl w:val="0"/>
          <w:numId w:val="26"/>
        </w:numPr>
        <w:spacing w:after="3"/>
        <w:ind w:left="284" w:hanging="284"/>
        <w:jc w:val="both"/>
        <w:rPr>
          <w:rFonts w:cstheme="minorHAnsi"/>
          <w:b/>
          <w:bCs/>
        </w:rPr>
      </w:pPr>
      <w:r w:rsidRPr="003F3444">
        <w:rPr>
          <w:rFonts w:cstheme="minorHAnsi"/>
          <w:b/>
          <w:bCs/>
        </w:rPr>
        <w:t>Priebeh PTK.</w:t>
      </w:r>
    </w:p>
    <w:p w14:paraId="0E76A64D" w14:textId="62C51DCA" w:rsidR="00BC01AF" w:rsidRPr="003F3444" w:rsidRDefault="00BC01AF" w:rsidP="00BC01AF">
      <w:pPr>
        <w:pStyle w:val="Odsekzoznamu"/>
        <w:numPr>
          <w:ilvl w:val="0"/>
          <w:numId w:val="36"/>
        </w:numPr>
        <w:spacing w:after="3"/>
        <w:ind w:left="284" w:hanging="284"/>
        <w:jc w:val="both"/>
        <w:rPr>
          <w:rFonts w:cstheme="minorHAnsi"/>
          <w:u w:val="single"/>
        </w:rPr>
      </w:pPr>
      <w:r w:rsidRPr="003F3444">
        <w:rPr>
          <w:rFonts w:cstheme="minorHAnsi"/>
          <w:u w:val="single"/>
        </w:rPr>
        <w:t xml:space="preserve">Obhliadka miesta realizácie predmetu zákazky – deň otvorených dverí. </w:t>
      </w:r>
    </w:p>
    <w:p w14:paraId="64A885A6" w14:textId="77777777" w:rsidR="00777335" w:rsidRPr="003F3444" w:rsidRDefault="00777335" w:rsidP="00BC01AF">
      <w:pPr>
        <w:spacing w:after="3"/>
        <w:jc w:val="both"/>
        <w:rPr>
          <w:rFonts w:cstheme="minorHAnsi"/>
        </w:rPr>
      </w:pPr>
    </w:p>
    <w:p w14:paraId="466DA5DE" w14:textId="1AC09B60" w:rsidR="00777335" w:rsidRPr="003F3444" w:rsidRDefault="00777335" w:rsidP="00777335">
      <w:pPr>
        <w:spacing w:after="3"/>
        <w:jc w:val="center"/>
        <w:rPr>
          <w:rFonts w:cstheme="minorHAnsi"/>
          <w:b/>
          <w:bCs/>
          <w:color w:val="FF0000"/>
        </w:rPr>
      </w:pPr>
      <w:r w:rsidRPr="003F3444">
        <w:rPr>
          <w:rFonts w:cstheme="minorHAnsi"/>
          <w:b/>
          <w:bCs/>
          <w:color w:val="FF0000"/>
        </w:rPr>
        <w:t>Upozornenie.</w:t>
      </w:r>
    </w:p>
    <w:p w14:paraId="5D07FE3F" w14:textId="04853EDE" w:rsidR="00777335" w:rsidRPr="003F3444" w:rsidRDefault="00777335" w:rsidP="00777335">
      <w:pPr>
        <w:spacing w:after="3"/>
        <w:jc w:val="center"/>
        <w:rPr>
          <w:rFonts w:cstheme="minorHAnsi"/>
          <w:b/>
          <w:bCs/>
          <w:color w:val="FF0000"/>
        </w:rPr>
      </w:pPr>
      <w:r w:rsidRPr="003F3444">
        <w:rPr>
          <w:rFonts w:cstheme="minorHAnsi"/>
          <w:b/>
          <w:bCs/>
          <w:color w:val="FF0000"/>
        </w:rPr>
        <w:t>Verejný obstarávateľ dôrazne odporúča všetkým hospodárskym subjektom, ktoré majú o realizáciu predmetu zákazky záujem, aby sa dňa otvorených dverí zúčastnili. V samotnom verejnom obstarávaní totiž obhliadky organizovať neplánuje.</w:t>
      </w:r>
    </w:p>
    <w:p w14:paraId="3F79D563" w14:textId="77777777" w:rsidR="00777335" w:rsidRPr="003F3444" w:rsidRDefault="00777335" w:rsidP="00BC01AF">
      <w:pPr>
        <w:spacing w:after="3"/>
        <w:jc w:val="both"/>
        <w:rPr>
          <w:rFonts w:cstheme="minorHAnsi"/>
        </w:rPr>
      </w:pPr>
    </w:p>
    <w:p w14:paraId="1B464DAD" w14:textId="301C0F0B" w:rsidR="00BC01AF" w:rsidRPr="003F3444" w:rsidRDefault="00BC01AF" w:rsidP="00BC01AF">
      <w:pPr>
        <w:spacing w:after="3"/>
        <w:jc w:val="both"/>
        <w:rPr>
          <w:rFonts w:cstheme="minorHAnsi"/>
        </w:rPr>
      </w:pPr>
      <w:bookmarkStart w:id="0" w:name="_Hlk169519268"/>
      <w:r w:rsidRPr="003F3444">
        <w:rPr>
          <w:rFonts w:cstheme="minorHAnsi"/>
        </w:rPr>
        <w:t>Dňa otvorených dverí sa môže zúčastniť každý hospodársky subjekt, ktorý:</w:t>
      </w:r>
    </w:p>
    <w:p w14:paraId="20392874" w14:textId="4EAC8697" w:rsidR="00BC01AF" w:rsidRPr="003F3444" w:rsidRDefault="00BC01AF" w:rsidP="00BC01AF">
      <w:pPr>
        <w:pStyle w:val="Odsekzoznamu"/>
        <w:numPr>
          <w:ilvl w:val="0"/>
          <w:numId w:val="33"/>
        </w:num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>je oprávnený uskutočňovať stavebné práce, ktoré budú predmetom verejného obstarávania v súlade s ustanovením § 32 ods. 1 písm. e) ZVO (overí verejný obstarávateľ z dostupných registrov)</w:t>
      </w:r>
    </w:p>
    <w:p w14:paraId="5B5311C6" w14:textId="33A3645B" w:rsidR="00BC01AF" w:rsidRPr="003F3444" w:rsidRDefault="00BC01AF" w:rsidP="00BC01AF">
      <w:pPr>
        <w:pStyle w:val="Odsekzoznamu"/>
        <w:numPr>
          <w:ilvl w:val="0"/>
          <w:numId w:val="33"/>
        </w:num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 xml:space="preserve">vyplní a doručí </w:t>
      </w:r>
      <w:r w:rsidR="000561C1" w:rsidRPr="003F3444">
        <w:rPr>
          <w:rFonts w:cstheme="minorHAnsi"/>
        </w:rPr>
        <w:t>prihlášku</w:t>
      </w:r>
      <w:r w:rsidRPr="003F3444">
        <w:rPr>
          <w:rFonts w:cstheme="minorHAnsi"/>
        </w:rPr>
        <w:t xml:space="preserve"> podľa vzoru</w:t>
      </w:r>
      <w:r w:rsidR="000561C1" w:rsidRPr="003F3444">
        <w:rPr>
          <w:rFonts w:cstheme="minorHAnsi"/>
        </w:rPr>
        <w:t xml:space="preserve">, ktorý je prílohou č. 1. tohto oznámenia, elektronicky prostredníctvom systému JOSEPHINE, </w:t>
      </w:r>
      <w:r w:rsidR="000561C1" w:rsidRPr="003F3444">
        <w:rPr>
          <w:rFonts w:cstheme="minorHAnsi"/>
          <w:b/>
          <w:bCs/>
        </w:rPr>
        <w:t xml:space="preserve">a to v lehote do 25.6.2024 do 18:00 hod. </w:t>
      </w:r>
    </w:p>
    <w:p w14:paraId="588879C5" w14:textId="77777777" w:rsidR="00BC01AF" w:rsidRPr="003F3444" w:rsidRDefault="00BC01AF" w:rsidP="00000E02">
      <w:pPr>
        <w:spacing w:after="3"/>
        <w:jc w:val="both"/>
        <w:rPr>
          <w:rFonts w:cstheme="minorHAnsi"/>
        </w:rPr>
      </w:pPr>
    </w:p>
    <w:p w14:paraId="28E9A986" w14:textId="45D2ED9E" w:rsidR="000561C1" w:rsidRPr="003F3444" w:rsidRDefault="000561C1" w:rsidP="00000E02">
      <w:p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 xml:space="preserve">Deň otvorených dverí sa uskutoční </w:t>
      </w:r>
      <w:r w:rsidRPr="003F3444">
        <w:rPr>
          <w:rFonts w:cstheme="minorHAnsi"/>
          <w:b/>
          <w:bCs/>
        </w:rPr>
        <w:t xml:space="preserve">dňa 27.06.2024 </w:t>
      </w:r>
      <w:r w:rsidR="0069262E" w:rsidRPr="003F3444">
        <w:rPr>
          <w:rFonts w:cstheme="minorHAnsi"/>
          <w:b/>
          <w:bCs/>
        </w:rPr>
        <w:t>so začiatkom</w:t>
      </w:r>
      <w:r w:rsidRPr="003F3444">
        <w:rPr>
          <w:rFonts w:cstheme="minorHAnsi"/>
          <w:b/>
          <w:bCs/>
        </w:rPr>
        <w:t xml:space="preserve"> o 10:00 hod.</w:t>
      </w:r>
      <w:r w:rsidRPr="003F3444">
        <w:rPr>
          <w:rFonts w:cstheme="minorHAnsi"/>
        </w:rPr>
        <w:t xml:space="preserve"> priamo na mieste realizácie predmetu zákazky, a to za účasti zástupcov verejného obstarávateľa, Banskobystrického samosprávneho kraja a generálneho projektanta.</w:t>
      </w:r>
      <w:r w:rsidR="0069262E" w:rsidRPr="003F3444">
        <w:rPr>
          <w:rFonts w:cstheme="minorHAnsi"/>
        </w:rPr>
        <w:t xml:space="preserve"> Predpokladaný čas ukončenia dňa otvorených dverí je 13:00 hod. </w:t>
      </w:r>
      <w:r w:rsidRPr="003F3444">
        <w:rPr>
          <w:rFonts w:cstheme="minorHAnsi"/>
        </w:rPr>
        <w:t xml:space="preserve">  </w:t>
      </w:r>
    </w:p>
    <w:p w14:paraId="67868E11" w14:textId="77777777" w:rsidR="000561C1" w:rsidRPr="003F3444" w:rsidRDefault="000561C1" w:rsidP="00000E02">
      <w:pPr>
        <w:spacing w:after="3"/>
        <w:jc w:val="both"/>
        <w:rPr>
          <w:rFonts w:cstheme="minorHAnsi"/>
        </w:rPr>
      </w:pPr>
    </w:p>
    <w:p w14:paraId="0935B582" w14:textId="4D3A7F55" w:rsidR="000561C1" w:rsidRPr="003F3444" w:rsidRDefault="000561C1" w:rsidP="00000E02">
      <w:p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 xml:space="preserve">Súčasťou dňa otvorených dverí bude prehliadka objektu bývalého gymnázia vrátane predstavenia projektu a opisu zamýšľaných rekonštrukčných prác. </w:t>
      </w:r>
    </w:p>
    <w:bookmarkEnd w:id="0"/>
    <w:p w14:paraId="547D8AE2" w14:textId="77777777" w:rsidR="00777335" w:rsidRPr="003F3444" w:rsidRDefault="00777335" w:rsidP="00000E02">
      <w:pPr>
        <w:spacing w:after="3"/>
        <w:jc w:val="both"/>
        <w:rPr>
          <w:rFonts w:cstheme="minorHAnsi"/>
        </w:rPr>
      </w:pPr>
    </w:p>
    <w:p w14:paraId="29EFA965" w14:textId="3818671E" w:rsidR="000561C1" w:rsidRPr="003F3444" w:rsidRDefault="000561C1" w:rsidP="000561C1">
      <w:pPr>
        <w:pStyle w:val="Odsekzoznamu"/>
        <w:numPr>
          <w:ilvl w:val="0"/>
          <w:numId w:val="36"/>
        </w:numPr>
        <w:spacing w:after="3"/>
        <w:ind w:left="284" w:hanging="284"/>
        <w:jc w:val="both"/>
        <w:rPr>
          <w:rFonts w:cstheme="minorHAnsi"/>
          <w:u w:val="single"/>
        </w:rPr>
      </w:pPr>
      <w:r w:rsidRPr="003F3444">
        <w:rPr>
          <w:rFonts w:cstheme="minorHAnsi"/>
          <w:u w:val="single"/>
        </w:rPr>
        <w:t>Zber a vyhodnotenie elektronických dotazníkov.</w:t>
      </w:r>
    </w:p>
    <w:p w14:paraId="4F6767D5" w14:textId="221C9B1A" w:rsidR="00BC01AF" w:rsidRPr="003F3444" w:rsidRDefault="000561C1" w:rsidP="00000E02">
      <w:p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 xml:space="preserve">Po uskutočnení obhliadky </w:t>
      </w:r>
      <w:r w:rsidR="001250D9" w:rsidRPr="003F3444">
        <w:rPr>
          <w:rFonts w:cstheme="minorHAnsi"/>
        </w:rPr>
        <w:t>budú odoslané hospodárskym subjektom dotazníky obsahujúce otázky týkajúce sa:</w:t>
      </w:r>
    </w:p>
    <w:p w14:paraId="72AEFA46" w14:textId="4B8B3E21" w:rsidR="001250D9" w:rsidRPr="003F3444" w:rsidRDefault="001250D9" w:rsidP="001250D9">
      <w:pPr>
        <w:pStyle w:val="Odsekzoznamu"/>
        <w:numPr>
          <w:ilvl w:val="0"/>
          <w:numId w:val="33"/>
        </w:num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lastRenderedPageBreak/>
        <w:t>primeranosti navrhovaných podmienok účasti</w:t>
      </w:r>
    </w:p>
    <w:p w14:paraId="754373A6" w14:textId="1F71E3AE" w:rsidR="001250D9" w:rsidRPr="003F3444" w:rsidRDefault="001250D9" w:rsidP="001250D9">
      <w:pPr>
        <w:pStyle w:val="Odsekzoznamu"/>
        <w:numPr>
          <w:ilvl w:val="0"/>
          <w:numId w:val="33"/>
        </w:num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>vhodnosti zvolených kritérií na vyhodnocovanie ponúk</w:t>
      </w:r>
    </w:p>
    <w:p w14:paraId="5F499094" w14:textId="3966B126" w:rsidR="001250D9" w:rsidRPr="003F3444" w:rsidRDefault="001250D9" w:rsidP="001250D9">
      <w:pPr>
        <w:pStyle w:val="Odsekzoznamu"/>
        <w:numPr>
          <w:ilvl w:val="0"/>
          <w:numId w:val="33"/>
        </w:num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>dostatočnosti špecifikácie predmetu zákazky</w:t>
      </w:r>
    </w:p>
    <w:p w14:paraId="22B2650A" w14:textId="687D59CC" w:rsidR="001250D9" w:rsidRPr="003F3444" w:rsidRDefault="001250D9" w:rsidP="001250D9">
      <w:pPr>
        <w:pStyle w:val="Odsekzoznamu"/>
        <w:numPr>
          <w:ilvl w:val="0"/>
          <w:numId w:val="33"/>
        </w:numPr>
        <w:spacing w:after="3"/>
        <w:jc w:val="both"/>
        <w:rPr>
          <w:rFonts w:cstheme="minorHAnsi"/>
        </w:rPr>
      </w:pPr>
      <w:r w:rsidRPr="003F3444">
        <w:rPr>
          <w:rFonts w:cstheme="minorHAnsi"/>
        </w:rPr>
        <w:t>rámcového návrhu základných obchodných podmien</w:t>
      </w:r>
      <w:r w:rsidR="00777335" w:rsidRPr="003F3444">
        <w:rPr>
          <w:rFonts w:cstheme="minorHAnsi"/>
        </w:rPr>
        <w:t>ok</w:t>
      </w:r>
    </w:p>
    <w:p w14:paraId="27094072" w14:textId="77777777" w:rsidR="001250D9" w:rsidRPr="003F3444" w:rsidRDefault="001250D9" w:rsidP="001250D9">
      <w:pPr>
        <w:spacing w:after="3"/>
        <w:jc w:val="both"/>
        <w:rPr>
          <w:rFonts w:cstheme="minorHAnsi"/>
        </w:rPr>
      </w:pPr>
    </w:p>
    <w:p w14:paraId="3FE1513E" w14:textId="590C52B4" w:rsidR="001250D9" w:rsidRPr="003F3444" w:rsidRDefault="001250D9" w:rsidP="001250D9">
      <w:pPr>
        <w:spacing w:after="3"/>
        <w:jc w:val="both"/>
        <w:rPr>
          <w:rFonts w:cstheme="minorHAnsi"/>
          <w:b/>
          <w:bCs/>
        </w:rPr>
      </w:pPr>
      <w:r w:rsidRPr="003F3444">
        <w:rPr>
          <w:rFonts w:cstheme="minorHAnsi"/>
        </w:rPr>
        <w:t xml:space="preserve">Predpokladaný termín odosielania elektronických dotazníkov je  </w:t>
      </w:r>
      <w:r w:rsidRPr="003F3444">
        <w:rPr>
          <w:rFonts w:cstheme="minorHAnsi"/>
          <w:b/>
          <w:bCs/>
        </w:rPr>
        <w:t>01.07.2024,</w:t>
      </w:r>
      <w:r w:rsidRPr="003F3444">
        <w:rPr>
          <w:rFonts w:cstheme="minorHAnsi"/>
        </w:rPr>
        <w:t xml:space="preserve"> predpokladaná lehota na ich doručenie je </w:t>
      </w:r>
      <w:r w:rsidRPr="003F3444">
        <w:rPr>
          <w:rFonts w:cstheme="minorHAnsi"/>
          <w:b/>
          <w:bCs/>
        </w:rPr>
        <w:t>09.07.2024.</w:t>
      </w:r>
    </w:p>
    <w:p w14:paraId="1485A18E" w14:textId="77777777" w:rsidR="001250D9" w:rsidRPr="003F3444" w:rsidRDefault="001250D9" w:rsidP="001250D9">
      <w:pPr>
        <w:spacing w:after="3"/>
        <w:jc w:val="both"/>
        <w:rPr>
          <w:rFonts w:cstheme="minorHAnsi"/>
          <w:b/>
          <w:bCs/>
        </w:rPr>
      </w:pPr>
    </w:p>
    <w:p w14:paraId="7D03584F" w14:textId="77777777" w:rsidR="00711A5A" w:rsidRPr="003F3444" w:rsidRDefault="004223A2" w:rsidP="00711A5A">
      <w:pPr>
        <w:spacing w:after="3"/>
        <w:jc w:val="both"/>
        <w:rPr>
          <w:rFonts w:cstheme="minorHAnsi"/>
          <w:bCs/>
        </w:rPr>
      </w:pPr>
      <w:r w:rsidRPr="003F3444">
        <w:rPr>
          <w:rFonts w:cstheme="minorHAnsi"/>
        </w:rPr>
        <w:t>S cieľom zaistiť primerané opatrenia, aby sa účasťou hospodárskeho subjektu nenarušila hospodárska súťaž, bude priebeh prípravných trhových konzultácií zaznamenávaný formou písomného zápisu</w:t>
      </w:r>
      <w:r w:rsidRPr="003F3444">
        <w:rPr>
          <w:rFonts w:cstheme="minorHAnsi"/>
          <w:bCs/>
        </w:rPr>
        <w:t xml:space="preserve">. </w:t>
      </w:r>
      <w:r w:rsidR="005A7FE4" w:rsidRPr="003F3444">
        <w:rPr>
          <w:rFonts w:cstheme="minorHAnsi"/>
          <w:bCs/>
        </w:rPr>
        <w:t xml:space="preserve">Po ukončení PTK verejný obstarávateľ vypracuje zápis z PTK, ktorý bude zverejnený v profile verejného obstarávateľa. Prostredníctvom tohto zápisu budú oznámené najmä informácie získané od účastníkov PTK. </w:t>
      </w:r>
    </w:p>
    <w:p w14:paraId="677EBEA2" w14:textId="77777777" w:rsidR="00711A5A" w:rsidRPr="003F3444" w:rsidRDefault="005A7FE4" w:rsidP="00711A5A">
      <w:pPr>
        <w:spacing w:after="3"/>
        <w:jc w:val="both"/>
        <w:rPr>
          <w:rFonts w:cstheme="minorHAnsi"/>
          <w:bCs/>
        </w:rPr>
      </w:pPr>
      <w:r w:rsidRPr="003F3444">
        <w:rPr>
          <w:rFonts w:cstheme="minorHAnsi"/>
          <w:bCs/>
        </w:rPr>
        <w:t xml:space="preserve">Verejný obstarávateľ si vyhradzuje právo upravovať informácie týkajúce sa priebehu a obsahu PTK kedykoľvek počas ich trvania. O prípadných zmenách bude verejný obstarávateľ informovať dostatočne vopred. </w:t>
      </w:r>
    </w:p>
    <w:p w14:paraId="1429C393" w14:textId="77777777" w:rsidR="00711A5A" w:rsidRPr="003F3444" w:rsidRDefault="00711A5A" w:rsidP="00711A5A">
      <w:pPr>
        <w:spacing w:after="3"/>
        <w:jc w:val="both"/>
        <w:rPr>
          <w:rFonts w:cstheme="minorHAnsi"/>
          <w:bCs/>
        </w:rPr>
      </w:pPr>
    </w:p>
    <w:p w14:paraId="706AF937" w14:textId="04643AA0" w:rsidR="005A7FE4" w:rsidRPr="003F3444" w:rsidRDefault="005A7FE4" w:rsidP="00711A5A">
      <w:pPr>
        <w:spacing w:after="3"/>
        <w:jc w:val="both"/>
        <w:rPr>
          <w:rFonts w:cstheme="minorHAnsi"/>
          <w:bCs/>
        </w:rPr>
      </w:pPr>
      <w:r w:rsidRPr="003F3444">
        <w:rPr>
          <w:rFonts w:cstheme="minorHAnsi"/>
          <w:bCs/>
        </w:rPr>
        <w:t xml:space="preserve">Komunikačným jazykom v priebehu konzultácií bude slovenský alebo český jazyk. </w:t>
      </w:r>
    </w:p>
    <w:p w14:paraId="52E7B248" w14:textId="77777777" w:rsidR="005A7FE4" w:rsidRPr="003F3444" w:rsidRDefault="005A7FE4" w:rsidP="00000E02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3"/>
          <w:szCs w:val="23"/>
        </w:rPr>
      </w:pPr>
    </w:p>
    <w:p w14:paraId="4AB488B0" w14:textId="77777777" w:rsidR="0081095D" w:rsidRPr="003F3444" w:rsidRDefault="0081095D" w:rsidP="00000E02">
      <w:pPr>
        <w:numPr>
          <w:ilvl w:val="0"/>
          <w:numId w:val="26"/>
        </w:numPr>
        <w:spacing w:after="11" w:line="251" w:lineRule="auto"/>
        <w:ind w:left="426" w:hanging="426"/>
        <w:jc w:val="both"/>
        <w:rPr>
          <w:rFonts w:cstheme="minorHAnsi"/>
        </w:rPr>
      </w:pPr>
      <w:r w:rsidRPr="003F3444">
        <w:rPr>
          <w:rFonts w:eastAsia="Arial" w:cstheme="minorHAnsi"/>
          <w:b/>
        </w:rPr>
        <w:t xml:space="preserve">Náklady spojené s trhovými konzultáciami </w:t>
      </w:r>
    </w:p>
    <w:p w14:paraId="2C3CEA67" w14:textId="074270D7" w:rsidR="0081095D" w:rsidRPr="003F3444" w:rsidRDefault="0081095D" w:rsidP="005024BA">
      <w:pPr>
        <w:jc w:val="both"/>
        <w:rPr>
          <w:rFonts w:cstheme="minorHAnsi"/>
        </w:rPr>
      </w:pPr>
      <w:r w:rsidRPr="003F3444">
        <w:rPr>
          <w:rFonts w:cstheme="minorHAnsi"/>
        </w:rPr>
        <w:t>Všetky náklady a výdavky spojené s účasťou na prípravných trhových konzultáciách znáša hospodársky subj</w:t>
      </w:r>
      <w:r w:rsidR="005024BA" w:rsidRPr="003F3444">
        <w:rPr>
          <w:rFonts w:cstheme="minorHAnsi"/>
        </w:rPr>
        <w:t>e</w:t>
      </w:r>
      <w:r w:rsidRPr="003F3444">
        <w:rPr>
          <w:rFonts w:cstheme="minorHAnsi"/>
        </w:rPr>
        <w:t xml:space="preserve">kt bez akéhokoľvek finančného nároku na verejného obstarávateľa. </w:t>
      </w:r>
    </w:p>
    <w:p w14:paraId="37F93AA0" w14:textId="7557A56B" w:rsidR="0081095D" w:rsidRPr="003F3444" w:rsidRDefault="00D11463" w:rsidP="00000E02">
      <w:pPr>
        <w:numPr>
          <w:ilvl w:val="0"/>
          <w:numId w:val="26"/>
        </w:numPr>
        <w:spacing w:after="11" w:line="251" w:lineRule="auto"/>
        <w:ind w:left="426" w:hanging="426"/>
        <w:jc w:val="both"/>
        <w:rPr>
          <w:rFonts w:eastAsia="Arial" w:cstheme="minorHAnsi"/>
          <w:b/>
        </w:rPr>
      </w:pPr>
      <w:r w:rsidRPr="003F3444">
        <w:rPr>
          <w:rFonts w:eastAsia="Arial" w:cstheme="minorHAnsi"/>
          <w:b/>
        </w:rPr>
        <w:t>Komunikácia</w:t>
      </w:r>
    </w:p>
    <w:p w14:paraId="2CA2837C" w14:textId="65294369" w:rsidR="00225553" w:rsidRPr="003F3444" w:rsidRDefault="00D11463" w:rsidP="00000E02">
      <w:pPr>
        <w:jc w:val="both"/>
        <w:rPr>
          <w:rFonts w:cstheme="minorHAnsi"/>
        </w:rPr>
      </w:pPr>
      <w:r w:rsidRPr="003F3444">
        <w:rPr>
          <w:rFonts w:cstheme="minorHAnsi"/>
        </w:rPr>
        <w:t>S ohľadom na § 20 zákona o verejnom obstarávaní bude celá</w:t>
      </w:r>
      <w:r w:rsidR="00DB1338" w:rsidRPr="003F3444">
        <w:rPr>
          <w:rFonts w:cstheme="minorHAnsi"/>
        </w:rPr>
        <w:t xml:space="preserve"> </w:t>
      </w:r>
      <w:r w:rsidRPr="003F3444">
        <w:rPr>
          <w:rFonts w:cstheme="minorHAnsi"/>
        </w:rPr>
        <w:t>komunikácia v priebehu konzultácií</w:t>
      </w:r>
      <w:r w:rsidR="00FE4078" w:rsidRPr="003F3444">
        <w:rPr>
          <w:rFonts w:cstheme="minorHAnsi"/>
        </w:rPr>
        <w:t xml:space="preserve"> </w:t>
      </w:r>
      <w:r w:rsidRPr="003F3444">
        <w:rPr>
          <w:rFonts w:cstheme="minorHAnsi"/>
        </w:rPr>
        <w:t>prebiehať výhradne elektronicky, prostredníctvom systému</w:t>
      </w:r>
      <w:r w:rsidR="00DB1338" w:rsidRPr="003F3444">
        <w:rPr>
          <w:rFonts w:cstheme="minorHAnsi"/>
        </w:rPr>
        <w:t xml:space="preserve"> </w:t>
      </w:r>
      <w:proofErr w:type="spellStart"/>
      <w:r w:rsidRPr="003F3444">
        <w:rPr>
          <w:rFonts w:cstheme="minorHAnsi"/>
        </w:rPr>
        <w:t>Josephine</w:t>
      </w:r>
      <w:proofErr w:type="spellEnd"/>
      <w:r w:rsidRPr="003F3444">
        <w:rPr>
          <w:rFonts w:cstheme="minorHAnsi"/>
        </w:rPr>
        <w:t xml:space="preserve">. Verejný obstarávateľ v </w:t>
      </w:r>
      <w:r w:rsidR="00DB1338" w:rsidRPr="003F3444">
        <w:rPr>
          <w:rFonts w:cstheme="minorHAnsi"/>
        </w:rPr>
        <w:t>bode 1.1</w:t>
      </w:r>
      <w:r w:rsidRPr="003F3444">
        <w:rPr>
          <w:rFonts w:cstheme="minorHAnsi"/>
        </w:rPr>
        <w:t xml:space="preserve"> </w:t>
      </w:r>
      <w:r w:rsidR="00DB1338" w:rsidRPr="003F3444">
        <w:rPr>
          <w:rFonts w:cstheme="minorHAnsi"/>
        </w:rPr>
        <w:t>tohto oznámenia</w:t>
      </w:r>
      <w:r w:rsidRPr="003F3444">
        <w:rPr>
          <w:rFonts w:cstheme="minorHAnsi"/>
        </w:rPr>
        <w:t xml:space="preserve"> uvádza priamy </w:t>
      </w:r>
      <w:proofErr w:type="spellStart"/>
      <w:r w:rsidRPr="003F3444">
        <w:rPr>
          <w:rFonts w:cstheme="minorHAnsi"/>
        </w:rPr>
        <w:t>link</w:t>
      </w:r>
      <w:proofErr w:type="spellEnd"/>
      <w:r w:rsidRPr="003F3444">
        <w:rPr>
          <w:rFonts w:cstheme="minorHAnsi"/>
        </w:rPr>
        <w:t xml:space="preserve"> na stránku prostredníctvom</w:t>
      </w:r>
      <w:r w:rsidR="00DB1338" w:rsidRPr="003F3444">
        <w:rPr>
          <w:rFonts w:cstheme="minorHAnsi"/>
        </w:rPr>
        <w:t xml:space="preserve"> </w:t>
      </w:r>
      <w:r w:rsidRPr="003F3444">
        <w:rPr>
          <w:rFonts w:cstheme="minorHAnsi"/>
        </w:rPr>
        <w:t>ktorej relevantný subjekt potvrdí svoju účasť na konzultáciách. Na uvedenom</w:t>
      </w:r>
      <w:r w:rsidR="00DB1338" w:rsidRPr="003F3444">
        <w:rPr>
          <w:rFonts w:cstheme="minorHAnsi"/>
        </w:rPr>
        <w:t xml:space="preserve"> </w:t>
      </w:r>
      <w:r w:rsidRPr="003F3444">
        <w:rPr>
          <w:rFonts w:cstheme="minorHAnsi"/>
        </w:rPr>
        <w:t>linku</w:t>
      </w:r>
      <w:r w:rsidR="00DB1338" w:rsidRPr="003F3444">
        <w:rPr>
          <w:rFonts w:cstheme="minorHAnsi"/>
        </w:rPr>
        <w:t xml:space="preserve"> </w:t>
      </w:r>
      <w:r w:rsidRPr="003F3444">
        <w:rPr>
          <w:rFonts w:cstheme="minorHAnsi"/>
        </w:rPr>
        <w:t>sa nachádzajú</w:t>
      </w:r>
      <w:r w:rsidR="00DB1338" w:rsidRPr="003F3444">
        <w:rPr>
          <w:rFonts w:cstheme="minorHAnsi"/>
        </w:rPr>
        <w:t xml:space="preserve"> </w:t>
      </w:r>
      <w:r w:rsidRPr="003F3444">
        <w:rPr>
          <w:rFonts w:cstheme="minorHAnsi"/>
        </w:rPr>
        <w:t>a budú nachádzať aj všetky potrebné informácie a dokumenty.</w:t>
      </w:r>
    </w:p>
    <w:p w14:paraId="5E02027C" w14:textId="36D466E3" w:rsidR="00DB1338" w:rsidRPr="003F3444" w:rsidRDefault="00DB1338" w:rsidP="00000E02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color w:val="000000"/>
        </w:rPr>
      </w:pPr>
      <w:r w:rsidRPr="003F3444">
        <w:rPr>
          <w:rFonts w:cstheme="minorHAnsi"/>
          <w:b/>
          <w:bCs/>
          <w:color w:val="000000"/>
        </w:rPr>
        <w:t xml:space="preserve">Pravidlá pre doručovanie </w:t>
      </w:r>
      <w:r w:rsidRPr="003F3444">
        <w:rPr>
          <w:rFonts w:eastAsia="TimesNewRomanPSMT" w:cstheme="minorHAnsi"/>
          <w:color w:val="000000"/>
        </w:rPr>
        <w:t xml:space="preserve">– zásielka sa považuje za doručenú, ak jej adresát bude mať objektívnu možnosť oboznámiť sa s jej obsahom, t.j. akonáhle sa dostane zásielka do sféry jeho dispozície. Za okamih doručenia sa v systéme JOSEPHINE považuje okamih jej </w:t>
      </w:r>
      <w:r w:rsidRPr="003F3444">
        <w:rPr>
          <w:rFonts w:cstheme="minorHAnsi"/>
          <w:color w:val="000000"/>
        </w:rPr>
        <w:t>odosl</w:t>
      </w:r>
      <w:r w:rsidRPr="003F3444">
        <w:rPr>
          <w:rFonts w:eastAsia="TimesNewRomanPSMT" w:cstheme="minorHAnsi"/>
          <w:color w:val="000000"/>
        </w:rPr>
        <w:t>ania v systéme JOSEPHINE a to v súlade s funkcionalitou systému.</w:t>
      </w:r>
    </w:p>
    <w:p w14:paraId="5B115FD7" w14:textId="6B6CE60C" w:rsidR="00DB1338" w:rsidRPr="003F3444" w:rsidRDefault="00DB1338" w:rsidP="00000E02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color w:val="000000"/>
        </w:rPr>
      </w:pPr>
      <w:r w:rsidRPr="003F3444">
        <w:rPr>
          <w:rFonts w:eastAsia="TimesNewRomanPSMT" w:cstheme="minorHAnsi"/>
          <w:color w:val="000000"/>
        </w:rPr>
        <w:t>Dokumenty zasielané prostredníctvom systému JOSEPHINE musia byť k zasielanej správe priložené vo formáte „.pdf“.</w:t>
      </w:r>
    </w:p>
    <w:p w14:paraId="4DC7D4E1" w14:textId="77777777" w:rsidR="00DB1338" w:rsidRPr="003F3444" w:rsidRDefault="00DB1338" w:rsidP="00000E02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color w:val="000000"/>
        </w:rPr>
      </w:pPr>
    </w:p>
    <w:p w14:paraId="449697F1" w14:textId="1E26B3AE" w:rsidR="00DB1338" w:rsidRPr="003F3444" w:rsidRDefault="00DB1338" w:rsidP="00000E02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color w:val="000000"/>
        </w:rPr>
      </w:pPr>
      <w:r w:rsidRPr="003F3444">
        <w:rPr>
          <w:rFonts w:eastAsia="TimesNewRomanPSMT" w:cstheme="minorHAnsi"/>
          <w:color w:val="000000"/>
        </w:rPr>
        <w:t xml:space="preserve">Požiadavky systému </w:t>
      </w:r>
      <w:proofErr w:type="spellStart"/>
      <w:r w:rsidRPr="003F3444">
        <w:rPr>
          <w:rFonts w:eastAsia="TimesNewRomanPSMT" w:cstheme="minorHAnsi"/>
          <w:color w:val="000000"/>
        </w:rPr>
        <w:t>Josephine</w:t>
      </w:r>
      <w:proofErr w:type="spellEnd"/>
      <w:r w:rsidRPr="003F3444">
        <w:rPr>
          <w:rFonts w:eastAsia="TimesNewRomanPSMT" w:cstheme="minorHAnsi"/>
          <w:color w:val="000000"/>
        </w:rPr>
        <w:t>:</w:t>
      </w:r>
    </w:p>
    <w:p w14:paraId="70DDBC6F" w14:textId="3E5BB809" w:rsidR="00DB1338" w:rsidRPr="003F3444" w:rsidRDefault="00DB1338" w:rsidP="00000E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F3444">
        <w:rPr>
          <w:rFonts w:eastAsia="TimesNewRomanPSMT" w:cstheme="minorHAnsi"/>
          <w:color w:val="000000"/>
        </w:rPr>
        <w:t xml:space="preserve">JOSEPHINE je na účely tohto verejného obstarávania softvér pre elektronizáciu zadávania verejných zákaziek. JOSEPHINE je webová aplikácia na doméne </w:t>
      </w:r>
      <w:r w:rsidRPr="003F3444">
        <w:rPr>
          <w:rFonts w:cstheme="minorHAnsi"/>
          <w:color w:val="000000"/>
        </w:rPr>
        <w:t>https://josephine.proebiz.com.</w:t>
      </w:r>
    </w:p>
    <w:p w14:paraId="709C0560" w14:textId="7FF49F59" w:rsidR="00DB1338" w:rsidRPr="003F3444" w:rsidRDefault="00DB1338" w:rsidP="00000E02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color w:val="000000"/>
        </w:rPr>
      </w:pPr>
      <w:r w:rsidRPr="003F3444">
        <w:rPr>
          <w:rFonts w:eastAsia="TimesNewRomanPSMT" w:cstheme="minorHAnsi"/>
          <w:color w:val="000000"/>
        </w:rPr>
        <w:t xml:space="preserve">Na bezproblémové používanie systému JOSEPHINE je nutné používať jeden </w:t>
      </w:r>
      <w:r w:rsidRPr="003F3444">
        <w:rPr>
          <w:rFonts w:cstheme="minorHAnsi"/>
          <w:color w:val="000000"/>
        </w:rPr>
        <w:t xml:space="preserve">z </w:t>
      </w:r>
      <w:r w:rsidRPr="003F3444">
        <w:rPr>
          <w:rFonts w:eastAsia="TimesNewRomanPSMT" w:cstheme="minorHAnsi"/>
          <w:color w:val="000000"/>
        </w:rPr>
        <w:t>podporovaných internetových prehliadačov:</w:t>
      </w:r>
    </w:p>
    <w:p w14:paraId="2C8719EE" w14:textId="4E586D97" w:rsidR="00DB1338" w:rsidRPr="003F3444" w:rsidRDefault="00DB1338" w:rsidP="00000E0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NewRomanPSMT" w:cstheme="minorHAnsi"/>
          <w:color w:val="000000"/>
        </w:rPr>
      </w:pPr>
      <w:r w:rsidRPr="003F3444">
        <w:rPr>
          <w:rFonts w:cstheme="minorHAnsi"/>
          <w:color w:val="000000"/>
        </w:rPr>
        <w:t xml:space="preserve">- </w:t>
      </w:r>
      <w:r w:rsidRPr="003F3444">
        <w:rPr>
          <w:rFonts w:eastAsia="TimesNewRomanPSMT" w:cstheme="minorHAnsi"/>
          <w:color w:val="000000"/>
        </w:rPr>
        <w:t xml:space="preserve">Microsoft </w:t>
      </w:r>
      <w:proofErr w:type="spellStart"/>
      <w:r w:rsidR="00FE4078" w:rsidRPr="003F3444">
        <w:rPr>
          <w:rFonts w:eastAsia="TimesNewRomanPSMT" w:cstheme="minorHAnsi"/>
          <w:color w:val="000000"/>
        </w:rPr>
        <w:t>Edge</w:t>
      </w:r>
      <w:proofErr w:type="spellEnd"/>
      <w:r w:rsidRPr="003F3444">
        <w:rPr>
          <w:rFonts w:eastAsia="TimesNewRomanPSMT" w:cstheme="minorHAnsi"/>
          <w:color w:val="000000"/>
        </w:rPr>
        <w:t>,</w:t>
      </w:r>
    </w:p>
    <w:p w14:paraId="55FA8239" w14:textId="77777777" w:rsidR="00DB1338" w:rsidRPr="003F3444" w:rsidRDefault="00DB1338" w:rsidP="00000E0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NewRomanPSMT" w:cstheme="minorHAnsi"/>
          <w:color w:val="000000"/>
        </w:rPr>
      </w:pPr>
      <w:r w:rsidRPr="003F3444">
        <w:rPr>
          <w:rFonts w:cstheme="minorHAnsi"/>
          <w:color w:val="000000"/>
        </w:rPr>
        <w:t xml:space="preserve">- </w:t>
      </w:r>
      <w:proofErr w:type="spellStart"/>
      <w:r w:rsidRPr="003F3444">
        <w:rPr>
          <w:rFonts w:cstheme="minorHAnsi"/>
          <w:color w:val="000000"/>
        </w:rPr>
        <w:t>Mozilla</w:t>
      </w:r>
      <w:proofErr w:type="spellEnd"/>
      <w:r w:rsidRPr="003F3444">
        <w:rPr>
          <w:rFonts w:cstheme="minorHAnsi"/>
          <w:color w:val="000000"/>
        </w:rPr>
        <w:t xml:space="preserve"> Firefox verzia 13.0 a </w:t>
      </w:r>
      <w:r w:rsidRPr="003F3444">
        <w:rPr>
          <w:rFonts w:eastAsia="TimesNewRomanPSMT" w:cstheme="minorHAnsi"/>
          <w:color w:val="000000"/>
        </w:rPr>
        <w:t>vyššia alebo</w:t>
      </w:r>
    </w:p>
    <w:p w14:paraId="0662987B" w14:textId="410EF255" w:rsidR="00DB1338" w:rsidRPr="003F3444" w:rsidRDefault="00DB1338" w:rsidP="00000E0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color w:val="000000"/>
        </w:rPr>
      </w:pPr>
      <w:r w:rsidRPr="003F3444">
        <w:rPr>
          <w:rFonts w:cstheme="minorHAnsi"/>
          <w:color w:val="000000"/>
        </w:rPr>
        <w:t>- Google Chrome.</w:t>
      </w:r>
    </w:p>
    <w:p w14:paraId="7573904D" w14:textId="77777777" w:rsidR="00DB1338" w:rsidRPr="003F3444" w:rsidRDefault="00DB1338" w:rsidP="00000E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A7CE3A7" w14:textId="0E6BC8A0" w:rsidR="00DB1338" w:rsidRPr="003F3444" w:rsidRDefault="00DB1338" w:rsidP="00000E02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color w:val="000000"/>
        </w:rPr>
      </w:pPr>
      <w:r w:rsidRPr="003F3444">
        <w:rPr>
          <w:rFonts w:eastAsia="TimesNewRomanPSMT" w:cstheme="minorHAnsi"/>
          <w:color w:val="000000"/>
        </w:rPr>
        <w:t xml:space="preserve">Uchádzač má možnosť registrovať sa do systému JOSEPHINE pomocou hesla </w:t>
      </w:r>
      <w:r w:rsidRPr="003F3444">
        <w:rPr>
          <w:rFonts w:cstheme="minorHAnsi"/>
          <w:color w:val="000000"/>
        </w:rPr>
        <w:t xml:space="preserve">aj pomocou </w:t>
      </w:r>
      <w:r w:rsidRPr="003F3444">
        <w:rPr>
          <w:rFonts w:eastAsia="TimesNewRomanPSMT" w:cstheme="minorHAnsi"/>
          <w:color w:val="000000"/>
        </w:rPr>
        <w:t>občianskeho preukaz</w:t>
      </w:r>
      <w:r w:rsidRPr="003F3444">
        <w:rPr>
          <w:rFonts w:cstheme="minorHAnsi"/>
          <w:color w:val="000000"/>
        </w:rPr>
        <w:t xml:space="preserve">u </w:t>
      </w:r>
      <w:r w:rsidRPr="003F3444">
        <w:rPr>
          <w:rFonts w:eastAsia="TimesNewRomanPSMT" w:cstheme="minorHAnsi"/>
          <w:color w:val="000000"/>
        </w:rPr>
        <w:t>s elektronickým čipom a bezpečnostným osobnostným kódom (</w:t>
      </w:r>
      <w:proofErr w:type="spellStart"/>
      <w:r w:rsidRPr="003F3444">
        <w:rPr>
          <w:rFonts w:eastAsia="TimesNewRomanPSMT" w:cstheme="minorHAnsi"/>
          <w:color w:val="000000"/>
        </w:rPr>
        <w:t>eID</w:t>
      </w:r>
      <w:proofErr w:type="spellEnd"/>
      <w:r w:rsidRPr="003F3444">
        <w:rPr>
          <w:rFonts w:eastAsia="TimesNewRomanPSMT" w:cstheme="minorHAnsi"/>
          <w:color w:val="000000"/>
        </w:rPr>
        <w:t>).</w:t>
      </w:r>
    </w:p>
    <w:p w14:paraId="74E9E11A" w14:textId="77777777" w:rsidR="00860BB2" w:rsidRPr="003F3444" w:rsidRDefault="00860BB2" w:rsidP="005024BA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color w:val="000000"/>
        </w:rPr>
      </w:pPr>
    </w:p>
    <w:p w14:paraId="0D23B995" w14:textId="1BECD6F5" w:rsidR="00D11463" w:rsidRPr="003F3444" w:rsidRDefault="00DB1338" w:rsidP="005024BA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color w:val="000000"/>
        </w:rPr>
      </w:pPr>
      <w:r w:rsidRPr="003F3444">
        <w:rPr>
          <w:rFonts w:eastAsia="TimesNewRomanPSMT" w:cstheme="minorHAnsi"/>
          <w:color w:val="000000"/>
        </w:rPr>
        <w:t xml:space="preserve">Verejný obstarávateľ odporúča </w:t>
      </w:r>
      <w:r w:rsidRPr="003F3444">
        <w:rPr>
          <w:rFonts w:cstheme="minorHAnsi"/>
          <w:color w:val="000000"/>
        </w:rPr>
        <w:t>relevantn</w:t>
      </w:r>
      <w:r w:rsidRPr="003F3444">
        <w:rPr>
          <w:rFonts w:eastAsia="TimesNewRomanPSMT" w:cstheme="minorHAnsi"/>
          <w:color w:val="000000"/>
        </w:rPr>
        <w:t xml:space="preserve">ým subjektom prečítať si Manuál práce so systémom </w:t>
      </w:r>
      <w:proofErr w:type="spellStart"/>
      <w:r w:rsidRPr="003F3444">
        <w:rPr>
          <w:rFonts w:eastAsia="TimesNewRomanPSMT" w:cstheme="minorHAnsi"/>
          <w:color w:val="000000"/>
        </w:rPr>
        <w:t>Josephine</w:t>
      </w:r>
      <w:proofErr w:type="spellEnd"/>
      <w:r w:rsidRPr="003F3444">
        <w:rPr>
          <w:rFonts w:eastAsia="TimesNewRomanPSMT" w:cstheme="minorHAnsi"/>
          <w:color w:val="000000"/>
        </w:rPr>
        <w:t xml:space="preserve">, ktorý je dostupný v pravom kontextovom menu na úvodnej stránke systému </w:t>
      </w:r>
      <w:r w:rsidRPr="003F3444">
        <w:rPr>
          <w:rFonts w:cstheme="minorHAnsi"/>
        </w:rPr>
        <w:t>www.josephine.proebiz.com</w:t>
      </w:r>
      <w:r w:rsidR="00860BB2" w:rsidRPr="003F3444">
        <w:rPr>
          <w:rFonts w:cstheme="minorHAnsi"/>
        </w:rPr>
        <w:t>.</w:t>
      </w:r>
    </w:p>
    <w:p w14:paraId="54AA19D3" w14:textId="77777777" w:rsidR="00FE4078" w:rsidRPr="003F3444" w:rsidRDefault="00FE4078" w:rsidP="00000E02">
      <w:pPr>
        <w:pStyle w:val="Default"/>
        <w:autoSpaceDE w:val="0"/>
        <w:autoSpaceDN w:val="0"/>
        <w:adjustRightInd w:val="0"/>
        <w:spacing w:line="240" w:lineRule="auto"/>
        <w:ind w:left="426" w:hanging="284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9EA6989" w14:textId="0CA492D4" w:rsidR="0081095D" w:rsidRPr="003F3444" w:rsidRDefault="00225553" w:rsidP="00FC4B2F">
      <w:pPr>
        <w:numPr>
          <w:ilvl w:val="0"/>
          <w:numId w:val="26"/>
        </w:numPr>
        <w:spacing w:after="11" w:line="251" w:lineRule="auto"/>
        <w:ind w:left="426" w:hanging="426"/>
        <w:jc w:val="both"/>
        <w:rPr>
          <w:rFonts w:eastAsia="Arial" w:cstheme="minorHAnsi"/>
          <w:b/>
        </w:rPr>
      </w:pPr>
      <w:r w:rsidRPr="003F3444">
        <w:rPr>
          <w:rFonts w:eastAsia="Arial" w:cstheme="minorHAnsi"/>
          <w:b/>
        </w:rPr>
        <w:t xml:space="preserve">Doplňujúce informácie </w:t>
      </w:r>
    </w:p>
    <w:p w14:paraId="458893F6" w14:textId="3AEF18CF" w:rsidR="00225553" w:rsidRPr="003F3444" w:rsidRDefault="00225553" w:rsidP="00FC4B2F">
      <w:pPr>
        <w:numPr>
          <w:ilvl w:val="1"/>
          <w:numId w:val="26"/>
        </w:numPr>
        <w:spacing w:after="13" w:line="249" w:lineRule="auto"/>
        <w:ind w:left="851" w:hanging="343"/>
        <w:jc w:val="both"/>
        <w:rPr>
          <w:rFonts w:cstheme="minorHAnsi"/>
        </w:rPr>
      </w:pPr>
      <w:r w:rsidRPr="003F3444">
        <w:rPr>
          <w:rFonts w:cstheme="minorHAnsi"/>
        </w:rPr>
        <w:t xml:space="preserve">Účasťou na prípravných trhových konzultáciách hospodárske subjekty získavajú možnosť prezentovať </w:t>
      </w:r>
      <w:r w:rsidR="005024BA" w:rsidRPr="003F3444">
        <w:rPr>
          <w:rFonts w:cstheme="minorHAnsi"/>
        </w:rPr>
        <w:t>svoje portfóliá.</w:t>
      </w:r>
    </w:p>
    <w:p w14:paraId="50DF7DEB" w14:textId="35577E15" w:rsidR="0081095D" w:rsidRPr="003F3444" w:rsidRDefault="00225553" w:rsidP="003F3444">
      <w:pPr>
        <w:numPr>
          <w:ilvl w:val="1"/>
          <w:numId w:val="26"/>
        </w:numPr>
        <w:spacing w:after="13" w:line="249" w:lineRule="auto"/>
        <w:ind w:left="851" w:hanging="343"/>
        <w:jc w:val="both"/>
        <w:rPr>
          <w:rFonts w:cstheme="minorHAnsi"/>
        </w:rPr>
      </w:pPr>
      <w:r w:rsidRPr="003F3444">
        <w:rPr>
          <w:rFonts w:cstheme="minorHAnsi"/>
        </w:rPr>
        <w:t xml:space="preserve">Verejný obstarávateľ vyhodnotí získané informácie a poznatky z prípravných trhových konzultácií a následne </w:t>
      </w:r>
      <w:r w:rsidR="005024BA" w:rsidRPr="003F3444">
        <w:rPr>
          <w:rFonts w:cstheme="minorHAnsi"/>
        </w:rPr>
        <w:t>ich zohľadní pri príprave verejného obstarávania.</w:t>
      </w:r>
      <w:r w:rsidRPr="003F3444">
        <w:rPr>
          <w:rFonts w:cstheme="minorHAnsi"/>
        </w:rPr>
        <w:t xml:space="preserve"> Hospodárske subjekty sa následne </w:t>
      </w:r>
      <w:r w:rsidRPr="003F3444">
        <w:rPr>
          <w:rFonts w:cstheme="minorHAnsi"/>
          <w:u w:val="single"/>
        </w:rPr>
        <w:t>môžu</w:t>
      </w:r>
      <w:r w:rsidRPr="003F3444">
        <w:rPr>
          <w:rFonts w:cstheme="minorHAnsi"/>
        </w:rPr>
        <w:t xml:space="preserve"> zúčastniť pripravovaného verejného obstarávania a predložiť ponuku. </w:t>
      </w:r>
    </w:p>
    <w:p w14:paraId="622D3BCE" w14:textId="77777777" w:rsidR="005024BA" w:rsidRPr="003F3444" w:rsidRDefault="005024BA" w:rsidP="00000E02">
      <w:pPr>
        <w:spacing w:after="0"/>
        <w:ind w:left="426"/>
        <w:jc w:val="both"/>
        <w:rPr>
          <w:rFonts w:cstheme="minorHAnsi"/>
        </w:rPr>
      </w:pPr>
    </w:p>
    <w:p w14:paraId="28EE6F59" w14:textId="257A0B15" w:rsidR="0081095D" w:rsidRPr="003F3444" w:rsidRDefault="00225553" w:rsidP="00FC4B2F">
      <w:pPr>
        <w:numPr>
          <w:ilvl w:val="0"/>
          <w:numId w:val="26"/>
        </w:numPr>
        <w:spacing w:after="11" w:line="251" w:lineRule="auto"/>
        <w:ind w:left="426" w:hanging="426"/>
        <w:jc w:val="both"/>
        <w:rPr>
          <w:rFonts w:eastAsia="Arial" w:cstheme="minorHAnsi"/>
          <w:b/>
        </w:rPr>
      </w:pPr>
      <w:r w:rsidRPr="003F3444">
        <w:rPr>
          <w:rFonts w:eastAsia="Arial" w:cstheme="minorHAnsi"/>
          <w:b/>
        </w:rPr>
        <w:t>Prílohy</w:t>
      </w:r>
    </w:p>
    <w:p w14:paraId="1D4CE649" w14:textId="775D9037" w:rsidR="003F3444" w:rsidRPr="003F3444" w:rsidRDefault="003F3444" w:rsidP="00637EAD">
      <w:pPr>
        <w:pStyle w:val="Odsekzoznamu"/>
        <w:spacing w:after="0" w:line="240" w:lineRule="auto"/>
        <w:ind w:left="426"/>
        <w:jc w:val="both"/>
        <w:rPr>
          <w:rFonts w:cstheme="minorHAnsi"/>
        </w:rPr>
      </w:pPr>
      <w:r w:rsidRPr="003F3444">
        <w:rPr>
          <w:rFonts w:cstheme="minorHAnsi"/>
        </w:rPr>
        <w:t>Príloha č. 1 – Vzor prihlášky k účasti na dni otvorených dverí – obhliadke v rámci PTK</w:t>
      </w:r>
    </w:p>
    <w:p w14:paraId="53D11DE3" w14:textId="669F6CAF" w:rsidR="003F3444" w:rsidRPr="003F3444" w:rsidRDefault="003F3444" w:rsidP="00637EAD">
      <w:pPr>
        <w:pStyle w:val="Odsekzoznamu"/>
        <w:spacing w:after="0" w:line="240" w:lineRule="auto"/>
        <w:ind w:left="426"/>
        <w:jc w:val="both"/>
        <w:rPr>
          <w:rFonts w:cstheme="minorHAnsi"/>
        </w:rPr>
      </w:pPr>
      <w:r w:rsidRPr="003F3444">
        <w:rPr>
          <w:rFonts w:cstheme="minorHAnsi"/>
        </w:rPr>
        <w:t>Príloha č. 2 – výber z DRS vrátane výkazu výmer</w:t>
      </w:r>
    </w:p>
    <w:p w14:paraId="249A2709" w14:textId="5647FEBD" w:rsidR="003F3444" w:rsidRPr="003F3444" w:rsidRDefault="003F3444" w:rsidP="00637EAD">
      <w:pPr>
        <w:pStyle w:val="Odsekzoznamu"/>
        <w:spacing w:after="0" w:line="240" w:lineRule="auto"/>
        <w:ind w:left="426"/>
        <w:jc w:val="both"/>
        <w:rPr>
          <w:rFonts w:cstheme="minorHAnsi"/>
        </w:rPr>
      </w:pPr>
      <w:r w:rsidRPr="003F3444">
        <w:rPr>
          <w:rFonts w:cstheme="minorHAnsi"/>
        </w:rPr>
        <w:t>Príloha č. 3 – stavebné povolenia</w:t>
      </w:r>
    </w:p>
    <w:p w14:paraId="7CB209C8" w14:textId="77777777" w:rsidR="003F3444" w:rsidRPr="003F3444" w:rsidRDefault="003F3444" w:rsidP="00637EAD">
      <w:pPr>
        <w:pStyle w:val="Odsekzoznamu"/>
        <w:spacing w:after="0" w:line="240" w:lineRule="auto"/>
        <w:ind w:left="426"/>
        <w:jc w:val="both"/>
        <w:rPr>
          <w:rFonts w:cstheme="minorHAnsi"/>
        </w:rPr>
      </w:pPr>
    </w:p>
    <w:p w14:paraId="500F93CD" w14:textId="77777777" w:rsidR="003F3444" w:rsidRPr="003F3444" w:rsidRDefault="003F3444" w:rsidP="00637EAD">
      <w:pPr>
        <w:pStyle w:val="Odsekzoznamu"/>
        <w:spacing w:after="0" w:line="240" w:lineRule="auto"/>
        <w:ind w:left="426"/>
        <w:jc w:val="both"/>
        <w:rPr>
          <w:rFonts w:cstheme="minorHAnsi"/>
        </w:rPr>
      </w:pPr>
    </w:p>
    <w:p w14:paraId="4F6E22F8" w14:textId="22E744F3" w:rsidR="00B9284C" w:rsidRPr="003F3444" w:rsidRDefault="009A672D" w:rsidP="00637EAD">
      <w:pPr>
        <w:pStyle w:val="Odsekzoznamu"/>
        <w:spacing w:after="0" w:line="240" w:lineRule="auto"/>
        <w:ind w:left="426"/>
        <w:jc w:val="both"/>
        <w:rPr>
          <w:rFonts w:cstheme="minorHAnsi"/>
        </w:rPr>
      </w:pPr>
      <w:r w:rsidRPr="003F3444">
        <w:rPr>
          <w:rFonts w:cstheme="minorHAnsi"/>
        </w:rPr>
        <w:t xml:space="preserve"> </w:t>
      </w:r>
    </w:p>
    <w:sectPr w:rsidR="00B9284C" w:rsidRPr="003F3444" w:rsidSect="00330022">
      <w:footerReference w:type="default" r:id="rId14"/>
      <w:headerReference w:type="first" r:id="rId15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94B7A" w14:textId="77777777" w:rsidR="00C36CB0" w:rsidRDefault="00C36CB0" w:rsidP="0022464F">
      <w:pPr>
        <w:spacing w:after="0" w:line="240" w:lineRule="auto"/>
      </w:pPr>
      <w:r>
        <w:separator/>
      </w:r>
    </w:p>
  </w:endnote>
  <w:endnote w:type="continuationSeparator" w:id="0">
    <w:p w14:paraId="6CCAE083" w14:textId="77777777" w:rsidR="00C36CB0" w:rsidRDefault="00C36CB0" w:rsidP="0022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BF7AA" w14:textId="77777777" w:rsidR="001A5443" w:rsidRDefault="001A5443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BD9A33" wp14:editId="06D17ADC">
              <wp:simplePos x="0" y="0"/>
              <wp:positionH relativeFrom="page">
                <wp:posOffset>6559550</wp:posOffset>
              </wp:positionH>
              <wp:positionV relativeFrom="page">
                <wp:posOffset>9972040</wp:posOffset>
              </wp:positionV>
              <wp:extent cx="127000" cy="19431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E04C3" w14:textId="77777777" w:rsidR="001A5443" w:rsidRDefault="001A5443">
                          <w:pPr>
                            <w:pStyle w:val="Zkladntext"/>
                            <w:spacing w:before="1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D9A3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516.5pt;margin-top:785.2pt;width:1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" filled="f" stroked="f">
              <v:textbox inset="0,0,0,0">
                <w:txbxContent>
                  <w:p w14:paraId="376E04C3" w14:textId="77777777" w:rsidR="001A5443" w:rsidRDefault="001A5443">
                    <w:pPr>
                      <w:pStyle w:val="Zkladntext"/>
                      <w:spacing w:before="1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AC023" w14:textId="77777777" w:rsidR="00C36CB0" w:rsidRDefault="00C36CB0" w:rsidP="0022464F">
      <w:pPr>
        <w:spacing w:after="0" w:line="240" w:lineRule="auto"/>
      </w:pPr>
      <w:r>
        <w:separator/>
      </w:r>
    </w:p>
  </w:footnote>
  <w:footnote w:type="continuationSeparator" w:id="0">
    <w:p w14:paraId="518CEB92" w14:textId="77777777" w:rsidR="00C36CB0" w:rsidRDefault="00C36CB0" w:rsidP="00224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7D87" w14:textId="07A503DA" w:rsidR="00D10670" w:rsidRDefault="00D10670">
    <w:pPr>
      <w:pStyle w:val="Hlavika"/>
    </w:pPr>
    <w:r>
      <w:rPr>
        <w:noProof/>
      </w:rPr>
      <w:drawing>
        <wp:inline distT="0" distB="0" distL="0" distR="0" wp14:anchorId="0CAAA861" wp14:editId="4EB83190">
          <wp:extent cx="5760720" cy="643255"/>
          <wp:effectExtent l="0" t="0" r="0" b="4445"/>
          <wp:docPr id="1741344942" name="Obrázok 2" descr="srb_bb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rb_bb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6CD33" w14:textId="77777777" w:rsidR="00D10670" w:rsidRDefault="00D106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2232"/>
    <w:multiLevelType w:val="hybridMultilevel"/>
    <w:tmpl w:val="419A1268"/>
    <w:lvl w:ilvl="0" w:tplc="9BC2C8D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36DA"/>
    <w:multiLevelType w:val="hybridMultilevel"/>
    <w:tmpl w:val="59C416D6"/>
    <w:lvl w:ilvl="0" w:tplc="EED4C0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44807"/>
    <w:multiLevelType w:val="hybridMultilevel"/>
    <w:tmpl w:val="9664F08A"/>
    <w:lvl w:ilvl="0" w:tplc="81C628F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887FAC"/>
    <w:multiLevelType w:val="hybridMultilevel"/>
    <w:tmpl w:val="4296FF7C"/>
    <w:lvl w:ilvl="0" w:tplc="04C65A96">
      <w:start w:val="1"/>
      <w:numFmt w:val="decimal"/>
      <w:lvlText w:val="%1."/>
      <w:lvlJc w:val="left"/>
      <w:pPr>
        <w:ind w:left="425" w:hanging="425"/>
        <w:jc w:val="right"/>
      </w:pPr>
      <w:rPr>
        <w:rFonts w:asciiTheme="minorHAnsi" w:eastAsia="Times New Roman" w:hAnsiTheme="minorHAnsi" w:cstheme="minorHAnsi" w:hint="default"/>
        <w:spacing w:val="-25"/>
        <w:w w:val="100"/>
        <w:sz w:val="20"/>
        <w:szCs w:val="20"/>
        <w:lang w:val="sk" w:eastAsia="sk" w:bidi="sk"/>
      </w:rPr>
    </w:lvl>
    <w:lvl w:ilvl="1" w:tplc="2080503A">
      <w:numFmt w:val="bullet"/>
      <w:lvlText w:val="•"/>
      <w:lvlJc w:val="left"/>
      <w:pPr>
        <w:ind w:left="1267" w:hanging="425"/>
      </w:pPr>
      <w:rPr>
        <w:rFonts w:hint="default"/>
        <w:lang w:val="sk" w:eastAsia="sk" w:bidi="sk"/>
      </w:rPr>
    </w:lvl>
    <w:lvl w:ilvl="2" w:tplc="357E8514">
      <w:numFmt w:val="bullet"/>
      <w:lvlText w:val="•"/>
      <w:lvlJc w:val="left"/>
      <w:pPr>
        <w:ind w:left="2116" w:hanging="425"/>
      </w:pPr>
      <w:rPr>
        <w:rFonts w:hint="default"/>
        <w:lang w:val="sk" w:eastAsia="sk" w:bidi="sk"/>
      </w:rPr>
    </w:lvl>
    <w:lvl w:ilvl="3" w:tplc="D174D15A">
      <w:numFmt w:val="bullet"/>
      <w:lvlText w:val="•"/>
      <w:lvlJc w:val="left"/>
      <w:pPr>
        <w:ind w:left="2964" w:hanging="425"/>
      </w:pPr>
      <w:rPr>
        <w:rFonts w:hint="default"/>
        <w:lang w:val="sk" w:eastAsia="sk" w:bidi="sk"/>
      </w:rPr>
    </w:lvl>
    <w:lvl w:ilvl="4" w:tplc="24E0FFBE">
      <w:numFmt w:val="bullet"/>
      <w:lvlText w:val="•"/>
      <w:lvlJc w:val="left"/>
      <w:pPr>
        <w:ind w:left="3813" w:hanging="425"/>
      </w:pPr>
      <w:rPr>
        <w:rFonts w:hint="default"/>
        <w:lang w:val="sk" w:eastAsia="sk" w:bidi="sk"/>
      </w:rPr>
    </w:lvl>
    <w:lvl w:ilvl="5" w:tplc="B7363D36">
      <w:numFmt w:val="bullet"/>
      <w:lvlText w:val="•"/>
      <w:lvlJc w:val="left"/>
      <w:pPr>
        <w:ind w:left="4662" w:hanging="425"/>
      </w:pPr>
      <w:rPr>
        <w:rFonts w:hint="default"/>
        <w:lang w:val="sk" w:eastAsia="sk" w:bidi="sk"/>
      </w:rPr>
    </w:lvl>
    <w:lvl w:ilvl="6" w:tplc="D3D64B0C">
      <w:numFmt w:val="bullet"/>
      <w:lvlText w:val="•"/>
      <w:lvlJc w:val="left"/>
      <w:pPr>
        <w:ind w:left="5510" w:hanging="425"/>
      </w:pPr>
      <w:rPr>
        <w:rFonts w:hint="default"/>
        <w:lang w:val="sk" w:eastAsia="sk" w:bidi="sk"/>
      </w:rPr>
    </w:lvl>
    <w:lvl w:ilvl="7" w:tplc="9020BCDA">
      <w:numFmt w:val="bullet"/>
      <w:lvlText w:val="•"/>
      <w:lvlJc w:val="left"/>
      <w:pPr>
        <w:ind w:left="6359" w:hanging="425"/>
      </w:pPr>
      <w:rPr>
        <w:rFonts w:hint="default"/>
        <w:lang w:val="sk" w:eastAsia="sk" w:bidi="sk"/>
      </w:rPr>
    </w:lvl>
    <w:lvl w:ilvl="8" w:tplc="A2C0525A">
      <w:numFmt w:val="bullet"/>
      <w:lvlText w:val="•"/>
      <w:lvlJc w:val="left"/>
      <w:pPr>
        <w:ind w:left="7208" w:hanging="425"/>
      </w:pPr>
      <w:rPr>
        <w:rFonts w:hint="default"/>
        <w:lang w:val="sk" w:eastAsia="sk" w:bidi="sk"/>
      </w:rPr>
    </w:lvl>
  </w:abstractNum>
  <w:abstractNum w:abstractNumId="4" w15:restartNumberingAfterBreak="0">
    <w:nsid w:val="1A3635DC"/>
    <w:multiLevelType w:val="hybridMultilevel"/>
    <w:tmpl w:val="0720B8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314F4"/>
    <w:multiLevelType w:val="hybridMultilevel"/>
    <w:tmpl w:val="05422E96"/>
    <w:lvl w:ilvl="0" w:tplc="8F8C83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E4"/>
    <w:multiLevelType w:val="hybridMultilevel"/>
    <w:tmpl w:val="3BEE783C"/>
    <w:lvl w:ilvl="0" w:tplc="07F8365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D24AE"/>
    <w:multiLevelType w:val="hybridMultilevel"/>
    <w:tmpl w:val="9E209CAE"/>
    <w:lvl w:ilvl="0" w:tplc="3EF4928C">
      <w:start w:val="1"/>
      <w:numFmt w:val="lowerLetter"/>
      <w:lvlText w:val="%1)"/>
      <w:lvlJc w:val="left"/>
      <w:pPr>
        <w:ind w:left="1020" w:hanging="360"/>
      </w:pPr>
    </w:lvl>
    <w:lvl w:ilvl="1" w:tplc="95EACBBA">
      <w:start w:val="1"/>
      <w:numFmt w:val="lowerLetter"/>
      <w:lvlText w:val="%2)"/>
      <w:lvlJc w:val="left"/>
      <w:pPr>
        <w:ind w:left="1020" w:hanging="360"/>
      </w:pPr>
    </w:lvl>
    <w:lvl w:ilvl="2" w:tplc="44A03E9A">
      <w:start w:val="1"/>
      <w:numFmt w:val="lowerLetter"/>
      <w:lvlText w:val="%3)"/>
      <w:lvlJc w:val="left"/>
      <w:pPr>
        <w:ind w:left="1020" w:hanging="360"/>
      </w:pPr>
    </w:lvl>
    <w:lvl w:ilvl="3" w:tplc="184ED21A">
      <w:start w:val="1"/>
      <w:numFmt w:val="lowerLetter"/>
      <w:lvlText w:val="%4)"/>
      <w:lvlJc w:val="left"/>
      <w:pPr>
        <w:ind w:left="1020" w:hanging="360"/>
      </w:pPr>
    </w:lvl>
    <w:lvl w:ilvl="4" w:tplc="CCB83456">
      <w:start w:val="1"/>
      <w:numFmt w:val="lowerLetter"/>
      <w:lvlText w:val="%5)"/>
      <w:lvlJc w:val="left"/>
      <w:pPr>
        <w:ind w:left="1020" w:hanging="360"/>
      </w:pPr>
    </w:lvl>
    <w:lvl w:ilvl="5" w:tplc="33A469C4">
      <w:start w:val="1"/>
      <w:numFmt w:val="lowerLetter"/>
      <w:lvlText w:val="%6)"/>
      <w:lvlJc w:val="left"/>
      <w:pPr>
        <w:ind w:left="1020" w:hanging="360"/>
      </w:pPr>
    </w:lvl>
    <w:lvl w:ilvl="6" w:tplc="E11EFD84">
      <w:start w:val="1"/>
      <w:numFmt w:val="lowerLetter"/>
      <w:lvlText w:val="%7)"/>
      <w:lvlJc w:val="left"/>
      <w:pPr>
        <w:ind w:left="1020" w:hanging="360"/>
      </w:pPr>
    </w:lvl>
    <w:lvl w:ilvl="7" w:tplc="6226D020">
      <w:start w:val="1"/>
      <w:numFmt w:val="lowerLetter"/>
      <w:lvlText w:val="%8)"/>
      <w:lvlJc w:val="left"/>
      <w:pPr>
        <w:ind w:left="1020" w:hanging="360"/>
      </w:pPr>
    </w:lvl>
    <w:lvl w:ilvl="8" w:tplc="0A4667A2">
      <w:start w:val="1"/>
      <w:numFmt w:val="lowerLetter"/>
      <w:lvlText w:val="%9)"/>
      <w:lvlJc w:val="left"/>
      <w:pPr>
        <w:ind w:left="1020" w:hanging="360"/>
      </w:pPr>
    </w:lvl>
  </w:abstractNum>
  <w:abstractNum w:abstractNumId="8" w15:restartNumberingAfterBreak="0">
    <w:nsid w:val="2B85448B"/>
    <w:multiLevelType w:val="hybridMultilevel"/>
    <w:tmpl w:val="4636F04E"/>
    <w:lvl w:ilvl="0" w:tplc="8D383496">
      <w:start w:val="1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03D01"/>
    <w:multiLevelType w:val="hybridMultilevel"/>
    <w:tmpl w:val="B6F8E340"/>
    <w:lvl w:ilvl="0" w:tplc="0008A3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30F0D5C"/>
    <w:multiLevelType w:val="multilevel"/>
    <w:tmpl w:val="885253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pacing w:val="-22"/>
        <w:w w:val="100"/>
        <w:sz w:val="20"/>
        <w:szCs w:val="20"/>
        <w:lang w:val="sk" w:eastAsia="sk" w:bidi="sk"/>
      </w:rPr>
    </w:lvl>
    <w:lvl w:ilvl="1">
      <w:numFmt w:val="decimal"/>
      <w:lvlText w:val="%1.%2"/>
      <w:lvlJc w:val="left"/>
      <w:pPr>
        <w:ind w:left="1136" w:hanging="711"/>
      </w:pPr>
      <w:rPr>
        <w:rFonts w:asciiTheme="minorHAnsi" w:eastAsia="Times New Roman" w:hAnsiTheme="minorHAnsi" w:cstheme="minorHAnsi" w:hint="default"/>
        <w:spacing w:val="-2"/>
        <w:w w:val="100"/>
        <w:sz w:val="20"/>
        <w:szCs w:val="20"/>
        <w:lang w:val="sk" w:eastAsia="sk" w:bidi="sk"/>
      </w:rPr>
    </w:lvl>
    <w:lvl w:ilvl="2">
      <w:numFmt w:val="bullet"/>
      <w:lvlText w:val="•"/>
      <w:lvlJc w:val="left"/>
      <w:pPr>
        <w:ind w:left="2001" w:hanging="711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2864" w:hanging="711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3727" w:hanging="711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590" w:hanging="711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453" w:hanging="711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316" w:hanging="711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179" w:hanging="711"/>
      </w:pPr>
      <w:rPr>
        <w:rFonts w:hint="default"/>
        <w:lang w:val="sk" w:eastAsia="sk" w:bidi="sk"/>
      </w:rPr>
    </w:lvl>
  </w:abstractNum>
  <w:abstractNum w:abstractNumId="1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DB50A55"/>
    <w:multiLevelType w:val="hybridMultilevel"/>
    <w:tmpl w:val="9FD42906"/>
    <w:lvl w:ilvl="0" w:tplc="82D24570">
      <w:start w:val="2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Arial" w:hint="default"/>
        <w:b/>
      </w:rPr>
    </w:lvl>
    <w:lvl w:ilvl="1" w:tplc="2C287404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B44ED"/>
    <w:multiLevelType w:val="hybridMultilevel"/>
    <w:tmpl w:val="E320096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9F049FA"/>
    <w:multiLevelType w:val="hybridMultilevel"/>
    <w:tmpl w:val="902A43DE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66D12"/>
    <w:multiLevelType w:val="hybridMultilevel"/>
    <w:tmpl w:val="41C0E9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B7D38"/>
    <w:multiLevelType w:val="hybridMultilevel"/>
    <w:tmpl w:val="5864554E"/>
    <w:lvl w:ilvl="0" w:tplc="84ECD2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C20C1"/>
    <w:multiLevelType w:val="hybridMultilevel"/>
    <w:tmpl w:val="028AB2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97FBC"/>
    <w:multiLevelType w:val="multilevel"/>
    <w:tmpl w:val="29A29FF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pacing w:val="-22"/>
        <w:w w:val="100"/>
        <w:sz w:val="20"/>
        <w:szCs w:val="20"/>
        <w:lang w:val="sk" w:eastAsia="sk" w:bidi="sk"/>
      </w:rPr>
    </w:lvl>
    <w:lvl w:ilvl="1">
      <w:numFmt w:val="decimal"/>
      <w:lvlText w:val="%1.%2"/>
      <w:lvlJc w:val="left"/>
      <w:pPr>
        <w:ind w:left="1136" w:hanging="711"/>
      </w:pPr>
      <w:rPr>
        <w:rFonts w:asciiTheme="minorHAnsi" w:eastAsia="Times New Roman" w:hAnsiTheme="minorHAnsi" w:cstheme="minorHAnsi" w:hint="default"/>
        <w:spacing w:val="-2"/>
        <w:w w:val="100"/>
        <w:sz w:val="20"/>
        <w:szCs w:val="20"/>
        <w:lang w:val="sk" w:eastAsia="sk" w:bidi="sk"/>
      </w:rPr>
    </w:lvl>
    <w:lvl w:ilvl="2">
      <w:numFmt w:val="bullet"/>
      <w:lvlText w:val="•"/>
      <w:lvlJc w:val="left"/>
      <w:pPr>
        <w:ind w:left="2001" w:hanging="711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2864" w:hanging="711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3727" w:hanging="711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590" w:hanging="711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453" w:hanging="711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316" w:hanging="711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179" w:hanging="711"/>
      </w:pPr>
      <w:rPr>
        <w:rFonts w:hint="default"/>
        <w:lang w:val="sk" w:eastAsia="sk" w:bidi="sk"/>
      </w:rPr>
    </w:lvl>
  </w:abstractNum>
  <w:abstractNum w:abstractNumId="22" w15:restartNumberingAfterBreak="0">
    <w:nsid w:val="54115B28"/>
    <w:multiLevelType w:val="hybridMultilevel"/>
    <w:tmpl w:val="99748564"/>
    <w:lvl w:ilvl="0" w:tplc="84ECD2A6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78C5D54"/>
    <w:multiLevelType w:val="hybridMultilevel"/>
    <w:tmpl w:val="B62A0EB6"/>
    <w:lvl w:ilvl="0" w:tplc="3B823BAC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BE10F8F"/>
    <w:multiLevelType w:val="hybridMultilevel"/>
    <w:tmpl w:val="80DE3C6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B12D22"/>
    <w:multiLevelType w:val="multilevel"/>
    <w:tmpl w:val="1C66E8AE"/>
    <w:lvl w:ilvl="0">
      <w:start w:val="1"/>
      <w:numFmt w:val="decimal"/>
      <w:lvlText w:val="%1."/>
      <w:lvlJc w:val="left"/>
      <w:pPr>
        <w:ind w:left="425" w:hanging="425"/>
      </w:pPr>
      <w:rPr>
        <w:rFonts w:asciiTheme="minorHAnsi" w:eastAsia="Times New Roman" w:hAnsiTheme="minorHAnsi" w:cstheme="minorHAnsi" w:hint="default"/>
        <w:spacing w:val="-22"/>
        <w:w w:val="100"/>
        <w:sz w:val="20"/>
        <w:szCs w:val="20"/>
        <w:lang w:val="sk" w:eastAsia="sk" w:bidi="sk"/>
      </w:rPr>
    </w:lvl>
    <w:lvl w:ilvl="1">
      <w:numFmt w:val="decimal"/>
      <w:lvlText w:val="%1.%2"/>
      <w:lvlJc w:val="left"/>
      <w:pPr>
        <w:ind w:left="1136" w:hanging="711"/>
      </w:pPr>
      <w:rPr>
        <w:rFonts w:asciiTheme="minorHAnsi" w:eastAsia="Times New Roman" w:hAnsiTheme="minorHAnsi" w:cstheme="minorHAnsi" w:hint="default"/>
        <w:spacing w:val="-2"/>
        <w:w w:val="100"/>
        <w:sz w:val="20"/>
        <w:szCs w:val="20"/>
        <w:lang w:val="sk" w:eastAsia="sk" w:bidi="sk"/>
      </w:rPr>
    </w:lvl>
    <w:lvl w:ilvl="2">
      <w:numFmt w:val="bullet"/>
      <w:lvlText w:val="•"/>
      <w:lvlJc w:val="left"/>
      <w:pPr>
        <w:ind w:left="2001" w:hanging="711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2864" w:hanging="711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3727" w:hanging="711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590" w:hanging="711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453" w:hanging="711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316" w:hanging="711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179" w:hanging="711"/>
      </w:pPr>
      <w:rPr>
        <w:rFonts w:hint="default"/>
        <w:lang w:val="sk" w:eastAsia="sk" w:bidi="sk"/>
      </w:rPr>
    </w:lvl>
  </w:abstractNum>
  <w:abstractNum w:abstractNumId="26" w15:restartNumberingAfterBreak="0">
    <w:nsid w:val="5D974729"/>
    <w:multiLevelType w:val="hybridMultilevel"/>
    <w:tmpl w:val="10ACD72E"/>
    <w:lvl w:ilvl="0" w:tplc="B27A73E4">
      <w:start w:val="1"/>
      <w:numFmt w:val="decimal"/>
      <w:lvlText w:val="%1."/>
      <w:lvlJc w:val="left"/>
      <w:pPr>
        <w:ind w:left="1572" w:hanging="360"/>
      </w:pPr>
      <w:rPr>
        <w:rFonts w:hint="default"/>
        <w:b w:val="0"/>
        <w:color w:val="auto"/>
        <w:sz w:val="20"/>
      </w:r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5F296C06"/>
    <w:multiLevelType w:val="hybridMultilevel"/>
    <w:tmpl w:val="6F42D976"/>
    <w:lvl w:ilvl="0" w:tplc="297621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35738"/>
    <w:multiLevelType w:val="hybridMultilevel"/>
    <w:tmpl w:val="6E96CF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EF399B"/>
    <w:multiLevelType w:val="hybridMultilevel"/>
    <w:tmpl w:val="537C3C8E"/>
    <w:lvl w:ilvl="0" w:tplc="73505414">
      <w:start w:val="1"/>
      <w:numFmt w:val="decimal"/>
      <w:lvlText w:val="%1."/>
      <w:lvlJc w:val="left"/>
      <w:pPr>
        <w:ind w:left="76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BC4EC2">
      <w:start w:val="1"/>
      <w:numFmt w:val="lowerLetter"/>
      <w:lvlText w:val="%2)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00BDE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74CD7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32F71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E639F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E72C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E639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44424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E823A4"/>
    <w:multiLevelType w:val="hybridMultilevel"/>
    <w:tmpl w:val="8A7AF968"/>
    <w:lvl w:ilvl="0" w:tplc="C76E535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670F3"/>
    <w:multiLevelType w:val="hybridMultilevel"/>
    <w:tmpl w:val="C368E5DA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43027"/>
    <w:multiLevelType w:val="hybridMultilevel"/>
    <w:tmpl w:val="CB52A926"/>
    <w:lvl w:ilvl="0" w:tplc="95EAB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25CE5"/>
    <w:multiLevelType w:val="hybridMultilevel"/>
    <w:tmpl w:val="0576F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442B6"/>
    <w:multiLevelType w:val="hybridMultilevel"/>
    <w:tmpl w:val="14A8C0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C4F7C"/>
    <w:multiLevelType w:val="hybridMultilevel"/>
    <w:tmpl w:val="8C229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9810">
    <w:abstractNumId w:val="10"/>
  </w:num>
  <w:num w:numId="2" w16cid:durableId="710157419">
    <w:abstractNumId w:val="18"/>
  </w:num>
  <w:num w:numId="3" w16cid:durableId="2044624584">
    <w:abstractNumId w:val="8"/>
  </w:num>
  <w:num w:numId="4" w16cid:durableId="826942673">
    <w:abstractNumId w:val="31"/>
  </w:num>
  <w:num w:numId="5" w16cid:durableId="1383092937">
    <w:abstractNumId w:val="5"/>
  </w:num>
  <w:num w:numId="6" w16cid:durableId="312829823">
    <w:abstractNumId w:val="12"/>
  </w:num>
  <w:num w:numId="7" w16cid:durableId="155150498">
    <w:abstractNumId w:val="34"/>
  </w:num>
  <w:num w:numId="8" w16cid:durableId="1208764037">
    <w:abstractNumId w:val="17"/>
  </w:num>
  <w:num w:numId="9" w16cid:durableId="1671323447">
    <w:abstractNumId w:val="19"/>
  </w:num>
  <w:num w:numId="10" w16cid:durableId="1300694941">
    <w:abstractNumId w:val="22"/>
  </w:num>
  <w:num w:numId="11" w16cid:durableId="1237371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638097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0240073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66126502">
    <w:abstractNumId w:val="19"/>
  </w:num>
  <w:num w:numId="15" w16cid:durableId="129737165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45448879">
    <w:abstractNumId w:val="16"/>
  </w:num>
  <w:num w:numId="17" w16cid:durableId="1887914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41559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25042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4995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8082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98223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5489800">
    <w:abstractNumId w:val="23"/>
  </w:num>
  <w:num w:numId="24" w16cid:durableId="75177717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102605872">
    <w:abstractNumId w:val="29"/>
  </w:num>
  <w:num w:numId="26" w16cid:durableId="1862430997">
    <w:abstractNumId w:val="14"/>
  </w:num>
  <w:num w:numId="27" w16cid:durableId="1633822795">
    <w:abstractNumId w:val="2"/>
  </w:num>
  <w:num w:numId="28" w16cid:durableId="225843396">
    <w:abstractNumId w:val="15"/>
  </w:num>
  <w:num w:numId="29" w16cid:durableId="541862721">
    <w:abstractNumId w:val="13"/>
  </w:num>
  <w:num w:numId="30" w16cid:durableId="1393037119">
    <w:abstractNumId w:val="32"/>
  </w:num>
  <w:num w:numId="31" w16cid:durableId="379675900">
    <w:abstractNumId w:val="28"/>
  </w:num>
  <w:num w:numId="32" w16cid:durableId="1260524136">
    <w:abstractNumId w:val="35"/>
  </w:num>
  <w:num w:numId="33" w16cid:durableId="1079592811">
    <w:abstractNumId w:val="27"/>
  </w:num>
  <w:num w:numId="34" w16cid:durableId="369375525">
    <w:abstractNumId w:val="1"/>
  </w:num>
  <w:num w:numId="35" w16cid:durableId="1691298468">
    <w:abstractNumId w:val="33"/>
  </w:num>
  <w:num w:numId="36" w16cid:durableId="322662719">
    <w:abstractNumId w:val="0"/>
  </w:num>
  <w:num w:numId="37" w16cid:durableId="1992100814">
    <w:abstractNumId w:val="30"/>
  </w:num>
  <w:num w:numId="38" w16cid:durableId="263466289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34"/>
    <w:rsid w:val="00000E02"/>
    <w:rsid w:val="00006146"/>
    <w:rsid w:val="0001236E"/>
    <w:rsid w:val="00012FC1"/>
    <w:rsid w:val="00020C5A"/>
    <w:rsid w:val="0002613C"/>
    <w:rsid w:val="000266FF"/>
    <w:rsid w:val="000311C9"/>
    <w:rsid w:val="00041411"/>
    <w:rsid w:val="00047966"/>
    <w:rsid w:val="00047B87"/>
    <w:rsid w:val="000561C1"/>
    <w:rsid w:val="000607C8"/>
    <w:rsid w:val="00066AD9"/>
    <w:rsid w:val="000736DD"/>
    <w:rsid w:val="000846AC"/>
    <w:rsid w:val="00091689"/>
    <w:rsid w:val="00095C83"/>
    <w:rsid w:val="000B1007"/>
    <w:rsid w:val="000B15DC"/>
    <w:rsid w:val="000C4BD9"/>
    <w:rsid w:val="000E13E8"/>
    <w:rsid w:val="000E5B10"/>
    <w:rsid w:val="001250D9"/>
    <w:rsid w:val="0013657D"/>
    <w:rsid w:val="00146D9B"/>
    <w:rsid w:val="00146ED2"/>
    <w:rsid w:val="00147F2A"/>
    <w:rsid w:val="00150D6E"/>
    <w:rsid w:val="0016646F"/>
    <w:rsid w:val="001707EF"/>
    <w:rsid w:val="00173CC4"/>
    <w:rsid w:val="001818EE"/>
    <w:rsid w:val="001832C7"/>
    <w:rsid w:val="00183B2F"/>
    <w:rsid w:val="001862A3"/>
    <w:rsid w:val="001877E0"/>
    <w:rsid w:val="001A52EC"/>
    <w:rsid w:val="001A5443"/>
    <w:rsid w:val="001A5BAB"/>
    <w:rsid w:val="001B3178"/>
    <w:rsid w:val="001C1987"/>
    <w:rsid w:val="001C649D"/>
    <w:rsid w:val="001C70C7"/>
    <w:rsid w:val="001D159A"/>
    <w:rsid w:val="001D45DD"/>
    <w:rsid w:val="001D4A06"/>
    <w:rsid w:val="001D70BE"/>
    <w:rsid w:val="002005C8"/>
    <w:rsid w:val="00200D6E"/>
    <w:rsid w:val="00205123"/>
    <w:rsid w:val="00211F49"/>
    <w:rsid w:val="002122D8"/>
    <w:rsid w:val="00214096"/>
    <w:rsid w:val="00216E5E"/>
    <w:rsid w:val="0022272E"/>
    <w:rsid w:val="0022464F"/>
    <w:rsid w:val="00225495"/>
    <w:rsid w:val="00225553"/>
    <w:rsid w:val="00226BDC"/>
    <w:rsid w:val="00235932"/>
    <w:rsid w:val="002404D1"/>
    <w:rsid w:val="002472DD"/>
    <w:rsid w:val="002579F3"/>
    <w:rsid w:val="002613E5"/>
    <w:rsid w:val="00273D6D"/>
    <w:rsid w:val="00274EA9"/>
    <w:rsid w:val="00277353"/>
    <w:rsid w:val="00281BC3"/>
    <w:rsid w:val="0029109F"/>
    <w:rsid w:val="002918E3"/>
    <w:rsid w:val="00293670"/>
    <w:rsid w:val="00296D59"/>
    <w:rsid w:val="002A0EBE"/>
    <w:rsid w:val="002A2951"/>
    <w:rsid w:val="002A2A25"/>
    <w:rsid w:val="002A7295"/>
    <w:rsid w:val="002B02AE"/>
    <w:rsid w:val="002B642A"/>
    <w:rsid w:val="002C1802"/>
    <w:rsid w:val="002C2755"/>
    <w:rsid w:val="002E11F5"/>
    <w:rsid w:val="002E5240"/>
    <w:rsid w:val="00306B7C"/>
    <w:rsid w:val="00311978"/>
    <w:rsid w:val="00315DBA"/>
    <w:rsid w:val="00316221"/>
    <w:rsid w:val="00322732"/>
    <w:rsid w:val="00330022"/>
    <w:rsid w:val="00343CD1"/>
    <w:rsid w:val="00355DA1"/>
    <w:rsid w:val="00371AAE"/>
    <w:rsid w:val="003806BD"/>
    <w:rsid w:val="003952E7"/>
    <w:rsid w:val="003958E2"/>
    <w:rsid w:val="003A206D"/>
    <w:rsid w:val="003B2860"/>
    <w:rsid w:val="003C0FB6"/>
    <w:rsid w:val="003D0D66"/>
    <w:rsid w:val="003D1DBB"/>
    <w:rsid w:val="003D2299"/>
    <w:rsid w:val="003D4398"/>
    <w:rsid w:val="003E0C27"/>
    <w:rsid w:val="003F3444"/>
    <w:rsid w:val="00402F64"/>
    <w:rsid w:val="00407544"/>
    <w:rsid w:val="00413FEF"/>
    <w:rsid w:val="004151BA"/>
    <w:rsid w:val="00416D68"/>
    <w:rsid w:val="004223A2"/>
    <w:rsid w:val="00422BE1"/>
    <w:rsid w:val="004240C9"/>
    <w:rsid w:val="004409F1"/>
    <w:rsid w:val="004417C4"/>
    <w:rsid w:val="00441C32"/>
    <w:rsid w:val="0044407E"/>
    <w:rsid w:val="00450360"/>
    <w:rsid w:val="004612FA"/>
    <w:rsid w:val="004613D7"/>
    <w:rsid w:val="00477984"/>
    <w:rsid w:val="00477E2E"/>
    <w:rsid w:val="00481ABF"/>
    <w:rsid w:val="004A31BE"/>
    <w:rsid w:val="004A3EF7"/>
    <w:rsid w:val="004C054A"/>
    <w:rsid w:val="004C4F22"/>
    <w:rsid w:val="004D0CC7"/>
    <w:rsid w:val="004D179E"/>
    <w:rsid w:val="004D6346"/>
    <w:rsid w:val="004E549F"/>
    <w:rsid w:val="004F1C8D"/>
    <w:rsid w:val="005024BA"/>
    <w:rsid w:val="005033DD"/>
    <w:rsid w:val="00506244"/>
    <w:rsid w:val="00514195"/>
    <w:rsid w:val="00516D81"/>
    <w:rsid w:val="00540D35"/>
    <w:rsid w:val="00544371"/>
    <w:rsid w:val="005526F6"/>
    <w:rsid w:val="00556C06"/>
    <w:rsid w:val="005578AE"/>
    <w:rsid w:val="00561648"/>
    <w:rsid w:val="005619BF"/>
    <w:rsid w:val="00571E0E"/>
    <w:rsid w:val="00572388"/>
    <w:rsid w:val="005734EF"/>
    <w:rsid w:val="0059452B"/>
    <w:rsid w:val="0059613C"/>
    <w:rsid w:val="005A4A7B"/>
    <w:rsid w:val="005A693D"/>
    <w:rsid w:val="005A7FE4"/>
    <w:rsid w:val="005C15B1"/>
    <w:rsid w:val="005C4491"/>
    <w:rsid w:val="005C5F7F"/>
    <w:rsid w:val="005D5507"/>
    <w:rsid w:val="005D66E5"/>
    <w:rsid w:val="005F4DBE"/>
    <w:rsid w:val="005F6D52"/>
    <w:rsid w:val="006043BA"/>
    <w:rsid w:val="006175CD"/>
    <w:rsid w:val="006202A0"/>
    <w:rsid w:val="006237C4"/>
    <w:rsid w:val="00626469"/>
    <w:rsid w:val="00637EAD"/>
    <w:rsid w:val="006403A5"/>
    <w:rsid w:val="006627EF"/>
    <w:rsid w:val="0067270E"/>
    <w:rsid w:val="0069262E"/>
    <w:rsid w:val="006A191F"/>
    <w:rsid w:val="006A35BD"/>
    <w:rsid w:val="006A6EC5"/>
    <w:rsid w:val="006C22ED"/>
    <w:rsid w:val="006D5417"/>
    <w:rsid w:val="006E145A"/>
    <w:rsid w:val="006E3270"/>
    <w:rsid w:val="006E3444"/>
    <w:rsid w:val="006E40A1"/>
    <w:rsid w:val="006E48D9"/>
    <w:rsid w:val="006F006B"/>
    <w:rsid w:val="006F56E4"/>
    <w:rsid w:val="006F72E9"/>
    <w:rsid w:val="00704472"/>
    <w:rsid w:val="007118E9"/>
    <w:rsid w:val="00711A5A"/>
    <w:rsid w:val="00715499"/>
    <w:rsid w:val="00716C8D"/>
    <w:rsid w:val="00730C4D"/>
    <w:rsid w:val="0073347A"/>
    <w:rsid w:val="00750A48"/>
    <w:rsid w:val="0075297A"/>
    <w:rsid w:val="0075374D"/>
    <w:rsid w:val="007543B6"/>
    <w:rsid w:val="00755819"/>
    <w:rsid w:val="0076214C"/>
    <w:rsid w:val="00776577"/>
    <w:rsid w:val="00777335"/>
    <w:rsid w:val="00791872"/>
    <w:rsid w:val="0079521B"/>
    <w:rsid w:val="0079601E"/>
    <w:rsid w:val="007B5E1E"/>
    <w:rsid w:val="007B5FE7"/>
    <w:rsid w:val="007C1E64"/>
    <w:rsid w:val="007C586B"/>
    <w:rsid w:val="007D1ECD"/>
    <w:rsid w:val="007D2A4B"/>
    <w:rsid w:val="007D2C08"/>
    <w:rsid w:val="007D3CFC"/>
    <w:rsid w:val="007E41AE"/>
    <w:rsid w:val="007F21BD"/>
    <w:rsid w:val="007F54CA"/>
    <w:rsid w:val="00803624"/>
    <w:rsid w:val="00803ECC"/>
    <w:rsid w:val="00810398"/>
    <w:rsid w:val="0081095D"/>
    <w:rsid w:val="0081214D"/>
    <w:rsid w:val="00822777"/>
    <w:rsid w:val="008247DE"/>
    <w:rsid w:val="0082545F"/>
    <w:rsid w:val="0082697F"/>
    <w:rsid w:val="0083522C"/>
    <w:rsid w:val="00837475"/>
    <w:rsid w:val="00840C42"/>
    <w:rsid w:val="00841510"/>
    <w:rsid w:val="0084587D"/>
    <w:rsid w:val="00851E3A"/>
    <w:rsid w:val="00852044"/>
    <w:rsid w:val="00853B8B"/>
    <w:rsid w:val="00860BB2"/>
    <w:rsid w:val="008711E1"/>
    <w:rsid w:val="00881CEC"/>
    <w:rsid w:val="00884ACB"/>
    <w:rsid w:val="00885A53"/>
    <w:rsid w:val="008959F6"/>
    <w:rsid w:val="00897AE2"/>
    <w:rsid w:val="008A698F"/>
    <w:rsid w:val="008B236B"/>
    <w:rsid w:val="008B2F09"/>
    <w:rsid w:val="008C0DD0"/>
    <w:rsid w:val="008C5182"/>
    <w:rsid w:val="008D62C0"/>
    <w:rsid w:val="008D720A"/>
    <w:rsid w:val="008E1BA1"/>
    <w:rsid w:val="008F31AC"/>
    <w:rsid w:val="009053F2"/>
    <w:rsid w:val="009139A1"/>
    <w:rsid w:val="00913F13"/>
    <w:rsid w:val="00921244"/>
    <w:rsid w:val="00921678"/>
    <w:rsid w:val="00921746"/>
    <w:rsid w:val="0092406D"/>
    <w:rsid w:val="00943655"/>
    <w:rsid w:val="00944400"/>
    <w:rsid w:val="009506BF"/>
    <w:rsid w:val="0095157C"/>
    <w:rsid w:val="00951A51"/>
    <w:rsid w:val="00951F50"/>
    <w:rsid w:val="00953D24"/>
    <w:rsid w:val="009551AE"/>
    <w:rsid w:val="00962552"/>
    <w:rsid w:val="009648F1"/>
    <w:rsid w:val="0098059B"/>
    <w:rsid w:val="0099155B"/>
    <w:rsid w:val="009A672D"/>
    <w:rsid w:val="009B2333"/>
    <w:rsid w:val="009B3421"/>
    <w:rsid w:val="009B3968"/>
    <w:rsid w:val="009B7466"/>
    <w:rsid w:val="009C1E68"/>
    <w:rsid w:val="009C63E1"/>
    <w:rsid w:val="009D1DD6"/>
    <w:rsid w:val="009D5C04"/>
    <w:rsid w:val="009D5E3A"/>
    <w:rsid w:val="009D6D52"/>
    <w:rsid w:val="009E5AA8"/>
    <w:rsid w:val="009E737A"/>
    <w:rsid w:val="009F704D"/>
    <w:rsid w:val="00A13FA4"/>
    <w:rsid w:val="00A22132"/>
    <w:rsid w:val="00A436A9"/>
    <w:rsid w:val="00A53E84"/>
    <w:rsid w:val="00A64FA9"/>
    <w:rsid w:val="00A71DAF"/>
    <w:rsid w:val="00A8095F"/>
    <w:rsid w:val="00A82D45"/>
    <w:rsid w:val="00A85250"/>
    <w:rsid w:val="00A85349"/>
    <w:rsid w:val="00A9383D"/>
    <w:rsid w:val="00AA6971"/>
    <w:rsid w:val="00AB1702"/>
    <w:rsid w:val="00AB1865"/>
    <w:rsid w:val="00AB24D3"/>
    <w:rsid w:val="00AB5700"/>
    <w:rsid w:val="00AC4576"/>
    <w:rsid w:val="00AD0183"/>
    <w:rsid w:val="00AD0A88"/>
    <w:rsid w:val="00AD34FA"/>
    <w:rsid w:val="00AD37D4"/>
    <w:rsid w:val="00AD6238"/>
    <w:rsid w:val="00AD719D"/>
    <w:rsid w:val="00AE3293"/>
    <w:rsid w:val="00AE3CCB"/>
    <w:rsid w:val="00AE4120"/>
    <w:rsid w:val="00AF5E43"/>
    <w:rsid w:val="00B018A5"/>
    <w:rsid w:val="00B109E3"/>
    <w:rsid w:val="00B23A9D"/>
    <w:rsid w:val="00B245DA"/>
    <w:rsid w:val="00B36C61"/>
    <w:rsid w:val="00B43320"/>
    <w:rsid w:val="00B508AE"/>
    <w:rsid w:val="00B517E2"/>
    <w:rsid w:val="00B7540C"/>
    <w:rsid w:val="00B77293"/>
    <w:rsid w:val="00B80331"/>
    <w:rsid w:val="00B80A97"/>
    <w:rsid w:val="00B8370B"/>
    <w:rsid w:val="00B84327"/>
    <w:rsid w:val="00B851E2"/>
    <w:rsid w:val="00B85D66"/>
    <w:rsid w:val="00B9284C"/>
    <w:rsid w:val="00B937E1"/>
    <w:rsid w:val="00B97F3E"/>
    <w:rsid w:val="00BA002B"/>
    <w:rsid w:val="00BA5750"/>
    <w:rsid w:val="00BA77A9"/>
    <w:rsid w:val="00BA7B63"/>
    <w:rsid w:val="00BB2EBA"/>
    <w:rsid w:val="00BB7FFA"/>
    <w:rsid w:val="00BC01AF"/>
    <w:rsid w:val="00BC2200"/>
    <w:rsid w:val="00BC5305"/>
    <w:rsid w:val="00BC5D0E"/>
    <w:rsid w:val="00BC6B40"/>
    <w:rsid w:val="00BD16B4"/>
    <w:rsid w:val="00BD20EF"/>
    <w:rsid w:val="00BE73F7"/>
    <w:rsid w:val="00BF5BDC"/>
    <w:rsid w:val="00C058A3"/>
    <w:rsid w:val="00C07CB0"/>
    <w:rsid w:val="00C141D6"/>
    <w:rsid w:val="00C21304"/>
    <w:rsid w:val="00C25897"/>
    <w:rsid w:val="00C31368"/>
    <w:rsid w:val="00C326FF"/>
    <w:rsid w:val="00C34577"/>
    <w:rsid w:val="00C36CB0"/>
    <w:rsid w:val="00C42B0B"/>
    <w:rsid w:val="00C464EF"/>
    <w:rsid w:val="00C50CB7"/>
    <w:rsid w:val="00C54404"/>
    <w:rsid w:val="00C561E7"/>
    <w:rsid w:val="00C62FE5"/>
    <w:rsid w:val="00C638DB"/>
    <w:rsid w:val="00C67C25"/>
    <w:rsid w:val="00C70889"/>
    <w:rsid w:val="00C81153"/>
    <w:rsid w:val="00C862AC"/>
    <w:rsid w:val="00C90015"/>
    <w:rsid w:val="00C9226F"/>
    <w:rsid w:val="00C977DA"/>
    <w:rsid w:val="00CA497E"/>
    <w:rsid w:val="00CB0BD1"/>
    <w:rsid w:val="00CC0753"/>
    <w:rsid w:val="00CD49EE"/>
    <w:rsid w:val="00CE7349"/>
    <w:rsid w:val="00CF0DFB"/>
    <w:rsid w:val="00D03B8F"/>
    <w:rsid w:val="00D10670"/>
    <w:rsid w:val="00D11463"/>
    <w:rsid w:val="00D16961"/>
    <w:rsid w:val="00D32D15"/>
    <w:rsid w:val="00D41C12"/>
    <w:rsid w:val="00D44158"/>
    <w:rsid w:val="00D552BB"/>
    <w:rsid w:val="00D61C4F"/>
    <w:rsid w:val="00D71347"/>
    <w:rsid w:val="00D75C7A"/>
    <w:rsid w:val="00D81A90"/>
    <w:rsid w:val="00D82303"/>
    <w:rsid w:val="00D86052"/>
    <w:rsid w:val="00D86405"/>
    <w:rsid w:val="00D87162"/>
    <w:rsid w:val="00D87236"/>
    <w:rsid w:val="00D9405E"/>
    <w:rsid w:val="00DA790B"/>
    <w:rsid w:val="00DB1338"/>
    <w:rsid w:val="00DB7DE8"/>
    <w:rsid w:val="00DC4906"/>
    <w:rsid w:val="00DC4D4E"/>
    <w:rsid w:val="00DD32C4"/>
    <w:rsid w:val="00DD3F36"/>
    <w:rsid w:val="00DD54FE"/>
    <w:rsid w:val="00DD694B"/>
    <w:rsid w:val="00DD73EE"/>
    <w:rsid w:val="00DE2F20"/>
    <w:rsid w:val="00E0117C"/>
    <w:rsid w:val="00E12600"/>
    <w:rsid w:val="00E14DE6"/>
    <w:rsid w:val="00E1746A"/>
    <w:rsid w:val="00E17ED8"/>
    <w:rsid w:val="00E3541D"/>
    <w:rsid w:val="00E5040E"/>
    <w:rsid w:val="00E53061"/>
    <w:rsid w:val="00E53C4B"/>
    <w:rsid w:val="00E621E3"/>
    <w:rsid w:val="00E640D7"/>
    <w:rsid w:val="00E65616"/>
    <w:rsid w:val="00E749F2"/>
    <w:rsid w:val="00E94554"/>
    <w:rsid w:val="00EB11CB"/>
    <w:rsid w:val="00EB21FA"/>
    <w:rsid w:val="00EB68F1"/>
    <w:rsid w:val="00EB707A"/>
    <w:rsid w:val="00ED2690"/>
    <w:rsid w:val="00ED2E85"/>
    <w:rsid w:val="00ED3906"/>
    <w:rsid w:val="00ED7245"/>
    <w:rsid w:val="00ED7BBA"/>
    <w:rsid w:val="00F03636"/>
    <w:rsid w:val="00F1441E"/>
    <w:rsid w:val="00F2697E"/>
    <w:rsid w:val="00F3132C"/>
    <w:rsid w:val="00F337C2"/>
    <w:rsid w:val="00F4066C"/>
    <w:rsid w:val="00F47927"/>
    <w:rsid w:val="00F47F34"/>
    <w:rsid w:val="00F51DAB"/>
    <w:rsid w:val="00F528ED"/>
    <w:rsid w:val="00F64004"/>
    <w:rsid w:val="00F64C3D"/>
    <w:rsid w:val="00F70B5A"/>
    <w:rsid w:val="00F72DAE"/>
    <w:rsid w:val="00F7571A"/>
    <w:rsid w:val="00F769F7"/>
    <w:rsid w:val="00F76E03"/>
    <w:rsid w:val="00F92780"/>
    <w:rsid w:val="00FA2CB8"/>
    <w:rsid w:val="00FA3641"/>
    <w:rsid w:val="00FA7A7F"/>
    <w:rsid w:val="00FB09B6"/>
    <w:rsid w:val="00FB5797"/>
    <w:rsid w:val="00FC3D26"/>
    <w:rsid w:val="00FC4614"/>
    <w:rsid w:val="00FC4B2F"/>
    <w:rsid w:val="00FC5BB2"/>
    <w:rsid w:val="00FD0A03"/>
    <w:rsid w:val="00FD791F"/>
    <w:rsid w:val="00FE0C4F"/>
    <w:rsid w:val="00FE1EF2"/>
    <w:rsid w:val="00FE4078"/>
    <w:rsid w:val="00FF30EA"/>
    <w:rsid w:val="00FF38D2"/>
    <w:rsid w:val="00FF4E14"/>
    <w:rsid w:val="00FF4EF9"/>
    <w:rsid w:val="00FF53ED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D6382"/>
  <w15:chartTrackingRefBased/>
  <w15:docId w15:val="{90B51B25-4E26-45E3-A98F-AFF80EDF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22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061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2545F"/>
    <w:pPr>
      <w:keepNext/>
      <w:spacing w:after="0" w:line="240" w:lineRule="auto"/>
      <w:ind w:left="2124" w:firstLine="708"/>
      <w:jc w:val="center"/>
      <w:outlineLvl w:val="4"/>
    </w:pPr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921746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9"/>
    <w:rsid w:val="0082545F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paragraph" w:styleId="Hlavika">
    <w:name w:val="header"/>
    <w:basedOn w:val="Normlny"/>
    <w:link w:val="HlavikaChar"/>
    <w:rsid w:val="008254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82545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l1">
    <w:name w:val="Štýl1"/>
    <w:basedOn w:val="Normlny"/>
    <w:rsid w:val="0082545F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82545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2545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Zvraznenie">
    <w:name w:val="Emphasis"/>
    <w:uiPriority w:val="99"/>
    <w:qFormat/>
    <w:rsid w:val="0082545F"/>
    <w:rPr>
      <w:rFonts w:cs="Times New Roman"/>
      <w:i/>
    </w:rPr>
  </w:style>
  <w:style w:type="character" w:styleId="Hypertextovprepojenie">
    <w:name w:val="Hyperlink"/>
    <w:rsid w:val="0082545F"/>
    <w:rPr>
      <w:rFonts w:cs="Times New Roman"/>
      <w:color w:val="0000FF"/>
      <w:u w:val="single"/>
    </w:rPr>
  </w:style>
  <w:style w:type="paragraph" w:customStyle="1" w:styleId="Farebnzoznamzvraznenie11">
    <w:name w:val="Farebný zoznam – zvýraznenie 11"/>
    <w:basedOn w:val="Normlny"/>
    <w:uiPriority w:val="99"/>
    <w:rsid w:val="0082545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545F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061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style-span">
    <w:name w:val="apple-style-span"/>
    <w:uiPriority w:val="99"/>
    <w:rsid w:val="00803624"/>
    <w:rPr>
      <w:rFonts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8227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ta">
    <w:name w:val="footer"/>
    <w:basedOn w:val="Normlny"/>
    <w:link w:val="PtaChar"/>
    <w:uiPriority w:val="99"/>
    <w:unhideWhenUsed/>
    <w:rsid w:val="00224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464F"/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C90015"/>
  </w:style>
  <w:style w:type="table" w:styleId="Mriekatabuky">
    <w:name w:val="Table Grid"/>
    <w:basedOn w:val="Normlnatabuka"/>
    <w:uiPriority w:val="39"/>
    <w:rsid w:val="0047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D9405E"/>
    <w:rPr>
      <w:rFonts w:ascii="Times New Roman" w:hAnsi="Times New Roman"/>
      <w:sz w:val="22"/>
    </w:rPr>
  </w:style>
  <w:style w:type="paragraph" w:styleId="Bezriadkovania">
    <w:name w:val="No Spacing"/>
    <w:aliases w:val="Klasický text"/>
    <w:uiPriority w:val="1"/>
    <w:qFormat/>
    <w:rsid w:val="006043BA"/>
    <w:pPr>
      <w:spacing w:after="0" w:line="240" w:lineRule="auto"/>
    </w:pPr>
  </w:style>
  <w:style w:type="table" w:customStyle="1" w:styleId="TableGrid">
    <w:name w:val="TableGrid"/>
    <w:rsid w:val="009E737A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slevel1">
    <w:name w:val="Bullets level 1"/>
    <w:basedOn w:val="Normlny"/>
    <w:link w:val="Bulletslevel1Char"/>
    <w:qFormat/>
    <w:rsid w:val="009E737A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9E737A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245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245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245D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45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45DA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245DA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45DA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273D6D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F75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anis@bbsk.sk" TargetMode="External"/><Relationship Id="rId13" Type="http://schemas.openxmlformats.org/officeDocument/2006/relationships/hyperlink" Target="https://www.osmickacentrum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smickacentrum.s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/vyhladavanie-profilov/detail/2075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sk/tender/57212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monika.debnarova@bbsk.s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66CE9-4158-448B-BB58-E52C9276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1746</Words>
  <Characters>9954</Characters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2024-06-13T09:34:00Z</dcterms:created>
  <dcterms:modified xsi:type="dcterms:W3CDTF">2024-06-17T10:23:00Z</dcterms:modified>
</cp:coreProperties>
</file>