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Times New Roman" w:eastAsiaTheme="minorHAnsi" w:hAnsi="Times New Roman" w:cstheme="minorBidi"/>
          <w:color w:val="auto"/>
          <w:sz w:val="22"/>
          <w:szCs w:val="22"/>
          <w:lang w:eastAsia="en-US"/>
        </w:rPr>
        <w:id w:val="23998483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3C2AF5" w:rsidRDefault="003C2AF5">
          <w:pPr>
            <w:pStyle w:val="Hlavikaobsahu"/>
          </w:pPr>
          <w:r>
            <w:t>Obsah</w:t>
          </w:r>
        </w:p>
        <w:p w:rsidR="00B66566" w:rsidRDefault="003C2AF5">
          <w:pPr>
            <w:pStyle w:val="Obsah1"/>
            <w:tabs>
              <w:tab w:val="left" w:pos="440"/>
              <w:tab w:val="right" w:leader="dot" w:pos="13994"/>
            </w:tabs>
            <w:rPr>
              <w:rFonts w:asciiTheme="minorHAnsi" w:eastAsiaTheme="minorEastAsia" w:hAnsiTheme="minorHAnsi"/>
              <w:noProof/>
              <w:lang w:eastAsia="sk-SK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7512874" w:history="1">
            <w:r w:rsidR="00B66566" w:rsidRPr="00E310BF">
              <w:rPr>
                <w:rStyle w:val="Hypertextovprepojenie"/>
                <w:noProof/>
              </w:rPr>
              <w:t>1.</w:t>
            </w:r>
            <w:r w:rsidR="00B66566">
              <w:rPr>
                <w:rFonts w:asciiTheme="minorHAnsi" w:eastAsiaTheme="minorEastAsia" w:hAnsiTheme="minorHAnsi"/>
                <w:noProof/>
                <w:lang w:eastAsia="sk-SK"/>
              </w:rPr>
              <w:tab/>
            </w:r>
            <w:r w:rsidR="00B66566" w:rsidRPr="00E310BF">
              <w:rPr>
                <w:rStyle w:val="Hypertextovprepojenie"/>
                <w:noProof/>
              </w:rPr>
              <w:t>Všeobecný opis predmetu zákazky</w:t>
            </w:r>
            <w:r w:rsidR="00B66566">
              <w:rPr>
                <w:noProof/>
                <w:webHidden/>
              </w:rPr>
              <w:tab/>
            </w:r>
            <w:r w:rsidR="00B66566">
              <w:rPr>
                <w:noProof/>
                <w:webHidden/>
              </w:rPr>
              <w:fldChar w:fldCharType="begin"/>
            </w:r>
            <w:r w:rsidR="00B66566">
              <w:rPr>
                <w:noProof/>
                <w:webHidden/>
              </w:rPr>
              <w:instrText xml:space="preserve"> PAGEREF _Toc7512874 \h </w:instrText>
            </w:r>
            <w:r w:rsidR="00B66566">
              <w:rPr>
                <w:noProof/>
                <w:webHidden/>
              </w:rPr>
            </w:r>
            <w:r w:rsidR="00B66566">
              <w:rPr>
                <w:noProof/>
                <w:webHidden/>
              </w:rPr>
              <w:fldChar w:fldCharType="separate"/>
            </w:r>
            <w:r w:rsidR="00B66566">
              <w:rPr>
                <w:noProof/>
                <w:webHidden/>
              </w:rPr>
              <w:t>1</w:t>
            </w:r>
            <w:r w:rsidR="00B66566">
              <w:rPr>
                <w:noProof/>
                <w:webHidden/>
              </w:rPr>
              <w:fldChar w:fldCharType="end"/>
            </w:r>
          </w:hyperlink>
        </w:p>
        <w:p w:rsidR="00B66566" w:rsidRDefault="004D4EAA">
          <w:pPr>
            <w:pStyle w:val="Obsah1"/>
            <w:tabs>
              <w:tab w:val="left" w:pos="440"/>
              <w:tab w:val="right" w:leader="dot" w:pos="13994"/>
            </w:tabs>
            <w:rPr>
              <w:rFonts w:asciiTheme="minorHAnsi" w:eastAsiaTheme="minorEastAsia" w:hAnsiTheme="minorHAnsi"/>
              <w:noProof/>
              <w:lang w:eastAsia="sk-SK"/>
            </w:rPr>
          </w:pPr>
          <w:hyperlink w:anchor="_Toc7512875" w:history="1">
            <w:r w:rsidR="00B66566" w:rsidRPr="00E310BF">
              <w:rPr>
                <w:rStyle w:val="Hypertextovprepojenie"/>
                <w:noProof/>
              </w:rPr>
              <w:t>2.</w:t>
            </w:r>
            <w:r w:rsidR="00B66566">
              <w:rPr>
                <w:rFonts w:asciiTheme="minorHAnsi" w:eastAsiaTheme="minorEastAsia" w:hAnsiTheme="minorHAnsi"/>
                <w:noProof/>
                <w:lang w:eastAsia="sk-SK"/>
              </w:rPr>
              <w:tab/>
            </w:r>
            <w:r w:rsidR="00B66566" w:rsidRPr="00E310BF">
              <w:rPr>
                <w:rStyle w:val="Hypertextovprepojenie"/>
                <w:noProof/>
              </w:rPr>
              <w:t>Aferetický separátor krvi - technické a funkčné požiadavky</w:t>
            </w:r>
            <w:r w:rsidR="00B66566">
              <w:rPr>
                <w:noProof/>
                <w:webHidden/>
              </w:rPr>
              <w:tab/>
            </w:r>
            <w:r w:rsidR="00B66566">
              <w:rPr>
                <w:noProof/>
                <w:webHidden/>
              </w:rPr>
              <w:fldChar w:fldCharType="begin"/>
            </w:r>
            <w:r w:rsidR="00B66566">
              <w:rPr>
                <w:noProof/>
                <w:webHidden/>
              </w:rPr>
              <w:instrText xml:space="preserve"> PAGEREF _Toc7512875 \h </w:instrText>
            </w:r>
            <w:r w:rsidR="00B66566">
              <w:rPr>
                <w:noProof/>
                <w:webHidden/>
              </w:rPr>
            </w:r>
            <w:r w:rsidR="00B66566">
              <w:rPr>
                <w:noProof/>
                <w:webHidden/>
              </w:rPr>
              <w:fldChar w:fldCharType="separate"/>
            </w:r>
            <w:r w:rsidR="00B66566">
              <w:rPr>
                <w:noProof/>
                <w:webHidden/>
              </w:rPr>
              <w:t>2</w:t>
            </w:r>
            <w:r w:rsidR="00B66566">
              <w:rPr>
                <w:noProof/>
                <w:webHidden/>
              </w:rPr>
              <w:fldChar w:fldCharType="end"/>
            </w:r>
          </w:hyperlink>
        </w:p>
        <w:p w:rsidR="00B66566" w:rsidRDefault="004D4EAA">
          <w:pPr>
            <w:pStyle w:val="Obsah1"/>
            <w:tabs>
              <w:tab w:val="left" w:pos="440"/>
              <w:tab w:val="right" w:leader="dot" w:pos="13994"/>
            </w:tabs>
            <w:rPr>
              <w:rFonts w:asciiTheme="minorHAnsi" w:eastAsiaTheme="minorEastAsia" w:hAnsiTheme="minorHAnsi"/>
              <w:noProof/>
              <w:lang w:eastAsia="sk-SK"/>
            </w:rPr>
          </w:pPr>
          <w:hyperlink w:anchor="_Toc7512876" w:history="1">
            <w:r w:rsidR="00B66566" w:rsidRPr="00E310BF">
              <w:rPr>
                <w:rStyle w:val="Hypertextovprepojenie"/>
                <w:noProof/>
              </w:rPr>
              <w:t>3.</w:t>
            </w:r>
            <w:r w:rsidR="00B66566">
              <w:rPr>
                <w:rFonts w:asciiTheme="minorHAnsi" w:eastAsiaTheme="minorEastAsia" w:hAnsiTheme="minorHAnsi"/>
                <w:noProof/>
                <w:lang w:eastAsia="sk-SK"/>
              </w:rPr>
              <w:tab/>
            </w:r>
            <w:r w:rsidR="00B66566" w:rsidRPr="00E310BF">
              <w:rPr>
                <w:rStyle w:val="Hypertextovprepojenie"/>
                <w:noProof/>
              </w:rPr>
              <w:t>Odberová súprava na odber plazmy pre frakcionáciu, odberová ihla a antikoagulačný roztok 4% citrát sodný - technické a funkčné požiadavky</w:t>
            </w:r>
            <w:r w:rsidR="00B66566">
              <w:rPr>
                <w:noProof/>
                <w:webHidden/>
              </w:rPr>
              <w:tab/>
            </w:r>
            <w:r w:rsidR="00B66566">
              <w:rPr>
                <w:noProof/>
                <w:webHidden/>
              </w:rPr>
              <w:fldChar w:fldCharType="begin"/>
            </w:r>
            <w:r w:rsidR="00B66566">
              <w:rPr>
                <w:noProof/>
                <w:webHidden/>
              </w:rPr>
              <w:instrText xml:space="preserve"> PAGEREF _Toc7512876 \h </w:instrText>
            </w:r>
            <w:r w:rsidR="00B66566">
              <w:rPr>
                <w:noProof/>
                <w:webHidden/>
              </w:rPr>
            </w:r>
            <w:r w:rsidR="00B66566">
              <w:rPr>
                <w:noProof/>
                <w:webHidden/>
              </w:rPr>
              <w:fldChar w:fldCharType="separate"/>
            </w:r>
            <w:r w:rsidR="00B66566">
              <w:rPr>
                <w:noProof/>
                <w:webHidden/>
              </w:rPr>
              <w:t>6</w:t>
            </w:r>
            <w:r w:rsidR="00B66566">
              <w:rPr>
                <w:noProof/>
                <w:webHidden/>
              </w:rPr>
              <w:fldChar w:fldCharType="end"/>
            </w:r>
          </w:hyperlink>
        </w:p>
        <w:p w:rsidR="00250540" w:rsidRDefault="003C2AF5" w:rsidP="00250540">
          <w:r>
            <w:rPr>
              <w:b/>
              <w:bCs/>
            </w:rPr>
            <w:fldChar w:fldCharType="end"/>
          </w:r>
        </w:p>
      </w:sdtContent>
    </w:sdt>
    <w:p w:rsidR="003C2AF5" w:rsidRDefault="00F259CF" w:rsidP="00F259CF">
      <w:pPr>
        <w:pStyle w:val="Nadpis1"/>
        <w:numPr>
          <w:ilvl w:val="0"/>
          <w:numId w:val="4"/>
        </w:numPr>
      </w:pPr>
      <w:bookmarkStart w:id="0" w:name="_Toc7512874"/>
      <w:r>
        <w:t>Všeobecný opis predmetu zákazky</w:t>
      </w:r>
      <w:bookmarkEnd w:id="0"/>
    </w:p>
    <w:p w:rsidR="00F259CF" w:rsidRDefault="00776302" w:rsidP="00CC0925">
      <w:pPr>
        <w:pStyle w:val="Odsekzoznamu"/>
        <w:ind w:left="426"/>
        <w:jc w:val="both"/>
      </w:pPr>
      <w:r w:rsidRPr="00776302">
        <w:t xml:space="preserve">Premetom zákazky je kúpa </w:t>
      </w:r>
      <w:proofErr w:type="spellStart"/>
      <w:r w:rsidRPr="00776302">
        <w:t>aferetických</w:t>
      </w:r>
      <w:proofErr w:type="spellEnd"/>
      <w:r w:rsidRPr="00776302">
        <w:t xml:space="preserve"> separátorov plazmy a spotrebného materiálu pre odber plazmy od darcov. Súčasťou predmetu zákazky sú aj služby súvisiace s dodaním tovaru a servis prístrojov – </w:t>
      </w:r>
      <w:proofErr w:type="spellStart"/>
      <w:r w:rsidRPr="00776302">
        <w:t>aferetických</w:t>
      </w:r>
      <w:proofErr w:type="spellEnd"/>
      <w:r w:rsidRPr="00776302">
        <w:t xml:space="preserve"> separátorov plazmy, uvedené v bode 2.2 časti C. Opis predmetu zákazky súťažných podkladov.</w:t>
      </w:r>
    </w:p>
    <w:p w:rsidR="00641834" w:rsidRDefault="00641834" w:rsidP="00641834">
      <w:pPr>
        <w:pStyle w:val="Odsekzoznamu"/>
        <w:ind w:left="426"/>
        <w:jc w:val="both"/>
      </w:pPr>
      <w:r>
        <w:t>Súčasťou predmetu zákazky musia byť nasledovné služby:</w:t>
      </w:r>
    </w:p>
    <w:p w:rsidR="00641834" w:rsidRDefault="00641834" w:rsidP="00641834">
      <w:pPr>
        <w:pStyle w:val="Odsekzoznamu"/>
        <w:ind w:left="426"/>
        <w:jc w:val="both"/>
      </w:pPr>
      <w:r>
        <w:t>1. služby spojené s dodaním separátorov, ich inštalácia, vstupná validácia a zaškolenie pracovníkov a počas 4 rokov od dodania prístroja aj komplexné servisné služby zahŕňajúce:</w:t>
      </w:r>
    </w:p>
    <w:p w:rsidR="00641834" w:rsidRDefault="00641834" w:rsidP="00641834">
      <w:pPr>
        <w:pStyle w:val="Odsekzoznamu"/>
        <w:ind w:left="1134"/>
        <w:jc w:val="both"/>
      </w:pPr>
      <w:r>
        <w:t>a)</w:t>
      </w:r>
      <w:r>
        <w:tab/>
        <w:t xml:space="preserve"> Opravy a údržbu separátorov vrátane použitých náhradných dielov, dopravy a práce technikov,</w:t>
      </w:r>
    </w:p>
    <w:p w:rsidR="00641834" w:rsidRDefault="00641834" w:rsidP="00641834">
      <w:pPr>
        <w:pStyle w:val="Odsekzoznamu"/>
        <w:ind w:left="1134"/>
        <w:jc w:val="both"/>
      </w:pPr>
      <w:r>
        <w:t>b)</w:t>
      </w:r>
      <w:r>
        <w:tab/>
        <w:t>Výrobcom predpísané validácie a preventívne prehliadky (bezpečnostné technické kontroly (BTK)</w:t>
      </w:r>
      <w:r w:rsidR="00D73FCB">
        <w:t>)</w:t>
      </w:r>
      <w:r>
        <w:t xml:space="preserve"> vrátane výmeny potrebných náhradných dielov,</w:t>
      </w:r>
    </w:p>
    <w:p w:rsidR="00641834" w:rsidRDefault="00641834" w:rsidP="00641834">
      <w:pPr>
        <w:pStyle w:val="Odsekzoznamu"/>
        <w:ind w:left="1134"/>
        <w:jc w:val="both"/>
      </w:pPr>
      <w:r>
        <w:t>Nástup na opravu v prípade poruchy ohrozujúcej chod separátora do 24 hodín od nahlásenia poruchy, pričom do tejto lehoty sa nezapočítavajú soboty, nedele a sviatky, a v prípade poruchy neohrozujúcej chod separátora do 3 pracovných dní od nahlásenia poruchy;</w:t>
      </w:r>
    </w:p>
    <w:p w:rsidR="00641834" w:rsidRDefault="00641834" w:rsidP="00641834">
      <w:pPr>
        <w:pStyle w:val="Odsekzoznamu"/>
        <w:ind w:left="426"/>
        <w:jc w:val="both"/>
      </w:pPr>
      <w:r>
        <w:t>2.doprava predmetu zákazky na miesta plnenia uvedené v bode 6.1 časti A. Pokyny na vypracovanie ponuky týchto súťažných podkladov.</w:t>
      </w:r>
    </w:p>
    <w:p w:rsidR="00776302" w:rsidRDefault="00776302" w:rsidP="00CC0925">
      <w:pPr>
        <w:pStyle w:val="Odsekzoznamu"/>
        <w:ind w:left="426"/>
        <w:jc w:val="both"/>
      </w:pPr>
    </w:p>
    <w:p w:rsidR="00F259CF" w:rsidRDefault="00F259CF" w:rsidP="00CC0925">
      <w:pPr>
        <w:pStyle w:val="Odsekzoznamu"/>
        <w:ind w:left="426"/>
        <w:jc w:val="both"/>
      </w:pPr>
      <w:r>
        <w:t>Ponúkaný predmet zákazky musí spĺňať požiadavky dané všeobecne záväznými predpismi a nariadeniami vlády Slovenskej republiky, ako i smernicami Európskej únie, a to najmä:</w:t>
      </w:r>
    </w:p>
    <w:p w:rsidR="00F259CF" w:rsidRPr="006961F0" w:rsidRDefault="00F259CF" w:rsidP="00CC0925">
      <w:pPr>
        <w:pStyle w:val="Odsekzoznamu"/>
        <w:numPr>
          <w:ilvl w:val="0"/>
          <w:numId w:val="5"/>
        </w:numPr>
        <w:spacing w:after="0" w:line="240" w:lineRule="auto"/>
        <w:ind w:left="426" w:hanging="425"/>
        <w:jc w:val="both"/>
        <w:rPr>
          <w:b/>
        </w:rPr>
      </w:pPr>
      <w:r>
        <w:t>Zákon č. 264/1999 Z.</w:t>
      </w:r>
      <w:r w:rsidR="00CF1FE9">
        <w:t xml:space="preserve"> </w:t>
      </w:r>
      <w:r>
        <w:t>z. o technických požiadavkách na výrobky, o posudzovaní zhody a o zmene a doplnení niektorých zákonov v znení neskorších predpisov,</w:t>
      </w:r>
    </w:p>
    <w:p w:rsidR="00F259CF" w:rsidRPr="00F259CF" w:rsidRDefault="00F259CF" w:rsidP="00CC0925">
      <w:pPr>
        <w:pStyle w:val="Odsekzoznamu"/>
        <w:numPr>
          <w:ilvl w:val="0"/>
          <w:numId w:val="5"/>
        </w:numPr>
        <w:spacing w:after="0" w:line="240" w:lineRule="auto"/>
        <w:ind w:left="426" w:hanging="425"/>
        <w:jc w:val="both"/>
        <w:rPr>
          <w:b/>
        </w:rPr>
      </w:pPr>
      <w:r>
        <w:t>Zákon č. 362/2011 Z.</w:t>
      </w:r>
      <w:r w:rsidR="00CF1FE9">
        <w:t xml:space="preserve"> </w:t>
      </w:r>
      <w:r>
        <w:t>z. o liekoch a zdravotníckych pomôckach v znení neskorších predpisov,</w:t>
      </w:r>
    </w:p>
    <w:p w:rsidR="00776302" w:rsidRPr="00C3367D" w:rsidRDefault="00F259CF" w:rsidP="00250540">
      <w:pPr>
        <w:pStyle w:val="Odsekzoznamu"/>
        <w:numPr>
          <w:ilvl w:val="0"/>
          <w:numId w:val="5"/>
        </w:numPr>
        <w:spacing w:after="0" w:line="240" w:lineRule="auto"/>
        <w:ind w:left="426" w:hanging="425"/>
        <w:jc w:val="both"/>
        <w:rPr>
          <w:b/>
        </w:rPr>
      </w:pPr>
      <w:r>
        <w:t xml:space="preserve">Nariadenie vlády SR č. </w:t>
      </w:r>
      <w:r w:rsidR="00A528D3" w:rsidRPr="00A528D3">
        <w:t xml:space="preserve">582/2008 Z. z., </w:t>
      </w:r>
      <w:r w:rsidR="00A528D3" w:rsidRPr="00A528D3">
        <w:rPr>
          <w:bCs/>
        </w:rPr>
        <w:t>ktorým sa ustanovujú podrobnosti o technických požiadavkách a postupoch posudzovania zhody zdravotníckych pomôcok</w:t>
      </w:r>
      <w:r>
        <w:t xml:space="preserve"> v znení neskorších predpisov.</w:t>
      </w:r>
    </w:p>
    <w:p w:rsidR="003C2AF5" w:rsidRDefault="004C7878" w:rsidP="00F259CF">
      <w:pPr>
        <w:pStyle w:val="Nadpis1"/>
        <w:numPr>
          <w:ilvl w:val="0"/>
          <w:numId w:val="4"/>
        </w:numPr>
        <w:spacing w:after="240"/>
      </w:pPr>
      <w:bookmarkStart w:id="1" w:name="_Toc7512875"/>
      <w:proofErr w:type="spellStart"/>
      <w:r>
        <w:lastRenderedPageBreak/>
        <w:t>Aferetický</w:t>
      </w:r>
      <w:proofErr w:type="spellEnd"/>
      <w:r>
        <w:t xml:space="preserve"> separátor krvi - </w:t>
      </w:r>
      <w:r w:rsidR="003C2AF5" w:rsidRPr="003C2AF5">
        <w:t>technické a funkčné požiadavky</w:t>
      </w:r>
      <w:bookmarkEnd w:id="1"/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10549"/>
      </w:tblGrid>
      <w:tr w:rsidR="003C2AF5" w:rsidTr="009257E3">
        <w:tc>
          <w:tcPr>
            <w:tcW w:w="3397" w:type="dxa"/>
            <w:tcBorders>
              <w:right w:val="thinThickLargeGap" w:sz="24" w:space="0" w:color="00B050"/>
            </w:tcBorders>
          </w:tcPr>
          <w:p w:rsidR="003C2AF5" w:rsidRDefault="003C2AF5" w:rsidP="003C2AF5">
            <w:r>
              <w:t>Uchádzač/Dodávateľ:</w:t>
            </w:r>
          </w:p>
        </w:tc>
        <w:tc>
          <w:tcPr>
            <w:tcW w:w="10549" w:type="dxa"/>
            <w:tcBorders>
              <w:top w:val="thinThickLargeGap" w:sz="24" w:space="0" w:color="00B050"/>
              <w:left w:val="thinThickLargeGap" w:sz="24" w:space="0" w:color="00B050"/>
              <w:bottom w:val="thinThickLargeGap" w:sz="24" w:space="0" w:color="00B050"/>
              <w:right w:val="thinThickLargeGap" w:sz="24" w:space="0" w:color="00B050"/>
            </w:tcBorders>
          </w:tcPr>
          <w:p w:rsidR="003C2AF5" w:rsidRDefault="003C2AF5" w:rsidP="003C2AF5"/>
        </w:tc>
      </w:tr>
      <w:tr w:rsidR="003C2AF5" w:rsidTr="009257E3">
        <w:tc>
          <w:tcPr>
            <w:tcW w:w="3397" w:type="dxa"/>
            <w:tcBorders>
              <w:right w:val="thinThickLargeGap" w:sz="24" w:space="0" w:color="00B050"/>
            </w:tcBorders>
          </w:tcPr>
          <w:p w:rsidR="003C2AF5" w:rsidRDefault="003C2AF5" w:rsidP="003C2AF5">
            <w:r>
              <w:t>Sídlo/miesto podnikania:</w:t>
            </w:r>
          </w:p>
        </w:tc>
        <w:tc>
          <w:tcPr>
            <w:tcW w:w="10549" w:type="dxa"/>
            <w:tcBorders>
              <w:top w:val="thinThickLargeGap" w:sz="24" w:space="0" w:color="00B050"/>
              <w:left w:val="thinThickLargeGap" w:sz="24" w:space="0" w:color="00B050"/>
              <w:bottom w:val="thinThickLargeGap" w:sz="24" w:space="0" w:color="00B050"/>
              <w:right w:val="thinThickLargeGap" w:sz="24" w:space="0" w:color="00B050"/>
            </w:tcBorders>
          </w:tcPr>
          <w:p w:rsidR="003C2AF5" w:rsidRDefault="003C2AF5" w:rsidP="003C2AF5"/>
        </w:tc>
      </w:tr>
      <w:tr w:rsidR="003C2AF5" w:rsidTr="009257E3">
        <w:tc>
          <w:tcPr>
            <w:tcW w:w="3397" w:type="dxa"/>
            <w:tcBorders>
              <w:right w:val="thinThickLargeGap" w:sz="24" w:space="0" w:color="00B050"/>
            </w:tcBorders>
          </w:tcPr>
          <w:p w:rsidR="003C2AF5" w:rsidRDefault="003C2AF5" w:rsidP="003C2AF5">
            <w:r>
              <w:t>IČO:</w:t>
            </w:r>
          </w:p>
        </w:tc>
        <w:tc>
          <w:tcPr>
            <w:tcW w:w="10549" w:type="dxa"/>
            <w:tcBorders>
              <w:top w:val="thinThickLargeGap" w:sz="24" w:space="0" w:color="00B050"/>
              <w:left w:val="thinThickLargeGap" w:sz="24" w:space="0" w:color="00B050"/>
              <w:bottom w:val="thinThickLargeGap" w:sz="24" w:space="0" w:color="00B050"/>
              <w:right w:val="thinThickLargeGap" w:sz="24" w:space="0" w:color="00B050"/>
            </w:tcBorders>
          </w:tcPr>
          <w:p w:rsidR="003C2AF5" w:rsidRDefault="003C2AF5" w:rsidP="003C2AF5"/>
        </w:tc>
      </w:tr>
      <w:tr w:rsidR="003C2AF5" w:rsidTr="009257E3">
        <w:tc>
          <w:tcPr>
            <w:tcW w:w="3397" w:type="dxa"/>
            <w:tcBorders>
              <w:right w:val="thinThickLargeGap" w:sz="24" w:space="0" w:color="00B050"/>
            </w:tcBorders>
          </w:tcPr>
          <w:p w:rsidR="003C2AF5" w:rsidRDefault="009257E3" w:rsidP="003C2AF5">
            <w:r>
              <w:t>Výrobca ponúkaných položiek</w:t>
            </w:r>
            <w:r w:rsidR="003C2AF5">
              <w:t>:</w:t>
            </w:r>
          </w:p>
        </w:tc>
        <w:tc>
          <w:tcPr>
            <w:tcW w:w="10549" w:type="dxa"/>
            <w:tcBorders>
              <w:top w:val="thinThickLargeGap" w:sz="24" w:space="0" w:color="00B050"/>
              <w:left w:val="thinThickLargeGap" w:sz="24" w:space="0" w:color="00B050"/>
              <w:bottom w:val="thinThickLargeGap" w:sz="24" w:space="0" w:color="00B050"/>
              <w:right w:val="thinThickLargeGap" w:sz="24" w:space="0" w:color="00B050"/>
            </w:tcBorders>
          </w:tcPr>
          <w:p w:rsidR="003C2AF5" w:rsidRDefault="003C2AF5" w:rsidP="003C2AF5"/>
        </w:tc>
      </w:tr>
    </w:tbl>
    <w:p w:rsidR="003C2AF5" w:rsidRDefault="003C2AF5" w:rsidP="003C2AF5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941"/>
        <w:gridCol w:w="2126"/>
        <w:gridCol w:w="2127"/>
        <w:gridCol w:w="2800"/>
      </w:tblGrid>
      <w:tr w:rsidR="003C2AF5" w:rsidTr="00E1455F">
        <w:tc>
          <w:tcPr>
            <w:tcW w:w="6941" w:type="dxa"/>
          </w:tcPr>
          <w:p w:rsidR="003C2AF5" w:rsidRDefault="00957FD0" w:rsidP="003C2AF5">
            <w:r>
              <w:t>Opis požadovaných funkčných a technických vlastností a parametrov</w:t>
            </w:r>
          </w:p>
        </w:tc>
        <w:tc>
          <w:tcPr>
            <w:tcW w:w="4253" w:type="dxa"/>
            <w:gridSpan w:val="2"/>
            <w:tcBorders>
              <w:bottom w:val="thickThinLargeGap" w:sz="24" w:space="0" w:color="00B050"/>
            </w:tcBorders>
          </w:tcPr>
          <w:p w:rsidR="003C2AF5" w:rsidRDefault="00957FD0" w:rsidP="003C2AF5">
            <w:r>
              <w:t>Ponúkaná hodnota:</w:t>
            </w:r>
          </w:p>
          <w:p w:rsidR="00957FD0" w:rsidRDefault="00957FD0" w:rsidP="003C2AF5">
            <w:r>
              <w:t>(ÁNO – NIE/hodnota parametra)</w:t>
            </w:r>
          </w:p>
        </w:tc>
        <w:tc>
          <w:tcPr>
            <w:tcW w:w="2800" w:type="dxa"/>
            <w:tcBorders>
              <w:bottom w:val="thickThinLargeGap" w:sz="24" w:space="0" w:color="00B050"/>
            </w:tcBorders>
          </w:tcPr>
          <w:p w:rsidR="003C2AF5" w:rsidRDefault="00957FD0" w:rsidP="003C2AF5">
            <w:r>
              <w:t>Odkaz na doklad predložený v ponuke, z ktorého vyplýva splnenie požadovanej vlastnosti/parametru</w:t>
            </w:r>
            <w:r w:rsidR="00B906B3">
              <w:t>, resp. jeho hodnota</w:t>
            </w:r>
          </w:p>
        </w:tc>
      </w:tr>
      <w:tr w:rsidR="003C2AF5" w:rsidTr="00E1455F">
        <w:tc>
          <w:tcPr>
            <w:tcW w:w="6941" w:type="dxa"/>
            <w:tcBorders>
              <w:right w:val="thickThinLargeGap" w:sz="24" w:space="0" w:color="00B050"/>
            </w:tcBorders>
          </w:tcPr>
          <w:p w:rsidR="003C2AF5" w:rsidRDefault="00957FD0" w:rsidP="003C2AF5">
            <w:r>
              <w:t xml:space="preserve">1.1  </w:t>
            </w:r>
            <w:r w:rsidR="00567E78" w:rsidRPr="00567E78">
              <w:t xml:space="preserve">Separátor musí byť vhodný pre separáciu plazmy od darcov určenú na </w:t>
            </w:r>
            <w:proofErr w:type="spellStart"/>
            <w:r w:rsidR="00567E78" w:rsidRPr="00567E78">
              <w:t>frakcionáciu</w:t>
            </w:r>
            <w:proofErr w:type="spellEnd"/>
            <w:r w:rsidR="004A62E6">
              <w:t>.</w:t>
            </w:r>
          </w:p>
        </w:tc>
        <w:tc>
          <w:tcPr>
            <w:tcW w:w="4253" w:type="dxa"/>
            <w:gridSpan w:val="2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3C2AF5" w:rsidRDefault="003C2AF5" w:rsidP="003C2AF5"/>
        </w:tc>
        <w:tc>
          <w:tcPr>
            <w:tcW w:w="2800" w:type="dxa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3C2AF5" w:rsidRDefault="003C2AF5" w:rsidP="003C2AF5"/>
        </w:tc>
      </w:tr>
      <w:tr w:rsidR="003E0DAE" w:rsidTr="00B97555">
        <w:trPr>
          <w:trHeight w:val="504"/>
        </w:trPr>
        <w:tc>
          <w:tcPr>
            <w:tcW w:w="6941" w:type="dxa"/>
            <w:vMerge w:val="restart"/>
            <w:tcBorders>
              <w:right w:val="thickThinLargeGap" w:sz="24" w:space="0" w:color="00B050"/>
            </w:tcBorders>
          </w:tcPr>
          <w:p w:rsidR="002537CA" w:rsidRPr="00A529F3" w:rsidRDefault="002537CA" w:rsidP="002537CA">
            <w:r w:rsidRPr="00A529F3">
              <w:t>1.2   Separátor musí spĺňať limity (požiadavky EU) pre výsledný produkt (plazmu) – obsah trombocytov, erytrocytov a leukocytov:</w:t>
            </w:r>
          </w:p>
          <w:p w:rsidR="002537CA" w:rsidRPr="00A529F3" w:rsidRDefault="002537CA" w:rsidP="002537CA">
            <w:r w:rsidRPr="00A529F3">
              <w:t>PLT – Trombocyty:   &lt; 50 x 10</w:t>
            </w:r>
            <w:r w:rsidRPr="00A529F3">
              <w:rPr>
                <w:vertAlign w:val="superscript"/>
              </w:rPr>
              <w:t>9</w:t>
            </w:r>
            <w:r w:rsidRPr="00A529F3">
              <w:t xml:space="preserve"> / L</w:t>
            </w:r>
            <w:r w:rsidR="00D73FCB" w:rsidRPr="00A529F3">
              <w:t>,</w:t>
            </w:r>
          </w:p>
          <w:p w:rsidR="002537CA" w:rsidRPr="00A529F3" w:rsidRDefault="002537CA" w:rsidP="002537CA">
            <w:r w:rsidRPr="00A529F3">
              <w:t>RBC – Erytrocyty:     &lt;  6 x 10</w:t>
            </w:r>
            <w:r w:rsidRPr="00A529F3">
              <w:rPr>
                <w:vertAlign w:val="superscript"/>
              </w:rPr>
              <w:t>9</w:t>
            </w:r>
            <w:r w:rsidRPr="00A529F3">
              <w:t xml:space="preserve"> / L</w:t>
            </w:r>
            <w:r w:rsidR="00D73FCB" w:rsidRPr="00A529F3">
              <w:t>,</w:t>
            </w:r>
          </w:p>
          <w:p w:rsidR="003E0DAE" w:rsidRDefault="002537CA" w:rsidP="003C2AF5">
            <w:r w:rsidRPr="00A529F3">
              <w:t>WBC –  Leukocyty:   &lt; 0,1 x 10</w:t>
            </w:r>
            <w:r w:rsidRPr="00A529F3">
              <w:rPr>
                <w:vertAlign w:val="superscript"/>
              </w:rPr>
              <w:t>9</w:t>
            </w:r>
            <w:r w:rsidRPr="00A529F3">
              <w:t xml:space="preserve"> / L</w:t>
            </w:r>
            <w:r w:rsidR="00D73FCB" w:rsidRPr="00A529F3">
              <w:t>.</w:t>
            </w:r>
          </w:p>
        </w:tc>
        <w:tc>
          <w:tcPr>
            <w:tcW w:w="2126" w:type="dxa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3E0DAE" w:rsidRDefault="00451086" w:rsidP="003C2AF5">
            <w:r>
              <w:t>PLT - Trombocyty</w:t>
            </w:r>
          </w:p>
        </w:tc>
        <w:tc>
          <w:tcPr>
            <w:tcW w:w="2127" w:type="dxa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3E0DAE" w:rsidRDefault="003E0DAE" w:rsidP="003C2AF5"/>
        </w:tc>
        <w:tc>
          <w:tcPr>
            <w:tcW w:w="2800" w:type="dxa"/>
            <w:vMerge w:val="restart"/>
            <w:tcBorders>
              <w:top w:val="thickThinLargeGap" w:sz="24" w:space="0" w:color="00B050"/>
              <w:left w:val="thickThinLargeGap" w:sz="24" w:space="0" w:color="00B050"/>
              <w:right w:val="thickThinLargeGap" w:sz="24" w:space="0" w:color="00B050"/>
            </w:tcBorders>
          </w:tcPr>
          <w:p w:rsidR="003E0DAE" w:rsidRDefault="003E0DAE" w:rsidP="003C2AF5"/>
        </w:tc>
      </w:tr>
      <w:tr w:rsidR="003E0DAE" w:rsidTr="00B97555">
        <w:trPr>
          <w:trHeight w:val="504"/>
        </w:trPr>
        <w:tc>
          <w:tcPr>
            <w:tcW w:w="6941" w:type="dxa"/>
            <w:vMerge/>
            <w:tcBorders>
              <w:right w:val="thickThinLargeGap" w:sz="24" w:space="0" w:color="00B050"/>
            </w:tcBorders>
          </w:tcPr>
          <w:p w:rsidR="003E0DAE" w:rsidRDefault="003E0DAE" w:rsidP="003C2AF5"/>
        </w:tc>
        <w:tc>
          <w:tcPr>
            <w:tcW w:w="2126" w:type="dxa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3E0DAE" w:rsidRDefault="00451086" w:rsidP="003C2AF5">
            <w:r>
              <w:t>RBC - Erytrocyty</w:t>
            </w:r>
          </w:p>
        </w:tc>
        <w:tc>
          <w:tcPr>
            <w:tcW w:w="2127" w:type="dxa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3E0DAE" w:rsidRDefault="003E0DAE" w:rsidP="003C2AF5"/>
        </w:tc>
        <w:tc>
          <w:tcPr>
            <w:tcW w:w="2800" w:type="dxa"/>
            <w:vMerge/>
            <w:tcBorders>
              <w:left w:val="thickThinLargeGap" w:sz="24" w:space="0" w:color="00B050"/>
              <w:right w:val="thickThinLargeGap" w:sz="24" w:space="0" w:color="00B050"/>
            </w:tcBorders>
          </w:tcPr>
          <w:p w:rsidR="003E0DAE" w:rsidRDefault="003E0DAE" w:rsidP="003C2AF5"/>
        </w:tc>
      </w:tr>
      <w:tr w:rsidR="003E0DAE" w:rsidTr="00B97555">
        <w:trPr>
          <w:trHeight w:val="504"/>
        </w:trPr>
        <w:tc>
          <w:tcPr>
            <w:tcW w:w="6941" w:type="dxa"/>
            <w:vMerge/>
            <w:tcBorders>
              <w:right w:val="thickThinLargeGap" w:sz="24" w:space="0" w:color="00B050"/>
            </w:tcBorders>
          </w:tcPr>
          <w:p w:rsidR="003E0DAE" w:rsidRDefault="003E0DAE" w:rsidP="003C2AF5"/>
        </w:tc>
        <w:tc>
          <w:tcPr>
            <w:tcW w:w="2126" w:type="dxa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3E0DAE" w:rsidRDefault="00451086" w:rsidP="003C2AF5">
            <w:r>
              <w:t>WBC - Leukocyty</w:t>
            </w:r>
          </w:p>
        </w:tc>
        <w:tc>
          <w:tcPr>
            <w:tcW w:w="2127" w:type="dxa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3E0DAE" w:rsidRDefault="003E0DAE" w:rsidP="003C2AF5"/>
        </w:tc>
        <w:tc>
          <w:tcPr>
            <w:tcW w:w="2800" w:type="dxa"/>
            <w:vMerge/>
            <w:tcBorders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3E0DAE" w:rsidRDefault="003E0DAE" w:rsidP="003C2AF5"/>
        </w:tc>
      </w:tr>
      <w:tr w:rsidR="003C2AF5" w:rsidTr="00E1455F">
        <w:tc>
          <w:tcPr>
            <w:tcW w:w="6941" w:type="dxa"/>
            <w:tcBorders>
              <w:right w:val="thickThinLargeGap" w:sz="24" w:space="0" w:color="00B050"/>
            </w:tcBorders>
          </w:tcPr>
          <w:p w:rsidR="003C2AF5" w:rsidRDefault="003E0DAE" w:rsidP="003C2AF5">
            <w:r>
              <w:t>1.</w:t>
            </w:r>
            <w:r w:rsidRPr="000003BC">
              <w:t>3</w:t>
            </w:r>
            <w:r w:rsidR="002235BD" w:rsidRPr="000003BC">
              <w:t xml:space="preserve">  </w:t>
            </w:r>
            <w:r w:rsidR="004A62E6" w:rsidRPr="000003BC">
              <w:rPr>
                <w:rFonts w:cstheme="minorHAnsi"/>
              </w:rPr>
              <w:t>Možnosť nastavenia objemu odoberanej plazmy</w:t>
            </w:r>
            <w:r w:rsidR="00D73FCB" w:rsidRPr="000003BC">
              <w:rPr>
                <w:rFonts w:cstheme="minorHAnsi"/>
              </w:rPr>
              <w:t>.</w:t>
            </w:r>
          </w:p>
        </w:tc>
        <w:tc>
          <w:tcPr>
            <w:tcW w:w="4253" w:type="dxa"/>
            <w:gridSpan w:val="2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3C2AF5" w:rsidRDefault="003C2AF5" w:rsidP="003C2AF5"/>
        </w:tc>
        <w:tc>
          <w:tcPr>
            <w:tcW w:w="2800" w:type="dxa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3C2AF5" w:rsidRDefault="003C2AF5" w:rsidP="003C2AF5"/>
        </w:tc>
      </w:tr>
      <w:tr w:rsidR="003C2AF5" w:rsidTr="00E1455F">
        <w:tc>
          <w:tcPr>
            <w:tcW w:w="6941" w:type="dxa"/>
            <w:tcBorders>
              <w:right w:val="thickThinLargeGap" w:sz="24" w:space="0" w:color="00B050"/>
            </w:tcBorders>
          </w:tcPr>
          <w:p w:rsidR="003C2AF5" w:rsidRDefault="003E0DAE" w:rsidP="003C2AF5">
            <w:r>
              <w:t>1.4</w:t>
            </w:r>
            <w:r w:rsidR="002235BD">
              <w:t xml:space="preserve">  </w:t>
            </w:r>
            <w:r w:rsidR="00442712" w:rsidRPr="00442712">
              <w:t xml:space="preserve">Automatická </w:t>
            </w:r>
            <w:proofErr w:type="spellStart"/>
            <w:r w:rsidR="00442712" w:rsidRPr="00442712">
              <w:t>plazmaferéza</w:t>
            </w:r>
            <w:proofErr w:type="spellEnd"/>
            <w:r w:rsidR="00442712" w:rsidRPr="00442712">
              <w:t xml:space="preserve"> pomocou jednoihlovej, </w:t>
            </w:r>
            <w:proofErr w:type="spellStart"/>
            <w:r w:rsidR="00442712" w:rsidRPr="00442712">
              <w:t>jednorázovej</w:t>
            </w:r>
            <w:proofErr w:type="spellEnd"/>
            <w:r w:rsidR="00442712" w:rsidRPr="00442712">
              <w:t xml:space="preserve"> odberovej súpravy</w:t>
            </w:r>
            <w:r w:rsidR="00D73FCB">
              <w:t>.</w:t>
            </w:r>
          </w:p>
        </w:tc>
        <w:tc>
          <w:tcPr>
            <w:tcW w:w="4253" w:type="dxa"/>
            <w:gridSpan w:val="2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3C2AF5" w:rsidRDefault="003C2AF5" w:rsidP="003C2AF5"/>
        </w:tc>
        <w:tc>
          <w:tcPr>
            <w:tcW w:w="2800" w:type="dxa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3C2AF5" w:rsidRDefault="003C2AF5" w:rsidP="003C2AF5"/>
        </w:tc>
      </w:tr>
      <w:tr w:rsidR="002235BD" w:rsidTr="00E1455F">
        <w:tc>
          <w:tcPr>
            <w:tcW w:w="6941" w:type="dxa"/>
            <w:tcBorders>
              <w:right w:val="thickThinLargeGap" w:sz="24" w:space="0" w:color="00B050"/>
            </w:tcBorders>
          </w:tcPr>
          <w:p w:rsidR="002235BD" w:rsidRDefault="003E0DAE" w:rsidP="003C2AF5">
            <w:r>
              <w:lastRenderedPageBreak/>
              <w:t>1.5</w:t>
            </w:r>
            <w:r w:rsidR="002235BD">
              <w:t xml:space="preserve">  </w:t>
            </w:r>
            <w:r w:rsidR="00DC7259">
              <w:t>Separátor musí podporovať</w:t>
            </w:r>
            <w:r w:rsidR="00CF7353" w:rsidRPr="00CF7353">
              <w:t xml:space="preserve"> procedúru s použitím náhradného roztoku (objemová kompenzácia darcu) aj počas procedúry. Automatická infúzia fyziologického roztoku pri procedúre s použitím náhradného roztoku na základe užívateľom naprogramovaného objemu.</w:t>
            </w:r>
          </w:p>
        </w:tc>
        <w:tc>
          <w:tcPr>
            <w:tcW w:w="4253" w:type="dxa"/>
            <w:gridSpan w:val="2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2235BD" w:rsidRDefault="002235BD" w:rsidP="003C2AF5"/>
        </w:tc>
        <w:tc>
          <w:tcPr>
            <w:tcW w:w="2800" w:type="dxa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2235BD" w:rsidRDefault="002235BD" w:rsidP="003C2AF5"/>
        </w:tc>
      </w:tr>
      <w:tr w:rsidR="002235BD" w:rsidTr="00E1455F">
        <w:tc>
          <w:tcPr>
            <w:tcW w:w="6941" w:type="dxa"/>
            <w:tcBorders>
              <w:right w:val="thickThinLargeGap" w:sz="24" w:space="0" w:color="00B050"/>
            </w:tcBorders>
          </w:tcPr>
          <w:p w:rsidR="002235BD" w:rsidRDefault="003E0DAE" w:rsidP="00096FBF">
            <w:r>
              <w:t>1.6</w:t>
            </w:r>
            <w:r w:rsidR="002235BD">
              <w:t xml:space="preserve">  </w:t>
            </w:r>
            <w:r w:rsidR="00CB3EAE" w:rsidRPr="00CB3EAE">
              <w:t xml:space="preserve">Automatické zmiešanie </w:t>
            </w:r>
            <w:proofErr w:type="spellStart"/>
            <w:r w:rsidR="00CB3EAE" w:rsidRPr="00CB3EAE">
              <w:t>antikoagulačného</w:t>
            </w:r>
            <w:proofErr w:type="spellEnd"/>
            <w:r w:rsidR="00CB3EAE" w:rsidRPr="00CB3EAE">
              <w:t xml:space="preserve"> roz</w:t>
            </w:r>
            <w:r w:rsidR="00096FBF">
              <w:t>toku s odoberanou plnou krvou.</w:t>
            </w:r>
          </w:p>
        </w:tc>
        <w:tc>
          <w:tcPr>
            <w:tcW w:w="4253" w:type="dxa"/>
            <w:gridSpan w:val="2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2235BD" w:rsidRDefault="002235BD" w:rsidP="003C2AF5"/>
        </w:tc>
        <w:tc>
          <w:tcPr>
            <w:tcW w:w="2800" w:type="dxa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2235BD" w:rsidRDefault="002235BD" w:rsidP="003C2AF5"/>
        </w:tc>
      </w:tr>
      <w:tr w:rsidR="002235BD" w:rsidTr="00E1455F">
        <w:tc>
          <w:tcPr>
            <w:tcW w:w="6941" w:type="dxa"/>
            <w:tcBorders>
              <w:right w:val="thickThinLargeGap" w:sz="24" w:space="0" w:color="00B050"/>
            </w:tcBorders>
          </w:tcPr>
          <w:p w:rsidR="002235BD" w:rsidRDefault="003E0DAE" w:rsidP="00B74770">
            <w:r>
              <w:t>1.7</w:t>
            </w:r>
            <w:r w:rsidR="002235BD">
              <w:t xml:space="preserve">  </w:t>
            </w:r>
            <w:r w:rsidR="00B74770">
              <w:t>Požaduje sa užívateľské menu separátora v slovenskom alebo českom jazyku.</w:t>
            </w:r>
          </w:p>
        </w:tc>
        <w:tc>
          <w:tcPr>
            <w:tcW w:w="4253" w:type="dxa"/>
            <w:gridSpan w:val="2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2235BD" w:rsidRDefault="002235BD" w:rsidP="003C2AF5"/>
        </w:tc>
        <w:tc>
          <w:tcPr>
            <w:tcW w:w="2800" w:type="dxa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2235BD" w:rsidRDefault="002235BD" w:rsidP="003C2AF5"/>
        </w:tc>
      </w:tr>
      <w:tr w:rsidR="00C55D53" w:rsidTr="00CC1B5F">
        <w:trPr>
          <w:trHeight w:val="378"/>
        </w:trPr>
        <w:tc>
          <w:tcPr>
            <w:tcW w:w="6941" w:type="dxa"/>
            <w:vMerge w:val="restart"/>
            <w:tcBorders>
              <w:right w:val="thickThinLargeGap" w:sz="24" w:space="0" w:color="00B050"/>
            </w:tcBorders>
          </w:tcPr>
          <w:p w:rsidR="00C55D53" w:rsidRPr="001E145D" w:rsidRDefault="00C55D53" w:rsidP="00C55D53">
            <w:r>
              <w:t xml:space="preserve">1.8  </w:t>
            </w:r>
            <w:r w:rsidRPr="00CF11F2">
              <w:rPr>
                <w:u w:val="single"/>
              </w:rPr>
              <w:t>Uprednostňuje sa</w:t>
            </w:r>
            <w:r>
              <w:t xml:space="preserve"> </w:t>
            </w:r>
            <w:r w:rsidRPr="001E145D">
              <w:t>separátor, ktorého výsledný produkt (plazma) má nižší obsahom bunkových elementov – trombocytov a leukocytov.</w:t>
            </w:r>
          </w:p>
          <w:p w:rsidR="00C55D53" w:rsidRPr="001E145D" w:rsidRDefault="00C55D53" w:rsidP="00C55D53">
            <w:pPr>
              <w:rPr>
                <w:bCs/>
              </w:rPr>
            </w:pPr>
          </w:p>
          <w:p w:rsidR="00C55D53" w:rsidRPr="001E145D" w:rsidRDefault="00C55D53" w:rsidP="00C55D53">
            <w:r w:rsidRPr="001E145D">
              <w:rPr>
                <w:bCs/>
              </w:rPr>
              <w:t xml:space="preserve">Uchádzač uvedie </w:t>
            </w:r>
            <w:r w:rsidRPr="001E145D">
              <w:t>zvyškový obsah trombocytov, erytrocytov a leukocytov v 1 L plazmy:</w:t>
            </w:r>
          </w:p>
          <w:p w:rsidR="00C55D53" w:rsidRPr="001E145D" w:rsidRDefault="00C55D53" w:rsidP="00C55D53">
            <w:r w:rsidRPr="001E145D">
              <w:t>Trombocytov   ................ x 10</w:t>
            </w:r>
            <w:r w:rsidRPr="001E145D">
              <w:rPr>
                <w:vertAlign w:val="superscript"/>
              </w:rPr>
              <w:t>9</w:t>
            </w:r>
            <w:r w:rsidRPr="001E145D">
              <w:t xml:space="preserve"> / L</w:t>
            </w:r>
            <w:r>
              <w:t>,</w:t>
            </w:r>
          </w:p>
          <w:p w:rsidR="00C55D53" w:rsidRDefault="00C55D53" w:rsidP="00C55D53">
            <w:r w:rsidRPr="001E145D">
              <w:t>Leukocytov       ................ x 10</w:t>
            </w:r>
            <w:r w:rsidRPr="001E145D">
              <w:rPr>
                <w:vertAlign w:val="superscript"/>
              </w:rPr>
              <w:t>9</w:t>
            </w:r>
            <w:r w:rsidRPr="001E145D">
              <w:t xml:space="preserve"> / L</w:t>
            </w:r>
            <w:r>
              <w:t>.</w:t>
            </w:r>
          </w:p>
        </w:tc>
        <w:tc>
          <w:tcPr>
            <w:tcW w:w="2126" w:type="dxa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C55D53" w:rsidRDefault="00C55D53" w:rsidP="00C55D53">
            <w:r>
              <w:t>Trombocyty</w:t>
            </w:r>
          </w:p>
          <w:p w:rsidR="00C55D53" w:rsidRDefault="00C55D53" w:rsidP="00C55D53"/>
          <w:p w:rsidR="00C55D53" w:rsidRDefault="00C55D53" w:rsidP="00C55D53"/>
        </w:tc>
        <w:tc>
          <w:tcPr>
            <w:tcW w:w="2127" w:type="dxa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C55D53" w:rsidRDefault="00C55D53" w:rsidP="00C55D53"/>
        </w:tc>
        <w:tc>
          <w:tcPr>
            <w:tcW w:w="2800" w:type="dxa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C55D53" w:rsidRDefault="00C55D53" w:rsidP="00C55D53"/>
        </w:tc>
      </w:tr>
      <w:tr w:rsidR="002C136C" w:rsidTr="00CC1B5F">
        <w:trPr>
          <w:gridAfter w:val="3"/>
          <w:wAfter w:w="7053" w:type="dxa"/>
          <w:trHeight w:val="378"/>
        </w:trPr>
        <w:tc>
          <w:tcPr>
            <w:tcW w:w="6941" w:type="dxa"/>
            <w:vMerge/>
            <w:tcBorders>
              <w:right w:val="thickThinLargeGap" w:sz="24" w:space="0" w:color="00B050"/>
            </w:tcBorders>
          </w:tcPr>
          <w:p w:rsidR="002C136C" w:rsidRDefault="002C136C" w:rsidP="00C55D53"/>
        </w:tc>
      </w:tr>
      <w:tr w:rsidR="00C55D53" w:rsidTr="00CC1B5F">
        <w:trPr>
          <w:trHeight w:val="861"/>
        </w:trPr>
        <w:tc>
          <w:tcPr>
            <w:tcW w:w="6941" w:type="dxa"/>
            <w:vMerge/>
            <w:tcBorders>
              <w:right w:val="thickThinLargeGap" w:sz="24" w:space="0" w:color="00B050"/>
            </w:tcBorders>
          </w:tcPr>
          <w:p w:rsidR="00C55D53" w:rsidRDefault="00C55D53" w:rsidP="00C55D53"/>
        </w:tc>
        <w:tc>
          <w:tcPr>
            <w:tcW w:w="2126" w:type="dxa"/>
            <w:tcBorders>
              <w:top w:val="thickThinLargeGap" w:sz="24" w:space="0" w:color="00B050"/>
              <w:left w:val="thickThinLargeGap" w:sz="24" w:space="0" w:color="00B050"/>
              <w:right w:val="thickThinLargeGap" w:sz="24" w:space="0" w:color="00B050"/>
            </w:tcBorders>
          </w:tcPr>
          <w:p w:rsidR="00C55D53" w:rsidRDefault="00C55D53" w:rsidP="00C55D53">
            <w:r>
              <w:t>Leukocyty</w:t>
            </w:r>
          </w:p>
        </w:tc>
        <w:tc>
          <w:tcPr>
            <w:tcW w:w="2127" w:type="dxa"/>
            <w:tcBorders>
              <w:top w:val="thickThinLargeGap" w:sz="24" w:space="0" w:color="00B050"/>
              <w:left w:val="thickThinLargeGap" w:sz="24" w:space="0" w:color="00B050"/>
              <w:right w:val="thickThinLargeGap" w:sz="24" w:space="0" w:color="00B050"/>
            </w:tcBorders>
          </w:tcPr>
          <w:p w:rsidR="00C55D53" w:rsidRDefault="00C55D53" w:rsidP="00C55D53"/>
        </w:tc>
        <w:tc>
          <w:tcPr>
            <w:tcW w:w="2800" w:type="dxa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C55D53" w:rsidRDefault="00C55D53" w:rsidP="00C55D53"/>
        </w:tc>
      </w:tr>
      <w:tr w:rsidR="00875A0F" w:rsidTr="00B361F6">
        <w:trPr>
          <w:trHeight w:val="378"/>
        </w:trPr>
        <w:tc>
          <w:tcPr>
            <w:tcW w:w="6941" w:type="dxa"/>
            <w:tcBorders>
              <w:right w:val="thickThinLargeGap" w:sz="24" w:space="0" w:color="00B050"/>
            </w:tcBorders>
          </w:tcPr>
          <w:p w:rsidR="00875A0F" w:rsidRDefault="00875A0F" w:rsidP="00C55D53">
            <w:r>
              <w:t xml:space="preserve">1.9   </w:t>
            </w:r>
            <w:r w:rsidRPr="00454F29">
              <w:rPr>
                <w:u w:val="single"/>
              </w:rPr>
              <w:t>Uprednostňuje sa</w:t>
            </w:r>
            <w:r w:rsidRPr="00454F29">
              <w:t xml:space="preserve"> separátor, ktorý umožňuje monitorovanie tlaku krvi a reguláciu rýchlosti odberu a návratu krvi (prietoku krvi)  s plne automatickým prispôsobením rýchlosti odberu a návratu krvi</w:t>
            </w:r>
            <w:r>
              <w:t>.</w:t>
            </w:r>
          </w:p>
        </w:tc>
        <w:tc>
          <w:tcPr>
            <w:tcW w:w="4253" w:type="dxa"/>
            <w:gridSpan w:val="2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875A0F" w:rsidRDefault="00875A0F" w:rsidP="00C55D53"/>
        </w:tc>
        <w:tc>
          <w:tcPr>
            <w:tcW w:w="2800" w:type="dxa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875A0F" w:rsidRDefault="00875A0F" w:rsidP="00C55D53"/>
        </w:tc>
      </w:tr>
      <w:tr w:rsidR="00875A0F" w:rsidTr="008556ED">
        <w:trPr>
          <w:trHeight w:val="378"/>
        </w:trPr>
        <w:tc>
          <w:tcPr>
            <w:tcW w:w="6941" w:type="dxa"/>
            <w:tcBorders>
              <w:right w:val="thickThinLargeGap" w:sz="24" w:space="0" w:color="00B050"/>
            </w:tcBorders>
          </w:tcPr>
          <w:p w:rsidR="00875A0F" w:rsidRPr="00BA5059" w:rsidRDefault="00875A0F" w:rsidP="00BA5059">
            <w:pPr>
              <w:jc w:val="both"/>
            </w:pPr>
            <w:r>
              <w:t xml:space="preserve">1.10   </w:t>
            </w:r>
            <w:r w:rsidRPr="00BA5059">
              <w:rPr>
                <w:u w:val="single"/>
              </w:rPr>
              <w:t>Uprednostňuje sa</w:t>
            </w:r>
            <w:r w:rsidRPr="00D41839">
              <w:t xml:space="preserve"> </w:t>
            </w:r>
            <w:r w:rsidRPr="00BA5059">
              <w:t>separátor s väčšou farebnou dotykovou obrazovkou s ikonami pre obsluhu.</w:t>
            </w:r>
          </w:p>
          <w:p w:rsidR="00875A0F" w:rsidRPr="00BA5059" w:rsidRDefault="00875A0F" w:rsidP="00BA5059">
            <w:pPr>
              <w:jc w:val="both"/>
            </w:pPr>
          </w:p>
          <w:p w:rsidR="00875A0F" w:rsidRDefault="00875A0F" w:rsidP="00BA5059">
            <w:r w:rsidRPr="00BA5059">
              <w:t>Uchádzač uvedie veľkosť uhlopriečky obrazovky v mm.</w:t>
            </w:r>
          </w:p>
        </w:tc>
        <w:tc>
          <w:tcPr>
            <w:tcW w:w="4253" w:type="dxa"/>
            <w:gridSpan w:val="2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875A0F" w:rsidRDefault="00875A0F" w:rsidP="00C55D53"/>
        </w:tc>
        <w:tc>
          <w:tcPr>
            <w:tcW w:w="2800" w:type="dxa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875A0F" w:rsidRDefault="00875A0F" w:rsidP="00C55D53"/>
        </w:tc>
      </w:tr>
      <w:tr w:rsidR="00875A0F" w:rsidTr="00F533FD">
        <w:trPr>
          <w:trHeight w:val="378"/>
        </w:trPr>
        <w:tc>
          <w:tcPr>
            <w:tcW w:w="6941" w:type="dxa"/>
            <w:tcBorders>
              <w:right w:val="thickThinLargeGap" w:sz="24" w:space="0" w:color="00B050"/>
            </w:tcBorders>
          </w:tcPr>
          <w:p w:rsidR="00875A0F" w:rsidRDefault="00875A0F" w:rsidP="00C55D53">
            <w:r>
              <w:t xml:space="preserve">1.11   </w:t>
            </w:r>
            <w:r w:rsidRPr="00CD467E">
              <w:rPr>
                <w:u w:val="single"/>
              </w:rPr>
              <w:t>Uprednostňuje sa</w:t>
            </w:r>
            <w:r w:rsidRPr="00CD467E">
              <w:t xml:space="preserve"> separátor so zvukovou signalizáciou a zároveň vizuálnou signalizáciou viditeľnou </w:t>
            </w:r>
            <w:r w:rsidR="003338E6">
              <w:t>z čelnej strany v 180 ° uhle</w:t>
            </w:r>
            <w:r>
              <w:t>.</w:t>
            </w:r>
          </w:p>
        </w:tc>
        <w:tc>
          <w:tcPr>
            <w:tcW w:w="4253" w:type="dxa"/>
            <w:gridSpan w:val="2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875A0F" w:rsidRDefault="00875A0F" w:rsidP="00C55D53"/>
        </w:tc>
        <w:tc>
          <w:tcPr>
            <w:tcW w:w="2800" w:type="dxa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875A0F" w:rsidRDefault="00875A0F" w:rsidP="00C55D53"/>
        </w:tc>
      </w:tr>
      <w:tr w:rsidR="00875A0F" w:rsidTr="00163BFA">
        <w:trPr>
          <w:trHeight w:val="378"/>
        </w:trPr>
        <w:tc>
          <w:tcPr>
            <w:tcW w:w="6941" w:type="dxa"/>
            <w:tcBorders>
              <w:right w:val="thickThinLargeGap" w:sz="24" w:space="0" w:color="00B050"/>
            </w:tcBorders>
          </w:tcPr>
          <w:p w:rsidR="00875A0F" w:rsidRDefault="002224B1" w:rsidP="00C55D53">
            <w:r>
              <w:t>1.12</w:t>
            </w:r>
            <w:r w:rsidR="00875A0F">
              <w:t xml:space="preserve">   </w:t>
            </w:r>
            <w:r w:rsidR="00875A0F" w:rsidRPr="006000D4">
              <w:rPr>
                <w:u w:val="single"/>
              </w:rPr>
              <w:t>Uprednostňuje sa</w:t>
            </w:r>
            <w:r w:rsidR="00875A0F" w:rsidRPr="006000D4">
              <w:t xml:space="preserve"> separátor s čo najnižším mimotelovým objemom v odberovej súprave (sete) počas procedúry - pri plnom naplnení odberovej </w:t>
            </w:r>
            <w:r w:rsidR="00875A0F" w:rsidRPr="006000D4">
              <w:lastRenderedPageBreak/>
              <w:t>súpravy.</w:t>
            </w:r>
            <w:r w:rsidR="00875A0F">
              <w:t xml:space="preserve"> </w:t>
            </w:r>
            <w:r w:rsidR="00875A0F" w:rsidRPr="006000D4">
              <w:t>Uchádzač uvedie maximálny objem v odberovej súprave (sete) počas procedúry v ml - pri plnom naplnení odberovej súpravy.</w:t>
            </w:r>
          </w:p>
        </w:tc>
        <w:tc>
          <w:tcPr>
            <w:tcW w:w="4253" w:type="dxa"/>
            <w:gridSpan w:val="2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875A0F" w:rsidRDefault="00875A0F" w:rsidP="00C55D53"/>
        </w:tc>
        <w:tc>
          <w:tcPr>
            <w:tcW w:w="2800" w:type="dxa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875A0F" w:rsidRDefault="00875A0F" w:rsidP="00C55D53"/>
        </w:tc>
      </w:tr>
      <w:tr w:rsidR="00875A0F" w:rsidTr="00BD06E5">
        <w:trPr>
          <w:trHeight w:val="378"/>
        </w:trPr>
        <w:tc>
          <w:tcPr>
            <w:tcW w:w="6941" w:type="dxa"/>
            <w:tcBorders>
              <w:right w:val="thickThinLargeGap" w:sz="24" w:space="0" w:color="00B050"/>
            </w:tcBorders>
          </w:tcPr>
          <w:p w:rsidR="00875A0F" w:rsidRPr="00CF11F2" w:rsidRDefault="002224B1" w:rsidP="00C55D53">
            <w:r>
              <w:lastRenderedPageBreak/>
              <w:t>1.13</w:t>
            </w:r>
            <w:r w:rsidR="00875A0F" w:rsidRPr="00CF11F2">
              <w:t xml:space="preserve">   </w:t>
            </w:r>
            <w:r w:rsidR="00875A0F" w:rsidRPr="00CF11F2">
              <w:rPr>
                <w:u w:val="single"/>
              </w:rPr>
              <w:t>Uprednostňuje sa</w:t>
            </w:r>
            <w:r w:rsidR="00875A0F" w:rsidRPr="00CF11F2">
              <w:t xml:space="preserve"> separátor s čo najnižším obsahom zvyškových erytrocytov v súprave po ukončení procedúry – pri procedúre bez použitia náhradného roztoku. Uchádzač uvedie obsah zvyškových erytrocytov v súprave po ukončení procedúry v ml. pri procedúre </w:t>
            </w:r>
            <w:r w:rsidR="00F459BA">
              <w:t>bez použitia náhradného roztoku.</w:t>
            </w:r>
          </w:p>
          <w:p w:rsidR="00875A0F" w:rsidRDefault="00875A0F" w:rsidP="00C55D53"/>
        </w:tc>
        <w:tc>
          <w:tcPr>
            <w:tcW w:w="4253" w:type="dxa"/>
            <w:gridSpan w:val="2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875A0F" w:rsidRDefault="00875A0F" w:rsidP="00C55D53"/>
        </w:tc>
        <w:tc>
          <w:tcPr>
            <w:tcW w:w="2800" w:type="dxa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875A0F" w:rsidRDefault="00875A0F" w:rsidP="00C55D53"/>
        </w:tc>
      </w:tr>
      <w:tr w:rsidR="00875A0F" w:rsidTr="00A731E5">
        <w:trPr>
          <w:trHeight w:val="378"/>
        </w:trPr>
        <w:tc>
          <w:tcPr>
            <w:tcW w:w="6941" w:type="dxa"/>
            <w:tcBorders>
              <w:right w:val="thickThinLargeGap" w:sz="24" w:space="0" w:color="00B050"/>
            </w:tcBorders>
          </w:tcPr>
          <w:p w:rsidR="00875A0F" w:rsidRDefault="002224B1" w:rsidP="00C55D53">
            <w:r>
              <w:t>1.14</w:t>
            </w:r>
            <w:r w:rsidR="00875A0F">
              <w:t xml:space="preserve">   </w:t>
            </w:r>
            <w:r w:rsidR="00875A0F" w:rsidRPr="00480544">
              <w:rPr>
                <w:u w:val="single"/>
              </w:rPr>
              <w:t>Uprednostňuje sa</w:t>
            </w:r>
            <w:r w:rsidR="00875A0F" w:rsidRPr="00480544">
              <w:t xml:space="preserve"> </w:t>
            </w:r>
            <w:r w:rsidR="00875A0F" w:rsidRPr="007E0D5D">
              <w:t>separátor umožňujúci obojstranný prenos dát do/z LIS (laboratórny informačný systém) a konfiguráciu procedúry na diaľku na základe dát o darcovi uložených v databáze odberového centra.</w:t>
            </w:r>
          </w:p>
        </w:tc>
        <w:tc>
          <w:tcPr>
            <w:tcW w:w="4253" w:type="dxa"/>
            <w:gridSpan w:val="2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875A0F" w:rsidRDefault="00875A0F" w:rsidP="00C55D53"/>
        </w:tc>
        <w:tc>
          <w:tcPr>
            <w:tcW w:w="2800" w:type="dxa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875A0F" w:rsidRDefault="00875A0F" w:rsidP="00C55D53"/>
        </w:tc>
      </w:tr>
      <w:tr w:rsidR="00875A0F" w:rsidTr="004077DA">
        <w:trPr>
          <w:trHeight w:val="378"/>
        </w:trPr>
        <w:tc>
          <w:tcPr>
            <w:tcW w:w="6941" w:type="dxa"/>
            <w:tcBorders>
              <w:right w:val="thickThinLargeGap" w:sz="24" w:space="0" w:color="00B050"/>
            </w:tcBorders>
          </w:tcPr>
          <w:p w:rsidR="00875A0F" w:rsidRDefault="002224B1" w:rsidP="00C55D53">
            <w:r>
              <w:t>1.15</w:t>
            </w:r>
            <w:r w:rsidR="00875A0F">
              <w:t xml:space="preserve">   </w:t>
            </w:r>
            <w:r w:rsidR="00875A0F" w:rsidRPr="00480544">
              <w:rPr>
                <w:u w:val="single"/>
              </w:rPr>
              <w:t>Uprednostňuje sa</w:t>
            </w:r>
            <w:r w:rsidR="00875A0F" w:rsidRPr="00480544">
              <w:t xml:space="preserve"> separátor umožňujúci identifikáciu obsluhy prístroja, identifik</w:t>
            </w:r>
            <w:r w:rsidR="00875A0F">
              <w:t>áciu</w:t>
            </w:r>
            <w:r w:rsidR="00875A0F" w:rsidRPr="00480544">
              <w:t xml:space="preserve"> darcu a používaného zdravotníckeho materiálu prostredníctvom čítačky čiarového kódu.</w:t>
            </w:r>
          </w:p>
        </w:tc>
        <w:tc>
          <w:tcPr>
            <w:tcW w:w="4253" w:type="dxa"/>
            <w:gridSpan w:val="2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875A0F" w:rsidRDefault="00875A0F" w:rsidP="00C55D53"/>
        </w:tc>
        <w:tc>
          <w:tcPr>
            <w:tcW w:w="2800" w:type="dxa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875A0F" w:rsidRDefault="00875A0F" w:rsidP="00C55D53"/>
        </w:tc>
      </w:tr>
      <w:tr w:rsidR="00875A0F" w:rsidTr="00AD3644">
        <w:trPr>
          <w:trHeight w:val="378"/>
        </w:trPr>
        <w:tc>
          <w:tcPr>
            <w:tcW w:w="6941" w:type="dxa"/>
            <w:tcBorders>
              <w:right w:val="thickThinLargeGap" w:sz="24" w:space="0" w:color="00B050"/>
            </w:tcBorders>
          </w:tcPr>
          <w:p w:rsidR="00875A0F" w:rsidRDefault="002224B1" w:rsidP="00C55D53">
            <w:r>
              <w:t>1.16</w:t>
            </w:r>
            <w:r w:rsidR="00875A0F">
              <w:t xml:space="preserve">   </w:t>
            </w:r>
            <w:r w:rsidR="00875A0F" w:rsidRPr="006A46CB">
              <w:rPr>
                <w:u w:val="single"/>
              </w:rPr>
              <w:t>Uprednostňuje sa</w:t>
            </w:r>
            <w:r w:rsidR="00875A0F" w:rsidRPr="006A46CB">
              <w:t xml:space="preserve"> </w:t>
            </w:r>
            <w:r w:rsidR="00875A0F" w:rsidRPr="006D764F">
              <w:t>separátor umožňujúci bezdrôtový prenos dát po odbere do LIS, ktorý nevyžaduje žiadny manuálny zásah obsluhy a prebieha plne automaticky.</w:t>
            </w:r>
          </w:p>
        </w:tc>
        <w:tc>
          <w:tcPr>
            <w:tcW w:w="4253" w:type="dxa"/>
            <w:gridSpan w:val="2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875A0F" w:rsidRDefault="00875A0F" w:rsidP="00C55D53"/>
        </w:tc>
        <w:tc>
          <w:tcPr>
            <w:tcW w:w="2800" w:type="dxa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875A0F" w:rsidRDefault="00875A0F" w:rsidP="00C55D53"/>
        </w:tc>
      </w:tr>
      <w:tr w:rsidR="00875A0F" w:rsidTr="00510C33">
        <w:trPr>
          <w:trHeight w:val="378"/>
        </w:trPr>
        <w:tc>
          <w:tcPr>
            <w:tcW w:w="6941" w:type="dxa"/>
            <w:tcBorders>
              <w:right w:val="thickThinLargeGap" w:sz="24" w:space="0" w:color="00B050"/>
            </w:tcBorders>
          </w:tcPr>
          <w:p w:rsidR="00875A0F" w:rsidRDefault="002224B1" w:rsidP="00C55D53">
            <w:r>
              <w:t>1.17</w:t>
            </w:r>
            <w:r w:rsidR="00875A0F">
              <w:t xml:space="preserve">   </w:t>
            </w:r>
            <w:r w:rsidR="00875A0F" w:rsidRPr="00E836B4">
              <w:rPr>
                <w:u w:val="single"/>
              </w:rPr>
              <w:t>Uprednostňuje sa</w:t>
            </w:r>
            <w:r w:rsidR="00875A0F" w:rsidRPr="00E836B4">
              <w:t xml:space="preserve"> separátor umožňujúci v prípade</w:t>
            </w:r>
            <w:r w:rsidR="00DF78E2">
              <w:t xml:space="preserve"> straty spojenia uložiť min. 10</w:t>
            </w:r>
            <w:r w:rsidR="00875A0F" w:rsidRPr="00E836B4">
              <w:t xml:space="preserve"> procedúr v pamäti prístroja</w:t>
            </w:r>
            <w:r w:rsidR="00875A0F">
              <w:t>.</w:t>
            </w:r>
          </w:p>
        </w:tc>
        <w:tc>
          <w:tcPr>
            <w:tcW w:w="4253" w:type="dxa"/>
            <w:gridSpan w:val="2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875A0F" w:rsidRDefault="00875A0F" w:rsidP="00C55D53"/>
        </w:tc>
        <w:tc>
          <w:tcPr>
            <w:tcW w:w="2800" w:type="dxa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875A0F" w:rsidRDefault="00875A0F" w:rsidP="00C55D53"/>
        </w:tc>
      </w:tr>
      <w:tr w:rsidR="00DF78E2" w:rsidTr="00510C33">
        <w:trPr>
          <w:trHeight w:val="378"/>
        </w:trPr>
        <w:tc>
          <w:tcPr>
            <w:tcW w:w="6941" w:type="dxa"/>
            <w:tcBorders>
              <w:right w:val="thickThinLargeGap" w:sz="24" w:space="0" w:color="00B050"/>
            </w:tcBorders>
          </w:tcPr>
          <w:p w:rsidR="00DF78E2" w:rsidRDefault="002224B1" w:rsidP="00C55D53">
            <w:r>
              <w:t>1.18</w:t>
            </w:r>
            <w:r w:rsidR="00DF78E2">
              <w:t xml:space="preserve">   </w:t>
            </w:r>
            <w:r w:rsidR="00DF78E2" w:rsidRPr="00E836B4">
              <w:rPr>
                <w:u w:val="single"/>
              </w:rPr>
              <w:t>Uprednostňuje sa</w:t>
            </w:r>
            <w:r w:rsidR="00DF78E2" w:rsidRPr="00E836B4">
              <w:t xml:space="preserve"> </w:t>
            </w:r>
            <w:r w:rsidR="00DF78E2" w:rsidRPr="0023185B">
              <w:t>separátor, ktorý má zabezpečenú mechanickú ochranu vaku (</w:t>
            </w:r>
            <w:proofErr w:type="spellStart"/>
            <w:r w:rsidR="00DF78E2" w:rsidRPr="0023185B">
              <w:t>flaše</w:t>
            </w:r>
            <w:proofErr w:type="spellEnd"/>
            <w:r w:rsidR="00DF78E2" w:rsidRPr="0023185B">
              <w:t>) na uskladnenie plazmy pred externými vplyvmi.</w:t>
            </w:r>
          </w:p>
        </w:tc>
        <w:tc>
          <w:tcPr>
            <w:tcW w:w="4253" w:type="dxa"/>
            <w:gridSpan w:val="2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DF78E2" w:rsidRDefault="00DF78E2" w:rsidP="00C55D53"/>
        </w:tc>
        <w:tc>
          <w:tcPr>
            <w:tcW w:w="2800" w:type="dxa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DF78E2" w:rsidRDefault="00DF78E2" w:rsidP="00C55D53"/>
        </w:tc>
      </w:tr>
      <w:tr w:rsidR="00875A0F" w:rsidTr="00093F3E">
        <w:trPr>
          <w:trHeight w:val="378"/>
        </w:trPr>
        <w:tc>
          <w:tcPr>
            <w:tcW w:w="6941" w:type="dxa"/>
            <w:tcBorders>
              <w:right w:val="thickThinLargeGap" w:sz="24" w:space="0" w:color="00B050"/>
            </w:tcBorders>
          </w:tcPr>
          <w:p w:rsidR="00875A0F" w:rsidRPr="00937B5A" w:rsidRDefault="002224B1" w:rsidP="00C55D53">
            <w:r>
              <w:t>1.19</w:t>
            </w:r>
            <w:r w:rsidR="00875A0F">
              <w:t xml:space="preserve">   </w:t>
            </w:r>
            <w:r w:rsidR="00875A0F" w:rsidRPr="00937B5A">
              <w:t xml:space="preserve">Súčasťou dodávky musí byť aj nevyhnutné príslušenstvo potrebné pre riadnu prevádzku separátora: </w:t>
            </w:r>
          </w:p>
          <w:p w:rsidR="00875A0F" w:rsidRPr="00937B5A" w:rsidRDefault="00875A0F" w:rsidP="00C55D53">
            <w:pPr>
              <w:numPr>
                <w:ilvl w:val="0"/>
                <w:numId w:val="6"/>
              </w:numPr>
            </w:pPr>
            <w:r w:rsidRPr="00937B5A">
              <w:t>čítačka čiarových kódov</w:t>
            </w:r>
            <w:r>
              <w:t>,</w:t>
            </w:r>
          </w:p>
          <w:p w:rsidR="00875A0F" w:rsidRDefault="00875A0F" w:rsidP="00C55D53">
            <w:pPr>
              <w:numPr>
                <w:ilvl w:val="0"/>
                <w:numId w:val="6"/>
              </w:numPr>
            </w:pPr>
            <w:r w:rsidRPr="00937B5A">
              <w:t>integrovaná batéria, prípadne záložný zdroj el. energie</w:t>
            </w:r>
            <w:r>
              <w:t>,</w:t>
            </w:r>
            <w:r w:rsidRPr="00937B5A">
              <w:t xml:space="preserve"> </w:t>
            </w:r>
          </w:p>
          <w:p w:rsidR="00875A0F" w:rsidRDefault="00875A0F" w:rsidP="00C55D53">
            <w:pPr>
              <w:numPr>
                <w:ilvl w:val="0"/>
                <w:numId w:val="6"/>
              </w:numPr>
            </w:pPr>
            <w:r w:rsidRPr="00937B5A">
              <w:t>stolík, ak nie je separátor vybavený podstavcom</w:t>
            </w:r>
            <w:r>
              <w:t>.</w:t>
            </w:r>
          </w:p>
        </w:tc>
        <w:tc>
          <w:tcPr>
            <w:tcW w:w="4253" w:type="dxa"/>
            <w:gridSpan w:val="2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875A0F" w:rsidRDefault="00875A0F" w:rsidP="00C55D53"/>
        </w:tc>
        <w:tc>
          <w:tcPr>
            <w:tcW w:w="2800" w:type="dxa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875A0F" w:rsidRDefault="00875A0F" w:rsidP="00C55D53"/>
        </w:tc>
      </w:tr>
      <w:tr w:rsidR="00875A0F" w:rsidTr="00B93702">
        <w:trPr>
          <w:trHeight w:val="378"/>
        </w:trPr>
        <w:tc>
          <w:tcPr>
            <w:tcW w:w="6941" w:type="dxa"/>
            <w:tcBorders>
              <w:right w:val="thickThinLargeGap" w:sz="24" w:space="0" w:color="00B050"/>
            </w:tcBorders>
          </w:tcPr>
          <w:p w:rsidR="00875A0F" w:rsidRDefault="002224B1" w:rsidP="00C55D53">
            <w:r>
              <w:lastRenderedPageBreak/>
              <w:t>1.20</w:t>
            </w:r>
            <w:r w:rsidR="00875A0F">
              <w:t xml:space="preserve">   </w:t>
            </w:r>
            <w:r w:rsidR="00875A0F" w:rsidRPr="00220881">
              <w:t>Súčasťou dodávky musí byť návod na použitie prístroja v slovenskom alebo českom jazyku</w:t>
            </w:r>
            <w:r w:rsidR="00875A0F">
              <w:t>.</w:t>
            </w:r>
          </w:p>
        </w:tc>
        <w:tc>
          <w:tcPr>
            <w:tcW w:w="4253" w:type="dxa"/>
            <w:gridSpan w:val="2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875A0F" w:rsidRDefault="00875A0F" w:rsidP="00C55D53"/>
        </w:tc>
        <w:tc>
          <w:tcPr>
            <w:tcW w:w="2800" w:type="dxa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875A0F" w:rsidRDefault="00875A0F" w:rsidP="00C55D53"/>
        </w:tc>
      </w:tr>
      <w:tr w:rsidR="00875A0F" w:rsidTr="00D32277">
        <w:trPr>
          <w:trHeight w:val="378"/>
        </w:trPr>
        <w:tc>
          <w:tcPr>
            <w:tcW w:w="6941" w:type="dxa"/>
            <w:tcBorders>
              <w:right w:val="thickThinLargeGap" w:sz="24" w:space="0" w:color="00B050"/>
            </w:tcBorders>
          </w:tcPr>
          <w:p w:rsidR="00875A0F" w:rsidRDefault="002224B1" w:rsidP="00C55D53">
            <w:r>
              <w:t>1.21</w:t>
            </w:r>
            <w:r w:rsidR="00875A0F">
              <w:t xml:space="preserve">   </w:t>
            </w:r>
            <w:r w:rsidR="00875A0F" w:rsidRPr="00082CA7">
              <w:t>Požaduje sa predložiť vyhlásenie o zhode a CE certifikát k ponúkanému prístroju</w:t>
            </w:r>
            <w:r w:rsidR="00875A0F">
              <w:t>.</w:t>
            </w:r>
          </w:p>
        </w:tc>
        <w:tc>
          <w:tcPr>
            <w:tcW w:w="4253" w:type="dxa"/>
            <w:gridSpan w:val="2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875A0F" w:rsidRDefault="00875A0F" w:rsidP="00C55D53"/>
        </w:tc>
        <w:tc>
          <w:tcPr>
            <w:tcW w:w="2800" w:type="dxa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875A0F" w:rsidRDefault="00875A0F" w:rsidP="00C55D53"/>
        </w:tc>
      </w:tr>
      <w:tr w:rsidR="00875A0F" w:rsidTr="004033EE">
        <w:trPr>
          <w:trHeight w:val="378"/>
        </w:trPr>
        <w:tc>
          <w:tcPr>
            <w:tcW w:w="6941" w:type="dxa"/>
            <w:tcBorders>
              <w:right w:val="thickThinLargeGap" w:sz="24" w:space="0" w:color="00B050"/>
            </w:tcBorders>
          </w:tcPr>
          <w:p w:rsidR="00875A0F" w:rsidRDefault="002224B1" w:rsidP="00C55D53">
            <w:r>
              <w:t>1.22</w:t>
            </w:r>
            <w:r w:rsidR="00875A0F">
              <w:t xml:space="preserve">   </w:t>
            </w:r>
            <w:r w:rsidR="00875A0F" w:rsidRPr="004012AC">
              <w:t>Požaduje sa predložiť potvrdenie o platnej registrácii na ŠÚKL s registračným kódom ŠÚKL</w:t>
            </w:r>
            <w:r w:rsidR="00875A0F">
              <w:t>.</w:t>
            </w:r>
          </w:p>
        </w:tc>
        <w:tc>
          <w:tcPr>
            <w:tcW w:w="4253" w:type="dxa"/>
            <w:gridSpan w:val="2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875A0F" w:rsidRDefault="00875A0F" w:rsidP="00C55D53"/>
        </w:tc>
        <w:tc>
          <w:tcPr>
            <w:tcW w:w="2800" w:type="dxa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875A0F" w:rsidRDefault="00875A0F" w:rsidP="00C55D53"/>
        </w:tc>
      </w:tr>
      <w:tr w:rsidR="00875A0F" w:rsidTr="00D46218">
        <w:trPr>
          <w:trHeight w:val="378"/>
        </w:trPr>
        <w:tc>
          <w:tcPr>
            <w:tcW w:w="6941" w:type="dxa"/>
            <w:tcBorders>
              <w:right w:val="thickThinLargeGap" w:sz="24" w:space="0" w:color="00B050"/>
            </w:tcBorders>
          </w:tcPr>
          <w:p w:rsidR="00875A0F" w:rsidRDefault="002224B1" w:rsidP="00C55D53">
            <w:r>
              <w:t>1.23</w:t>
            </w:r>
            <w:r w:rsidR="00875A0F">
              <w:t xml:space="preserve">   </w:t>
            </w:r>
            <w:r w:rsidR="00875A0F" w:rsidRPr="006831A7">
              <w:t>Požaduje sa dodať nový, nepoužitý a nerepasovaný prístroj</w:t>
            </w:r>
            <w:r w:rsidR="00875A0F">
              <w:t>.</w:t>
            </w:r>
          </w:p>
        </w:tc>
        <w:tc>
          <w:tcPr>
            <w:tcW w:w="4253" w:type="dxa"/>
            <w:gridSpan w:val="2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875A0F" w:rsidRDefault="00875A0F" w:rsidP="00C55D53"/>
        </w:tc>
        <w:tc>
          <w:tcPr>
            <w:tcW w:w="2800" w:type="dxa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875A0F" w:rsidRDefault="00875A0F" w:rsidP="00C55D53"/>
        </w:tc>
      </w:tr>
    </w:tbl>
    <w:p w:rsidR="005520BD" w:rsidRDefault="005520BD" w:rsidP="003C2AF5"/>
    <w:p w:rsidR="00170752" w:rsidRDefault="00170752" w:rsidP="003C2AF5"/>
    <w:p w:rsidR="00170752" w:rsidRDefault="00170752" w:rsidP="003C2AF5"/>
    <w:p w:rsidR="00170752" w:rsidRDefault="00170752" w:rsidP="003C2AF5"/>
    <w:p w:rsidR="00170752" w:rsidRDefault="00170752" w:rsidP="003C2AF5"/>
    <w:p w:rsidR="00170752" w:rsidRDefault="00170752" w:rsidP="003C2AF5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106"/>
        <w:gridCol w:w="9888"/>
      </w:tblGrid>
      <w:tr w:rsidR="00E1455F" w:rsidTr="00430837">
        <w:tc>
          <w:tcPr>
            <w:tcW w:w="13994" w:type="dxa"/>
            <w:gridSpan w:val="2"/>
          </w:tcPr>
          <w:p w:rsidR="00E1455F" w:rsidRPr="00E1455F" w:rsidRDefault="00E1455F" w:rsidP="003C2AF5">
            <w:pPr>
              <w:rPr>
                <w:b/>
              </w:rPr>
            </w:pPr>
            <w:r>
              <w:rPr>
                <w:b/>
              </w:rPr>
              <w:t xml:space="preserve">Týmto potvrdzujem, že údaje o technických a funkčných </w:t>
            </w:r>
            <w:r w:rsidR="009257E3">
              <w:rPr>
                <w:b/>
              </w:rPr>
              <w:t>charakteristikách ponúkaných položiek</w:t>
            </w:r>
            <w:r>
              <w:rPr>
                <w:b/>
              </w:rPr>
              <w:t>, ktoré sú uvedené vyššie, sú pravdivé.</w:t>
            </w:r>
          </w:p>
        </w:tc>
      </w:tr>
      <w:tr w:rsidR="00E1455F" w:rsidTr="00E1455F">
        <w:tc>
          <w:tcPr>
            <w:tcW w:w="4106" w:type="dxa"/>
          </w:tcPr>
          <w:p w:rsidR="00E1455F" w:rsidRDefault="00E1455F" w:rsidP="003C2AF5">
            <w:r>
              <w:t>Vyhotovil:</w:t>
            </w:r>
          </w:p>
        </w:tc>
        <w:tc>
          <w:tcPr>
            <w:tcW w:w="9888" w:type="dxa"/>
          </w:tcPr>
          <w:p w:rsidR="00E1455F" w:rsidRDefault="00E1455F" w:rsidP="003C2AF5"/>
          <w:p w:rsidR="009257E3" w:rsidRDefault="009257E3" w:rsidP="003C2AF5"/>
        </w:tc>
      </w:tr>
      <w:tr w:rsidR="00E1455F" w:rsidTr="00E1455F">
        <w:trPr>
          <w:trHeight w:val="417"/>
        </w:trPr>
        <w:tc>
          <w:tcPr>
            <w:tcW w:w="4106" w:type="dxa"/>
          </w:tcPr>
          <w:p w:rsidR="00E1455F" w:rsidRDefault="00E1455F" w:rsidP="003C2AF5">
            <w:r>
              <w:t>Podpis</w:t>
            </w:r>
            <w:r w:rsidR="00D80F14">
              <w:t>, miesto a dátum</w:t>
            </w:r>
            <w:r>
              <w:t>:</w:t>
            </w:r>
          </w:p>
          <w:p w:rsidR="00D80F14" w:rsidRDefault="00D80F14" w:rsidP="003C2AF5"/>
          <w:p w:rsidR="00D80F14" w:rsidRDefault="00D80F14" w:rsidP="003C2AF5"/>
        </w:tc>
        <w:tc>
          <w:tcPr>
            <w:tcW w:w="9888" w:type="dxa"/>
          </w:tcPr>
          <w:p w:rsidR="00E1455F" w:rsidRPr="002F4009" w:rsidRDefault="002F4009" w:rsidP="003C2AF5">
            <w:pPr>
              <w:rPr>
                <w:i/>
              </w:rPr>
            </w:pPr>
            <w:r>
              <w:t xml:space="preserve">podpis podľa bodu </w:t>
            </w:r>
            <w:r>
              <w:rPr>
                <w:i/>
              </w:rPr>
              <w:t>A. 19.5 Súťažných podkladov</w:t>
            </w:r>
            <w:r w:rsidR="00D80F14">
              <w:rPr>
                <w:i/>
              </w:rPr>
              <w:t>, miesto, dátum</w:t>
            </w:r>
          </w:p>
        </w:tc>
      </w:tr>
    </w:tbl>
    <w:p w:rsidR="008B4D4C" w:rsidRDefault="008B4D4C" w:rsidP="003C2AF5"/>
    <w:p w:rsidR="008845E3" w:rsidRDefault="004E28F3" w:rsidP="008845E3">
      <w:pPr>
        <w:pStyle w:val="Nadpis1"/>
        <w:numPr>
          <w:ilvl w:val="0"/>
          <w:numId w:val="4"/>
        </w:numPr>
      </w:pPr>
      <w:bookmarkStart w:id="2" w:name="_Toc7512876"/>
      <w:r>
        <w:lastRenderedPageBreak/>
        <w:t xml:space="preserve">Odberová súprava na odber plazmy pre </w:t>
      </w:r>
      <w:proofErr w:type="spellStart"/>
      <w:r>
        <w:t>frakcionáciu</w:t>
      </w:r>
      <w:proofErr w:type="spellEnd"/>
      <w:r>
        <w:t>, odberová ihla a </w:t>
      </w:r>
      <w:proofErr w:type="spellStart"/>
      <w:r>
        <w:t>antikoagulačný</w:t>
      </w:r>
      <w:proofErr w:type="spellEnd"/>
      <w:r>
        <w:t xml:space="preserve"> roztok 4% </w:t>
      </w:r>
      <w:proofErr w:type="spellStart"/>
      <w:r>
        <w:t>citrát</w:t>
      </w:r>
      <w:proofErr w:type="spellEnd"/>
      <w:r>
        <w:t xml:space="preserve"> sodný</w:t>
      </w:r>
      <w:r w:rsidR="008845E3">
        <w:t xml:space="preserve"> - technické a funkčné požiadavky</w:t>
      </w:r>
      <w:bookmarkEnd w:id="2"/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10549"/>
      </w:tblGrid>
      <w:tr w:rsidR="008845E3" w:rsidTr="006A7AF0">
        <w:tc>
          <w:tcPr>
            <w:tcW w:w="3397" w:type="dxa"/>
            <w:tcBorders>
              <w:right w:val="thinThickLargeGap" w:sz="24" w:space="0" w:color="00B050"/>
            </w:tcBorders>
          </w:tcPr>
          <w:p w:rsidR="008845E3" w:rsidRDefault="008845E3" w:rsidP="006A7AF0">
            <w:r>
              <w:t>Uchádzač/Dodávateľ:</w:t>
            </w:r>
          </w:p>
        </w:tc>
        <w:tc>
          <w:tcPr>
            <w:tcW w:w="10549" w:type="dxa"/>
            <w:tcBorders>
              <w:top w:val="thinThickLargeGap" w:sz="24" w:space="0" w:color="00B050"/>
              <w:left w:val="thinThickLargeGap" w:sz="24" w:space="0" w:color="00B050"/>
              <w:bottom w:val="thinThickLargeGap" w:sz="24" w:space="0" w:color="00B050"/>
              <w:right w:val="thinThickLargeGap" w:sz="24" w:space="0" w:color="00B050"/>
            </w:tcBorders>
          </w:tcPr>
          <w:p w:rsidR="008845E3" w:rsidRDefault="008845E3" w:rsidP="006A7AF0"/>
        </w:tc>
      </w:tr>
      <w:tr w:rsidR="008845E3" w:rsidTr="006A7AF0">
        <w:tc>
          <w:tcPr>
            <w:tcW w:w="3397" w:type="dxa"/>
            <w:tcBorders>
              <w:right w:val="thinThickLargeGap" w:sz="24" w:space="0" w:color="00B050"/>
            </w:tcBorders>
          </w:tcPr>
          <w:p w:rsidR="008845E3" w:rsidRDefault="008845E3" w:rsidP="006A7AF0">
            <w:r>
              <w:t>Sídlo/miesto podnikania:</w:t>
            </w:r>
          </w:p>
        </w:tc>
        <w:tc>
          <w:tcPr>
            <w:tcW w:w="10549" w:type="dxa"/>
            <w:tcBorders>
              <w:top w:val="thinThickLargeGap" w:sz="24" w:space="0" w:color="00B050"/>
              <w:left w:val="thinThickLargeGap" w:sz="24" w:space="0" w:color="00B050"/>
              <w:bottom w:val="thinThickLargeGap" w:sz="24" w:space="0" w:color="00B050"/>
              <w:right w:val="thinThickLargeGap" w:sz="24" w:space="0" w:color="00B050"/>
            </w:tcBorders>
          </w:tcPr>
          <w:p w:rsidR="008845E3" w:rsidRDefault="008845E3" w:rsidP="006A7AF0"/>
        </w:tc>
      </w:tr>
      <w:tr w:rsidR="008845E3" w:rsidTr="006A7AF0">
        <w:tc>
          <w:tcPr>
            <w:tcW w:w="3397" w:type="dxa"/>
            <w:tcBorders>
              <w:right w:val="thinThickLargeGap" w:sz="24" w:space="0" w:color="00B050"/>
            </w:tcBorders>
          </w:tcPr>
          <w:p w:rsidR="008845E3" w:rsidRDefault="008845E3" w:rsidP="006A7AF0">
            <w:r>
              <w:t>IČO:</w:t>
            </w:r>
          </w:p>
        </w:tc>
        <w:tc>
          <w:tcPr>
            <w:tcW w:w="10549" w:type="dxa"/>
            <w:tcBorders>
              <w:top w:val="thinThickLargeGap" w:sz="24" w:space="0" w:color="00B050"/>
              <w:left w:val="thinThickLargeGap" w:sz="24" w:space="0" w:color="00B050"/>
              <w:bottom w:val="thinThickLargeGap" w:sz="24" w:space="0" w:color="00B050"/>
              <w:right w:val="thinThickLargeGap" w:sz="24" w:space="0" w:color="00B050"/>
            </w:tcBorders>
          </w:tcPr>
          <w:p w:rsidR="008845E3" w:rsidRDefault="008845E3" w:rsidP="006A7AF0"/>
        </w:tc>
      </w:tr>
      <w:tr w:rsidR="008845E3" w:rsidTr="006A7AF0">
        <w:tc>
          <w:tcPr>
            <w:tcW w:w="3397" w:type="dxa"/>
            <w:tcBorders>
              <w:right w:val="thinThickLargeGap" w:sz="24" w:space="0" w:color="00B050"/>
            </w:tcBorders>
          </w:tcPr>
          <w:p w:rsidR="008845E3" w:rsidRDefault="008845E3" w:rsidP="006A7AF0">
            <w:r>
              <w:t>Výrobca ponúkaných položiek:</w:t>
            </w:r>
          </w:p>
        </w:tc>
        <w:tc>
          <w:tcPr>
            <w:tcW w:w="10549" w:type="dxa"/>
            <w:tcBorders>
              <w:top w:val="thinThickLargeGap" w:sz="24" w:space="0" w:color="00B050"/>
              <w:left w:val="thinThickLargeGap" w:sz="24" w:space="0" w:color="00B050"/>
              <w:bottom w:val="thinThickLargeGap" w:sz="24" w:space="0" w:color="00B050"/>
              <w:right w:val="thinThickLargeGap" w:sz="24" w:space="0" w:color="00B050"/>
            </w:tcBorders>
          </w:tcPr>
          <w:p w:rsidR="008845E3" w:rsidRDefault="008845E3" w:rsidP="006A7AF0"/>
        </w:tc>
      </w:tr>
    </w:tbl>
    <w:p w:rsidR="008845E3" w:rsidRDefault="008845E3" w:rsidP="008845E3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941"/>
        <w:gridCol w:w="4253"/>
        <w:gridCol w:w="2800"/>
      </w:tblGrid>
      <w:tr w:rsidR="008845E3" w:rsidTr="006A7AF0">
        <w:tc>
          <w:tcPr>
            <w:tcW w:w="6941" w:type="dxa"/>
          </w:tcPr>
          <w:p w:rsidR="008845E3" w:rsidRDefault="008845E3" w:rsidP="006A7AF0">
            <w:r>
              <w:t>Opis požadovaných funkčných a technických vlastností a parametrov</w:t>
            </w:r>
          </w:p>
        </w:tc>
        <w:tc>
          <w:tcPr>
            <w:tcW w:w="4253" w:type="dxa"/>
            <w:tcBorders>
              <w:bottom w:val="thickThinLargeGap" w:sz="24" w:space="0" w:color="00B050"/>
            </w:tcBorders>
          </w:tcPr>
          <w:p w:rsidR="008845E3" w:rsidRDefault="008845E3" w:rsidP="006A7AF0">
            <w:r>
              <w:t>Ponúkaná hodnota:</w:t>
            </w:r>
          </w:p>
          <w:p w:rsidR="008845E3" w:rsidRDefault="008845E3" w:rsidP="006A7AF0">
            <w:r>
              <w:t>(ÁNO – NIE/hodnota parametra)</w:t>
            </w:r>
          </w:p>
        </w:tc>
        <w:tc>
          <w:tcPr>
            <w:tcW w:w="2800" w:type="dxa"/>
            <w:tcBorders>
              <w:bottom w:val="thickThinLargeGap" w:sz="24" w:space="0" w:color="00B050"/>
            </w:tcBorders>
          </w:tcPr>
          <w:p w:rsidR="008845E3" w:rsidRDefault="008845E3" w:rsidP="006A7AF0">
            <w:r>
              <w:t>Odkaz na doklad predložený v ponuke, z ktorého vyplýva splnenie požadovanej vlastnosti/parametru</w:t>
            </w:r>
            <w:r w:rsidR="003B057D">
              <w:t>, resp. jeho hodnota</w:t>
            </w:r>
          </w:p>
        </w:tc>
      </w:tr>
      <w:tr w:rsidR="008845E3" w:rsidTr="006A7AF0">
        <w:tc>
          <w:tcPr>
            <w:tcW w:w="6941" w:type="dxa"/>
            <w:tcBorders>
              <w:right w:val="thickThinLargeGap" w:sz="24" w:space="0" w:color="00B050"/>
            </w:tcBorders>
          </w:tcPr>
          <w:p w:rsidR="008845E3" w:rsidRDefault="00BA6601" w:rsidP="00BA6601">
            <w:r>
              <w:t>2</w:t>
            </w:r>
            <w:r w:rsidR="008845E3">
              <w:t xml:space="preserve">.1  </w:t>
            </w:r>
            <w:r w:rsidR="00D76E7D" w:rsidRPr="00D76E7D">
              <w:t xml:space="preserve">Odberová súprava na jednorazové použitie na odber plazmy od darcov pre </w:t>
            </w:r>
            <w:proofErr w:type="spellStart"/>
            <w:r w:rsidR="00D76E7D" w:rsidRPr="00D76E7D">
              <w:t>frakcionáciu</w:t>
            </w:r>
            <w:proofErr w:type="spellEnd"/>
            <w:r w:rsidR="00D76E7D" w:rsidRPr="00D76E7D">
              <w:t xml:space="preserve"> na </w:t>
            </w:r>
            <w:proofErr w:type="spellStart"/>
            <w:r w:rsidR="00D76E7D" w:rsidRPr="00D76E7D">
              <w:t>aferetickom</w:t>
            </w:r>
            <w:proofErr w:type="spellEnd"/>
            <w:r w:rsidR="00D76E7D" w:rsidRPr="00D76E7D">
              <w:t xml:space="preserve"> separátore plazmy (automatizovaná </w:t>
            </w:r>
            <w:proofErr w:type="spellStart"/>
            <w:r w:rsidR="00D76E7D" w:rsidRPr="00D76E7D">
              <w:t>darcovská</w:t>
            </w:r>
            <w:proofErr w:type="spellEnd"/>
            <w:r w:rsidR="00D76E7D" w:rsidRPr="00D76E7D">
              <w:t xml:space="preserve"> </w:t>
            </w:r>
            <w:proofErr w:type="spellStart"/>
            <w:r w:rsidR="00D76E7D" w:rsidRPr="00D76E7D">
              <w:t>plazmaferéza</w:t>
            </w:r>
            <w:proofErr w:type="spellEnd"/>
            <w:r w:rsidR="00D76E7D" w:rsidRPr="00D76E7D">
              <w:t>)</w:t>
            </w:r>
            <w:r w:rsidR="00D50D62">
              <w:t>.</w:t>
            </w:r>
          </w:p>
        </w:tc>
        <w:tc>
          <w:tcPr>
            <w:tcW w:w="4253" w:type="dxa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8845E3" w:rsidRDefault="008845E3" w:rsidP="006A7AF0"/>
        </w:tc>
        <w:tc>
          <w:tcPr>
            <w:tcW w:w="2800" w:type="dxa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8845E3" w:rsidRDefault="008845E3" w:rsidP="006A7AF0"/>
        </w:tc>
      </w:tr>
      <w:tr w:rsidR="008845E3" w:rsidTr="006A7AF0">
        <w:tc>
          <w:tcPr>
            <w:tcW w:w="6941" w:type="dxa"/>
            <w:tcBorders>
              <w:right w:val="thickThinLargeGap" w:sz="24" w:space="0" w:color="00B050"/>
            </w:tcBorders>
          </w:tcPr>
          <w:p w:rsidR="008845E3" w:rsidRDefault="00BA6601" w:rsidP="006A7AF0">
            <w:r>
              <w:t>2</w:t>
            </w:r>
            <w:r w:rsidR="008845E3">
              <w:t xml:space="preserve">.2  </w:t>
            </w:r>
            <w:r w:rsidR="001B7A12" w:rsidRPr="001B7A12">
              <w:t xml:space="preserve">Odberová súprava určená na použitie (kompatibilná) s ponúkaným prístrojom - </w:t>
            </w:r>
            <w:proofErr w:type="spellStart"/>
            <w:r w:rsidR="001B7A12" w:rsidRPr="001B7A12">
              <w:t>aferetickým</w:t>
            </w:r>
            <w:proofErr w:type="spellEnd"/>
            <w:r w:rsidR="001B7A12" w:rsidRPr="001B7A12">
              <w:t xml:space="preserve"> separátorom plazmy</w:t>
            </w:r>
            <w:r w:rsidR="007654B9">
              <w:t>.</w:t>
            </w:r>
          </w:p>
        </w:tc>
        <w:tc>
          <w:tcPr>
            <w:tcW w:w="4253" w:type="dxa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8845E3" w:rsidRDefault="008845E3" w:rsidP="006A7AF0"/>
        </w:tc>
        <w:tc>
          <w:tcPr>
            <w:tcW w:w="2800" w:type="dxa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8845E3" w:rsidRDefault="008845E3" w:rsidP="006A7AF0"/>
        </w:tc>
      </w:tr>
      <w:tr w:rsidR="008845E3" w:rsidTr="006A7AF0">
        <w:tc>
          <w:tcPr>
            <w:tcW w:w="6941" w:type="dxa"/>
            <w:tcBorders>
              <w:right w:val="thickThinLargeGap" w:sz="24" w:space="0" w:color="00B050"/>
            </w:tcBorders>
          </w:tcPr>
          <w:p w:rsidR="008845E3" w:rsidRDefault="00BA6601" w:rsidP="006A7AF0">
            <w:r>
              <w:t>2</w:t>
            </w:r>
            <w:r w:rsidR="008845E3">
              <w:t xml:space="preserve">.3  </w:t>
            </w:r>
            <w:r w:rsidR="0011526A" w:rsidRPr="0011526A">
              <w:t>Odberová súprava musí mať vak na odobranú plazmu o objeme min</w:t>
            </w:r>
            <w:r w:rsidR="007552B3">
              <w:t>imálne</w:t>
            </w:r>
            <w:r w:rsidR="0011526A" w:rsidRPr="0011526A">
              <w:t xml:space="preserve"> 1000 ml</w:t>
            </w:r>
            <w:r w:rsidR="00B32E33">
              <w:t>.</w:t>
            </w:r>
          </w:p>
        </w:tc>
        <w:tc>
          <w:tcPr>
            <w:tcW w:w="4253" w:type="dxa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8845E3" w:rsidRDefault="008845E3" w:rsidP="006A7AF0"/>
        </w:tc>
        <w:tc>
          <w:tcPr>
            <w:tcW w:w="2800" w:type="dxa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8845E3" w:rsidRDefault="008845E3" w:rsidP="006A7AF0"/>
        </w:tc>
      </w:tr>
      <w:tr w:rsidR="008845E3" w:rsidTr="006A7AF0">
        <w:tc>
          <w:tcPr>
            <w:tcW w:w="6941" w:type="dxa"/>
            <w:tcBorders>
              <w:right w:val="thickThinLargeGap" w:sz="24" w:space="0" w:color="00B050"/>
            </w:tcBorders>
          </w:tcPr>
          <w:p w:rsidR="008845E3" w:rsidRDefault="00BA6601" w:rsidP="00BA6601">
            <w:r>
              <w:t>2</w:t>
            </w:r>
            <w:r w:rsidR="008845E3">
              <w:t xml:space="preserve">.4  </w:t>
            </w:r>
            <w:r w:rsidR="00B34D28" w:rsidRPr="00B34D28">
              <w:t xml:space="preserve">Odberová súprava musí mať minimálne farebne odlíšené konektory pre náhradný (fyziologický) a </w:t>
            </w:r>
            <w:proofErr w:type="spellStart"/>
            <w:r w:rsidR="00B34D28" w:rsidRPr="00B34D28">
              <w:t>antikoagulačný</w:t>
            </w:r>
            <w:proofErr w:type="spellEnd"/>
            <w:r w:rsidR="00B34D28" w:rsidRPr="00B34D28">
              <w:t xml:space="preserve"> roztok</w:t>
            </w:r>
            <w:r w:rsidR="00B32E33">
              <w:t>.</w:t>
            </w:r>
          </w:p>
        </w:tc>
        <w:tc>
          <w:tcPr>
            <w:tcW w:w="4253" w:type="dxa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8845E3" w:rsidRDefault="008845E3" w:rsidP="006A7AF0"/>
        </w:tc>
        <w:tc>
          <w:tcPr>
            <w:tcW w:w="2800" w:type="dxa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8845E3" w:rsidRDefault="008845E3" w:rsidP="006A7AF0"/>
        </w:tc>
      </w:tr>
      <w:tr w:rsidR="008845E3" w:rsidTr="006A7AF0">
        <w:tc>
          <w:tcPr>
            <w:tcW w:w="6941" w:type="dxa"/>
            <w:tcBorders>
              <w:right w:val="thickThinLargeGap" w:sz="24" w:space="0" w:color="00B050"/>
            </w:tcBorders>
          </w:tcPr>
          <w:p w:rsidR="008845E3" w:rsidRDefault="00BA6601" w:rsidP="006A7AF0">
            <w:r>
              <w:t>2</w:t>
            </w:r>
            <w:r w:rsidR="008845E3">
              <w:t xml:space="preserve">.5  </w:t>
            </w:r>
            <w:r w:rsidR="001B5FA1" w:rsidRPr="001B5FA1">
              <w:t>Odberová súprava musí byť pripravená na okamžité použitie bez nutnosti skladania (kompletizácie) súpravy z viacerých častí (viacerých objednávacích kódov)</w:t>
            </w:r>
            <w:r w:rsidR="00B32E33">
              <w:t>.</w:t>
            </w:r>
          </w:p>
        </w:tc>
        <w:tc>
          <w:tcPr>
            <w:tcW w:w="4253" w:type="dxa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8845E3" w:rsidRDefault="008845E3" w:rsidP="006A7AF0"/>
        </w:tc>
        <w:tc>
          <w:tcPr>
            <w:tcW w:w="2800" w:type="dxa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8845E3" w:rsidRDefault="008845E3" w:rsidP="006A7AF0"/>
        </w:tc>
      </w:tr>
      <w:tr w:rsidR="008845E3" w:rsidTr="006A7AF0">
        <w:tc>
          <w:tcPr>
            <w:tcW w:w="6941" w:type="dxa"/>
            <w:tcBorders>
              <w:right w:val="thickThinLargeGap" w:sz="24" w:space="0" w:color="00B050"/>
            </w:tcBorders>
          </w:tcPr>
          <w:p w:rsidR="008845E3" w:rsidRDefault="00BA6601" w:rsidP="00F304A4">
            <w:r>
              <w:lastRenderedPageBreak/>
              <w:t>2</w:t>
            </w:r>
            <w:r w:rsidR="008845E3">
              <w:t xml:space="preserve">.6  </w:t>
            </w:r>
            <w:r w:rsidR="000A2A69" w:rsidRPr="000A2A69">
              <w:t>Súčasťou dodávky musí byť návod na použitie (p</w:t>
            </w:r>
            <w:bookmarkStart w:id="3" w:name="_GoBack"/>
            <w:bookmarkEnd w:id="3"/>
            <w:r w:rsidR="000A2A69" w:rsidRPr="000A2A69">
              <w:t>ríbalový leták) v slovenskom alebo českom jazyku</w:t>
            </w:r>
            <w:r w:rsidR="00B32E33">
              <w:t>.</w:t>
            </w:r>
          </w:p>
        </w:tc>
        <w:tc>
          <w:tcPr>
            <w:tcW w:w="4253" w:type="dxa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8845E3" w:rsidRDefault="008845E3" w:rsidP="006A7AF0"/>
        </w:tc>
        <w:tc>
          <w:tcPr>
            <w:tcW w:w="2800" w:type="dxa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8845E3" w:rsidRDefault="008845E3" w:rsidP="006A7AF0"/>
        </w:tc>
      </w:tr>
      <w:tr w:rsidR="008845E3" w:rsidTr="006A7AF0">
        <w:tc>
          <w:tcPr>
            <w:tcW w:w="6941" w:type="dxa"/>
            <w:tcBorders>
              <w:right w:val="thickThinLargeGap" w:sz="24" w:space="0" w:color="00B050"/>
            </w:tcBorders>
          </w:tcPr>
          <w:p w:rsidR="008845E3" w:rsidRDefault="00BA6601" w:rsidP="00F304A4">
            <w:r>
              <w:t>2</w:t>
            </w:r>
            <w:r w:rsidR="008845E3">
              <w:t xml:space="preserve">.7  </w:t>
            </w:r>
            <w:r w:rsidR="00B75478" w:rsidRPr="00B75478">
              <w:t>Požaduje sa predložiť vyhlásenie o zhode a CE certifikát</w:t>
            </w:r>
            <w:r w:rsidR="002370E8">
              <w:t xml:space="preserve"> pre odberovú súpravu</w:t>
            </w:r>
            <w:r w:rsidR="00B32E33">
              <w:t>.</w:t>
            </w:r>
          </w:p>
        </w:tc>
        <w:tc>
          <w:tcPr>
            <w:tcW w:w="4253" w:type="dxa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8845E3" w:rsidRDefault="008845E3" w:rsidP="006A7AF0"/>
        </w:tc>
        <w:tc>
          <w:tcPr>
            <w:tcW w:w="2800" w:type="dxa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8845E3" w:rsidRDefault="008845E3" w:rsidP="006A7AF0"/>
        </w:tc>
      </w:tr>
      <w:tr w:rsidR="008845E3" w:rsidTr="006A7AF0">
        <w:tc>
          <w:tcPr>
            <w:tcW w:w="6941" w:type="dxa"/>
            <w:tcBorders>
              <w:right w:val="thickThinLargeGap" w:sz="24" w:space="0" w:color="00B050"/>
            </w:tcBorders>
          </w:tcPr>
          <w:p w:rsidR="008845E3" w:rsidRDefault="00F304A4" w:rsidP="006A7AF0">
            <w:r>
              <w:t xml:space="preserve">2.8  </w:t>
            </w:r>
            <w:r w:rsidR="00063717" w:rsidRPr="00063717">
              <w:t>Požaduje sa predložiť potvrdenie o platnej registrácii na ŠÚKL s registračným kódom ŠÚKL</w:t>
            </w:r>
            <w:r w:rsidR="002370E8">
              <w:t xml:space="preserve"> pre odberovú súpravu</w:t>
            </w:r>
            <w:r w:rsidR="00B32E33">
              <w:t>.</w:t>
            </w:r>
          </w:p>
        </w:tc>
        <w:tc>
          <w:tcPr>
            <w:tcW w:w="4253" w:type="dxa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8845E3" w:rsidRDefault="008845E3" w:rsidP="006A7AF0"/>
        </w:tc>
        <w:tc>
          <w:tcPr>
            <w:tcW w:w="2800" w:type="dxa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8845E3" w:rsidRDefault="008845E3" w:rsidP="006A7AF0"/>
        </w:tc>
      </w:tr>
      <w:tr w:rsidR="00F304A4" w:rsidTr="006A7AF0">
        <w:tc>
          <w:tcPr>
            <w:tcW w:w="6941" w:type="dxa"/>
            <w:tcBorders>
              <w:right w:val="thickThinLargeGap" w:sz="24" w:space="0" w:color="00B050"/>
            </w:tcBorders>
          </w:tcPr>
          <w:p w:rsidR="00F304A4" w:rsidRDefault="00E10ED9" w:rsidP="00875A0F">
            <w:r>
              <w:t xml:space="preserve">2.10  </w:t>
            </w:r>
            <w:r w:rsidR="003024E7" w:rsidRPr="003024E7">
              <w:rPr>
                <w:u w:val="single"/>
              </w:rPr>
              <w:t>Uprednostňuje sa</w:t>
            </w:r>
            <w:r w:rsidR="003024E7" w:rsidRPr="003024E7">
              <w:t xml:space="preserve"> odberová súprava označená čiarovým kó</w:t>
            </w:r>
            <w:r w:rsidR="00875A0F">
              <w:t>dom priamo na samotnej súprave.</w:t>
            </w:r>
          </w:p>
        </w:tc>
        <w:tc>
          <w:tcPr>
            <w:tcW w:w="4253" w:type="dxa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F304A4" w:rsidRDefault="00F304A4" w:rsidP="006A7AF0"/>
        </w:tc>
        <w:tc>
          <w:tcPr>
            <w:tcW w:w="2800" w:type="dxa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F304A4" w:rsidRDefault="00F304A4" w:rsidP="006A7AF0"/>
        </w:tc>
      </w:tr>
      <w:tr w:rsidR="00F304A4" w:rsidTr="006A7AF0">
        <w:tc>
          <w:tcPr>
            <w:tcW w:w="6941" w:type="dxa"/>
            <w:tcBorders>
              <w:right w:val="thickThinLargeGap" w:sz="24" w:space="0" w:color="00B050"/>
            </w:tcBorders>
          </w:tcPr>
          <w:p w:rsidR="00F304A4" w:rsidRDefault="00E10ED9" w:rsidP="006A7AF0">
            <w:r>
              <w:t xml:space="preserve">2.11  </w:t>
            </w:r>
            <w:r w:rsidR="000F25D9" w:rsidRPr="000F25D9">
              <w:rPr>
                <w:u w:val="single"/>
              </w:rPr>
              <w:t>Uprednostňuje sa</w:t>
            </w:r>
            <w:r w:rsidR="000F25D9" w:rsidRPr="000F25D9">
              <w:t xml:space="preserve"> odberová súprava, ktorá umožňuje odhadnúť objem krvi v súprave počas procedúry</w:t>
            </w:r>
            <w:r w:rsidR="00B32E33">
              <w:t>.</w:t>
            </w:r>
          </w:p>
        </w:tc>
        <w:tc>
          <w:tcPr>
            <w:tcW w:w="4253" w:type="dxa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F304A4" w:rsidRDefault="00F304A4" w:rsidP="006A7AF0"/>
        </w:tc>
        <w:tc>
          <w:tcPr>
            <w:tcW w:w="2800" w:type="dxa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F304A4" w:rsidRDefault="00F304A4" w:rsidP="006A7AF0"/>
        </w:tc>
      </w:tr>
      <w:tr w:rsidR="00F304A4" w:rsidTr="006A7AF0">
        <w:tc>
          <w:tcPr>
            <w:tcW w:w="6941" w:type="dxa"/>
            <w:tcBorders>
              <w:right w:val="thickThinLargeGap" w:sz="24" w:space="0" w:color="00B050"/>
            </w:tcBorders>
          </w:tcPr>
          <w:p w:rsidR="00F304A4" w:rsidRDefault="0034203A" w:rsidP="00B01ABD">
            <w:r w:rsidRPr="003910BC">
              <w:rPr>
                <w:color w:val="FF0000"/>
              </w:rPr>
              <w:t xml:space="preserve">2.12  </w:t>
            </w:r>
            <w:r w:rsidR="004320AF" w:rsidRPr="003910BC">
              <w:rPr>
                <w:color w:val="FF0000"/>
              </w:rPr>
              <w:t>Odberová ihla určená na jednorazové použitie o priemere 16 G alebo 17 G</w:t>
            </w:r>
            <w:r w:rsidR="000729D4" w:rsidRPr="003910BC">
              <w:rPr>
                <w:color w:val="FF0000"/>
              </w:rPr>
              <w:t xml:space="preserve"> kompatibilná s</w:t>
            </w:r>
            <w:r w:rsidR="00B01ABD" w:rsidRPr="003910BC">
              <w:rPr>
                <w:color w:val="FF0000"/>
              </w:rPr>
              <w:t> ponúkanou odberovou súpravou.</w:t>
            </w:r>
          </w:p>
        </w:tc>
        <w:tc>
          <w:tcPr>
            <w:tcW w:w="4253" w:type="dxa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F304A4" w:rsidRDefault="00F304A4" w:rsidP="006A7AF0"/>
        </w:tc>
        <w:tc>
          <w:tcPr>
            <w:tcW w:w="2800" w:type="dxa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F304A4" w:rsidRDefault="00F304A4" w:rsidP="006A7AF0"/>
        </w:tc>
      </w:tr>
      <w:tr w:rsidR="008F1E32" w:rsidTr="006A7AF0">
        <w:tc>
          <w:tcPr>
            <w:tcW w:w="6941" w:type="dxa"/>
            <w:tcBorders>
              <w:right w:val="thickThinLargeGap" w:sz="24" w:space="0" w:color="00B050"/>
            </w:tcBorders>
          </w:tcPr>
          <w:p w:rsidR="008F1E32" w:rsidRDefault="008F1E32" w:rsidP="0034203A">
            <w:r>
              <w:t xml:space="preserve">2.13  </w:t>
            </w:r>
            <w:r w:rsidR="002511BD">
              <w:t>Odberová ihla - s</w:t>
            </w:r>
            <w:r w:rsidR="003E714D" w:rsidRPr="003E714D">
              <w:t>účasťou dodávky musí byť návod na použitie (príbalový leták) v slovenskom alebo českom jazyku</w:t>
            </w:r>
            <w:r w:rsidR="00B32E33">
              <w:t>.</w:t>
            </w:r>
          </w:p>
        </w:tc>
        <w:tc>
          <w:tcPr>
            <w:tcW w:w="4253" w:type="dxa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8F1E32" w:rsidRDefault="008F1E32" w:rsidP="006A7AF0"/>
        </w:tc>
        <w:tc>
          <w:tcPr>
            <w:tcW w:w="2800" w:type="dxa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8F1E32" w:rsidRDefault="008F1E32" w:rsidP="006A7AF0"/>
        </w:tc>
      </w:tr>
      <w:tr w:rsidR="008F1E32" w:rsidTr="006A7AF0">
        <w:tc>
          <w:tcPr>
            <w:tcW w:w="6941" w:type="dxa"/>
            <w:tcBorders>
              <w:right w:val="thickThinLargeGap" w:sz="24" w:space="0" w:color="00B050"/>
            </w:tcBorders>
          </w:tcPr>
          <w:p w:rsidR="007C1B1F" w:rsidRDefault="008F1E32" w:rsidP="0034203A">
            <w:r>
              <w:t xml:space="preserve">2.14  </w:t>
            </w:r>
            <w:r w:rsidR="00A70DDC">
              <w:t>K odberovej ihle sa p</w:t>
            </w:r>
            <w:r w:rsidR="00BD56D6">
              <w:t>ožaduje</w:t>
            </w:r>
            <w:r w:rsidR="00A70DDC" w:rsidRPr="00A70DDC">
              <w:t xml:space="preserve"> predložiť vyhlásenie o zhode a CE certifikát</w:t>
            </w:r>
            <w:r w:rsidR="00B32E33">
              <w:t>.</w:t>
            </w:r>
          </w:p>
        </w:tc>
        <w:tc>
          <w:tcPr>
            <w:tcW w:w="4253" w:type="dxa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8F1E32" w:rsidRDefault="008F1E32" w:rsidP="006A7AF0"/>
        </w:tc>
        <w:tc>
          <w:tcPr>
            <w:tcW w:w="2800" w:type="dxa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8F1E32" w:rsidRDefault="008F1E32" w:rsidP="006A7AF0"/>
        </w:tc>
      </w:tr>
      <w:tr w:rsidR="008F1E32" w:rsidTr="006A7AF0">
        <w:tc>
          <w:tcPr>
            <w:tcW w:w="6941" w:type="dxa"/>
            <w:tcBorders>
              <w:right w:val="thickThinLargeGap" w:sz="24" w:space="0" w:color="00B050"/>
            </w:tcBorders>
          </w:tcPr>
          <w:p w:rsidR="008F1E32" w:rsidRDefault="007C1B1F" w:rsidP="00700C0B">
            <w:r>
              <w:t xml:space="preserve">2.15  </w:t>
            </w:r>
            <w:r w:rsidR="00700C0B">
              <w:t>K odberovej ihle sa</w:t>
            </w:r>
            <w:r w:rsidR="006971EB">
              <w:t xml:space="preserve"> p</w:t>
            </w:r>
            <w:r w:rsidR="00700C0B">
              <w:t>ožaduje</w:t>
            </w:r>
            <w:r w:rsidR="005463C4" w:rsidRPr="005463C4">
              <w:t xml:space="preserve"> predložiť potvrdenie o platnej registrácii na ŠÚKL s registračným kódom ŠÚKL</w:t>
            </w:r>
            <w:r w:rsidR="00B32E33">
              <w:t>.</w:t>
            </w:r>
          </w:p>
        </w:tc>
        <w:tc>
          <w:tcPr>
            <w:tcW w:w="4253" w:type="dxa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8F1E32" w:rsidRDefault="008F1E32" w:rsidP="006A7AF0"/>
        </w:tc>
        <w:tc>
          <w:tcPr>
            <w:tcW w:w="2800" w:type="dxa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8F1E32" w:rsidRDefault="008F1E32" w:rsidP="006A7AF0"/>
        </w:tc>
      </w:tr>
      <w:tr w:rsidR="000500EA" w:rsidTr="006A7AF0">
        <w:tc>
          <w:tcPr>
            <w:tcW w:w="6941" w:type="dxa"/>
            <w:tcBorders>
              <w:right w:val="thickThinLargeGap" w:sz="24" w:space="0" w:color="00B050"/>
            </w:tcBorders>
          </w:tcPr>
          <w:p w:rsidR="000500EA" w:rsidRDefault="000500EA" w:rsidP="0034203A">
            <w:r>
              <w:t xml:space="preserve">2.18  </w:t>
            </w:r>
            <w:proofErr w:type="spellStart"/>
            <w:r w:rsidR="00552312">
              <w:t>Antikoagulačný</w:t>
            </w:r>
            <w:proofErr w:type="spellEnd"/>
            <w:r w:rsidR="00552312">
              <w:t xml:space="preserve"> roztok - s</w:t>
            </w:r>
            <w:r w:rsidR="00552312" w:rsidRPr="00552312">
              <w:t xml:space="preserve">terilný, </w:t>
            </w:r>
            <w:proofErr w:type="spellStart"/>
            <w:r w:rsidR="00552312" w:rsidRPr="00552312">
              <w:t>nepyrogénny</w:t>
            </w:r>
            <w:proofErr w:type="spellEnd"/>
            <w:r w:rsidR="00552312" w:rsidRPr="00552312">
              <w:t xml:space="preserve"> </w:t>
            </w:r>
            <w:proofErr w:type="spellStart"/>
            <w:r w:rsidR="00552312" w:rsidRPr="00552312">
              <w:t>antikoagulačný</w:t>
            </w:r>
            <w:proofErr w:type="spellEnd"/>
            <w:r w:rsidR="00552312" w:rsidRPr="00552312">
              <w:t xml:space="preserve"> roztok 4 % </w:t>
            </w:r>
            <w:proofErr w:type="spellStart"/>
            <w:r w:rsidR="00552312" w:rsidRPr="00552312">
              <w:t>natrium</w:t>
            </w:r>
            <w:proofErr w:type="spellEnd"/>
            <w:r w:rsidR="00552312" w:rsidRPr="00552312">
              <w:t xml:space="preserve"> </w:t>
            </w:r>
            <w:proofErr w:type="spellStart"/>
            <w:r w:rsidR="00552312" w:rsidRPr="00552312">
              <w:t>citricum</w:t>
            </w:r>
            <w:proofErr w:type="spellEnd"/>
            <w:r w:rsidR="00552312" w:rsidRPr="00552312">
              <w:t xml:space="preserve"> na jednorazové použitie určený pre </w:t>
            </w:r>
            <w:proofErr w:type="spellStart"/>
            <w:r w:rsidR="00552312" w:rsidRPr="00552312">
              <w:t>aferetický</w:t>
            </w:r>
            <w:proofErr w:type="spellEnd"/>
            <w:r w:rsidR="00552312" w:rsidRPr="00552312">
              <w:t xml:space="preserve"> separátor</w:t>
            </w:r>
            <w:r w:rsidR="00B32E33">
              <w:t>.</w:t>
            </w:r>
          </w:p>
        </w:tc>
        <w:tc>
          <w:tcPr>
            <w:tcW w:w="4253" w:type="dxa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0500EA" w:rsidRDefault="000500EA" w:rsidP="006A7AF0"/>
        </w:tc>
        <w:tc>
          <w:tcPr>
            <w:tcW w:w="2800" w:type="dxa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0500EA" w:rsidRDefault="000500EA" w:rsidP="006A7AF0"/>
        </w:tc>
      </w:tr>
      <w:tr w:rsidR="00E06744" w:rsidTr="006A7AF0">
        <w:tc>
          <w:tcPr>
            <w:tcW w:w="6941" w:type="dxa"/>
            <w:tcBorders>
              <w:right w:val="thickThinLargeGap" w:sz="24" w:space="0" w:color="00B050"/>
            </w:tcBorders>
          </w:tcPr>
          <w:p w:rsidR="00E06744" w:rsidRDefault="00E06744" w:rsidP="00825669">
            <w:r>
              <w:t xml:space="preserve">2.19  </w:t>
            </w:r>
            <w:proofErr w:type="spellStart"/>
            <w:r w:rsidR="003C641B">
              <w:t>Antikoagulačný</w:t>
            </w:r>
            <w:proofErr w:type="spellEnd"/>
            <w:r w:rsidR="003C641B">
              <w:t xml:space="preserve"> roztok - n</w:t>
            </w:r>
            <w:r w:rsidR="003C641B" w:rsidRPr="003C641B">
              <w:t>ominálny objem roztoku: 250 ml</w:t>
            </w:r>
            <w:r w:rsidR="00B32E33">
              <w:t>.</w:t>
            </w:r>
          </w:p>
        </w:tc>
        <w:tc>
          <w:tcPr>
            <w:tcW w:w="4253" w:type="dxa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E06744" w:rsidRDefault="00E06744" w:rsidP="006A7AF0"/>
        </w:tc>
        <w:tc>
          <w:tcPr>
            <w:tcW w:w="2800" w:type="dxa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E06744" w:rsidRDefault="00E06744" w:rsidP="006A7AF0"/>
        </w:tc>
      </w:tr>
      <w:tr w:rsidR="00C60486" w:rsidTr="006A7AF0">
        <w:tc>
          <w:tcPr>
            <w:tcW w:w="6941" w:type="dxa"/>
            <w:tcBorders>
              <w:right w:val="thickThinLargeGap" w:sz="24" w:space="0" w:color="00B050"/>
            </w:tcBorders>
          </w:tcPr>
          <w:p w:rsidR="00C60486" w:rsidRPr="00332D68" w:rsidRDefault="00E06744" w:rsidP="00332D68">
            <w:r w:rsidRPr="0056721A">
              <w:rPr>
                <w:color w:val="FF0000"/>
              </w:rPr>
              <w:t>2.20</w:t>
            </w:r>
            <w:r w:rsidR="00C60486" w:rsidRPr="0056721A">
              <w:rPr>
                <w:color w:val="FF0000"/>
              </w:rPr>
              <w:t xml:space="preserve">  </w:t>
            </w:r>
            <w:proofErr w:type="spellStart"/>
            <w:r w:rsidR="00332D68" w:rsidRPr="0056721A">
              <w:rPr>
                <w:color w:val="FF0000"/>
              </w:rPr>
              <w:t>Antikoagulačný</w:t>
            </w:r>
            <w:proofErr w:type="spellEnd"/>
            <w:r w:rsidR="00332D68" w:rsidRPr="0056721A">
              <w:rPr>
                <w:color w:val="FF0000"/>
              </w:rPr>
              <w:t xml:space="preserve"> roztok - obal – plastový vak PVC</w:t>
            </w:r>
            <w:r w:rsidR="002E3F37" w:rsidRPr="0056721A">
              <w:rPr>
                <w:color w:val="FF0000"/>
              </w:rPr>
              <w:t xml:space="preserve"> alebo ekvivalentný materiál</w:t>
            </w:r>
            <w:r w:rsidR="00B32E33" w:rsidRPr="0056721A">
              <w:rPr>
                <w:color w:val="FF0000"/>
              </w:rPr>
              <w:t>.</w:t>
            </w:r>
          </w:p>
        </w:tc>
        <w:tc>
          <w:tcPr>
            <w:tcW w:w="4253" w:type="dxa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C60486" w:rsidRDefault="00C60486" w:rsidP="006A7AF0"/>
        </w:tc>
        <w:tc>
          <w:tcPr>
            <w:tcW w:w="2800" w:type="dxa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C60486" w:rsidRDefault="00C60486" w:rsidP="006A7AF0"/>
        </w:tc>
      </w:tr>
      <w:tr w:rsidR="00A253F5" w:rsidTr="006A7AF0">
        <w:tc>
          <w:tcPr>
            <w:tcW w:w="6941" w:type="dxa"/>
            <w:tcBorders>
              <w:right w:val="thickThinLargeGap" w:sz="24" w:space="0" w:color="00B050"/>
            </w:tcBorders>
          </w:tcPr>
          <w:p w:rsidR="00A253F5" w:rsidRPr="00D035BB" w:rsidRDefault="00E06744" w:rsidP="00D035BB">
            <w:r>
              <w:lastRenderedPageBreak/>
              <w:t>2.21</w:t>
            </w:r>
            <w:r w:rsidR="00A253F5">
              <w:t xml:space="preserve">  </w:t>
            </w:r>
            <w:proofErr w:type="spellStart"/>
            <w:r w:rsidR="00D035BB">
              <w:t>Antikoagulačný</w:t>
            </w:r>
            <w:proofErr w:type="spellEnd"/>
            <w:r w:rsidR="00D035BB">
              <w:t xml:space="preserve"> roztok - </w:t>
            </w:r>
            <w:r w:rsidR="00434C29">
              <w:t>s</w:t>
            </w:r>
            <w:r w:rsidR="00D035BB" w:rsidRPr="00D035BB">
              <w:t>účasťou dodávky musí byť návod na použitie (príbalový leták) v slovenskom alebo českom jazyku</w:t>
            </w:r>
            <w:r w:rsidR="00B32E33">
              <w:t>.</w:t>
            </w:r>
          </w:p>
        </w:tc>
        <w:tc>
          <w:tcPr>
            <w:tcW w:w="4253" w:type="dxa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A253F5" w:rsidRDefault="00A253F5" w:rsidP="006A7AF0"/>
        </w:tc>
        <w:tc>
          <w:tcPr>
            <w:tcW w:w="2800" w:type="dxa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A253F5" w:rsidRDefault="00A253F5" w:rsidP="006A7AF0"/>
        </w:tc>
      </w:tr>
      <w:tr w:rsidR="00244461" w:rsidTr="006A7AF0">
        <w:tc>
          <w:tcPr>
            <w:tcW w:w="6941" w:type="dxa"/>
            <w:tcBorders>
              <w:right w:val="thickThinLargeGap" w:sz="24" w:space="0" w:color="00B050"/>
            </w:tcBorders>
          </w:tcPr>
          <w:p w:rsidR="00244461" w:rsidRDefault="007C559D" w:rsidP="00D035BB">
            <w:r>
              <w:t xml:space="preserve">2.22  </w:t>
            </w:r>
            <w:proofErr w:type="spellStart"/>
            <w:r>
              <w:t>Antikoagulačný</w:t>
            </w:r>
            <w:proofErr w:type="spellEnd"/>
            <w:r>
              <w:t xml:space="preserve"> roztok - </w:t>
            </w:r>
            <w:r w:rsidR="00434C29">
              <w:t>p</w:t>
            </w:r>
            <w:r w:rsidR="00733604" w:rsidRPr="00733604">
              <w:t>ožaduje sa predložiť vyhlásenie o zhode a CE certifikát</w:t>
            </w:r>
            <w:r w:rsidR="00B32E33">
              <w:t>.</w:t>
            </w:r>
          </w:p>
        </w:tc>
        <w:tc>
          <w:tcPr>
            <w:tcW w:w="4253" w:type="dxa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244461" w:rsidRDefault="00244461" w:rsidP="006A7AF0"/>
        </w:tc>
        <w:tc>
          <w:tcPr>
            <w:tcW w:w="2800" w:type="dxa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244461" w:rsidRDefault="00244461" w:rsidP="006A7AF0"/>
        </w:tc>
      </w:tr>
      <w:tr w:rsidR="00244461" w:rsidTr="006A7AF0">
        <w:tc>
          <w:tcPr>
            <w:tcW w:w="6941" w:type="dxa"/>
            <w:tcBorders>
              <w:right w:val="thickThinLargeGap" w:sz="24" w:space="0" w:color="00B050"/>
            </w:tcBorders>
          </w:tcPr>
          <w:p w:rsidR="00244461" w:rsidRDefault="007C559D" w:rsidP="00D035BB">
            <w:r>
              <w:t xml:space="preserve">2.23 </w:t>
            </w:r>
            <w:r w:rsidR="00244461">
              <w:t xml:space="preserve"> </w:t>
            </w:r>
            <w:proofErr w:type="spellStart"/>
            <w:r>
              <w:t>Antikoagulačný</w:t>
            </w:r>
            <w:proofErr w:type="spellEnd"/>
            <w:r>
              <w:t xml:space="preserve"> roztok - </w:t>
            </w:r>
            <w:r w:rsidR="00434C29">
              <w:t>p</w:t>
            </w:r>
            <w:r w:rsidR="00434C29" w:rsidRPr="00434C29">
              <w:t>ožaduje sa predložiť potvrdenie o platnej registrácii na ŠÚKL s registračným kódom ŠÚKL</w:t>
            </w:r>
            <w:r w:rsidR="00B32E33">
              <w:t>.</w:t>
            </w:r>
          </w:p>
        </w:tc>
        <w:tc>
          <w:tcPr>
            <w:tcW w:w="4253" w:type="dxa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244461" w:rsidRDefault="00244461" w:rsidP="006A7AF0"/>
        </w:tc>
        <w:tc>
          <w:tcPr>
            <w:tcW w:w="2800" w:type="dxa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244461" w:rsidRDefault="00244461" w:rsidP="006A7AF0"/>
        </w:tc>
      </w:tr>
    </w:tbl>
    <w:p w:rsidR="005520BD" w:rsidRDefault="005520BD" w:rsidP="00153A8A">
      <w:pPr>
        <w:spacing w:after="0"/>
      </w:pPr>
    </w:p>
    <w:p w:rsidR="00F15BEE" w:rsidRDefault="00F15BEE" w:rsidP="00153A8A">
      <w:pPr>
        <w:spacing w:after="0"/>
      </w:pPr>
    </w:p>
    <w:p w:rsidR="00F15BEE" w:rsidRDefault="00F15BEE" w:rsidP="00153A8A">
      <w:pPr>
        <w:spacing w:after="0"/>
      </w:pPr>
    </w:p>
    <w:p w:rsidR="00F15BEE" w:rsidRDefault="00F15BEE" w:rsidP="00153A8A">
      <w:pPr>
        <w:spacing w:after="0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106"/>
        <w:gridCol w:w="9888"/>
      </w:tblGrid>
      <w:tr w:rsidR="008845E3" w:rsidTr="006A7AF0">
        <w:tc>
          <w:tcPr>
            <w:tcW w:w="13994" w:type="dxa"/>
            <w:gridSpan w:val="2"/>
          </w:tcPr>
          <w:p w:rsidR="008845E3" w:rsidRPr="00E1455F" w:rsidRDefault="008845E3" w:rsidP="006A7AF0">
            <w:pPr>
              <w:rPr>
                <w:b/>
              </w:rPr>
            </w:pPr>
            <w:r>
              <w:rPr>
                <w:b/>
              </w:rPr>
              <w:t>Týmto potvrdzujem, že údaje o technických a funkčných charakteristikách ponúkaných položiek, ktoré sú uvedené vyššie, sú pravdivé.</w:t>
            </w:r>
          </w:p>
        </w:tc>
      </w:tr>
      <w:tr w:rsidR="008845E3" w:rsidTr="006A7AF0">
        <w:tc>
          <w:tcPr>
            <w:tcW w:w="4106" w:type="dxa"/>
          </w:tcPr>
          <w:p w:rsidR="008845E3" w:rsidRDefault="008845E3" w:rsidP="006A7AF0">
            <w:r>
              <w:t>Vyhotovil:</w:t>
            </w:r>
          </w:p>
        </w:tc>
        <w:tc>
          <w:tcPr>
            <w:tcW w:w="9888" w:type="dxa"/>
          </w:tcPr>
          <w:p w:rsidR="008845E3" w:rsidRDefault="008845E3" w:rsidP="006A7AF0"/>
          <w:p w:rsidR="008845E3" w:rsidRDefault="008845E3" w:rsidP="006A7AF0"/>
        </w:tc>
      </w:tr>
      <w:tr w:rsidR="008845E3" w:rsidTr="006A7AF0">
        <w:trPr>
          <w:trHeight w:val="417"/>
        </w:trPr>
        <w:tc>
          <w:tcPr>
            <w:tcW w:w="4106" w:type="dxa"/>
          </w:tcPr>
          <w:p w:rsidR="008845E3" w:rsidRDefault="008845E3" w:rsidP="006A7AF0">
            <w:r>
              <w:t>Podpis</w:t>
            </w:r>
            <w:r w:rsidR="006A437D">
              <w:t>, miesto a dátum</w:t>
            </w:r>
            <w:r>
              <w:t>:</w:t>
            </w:r>
          </w:p>
          <w:p w:rsidR="006A437D" w:rsidRDefault="006A437D" w:rsidP="006A7AF0"/>
          <w:p w:rsidR="006A437D" w:rsidRDefault="006A437D" w:rsidP="006A7AF0"/>
          <w:p w:rsidR="006A437D" w:rsidRDefault="006A437D" w:rsidP="006A7AF0"/>
          <w:p w:rsidR="006A437D" w:rsidRDefault="006A437D" w:rsidP="006A7AF0"/>
        </w:tc>
        <w:tc>
          <w:tcPr>
            <w:tcW w:w="9888" w:type="dxa"/>
          </w:tcPr>
          <w:p w:rsidR="008845E3" w:rsidRDefault="002F4009" w:rsidP="006A7AF0">
            <w:r>
              <w:t xml:space="preserve">podpis podľa bodu </w:t>
            </w:r>
            <w:r>
              <w:rPr>
                <w:i/>
              </w:rPr>
              <w:t>A. 19.5 Súťažných podkladov</w:t>
            </w:r>
            <w:r w:rsidR="006A437D">
              <w:rPr>
                <w:i/>
              </w:rPr>
              <w:t>, miesto a dátum</w:t>
            </w:r>
          </w:p>
        </w:tc>
      </w:tr>
    </w:tbl>
    <w:p w:rsidR="008845E3" w:rsidRPr="008845E3" w:rsidRDefault="008845E3" w:rsidP="00153A8A"/>
    <w:sectPr w:rsidR="008845E3" w:rsidRPr="008845E3" w:rsidSect="00250540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EAA" w:rsidRDefault="004D4EAA" w:rsidP="00250540">
      <w:pPr>
        <w:spacing w:after="0" w:line="240" w:lineRule="auto"/>
      </w:pPr>
      <w:r>
        <w:separator/>
      </w:r>
    </w:p>
  </w:endnote>
  <w:endnote w:type="continuationSeparator" w:id="0">
    <w:p w:rsidR="004D4EAA" w:rsidRDefault="004D4EAA" w:rsidP="00250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Iskoola Pota">
    <w:altName w:val="Times New Roman"/>
    <w:charset w:val="00"/>
    <w:family w:val="swiss"/>
    <w:pitch w:val="variable"/>
    <w:sig w:usb0="00000003" w:usb1="00000000" w:usb2="000002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540" w:rsidRPr="00250540" w:rsidRDefault="00250540">
    <w:pPr>
      <w:pStyle w:val="Pta"/>
      <w:jc w:val="center"/>
      <w:rPr>
        <w:rFonts w:cs="Times New Roman"/>
        <w:color w:val="000000" w:themeColor="text1"/>
      </w:rPr>
    </w:pPr>
    <w:r w:rsidRPr="00250540">
      <w:rPr>
        <w:rFonts w:cs="Times New Roman"/>
        <w:color w:val="000000" w:themeColor="text1"/>
      </w:rPr>
      <w:t xml:space="preserve">Strana </w:t>
    </w:r>
    <w:r w:rsidRPr="00250540">
      <w:rPr>
        <w:rFonts w:cs="Times New Roman"/>
        <w:color w:val="000000" w:themeColor="text1"/>
      </w:rPr>
      <w:fldChar w:fldCharType="begin"/>
    </w:r>
    <w:r w:rsidRPr="00250540">
      <w:rPr>
        <w:rFonts w:cs="Times New Roman"/>
        <w:color w:val="000000" w:themeColor="text1"/>
      </w:rPr>
      <w:instrText>PAGE  \* Arabic  \* MERGEFORMAT</w:instrText>
    </w:r>
    <w:r w:rsidRPr="00250540">
      <w:rPr>
        <w:rFonts w:cs="Times New Roman"/>
        <w:color w:val="000000" w:themeColor="text1"/>
      </w:rPr>
      <w:fldChar w:fldCharType="separate"/>
    </w:r>
    <w:r w:rsidR="0056721A">
      <w:rPr>
        <w:rFonts w:cs="Times New Roman"/>
        <w:noProof/>
        <w:color w:val="000000" w:themeColor="text1"/>
      </w:rPr>
      <w:t>4</w:t>
    </w:r>
    <w:r w:rsidRPr="00250540">
      <w:rPr>
        <w:rFonts w:cs="Times New Roman"/>
        <w:color w:val="000000" w:themeColor="text1"/>
      </w:rPr>
      <w:fldChar w:fldCharType="end"/>
    </w:r>
    <w:r w:rsidRPr="00250540">
      <w:rPr>
        <w:rFonts w:cs="Times New Roman"/>
        <w:color w:val="000000" w:themeColor="text1"/>
      </w:rPr>
      <w:t xml:space="preserve"> z </w:t>
    </w:r>
    <w:r w:rsidRPr="00250540">
      <w:rPr>
        <w:rFonts w:cs="Times New Roman"/>
        <w:color w:val="000000" w:themeColor="text1"/>
      </w:rPr>
      <w:fldChar w:fldCharType="begin"/>
    </w:r>
    <w:r w:rsidRPr="00250540">
      <w:rPr>
        <w:rFonts w:cs="Times New Roman"/>
        <w:color w:val="000000" w:themeColor="text1"/>
      </w:rPr>
      <w:instrText>NUMPAGES  \* Arabic  \* MERGEFORMAT</w:instrText>
    </w:r>
    <w:r w:rsidRPr="00250540">
      <w:rPr>
        <w:rFonts w:cs="Times New Roman"/>
        <w:color w:val="000000" w:themeColor="text1"/>
      </w:rPr>
      <w:fldChar w:fldCharType="separate"/>
    </w:r>
    <w:r w:rsidR="0056721A">
      <w:rPr>
        <w:rFonts w:cs="Times New Roman"/>
        <w:noProof/>
        <w:color w:val="000000" w:themeColor="text1"/>
      </w:rPr>
      <w:t>8</w:t>
    </w:r>
    <w:r w:rsidRPr="00250540">
      <w:rPr>
        <w:rFonts w:cs="Times New Roman"/>
        <w:color w:val="000000" w:themeColor="text1"/>
      </w:rPr>
      <w:fldChar w:fldCharType="end"/>
    </w:r>
  </w:p>
  <w:p w:rsidR="00250540" w:rsidRDefault="0025054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EAA" w:rsidRDefault="004D4EAA" w:rsidP="00250540">
      <w:pPr>
        <w:spacing w:after="0" w:line="240" w:lineRule="auto"/>
      </w:pPr>
      <w:r>
        <w:separator/>
      </w:r>
    </w:p>
  </w:footnote>
  <w:footnote w:type="continuationSeparator" w:id="0">
    <w:p w:rsidR="004D4EAA" w:rsidRDefault="004D4EAA" w:rsidP="00250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Look w:val="04A0" w:firstRow="1" w:lastRow="0" w:firstColumn="1" w:lastColumn="0" w:noHBand="0" w:noVBand="1"/>
    </w:tblPr>
    <w:tblGrid>
      <w:gridCol w:w="3397"/>
      <w:gridCol w:w="10597"/>
    </w:tblGrid>
    <w:tr w:rsidR="00250540" w:rsidRPr="00250540" w:rsidTr="00250540">
      <w:tc>
        <w:tcPr>
          <w:tcW w:w="3397" w:type="dxa"/>
        </w:tcPr>
        <w:p w:rsidR="00250540" w:rsidRPr="00250540" w:rsidRDefault="00250540">
          <w:pPr>
            <w:pStyle w:val="Hlavika"/>
            <w:rPr>
              <w:rFonts w:cs="Times New Roman"/>
              <w:b/>
              <w:i/>
            </w:rPr>
          </w:pPr>
          <w:r w:rsidRPr="00250540">
            <w:rPr>
              <w:rFonts w:cs="Times New Roman"/>
              <w:b/>
              <w:i/>
            </w:rPr>
            <w:t>Príloha č. 3 súťažných podkladov</w:t>
          </w:r>
        </w:p>
        <w:p w:rsidR="00250540" w:rsidRPr="00250540" w:rsidRDefault="00250540">
          <w:pPr>
            <w:pStyle w:val="Hlavika"/>
            <w:rPr>
              <w:rFonts w:cs="Times New Roman"/>
            </w:rPr>
          </w:pPr>
          <w:r w:rsidRPr="00250540">
            <w:rPr>
              <w:rFonts w:cs="Times New Roman"/>
              <w:b/>
              <w:i/>
            </w:rPr>
            <w:t>Príloha č. 1 zmluvy</w:t>
          </w:r>
        </w:p>
      </w:tc>
      <w:tc>
        <w:tcPr>
          <w:tcW w:w="10597" w:type="dxa"/>
        </w:tcPr>
        <w:p w:rsidR="00250540" w:rsidRPr="00250540" w:rsidRDefault="00250540" w:rsidP="00250540">
          <w:pPr>
            <w:pStyle w:val="Hlavika"/>
            <w:jc w:val="center"/>
            <w:rPr>
              <w:rFonts w:cs="Times New Roman"/>
              <w:b/>
              <w:sz w:val="24"/>
              <w:szCs w:val="24"/>
            </w:rPr>
          </w:pPr>
          <w:r>
            <w:rPr>
              <w:rFonts w:cs="Times New Roman"/>
              <w:b/>
              <w:sz w:val="24"/>
              <w:szCs w:val="24"/>
            </w:rPr>
            <w:t>Opis predmetu zákazky/zmluvy</w:t>
          </w:r>
        </w:p>
      </w:tc>
    </w:tr>
    <w:tr w:rsidR="00250540" w:rsidRPr="00250540" w:rsidTr="00250540">
      <w:tc>
        <w:tcPr>
          <w:tcW w:w="3397" w:type="dxa"/>
        </w:tcPr>
        <w:p w:rsidR="00250540" w:rsidRPr="00250540" w:rsidRDefault="00250540">
          <w:pPr>
            <w:pStyle w:val="Hlavika"/>
            <w:rPr>
              <w:rFonts w:cs="Times New Roman"/>
            </w:rPr>
          </w:pPr>
          <w:r>
            <w:rPr>
              <w:rFonts w:cs="Times New Roman"/>
            </w:rPr>
            <w:t>Verejný obstarávateľ/Kupujúci:</w:t>
          </w:r>
        </w:p>
      </w:tc>
      <w:tc>
        <w:tcPr>
          <w:tcW w:w="10597" w:type="dxa"/>
        </w:tcPr>
        <w:p w:rsidR="00250540" w:rsidRPr="00250540" w:rsidRDefault="00250540">
          <w:pPr>
            <w:pStyle w:val="Hlavika"/>
            <w:rPr>
              <w:rFonts w:cs="Times New Roman"/>
            </w:rPr>
          </w:pPr>
          <w:r>
            <w:rPr>
              <w:rFonts w:cs="Times New Roman"/>
            </w:rPr>
            <w:t>Národná transfúzna služba SR, Ďumbierska 3/L, 831 01  Bratislava</w:t>
          </w:r>
        </w:p>
      </w:tc>
    </w:tr>
    <w:tr w:rsidR="00250540" w:rsidRPr="00250540" w:rsidTr="00250540">
      <w:tc>
        <w:tcPr>
          <w:tcW w:w="3397" w:type="dxa"/>
        </w:tcPr>
        <w:p w:rsidR="00250540" w:rsidRPr="00250540" w:rsidRDefault="00250540">
          <w:pPr>
            <w:pStyle w:val="Hlavika"/>
            <w:rPr>
              <w:rFonts w:cs="Times New Roman"/>
            </w:rPr>
          </w:pPr>
          <w:r>
            <w:rPr>
              <w:rFonts w:cs="Times New Roman"/>
            </w:rPr>
            <w:t>Predmet zákazky:</w:t>
          </w:r>
        </w:p>
      </w:tc>
      <w:tc>
        <w:tcPr>
          <w:tcW w:w="10597" w:type="dxa"/>
        </w:tcPr>
        <w:p w:rsidR="00250540" w:rsidRPr="00250540" w:rsidRDefault="002D628A">
          <w:pPr>
            <w:pStyle w:val="Hlavika"/>
            <w:rPr>
              <w:rFonts w:cs="Times New Roman"/>
            </w:rPr>
          </w:pPr>
          <w:r w:rsidRPr="002D628A">
            <w:rPr>
              <w:rFonts w:cs="Times New Roman"/>
            </w:rPr>
            <w:t xml:space="preserve">Kúpa </w:t>
          </w:r>
          <w:proofErr w:type="spellStart"/>
          <w:r w:rsidRPr="002D628A">
            <w:rPr>
              <w:rFonts w:cs="Times New Roman"/>
            </w:rPr>
            <w:t>aferetických</w:t>
          </w:r>
          <w:proofErr w:type="spellEnd"/>
          <w:r w:rsidRPr="002D628A">
            <w:rPr>
              <w:rFonts w:cs="Times New Roman"/>
            </w:rPr>
            <w:t xml:space="preserve"> separátorov plazmy a spotrebného materiálu pre odber plazmy od darcov</w:t>
          </w:r>
        </w:p>
      </w:tc>
    </w:tr>
    <w:tr w:rsidR="00250540" w:rsidRPr="00250540" w:rsidTr="00250540">
      <w:tc>
        <w:tcPr>
          <w:tcW w:w="3397" w:type="dxa"/>
        </w:tcPr>
        <w:p w:rsidR="00250540" w:rsidRPr="00250540" w:rsidRDefault="00250540">
          <w:pPr>
            <w:pStyle w:val="Hlavika"/>
            <w:rPr>
              <w:rFonts w:cs="Times New Roman"/>
            </w:rPr>
          </w:pPr>
          <w:r>
            <w:rPr>
              <w:rFonts w:cs="Times New Roman"/>
            </w:rPr>
            <w:t>Postup verejného obstarávania:</w:t>
          </w:r>
        </w:p>
      </w:tc>
      <w:tc>
        <w:tcPr>
          <w:tcW w:w="10597" w:type="dxa"/>
        </w:tcPr>
        <w:p w:rsidR="00250540" w:rsidRPr="00250540" w:rsidRDefault="00250540">
          <w:pPr>
            <w:pStyle w:val="Hlavika"/>
            <w:rPr>
              <w:rFonts w:cs="Times New Roman"/>
            </w:rPr>
          </w:pPr>
          <w:r w:rsidRPr="00250540">
            <w:rPr>
              <w:rFonts w:cs="Times New Roman"/>
            </w:rPr>
            <w:t>„Reverzná“ jednoobálková verejná súťaž podľa § 66 ods. 7 zákona č. 343/2015 Z. z. o verejnom obstarávaní a o zmene a doplnení niektorých zákonov v znení neskorších predpisov</w:t>
          </w:r>
        </w:p>
      </w:tc>
    </w:tr>
  </w:tbl>
  <w:p w:rsidR="00250540" w:rsidRPr="00250540" w:rsidRDefault="00250540">
    <w:pPr>
      <w:pStyle w:val="Hlavika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66B2B"/>
    <w:multiLevelType w:val="hybridMultilevel"/>
    <w:tmpl w:val="5900DFF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14000"/>
    <w:multiLevelType w:val="multilevel"/>
    <w:tmpl w:val="9CBA2482"/>
    <w:lvl w:ilvl="0">
      <w:start w:val="3"/>
      <w:numFmt w:val="upperLetter"/>
      <w:lvlText w:val="%1."/>
      <w:lvlJc w:val="left"/>
      <w:pPr>
        <w:ind w:left="720" w:hanging="363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6"/>
      <w:numFmt w:val="decimal"/>
      <w:lvlText w:val="B. %2"/>
      <w:lvlJc w:val="left"/>
      <w:pPr>
        <w:ind w:left="720" w:hanging="363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lvlText w:val="%3."/>
      <w:lvlJc w:val="left"/>
      <w:pPr>
        <w:ind w:left="720" w:hanging="363"/>
      </w:pPr>
      <w:rPr>
        <w:rFonts w:ascii="Times New Roman" w:hAnsi="Times New Roman" w:hint="default"/>
        <w:b/>
        <w:i w:val="0"/>
        <w:sz w:val="26"/>
      </w:rPr>
    </w:lvl>
    <w:lvl w:ilvl="3">
      <w:start w:val="1"/>
      <w:numFmt w:val="decimal"/>
      <w:lvlText w:val="2.%4"/>
      <w:lvlJc w:val="left"/>
      <w:pPr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2.3.%5"/>
      <w:lvlJc w:val="left"/>
      <w:pPr>
        <w:ind w:left="720" w:hanging="363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lowerRoman"/>
      <w:lvlText w:val="%6."/>
      <w:lvlJc w:val="right"/>
      <w:pPr>
        <w:ind w:left="720" w:hanging="363"/>
      </w:pPr>
      <w:rPr>
        <w:rFonts w:hint="default"/>
      </w:rPr>
    </w:lvl>
    <w:lvl w:ilvl="6">
      <w:start w:val="2"/>
      <w:numFmt w:val="decimal"/>
      <w:lvlText w:val="%7."/>
      <w:lvlJc w:val="left"/>
      <w:pPr>
        <w:ind w:left="720" w:hanging="363"/>
      </w:pPr>
      <w:rPr>
        <w:rFonts w:hint="default"/>
      </w:rPr>
    </w:lvl>
    <w:lvl w:ilvl="7">
      <w:start w:val="4"/>
      <w:numFmt w:val="lowerLetter"/>
      <w:lvlText w:val="%8)"/>
      <w:lvlJc w:val="left"/>
      <w:pPr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" w:hanging="363"/>
      </w:pPr>
      <w:rPr>
        <w:rFonts w:hint="default"/>
      </w:rPr>
    </w:lvl>
  </w:abstractNum>
  <w:abstractNum w:abstractNumId="2" w15:restartNumberingAfterBreak="0">
    <w:nsid w:val="143319C2"/>
    <w:multiLevelType w:val="hybridMultilevel"/>
    <w:tmpl w:val="BBEE16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590A28"/>
    <w:multiLevelType w:val="multilevel"/>
    <w:tmpl w:val="BB0A19C4"/>
    <w:lvl w:ilvl="0">
      <w:start w:val="3"/>
      <w:numFmt w:val="upperLetter"/>
      <w:lvlText w:val="%1."/>
      <w:lvlJc w:val="left"/>
      <w:pPr>
        <w:ind w:left="720" w:hanging="363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6"/>
      <w:numFmt w:val="decimal"/>
      <w:lvlText w:val="B. %2"/>
      <w:lvlJc w:val="left"/>
      <w:pPr>
        <w:ind w:left="720" w:hanging="363"/>
      </w:pPr>
      <w:rPr>
        <w:rFonts w:ascii="Times New Roman" w:hAnsi="Times New Roman" w:hint="default"/>
        <w:b/>
        <w:i w:val="0"/>
        <w:sz w:val="28"/>
      </w:rPr>
    </w:lvl>
    <w:lvl w:ilvl="2">
      <w:start w:val="2"/>
      <w:numFmt w:val="decimal"/>
      <w:lvlText w:val="%3."/>
      <w:lvlJc w:val="left"/>
      <w:pPr>
        <w:ind w:left="720" w:hanging="363"/>
      </w:pPr>
      <w:rPr>
        <w:rFonts w:ascii="Times New Roman" w:hAnsi="Times New Roman" w:hint="default"/>
        <w:b/>
        <w:i w:val="0"/>
        <w:sz w:val="26"/>
      </w:rPr>
    </w:lvl>
    <w:lvl w:ilvl="3">
      <w:start w:val="3"/>
      <w:numFmt w:val="decimal"/>
      <w:lvlText w:val="2.%4"/>
      <w:lvlJc w:val="left"/>
      <w:pPr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4">
      <w:start w:val="17"/>
      <w:numFmt w:val="decimal"/>
      <w:lvlText w:val="2.3.%5"/>
      <w:lvlJc w:val="left"/>
      <w:pPr>
        <w:ind w:left="720" w:hanging="363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lowerRoman"/>
      <w:lvlText w:val="%6."/>
      <w:lvlJc w:val="right"/>
      <w:pPr>
        <w:ind w:left="720" w:hanging="363"/>
      </w:pPr>
      <w:rPr>
        <w:rFonts w:hint="default"/>
      </w:rPr>
    </w:lvl>
    <w:lvl w:ilvl="6">
      <w:start w:val="2"/>
      <w:numFmt w:val="decimal"/>
      <w:lvlText w:val="%7."/>
      <w:lvlJc w:val="left"/>
      <w:pPr>
        <w:ind w:left="720" w:hanging="363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" w:hanging="363"/>
      </w:pPr>
      <w:rPr>
        <w:rFonts w:hint="default"/>
      </w:rPr>
    </w:lvl>
  </w:abstractNum>
  <w:abstractNum w:abstractNumId="4" w15:restartNumberingAfterBreak="0">
    <w:nsid w:val="724222DE"/>
    <w:multiLevelType w:val="hybridMultilevel"/>
    <w:tmpl w:val="D7AED40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471BBD"/>
    <w:multiLevelType w:val="hybridMultilevel"/>
    <w:tmpl w:val="4B740EF2"/>
    <w:lvl w:ilvl="0" w:tplc="A5426B4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E02EFE5E">
      <w:start w:val="7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  <w:sz w:val="22"/>
        <w:szCs w:val="22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540"/>
    <w:rsid w:val="000003BC"/>
    <w:rsid w:val="0001020E"/>
    <w:rsid w:val="000432C0"/>
    <w:rsid w:val="000500EA"/>
    <w:rsid w:val="00063717"/>
    <w:rsid w:val="000729D4"/>
    <w:rsid w:val="000828AA"/>
    <w:rsid w:val="00082CA7"/>
    <w:rsid w:val="00086815"/>
    <w:rsid w:val="0009384B"/>
    <w:rsid w:val="00096FBF"/>
    <w:rsid w:val="000A0ED9"/>
    <w:rsid w:val="000A2A69"/>
    <w:rsid w:val="000F25D9"/>
    <w:rsid w:val="0011526A"/>
    <w:rsid w:val="00153A8A"/>
    <w:rsid w:val="00164783"/>
    <w:rsid w:val="00170752"/>
    <w:rsid w:val="001750FB"/>
    <w:rsid w:val="001A0AB1"/>
    <w:rsid w:val="001B5FA1"/>
    <w:rsid w:val="001B7A12"/>
    <w:rsid w:val="001E145D"/>
    <w:rsid w:val="00207B4D"/>
    <w:rsid w:val="00220881"/>
    <w:rsid w:val="002224B1"/>
    <w:rsid w:val="002235BD"/>
    <w:rsid w:val="002252DB"/>
    <w:rsid w:val="002370E8"/>
    <w:rsid w:val="00244166"/>
    <w:rsid w:val="00244461"/>
    <w:rsid w:val="00250540"/>
    <w:rsid w:val="002511BD"/>
    <w:rsid w:val="002537CA"/>
    <w:rsid w:val="002660DA"/>
    <w:rsid w:val="00291881"/>
    <w:rsid w:val="002A4DA7"/>
    <w:rsid w:val="002B46AE"/>
    <w:rsid w:val="002C136C"/>
    <w:rsid w:val="002C69BA"/>
    <w:rsid w:val="002D628A"/>
    <w:rsid w:val="002E3F37"/>
    <w:rsid w:val="002F4009"/>
    <w:rsid w:val="003024E7"/>
    <w:rsid w:val="003113A6"/>
    <w:rsid w:val="00326248"/>
    <w:rsid w:val="00332D68"/>
    <w:rsid w:val="003338E6"/>
    <w:rsid w:val="0034203A"/>
    <w:rsid w:val="00344F5F"/>
    <w:rsid w:val="00354644"/>
    <w:rsid w:val="003910BC"/>
    <w:rsid w:val="003A6977"/>
    <w:rsid w:val="003B057D"/>
    <w:rsid w:val="003C2AF5"/>
    <w:rsid w:val="003C641B"/>
    <w:rsid w:val="003E0DAE"/>
    <w:rsid w:val="003E714D"/>
    <w:rsid w:val="004012AC"/>
    <w:rsid w:val="004320AF"/>
    <w:rsid w:val="00434C29"/>
    <w:rsid w:val="00442712"/>
    <w:rsid w:val="004470C4"/>
    <w:rsid w:val="00451086"/>
    <w:rsid w:val="00454F29"/>
    <w:rsid w:val="00475A1E"/>
    <w:rsid w:val="00480544"/>
    <w:rsid w:val="00483A57"/>
    <w:rsid w:val="004A62E6"/>
    <w:rsid w:val="004C7878"/>
    <w:rsid w:val="004D4EAA"/>
    <w:rsid w:val="004E28F3"/>
    <w:rsid w:val="004E6656"/>
    <w:rsid w:val="004F2E16"/>
    <w:rsid w:val="00512000"/>
    <w:rsid w:val="0053470B"/>
    <w:rsid w:val="0054320C"/>
    <w:rsid w:val="005463C4"/>
    <w:rsid w:val="005520BD"/>
    <w:rsid w:val="00552312"/>
    <w:rsid w:val="00553854"/>
    <w:rsid w:val="00554A38"/>
    <w:rsid w:val="0056721A"/>
    <w:rsid w:val="00567E78"/>
    <w:rsid w:val="00592F9B"/>
    <w:rsid w:val="00595E4F"/>
    <w:rsid w:val="005B3D44"/>
    <w:rsid w:val="005C39F2"/>
    <w:rsid w:val="006000D4"/>
    <w:rsid w:val="006223AC"/>
    <w:rsid w:val="006251B8"/>
    <w:rsid w:val="00626559"/>
    <w:rsid w:val="0063313B"/>
    <w:rsid w:val="00641834"/>
    <w:rsid w:val="00651AAC"/>
    <w:rsid w:val="00660105"/>
    <w:rsid w:val="006831A7"/>
    <w:rsid w:val="00686F8A"/>
    <w:rsid w:val="006971EB"/>
    <w:rsid w:val="006A437D"/>
    <w:rsid w:val="006A46CB"/>
    <w:rsid w:val="006A6167"/>
    <w:rsid w:val="00700C0B"/>
    <w:rsid w:val="00713010"/>
    <w:rsid w:val="007311EA"/>
    <w:rsid w:val="00732FB8"/>
    <w:rsid w:val="00733604"/>
    <w:rsid w:val="007552B3"/>
    <w:rsid w:val="007654B9"/>
    <w:rsid w:val="00776302"/>
    <w:rsid w:val="007C1B1F"/>
    <w:rsid w:val="007C559D"/>
    <w:rsid w:val="007E0D5D"/>
    <w:rsid w:val="008026F1"/>
    <w:rsid w:val="008052C4"/>
    <w:rsid w:val="00825669"/>
    <w:rsid w:val="00864F48"/>
    <w:rsid w:val="00875A0F"/>
    <w:rsid w:val="008845E3"/>
    <w:rsid w:val="00896B82"/>
    <w:rsid w:val="008B4D4C"/>
    <w:rsid w:val="008E1F71"/>
    <w:rsid w:val="008F1E32"/>
    <w:rsid w:val="00915CBB"/>
    <w:rsid w:val="00922BFF"/>
    <w:rsid w:val="009257E3"/>
    <w:rsid w:val="00937B5A"/>
    <w:rsid w:val="00957FD0"/>
    <w:rsid w:val="00967E87"/>
    <w:rsid w:val="00973E0B"/>
    <w:rsid w:val="0099371A"/>
    <w:rsid w:val="0099583E"/>
    <w:rsid w:val="009B2BD8"/>
    <w:rsid w:val="009D1EC3"/>
    <w:rsid w:val="00A11108"/>
    <w:rsid w:val="00A11632"/>
    <w:rsid w:val="00A253F5"/>
    <w:rsid w:val="00A528D3"/>
    <w:rsid w:val="00A529F3"/>
    <w:rsid w:val="00A55BB5"/>
    <w:rsid w:val="00A70DDC"/>
    <w:rsid w:val="00A87081"/>
    <w:rsid w:val="00A90ABD"/>
    <w:rsid w:val="00AA6D72"/>
    <w:rsid w:val="00AD11B1"/>
    <w:rsid w:val="00AF25A8"/>
    <w:rsid w:val="00B01ABD"/>
    <w:rsid w:val="00B075A1"/>
    <w:rsid w:val="00B121AF"/>
    <w:rsid w:val="00B32E33"/>
    <w:rsid w:val="00B348BA"/>
    <w:rsid w:val="00B34D28"/>
    <w:rsid w:val="00B5561F"/>
    <w:rsid w:val="00B558AB"/>
    <w:rsid w:val="00B66566"/>
    <w:rsid w:val="00B70896"/>
    <w:rsid w:val="00B74770"/>
    <w:rsid w:val="00B75478"/>
    <w:rsid w:val="00B906B3"/>
    <w:rsid w:val="00BA5059"/>
    <w:rsid w:val="00BA6601"/>
    <w:rsid w:val="00BD56D6"/>
    <w:rsid w:val="00BE4284"/>
    <w:rsid w:val="00BF0CEA"/>
    <w:rsid w:val="00C176B2"/>
    <w:rsid w:val="00C3367D"/>
    <w:rsid w:val="00C55D53"/>
    <w:rsid w:val="00C60486"/>
    <w:rsid w:val="00C747C3"/>
    <w:rsid w:val="00C90CBB"/>
    <w:rsid w:val="00C96502"/>
    <w:rsid w:val="00CB3EAE"/>
    <w:rsid w:val="00CC0925"/>
    <w:rsid w:val="00CD467E"/>
    <w:rsid w:val="00CD6A6C"/>
    <w:rsid w:val="00CE2AC3"/>
    <w:rsid w:val="00CE3916"/>
    <w:rsid w:val="00CE578F"/>
    <w:rsid w:val="00CF11F2"/>
    <w:rsid w:val="00CF1FE9"/>
    <w:rsid w:val="00CF7353"/>
    <w:rsid w:val="00D02578"/>
    <w:rsid w:val="00D035BB"/>
    <w:rsid w:val="00D42BBF"/>
    <w:rsid w:val="00D50D62"/>
    <w:rsid w:val="00D6108C"/>
    <w:rsid w:val="00D73FCB"/>
    <w:rsid w:val="00D76E7D"/>
    <w:rsid w:val="00D80F14"/>
    <w:rsid w:val="00D9160A"/>
    <w:rsid w:val="00DB6CC9"/>
    <w:rsid w:val="00DC5210"/>
    <w:rsid w:val="00DC7259"/>
    <w:rsid w:val="00DF78E2"/>
    <w:rsid w:val="00E06744"/>
    <w:rsid w:val="00E10ED9"/>
    <w:rsid w:val="00E1455F"/>
    <w:rsid w:val="00E41932"/>
    <w:rsid w:val="00E44926"/>
    <w:rsid w:val="00E70D8E"/>
    <w:rsid w:val="00E76C13"/>
    <w:rsid w:val="00E836B4"/>
    <w:rsid w:val="00EE012B"/>
    <w:rsid w:val="00EF5CF1"/>
    <w:rsid w:val="00F15BEE"/>
    <w:rsid w:val="00F259CF"/>
    <w:rsid w:val="00F304A4"/>
    <w:rsid w:val="00F459BA"/>
    <w:rsid w:val="00F8498A"/>
    <w:rsid w:val="00FA7603"/>
    <w:rsid w:val="00FB2182"/>
    <w:rsid w:val="00FF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BA3589"/>
  <w15:chartTrackingRefBased/>
  <w15:docId w15:val="{437A0CF3-D101-4230-9464-928B0D736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C2AF5"/>
    <w:rPr>
      <w:rFonts w:ascii="Times New Roman" w:hAnsi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2505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505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50540"/>
  </w:style>
  <w:style w:type="paragraph" w:styleId="Pta">
    <w:name w:val="footer"/>
    <w:basedOn w:val="Normlny"/>
    <w:link w:val="PtaChar"/>
    <w:uiPriority w:val="99"/>
    <w:unhideWhenUsed/>
    <w:rsid w:val="002505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50540"/>
  </w:style>
  <w:style w:type="table" w:styleId="Mriekatabuky">
    <w:name w:val="Table Grid"/>
    <w:basedOn w:val="Normlnatabuka"/>
    <w:uiPriority w:val="39"/>
    <w:rsid w:val="00250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2505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lavikaobsahu">
    <w:name w:val="TOC Heading"/>
    <w:basedOn w:val="Nadpis1"/>
    <w:next w:val="Normlny"/>
    <w:uiPriority w:val="39"/>
    <w:unhideWhenUsed/>
    <w:qFormat/>
    <w:rsid w:val="003C2AF5"/>
    <w:pPr>
      <w:outlineLvl w:val="9"/>
    </w:pPr>
    <w:rPr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3C2AF5"/>
    <w:pPr>
      <w:spacing w:after="100"/>
    </w:pPr>
  </w:style>
  <w:style w:type="character" w:styleId="Hypertextovprepojenie">
    <w:name w:val="Hyperlink"/>
    <w:basedOn w:val="Predvolenpsmoodseku"/>
    <w:uiPriority w:val="99"/>
    <w:unhideWhenUsed/>
    <w:rsid w:val="003C2AF5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23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235BD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8F1E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F3343-980A-4E4C-A38D-856C5B979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8</Pages>
  <Words>1431</Words>
  <Characters>8158</Characters>
  <Application>Microsoft Office Word</Application>
  <DocSecurity>0</DocSecurity>
  <Lines>67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Peter Butaš</dc:creator>
  <cp:keywords/>
  <dc:description/>
  <cp:lastModifiedBy>Mgr. Peter Butaš</cp:lastModifiedBy>
  <cp:revision>56</cp:revision>
  <dcterms:created xsi:type="dcterms:W3CDTF">2018-11-26T11:23:00Z</dcterms:created>
  <dcterms:modified xsi:type="dcterms:W3CDTF">2019-12-13T10:08:00Z</dcterms:modified>
</cp:coreProperties>
</file>