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8BBD8" w14:textId="0D652BE8" w:rsidR="0000332C" w:rsidRPr="00D4098F" w:rsidRDefault="0000332C" w:rsidP="00CB6B1C">
      <w:pPr>
        <w:rPr>
          <w:rFonts w:asciiTheme="minorHAnsi" w:hAnsiTheme="minorHAnsi" w:cstheme="minorHAnsi"/>
          <w:b/>
          <w:sz w:val="22"/>
          <w:szCs w:val="22"/>
        </w:rPr>
      </w:pPr>
      <w:r w:rsidRPr="00D4098F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3A61D4">
        <w:rPr>
          <w:rFonts w:asciiTheme="minorHAnsi" w:hAnsiTheme="minorHAnsi" w:cstheme="minorHAnsi"/>
          <w:b/>
          <w:sz w:val="22"/>
          <w:szCs w:val="22"/>
        </w:rPr>
        <w:t xml:space="preserve"> smlouvy</w:t>
      </w:r>
    </w:p>
    <w:p w14:paraId="30AB2117" w14:textId="77777777" w:rsidR="0000332C" w:rsidRPr="00D4098F" w:rsidRDefault="0000332C" w:rsidP="00CB6B1C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0213E1B" w14:textId="3DB3124B" w:rsidR="00CB6B1C" w:rsidRPr="00D4098F" w:rsidRDefault="005E4486" w:rsidP="0000332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3303">
        <w:rPr>
          <w:rFonts w:asciiTheme="minorHAnsi" w:hAnsiTheme="minorHAnsi" w:cstheme="minorHAnsi"/>
          <w:b/>
          <w:bCs/>
          <w:i/>
          <w:iCs/>
          <w:szCs w:val="22"/>
        </w:rPr>
        <w:t>Specifikace, rozsah a ceník servisních služeb</w:t>
      </w:r>
    </w:p>
    <w:p w14:paraId="065867FB" w14:textId="77777777" w:rsidR="00CB6B1C" w:rsidRPr="00D4098F" w:rsidRDefault="00CB6B1C" w:rsidP="00CB6B1C">
      <w:pPr>
        <w:rPr>
          <w:rFonts w:asciiTheme="minorHAnsi" w:hAnsiTheme="minorHAnsi" w:cstheme="minorHAnsi"/>
          <w:sz w:val="22"/>
          <w:szCs w:val="22"/>
        </w:rPr>
      </w:pPr>
    </w:p>
    <w:p w14:paraId="0C1A5B92" w14:textId="77777777" w:rsidR="00CB6B1C" w:rsidRPr="00D4098F" w:rsidRDefault="00CB6B1C" w:rsidP="00CB6B1C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A37ABE8" w14:textId="77777777" w:rsidR="00CB6B1C" w:rsidRPr="00D4098F" w:rsidRDefault="00CB6B1C" w:rsidP="00CB6B1C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D4098F">
        <w:rPr>
          <w:rFonts w:asciiTheme="minorHAnsi" w:hAnsiTheme="minorHAnsi" w:cstheme="minorHAnsi"/>
          <w:i/>
          <w:sz w:val="22"/>
          <w:szCs w:val="22"/>
          <w:u w:val="single"/>
        </w:rPr>
        <w:t xml:space="preserve">Základní podmínky plnění předmětu zakázky:  </w:t>
      </w:r>
    </w:p>
    <w:p w14:paraId="74CAC223" w14:textId="77777777" w:rsidR="00CB6B1C" w:rsidRPr="00D4098F" w:rsidRDefault="00CB6B1C" w:rsidP="00CB6B1C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86B745" w14:textId="77777777" w:rsidR="008763A9" w:rsidRPr="00D4098F" w:rsidRDefault="008763A9" w:rsidP="00F6173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098F">
        <w:rPr>
          <w:rFonts w:asciiTheme="minorHAnsi" w:hAnsiTheme="minorHAnsi" w:cstheme="minorHAnsi"/>
          <w:b/>
          <w:bCs/>
          <w:sz w:val="22"/>
          <w:szCs w:val="22"/>
        </w:rPr>
        <w:t xml:space="preserve">Obsahem servisních služeb je: </w:t>
      </w:r>
    </w:p>
    <w:p w14:paraId="4831A3F6" w14:textId="77777777" w:rsidR="00F61734" w:rsidRPr="00D4098F" w:rsidRDefault="00F61734" w:rsidP="008763A9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098F">
        <w:rPr>
          <w:rFonts w:asciiTheme="minorHAnsi" w:hAnsiTheme="minorHAnsi" w:cstheme="minorHAnsi"/>
          <w:b/>
          <w:bCs/>
          <w:sz w:val="22"/>
          <w:szCs w:val="22"/>
        </w:rPr>
        <w:t xml:space="preserve">Podpora </w:t>
      </w:r>
      <w:r w:rsidR="00232B8C" w:rsidRPr="00D4098F">
        <w:rPr>
          <w:rFonts w:asciiTheme="minorHAnsi" w:hAnsiTheme="minorHAnsi" w:cstheme="minorHAnsi"/>
          <w:b/>
          <w:bCs/>
          <w:sz w:val="22"/>
          <w:szCs w:val="22"/>
        </w:rPr>
        <w:t>serverových</w:t>
      </w:r>
      <w:r w:rsidRPr="00D4098F">
        <w:rPr>
          <w:rFonts w:asciiTheme="minorHAnsi" w:hAnsiTheme="minorHAnsi" w:cstheme="minorHAnsi"/>
          <w:b/>
          <w:bCs/>
          <w:sz w:val="22"/>
          <w:szCs w:val="22"/>
        </w:rPr>
        <w:t xml:space="preserve"> technologií</w:t>
      </w:r>
    </w:p>
    <w:p w14:paraId="336C02AA" w14:textId="77777777" w:rsidR="00F61734" w:rsidRPr="00D4098F" w:rsidRDefault="00F61734" w:rsidP="00F61734">
      <w:pPr>
        <w:pStyle w:val="slovansezna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práce a servisní zásahy při řešení problémů na základě objednávky žadatele</w:t>
      </w:r>
    </w:p>
    <w:p w14:paraId="51AEF59E" w14:textId="77777777" w:rsidR="00F61734" w:rsidRPr="00D4098F" w:rsidRDefault="00F61734" w:rsidP="00F61734">
      <w:pPr>
        <w:pStyle w:val="slovansezna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garantovaná doba zahájení servisního zásahu</w:t>
      </w:r>
    </w:p>
    <w:p w14:paraId="4011A1A3" w14:textId="77777777" w:rsidR="00F61734" w:rsidRPr="00D4098F" w:rsidRDefault="00F61734" w:rsidP="00F61734">
      <w:pPr>
        <w:pStyle w:val="slovansezna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předmětem servisu je:</w:t>
      </w:r>
    </w:p>
    <w:p w14:paraId="7F72D1FD" w14:textId="77777777" w:rsidR="00F61734" w:rsidRPr="00D4098F" w:rsidRDefault="00F61734" w:rsidP="00F61734">
      <w:pPr>
        <w:pStyle w:val="slovansezna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 xml:space="preserve">spolupráce při údržbě systémových </w:t>
      </w:r>
      <w:r w:rsidR="003133A7" w:rsidRPr="00D4098F">
        <w:rPr>
          <w:rFonts w:asciiTheme="minorHAnsi" w:hAnsiTheme="minorHAnsi" w:cstheme="minorHAnsi"/>
          <w:sz w:val="22"/>
          <w:szCs w:val="22"/>
        </w:rPr>
        <w:t>logů podle doporučení Microsoft.</w:t>
      </w:r>
    </w:p>
    <w:p w14:paraId="72EEC6B3" w14:textId="77777777" w:rsidR="00F61734" w:rsidRPr="00D4098F" w:rsidRDefault="00F61734" w:rsidP="00F61734">
      <w:pPr>
        <w:pStyle w:val="slovansezna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spolupráce při modifikac</w:t>
      </w:r>
      <w:r w:rsidR="003133A7" w:rsidRPr="00D4098F">
        <w:rPr>
          <w:rFonts w:asciiTheme="minorHAnsi" w:hAnsiTheme="minorHAnsi" w:cstheme="minorHAnsi"/>
          <w:sz w:val="22"/>
          <w:szCs w:val="22"/>
        </w:rPr>
        <w:t>i AD podle aktuálních požadavků.</w:t>
      </w:r>
      <w:r w:rsidRPr="00D409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9C187" w14:textId="77777777" w:rsidR="00F61734" w:rsidRPr="00D4098F" w:rsidRDefault="00F61734" w:rsidP="00F61734">
      <w:pPr>
        <w:pStyle w:val="slovansezna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 xml:space="preserve">spolupráce při údržbě souborového systému z hlediska souborových chyb, chyb diskového subsystému i z hlediska obsazenosti diskového prostoru </w:t>
      </w:r>
    </w:p>
    <w:p w14:paraId="219245AA" w14:textId="0BA3C374" w:rsidR="00F61734" w:rsidRPr="00D4098F" w:rsidRDefault="003133A7" w:rsidP="00F61734">
      <w:pPr>
        <w:pStyle w:val="slovansezna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 xml:space="preserve">spolupráce při konfiguraci a údržbě serverů a serverových aplikací (MS SQL 2000 a vyšší, MS </w:t>
      </w:r>
      <w:r w:rsidR="00232B8C" w:rsidRPr="00D4098F">
        <w:rPr>
          <w:rFonts w:asciiTheme="minorHAnsi" w:hAnsiTheme="minorHAnsi" w:cstheme="minorHAnsi"/>
          <w:sz w:val="22"/>
          <w:szCs w:val="22"/>
        </w:rPr>
        <w:t>Exchange</w:t>
      </w:r>
      <w:r w:rsidRPr="00D4098F">
        <w:rPr>
          <w:rFonts w:asciiTheme="minorHAnsi" w:hAnsiTheme="minorHAnsi" w:cstheme="minorHAnsi"/>
          <w:sz w:val="22"/>
          <w:szCs w:val="22"/>
        </w:rPr>
        <w:t xml:space="preserve"> 201</w:t>
      </w:r>
      <w:r w:rsidR="00EC7127">
        <w:rPr>
          <w:rFonts w:asciiTheme="minorHAnsi" w:hAnsiTheme="minorHAnsi" w:cstheme="minorHAnsi"/>
          <w:sz w:val="22"/>
          <w:szCs w:val="22"/>
        </w:rPr>
        <w:t>6</w:t>
      </w:r>
      <w:r w:rsidRPr="00D4098F">
        <w:rPr>
          <w:rFonts w:asciiTheme="minorHAnsi" w:hAnsiTheme="minorHAnsi" w:cstheme="minorHAnsi"/>
          <w:sz w:val="22"/>
          <w:szCs w:val="22"/>
        </w:rPr>
        <w:t xml:space="preserve"> a vyšší, Windows server 200</w:t>
      </w:r>
      <w:r w:rsidR="00EC7127">
        <w:rPr>
          <w:rFonts w:asciiTheme="minorHAnsi" w:hAnsiTheme="minorHAnsi" w:cstheme="minorHAnsi"/>
          <w:sz w:val="22"/>
          <w:szCs w:val="22"/>
        </w:rPr>
        <w:t>8</w:t>
      </w:r>
      <w:r w:rsidRPr="00D4098F">
        <w:rPr>
          <w:rFonts w:asciiTheme="minorHAnsi" w:hAnsiTheme="minorHAnsi" w:cstheme="minorHAnsi"/>
          <w:sz w:val="22"/>
          <w:szCs w:val="22"/>
        </w:rPr>
        <w:t xml:space="preserve"> a vyšší, DFS, tiskových serverů, RADIUS, </w:t>
      </w:r>
      <w:r w:rsidR="00140211">
        <w:rPr>
          <w:rFonts w:asciiTheme="minorHAnsi" w:hAnsiTheme="minorHAnsi" w:cstheme="minorHAnsi"/>
          <w:sz w:val="22"/>
          <w:szCs w:val="22"/>
        </w:rPr>
        <w:t>NPS</w:t>
      </w:r>
      <w:r w:rsidRPr="00D4098F">
        <w:rPr>
          <w:rFonts w:asciiTheme="minorHAnsi" w:hAnsiTheme="minorHAnsi" w:cstheme="minorHAnsi"/>
          <w:sz w:val="22"/>
          <w:szCs w:val="22"/>
        </w:rPr>
        <w:t xml:space="preserve">, </w:t>
      </w:r>
      <w:r w:rsidR="00AC565A">
        <w:rPr>
          <w:rFonts w:asciiTheme="minorHAnsi" w:hAnsiTheme="minorHAnsi" w:cstheme="minorHAnsi"/>
          <w:sz w:val="22"/>
          <w:szCs w:val="22"/>
        </w:rPr>
        <w:t xml:space="preserve">certifikační </w:t>
      </w:r>
      <w:proofErr w:type="gramStart"/>
      <w:r w:rsidR="00AC565A">
        <w:rPr>
          <w:rFonts w:asciiTheme="minorHAnsi" w:hAnsiTheme="minorHAnsi" w:cstheme="minorHAnsi"/>
          <w:sz w:val="22"/>
          <w:szCs w:val="22"/>
        </w:rPr>
        <w:t>autority,</w:t>
      </w:r>
      <w:proofErr w:type="gramEnd"/>
      <w:r w:rsidR="00AC565A">
        <w:rPr>
          <w:rFonts w:asciiTheme="minorHAnsi" w:hAnsiTheme="minorHAnsi" w:cstheme="minorHAnsi"/>
          <w:sz w:val="22"/>
          <w:szCs w:val="22"/>
        </w:rPr>
        <w:t xml:space="preserve"> </w:t>
      </w:r>
      <w:r w:rsidRPr="00D4098F">
        <w:rPr>
          <w:rFonts w:asciiTheme="minorHAnsi" w:hAnsiTheme="minorHAnsi" w:cstheme="minorHAnsi"/>
          <w:sz w:val="22"/>
          <w:szCs w:val="22"/>
        </w:rPr>
        <w:t>apod.)</w:t>
      </w:r>
    </w:p>
    <w:p w14:paraId="03875AA3" w14:textId="77777777" w:rsidR="00F61734" w:rsidRPr="00D4098F" w:rsidRDefault="00F61734" w:rsidP="00F61734">
      <w:pPr>
        <w:pStyle w:val="slovansezna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 xml:space="preserve">kontrola funkčnosti </w:t>
      </w:r>
      <w:r w:rsidR="00ED3303" w:rsidRPr="00D4098F">
        <w:rPr>
          <w:rFonts w:asciiTheme="minorHAnsi" w:hAnsiTheme="minorHAnsi" w:cstheme="minorHAnsi"/>
          <w:sz w:val="22"/>
          <w:szCs w:val="22"/>
        </w:rPr>
        <w:t>WSUS</w:t>
      </w:r>
      <w:r w:rsidRPr="00D4098F">
        <w:rPr>
          <w:rFonts w:asciiTheme="minorHAnsi" w:hAnsiTheme="minorHAnsi" w:cstheme="minorHAnsi"/>
          <w:sz w:val="22"/>
          <w:szCs w:val="22"/>
        </w:rPr>
        <w:t>. Spolupráce při provádění inovací</w:t>
      </w:r>
      <w:r w:rsidR="00ED3303" w:rsidRPr="00D4098F">
        <w:rPr>
          <w:rFonts w:asciiTheme="minorHAnsi" w:hAnsiTheme="minorHAnsi" w:cstheme="minorHAnsi"/>
          <w:sz w:val="22"/>
          <w:szCs w:val="22"/>
        </w:rPr>
        <w:t xml:space="preserve"> a aktualizací</w:t>
      </w:r>
      <w:r w:rsidRPr="00D4098F">
        <w:rPr>
          <w:rFonts w:asciiTheme="minorHAnsi" w:hAnsiTheme="minorHAnsi" w:cstheme="minorHAnsi"/>
          <w:sz w:val="22"/>
          <w:szCs w:val="22"/>
        </w:rPr>
        <w:t xml:space="preserve"> SW vybavení podle doporučení firmy Microsoft. </w:t>
      </w:r>
    </w:p>
    <w:p w14:paraId="7AACC473" w14:textId="77777777" w:rsidR="00F61734" w:rsidRPr="00D4098F" w:rsidRDefault="00F61734" w:rsidP="00F61734">
      <w:pPr>
        <w:pStyle w:val="slovansezna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spolupráce při údržbě clusterů</w:t>
      </w:r>
    </w:p>
    <w:p w14:paraId="0DDF0FA0" w14:textId="77777777" w:rsidR="00F61734" w:rsidRPr="00D4098F" w:rsidRDefault="00F61734" w:rsidP="00F61734">
      <w:pPr>
        <w:pStyle w:val="slovansezna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 xml:space="preserve">spolupráce při údržbě </w:t>
      </w:r>
      <w:proofErr w:type="spellStart"/>
      <w:r w:rsidRPr="00D4098F">
        <w:rPr>
          <w:rFonts w:asciiTheme="minorHAnsi" w:hAnsiTheme="minorHAnsi" w:cstheme="minorHAnsi"/>
          <w:sz w:val="22"/>
          <w:szCs w:val="22"/>
        </w:rPr>
        <w:t>proxy</w:t>
      </w:r>
      <w:proofErr w:type="spellEnd"/>
      <w:r w:rsidRPr="00D4098F">
        <w:rPr>
          <w:rFonts w:asciiTheme="minorHAnsi" w:hAnsiTheme="minorHAnsi" w:cstheme="minorHAnsi"/>
          <w:sz w:val="22"/>
          <w:szCs w:val="22"/>
        </w:rPr>
        <w:t xml:space="preserve"> serverů</w:t>
      </w:r>
      <w:r w:rsidR="00ED3303" w:rsidRPr="00D4098F">
        <w:rPr>
          <w:rFonts w:asciiTheme="minorHAnsi" w:hAnsiTheme="minorHAnsi" w:cstheme="minorHAnsi"/>
          <w:sz w:val="22"/>
          <w:szCs w:val="22"/>
        </w:rPr>
        <w:t xml:space="preserve"> SQUID a reverzní </w:t>
      </w:r>
      <w:proofErr w:type="spellStart"/>
      <w:r w:rsidR="00ED3303" w:rsidRPr="00D4098F">
        <w:rPr>
          <w:rFonts w:asciiTheme="minorHAnsi" w:hAnsiTheme="minorHAnsi" w:cstheme="minorHAnsi"/>
          <w:sz w:val="22"/>
          <w:szCs w:val="22"/>
        </w:rPr>
        <w:t>proxy</w:t>
      </w:r>
      <w:proofErr w:type="spellEnd"/>
    </w:p>
    <w:p w14:paraId="41671A88" w14:textId="77777777" w:rsidR="00F61734" w:rsidRPr="00D4098F" w:rsidRDefault="00F61734" w:rsidP="00F61734">
      <w:pPr>
        <w:pStyle w:val="slovansezna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 xml:space="preserve">spolupráce při řešení problémů spojených se zálohami a případně obnovami dat (Symantec </w:t>
      </w:r>
      <w:proofErr w:type="spellStart"/>
      <w:r w:rsidRPr="00D4098F">
        <w:rPr>
          <w:rFonts w:asciiTheme="minorHAnsi" w:hAnsiTheme="minorHAnsi" w:cstheme="minorHAnsi"/>
          <w:sz w:val="22"/>
          <w:szCs w:val="22"/>
        </w:rPr>
        <w:t>BackupExec</w:t>
      </w:r>
      <w:proofErr w:type="spellEnd"/>
      <w:r w:rsidRPr="00D4098F">
        <w:rPr>
          <w:rFonts w:asciiTheme="minorHAnsi" w:hAnsiTheme="minorHAnsi" w:cstheme="minorHAnsi"/>
          <w:sz w:val="22"/>
          <w:szCs w:val="22"/>
        </w:rPr>
        <w:t>).</w:t>
      </w:r>
    </w:p>
    <w:p w14:paraId="2B71B018" w14:textId="77777777" w:rsidR="00F61734" w:rsidRPr="00D4098F" w:rsidRDefault="00F61734" w:rsidP="00F61734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spolupráce při údržbě doménových politik</w:t>
      </w:r>
      <w:r w:rsidR="00E3652B" w:rsidRPr="00D4098F">
        <w:rPr>
          <w:rFonts w:asciiTheme="minorHAnsi" w:hAnsiTheme="minorHAnsi" w:cstheme="minorHAnsi"/>
          <w:sz w:val="22"/>
          <w:szCs w:val="22"/>
        </w:rPr>
        <w:t>, skriptů</w:t>
      </w:r>
      <w:r w:rsidRPr="00D4098F">
        <w:rPr>
          <w:rFonts w:asciiTheme="minorHAnsi" w:hAnsiTheme="minorHAnsi" w:cstheme="minorHAnsi"/>
          <w:sz w:val="22"/>
          <w:szCs w:val="22"/>
        </w:rPr>
        <w:t xml:space="preserve"> a serverů</w:t>
      </w:r>
    </w:p>
    <w:p w14:paraId="3A71CE2F" w14:textId="77777777" w:rsidR="00506A83" w:rsidRPr="00D4098F" w:rsidRDefault="00F61734" w:rsidP="00F12AB3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instalace, konfigurace a údržba systémů Linux</w:t>
      </w:r>
    </w:p>
    <w:p w14:paraId="3AFFBD89" w14:textId="77777777" w:rsidR="00F61734" w:rsidRPr="00D4098F" w:rsidRDefault="00F61734" w:rsidP="00F61734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00171028" w14:textId="77777777" w:rsidR="00F61734" w:rsidRPr="00D4098F" w:rsidRDefault="00F61734" w:rsidP="008763A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D4098F">
        <w:rPr>
          <w:rFonts w:asciiTheme="minorHAnsi" w:hAnsiTheme="minorHAnsi" w:cstheme="minorHAnsi"/>
          <w:b/>
          <w:sz w:val="22"/>
          <w:szCs w:val="22"/>
        </w:rPr>
        <w:t>Servis komunikační infrastruktury</w:t>
      </w:r>
    </w:p>
    <w:p w14:paraId="0FD38AC7" w14:textId="77777777" w:rsidR="00F61734" w:rsidRPr="00D4098F" w:rsidRDefault="00F61734" w:rsidP="00F61734">
      <w:pPr>
        <w:rPr>
          <w:rFonts w:asciiTheme="minorHAnsi" w:hAnsiTheme="minorHAnsi" w:cstheme="minorHAnsi"/>
          <w:b/>
          <w:sz w:val="22"/>
          <w:szCs w:val="22"/>
        </w:rPr>
      </w:pPr>
    </w:p>
    <w:p w14:paraId="417FA945" w14:textId="77777777" w:rsidR="00F61734" w:rsidRPr="00D4098F" w:rsidRDefault="00F61734" w:rsidP="008763A9">
      <w:pPr>
        <w:ind w:left="708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Aktivní spoluúčast na řešení problémů:</w:t>
      </w:r>
    </w:p>
    <w:p w14:paraId="598D8D4E" w14:textId="77777777" w:rsidR="00F61734" w:rsidRPr="00D4098F" w:rsidRDefault="00F61734" w:rsidP="00F61734">
      <w:pPr>
        <w:rPr>
          <w:rFonts w:asciiTheme="minorHAnsi" w:hAnsiTheme="minorHAnsi" w:cstheme="minorHAnsi"/>
          <w:sz w:val="22"/>
          <w:szCs w:val="22"/>
        </w:rPr>
      </w:pPr>
    </w:p>
    <w:p w14:paraId="2672DDC7" w14:textId="77777777" w:rsidR="00F61734" w:rsidRPr="00D4098F" w:rsidRDefault="00F61734" w:rsidP="00F61734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dostupnost koncových lokalit, spolupráce při odstraňování kolizních stavů WAN a LAN sítí v areálech DPMB, podpora při jednání s poskytovateli připojení</w:t>
      </w:r>
    </w:p>
    <w:p w14:paraId="1FB2D91C" w14:textId="77777777" w:rsidR="00F61734" w:rsidRPr="00D4098F" w:rsidRDefault="00F61734" w:rsidP="00F61734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podpora při jednání s externími společnostmi poskytujícími komunikační služby v rámci připojení platebních a pokladních terminálů předprodejů jízdních dokladů</w:t>
      </w:r>
    </w:p>
    <w:p w14:paraId="4BD06B76" w14:textId="77777777" w:rsidR="00E3652B" w:rsidRPr="00D4098F" w:rsidRDefault="00E3652B" w:rsidP="0026580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konfigurace a údržba bezdrátových sítí</w:t>
      </w:r>
      <w:r w:rsidR="00232B8C" w:rsidRPr="00D409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2B8C" w:rsidRPr="00D4098F">
        <w:rPr>
          <w:rFonts w:asciiTheme="minorHAnsi" w:hAnsiTheme="minorHAnsi" w:cstheme="minorHAnsi"/>
          <w:sz w:val="22"/>
          <w:szCs w:val="22"/>
        </w:rPr>
        <w:t>WiFi</w:t>
      </w:r>
      <w:proofErr w:type="spellEnd"/>
    </w:p>
    <w:p w14:paraId="15B7696F" w14:textId="77777777" w:rsidR="007661C1" w:rsidRPr="00D4098F" w:rsidRDefault="007661C1" w:rsidP="0026580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konfigurace a údržba VPN</w:t>
      </w:r>
    </w:p>
    <w:p w14:paraId="38547974" w14:textId="78CCE082" w:rsidR="00F61734" w:rsidRDefault="00F61734" w:rsidP="00F61734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konfigurac</w:t>
      </w:r>
      <w:r w:rsidR="00232B8C" w:rsidRPr="00D4098F">
        <w:rPr>
          <w:rFonts w:asciiTheme="minorHAnsi" w:hAnsiTheme="minorHAnsi" w:cstheme="minorHAnsi"/>
          <w:sz w:val="22"/>
          <w:szCs w:val="22"/>
        </w:rPr>
        <w:t xml:space="preserve">e a údržba </w:t>
      </w:r>
      <w:r w:rsidRPr="00D4098F">
        <w:rPr>
          <w:rFonts w:asciiTheme="minorHAnsi" w:hAnsiTheme="minorHAnsi" w:cstheme="minorHAnsi"/>
          <w:sz w:val="22"/>
          <w:szCs w:val="22"/>
        </w:rPr>
        <w:t xml:space="preserve">aktivních prvků datových </w:t>
      </w:r>
      <w:r w:rsidR="003133A7" w:rsidRPr="00D4098F">
        <w:rPr>
          <w:rFonts w:asciiTheme="minorHAnsi" w:hAnsiTheme="minorHAnsi" w:cstheme="minorHAnsi"/>
          <w:sz w:val="22"/>
          <w:szCs w:val="22"/>
        </w:rPr>
        <w:t>sítí (Cisco</w:t>
      </w:r>
      <w:r w:rsidR="007661C1" w:rsidRPr="00D4098F">
        <w:rPr>
          <w:rFonts w:asciiTheme="minorHAnsi" w:hAnsiTheme="minorHAnsi" w:cstheme="minorHAnsi"/>
          <w:sz w:val="22"/>
          <w:szCs w:val="22"/>
        </w:rPr>
        <w:t xml:space="preserve">, Dell, </w:t>
      </w:r>
      <w:proofErr w:type="spellStart"/>
      <w:r w:rsidR="007661C1" w:rsidRPr="00D4098F">
        <w:rPr>
          <w:rFonts w:asciiTheme="minorHAnsi" w:hAnsiTheme="minorHAnsi" w:cstheme="minorHAnsi"/>
          <w:sz w:val="22"/>
          <w:szCs w:val="22"/>
        </w:rPr>
        <w:t>Mikrotik</w:t>
      </w:r>
      <w:proofErr w:type="spellEnd"/>
      <w:r w:rsidR="00EC7127">
        <w:rPr>
          <w:rFonts w:asciiTheme="minorHAnsi" w:hAnsiTheme="minorHAnsi" w:cstheme="minorHAnsi"/>
          <w:sz w:val="22"/>
          <w:szCs w:val="22"/>
        </w:rPr>
        <w:t>, NETGEAR)</w:t>
      </w:r>
    </w:p>
    <w:p w14:paraId="576D68E8" w14:textId="3C0BCDDD" w:rsidR="008154DF" w:rsidRPr="008154DF" w:rsidRDefault="00EC7127" w:rsidP="00F61734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prvotní </w:t>
      </w:r>
      <w:r w:rsidR="008154DF" w:rsidRPr="0036602F">
        <w:rPr>
          <w:rFonts w:asciiTheme="minorHAnsi" w:hAnsiTheme="minorHAnsi" w:cstheme="minorHAnsi"/>
          <w:sz w:val="22"/>
          <w:szCs w:val="22"/>
        </w:rPr>
        <w:t xml:space="preserve">vytvoření a udržování dokumentace síťového prostředí </w:t>
      </w:r>
    </w:p>
    <w:p w14:paraId="5ADA3556" w14:textId="77777777" w:rsidR="008154DF" w:rsidRDefault="008154DF" w:rsidP="00640E5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42B81DE" w14:textId="6EDE2263" w:rsidR="00640E58" w:rsidRPr="0036602F" w:rsidRDefault="00640E58" w:rsidP="00640E5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602F">
        <w:rPr>
          <w:rFonts w:asciiTheme="minorHAnsi" w:hAnsiTheme="minorHAnsi" w:cstheme="minorHAnsi"/>
          <w:b/>
          <w:bCs/>
          <w:sz w:val="22"/>
          <w:szCs w:val="22"/>
        </w:rPr>
        <w:t>Kvalifikační předpoklady:</w:t>
      </w:r>
    </w:p>
    <w:p w14:paraId="09CB055C" w14:textId="667A97FF" w:rsidR="00640E58" w:rsidRPr="008154DF" w:rsidRDefault="0036602F" w:rsidP="00640E5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6602F">
        <w:rPr>
          <w:rFonts w:asciiTheme="minorHAnsi" w:hAnsiTheme="minorHAnsi" w:cstheme="minorHAnsi"/>
          <w:sz w:val="22"/>
          <w:szCs w:val="22"/>
        </w:rPr>
        <w:t xml:space="preserve">požadujeme </w:t>
      </w:r>
      <w:r w:rsidR="00640E58" w:rsidRPr="0036602F">
        <w:rPr>
          <w:rFonts w:asciiTheme="minorHAnsi" w:hAnsiTheme="minorHAnsi" w:cstheme="minorHAnsi"/>
          <w:sz w:val="22"/>
          <w:szCs w:val="22"/>
        </w:rPr>
        <w:t>minimálně dva pracovníky s kvalifikací pro správu aktivních prvků Cisco</w:t>
      </w:r>
      <w:r w:rsidR="008154DF" w:rsidRPr="0036602F">
        <w:rPr>
          <w:rFonts w:asciiTheme="minorHAnsi" w:hAnsiTheme="minorHAnsi" w:cstheme="minorHAnsi"/>
          <w:sz w:val="22"/>
          <w:szCs w:val="22"/>
        </w:rPr>
        <w:t xml:space="preserve">, </w:t>
      </w:r>
      <w:r w:rsidRPr="0036602F">
        <w:rPr>
          <w:rFonts w:asciiTheme="minorHAnsi" w:hAnsiTheme="minorHAnsi" w:cstheme="minorHAnsi"/>
          <w:sz w:val="22"/>
          <w:szCs w:val="22"/>
        </w:rPr>
        <w:t>které doloží</w:t>
      </w:r>
      <w:r w:rsidR="008154DF" w:rsidRPr="0036602F">
        <w:rPr>
          <w:rFonts w:asciiTheme="minorHAnsi" w:hAnsiTheme="minorHAnsi" w:cstheme="minorHAnsi"/>
          <w:sz w:val="22"/>
          <w:szCs w:val="22"/>
        </w:rPr>
        <w:t xml:space="preserve"> příslušnými </w:t>
      </w:r>
      <w:r w:rsidRPr="0036602F">
        <w:rPr>
          <w:rFonts w:asciiTheme="minorHAnsi" w:hAnsiTheme="minorHAnsi" w:cstheme="minorHAnsi"/>
          <w:sz w:val="22"/>
          <w:szCs w:val="22"/>
        </w:rPr>
        <w:t>certifikáty (</w:t>
      </w:r>
      <w:r w:rsidR="00A72949" w:rsidRPr="0036602F">
        <w:rPr>
          <w:rFonts w:asciiTheme="minorHAnsi" w:hAnsiTheme="minorHAnsi" w:cstheme="minorHAnsi"/>
          <w:sz w:val="22"/>
          <w:szCs w:val="22"/>
        </w:rPr>
        <w:t>minimálně CCNA)</w:t>
      </w:r>
    </w:p>
    <w:p w14:paraId="1BC41E7A" w14:textId="77777777" w:rsidR="008763A9" w:rsidRPr="00D4098F" w:rsidRDefault="008763A9" w:rsidP="008763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1DECC" w14:textId="77777777" w:rsidR="008763A9" w:rsidRPr="0036602F" w:rsidRDefault="00FB00ED" w:rsidP="008763A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602F">
        <w:rPr>
          <w:rFonts w:asciiTheme="minorHAnsi" w:hAnsiTheme="minorHAnsi" w:cstheme="minorHAnsi"/>
          <w:b/>
          <w:bCs/>
          <w:sz w:val="22"/>
          <w:szCs w:val="22"/>
        </w:rPr>
        <w:t>Parametry</w:t>
      </w:r>
      <w:r w:rsidR="008763A9" w:rsidRPr="0036602F">
        <w:rPr>
          <w:rFonts w:asciiTheme="minorHAnsi" w:hAnsiTheme="minorHAnsi" w:cstheme="minorHAnsi"/>
          <w:b/>
          <w:bCs/>
          <w:sz w:val="22"/>
          <w:szCs w:val="22"/>
        </w:rPr>
        <w:t xml:space="preserve"> poskytování </w:t>
      </w:r>
      <w:r w:rsidR="00D4098F" w:rsidRPr="0036602F">
        <w:rPr>
          <w:rFonts w:asciiTheme="minorHAnsi" w:hAnsiTheme="minorHAnsi" w:cstheme="minorHAnsi"/>
          <w:b/>
          <w:bCs/>
          <w:sz w:val="22"/>
          <w:szCs w:val="22"/>
        </w:rPr>
        <w:t xml:space="preserve">servisní </w:t>
      </w:r>
      <w:r w:rsidR="008763A9" w:rsidRPr="0036602F">
        <w:rPr>
          <w:rFonts w:asciiTheme="minorHAnsi" w:hAnsiTheme="minorHAnsi" w:cstheme="minorHAnsi"/>
          <w:b/>
          <w:bCs/>
          <w:sz w:val="22"/>
          <w:szCs w:val="22"/>
        </w:rPr>
        <w:t>podpory:</w:t>
      </w:r>
    </w:p>
    <w:p w14:paraId="075D25F5" w14:textId="77777777" w:rsidR="00F61734" w:rsidRPr="00D4098F" w:rsidRDefault="00F61734" w:rsidP="00F61734">
      <w:pPr>
        <w:rPr>
          <w:rFonts w:asciiTheme="minorHAnsi" w:hAnsiTheme="minorHAnsi" w:cstheme="minorHAnsi"/>
          <w:sz w:val="22"/>
          <w:szCs w:val="22"/>
        </w:rPr>
      </w:pPr>
    </w:p>
    <w:p w14:paraId="1B85E66C" w14:textId="77777777" w:rsidR="00D4098F" w:rsidRDefault="00A951B8" w:rsidP="00F617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nebude požadována pravidelná profylaxe, pouze dle požadavků zadavatele</w:t>
      </w:r>
    </w:p>
    <w:p w14:paraId="7AE57C78" w14:textId="77777777" w:rsidR="003D2B44" w:rsidRPr="00D4098F" w:rsidRDefault="003D2B44" w:rsidP="00F617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režim poskytování podpory:</w:t>
      </w:r>
    </w:p>
    <w:p w14:paraId="50E5137C" w14:textId="77777777" w:rsidR="003D2B44" w:rsidRPr="00D4098F" w:rsidRDefault="003D2B44" w:rsidP="003D2B44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v pracovní době 5x1</w:t>
      </w:r>
      <w:r w:rsidR="00E95020" w:rsidRPr="00D4098F">
        <w:rPr>
          <w:rFonts w:asciiTheme="minorHAnsi" w:hAnsiTheme="minorHAnsi" w:cstheme="minorHAnsi"/>
          <w:sz w:val="22"/>
          <w:szCs w:val="22"/>
        </w:rPr>
        <w:t>3</w:t>
      </w:r>
      <w:r w:rsidRPr="00D4098F">
        <w:rPr>
          <w:rFonts w:asciiTheme="minorHAnsi" w:hAnsiTheme="minorHAnsi" w:cstheme="minorHAnsi"/>
          <w:sz w:val="22"/>
          <w:szCs w:val="22"/>
        </w:rPr>
        <w:t xml:space="preserve">, tj. </w:t>
      </w:r>
      <w:r w:rsidR="00E95020" w:rsidRPr="00D4098F">
        <w:rPr>
          <w:rFonts w:asciiTheme="minorHAnsi" w:hAnsiTheme="minorHAnsi" w:cstheme="minorHAnsi"/>
          <w:sz w:val="22"/>
          <w:szCs w:val="22"/>
        </w:rPr>
        <w:t>6</w:t>
      </w:r>
      <w:r w:rsidRPr="00D4098F">
        <w:rPr>
          <w:rFonts w:asciiTheme="minorHAnsi" w:hAnsiTheme="minorHAnsi" w:cstheme="minorHAnsi"/>
          <w:sz w:val="22"/>
          <w:szCs w:val="22"/>
        </w:rPr>
        <w:t>:00 – 1</w:t>
      </w:r>
      <w:r w:rsidR="00E50D9B" w:rsidRPr="00D4098F">
        <w:rPr>
          <w:rFonts w:asciiTheme="minorHAnsi" w:hAnsiTheme="minorHAnsi" w:cstheme="minorHAnsi"/>
          <w:sz w:val="22"/>
          <w:szCs w:val="22"/>
        </w:rPr>
        <w:t>9</w:t>
      </w:r>
      <w:r w:rsidRPr="00D4098F">
        <w:rPr>
          <w:rFonts w:asciiTheme="minorHAnsi" w:hAnsiTheme="minorHAnsi" w:cstheme="minorHAnsi"/>
          <w:sz w:val="22"/>
          <w:szCs w:val="22"/>
        </w:rPr>
        <w:t>:00</w:t>
      </w:r>
      <w:r w:rsidR="00E50D9B" w:rsidRPr="00D4098F">
        <w:rPr>
          <w:rFonts w:asciiTheme="minorHAnsi" w:hAnsiTheme="minorHAnsi" w:cstheme="minorHAnsi"/>
          <w:sz w:val="22"/>
          <w:szCs w:val="22"/>
        </w:rPr>
        <w:t xml:space="preserve"> běžná podpora</w:t>
      </w:r>
    </w:p>
    <w:p w14:paraId="7F295AAE" w14:textId="77777777" w:rsidR="00E50D9B" w:rsidRPr="00D4098F" w:rsidRDefault="00E50D9B" w:rsidP="003D2B44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7x24 pohotovost</w:t>
      </w:r>
    </w:p>
    <w:p w14:paraId="7088AEDB" w14:textId="77777777" w:rsidR="00E50D9B" w:rsidRPr="00D4098F" w:rsidRDefault="00E50D9B" w:rsidP="00E50D9B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lastRenderedPageBreak/>
        <w:t>lhůty pro zahájení, řešení a ukončení požadavku na základě kategorizace požadavku dle naléhavosti:</w:t>
      </w:r>
    </w:p>
    <w:p w14:paraId="46A90C42" w14:textId="77777777" w:rsidR="00E50D9B" w:rsidRPr="00D4098F" w:rsidRDefault="00E50D9B" w:rsidP="00E50D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80DD3" w14:textId="77777777" w:rsidR="00B96721" w:rsidRPr="00D4098F" w:rsidRDefault="00B96721" w:rsidP="00E50D9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247"/>
        <w:gridCol w:w="1753"/>
        <w:gridCol w:w="2264"/>
      </w:tblGrid>
      <w:tr w:rsidR="00E155BB" w:rsidRPr="00D4098F" w14:paraId="0D4B856D" w14:textId="77777777" w:rsidTr="00901DE1">
        <w:trPr>
          <w:trHeight w:val="696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4D4B" w14:textId="77777777" w:rsidR="00E155BB" w:rsidRPr="00D4098F" w:rsidRDefault="00E155BB" w:rsidP="00781133">
            <w:pPr>
              <w:pStyle w:val="default"/>
              <w:ind w:right="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Kategorizace</w:t>
            </w:r>
          </w:p>
          <w:p w14:paraId="036CF078" w14:textId="77777777" w:rsidR="00E155BB" w:rsidRPr="00D4098F" w:rsidRDefault="00E155BB" w:rsidP="00781133">
            <w:pPr>
              <w:pStyle w:val="default"/>
              <w:ind w:right="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požadavku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E43E" w14:textId="77777777" w:rsidR="00E155BB" w:rsidRPr="00D4098F" w:rsidRDefault="00E155BB" w:rsidP="00781133">
            <w:pPr>
              <w:pStyle w:val="default"/>
              <w:ind w:right="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Výchozí doba reakce</w:t>
            </w:r>
          </w:p>
          <w:p w14:paraId="31ADDE4A" w14:textId="77777777" w:rsidR="00E155BB" w:rsidRPr="00D4098F" w:rsidRDefault="00E155BB" w:rsidP="00781133">
            <w:pPr>
              <w:pStyle w:val="default"/>
              <w:ind w:right="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(doba zahájení zpracování požadavku)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358676" w14:textId="77777777" w:rsidR="00E155BB" w:rsidRPr="00D4098F" w:rsidRDefault="00E155BB" w:rsidP="00781133">
            <w:pPr>
              <w:pStyle w:val="default"/>
              <w:ind w:right="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Doba zahájení řešení</w:t>
            </w:r>
          </w:p>
          <w:p w14:paraId="7E7444F0" w14:textId="77777777" w:rsidR="00E155BB" w:rsidRPr="00D4098F" w:rsidRDefault="00E155BB" w:rsidP="00781133">
            <w:pPr>
              <w:pStyle w:val="default"/>
              <w:ind w:right="20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(od zpracování požadavku)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B6EE" w14:textId="77777777" w:rsidR="00E155BB" w:rsidRPr="00D4098F" w:rsidRDefault="00E155BB" w:rsidP="00781133">
            <w:pPr>
              <w:pStyle w:val="default"/>
              <w:ind w:right="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Maximální doba zpracování</w:t>
            </w:r>
          </w:p>
          <w:p w14:paraId="1DC79929" w14:textId="77777777" w:rsidR="00E155BB" w:rsidRPr="00D4098F" w:rsidRDefault="00E155BB" w:rsidP="00781133">
            <w:pPr>
              <w:pStyle w:val="default"/>
              <w:ind w:right="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(od nahlášení požadavku)</w:t>
            </w:r>
          </w:p>
        </w:tc>
      </w:tr>
      <w:tr w:rsidR="00E155BB" w:rsidRPr="00D4098F" w14:paraId="4E4DDEEC" w14:textId="77777777" w:rsidTr="00901DE1">
        <w:trPr>
          <w:trHeight w:val="360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5DAC" w14:textId="77777777" w:rsidR="00E155BB" w:rsidRPr="00D4098F" w:rsidRDefault="00E155BB" w:rsidP="00901DE1">
            <w:pPr>
              <w:pStyle w:val="default"/>
              <w:ind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 = </w:t>
            </w:r>
            <w:r w:rsidR="00901DE1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kritická (závada</w:t>
            </w:r>
            <w:r w:rsidR="0004288A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01DE1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má zásadní vliv na činnost a neexistuje náhradní řešení)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565E" w14:textId="77777777" w:rsidR="00E155BB" w:rsidRPr="00D4098F" w:rsidRDefault="00E155BB" w:rsidP="00DD3935">
            <w:pPr>
              <w:pStyle w:val="default"/>
              <w:ind w:left="905"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  <w:r w:rsidR="00DD3935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 minut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6278B" w14:textId="77777777" w:rsidR="00E155BB" w:rsidRPr="00D4098F" w:rsidRDefault="00E155BB" w:rsidP="00DD3935">
            <w:pPr>
              <w:pStyle w:val="default"/>
              <w:ind w:left="718" w:right="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  <w:r w:rsidR="00DD3935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hodin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DFB4" w14:textId="77777777" w:rsidR="00E155BB" w:rsidRPr="00D4098F" w:rsidRDefault="00A951B8" w:rsidP="00781133">
            <w:pPr>
              <w:pStyle w:val="default"/>
              <w:ind w:left="718"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  <w:r w:rsidR="00E155BB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hodin</w:t>
            </w:r>
          </w:p>
        </w:tc>
      </w:tr>
      <w:tr w:rsidR="00901DE1" w:rsidRPr="00D4098F" w14:paraId="6A2EEEC6" w14:textId="77777777" w:rsidTr="00901DE1">
        <w:trPr>
          <w:trHeight w:val="360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D81B" w14:textId="77777777" w:rsidR="00901DE1" w:rsidRPr="00D4098F" w:rsidRDefault="00A52B5B" w:rsidP="00901DE1">
            <w:pPr>
              <w:pStyle w:val="default"/>
              <w:ind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="00901DE1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= střední (</w:t>
            </w:r>
            <w:r w:rsidR="00901DE1" w:rsidRPr="00D4098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činnost je silně omezena, ale existuje náhradní řešení – činnost pokračuje v omezeném provozu</w:t>
            </w:r>
            <w:r w:rsidR="00901DE1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4B84" w14:textId="77777777" w:rsidR="00901DE1" w:rsidRPr="00D4098F" w:rsidRDefault="00A52B5B" w:rsidP="00DD3935">
            <w:pPr>
              <w:pStyle w:val="default"/>
              <w:ind w:left="905"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  <w:r w:rsidR="00DD3935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hodin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5DA47" w14:textId="77777777" w:rsidR="00901DE1" w:rsidRPr="00D4098F" w:rsidRDefault="00A951B8" w:rsidP="00901DE1">
            <w:pPr>
              <w:pStyle w:val="default"/>
              <w:ind w:left="718" w:right="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12</w:t>
            </w:r>
            <w:r w:rsidR="00901DE1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hodin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88AB" w14:textId="77777777" w:rsidR="00901DE1" w:rsidRPr="00D4098F" w:rsidRDefault="00A951B8" w:rsidP="00901DE1">
            <w:pPr>
              <w:pStyle w:val="default"/>
              <w:ind w:left="718"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A52B5B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pracovní d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</w:t>
            </w:r>
          </w:p>
        </w:tc>
      </w:tr>
      <w:tr w:rsidR="00A52B5B" w:rsidRPr="00D4098F" w14:paraId="7318C507" w14:textId="77777777" w:rsidTr="00901DE1">
        <w:trPr>
          <w:trHeight w:val="360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0CEE" w14:textId="77777777" w:rsidR="00A52B5B" w:rsidRPr="00D4098F" w:rsidRDefault="00A52B5B" w:rsidP="00A52B5B">
            <w:pPr>
              <w:pStyle w:val="default"/>
              <w:ind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= nízká (</w:t>
            </w:r>
            <w:r w:rsidRPr="00D4098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závada nemá zásadní vliv na aktuální činnost</w:t>
            </w: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C89F" w14:textId="77777777" w:rsidR="00A52B5B" w:rsidRPr="00D4098F" w:rsidRDefault="00A52B5B" w:rsidP="00DD3935">
            <w:pPr>
              <w:pStyle w:val="default"/>
              <w:ind w:left="905"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  <w:r w:rsidR="00CA56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hodin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C6483" w14:textId="77777777" w:rsidR="00A52B5B" w:rsidRPr="00D4098F" w:rsidRDefault="00A951B8" w:rsidP="00A52B5B">
            <w:pPr>
              <w:pStyle w:val="default"/>
              <w:ind w:left="718" w:right="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A52B5B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pracovní d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CCE1" w14:textId="77777777" w:rsidR="00A52B5B" w:rsidRPr="00D4098F" w:rsidRDefault="00A951B8" w:rsidP="00A52B5B">
            <w:pPr>
              <w:pStyle w:val="default"/>
              <w:ind w:left="718"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="00A52B5B"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pracovní dny </w:t>
            </w:r>
          </w:p>
        </w:tc>
      </w:tr>
      <w:tr w:rsidR="00901DE1" w:rsidRPr="00D4098F" w14:paraId="219974F1" w14:textId="77777777" w:rsidTr="00901DE1">
        <w:trPr>
          <w:trHeight w:val="360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8FF6" w14:textId="77777777" w:rsidR="00901DE1" w:rsidRPr="00D4098F" w:rsidRDefault="00A52B5B" w:rsidP="00365A93">
            <w:pPr>
              <w:pStyle w:val="default"/>
              <w:ind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Hot-Line požadavek (telefonická/e-mailová konzultace)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91EE" w14:textId="77777777" w:rsidR="00901DE1" w:rsidRPr="00D4098F" w:rsidRDefault="00A52B5B" w:rsidP="00901DE1">
            <w:pPr>
              <w:pStyle w:val="default"/>
              <w:ind w:left="905"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30 minut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12ED3" w14:textId="77777777" w:rsidR="00901DE1" w:rsidRPr="00D4098F" w:rsidRDefault="00A52B5B" w:rsidP="00901DE1">
            <w:pPr>
              <w:pStyle w:val="default"/>
              <w:ind w:left="718" w:right="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1 hodiny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4CE9" w14:textId="77777777" w:rsidR="00901DE1" w:rsidRPr="00D4098F" w:rsidRDefault="00A951B8" w:rsidP="00901DE1">
            <w:pPr>
              <w:pStyle w:val="default"/>
              <w:ind w:left="718" w:right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 hodin</w:t>
            </w:r>
          </w:p>
        </w:tc>
      </w:tr>
    </w:tbl>
    <w:p w14:paraId="1728036A" w14:textId="77777777" w:rsidR="00E50D9B" w:rsidRPr="00D4098F" w:rsidRDefault="00E50D9B" w:rsidP="00E50D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7C662" w14:textId="77777777" w:rsidR="00067BEE" w:rsidRPr="00D4098F" w:rsidRDefault="00067BEE" w:rsidP="00F617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požadované způsoby zadá</w:t>
      </w:r>
      <w:r w:rsidR="00DD3935" w:rsidRPr="00D4098F">
        <w:rPr>
          <w:rFonts w:asciiTheme="minorHAnsi" w:hAnsiTheme="minorHAnsi" w:cstheme="minorHAnsi"/>
          <w:sz w:val="22"/>
          <w:szCs w:val="22"/>
        </w:rPr>
        <w:t>vá</w:t>
      </w:r>
      <w:r w:rsidRPr="00D4098F">
        <w:rPr>
          <w:rFonts w:asciiTheme="minorHAnsi" w:hAnsiTheme="minorHAnsi" w:cstheme="minorHAnsi"/>
          <w:sz w:val="22"/>
          <w:szCs w:val="22"/>
        </w:rPr>
        <w:t>ní požadavků:</w:t>
      </w:r>
    </w:p>
    <w:p w14:paraId="2C228561" w14:textId="77777777" w:rsidR="00067BEE" w:rsidRPr="00D4098F" w:rsidRDefault="00067BEE" w:rsidP="00067BEE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Helpdesk systému poskytovatele</w:t>
      </w:r>
    </w:p>
    <w:p w14:paraId="4363A3BE" w14:textId="77777777" w:rsidR="00067BEE" w:rsidRPr="00D4098F" w:rsidRDefault="00067BEE" w:rsidP="00067BEE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 xml:space="preserve">telefonické nahlášení na kontaktní telefonické číslo v případě ohrožení provozu informačních technologií (vzniklá závada </w:t>
      </w:r>
      <w:r w:rsidR="000F64E6" w:rsidRPr="00D4098F">
        <w:rPr>
          <w:rFonts w:asciiTheme="minorHAnsi" w:hAnsiTheme="minorHAnsi" w:cstheme="minorHAnsi"/>
          <w:sz w:val="22"/>
          <w:szCs w:val="22"/>
        </w:rPr>
        <w:t>neumožňuje náhradní řešení)</w:t>
      </w:r>
    </w:p>
    <w:p w14:paraId="608D9121" w14:textId="77777777" w:rsidR="00F61734" w:rsidRPr="00D4098F" w:rsidRDefault="00F61734" w:rsidP="00F617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bCs/>
          <w:sz w:val="22"/>
          <w:szCs w:val="22"/>
        </w:rPr>
        <w:t>na každý plánovaný servisní zásah bude vystavena objednávka s předběžnou cenovou kalkulací</w:t>
      </w:r>
    </w:p>
    <w:p w14:paraId="3205886A" w14:textId="77777777" w:rsidR="00F12AB3" w:rsidRPr="00D4098F" w:rsidRDefault="00F12AB3" w:rsidP="00F617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bCs/>
          <w:sz w:val="22"/>
          <w:szCs w:val="22"/>
        </w:rPr>
        <w:t>v případě neodkladného a zdůvodněného servisního zásahu, kdy je ohrožen provoz informačních technologií mající zásadní vliv na provoz podniku a neexistuje náhradní řešení, bude servisní zásah zahájen okamžitě po telefonickém nahlášení kontaktní osobě a objednávka bude řešena v jeho průběhu</w:t>
      </w:r>
    </w:p>
    <w:p w14:paraId="194F13CA" w14:textId="70F358B2" w:rsidR="008763A9" w:rsidRDefault="003761F6" w:rsidP="00F617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poskytovatel je povinen vést evidenci servisních zásahů</w:t>
      </w:r>
    </w:p>
    <w:p w14:paraId="429E9F06" w14:textId="1DCDCE9C" w:rsidR="00640E58" w:rsidRPr="0036602F" w:rsidRDefault="00640E58" w:rsidP="00F617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02F">
        <w:rPr>
          <w:rFonts w:asciiTheme="minorHAnsi" w:hAnsiTheme="minorHAnsi" w:cstheme="minorHAnsi"/>
          <w:sz w:val="22"/>
          <w:szCs w:val="22"/>
        </w:rPr>
        <w:t xml:space="preserve">zúčtovací jednotka </w:t>
      </w:r>
      <w:r w:rsidR="00140211" w:rsidRPr="0036602F">
        <w:rPr>
          <w:rFonts w:asciiTheme="minorHAnsi" w:hAnsiTheme="minorHAnsi" w:cstheme="minorHAnsi"/>
          <w:sz w:val="22"/>
          <w:szCs w:val="22"/>
        </w:rPr>
        <w:t>je</w:t>
      </w:r>
      <w:r w:rsidRPr="0036602F">
        <w:rPr>
          <w:rFonts w:asciiTheme="minorHAnsi" w:hAnsiTheme="minorHAnsi" w:cstheme="minorHAnsi"/>
          <w:sz w:val="22"/>
          <w:szCs w:val="22"/>
        </w:rPr>
        <w:t xml:space="preserve"> 30 minut</w:t>
      </w:r>
    </w:p>
    <w:p w14:paraId="09B6F897" w14:textId="77777777" w:rsidR="003761F6" w:rsidRPr="00F61734" w:rsidRDefault="003761F6" w:rsidP="00F6173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098F">
        <w:rPr>
          <w:rFonts w:asciiTheme="minorHAnsi" w:hAnsiTheme="minorHAnsi" w:cstheme="minorHAnsi"/>
          <w:sz w:val="22"/>
          <w:szCs w:val="22"/>
        </w:rPr>
        <w:t>k faktuře je nutné doložit výkaz o rozsahu skutečně poskytnutých služeb odsouhlasený objednatelem</w:t>
      </w:r>
    </w:p>
    <w:p w14:paraId="4B6B61EA" w14:textId="77777777" w:rsidR="00F61734" w:rsidRPr="00506A83" w:rsidRDefault="00F61734" w:rsidP="00F61734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177CD2AA" w14:textId="77777777" w:rsidR="005B62A9" w:rsidRPr="005B62A9" w:rsidRDefault="005B62A9" w:rsidP="005B62A9">
      <w:pPr>
        <w:rPr>
          <w:rFonts w:asciiTheme="minorHAnsi" w:hAnsiTheme="minorHAnsi" w:cstheme="minorHAnsi"/>
          <w:sz w:val="22"/>
          <w:szCs w:val="22"/>
        </w:rPr>
      </w:pPr>
      <w:r w:rsidRPr="005B62A9">
        <w:rPr>
          <w:rFonts w:asciiTheme="minorHAnsi" w:hAnsiTheme="minorHAnsi" w:cstheme="minorHAnsi"/>
          <w:sz w:val="22"/>
          <w:szCs w:val="22"/>
          <w:u w:val="single"/>
        </w:rPr>
        <w:t>Cena</w:t>
      </w:r>
      <w:r w:rsidRPr="005B62A9">
        <w:rPr>
          <w:rFonts w:asciiTheme="minorHAnsi" w:hAnsiTheme="minorHAnsi" w:cstheme="minorHAnsi"/>
          <w:sz w:val="22"/>
          <w:szCs w:val="22"/>
        </w:rPr>
        <w:t>:</w:t>
      </w:r>
    </w:p>
    <w:p w14:paraId="69D51D25" w14:textId="0BE94392" w:rsidR="005B62A9" w:rsidRPr="005B62A9" w:rsidRDefault="005B62A9" w:rsidP="005B62A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B62A9">
        <w:rPr>
          <w:rFonts w:asciiTheme="minorHAnsi" w:hAnsiTheme="minorHAnsi" w:cstheme="minorHAnsi"/>
          <w:sz w:val="22"/>
          <w:szCs w:val="22"/>
        </w:rPr>
        <w:t>Měsíční poplatek za pohotovost:</w:t>
      </w:r>
      <w:r w:rsidRPr="005B62A9">
        <w:rPr>
          <w:rFonts w:asciiTheme="minorHAnsi" w:hAnsiTheme="minorHAnsi" w:cstheme="minorHAnsi"/>
          <w:sz w:val="22"/>
          <w:szCs w:val="22"/>
        </w:rPr>
        <w:tab/>
      </w:r>
      <w:r w:rsidRPr="005B62A9">
        <w:rPr>
          <w:rFonts w:asciiTheme="minorHAnsi" w:hAnsiTheme="minorHAnsi" w:cstheme="minorHAnsi"/>
          <w:sz w:val="22"/>
          <w:szCs w:val="22"/>
        </w:rPr>
        <w:tab/>
      </w:r>
      <w:r w:rsidRPr="005B62A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C7127" w:rsidRPr="00EC7127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EC7127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</w:p>
    <w:p w14:paraId="2FCC11B9" w14:textId="268715A7" w:rsidR="005B62A9" w:rsidRPr="00EC7127" w:rsidRDefault="005B62A9" w:rsidP="005B62A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792C2D">
        <w:rPr>
          <w:rFonts w:asciiTheme="minorHAnsi" w:hAnsiTheme="minorHAnsi" w:cstheme="minorHAnsi"/>
          <w:sz w:val="22"/>
          <w:szCs w:val="22"/>
        </w:rPr>
        <w:t>Hodinová sazba specialisty za</w:t>
      </w:r>
      <w:r w:rsidRPr="005B62A9">
        <w:rPr>
          <w:rFonts w:asciiTheme="minorHAnsi" w:hAnsiTheme="minorHAnsi" w:cstheme="minorHAnsi"/>
          <w:sz w:val="22"/>
          <w:szCs w:val="22"/>
        </w:rPr>
        <w:t xml:space="preserve"> realizované práce:</w:t>
      </w:r>
      <w:r w:rsidRPr="005B62A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C7127" w:rsidRPr="00EC7127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EC7127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</w:p>
    <w:p w14:paraId="42D0B4A8" w14:textId="77777777" w:rsidR="005B62A9" w:rsidRDefault="005B62A9" w:rsidP="005B62A9">
      <w:pPr>
        <w:rPr>
          <w:rFonts w:asciiTheme="minorHAnsi" w:hAnsiTheme="minorHAnsi" w:cstheme="minorHAnsi"/>
          <w:szCs w:val="22"/>
        </w:rPr>
      </w:pPr>
    </w:p>
    <w:p w14:paraId="71983C86" w14:textId="6832FB78" w:rsidR="00CB6B1C" w:rsidRPr="005B62A9" w:rsidRDefault="005B62A9" w:rsidP="005B62A9">
      <w:pPr>
        <w:ind w:left="360"/>
        <w:jc w:val="both"/>
        <w:rPr>
          <w:rFonts w:ascii="Arial" w:hAnsi="Arial" w:cs="Arial"/>
          <w:sz w:val="22"/>
          <w:szCs w:val="22"/>
        </w:rPr>
      </w:pPr>
      <w:r w:rsidRPr="005B62A9">
        <w:rPr>
          <w:rFonts w:asciiTheme="minorHAnsi" w:hAnsiTheme="minorHAnsi" w:cstheme="minorHAnsi"/>
          <w:sz w:val="22"/>
          <w:szCs w:val="22"/>
        </w:rPr>
        <w:t>Cena zahrnuje veškeré náklady spojené s dodávkami vč. dopravy a instalace v místě dodání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CB6B1C" w:rsidRPr="005B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E0E63E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150303"/>
    <w:multiLevelType w:val="hybridMultilevel"/>
    <w:tmpl w:val="1B8C3E64"/>
    <w:lvl w:ilvl="0" w:tplc="4C107364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C510A9"/>
    <w:multiLevelType w:val="hybridMultilevel"/>
    <w:tmpl w:val="8FF2D9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6373A6"/>
    <w:multiLevelType w:val="hybridMultilevel"/>
    <w:tmpl w:val="E7204F04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6EC1351"/>
    <w:multiLevelType w:val="hybridMultilevel"/>
    <w:tmpl w:val="9A9E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D7FD5"/>
    <w:multiLevelType w:val="hybridMultilevel"/>
    <w:tmpl w:val="6E88F33C"/>
    <w:lvl w:ilvl="0" w:tplc="84E6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C82E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6F605B"/>
    <w:multiLevelType w:val="hybridMultilevel"/>
    <w:tmpl w:val="862A799C"/>
    <w:lvl w:ilvl="0" w:tplc="4C107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AA09A3"/>
    <w:multiLevelType w:val="hybridMultilevel"/>
    <w:tmpl w:val="CCE4B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B28F1"/>
    <w:multiLevelType w:val="hybridMultilevel"/>
    <w:tmpl w:val="9E665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E49C0"/>
    <w:multiLevelType w:val="hybridMultilevel"/>
    <w:tmpl w:val="090A2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5322">
    <w:abstractNumId w:val="5"/>
  </w:num>
  <w:num w:numId="2" w16cid:durableId="537814148">
    <w:abstractNumId w:val="4"/>
  </w:num>
  <w:num w:numId="3" w16cid:durableId="430778934">
    <w:abstractNumId w:val="2"/>
  </w:num>
  <w:num w:numId="4" w16cid:durableId="736902533">
    <w:abstractNumId w:val="7"/>
  </w:num>
  <w:num w:numId="5" w16cid:durableId="157884222">
    <w:abstractNumId w:val="0"/>
  </w:num>
  <w:num w:numId="6" w16cid:durableId="1113598718">
    <w:abstractNumId w:val="6"/>
  </w:num>
  <w:num w:numId="7" w16cid:durableId="656690308">
    <w:abstractNumId w:val="1"/>
  </w:num>
  <w:num w:numId="8" w16cid:durableId="1565216233">
    <w:abstractNumId w:val="8"/>
  </w:num>
  <w:num w:numId="9" w16cid:durableId="1437478781">
    <w:abstractNumId w:val="9"/>
  </w:num>
  <w:num w:numId="10" w16cid:durableId="1869174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1C"/>
    <w:rsid w:val="0000332C"/>
    <w:rsid w:val="00042245"/>
    <w:rsid w:val="0004288A"/>
    <w:rsid w:val="00061B8F"/>
    <w:rsid w:val="000639A8"/>
    <w:rsid w:val="00067BEE"/>
    <w:rsid w:val="00087447"/>
    <w:rsid w:val="000A43A0"/>
    <w:rsid w:val="000A5763"/>
    <w:rsid w:val="000E0450"/>
    <w:rsid w:val="000E60C3"/>
    <w:rsid w:val="000F64E6"/>
    <w:rsid w:val="001066F3"/>
    <w:rsid w:val="00117A51"/>
    <w:rsid w:val="00127003"/>
    <w:rsid w:val="00140211"/>
    <w:rsid w:val="00183FB2"/>
    <w:rsid w:val="0019521C"/>
    <w:rsid w:val="001A0F5C"/>
    <w:rsid w:val="001B6B90"/>
    <w:rsid w:val="001C1F9F"/>
    <w:rsid w:val="001D2AC5"/>
    <w:rsid w:val="001D3B4B"/>
    <w:rsid w:val="001D5F68"/>
    <w:rsid w:val="00206BAA"/>
    <w:rsid w:val="00221A13"/>
    <w:rsid w:val="00223D3B"/>
    <w:rsid w:val="00232B8C"/>
    <w:rsid w:val="00251530"/>
    <w:rsid w:val="00254C05"/>
    <w:rsid w:val="002630EA"/>
    <w:rsid w:val="00265809"/>
    <w:rsid w:val="00273283"/>
    <w:rsid w:val="002A112C"/>
    <w:rsid w:val="002A18B7"/>
    <w:rsid w:val="002A7F58"/>
    <w:rsid w:val="002E0EE3"/>
    <w:rsid w:val="002E0FB1"/>
    <w:rsid w:val="00300D75"/>
    <w:rsid w:val="0031110B"/>
    <w:rsid w:val="003133A7"/>
    <w:rsid w:val="00316D0C"/>
    <w:rsid w:val="00336E7B"/>
    <w:rsid w:val="00342FC4"/>
    <w:rsid w:val="00346F15"/>
    <w:rsid w:val="003656B6"/>
    <w:rsid w:val="00365A93"/>
    <w:rsid w:val="0036602F"/>
    <w:rsid w:val="00374788"/>
    <w:rsid w:val="003761F6"/>
    <w:rsid w:val="003770F1"/>
    <w:rsid w:val="00394A62"/>
    <w:rsid w:val="003A61D4"/>
    <w:rsid w:val="003B2996"/>
    <w:rsid w:val="003B3FCC"/>
    <w:rsid w:val="003B67CC"/>
    <w:rsid w:val="003D2B44"/>
    <w:rsid w:val="003D2EA0"/>
    <w:rsid w:val="003E3A12"/>
    <w:rsid w:val="004467A4"/>
    <w:rsid w:val="00453BE8"/>
    <w:rsid w:val="00461410"/>
    <w:rsid w:val="00463157"/>
    <w:rsid w:val="004657E8"/>
    <w:rsid w:val="00466D76"/>
    <w:rsid w:val="004A6183"/>
    <w:rsid w:val="004E5911"/>
    <w:rsid w:val="004F689A"/>
    <w:rsid w:val="00506A83"/>
    <w:rsid w:val="00520C8B"/>
    <w:rsid w:val="0054149B"/>
    <w:rsid w:val="00544BB7"/>
    <w:rsid w:val="00570835"/>
    <w:rsid w:val="00586917"/>
    <w:rsid w:val="00586F45"/>
    <w:rsid w:val="00597669"/>
    <w:rsid w:val="005A5949"/>
    <w:rsid w:val="005B2B14"/>
    <w:rsid w:val="005B62A9"/>
    <w:rsid w:val="005C1EE9"/>
    <w:rsid w:val="005D6C55"/>
    <w:rsid w:val="005E4486"/>
    <w:rsid w:val="005F26E7"/>
    <w:rsid w:val="006013C7"/>
    <w:rsid w:val="006056F3"/>
    <w:rsid w:val="006069F4"/>
    <w:rsid w:val="00634E3B"/>
    <w:rsid w:val="00636966"/>
    <w:rsid w:val="00640E58"/>
    <w:rsid w:val="006447DB"/>
    <w:rsid w:val="00644FFD"/>
    <w:rsid w:val="006665BD"/>
    <w:rsid w:val="0069260C"/>
    <w:rsid w:val="00697E4D"/>
    <w:rsid w:val="006B033B"/>
    <w:rsid w:val="006B03CC"/>
    <w:rsid w:val="006B4117"/>
    <w:rsid w:val="006D49C6"/>
    <w:rsid w:val="006E4A72"/>
    <w:rsid w:val="006F7DDF"/>
    <w:rsid w:val="00724D32"/>
    <w:rsid w:val="00734CC4"/>
    <w:rsid w:val="00741FE5"/>
    <w:rsid w:val="00751143"/>
    <w:rsid w:val="007661C1"/>
    <w:rsid w:val="00782CF2"/>
    <w:rsid w:val="00792C2D"/>
    <w:rsid w:val="007B1E6B"/>
    <w:rsid w:val="007B604A"/>
    <w:rsid w:val="007F27C3"/>
    <w:rsid w:val="007F5919"/>
    <w:rsid w:val="008154DF"/>
    <w:rsid w:val="0083598D"/>
    <w:rsid w:val="008368F8"/>
    <w:rsid w:val="00847CB4"/>
    <w:rsid w:val="00874B95"/>
    <w:rsid w:val="008763A9"/>
    <w:rsid w:val="00901DE1"/>
    <w:rsid w:val="00906474"/>
    <w:rsid w:val="00937504"/>
    <w:rsid w:val="00941057"/>
    <w:rsid w:val="00947F95"/>
    <w:rsid w:val="0096460B"/>
    <w:rsid w:val="009829FF"/>
    <w:rsid w:val="00985901"/>
    <w:rsid w:val="00985FB0"/>
    <w:rsid w:val="00992DFD"/>
    <w:rsid w:val="009C1500"/>
    <w:rsid w:val="00A025E6"/>
    <w:rsid w:val="00A20000"/>
    <w:rsid w:val="00A23E65"/>
    <w:rsid w:val="00A50DF1"/>
    <w:rsid w:val="00A52B5B"/>
    <w:rsid w:val="00A60D8B"/>
    <w:rsid w:val="00A70540"/>
    <w:rsid w:val="00A72949"/>
    <w:rsid w:val="00A7559C"/>
    <w:rsid w:val="00A769AD"/>
    <w:rsid w:val="00A81931"/>
    <w:rsid w:val="00A82D8A"/>
    <w:rsid w:val="00A866DD"/>
    <w:rsid w:val="00A94F77"/>
    <w:rsid w:val="00A951B8"/>
    <w:rsid w:val="00AA4E19"/>
    <w:rsid w:val="00AB6C81"/>
    <w:rsid w:val="00AC01AB"/>
    <w:rsid w:val="00AC2CE3"/>
    <w:rsid w:val="00AC565A"/>
    <w:rsid w:val="00AD41F6"/>
    <w:rsid w:val="00AF0692"/>
    <w:rsid w:val="00AF4752"/>
    <w:rsid w:val="00B33A95"/>
    <w:rsid w:val="00B733DA"/>
    <w:rsid w:val="00B73564"/>
    <w:rsid w:val="00B86F98"/>
    <w:rsid w:val="00B96721"/>
    <w:rsid w:val="00BB5090"/>
    <w:rsid w:val="00BD3BFC"/>
    <w:rsid w:val="00BE02BD"/>
    <w:rsid w:val="00C04310"/>
    <w:rsid w:val="00C42BAD"/>
    <w:rsid w:val="00C451B9"/>
    <w:rsid w:val="00C554E6"/>
    <w:rsid w:val="00CA3EC2"/>
    <w:rsid w:val="00CA5697"/>
    <w:rsid w:val="00CB4B77"/>
    <w:rsid w:val="00CB6B1C"/>
    <w:rsid w:val="00CB73DD"/>
    <w:rsid w:val="00CC3DB9"/>
    <w:rsid w:val="00CD493D"/>
    <w:rsid w:val="00CD54D6"/>
    <w:rsid w:val="00CE546D"/>
    <w:rsid w:val="00CE78E6"/>
    <w:rsid w:val="00D1761E"/>
    <w:rsid w:val="00D4098F"/>
    <w:rsid w:val="00D6101E"/>
    <w:rsid w:val="00D81ED0"/>
    <w:rsid w:val="00DA50D1"/>
    <w:rsid w:val="00DD3935"/>
    <w:rsid w:val="00DE5638"/>
    <w:rsid w:val="00DF02EE"/>
    <w:rsid w:val="00DF1995"/>
    <w:rsid w:val="00DF4F42"/>
    <w:rsid w:val="00E155BB"/>
    <w:rsid w:val="00E23654"/>
    <w:rsid w:val="00E23BFF"/>
    <w:rsid w:val="00E3652B"/>
    <w:rsid w:val="00E3787A"/>
    <w:rsid w:val="00E4581A"/>
    <w:rsid w:val="00E50D9B"/>
    <w:rsid w:val="00E53F58"/>
    <w:rsid w:val="00E55096"/>
    <w:rsid w:val="00E61E1C"/>
    <w:rsid w:val="00E774E5"/>
    <w:rsid w:val="00E95020"/>
    <w:rsid w:val="00EA00C0"/>
    <w:rsid w:val="00EA1F8C"/>
    <w:rsid w:val="00EC4BB8"/>
    <w:rsid w:val="00EC7127"/>
    <w:rsid w:val="00EC7E0D"/>
    <w:rsid w:val="00ED3303"/>
    <w:rsid w:val="00EF5A63"/>
    <w:rsid w:val="00EF7DF8"/>
    <w:rsid w:val="00F12AB3"/>
    <w:rsid w:val="00F13B76"/>
    <w:rsid w:val="00F22598"/>
    <w:rsid w:val="00F30F70"/>
    <w:rsid w:val="00F5408C"/>
    <w:rsid w:val="00F576A8"/>
    <w:rsid w:val="00F61734"/>
    <w:rsid w:val="00F8245D"/>
    <w:rsid w:val="00F8574B"/>
    <w:rsid w:val="00FB00ED"/>
    <w:rsid w:val="00FD2262"/>
    <w:rsid w:val="00FD2FA3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353A"/>
  <w15:docId w15:val="{C9190526-04EB-48D4-88E0-8882273E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5408C"/>
    <w:pPr>
      <w:autoSpaceDE w:val="0"/>
      <w:autoSpaceDN w:val="0"/>
      <w:snapToGrid w:val="0"/>
    </w:pPr>
    <w:rPr>
      <w:rFonts w:ascii="Arial" w:eastAsia="Calibri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CE78E6"/>
    <w:pPr>
      <w:ind w:left="720"/>
      <w:contextualSpacing/>
    </w:pPr>
  </w:style>
  <w:style w:type="paragraph" w:styleId="slovanseznam">
    <w:name w:val="List Number"/>
    <w:basedOn w:val="Normln"/>
    <w:rsid w:val="00F61734"/>
    <w:pPr>
      <w:numPr>
        <w:numId w:val="5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Xenia Malá</dc:creator>
  <cp:lastModifiedBy>Matušková Kateřina</cp:lastModifiedBy>
  <cp:revision>15</cp:revision>
  <dcterms:created xsi:type="dcterms:W3CDTF">2020-01-15T10:51:00Z</dcterms:created>
  <dcterms:modified xsi:type="dcterms:W3CDTF">2024-06-25T06:50:00Z</dcterms:modified>
</cp:coreProperties>
</file>