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bookmarkStart w:id="0" w:name="_GoBack"/>
      <w:r>
        <w:rPr>
          <w:b/>
        </w:rPr>
        <w:t>Predmet zákazky</w:t>
      </w:r>
      <w:r>
        <w:t xml:space="preserve"> – </w:t>
      </w:r>
      <w:r w:rsidR="00187D1C">
        <w:t>vyhliadková jazda po Bratislave so sprievodcom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 xml:space="preserve">Bližšia špecifikácia – </w:t>
      </w:r>
      <w:r w:rsidR="00187D1C">
        <w:t>vyhliadková jazda po Bratislave so sprievodcom v talianskom jazyku prípadne tlmočené prostredníctvom slúchadiel v talianskom jazyku</w:t>
      </w:r>
      <w:r w:rsidR="00146598">
        <w:t xml:space="preserve"> </w:t>
      </w:r>
    </w:p>
    <w:p w:rsidR="003D582A" w:rsidRDefault="003D582A" w:rsidP="00211C5C">
      <w:pPr>
        <w:tabs>
          <w:tab w:val="center" w:pos="7371"/>
        </w:tabs>
        <w:jc w:val="both"/>
      </w:pPr>
    </w:p>
    <w:p w:rsidR="0047261C" w:rsidRDefault="0047261C" w:rsidP="00211C5C">
      <w:pPr>
        <w:tabs>
          <w:tab w:val="center" w:pos="7371"/>
        </w:tabs>
        <w:jc w:val="both"/>
      </w:pPr>
      <w:r w:rsidRPr="0047261C">
        <w:rPr>
          <w:b/>
        </w:rPr>
        <w:t>Počet účastníkov</w:t>
      </w:r>
      <w:r>
        <w:t xml:space="preserve"> –  6 hostí </w:t>
      </w:r>
    </w:p>
    <w:p w:rsidR="0047261C" w:rsidRDefault="0047261C" w:rsidP="00211C5C">
      <w:pPr>
        <w:tabs>
          <w:tab w:val="center" w:pos="7371"/>
        </w:tabs>
        <w:jc w:val="both"/>
      </w:pPr>
    </w:p>
    <w:p w:rsidR="00187D1C" w:rsidRDefault="00187D1C" w:rsidP="00211C5C">
      <w:pPr>
        <w:tabs>
          <w:tab w:val="center" w:pos="7371"/>
        </w:tabs>
        <w:jc w:val="both"/>
      </w:pPr>
      <w:r w:rsidRPr="00187D1C">
        <w:rPr>
          <w:b/>
        </w:rPr>
        <w:t>Dĺžka trvania prehliadky</w:t>
      </w:r>
      <w:r>
        <w:t xml:space="preserve"> - cca 60min.</w:t>
      </w:r>
    </w:p>
    <w:p w:rsidR="00187D1C" w:rsidRDefault="00187D1C" w:rsidP="00211C5C">
      <w:pPr>
        <w:tabs>
          <w:tab w:val="center" w:pos="7371"/>
        </w:tabs>
        <w:jc w:val="both"/>
      </w:pPr>
    </w:p>
    <w:p w:rsidR="003D582A" w:rsidRDefault="003D582A" w:rsidP="003D582A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Lokalita – </w:t>
      </w:r>
      <w:r w:rsidRPr="003D582A">
        <w:t>centrum mesta Bratislava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3D582A" w:rsidRDefault="003D582A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Termín</w:t>
      </w:r>
      <w:r w:rsidR="003D582A">
        <w:rPr>
          <w:b/>
        </w:rPr>
        <w:t xml:space="preserve"> konania</w:t>
      </w:r>
      <w:r>
        <w:rPr>
          <w:b/>
        </w:rPr>
        <w:t xml:space="preserve"> – </w:t>
      </w:r>
      <w:r w:rsidR="003D582A">
        <w:rPr>
          <w:b/>
        </w:rPr>
        <w:t xml:space="preserve"> </w:t>
      </w:r>
      <w:r w:rsidR="003D582A" w:rsidRPr="003D582A">
        <w:t>dňa 29</w:t>
      </w:r>
      <w:r>
        <w:t>.</w:t>
      </w:r>
      <w:r w:rsidR="003D582A">
        <w:t>7</w:t>
      </w:r>
      <w:r>
        <w:t>.2024</w:t>
      </w:r>
      <w:r w:rsidR="00146598">
        <w:t xml:space="preserve"> v čase 1</w:t>
      </w:r>
      <w:r w:rsidR="00187D1C">
        <w:t>7</w:t>
      </w:r>
      <w:r w:rsidR="00146598">
        <w:t>:00 hod.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bookmarkEnd w:id="0"/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87D1C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D582A"/>
    <w:rsid w:val="003F1A7A"/>
    <w:rsid w:val="0047261C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662A8"/>
    <w:rsid w:val="00DA640A"/>
    <w:rsid w:val="00DC3AB9"/>
    <w:rsid w:val="00E36341"/>
    <w:rsid w:val="00EB7730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289D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13</cp:revision>
  <cp:lastPrinted>2023-04-27T07:53:00Z</cp:lastPrinted>
  <dcterms:created xsi:type="dcterms:W3CDTF">2024-02-28T06:49:00Z</dcterms:created>
  <dcterms:modified xsi:type="dcterms:W3CDTF">2024-07-22T12:16:00Z</dcterms:modified>
</cp:coreProperties>
</file>