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37EC" w14:textId="77777777" w:rsidR="00BA4CBC" w:rsidRPr="00BA4CBC" w:rsidRDefault="00BA4CBC" w:rsidP="00BA4CBC">
      <w:pPr>
        <w:spacing w:after="192" w:line="270" w:lineRule="auto"/>
        <w:ind w:left="349" w:right="343" w:hanging="10"/>
        <w:jc w:val="center"/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  <w:t xml:space="preserve">Príloha č. 4 </w:t>
      </w:r>
    </w:p>
    <w:p w14:paraId="778443BB" w14:textId="5CEFB2E8" w:rsidR="00BA4CBC" w:rsidRPr="00BA4CBC" w:rsidRDefault="00BA4CBC" w:rsidP="00BA4CBC">
      <w:pPr>
        <w:spacing w:after="192" w:line="270" w:lineRule="auto"/>
        <w:ind w:left="349" w:right="343" w:hanging="10"/>
        <w:jc w:val="center"/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  <w:t>k zmluve o podpore prevádzky, údržbe a rozvoji informačného systému „</w:t>
      </w:r>
      <w:r w:rsidR="00F311FC">
        <w:rPr>
          <w:rFonts w:eastAsia="Calibri"/>
          <w:b/>
          <w:lang w:eastAsia="en-US"/>
        </w:rPr>
        <w:t>Elektronické služby Ministerstva zahraničných vecí a európskych záležitostí Slovenskej republiky</w:t>
      </w:r>
      <w:r w:rsidRPr="00BA4CBC"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  <w:t>“, č. z.: xxx</w:t>
      </w:r>
    </w:p>
    <w:p w14:paraId="28274576" w14:textId="77777777" w:rsidR="00BA4CBC" w:rsidRPr="00BA4CBC" w:rsidRDefault="00BA4CBC" w:rsidP="00BA4CBC">
      <w:pPr>
        <w:spacing w:after="192" w:line="270" w:lineRule="auto"/>
        <w:ind w:left="349" w:right="343" w:hanging="10"/>
        <w:jc w:val="center"/>
        <w:rPr>
          <w:rFonts w:eastAsia="Times New Roman"/>
          <w:b/>
          <w:bCs w:val="0"/>
          <w:color w:val="000000"/>
          <w:kern w:val="2"/>
          <w:sz w:val="28"/>
          <w:szCs w:val="28"/>
          <w:lang w:eastAsia="sk-SK"/>
          <w14:ligatures w14:val="standardContextual"/>
        </w:rPr>
      </w:pPr>
      <w:r w:rsidRPr="00BA4CBC">
        <w:rPr>
          <w:rFonts w:eastAsia="Times New Roman"/>
          <w:b/>
          <w:bCs w:val="0"/>
          <w:color w:val="000000"/>
          <w:kern w:val="2"/>
          <w:sz w:val="28"/>
          <w:szCs w:val="28"/>
          <w:lang w:eastAsia="sk-SK"/>
          <w14:ligatures w14:val="standardContextual"/>
        </w:rPr>
        <w:t>Postup a podmienky vykonania zásahu</w:t>
      </w:r>
    </w:p>
    <w:p w14:paraId="05A08255" w14:textId="77777777" w:rsidR="00BA4CBC" w:rsidRPr="00BA4CBC" w:rsidRDefault="00BA4CBC" w:rsidP="00BA4CBC">
      <w:pPr>
        <w:spacing w:after="263"/>
        <w:ind w:left="351" w:hanging="10"/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  <w:t xml:space="preserve">Definície: </w:t>
      </w:r>
    </w:p>
    <w:p w14:paraId="79B4AEC6" w14:textId="77777777" w:rsidR="00BA4CBC" w:rsidRPr="00BA4CBC" w:rsidRDefault="00BA4CBC" w:rsidP="00BA4CBC">
      <w:pPr>
        <w:spacing w:after="250" w:line="270" w:lineRule="auto"/>
        <w:ind w:left="701" w:right="341" w:hanging="360"/>
        <w:jc w:val="both"/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1.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ab/>
        <w:t xml:space="preserve">Chyby, poruchy a bezpečnostné incidenty IS ES MZVEZ (ďalej len „chyby“) sa podľa priority ich odstránenia delia do nasledovných kategórií: chyba kategórie A, chyba kategórie B a chyba kategórie C. </w:t>
      </w:r>
    </w:p>
    <w:p w14:paraId="23A1CF1A" w14:textId="77777777" w:rsidR="00BA4CBC" w:rsidRPr="00BA4CBC" w:rsidRDefault="00BA4CBC" w:rsidP="00BA4CBC">
      <w:pPr>
        <w:spacing w:after="250" w:line="270" w:lineRule="auto"/>
        <w:ind w:left="701" w:right="341" w:hanging="360"/>
        <w:jc w:val="both"/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2.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ab/>
        <w:t xml:space="preserve">Chyba kategórie A (kritická priorita) - za „chybu kategórie A“ sa považuje kritické zlyhanie IS ES MZVEZ, ktoré znemožňuje používanie IS ES MZVEZ a zásadná chyba funkcionality, ktorá znemožňuje spracovanie údajov a ich zobrazovanie koncovým používateľom IS ES MZVEZ, vrátane problémov spojených s bezpečnosťou a poškodením dát.  </w:t>
      </w:r>
    </w:p>
    <w:p w14:paraId="1192E4F3" w14:textId="77777777" w:rsidR="00BA4CBC" w:rsidRPr="00BA4CBC" w:rsidRDefault="00BA4CBC" w:rsidP="00BA4CBC">
      <w:pPr>
        <w:spacing w:after="250" w:line="270" w:lineRule="auto"/>
        <w:ind w:left="701" w:right="341" w:hanging="360"/>
        <w:jc w:val="both"/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3.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ab/>
        <w:t xml:space="preserve">Chyba kategórie B (vysoká priorita) - za „chybu kategórie B“ sa považuje zlyhanie IS ES MZVEZ, ktoré degraduje dostupnosť kritických funkcionalít, prevádzkyschopnosť IS ES MZVEZ je výrazne obmedzená. </w:t>
      </w:r>
    </w:p>
    <w:p w14:paraId="4B660336" w14:textId="77777777" w:rsidR="00BA4CBC" w:rsidRPr="00BA4CBC" w:rsidRDefault="00BA4CBC" w:rsidP="00BA4CBC">
      <w:pPr>
        <w:spacing w:after="250" w:line="270" w:lineRule="auto"/>
        <w:ind w:left="701" w:right="341" w:hanging="360"/>
        <w:jc w:val="both"/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4.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ab/>
        <w:t xml:space="preserve">Chyba kategórie C (normálna priorita) - za „chybu kategórie C“ sa považuje chyba IS ES MZVEZ, ktorá postihuje menej dôležité funkcionality a nemá kritický dopad na prácu koncových používateľov IS ES MZVEZ alebo chyba významným spôsobom neovplyvňuje fungovanie IS ES MZVEZ a spôsob realizácie operácií v ňom. Môžu to byť menšie chyby alebo drobné odchýlky od očakávanej prevádzky. </w:t>
      </w:r>
    </w:p>
    <w:p w14:paraId="23960CA7" w14:textId="77777777" w:rsidR="00BA4CBC" w:rsidRPr="00BA4CBC" w:rsidRDefault="00BA4CBC" w:rsidP="00BA4CBC">
      <w:pPr>
        <w:spacing w:after="263"/>
        <w:ind w:left="351" w:hanging="10"/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  <w:t xml:space="preserve">Postup: </w:t>
      </w:r>
    </w:p>
    <w:p w14:paraId="4E703AEF" w14:textId="77777777" w:rsidR="00BA4CBC" w:rsidRPr="00BA4CBC" w:rsidRDefault="00BA4CBC" w:rsidP="00BA4CBC">
      <w:pPr>
        <w:spacing w:after="250" w:line="270" w:lineRule="auto"/>
        <w:ind w:left="701" w:right="341" w:hanging="360"/>
        <w:jc w:val="both"/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1.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ab/>
        <w:t xml:space="preserve">Nahlásenie chyby: </w:t>
      </w:r>
    </w:p>
    <w:p w14:paraId="4291BB9D" w14:textId="77777777" w:rsidR="00BA4CBC" w:rsidRPr="00BA4CBC" w:rsidRDefault="00BA4CBC" w:rsidP="00BA4CBC">
      <w:pPr>
        <w:spacing w:after="250" w:line="270" w:lineRule="auto"/>
        <w:ind w:left="701" w:right="341"/>
        <w:jc w:val="both"/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Koncový používateľ IS ES MZVEZ nahlási nesprávnu funkčnosť IS ES MZVEZ, ktorú nevie odstrániť, Poskytovateľovi prostredníctvom Helpdesk. </w:t>
      </w:r>
    </w:p>
    <w:p w14:paraId="6BD7593D" w14:textId="10EFA966" w:rsidR="00BA4CBC" w:rsidRPr="00BA4CBC" w:rsidRDefault="00BA4CBC" w:rsidP="00BA4CBC">
      <w:pPr>
        <w:spacing w:after="250" w:line="270" w:lineRule="auto"/>
        <w:ind w:left="701" w:right="341" w:hanging="360"/>
        <w:jc w:val="both"/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2.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ab/>
        <w:t xml:space="preserve">Poskytovateľ klasifikuje nesprávnu funkčnosť IS ES MZVEZ podľa kategórií chýb a urobí záznam o chybe v rámci Helpdesk, ktorý obsahuje miesto výskytu chyby, dátum a čas nahlásenia, údaje o osobe, ktorá chybu nahlásila a stručný popis chyby; čas nahlásenia nesprávnej funkčnosti IS ES MZVEZ sa považuje za čas nahlásenia chyby. </w:t>
      </w:r>
      <w:r w:rsidR="00E321FF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Do uplynutia lehoty na odozvu 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navrhne Poskytovateľ spôsob vyriešenia chyby. </w:t>
      </w:r>
    </w:p>
    <w:p w14:paraId="3F8765E2" w14:textId="01353947" w:rsidR="00BA4CBC" w:rsidRPr="00BA4CBC" w:rsidRDefault="00BA4CBC" w:rsidP="00BA4CBC">
      <w:pPr>
        <w:spacing w:line="278" w:lineRule="auto"/>
        <w:ind w:left="701"/>
        <w:jc w:val="both"/>
        <w:rPr>
          <w:rFonts w:eastAsia="Calibri"/>
          <w:bCs w:val="0"/>
          <w:lang w:eastAsia="en-US"/>
        </w:rPr>
      </w:pPr>
      <w:r w:rsidRPr="00BA4CBC">
        <w:rPr>
          <w:rFonts w:eastAsia="Calibri"/>
          <w:bCs w:val="0"/>
          <w:lang w:eastAsia="en-US"/>
        </w:rPr>
        <w:t xml:space="preserve">Ak Poskytovateľ navrhne dočasné riešenie pre zabezpečenie funkčnosti IS ES MZVEZ, toto musí byť primerane akceptovateľné pre Objednávateľa. Klasifikáciu chyby do konkrétnej kategórie a navrhnutý postup odstránenia chyby bezodkladne odsúhlasí </w:t>
      </w:r>
      <w:r w:rsidRPr="00BA4CBC">
        <w:rPr>
          <w:rFonts w:eastAsia="Calibri"/>
          <w:bCs w:val="0"/>
          <w:lang w:eastAsia="en-US"/>
        </w:rPr>
        <w:lastRenderedPageBreak/>
        <w:t xml:space="preserve">oprávnená osoba Objednávateľa. V prípade nefunkčnosti Helpdesk pri vyhodnocovaní a začatí odstraňovania chyby Zmluvné strany komunikujú a vykonávajú úkony podľa tohto bodu prostredníctvom emailovej adresy Oprávnenej osoby Poskytovateľa a emailovej adresy Oprávnenej osoby Objednávateľa oznámených podľa bodu 11.6 Zmluvy. </w:t>
      </w:r>
    </w:p>
    <w:p w14:paraId="485C5828" w14:textId="77777777" w:rsidR="00BA4CBC" w:rsidRPr="00BA4CBC" w:rsidRDefault="00BA4CBC" w:rsidP="00BA4CBC">
      <w:pPr>
        <w:spacing w:after="250" w:line="270" w:lineRule="auto"/>
        <w:ind w:left="701" w:right="341" w:hanging="360"/>
        <w:jc w:val="both"/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3.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ab/>
        <w:t xml:space="preserve">Odstraňovanie chyby: </w:t>
      </w:r>
    </w:p>
    <w:p w14:paraId="19AED432" w14:textId="42C4A702" w:rsidR="00BA4CBC" w:rsidRPr="00BA4CBC" w:rsidRDefault="005D58D2" w:rsidP="00BA4CBC">
      <w:pPr>
        <w:numPr>
          <w:ilvl w:val="0"/>
          <w:numId w:val="1"/>
        </w:numPr>
        <w:spacing w:line="278" w:lineRule="auto"/>
        <w:contextualSpacing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Lehoty </w:t>
      </w:r>
      <w:r w:rsidR="00A707E3">
        <w:rPr>
          <w:rFonts w:eastAsia="Calibri"/>
          <w:bCs w:val="0"/>
          <w:lang w:eastAsia="en-US"/>
        </w:rPr>
        <w:t>odozvy</w:t>
      </w:r>
      <w:r w:rsidR="00BA4CBC" w:rsidRPr="00BA4CBC">
        <w:rPr>
          <w:rFonts w:eastAsia="Calibri"/>
          <w:bCs w:val="0"/>
          <w:lang w:eastAsia="en-US"/>
        </w:rPr>
        <w:t xml:space="preserve"> a lehoty na odstraňovanie chýb pre jednotlivé kategórie chýb sú nasledovné:</w:t>
      </w:r>
    </w:p>
    <w:p w14:paraId="630F3796" w14:textId="77777777" w:rsidR="00BA4CBC" w:rsidRPr="00BA4CBC" w:rsidRDefault="00BA4CBC" w:rsidP="00BA4CBC">
      <w:pPr>
        <w:spacing w:line="278" w:lineRule="auto"/>
        <w:rPr>
          <w:rFonts w:eastAsia="Calibri"/>
          <w:bCs w:val="0"/>
          <w:lang w:eastAsia="en-US"/>
        </w:rPr>
      </w:pPr>
    </w:p>
    <w:tbl>
      <w:tblPr>
        <w:tblStyle w:val="TableGrid"/>
        <w:tblW w:w="8815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5" w:type="dxa"/>
          <w:bottom w:w="6" w:type="dxa"/>
        </w:tblCellMar>
        <w:tblLook w:val="04A0" w:firstRow="1" w:lastRow="0" w:firstColumn="1" w:lastColumn="0" w:noHBand="0" w:noVBand="1"/>
      </w:tblPr>
      <w:tblGrid>
        <w:gridCol w:w="2254"/>
        <w:gridCol w:w="3546"/>
        <w:gridCol w:w="3015"/>
      </w:tblGrid>
      <w:tr w:rsidR="00BA4CBC" w:rsidRPr="000D4C85" w14:paraId="42340947" w14:textId="77777777" w:rsidTr="006D5127">
        <w:trPr>
          <w:trHeight w:val="389"/>
        </w:trPr>
        <w:tc>
          <w:tcPr>
            <w:tcW w:w="2254" w:type="dxa"/>
            <w:vAlign w:val="bottom"/>
          </w:tcPr>
          <w:p w14:paraId="59D462E3" w14:textId="77777777" w:rsidR="00BA4CBC" w:rsidRPr="000D4C85" w:rsidRDefault="00BA4CBC" w:rsidP="00BA4CBC">
            <w:pPr>
              <w:spacing w:after="0"/>
              <w:ind w:right="7"/>
              <w:jc w:val="center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  <w:b/>
              </w:rPr>
              <w:t xml:space="preserve">Kategória chyby </w:t>
            </w:r>
          </w:p>
          <w:p w14:paraId="43E27FCC" w14:textId="77777777" w:rsidR="00BA4CBC" w:rsidRPr="000D4C85" w:rsidRDefault="00BA4CBC" w:rsidP="00BA4CBC">
            <w:pPr>
              <w:spacing w:after="0"/>
              <w:ind w:left="2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</w:rPr>
              <w:t xml:space="preserve">  </w:t>
            </w:r>
          </w:p>
        </w:tc>
        <w:tc>
          <w:tcPr>
            <w:tcW w:w="3546" w:type="dxa"/>
            <w:vAlign w:val="bottom"/>
          </w:tcPr>
          <w:p w14:paraId="634D8D13" w14:textId="77777777" w:rsidR="00BA4CBC" w:rsidRPr="000D4C85" w:rsidRDefault="00BA4CBC" w:rsidP="00BA4CBC">
            <w:pPr>
              <w:spacing w:after="0"/>
              <w:ind w:right="7"/>
              <w:jc w:val="center"/>
              <w:rPr>
                <w:rFonts w:ascii="Times New Roman" w:eastAsia="DengXian" w:hAnsi="Times New Roman"/>
                <w:b/>
              </w:rPr>
            </w:pPr>
            <w:r w:rsidRPr="000D4C85">
              <w:rPr>
                <w:rFonts w:ascii="Times New Roman" w:eastAsia="DengXian" w:hAnsi="Times New Roman"/>
                <w:b/>
              </w:rPr>
              <w:t>Služba / Aktivita</w:t>
            </w:r>
          </w:p>
          <w:p w14:paraId="3129F52F" w14:textId="77777777" w:rsidR="00BA4CBC" w:rsidRPr="000D4C85" w:rsidRDefault="00BA4CBC" w:rsidP="00BA4CBC">
            <w:pPr>
              <w:spacing w:after="0"/>
              <w:ind w:right="7"/>
              <w:jc w:val="center"/>
              <w:rPr>
                <w:rFonts w:ascii="Times New Roman" w:eastAsia="DengXian" w:hAnsi="Times New Roman"/>
              </w:rPr>
            </w:pPr>
          </w:p>
        </w:tc>
        <w:tc>
          <w:tcPr>
            <w:tcW w:w="3015" w:type="dxa"/>
          </w:tcPr>
          <w:p w14:paraId="31AFD967" w14:textId="61F1DD09" w:rsidR="00BA4CBC" w:rsidRPr="000D4C85" w:rsidRDefault="003C06C6" w:rsidP="00BA4CBC">
            <w:pPr>
              <w:spacing w:after="0" w:line="238" w:lineRule="auto"/>
              <w:jc w:val="center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  <w:b/>
              </w:rPr>
              <w:t>Lehota</w:t>
            </w:r>
            <w:r w:rsidR="00BA4CBC" w:rsidRPr="000D4C85">
              <w:rPr>
                <w:rFonts w:ascii="Times New Roman" w:eastAsia="DengXian" w:hAnsi="Times New Roman"/>
                <w:b/>
              </w:rPr>
              <w:t xml:space="preserve"> od nahlásenia chyby</w:t>
            </w:r>
            <w:r w:rsidR="00BA4CBC" w:rsidRPr="000D4C85">
              <w:rPr>
                <w:rFonts w:ascii="Times New Roman" w:eastAsia="DengXian" w:hAnsi="Times New Roman"/>
              </w:rPr>
              <w:t xml:space="preserve">  </w:t>
            </w:r>
          </w:p>
        </w:tc>
      </w:tr>
      <w:tr w:rsidR="00BA4CBC" w:rsidRPr="000D4C85" w14:paraId="776DA417" w14:textId="77777777" w:rsidTr="006D5127">
        <w:trPr>
          <w:trHeight w:val="290"/>
        </w:trPr>
        <w:tc>
          <w:tcPr>
            <w:tcW w:w="2254" w:type="dxa"/>
            <w:vMerge w:val="restart"/>
          </w:tcPr>
          <w:p w14:paraId="6154BFDC" w14:textId="77777777" w:rsidR="00BA4CBC" w:rsidRPr="000D4C85" w:rsidRDefault="00BA4CBC" w:rsidP="00BA4CBC">
            <w:pPr>
              <w:spacing w:after="868"/>
              <w:ind w:left="2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</w:rPr>
              <w:t xml:space="preserve">  </w:t>
            </w:r>
          </w:p>
          <w:p w14:paraId="0B513750" w14:textId="77777777" w:rsidR="00BA4CBC" w:rsidRPr="000D4C85" w:rsidRDefault="00BA4CBC" w:rsidP="00BA4CBC">
            <w:pPr>
              <w:spacing w:after="0"/>
              <w:ind w:left="154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  <w:b/>
              </w:rPr>
              <w:t xml:space="preserve">Chyba kategórie A </w:t>
            </w:r>
          </w:p>
          <w:p w14:paraId="45C3AA1D" w14:textId="77777777" w:rsidR="00BA4CBC" w:rsidRPr="000D4C85" w:rsidRDefault="00BA4CBC" w:rsidP="00BA4CBC">
            <w:pPr>
              <w:spacing w:after="0"/>
              <w:ind w:left="2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</w:rPr>
              <w:t xml:space="preserve">  </w:t>
            </w:r>
          </w:p>
          <w:p w14:paraId="7E620142" w14:textId="77777777" w:rsidR="00BA4CBC" w:rsidRPr="000D4C85" w:rsidRDefault="00BA4CBC" w:rsidP="00BA4CBC">
            <w:pPr>
              <w:spacing w:after="0"/>
              <w:ind w:left="2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</w:rPr>
              <w:t xml:space="preserve">  </w:t>
            </w:r>
          </w:p>
        </w:tc>
        <w:tc>
          <w:tcPr>
            <w:tcW w:w="3546" w:type="dxa"/>
          </w:tcPr>
          <w:p w14:paraId="10D7424E" w14:textId="04F13961" w:rsidR="00BA4CBC" w:rsidRPr="000D4C85" w:rsidRDefault="003C06C6" w:rsidP="00A707E3">
            <w:pPr>
              <w:spacing w:after="0"/>
              <w:ind w:left="2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Odozva</w:t>
            </w:r>
          </w:p>
        </w:tc>
        <w:tc>
          <w:tcPr>
            <w:tcW w:w="3015" w:type="dxa"/>
          </w:tcPr>
          <w:p w14:paraId="2D177198" w14:textId="525D780D" w:rsidR="00BA4CBC" w:rsidRPr="000D4C85" w:rsidRDefault="00BA4CBC" w:rsidP="000D4C85">
            <w:pPr>
              <w:spacing w:after="0"/>
              <w:ind w:right="13"/>
              <w:jc w:val="center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</w:rPr>
              <w:t>1 hod</w:t>
            </w:r>
            <w:r w:rsidR="003C06C6">
              <w:rPr>
                <w:rFonts w:ascii="Times New Roman" w:eastAsia="DengXian" w:hAnsi="Times New Roman"/>
              </w:rPr>
              <w:t>ina</w:t>
            </w:r>
          </w:p>
        </w:tc>
      </w:tr>
      <w:tr w:rsidR="00BA4CBC" w:rsidRPr="000D4C85" w14:paraId="1879F48E" w14:textId="77777777" w:rsidTr="006D5127">
        <w:trPr>
          <w:trHeight w:val="1409"/>
        </w:trPr>
        <w:tc>
          <w:tcPr>
            <w:tcW w:w="0" w:type="auto"/>
            <w:vMerge/>
          </w:tcPr>
          <w:p w14:paraId="443CF852" w14:textId="77777777" w:rsidR="00BA4CBC" w:rsidRPr="000D4C85" w:rsidRDefault="00BA4CBC" w:rsidP="00BA4CBC">
            <w:pPr>
              <w:rPr>
                <w:rFonts w:ascii="Times New Roman" w:eastAsia="DengXian" w:hAnsi="Times New Roman"/>
              </w:rPr>
            </w:pPr>
          </w:p>
        </w:tc>
        <w:tc>
          <w:tcPr>
            <w:tcW w:w="3546" w:type="dxa"/>
          </w:tcPr>
          <w:p w14:paraId="720F4644" w14:textId="47FBCDF1" w:rsidR="00BA4CBC" w:rsidRPr="000D4C85" w:rsidRDefault="00BA4CBC" w:rsidP="00A707E3">
            <w:pPr>
              <w:spacing w:after="0"/>
              <w:ind w:left="2"/>
              <w:rPr>
                <w:rFonts w:ascii="Times New Roman" w:eastAsia="DengXian" w:hAnsi="Times New Roman"/>
              </w:rPr>
            </w:pPr>
          </w:p>
          <w:p w14:paraId="4F078ECC" w14:textId="63FC02C3" w:rsidR="00BA4CBC" w:rsidRPr="000D4C85" w:rsidRDefault="003C06C6" w:rsidP="00A707E3">
            <w:pPr>
              <w:spacing w:after="103" w:line="276" w:lineRule="auto"/>
              <w:ind w:left="2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Z</w:t>
            </w:r>
            <w:r w:rsidR="00BA4CBC" w:rsidRPr="000D4C85">
              <w:rPr>
                <w:rFonts w:ascii="Times New Roman" w:eastAsia="DengXian" w:hAnsi="Times New Roman"/>
              </w:rPr>
              <w:t>abezpečenie náhradného riešenia</w:t>
            </w:r>
          </w:p>
          <w:p w14:paraId="6FFDF7C1" w14:textId="1D0A1E7F" w:rsidR="00BA4CBC" w:rsidRPr="000D4C85" w:rsidRDefault="00BA4CBC" w:rsidP="00A707E3">
            <w:pPr>
              <w:spacing w:after="0"/>
              <w:ind w:left="2"/>
              <w:rPr>
                <w:rFonts w:ascii="Times New Roman" w:eastAsia="DengXian" w:hAnsi="Times New Roman"/>
              </w:rPr>
            </w:pPr>
          </w:p>
        </w:tc>
        <w:tc>
          <w:tcPr>
            <w:tcW w:w="3015" w:type="dxa"/>
            <w:vAlign w:val="bottom"/>
          </w:tcPr>
          <w:p w14:paraId="7D16AA89" w14:textId="0BD16557" w:rsidR="00BA4CBC" w:rsidRPr="000D4C85" w:rsidRDefault="00BA4CBC" w:rsidP="000D4C85">
            <w:pPr>
              <w:spacing w:after="0"/>
              <w:ind w:right="10"/>
              <w:jc w:val="center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</w:rPr>
              <w:t>12 hod</w:t>
            </w:r>
            <w:r w:rsidR="003C06C6">
              <w:rPr>
                <w:rFonts w:ascii="Times New Roman" w:eastAsia="DengXian" w:hAnsi="Times New Roman"/>
              </w:rPr>
              <w:t>ín</w:t>
            </w:r>
          </w:p>
          <w:p w14:paraId="69993AAF" w14:textId="51F51C2C" w:rsidR="00BA4CBC" w:rsidRPr="000D4C85" w:rsidRDefault="00BA4CBC" w:rsidP="000D4C85">
            <w:pPr>
              <w:spacing w:after="0"/>
              <w:jc w:val="center"/>
              <w:rPr>
                <w:rFonts w:ascii="Times New Roman" w:eastAsia="DengXian" w:hAnsi="Times New Roman"/>
              </w:rPr>
            </w:pPr>
          </w:p>
          <w:p w14:paraId="366D4196" w14:textId="4346AB9C" w:rsidR="00BA4CBC" w:rsidRPr="000D4C85" w:rsidRDefault="00BA4CBC" w:rsidP="000D4C85">
            <w:pPr>
              <w:spacing w:after="0"/>
              <w:jc w:val="center"/>
              <w:rPr>
                <w:rFonts w:ascii="Times New Roman" w:eastAsia="DengXian" w:hAnsi="Times New Roman"/>
              </w:rPr>
            </w:pPr>
          </w:p>
        </w:tc>
      </w:tr>
      <w:tr w:rsidR="00BA4CBC" w:rsidRPr="000D4C85" w14:paraId="161FB4F6" w14:textId="77777777" w:rsidTr="006D5127">
        <w:trPr>
          <w:trHeight w:val="293"/>
        </w:trPr>
        <w:tc>
          <w:tcPr>
            <w:tcW w:w="0" w:type="auto"/>
            <w:vMerge/>
          </w:tcPr>
          <w:p w14:paraId="19A7B5FE" w14:textId="77777777" w:rsidR="00BA4CBC" w:rsidRPr="000D4C85" w:rsidRDefault="00BA4CBC" w:rsidP="00BA4CBC">
            <w:pPr>
              <w:rPr>
                <w:rFonts w:ascii="Times New Roman" w:eastAsia="DengXian" w:hAnsi="Times New Roman"/>
              </w:rPr>
            </w:pPr>
          </w:p>
        </w:tc>
        <w:tc>
          <w:tcPr>
            <w:tcW w:w="3546" w:type="dxa"/>
          </w:tcPr>
          <w:p w14:paraId="51FD92E9" w14:textId="4E5C9742" w:rsidR="00BA4CBC" w:rsidRPr="000D4C85" w:rsidRDefault="003C06C6" w:rsidP="00A707E3">
            <w:pPr>
              <w:spacing w:after="0"/>
              <w:ind w:left="2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T</w:t>
            </w:r>
            <w:r w:rsidR="00BA4CBC" w:rsidRPr="000D4C85">
              <w:rPr>
                <w:rFonts w:ascii="Times New Roman" w:eastAsia="DengXian" w:hAnsi="Times New Roman"/>
              </w:rPr>
              <w:t xml:space="preserve">rvalé </w:t>
            </w:r>
            <w:r w:rsidRPr="000D4C85">
              <w:rPr>
                <w:rFonts w:ascii="Times New Roman" w:eastAsia="DengXian" w:hAnsi="Times New Roman"/>
              </w:rPr>
              <w:t>vyriešeni</w:t>
            </w:r>
            <w:r>
              <w:rPr>
                <w:rFonts w:ascii="Times New Roman" w:eastAsia="DengXian" w:hAnsi="Times New Roman"/>
              </w:rPr>
              <w:t>e</w:t>
            </w:r>
          </w:p>
        </w:tc>
        <w:tc>
          <w:tcPr>
            <w:tcW w:w="3015" w:type="dxa"/>
          </w:tcPr>
          <w:p w14:paraId="07F9D2FC" w14:textId="0AEFD410" w:rsidR="00BA4CBC" w:rsidRPr="000D4C85" w:rsidRDefault="00CA7FCA" w:rsidP="000D4C85">
            <w:pPr>
              <w:spacing w:after="0"/>
              <w:ind w:right="10"/>
              <w:jc w:val="center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36 hodín</w:t>
            </w:r>
          </w:p>
        </w:tc>
      </w:tr>
      <w:tr w:rsidR="00BA4CBC" w:rsidRPr="000D4C85" w14:paraId="3E922C39" w14:textId="77777777" w:rsidTr="006D5127">
        <w:trPr>
          <w:trHeight w:val="290"/>
        </w:trPr>
        <w:tc>
          <w:tcPr>
            <w:tcW w:w="2254" w:type="dxa"/>
            <w:vMerge w:val="restart"/>
          </w:tcPr>
          <w:p w14:paraId="596E09AC" w14:textId="77777777" w:rsidR="00BA4CBC" w:rsidRPr="000D4C85" w:rsidRDefault="00BA4CBC" w:rsidP="00BA4CBC">
            <w:pPr>
              <w:spacing w:after="868"/>
              <w:ind w:left="2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</w:rPr>
              <w:t xml:space="preserve">  </w:t>
            </w:r>
          </w:p>
          <w:p w14:paraId="6D75F030" w14:textId="77777777" w:rsidR="00BA4CBC" w:rsidRPr="000D4C85" w:rsidRDefault="00BA4CBC" w:rsidP="00BA4CBC">
            <w:pPr>
              <w:spacing w:after="0"/>
              <w:ind w:left="161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  <w:b/>
              </w:rPr>
              <w:t xml:space="preserve">Chyba kategórie B </w:t>
            </w:r>
          </w:p>
          <w:p w14:paraId="608C4012" w14:textId="77777777" w:rsidR="00BA4CBC" w:rsidRPr="000D4C85" w:rsidRDefault="00BA4CBC" w:rsidP="00BA4CBC">
            <w:pPr>
              <w:spacing w:after="0"/>
              <w:ind w:left="2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</w:rPr>
              <w:t xml:space="preserve">  </w:t>
            </w:r>
          </w:p>
          <w:p w14:paraId="7F82DC42" w14:textId="77777777" w:rsidR="00BA4CBC" w:rsidRPr="000D4C85" w:rsidRDefault="00BA4CBC" w:rsidP="00BA4CBC">
            <w:pPr>
              <w:spacing w:after="0"/>
              <w:ind w:left="2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</w:rPr>
              <w:t xml:space="preserve">  </w:t>
            </w:r>
          </w:p>
        </w:tc>
        <w:tc>
          <w:tcPr>
            <w:tcW w:w="3546" w:type="dxa"/>
          </w:tcPr>
          <w:p w14:paraId="5A48DB7E" w14:textId="08CA69C5" w:rsidR="00BA4CBC" w:rsidRPr="000D4C85" w:rsidRDefault="003C06C6" w:rsidP="00A707E3">
            <w:pPr>
              <w:spacing w:after="0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O</w:t>
            </w:r>
            <w:r w:rsidR="00BA4CBC" w:rsidRPr="000D4C85">
              <w:rPr>
                <w:rFonts w:ascii="Times New Roman" w:eastAsia="DengXian" w:hAnsi="Times New Roman"/>
              </w:rPr>
              <w:t>dozv</w:t>
            </w:r>
            <w:r>
              <w:rPr>
                <w:rFonts w:ascii="Times New Roman" w:eastAsia="DengXian" w:hAnsi="Times New Roman"/>
              </w:rPr>
              <w:t>a</w:t>
            </w:r>
          </w:p>
        </w:tc>
        <w:tc>
          <w:tcPr>
            <w:tcW w:w="3015" w:type="dxa"/>
          </w:tcPr>
          <w:p w14:paraId="38195301" w14:textId="744847D9" w:rsidR="00BA4CBC" w:rsidRPr="000D4C85" w:rsidRDefault="00BA4CBC" w:rsidP="000D4C85">
            <w:pPr>
              <w:spacing w:after="0"/>
              <w:ind w:right="10"/>
              <w:jc w:val="center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</w:rPr>
              <w:t>4 hod</w:t>
            </w:r>
            <w:r w:rsidR="003C06C6">
              <w:rPr>
                <w:rFonts w:ascii="Times New Roman" w:eastAsia="DengXian" w:hAnsi="Times New Roman"/>
              </w:rPr>
              <w:t>iny</w:t>
            </w:r>
          </w:p>
        </w:tc>
      </w:tr>
      <w:tr w:rsidR="00BA4CBC" w:rsidRPr="000D4C85" w14:paraId="6D1127E5" w14:textId="77777777" w:rsidTr="006D5127">
        <w:trPr>
          <w:trHeight w:val="1409"/>
        </w:trPr>
        <w:tc>
          <w:tcPr>
            <w:tcW w:w="0" w:type="auto"/>
            <w:vMerge/>
          </w:tcPr>
          <w:p w14:paraId="08B75EE7" w14:textId="77777777" w:rsidR="00BA4CBC" w:rsidRPr="000D4C85" w:rsidRDefault="00BA4CBC" w:rsidP="00BA4CBC">
            <w:pPr>
              <w:rPr>
                <w:rFonts w:ascii="Times New Roman" w:eastAsia="DengXian" w:hAnsi="Times New Roman"/>
              </w:rPr>
            </w:pPr>
          </w:p>
        </w:tc>
        <w:tc>
          <w:tcPr>
            <w:tcW w:w="3546" w:type="dxa"/>
          </w:tcPr>
          <w:p w14:paraId="7DC06F5F" w14:textId="638D1C21" w:rsidR="00BA4CBC" w:rsidRPr="000D4C85" w:rsidRDefault="00BA4CBC" w:rsidP="00A707E3">
            <w:pPr>
              <w:spacing w:after="0"/>
              <w:ind w:left="2"/>
              <w:rPr>
                <w:rFonts w:ascii="Times New Roman" w:eastAsia="DengXian" w:hAnsi="Times New Roman"/>
              </w:rPr>
            </w:pPr>
          </w:p>
          <w:p w14:paraId="5A7D9D33" w14:textId="5AE4A2FF" w:rsidR="00BA4CBC" w:rsidRPr="000D4C85" w:rsidRDefault="003C06C6" w:rsidP="00A707E3">
            <w:pPr>
              <w:spacing w:after="16" w:line="276" w:lineRule="auto"/>
              <w:ind w:left="2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Z</w:t>
            </w:r>
            <w:r w:rsidR="00BA4CBC" w:rsidRPr="000D4C85">
              <w:rPr>
                <w:rFonts w:ascii="Times New Roman" w:eastAsia="DengXian" w:hAnsi="Times New Roman"/>
              </w:rPr>
              <w:t>abezpečenie náhradného riešenia</w:t>
            </w:r>
          </w:p>
          <w:p w14:paraId="200499F3" w14:textId="51338691" w:rsidR="00BA4CBC" w:rsidRPr="000D4C85" w:rsidRDefault="00BA4CBC" w:rsidP="00A707E3">
            <w:pPr>
              <w:spacing w:after="0"/>
              <w:ind w:left="2"/>
              <w:rPr>
                <w:rFonts w:ascii="Times New Roman" w:eastAsia="DengXian" w:hAnsi="Times New Roman"/>
              </w:rPr>
            </w:pPr>
          </w:p>
        </w:tc>
        <w:tc>
          <w:tcPr>
            <w:tcW w:w="3015" w:type="dxa"/>
            <w:vAlign w:val="bottom"/>
          </w:tcPr>
          <w:p w14:paraId="6B92D2BF" w14:textId="402FF89B" w:rsidR="00BA4CBC" w:rsidRPr="000D4C85" w:rsidRDefault="00BA4CBC" w:rsidP="000D4C85">
            <w:pPr>
              <w:spacing w:after="0"/>
              <w:ind w:right="14"/>
              <w:jc w:val="center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</w:rPr>
              <w:t>24 hod</w:t>
            </w:r>
            <w:r w:rsidR="003C06C6">
              <w:rPr>
                <w:rFonts w:ascii="Times New Roman" w:eastAsia="DengXian" w:hAnsi="Times New Roman"/>
              </w:rPr>
              <w:t>ín</w:t>
            </w:r>
          </w:p>
          <w:p w14:paraId="7AABD08F" w14:textId="5C9AA42D" w:rsidR="00BA4CBC" w:rsidRPr="000D4C85" w:rsidRDefault="00BA4CBC" w:rsidP="000D4C85">
            <w:pPr>
              <w:spacing w:after="0"/>
              <w:jc w:val="center"/>
              <w:rPr>
                <w:rFonts w:ascii="Times New Roman" w:eastAsia="DengXian" w:hAnsi="Times New Roman"/>
              </w:rPr>
            </w:pPr>
          </w:p>
          <w:p w14:paraId="2C6D02CC" w14:textId="33994883" w:rsidR="00BA4CBC" w:rsidRPr="000D4C85" w:rsidRDefault="00BA4CBC" w:rsidP="000D4C85">
            <w:pPr>
              <w:spacing w:after="0"/>
              <w:jc w:val="center"/>
              <w:rPr>
                <w:rFonts w:ascii="Times New Roman" w:eastAsia="DengXian" w:hAnsi="Times New Roman"/>
              </w:rPr>
            </w:pPr>
          </w:p>
        </w:tc>
      </w:tr>
      <w:tr w:rsidR="00BA4CBC" w:rsidRPr="000D4C85" w14:paraId="3DCEEEAE" w14:textId="77777777" w:rsidTr="006D5127">
        <w:trPr>
          <w:trHeight w:val="300"/>
        </w:trPr>
        <w:tc>
          <w:tcPr>
            <w:tcW w:w="0" w:type="auto"/>
            <w:vMerge/>
          </w:tcPr>
          <w:p w14:paraId="46346996" w14:textId="77777777" w:rsidR="00BA4CBC" w:rsidRPr="000D4C85" w:rsidRDefault="00BA4CBC" w:rsidP="00BA4CBC">
            <w:pPr>
              <w:rPr>
                <w:rFonts w:ascii="Times New Roman" w:eastAsia="DengXian" w:hAnsi="Times New Roman"/>
              </w:rPr>
            </w:pPr>
          </w:p>
        </w:tc>
        <w:tc>
          <w:tcPr>
            <w:tcW w:w="3546" w:type="dxa"/>
          </w:tcPr>
          <w:p w14:paraId="63C380D2" w14:textId="51197104" w:rsidR="00BA4CBC" w:rsidRPr="000D4C85" w:rsidRDefault="003C06C6" w:rsidP="00A707E3">
            <w:pPr>
              <w:spacing w:after="0"/>
              <w:ind w:left="2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T</w:t>
            </w:r>
            <w:r w:rsidR="00BA4CBC" w:rsidRPr="000D4C85">
              <w:rPr>
                <w:rFonts w:ascii="Times New Roman" w:eastAsia="DengXian" w:hAnsi="Times New Roman"/>
              </w:rPr>
              <w:t>rvalé vyriešeni</w:t>
            </w:r>
            <w:r>
              <w:rPr>
                <w:rFonts w:ascii="Times New Roman" w:eastAsia="DengXian" w:hAnsi="Times New Roman"/>
              </w:rPr>
              <w:t>e</w:t>
            </w:r>
          </w:p>
        </w:tc>
        <w:tc>
          <w:tcPr>
            <w:tcW w:w="3015" w:type="dxa"/>
          </w:tcPr>
          <w:p w14:paraId="5E31F69E" w14:textId="6D98F069" w:rsidR="00BA4CBC" w:rsidRPr="000D4C85" w:rsidRDefault="00CA7FCA" w:rsidP="000D4C85">
            <w:pPr>
              <w:spacing w:after="0"/>
              <w:ind w:right="10"/>
              <w:jc w:val="center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60 hodín</w:t>
            </w:r>
          </w:p>
        </w:tc>
      </w:tr>
      <w:tr w:rsidR="00BA4CBC" w:rsidRPr="000D4C85" w14:paraId="19DDEACC" w14:textId="77777777" w:rsidTr="006D5127">
        <w:trPr>
          <w:trHeight w:val="298"/>
        </w:trPr>
        <w:tc>
          <w:tcPr>
            <w:tcW w:w="2254" w:type="dxa"/>
            <w:vMerge w:val="restart"/>
          </w:tcPr>
          <w:p w14:paraId="46A75689" w14:textId="77777777" w:rsidR="00BA4CBC" w:rsidRPr="000D4C85" w:rsidRDefault="00BA4CBC" w:rsidP="00BA4CBC">
            <w:pPr>
              <w:spacing w:after="868"/>
              <w:ind w:left="2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</w:rPr>
              <w:t xml:space="preserve">  </w:t>
            </w:r>
          </w:p>
          <w:p w14:paraId="1CAFB0FF" w14:textId="77777777" w:rsidR="00BA4CBC" w:rsidRPr="000D4C85" w:rsidRDefault="00BA4CBC" w:rsidP="00BA4CBC">
            <w:pPr>
              <w:spacing w:after="0"/>
              <w:ind w:left="154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  <w:b/>
              </w:rPr>
              <w:t xml:space="preserve">Chyba kategórie C </w:t>
            </w:r>
          </w:p>
          <w:p w14:paraId="1B25D758" w14:textId="77777777" w:rsidR="00BA4CBC" w:rsidRPr="000D4C85" w:rsidRDefault="00BA4CBC" w:rsidP="00BA4CBC">
            <w:pPr>
              <w:spacing w:after="0"/>
              <w:ind w:left="2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</w:rPr>
              <w:t xml:space="preserve">  </w:t>
            </w:r>
          </w:p>
          <w:p w14:paraId="15C300FF" w14:textId="77777777" w:rsidR="00BA4CBC" w:rsidRPr="000D4C85" w:rsidRDefault="00BA4CBC" w:rsidP="00BA4CBC">
            <w:pPr>
              <w:spacing w:after="0"/>
              <w:ind w:left="2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</w:rPr>
              <w:t xml:space="preserve">  </w:t>
            </w:r>
          </w:p>
        </w:tc>
        <w:tc>
          <w:tcPr>
            <w:tcW w:w="3546" w:type="dxa"/>
          </w:tcPr>
          <w:p w14:paraId="7509E8B0" w14:textId="0862B1C1" w:rsidR="00BA4CBC" w:rsidRPr="000D4C85" w:rsidRDefault="003C06C6" w:rsidP="00A707E3">
            <w:pPr>
              <w:spacing w:after="0"/>
              <w:ind w:left="2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O</w:t>
            </w:r>
            <w:r w:rsidR="00BA4CBC" w:rsidRPr="000D4C85">
              <w:rPr>
                <w:rFonts w:ascii="Times New Roman" w:eastAsia="DengXian" w:hAnsi="Times New Roman"/>
              </w:rPr>
              <w:t>dozv</w:t>
            </w:r>
            <w:r>
              <w:rPr>
                <w:rFonts w:ascii="Times New Roman" w:eastAsia="DengXian" w:hAnsi="Times New Roman"/>
              </w:rPr>
              <w:t>a</w:t>
            </w:r>
          </w:p>
        </w:tc>
        <w:tc>
          <w:tcPr>
            <w:tcW w:w="3015" w:type="dxa"/>
          </w:tcPr>
          <w:p w14:paraId="18308EAB" w14:textId="627441AA" w:rsidR="00BA4CBC" w:rsidRPr="000D4C85" w:rsidRDefault="00BA4CBC" w:rsidP="000D4C85">
            <w:pPr>
              <w:spacing w:after="0"/>
              <w:ind w:right="10"/>
              <w:jc w:val="center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</w:rPr>
              <w:t>24 hod</w:t>
            </w:r>
            <w:r w:rsidR="003C06C6">
              <w:rPr>
                <w:rFonts w:ascii="Times New Roman" w:eastAsia="DengXian" w:hAnsi="Times New Roman"/>
              </w:rPr>
              <w:t>ín</w:t>
            </w:r>
          </w:p>
        </w:tc>
      </w:tr>
      <w:tr w:rsidR="00BA4CBC" w:rsidRPr="000D4C85" w14:paraId="7B196564" w14:textId="77777777" w:rsidTr="006D5127">
        <w:trPr>
          <w:trHeight w:val="1411"/>
        </w:trPr>
        <w:tc>
          <w:tcPr>
            <w:tcW w:w="0" w:type="auto"/>
            <w:vMerge/>
          </w:tcPr>
          <w:p w14:paraId="7185622F" w14:textId="77777777" w:rsidR="00BA4CBC" w:rsidRPr="000D4C85" w:rsidRDefault="00BA4CBC" w:rsidP="00BA4CBC">
            <w:pPr>
              <w:rPr>
                <w:rFonts w:ascii="Times New Roman" w:eastAsia="DengXian" w:hAnsi="Times New Roman"/>
              </w:rPr>
            </w:pPr>
          </w:p>
        </w:tc>
        <w:tc>
          <w:tcPr>
            <w:tcW w:w="3546" w:type="dxa"/>
          </w:tcPr>
          <w:p w14:paraId="25148941" w14:textId="3E3BE814" w:rsidR="00BA4CBC" w:rsidRPr="000D4C85" w:rsidRDefault="00BA4CBC" w:rsidP="00A707E3">
            <w:pPr>
              <w:spacing w:after="0"/>
              <w:ind w:left="2"/>
              <w:rPr>
                <w:rFonts w:ascii="Times New Roman" w:eastAsia="DengXian" w:hAnsi="Times New Roman"/>
              </w:rPr>
            </w:pPr>
          </w:p>
          <w:p w14:paraId="1FE256E9" w14:textId="00F4CBB4" w:rsidR="00BA4CBC" w:rsidRPr="000D4C85" w:rsidRDefault="003C06C6" w:rsidP="00A707E3">
            <w:pPr>
              <w:spacing w:after="103" w:line="276" w:lineRule="auto"/>
              <w:ind w:left="2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Z</w:t>
            </w:r>
            <w:r w:rsidR="00BA4CBC" w:rsidRPr="000D4C85">
              <w:rPr>
                <w:rFonts w:ascii="Times New Roman" w:eastAsia="DengXian" w:hAnsi="Times New Roman"/>
              </w:rPr>
              <w:t>abezpečenie náhradného riešenia</w:t>
            </w:r>
          </w:p>
          <w:p w14:paraId="492CE962" w14:textId="7748F246" w:rsidR="00BA4CBC" w:rsidRPr="000D4C85" w:rsidRDefault="00BA4CBC" w:rsidP="00A707E3">
            <w:pPr>
              <w:spacing w:after="0"/>
              <w:ind w:left="2"/>
              <w:rPr>
                <w:rFonts w:ascii="Times New Roman" w:eastAsia="DengXian" w:hAnsi="Times New Roman"/>
              </w:rPr>
            </w:pPr>
          </w:p>
        </w:tc>
        <w:tc>
          <w:tcPr>
            <w:tcW w:w="3015" w:type="dxa"/>
            <w:vAlign w:val="bottom"/>
          </w:tcPr>
          <w:p w14:paraId="5B022C0B" w14:textId="44835E31" w:rsidR="00BA4CBC" w:rsidRPr="000D4C85" w:rsidRDefault="00BA4CBC" w:rsidP="000D4C85">
            <w:pPr>
              <w:spacing w:after="0"/>
              <w:ind w:right="14"/>
              <w:jc w:val="center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</w:rPr>
              <w:t>neuplatňuje sa</w:t>
            </w:r>
          </w:p>
          <w:p w14:paraId="7D607ADC" w14:textId="7EC153E4" w:rsidR="00BA4CBC" w:rsidRPr="000D4C85" w:rsidRDefault="00BA4CBC" w:rsidP="000D4C85">
            <w:pPr>
              <w:spacing w:after="0"/>
              <w:jc w:val="center"/>
              <w:rPr>
                <w:rFonts w:ascii="Times New Roman" w:eastAsia="DengXian" w:hAnsi="Times New Roman"/>
              </w:rPr>
            </w:pPr>
          </w:p>
          <w:p w14:paraId="79563418" w14:textId="59BC46B7" w:rsidR="00BA4CBC" w:rsidRPr="000D4C85" w:rsidRDefault="00BA4CBC" w:rsidP="000D4C85">
            <w:pPr>
              <w:spacing w:after="0"/>
              <w:jc w:val="center"/>
              <w:rPr>
                <w:rFonts w:ascii="Times New Roman" w:eastAsia="DengXian" w:hAnsi="Times New Roman"/>
              </w:rPr>
            </w:pPr>
          </w:p>
        </w:tc>
      </w:tr>
      <w:tr w:rsidR="00BA4CBC" w:rsidRPr="000D4C85" w14:paraId="6530CF99" w14:textId="77777777" w:rsidTr="006D5127">
        <w:trPr>
          <w:trHeight w:val="288"/>
        </w:trPr>
        <w:tc>
          <w:tcPr>
            <w:tcW w:w="0" w:type="auto"/>
            <w:vMerge/>
          </w:tcPr>
          <w:p w14:paraId="1853A418" w14:textId="77777777" w:rsidR="00BA4CBC" w:rsidRPr="000D4C85" w:rsidRDefault="00BA4CBC" w:rsidP="00BA4CBC">
            <w:pPr>
              <w:rPr>
                <w:rFonts w:ascii="Times New Roman" w:eastAsia="DengXian" w:hAnsi="Times New Roman"/>
              </w:rPr>
            </w:pPr>
          </w:p>
        </w:tc>
        <w:tc>
          <w:tcPr>
            <w:tcW w:w="3546" w:type="dxa"/>
          </w:tcPr>
          <w:p w14:paraId="5BCADC72" w14:textId="3C00B1A1" w:rsidR="00BA4CBC" w:rsidRPr="000D4C85" w:rsidRDefault="003C06C6" w:rsidP="00A707E3">
            <w:pPr>
              <w:spacing w:after="0"/>
              <w:ind w:left="2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T</w:t>
            </w:r>
            <w:r w:rsidR="00BA4CBC" w:rsidRPr="000D4C85">
              <w:rPr>
                <w:rFonts w:ascii="Times New Roman" w:eastAsia="DengXian" w:hAnsi="Times New Roman"/>
              </w:rPr>
              <w:t>rvalé vyriešeni</w:t>
            </w:r>
            <w:r>
              <w:rPr>
                <w:rFonts w:ascii="Times New Roman" w:eastAsia="DengXian" w:hAnsi="Times New Roman"/>
              </w:rPr>
              <w:t>e</w:t>
            </w:r>
          </w:p>
        </w:tc>
        <w:tc>
          <w:tcPr>
            <w:tcW w:w="3015" w:type="dxa"/>
          </w:tcPr>
          <w:p w14:paraId="1077F64E" w14:textId="50E6FA4B" w:rsidR="00BA4CBC" w:rsidRPr="000D4C85" w:rsidRDefault="00CA7FCA" w:rsidP="000D4C85">
            <w:pPr>
              <w:spacing w:after="0"/>
              <w:ind w:right="10"/>
              <w:jc w:val="center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360 hodín</w:t>
            </w:r>
          </w:p>
        </w:tc>
      </w:tr>
    </w:tbl>
    <w:p w14:paraId="1C990271" w14:textId="77777777" w:rsidR="00BA4CBC" w:rsidRPr="00BA4CBC" w:rsidRDefault="00BA4CBC" w:rsidP="00BA4CBC">
      <w:pPr>
        <w:spacing w:line="278" w:lineRule="auto"/>
        <w:rPr>
          <w:rFonts w:eastAsia="Calibri"/>
          <w:bCs w:val="0"/>
          <w:lang w:eastAsia="en-US"/>
        </w:rPr>
      </w:pPr>
    </w:p>
    <w:p w14:paraId="34FF6512" w14:textId="77777777" w:rsidR="00BA4CBC" w:rsidRPr="00BA4CBC" w:rsidRDefault="00BA4CBC" w:rsidP="00BA4CBC">
      <w:pPr>
        <w:spacing w:line="278" w:lineRule="auto"/>
        <w:rPr>
          <w:rFonts w:eastAsia="Calibri"/>
          <w:bCs w:val="0"/>
          <w:lang w:eastAsia="en-US"/>
        </w:rPr>
      </w:pPr>
    </w:p>
    <w:p w14:paraId="44D529F9" w14:textId="5579667B" w:rsidR="00BA4CBC" w:rsidRPr="00BA4CBC" w:rsidRDefault="00BA4CBC" w:rsidP="00BA4CBC">
      <w:pPr>
        <w:numPr>
          <w:ilvl w:val="0"/>
          <w:numId w:val="1"/>
        </w:numPr>
        <w:spacing w:after="120" w:line="278" w:lineRule="auto"/>
        <w:ind w:hanging="357"/>
        <w:jc w:val="both"/>
        <w:rPr>
          <w:rFonts w:eastAsia="Calibri"/>
          <w:bCs w:val="0"/>
          <w:lang w:eastAsia="en-US"/>
        </w:rPr>
      </w:pPr>
      <w:r w:rsidRPr="00BA4CBC">
        <w:rPr>
          <w:rFonts w:eastAsia="Calibri"/>
          <w:bCs w:val="0"/>
          <w:lang w:eastAsia="en-US"/>
        </w:rPr>
        <w:t xml:space="preserve">Za začiatok </w:t>
      </w:r>
      <w:r w:rsidR="003C06C6">
        <w:rPr>
          <w:rFonts w:eastAsia="Calibri"/>
          <w:bCs w:val="0"/>
          <w:lang w:eastAsia="en-US"/>
        </w:rPr>
        <w:t>plynutia lehoty</w:t>
      </w:r>
      <w:r w:rsidR="00A707E3">
        <w:rPr>
          <w:rFonts w:eastAsia="Calibri"/>
          <w:bCs w:val="0"/>
          <w:lang w:eastAsia="en-US"/>
        </w:rPr>
        <w:t xml:space="preserve"> uvedenej v tabuľke pod písm. a) </w:t>
      </w:r>
      <w:r w:rsidRPr="00BA4CBC">
        <w:rPr>
          <w:rFonts w:eastAsia="Calibri"/>
          <w:bCs w:val="0"/>
          <w:lang w:eastAsia="en-US"/>
        </w:rPr>
        <w:t>sa považuje čas nahlásenia chyby. Ak je chyba nahlásená v čase medzi 18:00</w:t>
      </w:r>
      <w:r w:rsidR="00E64F05">
        <w:rPr>
          <w:rFonts w:eastAsia="Calibri"/>
          <w:bCs w:val="0"/>
          <w:lang w:eastAsia="en-US"/>
        </w:rPr>
        <w:t xml:space="preserve"> hod.</w:t>
      </w:r>
      <w:r w:rsidRPr="00BA4CBC">
        <w:rPr>
          <w:rFonts w:eastAsia="Calibri"/>
          <w:bCs w:val="0"/>
          <w:lang w:eastAsia="en-US"/>
        </w:rPr>
        <w:t xml:space="preserve"> až 6:00 hod.</w:t>
      </w:r>
      <w:r w:rsidR="00D106FA">
        <w:rPr>
          <w:rFonts w:eastAsia="Calibri"/>
          <w:bCs w:val="0"/>
          <w:lang w:eastAsia="en-US"/>
        </w:rPr>
        <w:t xml:space="preserve"> (SEČ)</w:t>
      </w:r>
      <w:r w:rsidRPr="00BA4CBC">
        <w:rPr>
          <w:rFonts w:eastAsia="Calibri"/>
          <w:bCs w:val="0"/>
          <w:lang w:eastAsia="en-US"/>
        </w:rPr>
        <w:t xml:space="preserve"> počas pracovných dní alebo počas dní pracovného pokoja, za začiatok </w:t>
      </w:r>
      <w:r w:rsidR="003C06C6">
        <w:rPr>
          <w:rFonts w:eastAsia="Calibri"/>
          <w:bCs w:val="0"/>
          <w:lang w:eastAsia="en-US"/>
        </w:rPr>
        <w:t xml:space="preserve">plynutia lehoty </w:t>
      </w:r>
      <w:r w:rsidRPr="00BA4CBC">
        <w:rPr>
          <w:rFonts w:eastAsia="Calibri"/>
          <w:bCs w:val="0"/>
          <w:lang w:eastAsia="en-US"/>
        </w:rPr>
        <w:t xml:space="preserve">sa považuje čas 6:00 hod. </w:t>
      </w:r>
      <w:r w:rsidR="00D106FA">
        <w:rPr>
          <w:rFonts w:eastAsia="Calibri"/>
          <w:bCs w:val="0"/>
          <w:lang w:eastAsia="en-US"/>
        </w:rPr>
        <w:t xml:space="preserve">(SEČ) </w:t>
      </w:r>
      <w:r w:rsidRPr="00BA4CBC">
        <w:rPr>
          <w:rFonts w:eastAsia="Calibri"/>
          <w:bCs w:val="0"/>
          <w:lang w:eastAsia="en-US"/>
        </w:rPr>
        <w:t xml:space="preserve">najbližšieho pracovného dňa. </w:t>
      </w:r>
      <w:r w:rsidR="00CA7FCA" w:rsidRPr="00CA7FCA">
        <w:rPr>
          <w:rFonts w:eastAsia="Calibri"/>
          <w:bCs w:val="0"/>
          <w:lang w:eastAsia="en-US"/>
        </w:rPr>
        <w:t>Lehoty stanovené v hodinách uvedené v tabuľke pod písm. a) plynú počas pracovných dní od 6:00 hod. do 18:00 hod. (SEČ).</w:t>
      </w:r>
    </w:p>
    <w:p w14:paraId="6EB4395A" w14:textId="77777777" w:rsidR="00BA4CBC" w:rsidRPr="00BA4CBC" w:rsidRDefault="00BA4CBC" w:rsidP="00BA4CBC">
      <w:pPr>
        <w:numPr>
          <w:ilvl w:val="0"/>
          <w:numId w:val="1"/>
        </w:numPr>
        <w:spacing w:after="120" w:line="278" w:lineRule="auto"/>
        <w:ind w:hanging="357"/>
        <w:jc w:val="both"/>
        <w:rPr>
          <w:rFonts w:eastAsia="Calibri"/>
          <w:bCs w:val="0"/>
          <w:lang w:eastAsia="en-US"/>
        </w:rPr>
      </w:pPr>
      <w:r w:rsidRPr="00BA4CBC">
        <w:rPr>
          <w:rFonts w:eastAsia="Calibri"/>
          <w:bCs w:val="0"/>
          <w:lang w:eastAsia="en-US"/>
        </w:rPr>
        <w:t xml:space="preserve">Poskytovateľ je povinný vykonať zásah aj vtedy, ak sa domnieva, že taký zásah nie je nevyhnutný, ak na ňom Objednávateľ napriek písomnému upozorneniu o </w:t>
      </w:r>
      <w:r w:rsidRPr="00BA4CBC">
        <w:rPr>
          <w:rFonts w:eastAsia="Calibri"/>
          <w:bCs w:val="0"/>
          <w:lang w:eastAsia="en-US"/>
        </w:rPr>
        <w:lastRenderedPageBreak/>
        <w:t>neopodstatnenosti trvá. V takomto prípade až do dohody medzi Objednávateľom a Poskytovateľom o sporných nákladoch spojených so zásahom Poskytovateľa alebo do právoplatného rozhodnutia súdu o spornom zásahu znáša náklady spojené so zásahom Poskytovateľ.</w:t>
      </w:r>
    </w:p>
    <w:p w14:paraId="130911FB" w14:textId="74A5E55A" w:rsidR="00BA4CBC" w:rsidRPr="00BA4CBC" w:rsidRDefault="00BA4CBC" w:rsidP="00BA4CBC">
      <w:pPr>
        <w:numPr>
          <w:ilvl w:val="0"/>
          <w:numId w:val="1"/>
        </w:numPr>
        <w:spacing w:after="120" w:line="278" w:lineRule="auto"/>
        <w:ind w:hanging="357"/>
        <w:jc w:val="both"/>
        <w:rPr>
          <w:rFonts w:eastAsia="Calibri"/>
          <w:bCs w:val="0"/>
          <w:lang w:eastAsia="en-US"/>
        </w:rPr>
      </w:pPr>
      <w:r w:rsidRPr="00BA4CBC">
        <w:rPr>
          <w:rFonts w:eastAsia="Calibri"/>
          <w:bCs w:val="0"/>
          <w:lang w:eastAsia="en-US"/>
        </w:rPr>
        <w:t xml:space="preserve">Do lehôt </w:t>
      </w:r>
      <w:r w:rsidR="003C06C6">
        <w:rPr>
          <w:rFonts w:eastAsia="Calibri"/>
          <w:bCs w:val="0"/>
          <w:lang w:eastAsia="en-US"/>
        </w:rPr>
        <w:t>uvedených v tabuľke pod písm. a)</w:t>
      </w:r>
      <w:r w:rsidRPr="00BA4CBC">
        <w:rPr>
          <w:rFonts w:eastAsia="Calibri"/>
          <w:bCs w:val="0"/>
          <w:lang w:eastAsia="en-US"/>
        </w:rPr>
        <w:t xml:space="preserve"> sa nezapočítava čas, kedy Poskytovateľ preukázateľne nemohol pokračovať v riešení chyby a informoval o tom Objednávateľa bezodkladne (čakanie na tretie strany, ktoré nie sú v zmluvnom vzťahu s Poskytovateľom, čakanie na upresnenie popisu chyby Objednávateľom, čakanie na poskytnutie vyžiadaných dodatočných informácií, dát, súborov, súčinnosti tretích strán a potrebných prístupov). </w:t>
      </w:r>
    </w:p>
    <w:p w14:paraId="5E038D65" w14:textId="4DAD2E0C" w:rsidR="00BA4CBC" w:rsidRPr="00BA4CBC" w:rsidRDefault="00BA4CBC" w:rsidP="00BA4CBC">
      <w:pPr>
        <w:numPr>
          <w:ilvl w:val="0"/>
          <w:numId w:val="1"/>
        </w:numPr>
        <w:spacing w:after="120" w:line="278" w:lineRule="auto"/>
        <w:ind w:hanging="357"/>
        <w:jc w:val="both"/>
        <w:rPr>
          <w:rFonts w:eastAsia="Calibri"/>
          <w:bCs w:val="0"/>
          <w:lang w:eastAsia="en-US"/>
        </w:rPr>
      </w:pPr>
      <w:r w:rsidRPr="00BA4CBC">
        <w:rPr>
          <w:rFonts w:eastAsia="Calibri"/>
          <w:bCs w:val="0"/>
          <w:lang w:eastAsia="en-US"/>
        </w:rPr>
        <w:t xml:space="preserve">Ak sa chyba IS ES MZVEZ odstráni (po aplikovaní opravných SW balíkov, zmenami nastavení alebo konfigurácií, prípadne akýmkoľvek iným zásahom alebo konzultáciou počas hlásenia nefunkčnosti IS ES MZVEZ), Poskytovateľ urobí záznam o odstránení a trvalom vyriešení nefunkčnosti do </w:t>
      </w:r>
      <w:r w:rsidR="00EE54AF">
        <w:rPr>
          <w:rFonts w:eastAsia="Calibri"/>
          <w:bCs w:val="0"/>
          <w:lang w:eastAsia="en-US"/>
        </w:rPr>
        <w:t>systému Helpdesk</w:t>
      </w:r>
      <w:r w:rsidRPr="00BA4CBC">
        <w:rPr>
          <w:rFonts w:eastAsia="Calibri"/>
          <w:bCs w:val="0"/>
          <w:lang w:eastAsia="en-US"/>
        </w:rPr>
        <w:t xml:space="preserve"> s menom, dátumom, časom a spôsobom odstránenia a písomne oznámi Objednávateľovi odstránenie chyby, implementáciu dočasného riešenia eliminujúceho predmetnú chybu kategórie A alebo modifikáciu závažnosti chyby IS ES MZVEZ na chybu kategórie najviac B.</w:t>
      </w:r>
    </w:p>
    <w:p w14:paraId="495432E8" w14:textId="6C6FE5C1" w:rsidR="00BA4CBC" w:rsidRDefault="00BA4CBC" w:rsidP="00BA4CBC">
      <w:pPr>
        <w:numPr>
          <w:ilvl w:val="0"/>
          <w:numId w:val="1"/>
        </w:numPr>
        <w:spacing w:after="120" w:line="278" w:lineRule="auto"/>
        <w:ind w:hanging="357"/>
        <w:jc w:val="both"/>
        <w:rPr>
          <w:rFonts w:eastAsia="Calibri"/>
          <w:bCs w:val="0"/>
          <w:lang w:eastAsia="en-US"/>
        </w:rPr>
      </w:pPr>
      <w:r w:rsidRPr="00BA4CBC">
        <w:rPr>
          <w:rFonts w:eastAsia="Calibri"/>
          <w:bCs w:val="0"/>
          <w:lang w:eastAsia="en-US"/>
        </w:rPr>
        <w:t>Ak sa nepodarilo odstrániť chybu prostredníctvom vzdialeného prístupu Poskytovateľa, Poskytovateľ v spolupráci s Objednávateľom vyhotovia „Výzvu k uskutočneniu zásahu na pracovisku“, ktorej vzor tvorí prílohu č. 7 Zmluvy.</w:t>
      </w:r>
    </w:p>
    <w:p w14:paraId="72EFFC77" w14:textId="77777777" w:rsidR="00A65FE0" w:rsidRPr="00BA4CBC" w:rsidRDefault="00A65FE0" w:rsidP="00A65FE0">
      <w:pPr>
        <w:numPr>
          <w:ilvl w:val="0"/>
          <w:numId w:val="1"/>
        </w:numPr>
        <w:spacing w:after="120" w:line="278" w:lineRule="auto"/>
        <w:ind w:hanging="357"/>
        <w:jc w:val="both"/>
        <w:rPr>
          <w:rFonts w:eastAsia="Calibri"/>
          <w:bCs w:val="0"/>
          <w:lang w:eastAsia="en-US"/>
        </w:rPr>
      </w:pPr>
      <w:r w:rsidRPr="00BA4CBC">
        <w:rPr>
          <w:rFonts w:eastAsia="Calibri"/>
          <w:bCs w:val="0"/>
          <w:lang w:eastAsia="en-US"/>
        </w:rPr>
        <w:t>V prípade, že pre odstránenie chyby IS ES MZVEZ je nevyhnutný zásah na pracovisku</w:t>
      </w:r>
      <w:r>
        <w:rPr>
          <w:rFonts w:eastAsia="Calibri"/>
          <w:bCs w:val="0"/>
          <w:lang w:eastAsia="en-US"/>
        </w:rPr>
        <w:t xml:space="preserve"> v sídle</w:t>
      </w:r>
      <w:r w:rsidRPr="00BA4CBC">
        <w:rPr>
          <w:rFonts w:eastAsia="Calibri"/>
          <w:bCs w:val="0"/>
          <w:lang w:eastAsia="en-US"/>
        </w:rPr>
        <w:t xml:space="preserve"> Objednávateľa, zabezpečí Objednávateľ vstup pracovníkovi Poskytovateľa v súlade s čl</w:t>
      </w:r>
      <w:r>
        <w:rPr>
          <w:rFonts w:eastAsia="Calibri"/>
          <w:bCs w:val="0"/>
          <w:lang w:eastAsia="en-US"/>
        </w:rPr>
        <w:t>ánkom</w:t>
      </w:r>
      <w:r w:rsidRPr="00BA4CBC">
        <w:rPr>
          <w:rFonts w:eastAsia="Calibri"/>
          <w:bCs w:val="0"/>
          <w:lang w:eastAsia="en-US"/>
        </w:rPr>
        <w:t xml:space="preserve"> 9 Zmluvy a poskytne nevyhnutnú súčinnosť. </w:t>
      </w:r>
    </w:p>
    <w:p w14:paraId="3E31D89B" w14:textId="7E57C08C" w:rsidR="00BA4CBC" w:rsidRPr="00BA4CBC" w:rsidRDefault="00BA4CBC" w:rsidP="00BA4CBC">
      <w:pPr>
        <w:numPr>
          <w:ilvl w:val="0"/>
          <w:numId w:val="1"/>
        </w:numPr>
        <w:spacing w:after="120" w:line="278" w:lineRule="auto"/>
        <w:ind w:hanging="357"/>
        <w:jc w:val="both"/>
        <w:rPr>
          <w:rFonts w:eastAsia="Calibri"/>
          <w:bCs w:val="0"/>
          <w:lang w:eastAsia="en-US"/>
        </w:rPr>
      </w:pPr>
      <w:r w:rsidRPr="00BA4CBC">
        <w:rPr>
          <w:rFonts w:eastAsia="Calibri"/>
          <w:bCs w:val="0"/>
          <w:lang w:eastAsia="en-US"/>
        </w:rPr>
        <w:t xml:space="preserve">Po odstránení chyby na pracovisku </w:t>
      </w:r>
      <w:r w:rsidR="00A65FE0" w:rsidRPr="00A707E3">
        <w:rPr>
          <w:rFonts w:eastAsia="Calibri"/>
          <w:bCs w:val="0"/>
          <w:lang w:eastAsia="en-US"/>
        </w:rPr>
        <w:t xml:space="preserve">v sídle </w:t>
      </w:r>
      <w:r w:rsidRPr="00BA4CBC">
        <w:rPr>
          <w:rFonts w:eastAsia="Calibri"/>
          <w:bCs w:val="0"/>
          <w:lang w:eastAsia="en-US"/>
        </w:rPr>
        <w:t xml:space="preserve">Objednávateľa vyhotoví Poskytovateľ „Odovzdávací a preberací protokol zásahu na pracovisku“, ktorého vzor tvorí prílohu č. 8 Zmluvy, v ktorom pracovník Poskytovateľa potvrdí odstránenie chyby IS ES MZVEZ a vykonanie prác, pričom špecifikuje funkcionalitu, na ktorej sa odstránila chyba a uvedie popis prác pri odstraňovaní chyby.  </w:t>
      </w:r>
    </w:p>
    <w:p w14:paraId="194F827C" w14:textId="77777777" w:rsidR="00BA4CBC" w:rsidRPr="00BA4CBC" w:rsidRDefault="00BA4CBC" w:rsidP="00BA4CBC">
      <w:pPr>
        <w:numPr>
          <w:ilvl w:val="0"/>
          <w:numId w:val="1"/>
        </w:numPr>
        <w:spacing w:after="120" w:line="278" w:lineRule="auto"/>
        <w:ind w:hanging="357"/>
        <w:jc w:val="both"/>
        <w:rPr>
          <w:rFonts w:eastAsia="Calibri"/>
          <w:bCs w:val="0"/>
          <w:lang w:eastAsia="en-US"/>
        </w:rPr>
      </w:pPr>
      <w:r w:rsidRPr="00BA4CBC">
        <w:rPr>
          <w:rFonts w:eastAsia="Calibri"/>
          <w:bCs w:val="0"/>
          <w:lang w:eastAsia="en-US"/>
        </w:rPr>
        <w:t>V prípade, že pri akceptácií konečného odstránenia chyby Objednávateľ zistí nové chyby spôsobené dodaným riešením spadajúce do kategórie A alebo B, nebude akceptované odstránenie pôvodnej chyby.</w:t>
      </w:r>
    </w:p>
    <w:p w14:paraId="1A4D902A" w14:textId="77777777" w:rsidR="00BA4CBC" w:rsidRPr="00BA4CBC" w:rsidRDefault="00BA4CBC" w:rsidP="00BA4CBC">
      <w:pPr>
        <w:numPr>
          <w:ilvl w:val="0"/>
          <w:numId w:val="1"/>
        </w:numPr>
        <w:spacing w:after="120" w:line="278" w:lineRule="auto"/>
        <w:ind w:hanging="357"/>
        <w:jc w:val="both"/>
        <w:rPr>
          <w:rFonts w:eastAsia="Calibri"/>
          <w:bCs w:val="0"/>
          <w:lang w:eastAsia="en-US"/>
        </w:rPr>
      </w:pPr>
      <w:r w:rsidRPr="00BA4CBC">
        <w:rPr>
          <w:rFonts w:eastAsia="Calibri"/>
          <w:bCs w:val="0"/>
          <w:lang w:eastAsia="en-US"/>
        </w:rPr>
        <w:t>V prípade, že odstránenie chyby malo vplyv na programovú dokumentáciu, Poskytovateľ odovzdá aktualizovanú programovú dokumentáciu Objednávateľovi podľa bodu 4.14 Zmluvy.</w:t>
      </w:r>
    </w:p>
    <w:p w14:paraId="560D575D" w14:textId="77777777" w:rsidR="00445350" w:rsidRDefault="00445350"/>
    <w:sectPr w:rsidR="004453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F7EF0" w14:textId="77777777" w:rsidR="00531268" w:rsidRDefault="00531268" w:rsidP="00BA4CBC">
      <w:pPr>
        <w:spacing w:after="0" w:line="240" w:lineRule="auto"/>
      </w:pPr>
      <w:r>
        <w:separator/>
      </w:r>
    </w:p>
  </w:endnote>
  <w:endnote w:type="continuationSeparator" w:id="0">
    <w:p w14:paraId="416A1ED5" w14:textId="77777777" w:rsidR="00531268" w:rsidRDefault="00531268" w:rsidP="00BA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9461D" w14:textId="63915400" w:rsidR="00BA4CBC" w:rsidRDefault="00D835AB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507AD6" wp14:editId="7FD6EAA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1461494604" name="Textové pole 8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11095F" w14:textId="46A14745" w:rsidR="00D835AB" w:rsidRPr="00D835AB" w:rsidRDefault="00D835AB" w:rsidP="00D835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D835A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507AD6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VEREJNÉ" style="position:absolute;margin-left:0;margin-top:0;width:62.5pt;height:30.8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r2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lrbD5Mv4H6gEs5OPLtLV+22HrFfHhmDgnGaVG0&#10;4QkPqaCrKJwsShpwv/7nj/mIO0Yp6VAwFTWoaErUD4N8jCdf8zwKLN3QcIOxSUYxzScxbnb6HlCL&#10;BT4Ly5MZk4MaTOlAv6KmF7Ebhpjh2LOim8G8D0f54pvgYrFISagly8LKrC2PpSNmEdCX/pU5e0I9&#10;IF2PMEiKlW/AP+bGP71d7AJSkJiJ+B7RPMGOOkyEnd5MFPqf95R1ednz3wA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DhhJr2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611095F" w14:textId="46A14745" w:rsidR="00D835AB" w:rsidRPr="00D835AB" w:rsidRDefault="00D835AB" w:rsidP="00D835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D835AB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E5ADE" w14:textId="25A29636" w:rsidR="00BA4CBC" w:rsidRDefault="00D835AB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695049" wp14:editId="70FA9370">
              <wp:simplePos x="899770" y="1006571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625358623" name="Textové pole 9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C55E39" w14:textId="41BC7C89" w:rsidR="00D835AB" w:rsidRPr="00D835AB" w:rsidRDefault="00D835AB" w:rsidP="00D835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D835A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95049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alt="VEREJNÉ" style="position:absolute;margin-left:0;margin-top:0;width:62.5pt;height:30.8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1z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nrik6G6TdQH3ApB0e+veXLFluvmA/PzCHBOC2K&#10;NjzhIRV0FYWTRUkD7tf//DEfcccoJR0KpqIGFU2J+mGQj/Hka55HgaUbGm4wNskopvkkxs1O3wNq&#10;scBnYXkyY3JQgykd6FfU9CJ2wxAzHHtWdDOY9+EoX3wTXCwWKQm1ZFlYmbXlsXTELAL60r8yZ0+o&#10;B6TrEQZJsfIN+Mfc+Ke3i11AChIzEd8jmifYUYeJsNObiUL/856yLi97/hs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BDqH1z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FC55E39" w14:textId="41BC7C89" w:rsidR="00D835AB" w:rsidRPr="00D835AB" w:rsidRDefault="00D835AB" w:rsidP="00D835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D835AB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601A5" w14:textId="4801A6A4" w:rsidR="00BA4CBC" w:rsidRDefault="00D835AB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62CAA2" wp14:editId="026E79A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1693550651" name="Textové pole 7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62AAB0" w14:textId="1F3B2CDB" w:rsidR="00D835AB" w:rsidRPr="00D835AB" w:rsidRDefault="00D835AB" w:rsidP="00D835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D835A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2CAA2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alt="VEREJNÉ" style="position:absolute;margin-left:0;margin-top:0;width:62.5pt;height:30.8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t+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nrio6H6TdQH3ApB0e+veXLFluvmA/PzCHBOC2K&#10;NjzhIRV0FYWTRUkD7tf//DEfcccoJR0KpqIGFU2J+mGQj/Hka55HgaUbGm4wNskopvkkxs1O3wNq&#10;scBnYXkyY3JQgykd6FfU9CJ2wxAzHHtWdDOY9+EoX3wTXCwWKQm1ZFlYmbXlsXTELAL60r8yZ0+o&#10;B6TrEQZJsfIN+Mfc+Ke3i11AChIzEd8jmifYUYeJsNObiUL/856yLi97/hs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ARCxt+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7762AAB0" w14:textId="1F3B2CDB" w:rsidR="00D835AB" w:rsidRPr="00D835AB" w:rsidRDefault="00D835AB" w:rsidP="00D835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D835AB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6CA6F" w14:textId="77777777" w:rsidR="00531268" w:rsidRDefault="00531268" w:rsidP="00BA4CBC">
      <w:pPr>
        <w:spacing w:after="0" w:line="240" w:lineRule="auto"/>
      </w:pPr>
      <w:r>
        <w:separator/>
      </w:r>
    </w:p>
  </w:footnote>
  <w:footnote w:type="continuationSeparator" w:id="0">
    <w:p w14:paraId="73A71B0A" w14:textId="77777777" w:rsidR="00531268" w:rsidRDefault="00531268" w:rsidP="00BA4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D8A93" w14:textId="102AFF80" w:rsidR="00BA4CBC" w:rsidRDefault="00BA4C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4FB54" w14:textId="6BED783F" w:rsidR="00BA4CBC" w:rsidRDefault="00BA4CB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44BB8" w14:textId="78E45DC0" w:rsidR="00BA4CBC" w:rsidRDefault="00BA4C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752FF"/>
    <w:multiLevelType w:val="hybridMultilevel"/>
    <w:tmpl w:val="773A850A"/>
    <w:lvl w:ilvl="0" w:tplc="041B0017">
      <w:start w:val="1"/>
      <w:numFmt w:val="lowerLetter"/>
      <w:lvlText w:val="%1)"/>
      <w:lvlJc w:val="left"/>
      <w:pPr>
        <w:ind w:left="1061" w:hanging="360"/>
      </w:pPr>
    </w:lvl>
    <w:lvl w:ilvl="1" w:tplc="041B0019" w:tentative="1">
      <w:start w:val="1"/>
      <w:numFmt w:val="lowerLetter"/>
      <w:lvlText w:val="%2."/>
      <w:lvlJc w:val="left"/>
      <w:pPr>
        <w:ind w:left="1781" w:hanging="360"/>
      </w:pPr>
    </w:lvl>
    <w:lvl w:ilvl="2" w:tplc="041B001B" w:tentative="1">
      <w:start w:val="1"/>
      <w:numFmt w:val="lowerRoman"/>
      <w:lvlText w:val="%3."/>
      <w:lvlJc w:val="right"/>
      <w:pPr>
        <w:ind w:left="2501" w:hanging="180"/>
      </w:pPr>
    </w:lvl>
    <w:lvl w:ilvl="3" w:tplc="041B000F" w:tentative="1">
      <w:start w:val="1"/>
      <w:numFmt w:val="decimal"/>
      <w:lvlText w:val="%4."/>
      <w:lvlJc w:val="left"/>
      <w:pPr>
        <w:ind w:left="3221" w:hanging="360"/>
      </w:pPr>
    </w:lvl>
    <w:lvl w:ilvl="4" w:tplc="041B0019" w:tentative="1">
      <w:start w:val="1"/>
      <w:numFmt w:val="lowerLetter"/>
      <w:lvlText w:val="%5."/>
      <w:lvlJc w:val="left"/>
      <w:pPr>
        <w:ind w:left="3941" w:hanging="360"/>
      </w:pPr>
    </w:lvl>
    <w:lvl w:ilvl="5" w:tplc="041B001B" w:tentative="1">
      <w:start w:val="1"/>
      <w:numFmt w:val="lowerRoman"/>
      <w:lvlText w:val="%6."/>
      <w:lvlJc w:val="right"/>
      <w:pPr>
        <w:ind w:left="4661" w:hanging="180"/>
      </w:pPr>
    </w:lvl>
    <w:lvl w:ilvl="6" w:tplc="041B000F" w:tentative="1">
      <w:start w:val="1"/>
      <w:numFmt w:val="decimal"/>
      <w:lvlText w:val="%7."/>
      <w:lvlJc w:val="left"/>
      <w:pPr>
        <w:ind w:left="5381" w:hanging="360"/>
      </w:pPr>
    </w:lvl>
    <w:lvl w:ilvl="7" w:tplc="041B0019" w:tentative="1">
      <w:start w:val="1"/>
      <w:numFmt w:val="lowerLetter"/>
      <w:lvlText w:val="%8."/>
      <w:lvlJc w:val="left"/>
      <w:pPr>
        <w:ind w:left="6101" w:hanging="360"/>
      </w:pPr>
    </w:lvl>
    <w:lvl w:ilvl="8" w:tplc="041B001B" w:tentative="1">
      <w:start w:val="1"/>
      <w:numFmt w:val="lowerRoman"/>
      <w:lvlText w:val="%9."/>
      <w:lvlJc w:val="right"/>
      <w:pPr>
        <w:ind w:left="6821" w:hanging="180"/>
      </w:pPr>
    </w:lvl>
  </w:abstractNum>
  <w:num w:numId="1" w16cid:durableId="74862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BC"/>
    <w:rsid w:val="0003569E"/>
    <w:rsid w:val="000D4C85"/>
    <w:rsid w:val="001177A8"/>
    <w:rsid w:val="001912E2"/>
    <w:rsid w:val="001D0093"/>
    <w:rsid w:val="002F05AC"/>
    <w:rsid w:val="003034CC"/>
    <w:rsid w:val="00313E00"/>
    <w:rsid w:val="003C06C6"/>
    <w:rsid w:val="00433A48"/>
    <w:rsid w:val="00445350"/>
    <w:rsid w:val="004479B2"/>
    <w:rsid w:val="004D3886"/>
    <w:rsid w:val="00531268"/>
    <w:rsid w:val="00585CF8"/>
    <w:rsid w:val="005A1CA0"/>
    <w:rsid w:val="005B1A50"/>
    <w:rsid w:val="005D58D2"/>
    <w:rsid w:val="006A083B"/>
    <w:rsid w:val="006D0D50"/>
    <w:rsid w:val="00783A34"/>
    <w:rsid w:val="009D17B2"/>
    <w:rsid w:val="009E6EBD"/>
    <w:rsid w:val="00A65FE0"/>
    <w:rsid w:val="00A707E3"/>
    <w:rsid w:val="00A70E3E"/>
    <w:rsid w:val="00AC2EE3"/>
    <w:rsid w:val="00BA4CBC"/>
    <w:rsid w:val="00C15FF5"/>
    <w:rsid w:val="00CA7FCA"/>
    <w:rsid w:val="00CD4CFA"/>
    <w:rsid w:val="00D07830"/>
    <w:rsid w:val="00D106FA"/>
    <w:rsid w:val="00D835AB"/>
    <w:rsid w:val="00D92B1E"/>
    <w:rsid w:val="00E317A2"/>
    <w:rsid w:val="00E321FF"/>
    <w:rsid w:val="00E64F05"/>
    <w:rsid w:val="00EA6FE9"/>
    <w:rsid w:val="00EE54AF"/>
    <w:rsid w:val="00F311FC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E6673"/>
  <w15:chartTrackingRefBased/>
  <w15:docId w15:val="{A8E2A737-AECA-40D3-B51B-284264E9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sz w:val="24"/>
        <w:szCs w:val="24"/>
        <w:lang w:val="sk-SK" w:eastAsia="zh-CN" w:bidi="ar-SA"/>
      </w:rPr>
    </w:rPrDefault>
    <w:pPrDefault>
      <w:pPr>
        <w:spacing w:after="24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BA4CBC"/>
    <w:pPr>
      <w:spacing w:after="0" w:line="240" w:lineRule="auto"/>
      <w:jc w:val="left"/>
    </w:pPr>
    <w:rPr>
      <w:rFonts w:ascii="Aptos" w:hAnsi="Aptos"/>
      <w:bCs w:val="0"/>
      <w:kern w:val="2"/>
      <w:lang w:eastAsia="sk-SK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BA4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4CBC"/>
  </w:style>
  <w:style w:type="paragraph" w:styleId="Pta">
    <w:name w:val="footer"/>
    <w:basedOn w:val="Normlny"/>
    <w:link w:val="PtaChar"/>
    <w:uiPriority w:val="99"/>
    <w:unhideWhenUsed/>
    <w:rsid w:val="00BA4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4CBC"/>
  </w:style>
  <w:style w:type="paragraph" w:styleId="Revzia">
    <w:name w:val="Revision"/>
    <w:hidden/>
    <w:uiPriority w:val="99"/>
    <w:semiHidden/>
    <w:rsid w:val="00EE54AF"/>
    <w:pPr>
      <w:spacing w:after="0" w:line="240" w:lineRule="auto"/>
      <w:jc w:val="left"/>
    </w:pPr>
  </w:style>
  <w:style w:type="character" w:styleId="Odkaznakomentr">
    <w:name w:val="annotation reference"/>
    <w:basedOn w:val="Predvolenpsmoodseku"/>
    <w:uiPriority w:val="99"/>
    <w:semiHidden/>
    <w:unhideWhenUsed/>
    <w:rsid w:val="00EE54A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E54A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E54A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54AF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54AF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4</cp:revision>
  <dcterms:created xsi:type="dcterms:W3CDTF">2024-12-03T15:06:00Z</dcterms:created>
  <dcterms:modified xsi:type="dcterms:W3CDTF">2025-02-12T11:09:00Z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64f1883b,571ca34c,2546371f</vt:lpwstr>
  </property>
  <property fmtid="{D5CDD505-2E9C-101B-9397-08002B2CF9AE}" pid="3" name="ClassificationContentMarkingFooterFontProps">
    <vt:lpwstr>#008000,12,Calibri</vt:lpwstr>
  </property>
  <property fmtid="{D5CDD505-2E9C-101B-9397-08002B2CF9AE}" pid="4" name="ClassificationContentMarkingFooterText">
    <vt:lpwstr>VEREJNÉ</vt:lpwstr>
  </property>
  <property fmtid="{D5CDD505-2E9C-101B-9397-08002B2CF9AE}" pid="5" name="MSIP_Label_e2fc2497-cc5c-4ffe-a5a2-0b42f7fb4d28_Enabled">
    <vt:lpwstr>true</vt:lpwstr>
  </property>
  <property fmtid="{D5CDD505-2E9C-101B-9397-08002B2CF9AE}" pid="6" name="MSIP_Label_e2fc2497-cc5c-4ffe-a5a2-0b42f7fb4d28_SetDate">
    <vt:lpwstr>2025-02-12T11:03:45Z</vt:lpwstr>
  </property>
  <property fmtid="{D5CDD505-2E9C-101B-9397-08002B2CF9AE}" pid="7" name="MSIP_Label_e2fc2497-cc5c-4ffe-a5a2-0b42f7fb4d28_Method">
    <vt:lpwstr>Privileged</vt:lpwstr>
  </property>
  <property fmtid="{D5CDD505-2E9C-101B-9397-08002B2CF9AE}" pid="8" name="MSIP_Label_e2fc2497-cc5c-4ffe-a5a2-0b42f7fb4d28_Name">
    <vt:lpwstr>Verejné</vt:lpwstr>
  </property>
  <property fmtid="{D5CDD505-2E9C-101B-9397-08002B2CF9AE}" pid="9" name="MSIP_Label_e2fc2497-cc5c-4ffe-a5a2-0b42f7fb4d28_SiteId">
    <vt:lpwstr>8fe5905d-1a8a-4469-a0d9-11f2c367f0ac</vt:lpwstr>
  </property>
  <property fmtid="{D5CDD505-2E9C-101B-9397-08002B2CF9AE}" pid="10" name="MSIP_Label_e2fc2497-cc5c-4ffe-a5a2-0b42f7fb4d28_ActionId">
    <vt:lpwstr>3805210a-c164-4492-86ec-af95afdad262</vt:lpwstr>
  </property>
  <property fmtid="{D5CDD505-2E9C-101B-9397-08002B2CF9AE}" pid="11" name="MSIP_Label_e2fc2497-cc5c-4ffe-a5a2-0b42f7fb4d28_ContentBits">
    <vt:lpwstr>2</vt:lpwstr>
  </property>
  <property fmtid="{D5CDD505-2E9C-101B-9397-08002B2CF9AE}" pid="12" name="MSIP_Label_e2fc2497-cc5c-4ffe-a5a2-0b42f7fb4d28_Tag">
    <vt:lpwstr>10, 0, 1, 1</vt:lpwstr>
  </property>
</Properties>
</file>