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7F" w:rsidRPr="00555040" w:rsidRDefault="0029197F" w:rsidP="0029197F">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2"/>
      <w:bookmarkStart w:id="1" w:name="_Toc500668134"/>
      <w:r w:rsidRPr="00555040">
        <w:rPr>
          <w:rFonts w:ascii="Times New Roman" w:hAnsi="Times New Roman" w:cs="Times New Roman"/>
          <w:color w:val="auto"/>
          <w:sz w:val="22"/>
          <w:szCs w:val="22"/>
        </w:rPr>
        <w:t>NÁVRH KÚPNEJ ZMLUVY pre 1. časť predmetu zákazky</w:t>
      </w:r>
      <w:bookmarkEnd w:id="0"/>
    </w:p>
    <w:p w:rsidR="0029197F" w:rsidRPr="00555040" w:rsidRDefault="0029197F" w:rsidP="0029197F">
      <w:pPr>
        <w:jc w:val="center"/>
        <w:rPr>
          <w:sz w:val="22"/>
          <w:szCs w:val="22"/>
        </w:rPr>
      </w:pPr>
    </w:p>
    <w:p w:rsidR="0029197F" w:rsidRPr="00555040" w:rsidRDefault="0029197F" w:rsidP="0029197F">
      <w:pPr>
        <w:rPr>
          <w:b/>
          <w:noProof/>
          <w:sz w:val="22"/>
          <w:szCs w:val="22"/>
        </w:rPr>
      </w:pPr>
      <w:r w:rsidRPr="00555040">
        <w:rPr>
          <w:b/>
          <w:noProof/>
          <w:sz w:val="22"/>
          <w:szCs w:val="22"/>
        </w:rPr>
        <w:t>Číslo predávajúceho:_____________________________</w:t>
      </w:r>
    </w:p>
    <w:p w:rsidR="0029197F" w:rsidRPr="00555040" w:rsidRDefault="0029197F" w:rsidP="0029197F">
      <w:pPr>
        <w:ind w:left="568" w:hanging="568"/>
        <w:rPr>
          <w:b/>
          <w:noProof/>
          <w:sz w:val="22"/>
          <w:szCs w:val="22"/>
        </w:rPr>
      </w:pPr>
      <w:r w:rsidRPr="00555040">
        <w:rPr>
          <w:b/>
          <w:noProof/>
          <w:sz w:val="22"/>
          <w:szCs w:val="22"/>
        </w:rPr>
        <w:t>Číslo kupujúceho:_______________________________</w:t>
      </w:r>
    </w:p>
    <w:p w:rsidR="0029197F" w:rsidRPr="00555040" w:rsidRDefault="0029197F" w:rsidP="0029197F">
      <w:pPr>
        <w:ind w:left="568" w:hanging="568"/>
        <w:jc w:val="center"/>
        <w:rPr>
          <w:b/>
          <w:noProof/>
          <w:sz w:val="22"/>
          <w:szCs w:val="22"/>
        </w:rPr>
      </w:pPr>
    </w:p>
    <w:p w:rsidR="0029197F" w:rsidRPr="00555040" w:rsidRDefault="0029197F" w:rsidP="0029197F">
      <w:pPr>
        <w:ind w:left="568" w:hanging="568"/>
        <w:jc w:val="center"/>
        <w:rPr>
          <w:b/>
          <w:sz w:val="22"/>
          <w:szCs w:val="22"/>
        </w:rPr>
      </w:pPr>
      <w:r w:rsidRPr="00555040">
        <w:rPr>
          <w:b/>
          <w:noProof/>
          <w:sz w:val="22"/>
          <w:szCs w:val="22"/>
        </w:rPr>
        <w:t>„</w:t>
      </w:r>
      <w:r w:rsidR="00865CA9" w:rsidRPr="00555040">
        <w:rPr>
          <w:rFonts w:eastAsia="Arial Narrow"/>
          <w:b/>
          <w:sz w:val="22"/>
          <w:szCs w:val="22"/>
        </w:rPr>
        <w:t xml:space="preserve">Výstavba </w:t>
      </w:r>
      <w:proofErr w:type="spellStart"/>
      <w:r w:rsidR="00865CA9" w:rsidRPr="00555040">
        <w:rPr>
          <w:rFonts w:eastAsia="Arial Narrow"/>
          <w:b/>
          <w:sz w:val="22"/>
          <w:szCs w:val="22"/>
        </w:rPr>
        <w:t>kompostárne</w:t>
      </w:r>
      <w:proofErr w:type="spellEnd"/>
      <w:r w:rsidR="00865CA9" w:rsidRPr="00555040">
        <w:rPr>
          <w:rFonts w:eastAsia="Arial Narrow"/>
          <w:b/>
          <w:sz w:val="22"/>
          <w:szCs w:val="22"/>
        </w:rPr>
        <w:t xml:space="preserve"> v meste Zlaté Moravce </w:t>
      </w:r>
      <w:r w:rsidR="00CC315E" w:rsidRPr="00555040">
        <w:rPr>
          <w:rFonts w:eastAsia="Arial Narrow"/>
          <w:b/>
          <w:sz w:val="22"/>
          <w:szCs w:val="22"/>
        </w:rPr>
        <w:t>–</w:t>
      </w:r>
      <w:r w:rsidR="00865CA9" w:rsidRPr="00555040">
        <w:rPr>
          <w:rFonts w:eastAsia="Arial Narrow"/>
          <w:b/>
          <w:sz w:val="22"/>
          <w:szCs w:val="22"/>
        </w:rPr>
        <w:t xml:space="preserve"> stroje</w:t>
      </w:r>
      <w:r w:rsidR="00CC315E" w:rsidRPr="00555040">
        <w:rPr>
          <w:rFonts w:eastAsia="Arial Narrow"/>
          <w:b/>
          <w:sz w:val="22"/>
          <w:szCs w:val="22"/>
        </w:rPr>
        <w:t xml:space="preserve"> - </w:t>
      </w:r>
      <w:r w:rsidR="00CC315E" w:rsidRPr="00555040">
        <w:rPr>
          <w:rFonts w:eastAsia="Arial Narrow"/>
          <w:sz w:val="22"/>
          <w:szCs w:val="22"/>
        </w:rPr>
        <w:t>Zberové vozidlo s nadstavbou a výsypom</w:t>
      </w:r>
      <w:r w:rsidRPr="00555040">
        <w:rPr>
          <w:b/>
          <w:sz w:val="22"/>
          <w:szCs w:val="22"/>
        </w:rPr>
        <w:t>“</w:t>
      </w:r>
    </w:p>
    <w:p w:rsidR="0029197F" w:rsidRPr="00555040" w:rsidRDefault="0029197F" w:rsidP="0029197F">
      <w:pPr>
        <w:ind w:left="568" w:hanging="568"/>
        <w:jc w:val="center"/>
        <w:rPr>
          <w:rFonts w:eastAsiaTheme="majorEastAsia"/>
          <w:bCs/>
          <w:iCs/>
          <w:sz w:val="22"/>
          <w:szCs w:val="22"/>
        </w:rPr>
      </w:pPr>
    </w:p>
    <w:p w:rsidR="0029197F" w:rsidRPr="00555040" w:rsidRDefault="0029197F" w:rsidP="0029197F">
      <w:pPr>
        <w:ind w:left="568" w:hanging="568"/>
        <w:jc w:val="center"/>
        <w:rPr>
          <w:noProof/>
          <w:sz w:val="22"/>
          <w:szCs w:val="22"/>
        </w:rPr>
      </w:pPr>
    </w:p>
    <w:p w:rsidR="0029197F" w:rsidRPr="00555040" w:rsidRDefault="0029197F" w:rsidP="0029197F">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29197F" w:rsidRPr="00555040" w:rsidRDefault="0029197F" w:rsidP="0029197F">
      <w:pPr>
        <w:ind w:left="720"/>
        <w:jc w:val="center"/>
        <w:rPr>
          <w:b/>
          <w:bCs/>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I.</w:t>
      </w:r>
    </w:p>
    <w:p w:rsidR="0029197F" w:rsidRPr="00555040" w:rsidRDefault="0029197F" w:rsidP="0029197F">
      <w:pPr>
        <w:shd w:val="clear" w:color="auto" w:fill="FFF2CC"/>
        <w:jc w:val="center"/>
        <w:rPr>
          <w:b/>
          <w:bCs/>
          <w:noProof/>
          <w:sz w:val="22"/>
          <w:szCs w:val="22"/>
        </w:rPr>
      </w:pPr>
      <w:r w:rsidRPr="00555040">
        <w:rPr>
          <w:b/>
          <w:bCs/>
          <w:noProof/>
          <w:sz w:val="22"/>
          <w:szCs w:val="22"/>
        </w:rPr>
        <w:t>ZMLUVNÉ STRANY</w:t>
      </w:r>
    </w:p>
    <w:p w:rsidR="0029197F" w:rsidRPr="00555040" w:rsidRDefault="0029197F" w:rsidP="0029197F">
      <w:pPr>
        <w:shd w:val="clear" w:color="auto" w:fill="FFF2CC"/>
        <w:jc w:val="center"/>
        <w:rPr>
          <w:b/>
          <w:bCs/>
          <w:noProof/>
          <w:sz w:val="22"/>
          <w:szCs w:val="22"/>
        </w:rPr>
      </w:pPr>
      <w:r w:rsidRPr="00555040">
        <w:rPr>
          <w:b/>
          <w:bCs/>
          <w:noProof/>
          <w:sz w:val="22"/>
          <w:szCs w:val="22"/>
        </w:rPr>
        <w:t>IDENTIFIKAČNÉ ÚDAJE</w:t>
      </w:r>
    </w:p>
    <w:p w:rsidR="0029197F" w:rsidRPr="00555040" w:rsidRDefault="0029197F" w:rsidP="0029197F">
      <w:pPr>
        <w:ind w:left="720"/>
        <w:jc w:val="center"/>
        <w:rPr>
          <w:b/>
          <w:bCs/>
          <w:noProof/>
          <w:sz w:val="22"/>
          <w:szCs w:val="22"/>
        </w:rPr>
      </w:pPr>
    </w:p>
    <w:p w:rsidR="0029197F" w:rsidRPr="00555040" w:rsidRDefault="0029197F" w:rsidP="0029197F">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29197F" w:rsidRPr="00555040" w:rsidRDefault="0029197F" w:rsidP="0029197F">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29197F" w:rsidRPr="00555040" w:rsidRDefault="0029197F" w:rsidP="0029197F">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29197F" w:rsidRPr="00555040" w:rsidRDefault="0029197F" w:rsidP="0029197F">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29197F" w:rsidRPr="00555040" w:rsidRDefault="0029197F" w:rsidP="0029197F">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29197F" w:rsidRPr="00555040" w:rsidRDefault="0029197F" w:rsidP="0029197F">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29197F" w:rsidRPr="00555040" w:rsidRDefault="0029197F" w:rsidP="0029197F">
      <w:pPr>
        <w:jc w:val="both"/>
        <w:rPr>
          <w:noProof/>
          <w:sz w:val="22"/>
          <w:szCs w:val="22"/>
        </w:rPr>
      </w:pPr>
    </w:p>
    <w:p w:rsidR="0029197F" w:rsidRPr="00555040" w:rsidRDefault="0029197F" w:rsidP="0029197F">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29197F" w:rsidRPr="00555040" w:rsidRDefault="0029197F" w:rsidP="0029197F">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29197F" w:rsidRPr="00555040" w:rsidRDefault="0029197F" w:rsidP="0029197F">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29197F" w:rsidRPr="00555040" w:rsidRDefault="0029197F" w:rsidP="0029197F">
      <w:pPr>
        <w:jc w:val="both"/>
        <w:rPr>
          <w:b/>
          <w:noProof/>
          <w:sz w:val="22"/>
          <w:szCs w:val="22"/>
        </w:rPr>
      </w:pPr>
    </w:p>
    <w:p w:rsidR="0029197F" w:rsidRPr="00555040" w:rsidRDefault="0029197F" w:rsidP="0029197F">
      <w:pPr>
        <w:ind w:firstLine="540"/>
        <w:jc w:val="both"/>
        <w:rPr>
          <w:noProof/>
          <w:sz w:val="22"/>
          <w:szCs w:val="22"/>
        </w:rPr>
      </w:pPr>
    </w:p>
    <w:p w:rsidR="0029197F" w:rsidRPr="00555040" w:rsidRDefault="0029197F" w:rsidP="0029197F">
      <w:pPr>
        <w:ind w:left="568" w:hanging="568"/>
        <w:jc w:val="center"/>
        <w:rPr>
          <w:noProof/>
          <w:sz w:val="22"/>
          <w:szCs w:val="22"/>
        </w:rPr>
      </w:pPr>
      <w:r w:rsidRPr="00555040">
        <w:rPr>
          <w:noProof/>
          <w:sz w:val="22"/>
          <w:szCs w:val="22"/>
        </w:rPr>
        <w:t>[ďalej len „PREDÁVAJÚCI“]</w:t>
      </w:r>
    </w:p>
    <w:p w:rsidR="0029197F" w:rsidRPr="00555040" w:rsidRDefault="0029197F" w:rsidP="0029197F">
      <w:pPr>
        <w:ind w:firstLine="540"/>
        <w:jc w:val="both"/>
        <w:rPr>
          <w:noProof/>
          <w:sz w:val="22"/>
          <w:szCs w:val="22"/>
        </w:rPr>
      </w:pPr>
    </w:p>
    <w:p w:rsidR="0029197F" w:rsidRPr="00555040" w:rsidRDefault="0029197F" w:rsidP="0029197F">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29197F" w:rsidRPr="00555040" w:rsidRDefault="0029197F" w:rsidP="0029197F">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29197F" w:rsidRPr="00555040" w:rsidRDefault="0029197F" w:rsidP="0029197F">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29197F" w:rsidRPr="00555040" w:rsidRDefault="0029197F" w:rsidP="0029197F">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29197F" w:rsidRPr="00555040" w:rsidRDefault="0029197F" w:rsidP="0029197F">
      <w:pPr>
        <w:ind w:right="-317"/>
        <w:rPr>
          <w:sz w:val="22"/>
          <w:szCs w:val="22"/>
        </w:rPr>
      </w:pPr>
      <w:r w:rsidRPr="00555040">
        <w:rPr>
          <w:sz w:val="22"/>
          <w:szCs w:val="22"/>
        </w:rPr>
        <w:t xml:space="preserve">DIČ :                          </w:t>
      </w:r>
      <w:r w:rsidR="0094580B">
        <w:rPr>
          <w:sz w:val="22"/>
          <w:szCs w:val="22"/>
        </w:rPr>
        <w:tab/>
      </w:r>
      <w:r w:rsidRPr="00555040">
        <w:rPr>
          <w:sz w:val="22"/>
          <w:szCs w:val="22"/>
        </w:rPr>
        <w:t>2021058787</w:t>
      </w:r>
    </w:p>
    <w:p w:rsidR="0029197F" w:rsidRPr="00555040" w:rsidRDefault="0029197F" w:rsidP="0029197F">
      <w:pPr>
        <w:ind w:firstLine="540"/>
        <w:jc w:val="both"/>
        <w:rPr>
          <w:noProof/>
          <w:sz w:val="22"/>
          <w:szCs w:val="22"/>
        </w:rPr>
      </w:pPr>
    </w:p>
    <w:p w:rsidR="0029197F" w:rsidRPr="00555040" w:rsidRDefault="0029197F" w:rsidP="0029197F">
      <w:pPr>
        <w:ind w:firstLine="540"/>
        <w:jc w:val="both"/>
        <w:rPr>
          <w:noProof/>
          <w:sz w:val="22"/>
          <w:szCs w:val="22"/>
        </w:rPr>
      </w:pPr>
    </w:p>
    <w:p w:rsidR="0029197F" w:rsidRPr="00555040" w:rsidRDefault="0029197F" w:rsidP="0029197F">
      <w:pPr>
        <w:ind w:firstLine="540"/>
        <w:jc w:val="center"/>
        <w:rPr>
          <w:noProof/>
          <w:sz w:val="22"/>
          <w:szCs w:val="22"/>
        </w:rPr>
      </w:pPr>
      <w:r w:rsidRPr="00555040">
        <w:rPr>
          <w:noProof/>
          <w:sz w:val="22"/>
          <w:szCs w:val="22"/>
        </w:rPr>
        <w:t>(ďalej len „KUPUJÚCI“)</w:t>
      </w:r>
    </w:p>
    <w:p w:rsidR="0029197F" w:rsidRPr="00555040" w:rsidRDefault="0029197F" w:rsidP="0029197F">
      <w:pPr>
        <w:ind w:left="720"/>
        <w:jc w:val="center"/>
        <w:rPr>
          <w:b/>
          <w:bCs/>
          <w:noProof/>
          <w:sz w:val="22"/>
          <w:szCs w:val="22"/>
        </w:rPr>
      </w:pPr>
    </w:p>
    <w:p w:rsidR="0029197F" w:rsidRPr="00555040" w:rsidRDefault="0029197F" w:rsidP="0029197F">
      <w:pPr>
        <w:jc w:val="center"/>
        <w:rPr>
          <w:sz w:val="22"/>
          <w:szCs w:val="22"/>
        </w:rPr>
      </w:pPr>
      <w:r w:rsidRPr="00555040">
        <w:rPr>
          <w:sz w:val="22"/>
          <w:szCs w:val="22"/>
        </w:rPr>
        <w:t>Kupujúci a Predávajúci spoločne ďalej aj ako „zmluvné strany“ a každý z nich ďalej aj ako „zmluvná strana“)</w:t>
      </w:r>
    </w:p>
    <w:p w:rsidR="0029197F" w:rsidRPr="00555040" w:rsidRDefault="0029197F" w:rsidP="0029197F">
      <w:pPr>
        <w:jc w:val="center"/>
        <w:rPr>
          <w:sz w:val="22"/>
          <w:szCs w:val="22"/>
        </w:rPr>
      </w:pPr>
    </w:p>
    <w:p w:rsidR="0029197F" w:rsidRPr="00555040" w:rsidRDefault="0029197F" w:rsidP="0029197F">
      <w:pPr>
        <w:shd w:val="clear" w:color="auto" w:fill="FFF2CC"/>
        <w:jc w:val="center"/>
        <w:rPr>
          <w:b/>
          <w:sz w:val="22"/>
          <w:szCs w:val="22"/>
        </w:rPr>
      </w:pPr>
      <w:r w:rsidRPr="00555040">
        <w:rPr>
          <w:b/>
          <w:sz w:val="22"/>
          <w:szCs w:val="22"/>
        </w:rPr>
        <w:t>ČLÁNOK II.</w:t>
      </w:r>
    </w:p>
    <w:p w:rsidR="0029197F" w:rsidRPr="00555040" w:rsidRDefault="0029197F" w:rsidP="0029197F">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29197F" w:rsidRPr="00555040" w:rsidRDefault="0029197F" w:rsidP="0029197F">
      <w:pPr>
        <w:pStyle w:val="Odsekzoznamu"/>
        <w:shd w:val="clear" w:color="auto" w:fill="FFF2CC"/>
        <w:ind w:left="0"/>
        <w:jc w:val="center"/>
        <w:rPr>
          <w:b/>
          <w:sz w:val="22"/>
          <w:szCs w:val="22"/>
          <w:lang w:eastAsia="sk-SK"/>
        </w:rPr>
      </w:pPr>
    </w:p>
    <w:p w:rsidR="0029197F" w:rsidRPr="00555040" w:rsidRDefault="0029197F" w:rsidP="00691FDC">
      <w:pPr>
        <w:pStyle w:val="Odsekzoznamu"/>
        <w:numPr>
          <w:ilvl w:val="1"/>
          <w:numId w:val="25"/>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29197F" w:rsidRPr="00555040" w:rsidRDefault="0029197F" w:rsidP="00691FDC">
      <w:pPr>
        <w:pStyle w:val="Odsekzoznamu"/>
        <w:numPr>
          <w:ilvl w:val="1"/>
          <w:numId w:val="25"/>
        </w:numPr>
        <w:ind w:left="709" w:hanging="709"/>
        <w:jc w:val="both"/>
        <w:rPr>
          <w:sz w:val="22"/>
          <w:szCs w:val="22"/>
        </w:rPr>
      </w:pPr>
      <w:r w:rsidRPr="00555040">
        <w:rPr>
          <w:sz w:val="22"/>
          <w:szCs w:val="22"/>
        </w:rPr>
        <w:t>Táto zmluva sa uzatvára v súvislosti s realizáciou projektu „</w:t>
      </w:r>
      <w:r w:rsidR="00865CA9" w:rsidRPr="00555040">
        <w:rPr>
          <w:rFonts w:eastAsia="Arial Narrow"/>
          <w:b/>
          <w:sz w:val="22"/>
          <w:szCs w:val="22"/>
        </w:rPr>
        <w:t xml:space="preserve">Výstavba </w:t>
      </w:r>
      <w:proofErr w:type="spellStart"/>
      <w:r w:rsidR="00865CA9" w:rsidRPr="00555040">
        <w:rPr>
          <w:rFonts w:eastAsia="Arial Narrow"/>
          <w:b/>
          <w:sz w:val="22"/>
          <w:szCs w:val="22"/>
        </w:rPr>
        <w:t>kompostárne</w:t>
      </w:r>
      <w:proofErr w:type="spellEnd"/>
      <w:r w:rsidR="00865CA9" w:rsidRPr="00555040">
        <w:rPr>
          <w:rFonts w:eastAsia="Arial Narrow"/>
          <w:b/>
          <w:sz w:val="22"/>
          <w:szCs w:val="22"/>
        </w:rPr>
        <w:t xml:space="preserve"> v meste Zlaté Moravce</w:t>
      </w:r>
      <w:r w:rsidRPr="00555040">
        <w:rPr>
          <w:sz w:val="22"/>
          <w:szCs w:val="22"/>
        </w:rPr>
        <w:t xml:space="preserve">”, ktorý je spolufinancovaný z Operačného programu </w:t>
      </w:r>
      <w:r w:rsidR="00262E94" w:rsidRPr="00555040">
        <w:rPr>
          <w:rFonts w:eastAsia="Arial Narrow"/>
          <w:sz w:val="22"/>
          <w:szCs w:val="22"/>
        </w:rPr>
        <w:t>Kvalita životného prostredia, kód Výzvy OPKZP-PO1-SC111-2019-56</w:t>
      </w:r>
      <w:r w:rsidRPr="00555040">
        <w:rPr>
          <w:sz w:val="22"/>
          <w:szCs w:val="22"/>
        </w:rPr>
        <w:t>.</w:t>
      </w:r>
    </w:p>
    <w:p w:rsidR="0029197F" w:rsidRPr="00555040" w:rsidRDefault="0029197F" w:rsidP="0029197F">
      <w:pPr>
        <w:pStyle w:val="Odsekzoznamu"/>
        <w:ind w:left="709"/>
        <w:jc w:val="both"/>
        <w:rPr>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III.</w:t>
      </w:r>
    </w:p>
    <w:p w:rsidR="0029197F" w:rsidRPr="00555040" w:rsidRDefault="0029197F" w:rsidP="0029197F">
      <w:pPr>
        <w:shd w:val="clear" w:color="auto" w:fill="FFF2CC"/>
        <w:jc w:val="center"/>
        <w:rPr>
          <w:b/>
          <w:bCs/>
          <w:noProof/>
          <w:sz w:val="22"/>
          <w:szCs w:val="22"/>
        </w:rPr>
      </w:pPr>
      <w:r w:rsidRPr="00555040">
        <w:rPr>
          <w:b/>
          <w:bCs/>
          <w:noProof/>
          <w:sz w:val="22"/>
          <w:szCs w:val="22"/>
        </w:rPr>
        <w:t>PREDMET ZMLUVY</w:t>
      </w:r>
    </w:p>
    <w:p w:rsidR="0029197F" w:rsidRPr="00555040" w:rsidRDefault="0029197F" w:rsidP="0029197F">
      <w:pPr>
        <w:shd w:val="clear" w:color="auto" w:fill="FFF2CC"/>
        <w:jc w:val="center"/>
        <w:rPr>
          <w:b/>
          <w:bCs/>
          <w:noProof/>
          <w:sz w:val="22"/>
          <w:szCs w:val="22"/>
        </w:rPr>
      </w:pPr>
    </w:p>
    <w:p w:rsidR="0029197F" w:rsidRPr="00555040" w:rsidRDefault="0029197F" w:rsidP="00691FDC">
      <w:pPr>
        <w:pStyle w:val="Odsekzoznamu"/>
        <w:numPr>
          <w:ilvl w:val="1"/>
          <w:numId w:val="26"/>
        </w:numPr>
        <w:ind w:left="709" w:hanging="709"/>
        <w:jc w:val="both"/>
        <w:rPr>
          <w:noProof/>
          <w:sz w:val="22"/>
          <w:szCs w:val="22"/>
        </w:rPr>
      </w:pPr>
      <w:r w:rsidRPr="00555040">
        <w:rPr>
          <w:noProof/>
          <w:sz w:val="22"/>
          <w:szCs w:val="22"/>
        </w:rPr>
        <w:t xml:space="preserve">Predmetom zmluvy je záväzok predávajúceho dodať </w:t>
      </w:r>
      <w:r w:rsidR="00CC315E" w:rsidRPr="00555040">
        <w:rPr>
          <w:rFonts w:eastAsia="Arial Narrow"/>
          <w:sz w:val="22"/>
          <w:szCs w:val="22"/>
        </w:rPr>
        <w:t>Zberové vozidlo s nadstavbou a výsypom</w:t>
      </w:r>
      <w:r w:rsidR="00CC315E" w:rsidRPr="00555040">
        <w:rPr>
          <w:noProof/>
          <w:sz w:val="22"/>
          <w:szCs w:val="22"/>
        </w:rPr>
        <w:t xml:space="preserve"> </w:t>
      </w:r>
      <w:r w:rsidRPr="00555040">
        <w:rPr>
          <w:noProof/>
          <w:sz w:val="22"/>
          <w:szCs w:val="22"/>
        </w:rPr>
        <w:t xml:space="preserve">(ďalej len „predmet </w:t>
      </w:r>
      <w:r w:rsidR="00663E35" w:rsidRPr="00555040">
        <w:rPr>
          <w:noProof/>
          <w:sz w:val="22"/>
          <w:szCs w:val="22"/>
        </w:rPr>
        <w:t>zmluvy</w:t>
      </w:r>
      <w:r w:rsidRPr="00555040">
        <w:rPr>
          <w:noProof/>
          <w:sz w:val="22"/>
          <w:szCs w:val="22"/>
        </w:rPr>
        <w:t xml:space="preserve">“) v požadovanom rozsahu, vyhotovení, technickej špecifikácii a parametroch, v súlade s ponukou predávajúceho do verejnej zákazky a záväzok kupujúceho zaplatiť kúpnu cenu za riadne dodaný </w:t>
      </w:r>
      <w:r w:rsidR="00A9447A" w:rsidRPr="00555040">
        <w:rPr>
          <w:noProof/>
          <w:sz w:val="22"/>
          <w:szCs w:val="22"/>
        </w:rPr>
        <w:t>predmet zmluvy</w:t>
      </w:r>
      <w:r w:rsidRPr="00555040">
        <w:rPr>
          <w:noProof/>
          <w:sz w:val="22"/>
          <w:szCs w:val="22"/>
        </w:rPr>
        <w:t xml:space="preserve">. Technická špecifikácia a parametre </w:t>
      </w:r>
      <w:r w:rsidR="00A9447A" w:rsidRPr="00555040">
        <w:rPr>
          <w:noProof/>
          <w:sz w:val="22"/>
          <w:szCs w:val="22"/>
        </w:rPr>
        <w:t xml:space="preserve">predmetu zmluvy </w:t>
      </w:r>
      <w:r w:rsidRPr="00555040">
        <w:rPr>
          <w:noProof/>
          <w:sz w:val="22"/>
          <w:szCs w:val="22"/>
        </w:rPr>
        <w:t>tvoria ako príloha č. 1 neoddeliteľnú súčasť tejto zmluvy.</w:t>
      </w:r>
    </w:p>
    <w:p w:rsidR="0029197F" w:rsidRPr="00555040" w:rsidRDefault="00A9447A" w:rsidP="00691FDC">
      <w:pPr>
        <w:pStyle w:val="Odsekzoznamu"/>
        <w:numPr>
          <w:ilvl w:val="1"/>
          <w:numId w:val="26"/>
        </w:numPr>
        <w:ind w:left="709" w:hanging="709"/>
        <w:jc w:val="both"/>
        <w:rPr>
          <w:noProof/>
          <w:sz w:val="22"/>
          <w:szCs w:val="22"/>
        </w:rPr>
      </w:pPr>
      <w:r w:rsidRPr="00555040">
        <w:rPr>
          <w:noProof/>
          <w:sz w:val="22"/>
          <w:szCs w:val="22"/>
        </w:rPr>
        <w:t xml:space="preserve">Predmet zmluvy </w:t>
      </w:r>
      <w:r w:rsidR="0029197F" w:rsidRPr="00555040">
        <w:rPr>
          <w:noProof/>
          <w:sz w:val="22"/>
          <w:szCs w:val="22"/>
        </w:rPr>
        <w:t xml:space="preserve">predávajúci dodá a kupujúci prevezme naraz na základe preberacieho – odovzdávacieho protokolu, ktorý podpíše za kupujúceho </w:t>
      </w:r>
      <w:r w:rsidR="0029197F" w:rsidRPr="00555040">
        <w:rPr>
          <w:noProof/>
          <w:sz w:val="22"/>
          <w:szCs w:val="22"/>
          <w:shd w:val="clear" w:color="auto" w:fill="D9D9D9"/>
        </w:rPr>
        <w:t>______________________________</w:t>
      </w:r>
      <w:r w:rsidR="0029197F" w:rsidRPr="00555040">
        <w:rPr>
          <w:noProof/>
          <w:sz w:val="22"/>
          <w:szCs w:val="22"/>
        </w:rPr>
        <w:t xml:space="preserve">  a za predávajúceho </w:t>
      </w:r>
      <w:r w:rsidR="0029197F" w:rsidRPr="00555040">
        <w:rPr>
          <w:noProof/>
          <w:sz w:val="22"/>
          <w:szCs w:val="22"/>
          <w:shd w:val="clear" w:color="auto" w:fill="D9D9D9"/>
        </w:rPr>
        <w:t xml:space="preserve">_______________________ </w:t>
      </w:r>
      <w:r w:rsidR="0029197F" w:rsidRPr="00555040">
        <w:rPr>
          <w:noProof/>
          <w:sz w:val="22"/>
          <w:szCs w:val="22"/>
        </w:rPr>
        <w:t xml:space="preserve">Predávajúci odovzdá a kupujúci od predávajúceho prevezme </w:t>
      </w:r>
      <w:r w:rsidRPr="00555040">
        <w:rPr>
          <w:noProof/>
          <w:sz w:val="22"/>
          <w:szCs w:val="22"/>
        </w:rPr>
        <w:t xml:space="preserve">predmet zmluvy </w:t>
      </w:r>
      <w:r w:rsidR="0029197F" w:rsidRPr="00555040">
        <w:rPr>
          <w:noProof/>
          <w:sz w:val="22"/>
          <w:szCs w:val="22"/>
        </w:rPr>
        <w:t>za priamej účasti predávajúceho v mieste určenom v </w:t>
      </w:r>
      <w:r w:rsidR="0029197F" w:rsidRPr="00555040">
        <w:rPr>
          <w:sz w:val="22"/>
          <w:szCs w:val="22"/>
        </w:rPr>
        <w:t>článku</w:t>
      </w:r>
      <w:r w:rsidR="0029197F" w:rsidRPr="00555040">
        <w:rPr>
          <w:noProof/>
          <w:sz w:val="22"/>
          <w:szCs w:val="22"/>
        </w:rPr>
        <w:t xml:space="preserve"> V. tejto zmluvy a to tak, aby bol </w:t>
      </w:r>
      <w:r w:rsidRPr="00555040">
        <w:rPr>
          <w:noProof/>
          <w:sz w:val="22"/>
          <w:szCs w:val="22"/>
        </w:rPr>
        <w:t xml:space="preserve">predmet zmluvy </w:t>
      </w:r>
      <w:r w:rsidR="0029197F" w:rsidRPr="00555040">
        <w:rPr>
          <w:noProof/>
          <w:sz w:val="22"/>
          <w:szCs w:val="22"/>
        </w:rPr>
        <w:t>podľa bodu 3.1 dodaný najneskôr v deň uvedený v </w:t>
      </w:r>
      <w:r w:rsidR="0029197F" w:rsidRPr="00555040">
        <w:rPr>
          <w:sz w:val="22"/>
          <w:szCs w:val="22"/>
        </w:rPr>
        <w:t>článku</w:t>
      </w:r>
      <w:r w:rsidR="0029197F" w:rsidRPr="00555040">
        <w:rPr>
          <w:noProof/>
          <w:sz w:val="22"/>
          <w:szCs w:val="22"/>
        </w:rPr>
        <w:t xml:space="preserve"> V. </w:t>
      </w:r>
    </w:p>
    <w:p w:rsidR="0029197F" w:rsidRPr="00555040" w:rsidRDefault="0029197F" w:rsidP="00691FDC">
      <w:pPr>
        <w:pStyle w:val="Odsekzoznamu"/>
        <w:numPr>
          <w:ilvl w:val="1"/>
          <w:numId w:val="26"/>
        </w:numPr>
        <w:ind w:left="709" w:hanging="709"/>
        <w:jc w:val="both"/>
        <w:rPr>
          <w:noProof/>
          <w:sz w:val="22"/>
          <w:szCs w:val="22"/>
        </w:rPr>
      </w:pPr>
      <w:r w:rsidRPr="00555040">
        <w:rPr>
          <w:noProof/>
          <w:sz w:val="22"/>
          <w:szCs w:val="22"/>
        </w:rPr>
        <w:t>Predávajúci sa zaväzuje dodať predmet zmluvy nepoškodený a bez závad.</w:t>
      </w:r>
    </w:p>
    <w:p w:rsidR="0029197F" w:rsidRPr="00555040" w:rsidRDefault="0029197F" w:rsidP="00691FDC">
      <w:pPr>
        <w:pStyle w:val="Odsekzoznamu"/>
        <w:numPr>
          <w:ilvl w:val="1"/>
          <w:numId w:val="26"/>
        </w:numPr>
        <w:ind w:left="709" w:hanging="709"/>
        <w:jc w:val="both"/>
        <w:rPr>
          <w:noProof/>
          <w:sz w:val="22"/>
          <w:szCs w:val="22"/>
        </w:rPr>
      </w:pPr>
      <w:r w:rsidRPr="00555040">
        <w:rPr>
          <w:noProof/>
          <w:sz w:val="22"/>
          <w:szCs w:val="22"/>
        </w:rPr>
        <w:t>Predmet zmluvy splní predávajúci vo vlastnom mene a na vlastnú zodpovednosť.</w:t>
      </w:r>
    </w:p>
    <w:p w:rsidR="0029197F" w:rsidRPr="00555040" w:rsidRDefault="0029197F" w:rsidP="00691FDC">
      <w:pPr>
        <w:pStyle w:val="Odsekzoznamu"/>
        <w:numPr>
          <w:ilvl w:val="1"/>
          <w:numId w:val="26"/>
        </w:numPr>
        <w:ind w:left="709" w:hanging="709"/>
        <w:jc w:val="both"/>
        <w:rPr>
          <w:noProof/>
          <w:sz w:val="22"/>
          <w:szCs w:val="22"/>
        </w:rPr>
      </w:pPr>
      <w:r w:rsidRPr="00555040">
        <w:rPr>
          <w:b/>
          <w:sz w:val="22"/>
          <w:szCs w:val="22"/>
        </w:rPr>
        <w:t>Predávajúci je povinný</w:t>
      </w:r>
      <w:r w:rsidRPr="00555040">
        <w:rPr>
          <w:sz w:val="22"/>
          <w:szCs w:val="22"/>
        </w:rPr>
        <w:t xml:space="preserve"> dodať predmet zmluvy uvedený v článku III. tejto zmluvy za podmienok uvedených v tejto zmluve, na svoje náklady a svoje nebezpečenstvo. Činnosť musí byť vykonaná tak, aby boli riadne a včas plnené všetky povinnosti vyplývajúce  z výzvy projektu s názvom: „</w:t>
      </w:r>
      <w:r w:rsidR="00865CA9" w:rsidRPr="00555040">
        <w:rPr>
          <w:rFonts w:eastAsia="Arial Narrow"/>
          <w:b/>
          <w:sz w:val="22"/>
          <w:szCs w:val="22"/>
        </w:rPr>
        <w:t xml:space="preserve">Výstavba </w:t>
      </w:r>
      <w:proofErr w:type="spellStart"/>
      <w:r w:rsidR="00865CA9" w:rsidRPr="00555040">
        <w:rPr>
          <w:rFonts w:eastAsia="Arial Narrow"/>
          <w:b/>
          <w:sz w:val="22"/>
          <w:szCs w:val="22"/>
        </w:rPr>
        <w:t>kompostárne</w:t>
      </w:r>
      <w:proofErr w:type="spellEnd"/>
      <w:r w:rsidR="00865CA9"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29197F" w:rsidRPr="00555040" w:rsidRDefault="0029197F" w:rsidP="0029197F">
      <w:pPr>
        <w:pStyle w:val="Odsekzoznamu"/>
        <w:jc w:val="both"/>
        <w:rPr>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IV.</w:t>
      </w:r>
    </w:p>
    <w:p w:rsidR="0029197F" w:rsidRPr="00555040" w:rsidRDefault="0029197F" w:rsidP="0029197F">
      <w:pPr>
        <w:shd w:val="clear" w:color="auto" w:fill="FFF2CC"/>
        <w:jc w:val="center"/>
        <w:rPr>
          <w:b/>
          <w:bCs/>
          <w:noProof/>
          <w:sz w:val="22"/>
          <w:szCs w:val="22"/>
        </w:rPr>
      </w:pPr>
      <w:r w:rsidRPr="00555040">
        <w:rPr>
          <w:b/>
          <w:bCs/>
          <w:noProof/>
          <w:sz w:val="22"/>
          <w:szCs w:val="22"/>
        </w:rPr>
        <w:t>CENA</w:t>
      </w:r>
    </w:p>
    <w:p w:rsidR="0029197F" w:rsidRPr="00555040" w:rsidRDefault="0029197F" w:rsidP="0029197F">
      <w:pPr>
        <w:shd w:val="clear" w:color="auto" w:fill="FFF2CC"/>
        <w:jc w:val="center"/>
        <w:rPr>
          <w:b/>
          <w:bCs/>
          <w:noProof/>
          <w:sz w:val="22"/>
          <w:szCs w:val="22"/>
        </w:rPr>
      </w:pPr>
    </w:p>
    <w:p w:rsidR="0029197F" w:rsidRPr="00555040" w:rsidRDefault="0029197F" w:rsidP="00691FDC">
      <w:pPr>
        <w:pStyle w:val="Odsekzoznamu"/>
        <w:numPr>
          <w:ilvl w:val="1"/>
          <w:numId w:val="27"/>
        </w:numPr>
        <w:ind w:left="709" w:hanging="709"/>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29197F" w:rsidRPr="00555040" w:rsidRDefault="0029197F" w:rsidP="0029197F">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29197F" w:rsidRPr="00555040" w:rsidTr="0046539F">
        <w:trPr>
          <w:trHeight w:val="407"/>
          <w:jc w:val="center"/>
        </w:trPr>
        <w:tc>
          <w:tcPr>
            <w:tcW w:w="4848" w:type="dxa"/>
            <w:vAlign w:val="center"/>
            <w:hideMark/>
          </w:tcPr>
          <w:p w:rsidR="0029197F" w:rsidRPr="00555040" w:rsidRDefault="0029197F" w:rsidP="0046539F">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29197F" w:rsidRPr="00555040" w:rsidRDefault="0029197F" w:rsidP="0046539F">
            <w:pPr>
              <w:autoSpaceDE w:val="0"/>
              <w:autoSpaceDN w:val="0"/>
              <w:adjustRightInd w:val="0"/>
              <w:rPr>
                <w:rFonts w:eastAsia="Calibri"/>
                <w:bCs/>
                <w:sz w:val="22"/>
                <w:szCs w:val="22"/>
              </w:rPr>
            </w:pPr>
          </w:p>
        </w:tc>
      </w:tr>
      <w:tr w:rsidR="0029197F" w:rsidRPr="00555040" w:rsidTr="0046539F">
        <w:trPr>
          <w:trHeight w:val="407"/>
          <w:jc w:val="center"/>
        </w:trPr>
        <w:tc>
          <w:tcPr>
            <w:tcW w:w="4848" w:type="dxa"/>
            <w:vAlign w:val="center"/>
            <w:hideMark/>
          </w:tcPr>
          <w:p w:rsidR="0029197F" w:rsidRPr="00555040" w:rsidRDefault="0029197F" w:rsidP="0046539F">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29197F" w:rsidRPr="00555040" w:rsidRDefault="0029197F" w:rsidP="0046539F">
            <w:pPr>
              <w:autoSpaceDE w:val="0"/>
              <w:autoSpaceDN w:val="0"/>
              <w:adjustRightInd w:val="0"/>
              <w:rPr>
                <w:rFonts w:eastAsia="Calibri"/>
                <w:bCs/>
                <w:sz w:val="22"/>
                <w:szCs w:val="22"/>
              </w:rPr>
            </w:pPr>
          </w:p>
        </w:tc>
        <w:tc>
          <w:tcPr>
            <w:tcW w:w="2578" w:type="dxa"/>
            <w:shd w:val="clear" w:color="auto" w:fill="D9D9D9"/>
          </w:tcPr>
          <w:p w:rsidR="0029197F" w:rsidRPr="00555040" w:rsidRDefault="0029197F" w:rsidP="0046539F">
            <w:pPr>
              <w:autoSpaceDE w:val="0"/>
              <w:autoSpaceDN w:val="0"/>
              <w:adjustRightInd w:val="0"/>
              <w:rPr>
                <w:rFonts w:eastAsia="Calibri"/>
                <w:bCs/>
                <w:sz w:val="22"/>
                <w:szCs w:val="22"/>
              </w:rPr>
            </w:pPr>
          </w:p>
        </w:tc>
      </w:tr>
      <w:tr w:rsidR="0029197F" w:rsidRPr="00555040" w:rsidTr="0046539F">
        <w:trPr>
          <w:trHeight w:val="407"/>
          <w:jc w:val="center"/>
        </w:trPr>
        <w:tc>
          <w:tcPr>
            <w:tcW w:w="4848" w:type="dxa"/>
            <w:vAlign w:val="center"/>
            <w:hideMark/>
          </w:tcPr>
          <w:p w:rsidR="0029197F" w:rsidRPr="00555040" w:rsidRDefault="0029197F" w:rsidP="0046539F">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29197F" w:rsidRPr="00555040" w:rsidRDefault="0029197F" w:rsidP="0046539F">
            <w:pPr>
              <w:autoSpaceDE w:val="0"/>
              <w:autoSpaceDN w:val="0"/>
              <w:adjustRightInd w:val="0"/>
              <w:rPr>
                <w:rFonts w:eastAsia="Calibri"/>
                <w:bCs/>
                <w:sz w:val="22"/>
                <w:szCs w:val="22"/>
              </w:rPr>
            </w:pPr>
          </w:p>
        </w:tc>
      </w:tr>
    </w:tbl>
    <w:p w:rsidR="0029197F" w:rsidRPr="00555040" w:rsidRDefault="0029197F" w:rsidP="0029197F">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29197F" w:rsidRPr="00555040" w:rsidRDefault="0029197F" w:rsidP="0029197F">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29197F" w:rsidRPr="00555040" w:rsidRDefault="0029197F" w:rsidP="0029197F">
      <w:pPr>
        <w:ind w:left="142"/>
        <w:jc w:val="both"/>
        <w:rPr>
          <w:noProof/>
          <w:sz w:val="22"/>
          <w:szCs w:val="22"/>
        </w:rPr>
      </w:pPr>
      <w:r w:rsidRPr="00555040">
        <w:rPr>
          <w:noProof/>
          <w:sz w:val="22"/>
          <w:szCs w:val="22"/>
        </w:rPr>
        <w:t xml:space="preserve">V cene za predmet zmluvy sú obsiahnuté všetky náklady súvisiace  s jej plnením. </w:t>
      </w:r>
    </w:p>
    <w:p w:rsidR="0029197F" w:rsidRPr="00555040" w:rsidRDefault="0029197F" w:rsidP="0029197F">
      <w:pPr>
        <w:pStyle w:val="Odsekzoznamu"/>
        <w:ind w:left="709" w:hanging="709"/>
        <w:jc w:val="both"/>
        <w:rPr>
          <w:bCs/>
          <w:noProof/>
          <w:sz w:val="22"/>
          <w:szCs w:val="22"/>
        </w:rPr>
      </w:pPr>
    </w:p>
    <w:p w:rsidR="0029197F" w:rsidRPr="00555040" w:rsidRDefault="0029197F" w:rsidP="00691FDC">
      <w:pPr>
        <w:pStyle w:val="Odsekzoznamu"/>
        <w:numPr>
          <w:ilvl w:val="1"/>
          <w:numId w:val="27"/>
        </w:numPr>
        <w:ind w:left="709" w:hanging="709"/>
        <w:jc w:val="both"/>
        <w:rPr>
          <w:noProof/>
          <w:sz w:val="22"/>
          <w:szCs w:val="22"/>
        </w:rPr>
      </w:pPr>
      <w:r w:rsidRPr="00555040">
        <w:rPr>
          <w:bCs/>
          <w:noProof/>
          <w:sz w:val="22"/>
          <w:szCs w:val="22"/>
        </w:rPr>
        <w:t xml:space="preserve">Cena za dodávku </w:t>
      </w:r>
      <w:r w:rsidR="00A9447A" w:rsidRPr="00555040">
        <w:rPr>
          <w:noProof/>
          <w:sz w:val="22"/>
          <w:szCs w:val="22"/>
        </w:rPr>
        <w:t>predmetu zmluvy</w:t>
      </w:r>
      <w:r w:rsidR="00A9447A" w:rsidRPr="00555040">
        <w:rPr>
          <w:bCs/>
          <w:noProof/>
          <w:sz w:val="22"/>
          <w:szCs w:val="22"/>
        </w:rPr>
        <w:t xml:space="preserve"> </w:t>
      </w:r>
      <w:r w:rsidRPr="00555040">
        <w:rPr>
          <w:bCs/>
          <w:noProof/>
          <w:sz w:val="22"/>
          <w:szCs w:val="22"/>
        </w:rPr>
        <w:t>je stanovená v súlade s ponukou</w:t>
      </w:r>
      <w:r w:rsidRPr="00555040">
        <w:rPr>
          <w:noProof/>
          <w:sz w:val="22"/>
          <w:szCs w:val="22"/>
        </w:rPr>
        <w:t>. Táto je kalkulovaná vrátane DPH</w:t>
      </w:r>
      <w:r w:rsidRPr="00555040">
        <w:rPr>
          <w:bCs/>
          <w:noProof/>
          <w:sz w:val="22"/>
          <w:szCs w:val="22"/>
        </w:rPr>
        <w:t>. V cene musí byť zahrnuté zaškolenie obsluhy, 48 hodinová servisná pohotovosť</w:t>
      </w:r>
      <w:r w:rsidR="00CC315E" w:rsidRPr="00555040">
        <w:rPr>
          <w:rFonts w:eastAsia="Arial Narrow"/>
          <w:sz w:val="22"/>
          <w:szCs w:val="22"/>
        </w:rPr>
        <w:t xml:space="preserve"> vrátane prihlásenia vozidiel na dopravnom inšpektoráte s pridelením EČV a dodania písomnej dokumentácie, patriacej k predmetu zákazky (preberací - odovzdávajúci protokol, osvedčenie o evidencii vozidiel, záznam zaškolenia obsluhy) </w:t>
      </w:r>
      <w:bookmarkStart w:id="2" w:name="_GoBack"/>
      <w:bookmarkEnd w:id="2"/>
      <w:r w:rsidRPr="00555040">
        <w:rPr>
          <w:bCs/>
          <w:noProof/>
          <w:sz w:val="22"/>
          <w:szCs w:val="22"/>
        </w:rPr>
        <w:t xml:space="preserve">a ostatné náklady súvisiace s dodaním </w:t>
      </w:r>
      <w:r w:rsidR="00A9447A" w:rsidRPr="00555040">
        <w:rPr>
          <w:noProof/>
          <w:sz w:val="22"/>
          <w:szCs w:val="22"/>
        </w:rPr>
        <w:t>predmetu zmluvy</w:t>
      </w:r>
      <w:r w:rsidRPr="00555040">
        <w:rPr>
          <w:bCs/>
          <w:noProof/>
          <w:sz w:val="22"/>
          <w:szCs w:val="22"/>
        </w:rPr>
        <w:t>.</w:t>
      </w:r>
    </w:p>
    <w:p w:rsidR="0029197F" w:rsidRPr="00555040" w:rsidRDefault="0029197F" w:rsidP="00691FDC">
      <w:pPr>
        <w:pStyle w:val="Odsekzoznamu"/>
        <w:numPr>
          <w:ilvl w:val="1"/>
          <w:numId w:val="27"/>
        </w:numPr>
        <w:ind w:left="709" w:hanging="709"/>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29197F" w:rsidRPr="00555040" w:rsidRDefault="0029197F" w:rsidP="00691FDC">
      <w:pPr>
        <w:pStyle w:val="Odsekzoznamu"/>
        <w:numPr>
          <w:ilvl w:val="1"/>
          <w:numId w:val="27"/>
        </w:numPr>
        <w:ind w:left="709" w:hanging="709"/>
        <w:jc w:val="both"/>
        <w:rPr>
          <w:noProof/>
          <w:sz w:val="22"/>
          <w:szCs w:val="22"/>
        </w:rPr>
      </w:pPr>
      <w:r w:rsidRPr="00555040">
        <w:rPr>
          <w:noProof/>
          <w:sz w:val="22"/>
          <w:szCs w:val="22"/>
        </w:rPr>
        <w:t xml:space="preserve">Kupujúci zaplatí predávajúcemu len za skutočne dodaný </w:t>
      </w:r>
      <w:r w:rsidR="00A9447A" w:rsidRPr="00555040">
        <w:rPr>
          <w:noProof/>
          <w:sz w:val="22"/>
          <w:szCs w:val="22"/>
        </w:rPr>
        <w:t>predmet zmluvy</w:t>
      </w:r>
      <w:r w:rsidRPr="00555040">
        <w:rPr>
          <w:noProof/>
          <w:sz w:val="22"/>
          <w:szCs w:val="22"/>
        </w:rPr>
        <w:t>.</w:t>
      </w:r>
    </w:p>
    <w:p w:rsidR="0029197F" w:rsidRPr="00555040" w:rsidRDefault="0029197F" w:rsidP="0029197F">
      <w:pPr>
        <w:pStyle w:val="Odsekzoznamu"/>
        <w:jc w:val="both"/>
        <w:rPr>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V.</w:t>
      </w:r>
    </w:p>
    <w:p w:rsidR="0029197F" w:rsidRPr="00555040" w:rsidRDefault="0029197F" w:rsidP="0029197F">
      <w:pPr>
        <w:shd w:val="clear" w:color="auto" w:fill="FFF2CC"/>
        <w:tabs>
          <w:tab w:val="num" w:pos="576"/>
        </w:tabs>
        <w:jc w:val="center"/>
        <w:outlineLvl w:val="3"/>
        <w:rPr>
          <w:b/>
          <w:bCs/>
          <w:noProof/>
          <w:sz w:val="22"/>
          <w:szCs w:val="22"/>
        </w:rPr>
      </w:pPr>
      <w:r w:rsidRPr="00555040">
        <w:rPr>
          <w:b/>
          <w:bCs/>
          <w:noProof/>
          <w:sz w:val="22"/>
          <w:szCs w:val="22"/>
        </w:rPr>
        <w:t>DODACIE PODMIENKY</w:t>
      </w:r>
    </w:p>
    <w:p w:rsidR="0029197F" w:rsidRPr="00555040" w:rsidRDefault="0029197F" w:rsidP="0029197F">
      <w:pPr>
        <w:shd w:val="clear" w:color="auto" w:fill="FFF2CC"/>
        <w:tabs>
          <w:tab w:val="num" w:pos="576"/>
        </w:tabs>
        <w:jc w:val="center"/>
        <w:outlineLvl w:val="3"/>
        <w:rPr>
          <w:b/>
          <w:bCs/>
          <w:noProof/>
          <w:sz w:val="22"/>
          <w:szCs w:val="22"/>
        </w:rPr>
      </w:pPr>
    </w:p>
    <w:p w:rsidR="0029197F" w:rsidRPr="00555040" w:rsidRDefault="0029197F" w:rsidP="0029197F">
      <w:pPr>
        <w:ind w:left="705" w:hanging="705"/>
        <w:jc w:val="both"/>
        <w:rPr>
          <w:noProof/>
          <w:sz w:val="22"/>
          <w:szCs w:val="22"/>
        </w:rPr>
      </w:pPr>
      <w:r w:rsidRPr="00555040">
        <w:rPr>
          <w:noProof/>
          <w:sz w:val="22"/>
          <w:szCs w:val="22"/>
        </w:rPr>
        <w:t>5.1.</w:t>
      </w:r>
      <w:r w:rsidRPr="00555040">
        <w:rPr>
          <w:noProof/>
          <w:sz w:val="22"/>
          <w:szCs w:val="22"/>
        </w:rPr>
        <w:tab/>
        <w:t xml:space="preserve">Predmet zmluvy sa zaväzuje predávajúci dodať kupujúcemu najneskôr </w:t>
      </w:r>
      <w:r w:rsidR="00EF706D" w:rsidRPr="00555040">
        <w:rPr>
          <w:noProof/>
          <w:sz w:val="22"/>
          <w:szCs w:val="22"/>
        </w:rPr>
        <w:t xml:space="preserve">do </w:t>
      </w:r>
      <w:r w:rsidR="00EF706D" w:rsidRPr="00555040">
        <w:rPr>
          <w:rFonts w:eastAsia="Arial Narrow"/>
          <w:b/>
          <w:sz w:val="22"/>
          <w:szCs w:val="22"/>
        </w:rPr>
        <w:t>6 mesiacov</w:t>
      </w:r>
      <w:r w:rsidR="00EF706D" w:rsidRPr="00555040">
        <w:rPr>
          <w:rFonts w:eastAsia="Arial Narrow"/>
          <w:sz w:val="22"/>
          <w:szCs w:val="22"/>
        </w:rPr>
        <w:t xml:space="preserve"> odo dňa odo dňa zaslania záväznej objednávky zo strany kupujúceho</w:t>
      </w:r>
      <w:r w:rsidRPr="00555040">
        <w:rPr>
          <w:sz w:val="22"/>
          <w:szCs w:val="22"/>
        </w:rPr>
        <w:t>.</w:t>
      </w:r>
      <w:r w:rsidR="00663E35" w:rsidRPr="00555040">
        <w:rPr>
          <w:sz w:val="22"/>
          <w:szCs w:val="22"/>
        </w:rPr>
        <w:t xml:space="preserve"> Miestom dodania</w:t>
      </w:r>
      <w:r w:rsidRPr="00555040">
        <w:rPr>
          <w:noProof/>
          <w:sz w:val="22"/>
          <w:szCs w:val="22"/>
        </w:rPr>
        <w:t xml:space="preserve"> </w:t>
      </w:r>
      <w:r w:rsidR="00663E35" w:rsidRPr="00555040">
        <w:rPr>
          <w:rFonts w:eastAsiaTheme="minorHAnsi"/>
          <w:color w:val="000000"/>
          <w:sz w:val="22"/>
          <w:szCs w:val="22"/>
        </w:rPr>
        <w:t>je areál skládky komunálnych odpadov nachádzajúci sa v extraviláne mesta Zlaté Moravce (parcelné čísla 14160/1, 14160/5).</w:t>
      </w:r>
    </w:p>
    <w:p w:rsidR="0029197F" w:rsidRPr="00555040" w:rsidRDefault="0029197F" w:rsidP="0029197F">
      <w:pPr>
        <w:ind w:left="705" w:hanging="705"/>
        <w:jc w:val="both"/>
        <w:rPr>
          <w:noProof/>
          <w:sz w:val="22"/>
          <w:szCs w:val="22"/>
        </w:rPr>
      </w:pPr>
      <w:r w:rsidRPr="00555040">
        <w:rPr>
          <w:sz w:val="22"/>
          <w:szCs w:val="22"/>
        </w:rPr>
        <w:lastRenderedPageBreak/>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29197F" w:rsidRPr="00555040" w:rsidRDefault="0029197F" w:rsidP="0029197F">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29197F" w:rsidRPr="00555040" w:rsidRDefault="0029197F" w:rsidP="0029197F">
      <w:pPr>
        <w:ind w:left="705" w:hanging="705"/>
        <w:jc w:val="both"/>
        <w:rPr>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VI.</w:t>
      </w:r>
    </w:p>
    <w:p w:rsidR="0029197F" w:rsidRPr="00555040" w:rsidRDefault="0029197F" w:rsidP="0029197F">
      <w:pPr>
        <w:shd w:val="clear" w:color="auto" w:fill="FFF2CC"/>
        <w:ind w:left="5040" w:hanging="5040"/>
        <w:jc w:val="center"/>
        <w:rPr>
          <w:b/>
          <w:noProof/>
          <w:sz w:val="22"/>
          <w:szCs w:val="22"/>
        </w:rPr>
      </w:pPr>
      <w:r w:rsidRPr="00555040">
        <w:rPr>
          <w:b/>
          <w:noProof/>
          <w:sz w:val="22"/>
          <w:szCs w:val="22"/>
        </w:rPr>
        <w:t>PLATOBNÉ PODMIENKY</w:t>
      </w:r>
    </w:p>
    <w:p w:rsidR="0029197F" w:rsidRPr="00555040" w:rsidRDefault="0029197F" w:rsidP="0029197F">
      <w:pPr>
        <w:shd w:val="clear" w:color="auto" w:fill="FFF2CC"/>
        <w:ind w:left="5040" w:hanging="5040"/>
        <w:jc w:val="center"/>
        <w:rPr>
          <w:b/>
          <w:noProof/>
          <w:sz w:val="22"/>
          <w:szCs w:val="22"/>
        </w:rPr>
      </w:pPr>
    </w:p>
    <w:p w:rsidR="0029197F" w:rsidRPr="00555040" w:rsidRDefault="0029197F" w:rsidP="00691FDC">
      <w:pPr>
        <w:pStyle w:val="Odsekzoznamu"/>
        <w:numPr>
          <w:ilvl w:val="1"/>
          <w:numId w:val="16"/>
        </w:numPr>
        <w:ind w:left="709" w:hanging="709"/>
        <w:jc w:val="both"/>
        <w:rPr>
          <w:noProof/>
          <w:sz w:val="22"/>
          <w:szCs w:val="22"/>
        </w:rPr>
      </w:pPr>
      <w:r w:rsidRPr="00555040">
        <w:rPr>
          <w:noProof/>
          <w:sz w:val="22"/>
          <w:szCs w:val="22"/>
        </w:rPr>
        <w:t xml:space="preserve">Faktúra za dodanie predmetu </w:t>
      </w:r>
      <w:r w:rsidR="00B110CD" w:rsidRPr="00555040">
        <w:rPr>
          <w:noProof/>
          <w:sz w:val="22"/>
          <w:szCs w:val="22"/>
        </w:rPr>
        <w:t>zmluvy, resp. časti predmetu zmluvy</w:t>
      </w:r>
      <w:r w:rsidRPr="00555040">
        <w:rPr>
          <w:noProof/>
          <w:sz w:val="22"/>
          <w:szCs w:val="22"/>
        </w:rPr>
        <w:t xml:space="preserve"> bude vyhotovená na základe obidvomi stranami podpísaného preberacieho protokolu podľa  článku III., bod 3.2 zmluvy. Preberací – odovzdávací protokol bude vyhotovený pri prevzatí predmetu </w:t>
      </w:r>
      <w:r w:rsidR="00B110CD" w:rsidRPr="00555040">
        <w:rPr>
          <w:noProof/>
          <w:sz w:val="22"/>
          <w:szCs w:val="22"/>
        </w:rPr>
        <w:t>zmluvy</w:t>
      </w:r>
      <w:r w:rsidRPr="00555040">
        <w:rPr>
          <w:noProof/>
          <w:sz w:val="22"/>
          <w:szCs w:val="22"/>
        </w:rPr>
        <w:t xml:space="preserve">, resp. časti predmetu </w:t>
      </w:r>
      <w:r w:rsidR="00B110CD" w:rsidRPr="00555040">
        <w:rPr>
          <w:noProof/>
          <w:sz w:val="22"/>
          <w:szCs w:val="22"/>
        </w:rPr>
        <w:t>zmluvy</w:t>
      </w:r>
      <w:r w:rsidRPr="00555040">
        <w:rPr>
          <w:noProof/>
          <w:sz w:val="22"/>
          <w:szCs w:val="22"/>
        </w:rPr>
        <w:t>. Na účely fakturácie sa za deň dodania považuje deň podpísania preberacieho – odovzdávacieho protokolu obidvomi zmluvnými stranami.</w:t>
      </w:r>
    </w:p>
    <w:p w:rsidR="0029197F" w:rsidRPr="00555040" w:rsidRDefault="0029197F" w:rsidP="00691FDC">
      <w:pPr>
        <w:pStyle w:val="Odsekzoznamu"/>
        <w:numPr>
          <w:ilvl w:val="1"/>
          <w:numId w:val="16"/>
        </w:numPr>
        <w:ind w:hanging="720"/>
        <w:jc w:val="both"/>
        <w:rPr>
          <w:noProof/>
          <w:sz w:val="22"/>
          <w:szCs w:val="22"/>
        </w:rPr>
      </w:pPr>
      <w:r w:rsidRPr="00555040">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29197F" w:rsidRPr="00555040" w:rsidRDefault="0029197F" w:rsidP="00691FDC">
      <w:pPr>
        <w:pStyle w:val="Odsekzoznamu"/>
        <w:numPr>
          <w:ilvl w:val="1"/>
          <w:numId w:val="16"/>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29197F" w:rsidRPr="00555040" w:rsidRDefault="0029197F" w:rsidP="00691FDC">
      <w:pPr>
        <w:pStyle w:val="Odsekzoznamu"/>
        <w:numPr>
          <w:ilvl w:val="1"/>
          <w:numId w:val="16"/>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29197F" w:rsidRPr="00555040" w:rsidRDefault="0029197F" w:rsidP="00691FDC">
      <w:pPr>
        <w:pStyle w:val="Odsekzoznamu"/>
        <w:numPr>
          <w:ilvl w:val="1"/>
          <w:numId w:val="16"/>
        </w:numPr>
        <w:ind w:left="709" w:hanging="709"/>
        <w:jc w:val="both"/>
        <w:rPr>
          <w:noProof/>
          <w:sz w:val="22"/>
          <w:szCs w:val="22"/>
        </w:rPr>
      </w:pPr>
      <w:r w:rsidRPr="00555040">
        <w:rPr>
          <w:noProof/>
          <w:sz w:val="22"/>
          <w:szCs w:val="22"/>
        </w:rPr>
        <w:t xml:space="preserve">Právo predávajúceho na vyhotovenie faktúry vznikne najskôr dňom, v ktorom bude predmet </w:t>
      </w:r>
      <w:r w:rsidR="00B110CD" w:rsidRPr="00555040">
        <w:rPr>
          <w:noProof/>
          <w:sz w:val="22"/>
          <w:szCs w:val="22"/>
        </w:rPr>
        <w:t>zmluvy</w:t>
      </w:r>
      <w:r w:rsidRPr="00555040">
        <w:rPr>
          <w:noProof/>
          <w:sz w:val="22"/>
          <w:szCs w:val="22"/>
        </w:rPr>
        <w:t xml:space="preserve"> (resp. jeho časť) protokolárne odovzdaný (preberací - odovzdávací protokol).</w:t>
      </w:r>
    </w:p>
    <w:p w:rsidR="0029197F" w:rsidRPr="00555040" w:rsidRDefault="0029197F" w:rsidP="00691FDC">
      <w:pPr>
        <w:pStyle w:val="Odsekzoznamu"/>
        <w:numPr>
          <w:ilvl w:val="1"/>
          <w:numId w:val="16"/>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29197F" w:rsidRPr="00555040" w:rsidRDefault="0029197F" w:rsidP="00691FDC">
      <w:pPr>
        <w:pStyle w:val="Odsekzoznamu"/>
        <w:numPr>
          <w:ilvl w:val="1"/>
          <w:numId w:val="16"/>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29197F" w:rsidRPr="00555040" w:rsidRDefault="0029197F" w:rsidP="00691FDC">
      <w:pPr>
        <w:pStyle w:val="Odsekzoznamu"/>
        <w:numPr>
          <w:ilvl w:val="1"/>
          <w:numId w:val="16"/>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alebo ak nastane stav, že Predávajúci nebude schopný splniť predmet zmluvy vôbec, bude táto situácia dôvodom na odstúpenie od </w:t>
      </w:r>
      <w:r w:rsidR="008816CB" w:rsidRPr="00555040">
        <w:rPr>
          <w:noProof/>
          <w:sz w:val="22"/>
          <w:szCs w:val="22"/>
        </w:rPr>
        <w:t>zmluvy.</w:t>
      </w:r>
      <w:r w:rsidRPr="00555040">
        <w:rPr>
          <w:noProof/>
          <w:sz w:val="22"/>
          <w:szCs w:val="22"/>
        </w:rPr>
        <w:t xml:space="preserve"> Uvedené nemá vplyv na event. náhradu škody, vzniknutej v priamej súvislosti s omeškaním alebo nespôsobilosťou Predávajúceho. </w:t>
      </w:r>
    </w:p>
    <w:p w:rsidR="0029197F" w:rsidRPr="00555040" w:rsidRDefault="0029197F" w:rsidP="00691FDC">
      <w:pPr>
        <w:pStyle w:val="Odsekzoznamu"/>
        <w:numPr>
          <w:ilvl w:val="1"/>
          <w:numId w:val="16"/>
        </w:numPr>
        <w:ind w:left="709" w:hanging="709"/>
        <w:jc w:val="both"/>
        <w:rPr>
          <w:noProof/>
          <w:sz w:val="22"/>
          <w:szCs w:val="22"/>
        </w:rPr>
      </w:pPr>
      <w:r w:rsidRPr="00555040">
        <w:rPr>
          <w:sz w:val="22"/>
          <w:szCs w:val="22"/>
        </w:rPr>
        <w:t>Predávajúci je povinný zaplatiť zmluvnú pokutu vo výške 500,00 € bez DPH za každé nesplnenie či porušenie povin</w:t>
      </w:r>
      <w:r w:rsidR="008816CB" w:rsidRPr="00555040">
        <w:rPr>
          <w:sz w:val="22"/>
          <w:szCs w:val="22"/>
        </w:rPr>
        <w:t>nosti</w:t>
      </w:r>
      <w:r w:rsidRPr="00555040">
        <w:rPr>
          <w:sz w:val="22"/>
          <w:szCs w:val="22"/>
        </w:rPr>
        <w:t xml:space="preserve"> vyplývajúce z článku X bod 10.3, 10.4., 10.5. V prípade opakovaného porušenia týchto povinností (max. 3x) si kupujúci vyhradzuje právo odstúpiť od zmluvy.</w:t>
      </w:r>
    </w:p>
    <w:p w:rsidR="0029197F" w:rsidRPr="00555040" w:rsidRDefault="0029197F" w:rsidP="0029197F">
      <w:pPr>
        <w:jc w:val="both"/>
        <w:rPr>
          <w:noProof/>
          <w:sz w:val="22"/>
          <w:szCs w:val="22"/>
        </w:rPr>
      </w:pPr>
    </w:p>
    <w:p w:rsidR="0029197F" w:rsidRPr="00555040" w:rsidRDefault="0029197F" w:rsidP="0029197F">
      <w:pPr>
        <w:shd w:val="clear" w:color="auto" w:fill="FFF2CC"/>
        <w:tabs>
          <w:tab w:val="left" w:pos="540"/>
        </w:tabs>
        <w:jc w:val="center"/>
        <w:rPr>
          <w:b/>
          <w:bCs/>
          <w:noProof/>
          <w:sz w:val="22"/>
          <w:szCs w:val="22"/>
        </w:rPr>
      </w:pPr>
      <w:r w:rsidRPr="00555040">
        <w:rPr>
          <w:b/>
          <w:bCs/>
          <w:noProof/>
          <w:sz w:val="22"/>
          <w:szCs w:val="22"/>
        </w:rPr>
        <w:t>ČLÁNOK VII.</w:t>
      </w:r>
    </w:p>
    <w:p w:rsidR="0029197F" w:rsidRPr="00555040" w:rsidRDefault="0029197F" w:rsidP="0029197F">
      <w:pPr>
        <w:shd w:val="clear" w:color="auto" w:fill="FFF2CC"/>
        <w:tabs>
          <w:tab w:val="left" w:pos="540"/>
        </w:tabs>
        <w:jc w:val="center"/>
        <w:rPr>
          <w:b/>
          <w:bCs/>
          <w:noProof/>
          <w:sz w:val="22"/>
          <w:szCs w:val="22"/>
        </w:rPr>
      </w:pPr>
      <w:r w:rsidRPr="00555040">
        <w:rPr>
          <w:b/>
          <w:bCs/>
          <w:noProof/>
          <w:sz w:val="22"/>
          <w:szCs w:val="22"/>
        </w:rPr>
        <w:t>AKOSŤ DODÁVKY</w:t>
      </w:r>
    </w:p>
    <w:p w:rsidR="0029197F" w:rsidRPr="00555040" w:rsidRDefault="0029197F" w:rsidP="0029197F">
      <w:pPr>
        <w:shd w:val="clear" w:color="auto" w:fill="FFF2CC"/>
        <w:tabs>
          <w:tab w:val="left" w:pos="540"/>
        </w:tabs>
        <w:jc w:val="center"/>
        <w:rPr>
          <w:b/>
          <w:bCs/>
          <w:noProof/>
          <w:sz w:val="22"/>
          <w:szCs w:val="22"/>
        </w:rPr>
      </w:pPr>
    </w:p>
    <w:p w:rsidR="0029197F" w:rsidRPr="00555040" w:rsidRDefault="0029197F" w:rsidP="00691FDC">
      <w:pPr>
        <w:pStyle w:val="Odsekzoznamu"/>
        <w:numPr>
          <w:ilvl w:val="1"/>
          <w:numId w:val="15"/>
        </w:numPr>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29197F" w:rsidRPr="00555040" w:rsidRDefault="0029197F" w:rsidP="0029197F">
      <w:pPr>
        <w:tabs>
          <w:tab w:val="left" w:pos="540"/>
        </w:tabs>
        <w:ind w:left="540"/>
        <w:jc w:val="both"/>
        <w:rPr>
          <w:bCs/>
          <w:noProof/>
          <w:sz w:val="22"/>
          <w:szCs w:val="22"/>
        </w:rPr>
      </w:pPr>
    </w:p>
    <w:p w:rsidR="0029197F" w:rsidRPr="00555040" w:rsidRDefault="0029197F" w:rsidP="0029197F">
      <w:pPr>
        <w:shd w:val="clear" w:color="auto" w:fill="FFF2CC"/>
        <w:tabs>
          <w:tab w:val="left" w:pos="540"/>
        </w:tabs>
        <w:jc w:val="center"/>
        <w:rPr>
          <w:b/>
          <w:bCs/>
          <w:noProof/>
          <w:sz w:val="22"/>
          <w:szCs w:val="22"/>
        </w:rPr>
      </w:pPr>
      <w:r w:rsidRPr="00555040">
        <w:rPr>
          <w:b/>
          <w:bCs/>
          <w:noProof/>
          <w:sz w:val="22"/>
          <w:szCs w:val="22"/>
        </w:rPr>
        <w:t>ČLÁNOK VIII.</w:t>
      </w:r>
    </w:p>
    <w:p w:rsidR="0029197F" w:rsidRPr="00555040" w:rsidRDefault="0029197F" w:rsidP="0029197F">
      <w:pPr>
        <w:shd w:val="clear" w:color="auto" w:fill="FFF2CC"/>
        <w:tabs>
          <w:tab w:val="left" w:pos="540"/>
        </w:tabs>
        <w:jc w:val="center"/>
        <w:rPr>
          <w:b/>
          <w:noProof/>
          <w:sz w:val="22"/>
          <w:szCs w:val="22"/>
        </w:rPr>
      </w:pPr>
      <w:r w:rsidRPr="00555040">
        <w:rPr>
          <w:b/>
          <w:noProof/>
          <w:sz w:val="22"/>
          <w:szCs w:val="22"/>
        </w:rPr>
        <w:t>ZÁRUČNÁ DOBA A ZÁRUČNÉ PODMIENKY</w:t>
      </w:r>
    </w:p>
    <w:p w:rsidR="0029197F" w:rsidRPr="00555040" w:rsidRDefault="0029197F" w:rsidP="0029197F">
      <w:pPr>
        <w:shd w:val="clear" w:color="auto" w:fill="FFF2CC"/>
        <w:tabs>
          <w:tab w:val="left" w:pos="540"/>
        </w:tabs>
        <w:jc w:val="center"/>
        <w:rPr>
          <w:b/>
          <w:noProof/>
          <w:sz w:val="22"/>
          <w:szCs w:val="22"/>
        </w:rPr>
      </w:pPr>
    </w:p>
    <w:p w:rsidR="0029197F" w:rsidRPr="00555040" w:rsidRDefault="0029197F" w:rsidP="00691FDC">
      <w:pPr>
        <w:pStyle w:val="Odsekzoznamu"/>
        <w:numPr>
          <w:ilvl w:val="0"/>
          <w:numId w:val="15"/>
        </w:numPr>
        <w:tabs>
          <w:tab w:val="left" w:pos="540"/>
        </w:tabs>
        <w:contextualSpacing w:val="0"/>
        <w:jc w:val="both"/>
        <w:rPr>
          <w:vanish/>
          <w:sz w:val="22"/>
          <w:szCs w:val="22"/>
        </w:rPr>
      </w:pPr>
    </w:p>
    <w:p w:rsidR="0029197F" w:rsidRPr="00555040" w:rsidRDefault="0029197F" w:rsidP="00691FDC">
      <w:pPr>
        <w:numPr>
          <w:ilvl w:val="1"/>
          <w:numId w:val="15"/>
        </w:numPr>
        <w:ind w:left="709" w:hanging="709"/>
        <w:jc w:val="both"/>
        <w:rPr>
          <w:sz w:val="22"/>
          <w:szCs w:val="22"/>
        </w:rPr>
      </w:pPr>
      <w:r w:rsidRPr="00555040">
        <w:rPr>
          <w:sz w:val="22"/>
          <w:szCs w:val="22"/>
        </w:rPr>
        <w:t xml:space="preserve">Predávajúci je povinný dodať kupujúcemu predmet zmluvy v množstve a akosti podľa podmienok tejto zmluvy ako plne spôsobilý na užívanie na určený účel. </w:t>
      </w:r>
    </w:p>
    <w:p w:rsidR="0029197F" w:rsidRPr="00555040" w:rsidRDefault="0029197F" w:rsidP="00691FDC">
      <w:pPr>
        <w:numPr>
          <w:ilvl w:val="1"/>
          <w:numId w:val="15"/>
        </w:numPr>
        <w:ind w:left="709" w:hanging="709"/>
        <w:jc w:val="both"/>
        <w:rPr>
          <w:sz w:val="22"/>
          <w:szCs w:val="22"/>
        </w:rPr>
      </w:pPr>
      <w:r w:rsidRPr="00555040">
        <w:rPr>
          <w:sz w:val="22"/>
          <w:szCs w:val="22"/>
        </w:rPr>
        <w:t>Predávajúci sa zaväzuje, že predmet zmluvy ku dňu jeho dodania nebude zaťažený žiadnymi právami tretích osôb.</w:t>
      </w:r>
    </w:p>
    <w:p w:rsidR="0029197F" w:rsidRPr="00555040" w:rsidRDefault="0029197F" w:rsidP="00691FDC">
      <w:pPr>
        <w:numPr>
          <w:ilvl w:val="1"/>
          <w:numId w:val="15"/>
        </w:numPr>
        <w:ind w:left="709" w:hanging="709"/>
        <w:jc w:val="both"/>
        <w:rPr>
          <w:sz w:val="22"/>
          <w:szCs w:val="22"/>
        </w:rPr>
      </w:pPr>
      <w:r w:rsidRPr="00555040">
        <w:rPr>
          <w:sz w:val="22"/>
          <w:szCs w:val="22"/>
        </w:rPr>
        <w:lastRenderedPageBreak/>
        <w:t xml:space="preserve">Predávajúci poskytuje na predmet zmluvy záruku </w:t>
      </w:r>
      <w:r w:rsidR="00521650">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29197F" w:rsidRPr="00555040" w:rsidRDefault="0029197F" w:rsidP="00691FDC">
      <w:pPr>
        <w:numPr>
          <w:ilvl w:val="1"/>
          <w:numId w:val="15"/>
        </w:numPr>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29197F" w:rsidRPr="00306481" w:rsidRDefault="0029197F" w:rsidP="0029197F">
      <w:pPr>
        <w:numPr>
          <w:ilvl w:val="1"/>
          <w:numId w:val="15"/>
        </w:numPr>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29197F" w:rsidRPr="00555040" w:rsidRDefault="0029197F" w:rsidP="0029197F">
      <w:pPr>
        <w:tabs>
          <w:tab w:val="left" w:pos="540"/>
        </w:tabs>
        <w:jc w:val="both"/>
        <w:rPr>
          <w:b/>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IX.</w:t>
      </w:r>
    </w:p>
    <w:p w:rsidR="0029197F" w:rsidRPr="00555040" w:rsidRDefault="0029197F" w:rsidP="0029197F">
      <w:pPr>
        <w:shd w:val="clear" w:color="auto" w:fill="FFF2CC"/>
        <w:jc w:val="center"/>
        <w:rPr>
          <w:b/>
          <w:bCs/>
          <w:noProof/>
          <w:sz w:val="22"/>
          <w:szCs w:val="22"/>
        </w:rPr>
      </w:pPr>
      <w:r w:rsidRPr="00555040">
        <w:rPr>
          <w:b/>
          <w:bCs/>
          <w:noProof/>
          <w:sz w:val="22"/>
          <w:szCs w:val="22"/>
        </w:rPr>
        <w:t>REKLAMÁCIE</w:t>
      </w:r>
    </w:p>
    <w:p w:rsidR="0029197F" w:rsidRPr="00555040" w:rsidRDefault="0029197F" w:rsidP="0029197F">
      <w:pPr>
        <w:shd w:val="clear" w:color="auto" w:fill="FFF2CC"/>
        <w:jc w:val="center"/>
        <w:rPr>
          <w:b/>
          <w:bCs/>
          <w:noProof/>
          <w:sz w:val="22"/>
          <w:szCs w:val="22"/>
        </w:rPr>
      </w:pPr>
    </w:p>
    <w:p w:rsidR="0029197F" w:rsidRPr="00555040" w:rsidRDefault="0029197F" w:rsidP="00691FDC">
      <w:pPr>
        <w:pStyle w:val="Odsekzoznamu"/>
        <w:numPr>
          <w:ilvl w:val="1"/>
          <w:numId w:val="14"/>
        </w:numPr>
        <w:ind w:left="709" w:hanging="567"/>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29197F" w:rsidRPr="00555040" w:rsidRDefault="0029197F" w:rsidP="0029197F">
      <w:pPr>
        <w:rPr>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X.</w:t>
      </w:r>
    </w:p>
    <w:p w:rsidR="0029197F" w:rsidRPr="00555040" w:rsidRDefault="0029197F" w:rsidP="0029197F">
      <w:pPr>
        <w:shd w:val="clear" w:color="auto" w:fill="FFF2CC"/>
        <w:jc w:val="center"/>
        <w:rPr>
          <w:b/>
          <w:bCs/>
          <w:noProof/>
          <w:sz w:val="22"/>
          <w:szCs w:val="22"/>
        </w:rPr>
      </w:pPr>
      <w:r w:rsidRPr="00555040">
        <w:rPr>
          <w:b/>
          <w:bCs/>
          <w:noProof/>
          <w:sz w:val="22"/>
          <w:szCs w:val="22"/>
        </w:rPr>
        <w:t>OSOBITNÉ USTANOVENIA</w:t>
      </w:r>
    </w:p>
    <w:p w:rsidR="0029197F" w:rsidRPr="00555040" w:rsidRDefault="0029197F" w:rsidP="0029197F">
      <w:pPr>
        <w:shd w:val="clear" w:color="auto" w:fill="FFF2CC"/>
        <w:jc w:val="center"/>
        <w:rPr>
          <w:b/>
          <w:bCs/>
          <w:noProof/>
          <w:sz w:val="22"/>
          <w:szCs w:val="22"/>
        </w:rPr>
      </w:pPr>
    </w:p>
    <w:p w:rsidR="0029197F" w:rsidRPr="00555040" w:rsidRDefault="0029197F" w:rsidP="00691FDC">
      <w:pPr>
        <w:pStyle w:val="Odsekzoznamu"/>
        <w:numPr>
          <w:ilvl w:val="1"/>
          <w:numId w:val="17"/>
        </w:numPr>
        <w:ind w:left="709" w:hanging="709"/>
        <w:jc w:val="both"/>
        <w:rPr>
          <w:noProof/>
          <w:sz w:val="22"/>
          <w:szCs w:val="22"/>
        </w:rPr>
      </w:pPr>
      <w:r w:rsidRPr="00555040">
        <w:rPr>
          <w:noProof/>
          <w:sz w:val="22"/>
          <w:szCs w:val="22"/>
        </w:rPr>
        <w:t xml:space="preserve">Predmet plnenia podľa tejto zmluvy je považovaný za splnený odovzdaním predmetu </w:t>
      </w:r>
      <w:r w:rsidR="00B110CD" w:rsidRPr="00555040">
        <w:rPr>
          <w:noProof/>
          <w:sz w:val="22"/>
          <w:szCs w:val="22"/>
        </w:rPr>
        <w:t>zmluvy</w:t>
      </w:r>
      <w:r w:rsidRPr="00555040">
        <w:rPr>
          <w:noProof/>
          <w:sz w:val="22"/>
          <w:szCs w:val="22"/>
        </w:rPr>
        <w:t xml:space="preserve"> kupujúcemu v dohodnutom mieste, kvalitne a čase v súlade s touto zmluvou a súťažnými podkladmi a podpísaním preberacieho – odovzdávacieho protokolu obomi zmluvnými stranami.</w:t>
      </w:r>
    </w:p>
    <w:p w:rsidR="0029197F" w:rsidRPr="00555040" w:rsidRDefault="0029197F" w:rsidP="00691FDC">
      <w:pPr>
        <w:pStyle w:val="Odsekzoznamu"/>
        <w:numPr>
          <w:ilvl w:val="1"/>
          <w:numId w:val="1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29197F" w:rsidRPr="00555040" w:rsidRDefault="0029197F" w:rsidP="00691FDC">
      <w:pPr>
        <w:pStyle w:val="Odsekzoznamu"/>
        <w:numPr>
          <w:ilvl w:val="1"/>
          <w:numId w:val="1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29197F" w:rsidRPr="00555040" w:rsidRDefault="0029197F" w:rsidP="00691FDC">
      <w:pPr>
        <w:pStyle w:val="Odsekzoznamu"/>
        <w:numPr>
          <w:ilvl w:val="1"/>
          <w:numId w:val="1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29197F" w:rsidRPr="00555040" w:rsidRDefault="0029197F" w:rsidP="00691FDC">
      <w:pPr>
        <w:pStyle w:val="Odsekzoznamu"/>
        <w:numPr>
          <w:ilvl w:val="1"/>
          <w:numId w:val="17"/>
        </w:numPr>
        <w:ind w:left="709" w:hanging="709"/>
        <w:jc w:val="both"/>
        <w:rPr>
          <w:noProof/>
          <w:sz w:val="22"/>
          <w:szCs w:val="22"/>
        </w:rPr>
      </w:pPr>
      <w:r w:rsidRPr="00555040">
        <w:rPr>
          <w:noProof/>
          <w:sz w:val="22"/>
          <w:szCs w:val="22"/>
        </w:rPr>
        <w:t>Predávajúci je zároveň povinný do piatich pracovných dní odo dňa uzatvorenia zmluvy s novým subdodávateľom predložiť kupujúcemu aktualizované znenie zoznamu subdod</w:t>
      </w:r>
      <w:r w:rsidR="008816CB" w:rsidRPr="00555040">
        <w:rPr>
          <w:noProof/>
          <w:sz w:val="22"/>
          <w:szCs w:val="22"/>
        </w:rPr>
        <w:t>ávateľov</w:t>
      </w:r>
      <w:r w:rsidRPr="00555040">
        <w:rPr>
          <w:noProof/>
          <w:sz w:val="22"/>
          <w:szCs w:val="22"/>
        </w:rPr>
        <w:t>.</w:t>
      </w:r>
    </w:p>
    <w:p w:rsidR="0029197F" w:rsidRPr="00555040" w:rsidRDefault="0029197F" w:rsidP="0029197F">
      <w:pPr>
        <w:jc w:val="both"/>
        <w:rPr>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XI.</w:t>
      </w:r>
    </w:p>
    <w:p w:rsidR="0029197F" w:rsidRPr="00555040" w:rsidRDefault="0029197F" w:rsidP="0029197F">
      <w:pPr>
        <w:shd w:val="clear" w:color="auto" w:fill="FFF2CC"/>
        <w:jc w:val="center"/>
        <w:rPr>
          <w:b/>
          <w:bCs/>
          <w:noProof/>
          <w:sz w:val="22"/>
          <w:szCs w:val="22"/>
        </w:rPr>
      </w:pPr>
      <w:r w:rsidRPr="00555040">
        <w:rPr>
          <w:b/>
          <w:bCs/>
          <w:noProof/>
          <w:sz w:val="22"/>
          <w:szCs w:val="22"/>
        </w:rPr>
        <w:t>UKONČENIE ZMLUVY</w:t>
      </w:r>
    </w:p>
    <w:p w:rsidR="0029197F" w:rsidRPr="00555040" w:rsidRDefault="0029197F" w:rsidP="0029197F">
      <w:pPr>
        <w:shd w:val="clear" w:color="auto" w:fill="FFF2CC"/>
        <w:jc w:val="center"/>
        <w:rPr>
          <w:b/>
          <w:bCs/>
          <w:noProof/>
          <w:sz w:val="22"/>
          <w:szCs w:val="22"/>
        </w:rPr>
      </w:pPr>
    </w:p>
    <w:p w:rsidR="0029197F" w:rsidRPr="00555040" w:rsidRDefault="0029197F" w:rsidP="00691FDC">
      <w:pPr>
        <w:pStyle w:val="Odsekzoznamu"/>
        <w:numPr>
          <w:ilvl w:val="0"/>
          <w:numId w:val="18"/>
        </w:numPr>
        <w:jc w:val="both"/>
        <w:rPr>
          <w:noProof/>
          <w:vanish/>
          <w:sz w:val="22"/>
          <w:szCs w:val="22"/>
        </w:rPr>
      </w:pP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Zmluvný vzťah možno ukončiť:</w:t>
      </w:r>
    </w:p>
    <w:p w:rsidR="0029197F" w:rsidRPr="00555040" w:rsidRDefault="0029197F" w:rsidP="0029197F">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29197F" w:rsidRPr="00555040" w:rsidRDefault="0029197F" w:rsidP="0029197F">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 xml:space="preserve">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w:t>
      </w:r>
      <w:r w:rsidRPr="00555040">
        <w:rPr>
          <w:noProof/>
          <w:sz w:val="22"/>
          <w:szCs w:val="22"/>
        </w:rPr>
        <w:lastRenderedPageBreak/>
        <w:t>zmenu sa považuje aj zmena bankového spojenia predávajúceho, pričom k tejto informácii predloží aj potvrdenie príslušnej banky.</w:t>
      </w:r>
    </w:p>
    <w:p w:rsidR="0029197F" w:rsidRPr="00555040" w:rsidRDefault="0029197F" w:rsidP="0029197F">
      <w:pPr>
        <w:ind w:left="705" w:hanging="705"/>
        <w:jc w:val="both"/>
        <w:rPr>
          <w:noProof/>
          <w:sz w:val="22"/>
          <w:szCs w:val="22"/>
        </w:rPr>
      </w:pPr>
    </w:p>
    <w:p w:rsidR="0029197F" w:rsidRPr="00555040" w:rsidRDefault="0029197F" w:rsidP="0029197F">
      <w:pPr>
        <w:shd w:val="clear" w:color="auto" w:fill="FFF2CC"/>
        <w:jc w:val="center"/>
        <w:rPr>
          <w:b/>
          <w:bCs/>
          <w:noProof/>
          <w:sz w:val="22"/>
          <w:szCs w:val="22"/>
        </w:rPr>
      </w:pPr>
      <w:r w:rsidRPr="00555040">
        <w:rPr>
          <w:b/>
          <w:bCs/>
          <w:noProof/>
          <w:sz w:val="22"/>
          <w:szCs w:val="22"/>
        </w:rPr>
        <w:t>ČLÁNOK XII</w:t>
      </w:r>
    </w:p>
    <w:p w:rsidR="0029197F" w:rsidRPr="00555040" w:rsidRDefault="0029197F" w:rsidP="0029197F">
      <w:pPr>
        <w:shd w:val="clear" w:color="auto" w:fill="FFF2CC"/>
        <w:jc w:val="center"/>
        <w:rPr>
          <w:b/>
          <w:bCs/>
          <w:noProof/>
          <w:sz w:val="22"/>
          <w:szCs w:val="22"/>
        </w:rPr>
      </w:pPr>
      <w:r w:rsidRPr="00555040">
        <w:rPr>
          <w:b/>
          <w:bCs/>
          <w:noProof/>
          <w:sz w:val="22"/>
          <w:szCs w:val="22"/>
        </w:rPr>
        <w:t>DORUČOVANIE</w:t>
      </w:r>
    </w:p>
    <w:p w:rsidR="0029197F" w:rsidRPr="00555040" w:rsidRDefault="0029197F" w:rsidP="0029197F">
      <w:pPr>
        <w:shd w:val="clear" w:color="auto" w:fill="FFF2CC"/>
        <w:jc w:val="center"/>
        <w:rPr>
          <w:b/>
          <w:bCs/>
          <w:noProof/>
          <w:sz w:val="22"/>
          <w:szCs w:val="22"/>
        </w:rPr>
      </w:pPr>
    </w:p>
    <w:p w:rsidR="0029197F" w:rsidRPr="00555040" w:rsidRDefault="0029197F" w:rsidP="0029197F">
      <w:pPr>
        <w:jc w:val="both"/>
        <w:rPr>
          <w:noProof/>
          <w:sz w:val="22"/>
          <w:szCs w:val="22"/>
        </w:rPr>
      </w:pPr>
    </w:p>
    <w:p w:rsidR="0029197F" w:rsidRPr="00555040" w:rsidRDefault="0029197F" w:rsidP="00691FDC">
      <w:pPr>
        <w:pStyle w:val="Odsekzoznamu"/>
        <w:numPr>
          <w:ilvl w:val="0"/>
          <w:numId w:val="19"/>
        </w:numPr>
        <w:jc w:val="both"/>
        <w:rPr>
          <w:noProof/>
          <w:vanish/>
          <w:sz w:val="22"/>
          <w:szCs w:val="22"/>
        </w:rPr>
      </w:pPr>
    </w:p>
    <w:p w:rsidR="0029197F" w:rsidRPr="00555040" w:rsidRDefault="0029197F" w:rsidP="00691FDC">
      <w:pPr>
        <w:pStyle w:val="Odsekzoznamu"/>
        <w:numPr>
          <w:ilvl w:val="1"/>
          <w:numId w:val="19"/>
        </w:numPr>
        <w:ind w:left="709" w:hanging="709"/>
        <w:jc w:val="both"/>
        <w:rPr>
          <w:bCs/>
          <w:noProof/>
          <w:sz w:val="22"/>
          <w:szCs w:val="22"/>
        </w:rPr>
      </w:pPr>
      <w:r w:rsidRPr="00555040">
        <w:rPr>
          <w:noProof/>
          <w:sz w:val="22"/>
          <w:szCs w:val="22"/>
        </w:rPr>
        <w:t>Na</w:t>
      </w:r>
      <w:r w:rsidRPr="00555040">
        <w:rPr>
          <w:bCs/>
          <w:noProof/>
          <w:sz w:val="22"/>
          <w:szCs w:val="22"/>
        </w:rPr>
        <w:t xml:space="preserve">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29197F" w:rsidRPr="00095609" w:rsidRDefault="0029197F" w:rsidP="0029197F">
      <w:pPr>
        <w:rPr>
          <w:b/>
          <w:bCs/>
          <w:noProof/>
          <w:sz w:val="22"/>
          <w:szCs w:val="22"/>
        </w:rPr>
      </w:pPr>
    </w:p>
    <w:p w:rsidR="009C48C1" w:rsidRPr="00095609" w:rsidRDefault="009C48C1" w:rsidP="009C48C1">
      <w:pPr>
        <w:shd w:val="clear" w:color="auto" w:fill="FFF2CC"/>
        <w:ind w:firstLine="720"/>
        <w:jc w:val="center"/>
        <w:rPr>
          <w:b/>
          <w:bCs/>
          <w:noProof/>
          <w:sz w:val="22"/>
          <w:szCs w:val="22"/>
        </w:rPr>
      </w:pPr>
      <w:r w:rsidRPr="00095609">
        <w:rPr>
          <w:b/>
          <w:bCs/>
          <w:noProof/>
          <w:sz w:val="22"/>
          <w:szCs w:val="22"/>
        </w:rPr>
        <w:t>ČLÁNOK XIII.</w:t>
      </w:r>
    </w:p>
    <w:p w:rsidR="009C48C1" w:rsidRPr="00095609" w:rsidRDefault="009C48C1" w:rsidP="009C48C1">
      <w:pPr>
        <w:shd w:val="clear" w:color="auto" w:fill="FFF2CC"/>
        <w:ind w:firstLine="720"/>
        <w:jc w:val="center"/>
        <w:rPr>
          <w:b/>
          <w:bCs/>
          <w:noProof/>
          <w:sz w:val="22"/>
          <w:szCs w:val="22"/>
        </w:rPr>
      </w:pPr>
      <w:r w:rsidRPr="00095609">
        <w:rPr>
          <w:b/>
          <w:bCs/>
          <w:noProof/>
          <w:sz w:val="22"/>
          <w:szCs w:val="22"/>
        </w:rPr>
        <w:t>ZÁBEZPEKA NA SPLNENIE ZMLUVNýCH ZÁVäZKOV</w:t>
      </w:r>
    </w:p>
    <w:p w:rsidR="009C48C1" w:rsidRPr="004423A3" w:rsidRDefault="009C48C1" w:rsidP="009C48C1">
      <w:pPr>
        <w:shd w:val="clear" w:color="auto" w:fill="FFF2CC"/>
        <w:ind w:firstLine="720"/>
        <w:jc w:val="center"/>
        <w:rPr>
          <w:b/>
          <w:bCs/>
          <w:noProof/>
          <w:sz w:val="24"/>
          <w:szCs w:val="24"/>
        </w:rPr>
      </w:pPr>
    </w:p>
    <w:p w:rsidR="009C48C1" w:rsidRDefault="009C48C1" w:rsidP="009C48C1">
      <w:pPr>
        <w:ind w:left="720"/>
        <w:rPr>
          <w:bCs/>
          <w:noProof/>
          <w:sz w:val="24"/>
          <w:szCs w:val="24"/>
        </w:rPr>
      </w:pPr>
    </w:p>
    <w:p w:rsidR="009C48C1" w:rsidRPr="009C48C1" w:rsidRDefault="009C48C1" w:rsidP="009C48C1">
      <w:pPr>
        <w:pStyle w:val="Odsekzoznamu"/>
        <w:numPr>
          <w:ilvl w:val="0"/>
          <w:numId w:val="19"/>
        </w:numPr>
        <w:jc w:val="both"/>
        <w:rPr>
          <w:noProof/>
          <w:vanish/>
          <w:sz w:val="22"/>
          <w:szCs w:val="22"/>
        </w:rPr>
      </w:pPr>
    </w:p>
    <w:p w:rsidR="009C48C1" w:rsidRPr="0043046F" w:rsidRDefault="0043046F" w:rsidP="00EE0EEF">
      <w:pPr>
        <w:pStyle w:val="Odsekzoznamu"/>
        <w:numPr>
          <w:ilvl w:val="1"/>
          <w:numId w:val="19"/>
        </w:numPr>
        <w:ind w:left="709" w:hanging="709"/>
        <w:jc w:val="both"/>
        <w:rPr>
          <w:rFonts w:eastAsia="Arial Narrow"/>
          <w:sz w:val="22"/>
          <w:szCs w:val="22"/>
        </w:rPr>
      </w:pPr>
      <w:r w:rsidRPr="0043046F">
        <w:rPr>
          <w:rFonts w:eastAsia="Arial Narrow"/>
          <w:sz w:val="22"/>
          <w:szCs w:val="22"/>
        </w:rPr>
        <w:t>Predávajúci</w:t>
      </w:r>
      <w:r w:rsidR="009C48C1" w:rsidRPr="0043046F">
        <w:rPr>
          <w:noProof/>
          <w:sz w:val="22"/>
          <w:szCs w:val="22"/>
        </w:rPr>
        <w:t xml:space="preserve"> je povinný </w:t>
      </w:r>
      <w:r w:rsidR="00EE0EEF" w:rsidRPr="0043046F">
        <w:rPr>
          <w:noProof/>
          <w:sz w:val="22"/>
          <w:szCs w:val="22"/>
        </w:rPr>
        <w:t xml:space="preserve">preukázať garanciu na splnenie zmluvných záväzkov (ďalej len </w:t>
      </w:r>
      <w:r w:rsidR="00EE0EEF" w:rsidRPr="0043046F">
        <w:rPr>
          <w:rFonts w:eastAsia="Arial Narrow"/>
          <w:sz w:val="22"/>
          <w:szCs w:val="22"/>
        </w:rPr>
        <w:t>„garancia“) vo výške 10% z hodnoty predmetu zmluvy v € bez DPH, definovanej v bode 4.1 tejto zmluvy, a to v lehote do 5 kalendárnych dní od prijatia objednávky na dodanie predmetu zmluvy</w:t>
      </w:r>
      <w:r w:rsidR="009C48C1" w:rsidRPr="0043046F">
        <w:rPr>
          <w:rFonts w:eastAsia="Arial Narrow"/>
          <w:sz w:val="22"/>
          <w:szCs w:val="22"/>
        </w:rPr>
        <w:t>.</w:t>
      </w:r>
    </w:p>
    <w:p w:rsidR="0043046F" w:rsidRPr="00282EAD" w:rsidRDefault="0043046F" w:rsidP="0043046F">
      <w:pPr>
        <w:pStyle w:val="Odsekzoznamu"/>
        <w:numPr>
          <w:ilvl w:val="1"/>
          <w:numId w:val="19"/>
        </w:numPr>
        <w:ind w:left="709" w:hanging="709"/>
        <w:jc w:val="both"/>
        <w:rPr>
          <w:rFonts w:eastAsia="Arial Narrow"/>
          <w:sz w:val="22"/>
          <w:szCs w:val="22"/>
        </w:rPr>
      </w:pPr>
      <w:r w:rsidRPr="00282EAD">
        <w:rPr>
          <w:rFonts w:eastAsia="Arial Narrow"/>
          <w:sz w:val="22"/>
          <w:szCs w:val="22"/>
        </w:rPr>
        <w:t>Predávajúci preukáže garanciu objednávateľovi: a) zložením finančných prostriedkov na účet objednávateľa; b) predložením bankovej záruky vo forme overenej kópie alebo c) záruky poistenia vo forme overenej kópie.</w:t>
      </w:r>
    </w:p>
    <w:p w:rsidR="0043046F" w:rsidRPr="00282EAD" w:rsidRDefault="0043046F" w:rsidP="0043046F">
      <w:pPr>
        <w:pStyle w:val="Odsekzoznamu"/>
        <w:numPr>
          <w:ilvl w:val="1"/>
          <w:numId w:val="19"/>
        </w:numPr>
        <w:ind w:left="709" w:hanging="709"/>
        <w:jc w:val="both"/>
        <w:rPr>
          <w:rFonts w:eastAsia="Arial Narrow"/>
          <w:sz w:val="22"/>
          <w:szCs w:val="22"/>
        </w:rPr>
      </w:pPr>
      <w:r w:rsidRPr="00282EAD">
        <w:rPr>
          <w:rFonts w:eastAsia="Arial Narrow"/>
          <w:sz w:val="22"/>
          <w:szCs w:val="22"/>
        </w:rPr>
        <w:t xml:space="preserve">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w:t>
      </w:r>
      <w:r w:rsidR="00732F60" w:rsidRPr="00282EAD">
        <w:rPr>
          <w:rFonts w:eastAsia="Arial Narrow"/>
          <w:sz w:val="22"/>
          <w:szCs w:val="22"/>
        </w:rPr>
        <w:t>p</w:t>
      </w:r>
      <w:r w:rsidRPr="00282EAD">
        <w:rPr>
          <w:rFonts w:eastAsia="Arial Narrow"/>
          <w:sz w:val="22"/>
          <w:szCs w:val="22"/>
        </w:rPr>
        <w:t xml:space="preserve">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w:t>
      </w:r>
      <w:proofErr w:type="spellStart"/>
      <w:r w:rsidRPr="00282EAD">
        <w:rPr>
          <w:rFonts w:eastAsia="Arial Narrow"/>
          <w:sz w:val="22"/>
          <w:szCs w:val="22"/>
        </w:rPr>
        <w:t>obdrží</w:t>
      </w:r>
      <w:proofErr w:type="spellEnd"/>
      <w:r w:rsidRPr="00282EAD">
        <w:rPr>
          <w:rFonts w:eastAsia="Arial Narrow"/>
          <w:sz w:val="22"/>
          <w:szCs w:val="22"/>
        </w:rPr>
        <w:t xml:space="preserve"> kópiu </w:t>
      </w:r>
      <w:r w:rsidR="00282EAD" w:rsidRPr="00282EAD">
        <w:rPr>
          <w:noProof/>
          <w:sz w:val="22"/>
          <w:szCs w:val="22"/>
        </w:rPr>
        <w:t>preberacieho – odovzdávacieho protokolu</w:t>
      </w:r>
      <w:r w:rsidRPr="00282EAD">
        <w:rPr>
          <w:rFonts w:eastAsia="Arial Narrow"/>
          <w:sz w:val="22"/>
          <w:szCs w:val="22"/>
        </w:rPr>
        <w:t>.</w:t>
      </w:r>
    </w:p>
    <w:p w:rsidR="009C48C1" w:rsidRPr="00555040" w:rsidRDefault="009C48C1" w:rsidP="0029197F">
      <w:pPr>
        <w:rPr>
          <w:bCs/>
          <w:noProof/>
          <w:sz w:val="22"/>
          <w:szCs w:val="22"/>
        </w:rPr>
      </w:pPr>
    </w:p>
    <w:p w:rsidR="0029197F" w:rsidRPr="00555040" w:rsidRDefault="00095609" w:rsidP="0029197F">
      <w:pPr>
        <w:shd w:val="clear" w:color="auto" w:fill="FFF2CC"/>
        <w:ind w:firstLine="720"/>
        <w:jc w:val="center"/>
        <w:rPr>
          <w:b/>
          <w:bCs/>
          <w:noProof/>
          <w:sz w:val="22"/>
          <w:szCs w:val="22"/>
        </w:rPr>
      </w:pPr>
      <w:r>
        <w:rPr>
          <w:b/>
          <w:bCs/>
          <w:noProof/>
          <w:sz w:val="22"/>
          <w:szCs w:val="22"/>
        </w:rPr>
        <w:t>ČLÁNOK XIV</w:t>
      </w:r>
      <w:r w:rsidR="0029197F" w:rsidRPr="00555040">
        <w:rPr>
          <w:b/>
          <w:bCs/>
          <w:noProof/>
          <w:sz w:val="22"/>
          <w:szCs w:val="22"/>
        </w:rPr>
        <w:t>.</w:t>
      </w:r>
    </w:p>
    <w:p w:rsidR="0029197F" w:rsidRPr="00555040" w:rsidRDefault="0029197F" w:rsidP="0029197F">
      <w:pPr>
        <w:shd w:val="clear" w:color="auto" w:fill="FFF2CC"/>
        <w:ind w:firstLine="720"/>
        <w:jc w:val="center"/>
        <w:rPr>
          <w:b/>
          <w:bCs/>
          <w:noProof/>
          <w:sz w:val="22"/>
          <w:szCs w:val="22"/>
        </w:rPr>
      </w:pPr>
      <w:r w:rsidRPr="00555040">
        <w:rPr>
          <w:b/>
          <w:bCs/>
          <w:noProof/>
          <w:sz w:val="22"/>
          <w:szCs w:val="22"/>
        </w:rPr>
        <w:t>ZÁVEREČNÉ USTANOVENIA</w:t>
      </w:r>
    </w:p>
    <w:p w:rsidR="0029197F" w:rsidRPr="00555040" w:rsidRDefault="0029197F" w:rsidP="0029197F">
      <w:pPr>
        <w:shd w:val="clear" w:color="auto" w:fill="FFF2CC"/>
        <w:ind w:firstLine="720"/>
        <w:jc w:val="center"/>
        <w:rPr>
          <w:b/>
          <w:bCs/>
          <w:noProof/>
          <w:sz w:val="22"/>
          <w:szCs w:val="22"/>
        </w:rPr>
      </w:pPr>
    </w:p>
    <w:p w:rsidR="0029197F" w:rsidRPr="00555040" w:rsidRDefault="0029197F" w:rsidP="00691FDC">
      <w:pPr>
        <w:pStyle w:val="Odsekzoznamu"/>
        <w:numPr>
          <w:ilvl w:val="0"/>
          <w:numId w:val="19"/>
        </w:numPr>
        <w:jc w:val="both"/>
        <w:rPr>
          <w:noProof/>
          <w:vanish/>
          <w:sz w:val="22"/>
          <w:szCs w:val="22"/>
        </w:rPr>
      </w:pP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Ostatné právne vzťahy, ktoré táto zmluva neupravuje, riadia sa príslušnými ustanoveniami Obchodného zákonníka a ostatných všeobecne záväzných právnych predpisov.</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Táto zmluva je  vyhotovená v štyroch origináloch, z toho po dva pre každú zmluvnú stranu.</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 xml:space="preserve">Táto zmluva nadobúda platnosť dňom jej podpísania oprávnenými zástupcami oboch zmluvných strán </w:t>
      </w:r>
      <w:r w:rsidR="000340BC">
        <w:rPr>
          <w:noProof/>
          <w:sz w:val="22"/>
          <w:szCs w:val="22"/>
        </w:rPr>
        <w:t xml:space="preserve">a </w:t>
      </w:r>
      <w:r w:rsidR="000340BC" w:rsidRPr="000340BC">
        <w:rPr>
          <w:noProof/>
          <w:sz w:val="22"/>
          <w:szCs w:val="22"/>
        </w:rPr>
        <w:t>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r w:rsidRPr="00555040">
        <w:rPr>
          <w:noProof/>
          <w:sz w:val="22"/>
          <w:szCs w:val="22"/>
        </w:rPr>
        <w:t>.</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Predávajúci sa zaväzuje strpieť výkon kontroly/auditu/overenia s</w:t>
      </w:r>
      <w:r w:rsidR="00B110CD" w:rsidRPr="00555040">
        <w:rPr>
          <w:noProof/>
          <w:sz w:val="22"/>
          <w:szCs w:val="22"/>
        </w:rPr>
        <w:t>úvisiaceho s dodaným predmetom zmluvy</w:t>
      </w:r>
      <w:r w:rsidRPr="00555040">
        <w:rPr>
          <w:noProof/>
          <w:sz w:val="22"/>
          <w:szCs w:val="22"/>
        </w:rPr>
        <w:t xml:space="preserve">, kedykoľvek počas platnosti a účinnosti zmluvy o poskytnutí nenávratného </w:t>
      </w:r>
      <w:r w:rsidRPr="00555040">
        <w:rPr>
          <w:noProof/>
          <w:sz w:val="22"/>
          <w:szCs w:val="22"/>
        </w:rPr>
        <w:lastRenderedPageBreak/>
        <w:t xml:space="preserve">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Zmluvné strany po dôkladnom sa oboznámení s obsahom zmluvy, vyhotovenej slobodne, vážne, bez akéhokoľvek nátlaku, ako prejav ich skutočnej vôle, ju na znak svojho súhlasu podpisujú.</w:t>
      </w:r>
    </w:p>
    <w:p w:rsidR="0029197F" w:rsidRPr="00555040" w:rsidRDefault="0029197F" w:rsidP="00691FDC">
      <w:pPr>
        <w:pStyle w:val="Odsekzoznamu"/>
        <w:numPr>
          <w:ilvl w:val="1"/>
          <w:numId w:val="19"/>
        </w:numPr>
        <w:ind w:left="709" w:hanging="709"/>
        <w:jc w:val="both"/>
        <w:rPr>
          <w:noProof/>
          <w:sz w:val="22"/>
          <w:szCs w:val="22"/>
        </w:rPr>
      </w:pPr>
      <w:r w:rsidRPr="00555040">
        <w:rPr>
          <w:noProof/>
          <w:sz w:val="22"/>
          <w:szCs w:val="22"/>
        </w:rPr>
        <w:t>Neoddeliteľnou súčasťou tejto zmluvy sú:</w:t>
      </w:r>
    </w:p>
    <w:p w:rsidR="0029197F" w:rsidRPr="00555040" w:rsidRDefault="0029197F" w:rsidP="00691FDC">
      <w:pPr>
        <w:pStyle w:val="Odrkaodsad10"/>
        <w:numPr>
          <w:ilvl w:val="0"/>
          <w:numId w:val="10"/>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1 - Technická špecifikácia predmetu zmluvy</w:t>
      </w:r>
    </w:p>
    <w:p w:rsidR="0029197F" w:rsidRPr="00555040" w:rsidRDefault="0029197F" w:rsidP="00691FDC">
      <w:pPr>
        <w:pStyle w:val="Odrkaodsad10"/>
        <w:numPr>
          <w:ilvl w:val="0"/>
          <w:numId w:val="10"/>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29197F" w:rsidRPr="00555040" w:rsidRDefault="0029197F" w:rsidP="00691FDC">
      <w:pPr>
        <w:pStyle w:val="Odrkaodsad10"/>
        <w:numPr>
          <w:ilvl w:val="0"/>
          <w:numId w:val="10"/>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 xml:space="preserve">PRÍLOHA Č. 3 – Zoznam subdodávateľov </w:t>
      </w:r>
    </w:p>
    <w:p w:rsidR="0029197F" w:rsidRPr="00555040" w:rsidRDefault="0029197F" w:rsidP="0029197F">
      <w:pPr>
        <w:jc w:val="both"/>
        <w:rPr>
          <w:noProof/>
          <w:sz w:val="22"/>
          <w:szCs w:val="22"/>
        </w:rPr>
      </w:pPr>
    </w:p>
    <w:p w:rsidR="0029197F" w:rsidRPr="00555040" w:rsidRDefault="0029197F" w:rsidP="0029197F">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29197F" w:rsidRPr="00555040" w:rsidRDefault="0029197F" w:rsidP="0029197F">
      <w:pPr>
        <w:shd w:val="clear" w:color="auto" w:fill="FFFFFF"/>
        <w:jc w:val="both"/>
        <w:rPr>
          <w:sz w:val="22"/>
          <w:szCs w:val="22"/>
        </w:rPr>
      </w:pPr>
    </w:p>
    <w:p w:rsidR="0029197F" w:rsidRPr="00555040" w:rsidRDefault="0029197F" w:rsidP="0029197F">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29197F" w:rsidRPr="00555040" w:rsidRDefault="0029197F" w:rsidP="00521650">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29197F" w:rsidRPr="00555040" w:rsidRDefault="0029197F" w:rsidP="0029197F">
      <w:pPr>
        <w:rPr>
          <w:sz w:val="22"/>
          <w:szCs w:val="22"/>
        </w:rPr>
      </w:pPr>
    </w:p>
    <w:p w:rsidR="0029197F" w:rsidRPr="00555040" w:rsidRDefault="0029197F" w:rsidP="00AA5D4B">
      <w:pPr>
        <w:pStyle w:val="SPnadpis0"/>
        <w:tabs>
          <w:tab w:val="right" w:leader="dot" w:pos="9644"/>
        </w:tabs>
        <w:spacing w:before="0"/>
        <w:outlineLvl w:val="0"/>
        <w:rPr>
          <w:rFonts w:ascii="Times New Roman" w:hAnsi="Times New Roman" w:cs="Times New Roman"/>
          <w:color w:val="auto"/>
          <w:sz w:val="22"/>
          <w:szCs w:val="22"/>
        </w:rPr>
      </w:pPr>
      <w:r w:rsidRPr="00555040">
        <w:rPr>
          <w:rFonts w:ascii="Times New Roman" w:hAnsi="Times New Roman" w:cs="Times New Roman"/>
          <w:color w:val="auto"/>
          <w:sz w:val="22"/>
          <w:szCs w:val="22"/>
        </w:rPr>
        <w:br w:type="column"/>
      </w:r>
      <w:bookmarkStart w:id="3" w:name="_Toc18320693"/>
      <w:r w:rsidRPr="00555040">
        <w:rPr>
          <w:rFonts w:ascii="Times New Roman" w:hAnsi="Times New Roman" w:cs="Times New Roman"/>
          <w:color w:val="auto"/>
          <w:sz w:val="22"/>
          <w:szCs w:val="22"/>
        </w:rPr>
        <w:lastRenderedPageBreak/>
        <w:t>Príloha č. 1 zmluvy - Technická špecifikácia predmetu zmluvy</w:t>
      </w:r>
      <w:bookmarkEnd w:id="3"/>
    </w:p>
    <w:p w:rsidR="008549D9" w:rsidRPr="00555040" w:rsidRDefault="008549D9" w:rsidP="008549D9">
      <w:pPr>
        <w:jc w:val="center"/>
        <w:rPr>
          <w:b/>
          <w:sz w:val="22"/>
          <w:szCs w:val="22"/>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268"/>
        <w:gridCol w:w="2268"/>
      </w:tblGrid>
      <w:tr w:rsidR="0042294E" w:rsidRPr="00555040" w:rsidTr="002D2ADD">
        <w:trPr>
          <w:trHeight w:val="280"/>
          <w:jc w:val="center"/>
        </w:trPr>
        <w:tc>
          <w:tcPr>
            <w:tcW w:w="9356" w:type="dxa"/>
            <w:gridSpan w:val="3"/>
            <w:shd w:val="clear" w:color="auto" w:fill="BFBFBF"/>
          </w:tcPr>
          <w:p w:rsidR="0042294E" w:rsidRPr="00555040" w:rsidRDefault="0042294E" w:rsidP="0042294E">
            <w:pPr>
              <w:pStyle w:val="Nadpis11"/>
              <w:numPr>
                <w:ilvl w:val="0"/>
                <w:numId w:val="0"/>
              </w:numPr>
              <w:ind w:left="720" w:hanging="360"/>
              <w:jc w:val="center"/>
              <w:rPr>
                <w:rFonts w:ascii="Times New Roman" w:eastAsia="Arial Narrow" w:hAnsi="Times New Roman" w:cs="Times New Roman"/>
                <w:sz w:val="22"/>
                <w:szCs w:val="22"/>
                <w:lang w:val="sk-SK"/>
              </w:rPr>
            </w:pPr>
            <w:r w:rsidRPr="00555040">
              <w:rPr>
                <w:rFonts w:ascii="Times New Roman" w:eastAsia="Arial Narrow" w:hAnsi="Times New Roman" w:cs="Times New Roman"/>
                <w:sz w:val="22"/>
                <w:szCs w:val="22"/>
                <w:lang w:val="sk-SK"/>
              </w:rPr>
              <w:t xml:space="preserve">Výstavba </w:t>
            </w:r>
            <w:proofErr w:type="spellStart"/>
            <w:r w:rsidRPr="00555040">
              <w:rPr>
                <w:rFonts w:ascii="Times New Roman" w:eastAsia="Arial Narrow" w:hAnsi="Times New Roman" w:cs="Times New Roman"/>
                <w:sz w:val="22"/>
                <w:szCs w:val="22"/>
                <w:lang w:val="sk-SK"/>
              </w:rPr>
              <w:t>kompostárne</w:t>
            </w:r>
            <w:proofErr w:type="spellEnd"/>
            <w:r w:rsidRPr="00555040">
              <w:rPr>
                <w:rFonts w:ascii="Times New Roman" w:eastAsia="Arial Narrow" w:hAnsi="Times New Roman" w:cs="Times New Roman"/>
                <w:sz w:val="22"/>
                <w:szCs w:val="22"/>
                <w:lang w:val="sk-SK"/>
              </w:rPr>
              <w:t xml:space="preserve"> v meste Zlaté Moravce – stroje</w:t>
            </w:r>
          </w:p>
          <w:p w:rsidR="0042294E" w:rsidRPr="00555040" w:rsidRDefault="0042294E" w:rsidP="0042294E">
            <w:pPr>
              <w:pStyle w:val="Nadpis11"/>
              <w:numPr>
                <w:ilvl w:val="0"/>
                <w:numId w:val="0"/>
              </w:numPr>
              <w:ind w:left="720" w:hanging="360"/>
              <w:jc w:val="center"/>
              <w:rPr>
                <w:rFonts w:ascii="Times New Roman" w:hAnsi="Times New Roman" w:cs="Times New Roman"/>
                <w:noProof/>
                <w:sz w:val="22"/>
                <w:szCs w:val="22"/>
                <w:lang w:val="sk-SK"/>
              </w:rPr>
            </w:pPr>
            <w:r w:rsidRPr="00555040">
              <w:rPr>
                <w:rFonts w:ascii="Times New Roman" w:eastAsia="Arial Narrow" w:hAnsi="Times New Roman" w:cs="Times New Roman"/>
                <w:b w:val="0"/>
                <w:sz w:val="22"/>
                <w:szCs w:val="22"/>
                <w:lang w:val="sk-SK"/>
              </w:rPr>
              <w:t>Zberové vozidlo s nadstavbou a výsypom</w:t>
            </w:r>
          </w:p>
        </w:tc>
      </w:tr>
      <w:tr w:rsidR="008549D9" w:rsidRPr="00555040" w:rsidTr="002D2ADD">
        <w:trPr>
          <w:trHeight w:val="280"/>
          <w:jc w:val="center"/>
        </w:trPr>
        <w:tc>
          <w:tcPr>
            <w:tcW w:w="4820" w:type="dxa"/>
            <w:shd w:val="clear" w:color="auto" w:fill="BFBFBF"/>
            <w:vAlign w:val="center"/>
          </w:tcPr>
          <w:p w:rsidR="008549D9" w:rsidRPr="00555040" w:rsidRDefault="008549D9" w:rsidP="002D2ADD">
            <w:pPr>
              <w:jc w:val="center"/>
              <w:rPr>
                <w:b/>
                <w:sz w:val="22"/>
                <w:szCs w:val="22"/>
              </w:rPr>
            </w:pPr>
            <w:r w:rsidRPr="00555040">
              <w:rPr>
                <w:b/>
                <w:sz w:val="22"/>
                <w:szCs w:val="22"/>
              </w:rPr>
              <w:t>Technické požiadavky</w:t>
            </w:r>
          </w:p>
        </w:tc>
        <w:tc>
          <w:tcPr>
            <w:tcW w:w="2268" w:type="dxa"/>
            <w:shd w:val="clear" w:color="auto" w:fill="BFBFBF"/>
            <w:vAlign w:val="center"/>
          </w:tcPr>
          <w:p w:rsidR="008549D9" w:rsidRPr="00555040" w:rsidRDefault="008549D9" w:rsidP="002D2ADD">
            <w:pPr>
              <w:jc w:val="center"/>
              <w:rPr>
                <w:b/>
                <w:sz w:val="22"/>
                <w:szCs w:val="22"/>
              </w:rPr>
            </w:pPr>
            <w:r w:rsidRPr="00555040">
              <w:rPr>
                <w:b/>
                <w:sz w:val="22"/>
                <w:szCs w:val="22"/>
              </w:rPr>
              <w:t>Požadovaný parameter</w:t>
            </w:r>
          </w:p>
          <w:p w:rsidR="00295556" w:rsidRPr="00555040" w:rsidRDefault="00295556" w:rsidP="002D2ADD">
            <w:pPr>
              <w:jc w:val="center"/>
              <w:rPr>
                <w:sz w:val="22"/>
                <w:szCs w:val="22"/>
              </w:rPr>
            </w:pPr>
            <w:r w:rsidRPr="00555040">
              <w:rPr>
                <w:sz w:val="22"/>
                <w:szCs w:val="22"/>
              </w:rPr>
              <w:t>Všetky dole uvedené parametre sú minimálne, pokiaľ nie je uvedené inak</w:t>
            </w:r>
          </w:p>
          <w:p w:rsidR="00295556" w:rsidRPr="00555040" w:rsidRDefault="00295556" w:rsidP="002D2ADD">
            <w:pPr>
              <w:jc w:val="center"/>
              <w:rPr>
                <w:sz w:val="22"/>
                <w:szCs w:val="22"/>
              </w:rPr>
            </w:pPr>
          </w:p>
        </w:tc>
        <w:tc>
          <w:tcPr>
            <w:tcW w:w="2268" w:type="dxa"/>
            <w:shd w:val="clear" w:color="auto" w:fill="BFBFBF"/>
          </w:tcPr>
          <w:p w:rsidR="008549D9" w:rsidRPr="00555040" w:rsidRDefault="008549D9" w:rsidP="002D2ADD">
            <w:pPr>
              <w:pStyle w:val="Nadpis11"/>
              <w:numPr>
                <w:ilvl w:val="0"/>
                <w:numId w:val="0"/>
              </w:numPr>
              <w:ind w:left="313"/>
              <w:jc w:val="center"/>
              <w:rPr>
                <w:rFonts w:ascii="Times New Roman" w:hAnsi="Times New Roman" w:cs="Times New Roman"/>
                <w:sz w:val="22"/>
                <w:szCs w:val="22"/>
                <w:lang w:val="sk-SK"/>
              </w:rPr>
            </w:pPr>
            <w:r w:rsidRPr="00555040">
              <w:rPr>
                <w:rFonts w:ascii="Times New Roman" w:hAnsi="Times New Roman" w:cs="Times New Roman"/>
                <w:sz w:val="22"/>
                <w:szCs w:val="22"/>
                <w:lang w:val="sk-SK"/>
              </w:rPr>
              <w:t>Ponúkané uchádzačom</w:t>
            </w:r>
          </w:p>
          <w:p w:rsidR="008549D9" w:rsidRPr="00555040" w:rsidRDefault="008549D9" w:rsidP="002D2ADD">
            <w:pPr>
              <w:pStyle w:val="Nadpis11"/>
              <w:numPr>
                <w:ilvl w:val="0"/>
                <w:numId w:val="0"/>
              </w:numPr>
              <w:ind w:left="313"/>
              <w:jc w:val="center"/>
              <w:rPr>
                <w:rFonts w:ascii="Times New Roman" w:hAnsi="Times New Roman" w:cs="Times New Roman"/>
                <w:b w:val="0"/>
                <w:sz w:val="22"/>
                <w:szCs w:val="22"/>
                <w:lang w:val="sk-SK"/>
              </w:rPr>
            </w:pPr>
            <w:r w:rsidRPr="00555040">
              <w:rPr>
                <w:rFonts w:ascii="Times New Roman" w:hAnsi="Times New Roman" w:cs="Times New Roman"/>
                <w:b w:val="0"/>
                <w:sz w:val="22"/>
                <w:szCs w:val="22"/>
                <w:lang w:val="sk-SK"/>
              </w:rPr>
              <w:t>v prípade opisu uviesť áno/nie, v prípade par</w:t>
            </w:r>
            <w:r w:rsidR="00306481">
              <w:rPr>
                <w:rFonts w:ascii="Times New Roman" w:hAnsi="Times New Roman" w:cs="Times New Roman"/>
                <w:b w:val="0"/>
                <w:sz w:val="22"/>
                <w:szCs w:val="22"/>
                <w:lang w:val="sk-SK"/>
              </w:rPr>
              <w:t>ametrov uviesť hodnotu parametra</w:t>
            </w:r>
          </w:p>
        </w:tc>
      </w:tr>
      <w:tr w:rsidR="004B6B34" w:rsidRPr="00555040" w:rsidTr="00306481">
        <w:trPr>
          <w:trHeight w:val="280"/>
          <w:jc w:val="center"/>
        </w:trPr>
        <w:tc>
          <w:tcPr>
            <w:tcW w:w="4820" w:type="dxa"/>
            <w:shd w:val="clear" w:color="auto" w:fill="BFBFBF"/>
            <w:vAlign w:val="center"/>
          </w:tcPr>
          <w:p w:rsidR="004B6B34" w:rsidRPr="00555040" w:rsidRDefault="004B6B34" w:rsidP="008549D9">
            <w:pPr>
              <w:rPr>
                <w:b/>
                <w:sz w:val="22"/>
                <w:szCs w:val="22"/>
              </w:rPr>
            </w:pPr>
            <w:r w:rsidRPr="00555040">
              <w:rPr>
                <w:rFonts w:eastAsia="Arial Narrow"/>
                <w:b/>
                <w:sz w:val="22"/>
                <w:szCs w:val="22"/>
              </w:rPr>
              <w:t>Zberové vozidlo s nadstavbou a výsypom</w:t>
            </w:r>
          </w:p>
        </w:tc>
        <w:tc>
          <w:tcPr>
            <w:tcW w:w="2268" w:type="dxa"/>
            <w:shd w:val="clear" w:color="auto" w:fill="BFBFBF" w:themeFill="background1" w:themeFillShade="BF"/>
            <w:vAlign w:val="center"/>
          </w:tcPr>
          <w:p w:rsidR="004B6B34" w:rsidRPr="00555040" w:rsidRDefault="004B6B34" w:rsidP="008549D9">
            <w:pPr>
              <w:rPr>
                <w:sz w:val="22"/>
                <w:szCs w:val="22"/>
              </w:rPr>
            </w:pPr>
            <w:r w:rsidRPr="00555040">
              <w:rPr>
                <w:sz w:val="22"/>
                <w:szCs w:val="22"/>
              </w:rPr>
              <w:t>(uviesť názov a výrobcu, príp. typ)</w:t>
            </w:r>
          </w:p>
        </w:tc>
        <w:tc>
          <w:tcPr>
            <w:tcW w:w="2268" w:type="dxa"/>
            <w:shd w:val="clear" w:color="auto" w:fill="BFBFBF" w:themeFill="background1" w:themeFillShade="BF"/>
          </w:tcPr>
          <w:p w:rsidR="004B6B34" w:rsidRPr="00555040" w:rsidRDefault="004B6B34" w:rsidP="008549D9">
            <w:pPr>
              <w:pStyle w:val="Nadpis11"/>
              <w:numPr>
                <w:ilvl w:val="0"/>
                <w:numId w:val="0"/>
              </w:numPr>
              <w:ind w:left="313"/>
              <w:jc w:val="center"/>
              <w:rPr>
                <w:rFonts w:ascii="Times New Roman" w:hAnsi="Times New Roman" w:cs="Times New Roman"/>
                <w:sz w:val="22"/>
                <w:szCs w:val="22"/>
                <w:lang w:val="sk-SK"/>
              </w:rPr>
            </w:pPr>
          </w:p>
        </w:tc>
      </w:tr>
      <w:tr w:rsidR="008549D9" w:rsidRPr="00555040" w:rsidTr="00306481">
        <w:trPr>
          <w:trHeight w:val="280"/>
          <w:jc w:val="center"/>
        </w:trPr>
        <w:tc>
          <w:tcPr>
            <w:tcW w:w="4820" w:type="dxa"/>
            <w:shd w:val="clear" w:color="auto" w:fill="BFBFBF"/>
            <w:vAlign w:val="center"/>
          </w:tcPr>
          <w:p w:rsidR="008549D9" w:rsidRPr="00555040" w:rsidRDefault="008549D9" w:rsidP="008549D9">
            <w:pPr>
              <w:rPr>
                <w:sz w:val="22"/>
                <w:szCs w:val="22"/>
                <w:highlight w:val="lightGray"/>
              </w:rPr>
            </w:pPr>
            <w:r w:rsidRPr="00555040">
              <w:rPr>
                <w:b/>
                <w:sz w:val="22"/>
                <w:szCs w:val="22"/>
              </w:rPr>
              <w:t xml:space="preserve">Podvozok v KOMUNÁLNOM PREVEDENÍ: </w:t>
            </w:r>
          </w:p>
        </w:tc>
        <w:tc>
          <w:tcPr>
            <w:tcW w:w="2268" w:type="dxa"/>
            <w:shd w:val="clear" w:color="auto" w:fill="BFBFBF" w:themeFill="background1" w:themeFillShade="BF"/>
            <w:vAlign w:val="center"/>
          </w:tcPr>
          <w:p w:rsidR="008549D9" w:rsidRPr="00306481" w:rsidRDefault="00895A44" w:rsidP="008549D9">
            <w:pPr>
              <w:rPr>
                <w:sz w:val="22"/>
                <w:szCs w:val="22"/>
                <w:highlight w:val="lightGray"/>
              </w:rPr>
            </w:pPr>
            <w:r w:rsidRPr="00306481">
              <w:rPr>
                <w:sz w:val="22"/>
                <w:szCs w:val="22"/>
              </w:rPr>
              <w:t>(uviesť názov a výrobcu, príp. typ)</w:t>
            </w:r>
          </w:p>
        </w:tc>
        <w:tc>
          <w:tcPr>
            <w:tcW w:w="2268" w:type="dxa"/>
            <w:shd w:val="clear" w:color="auto" w:fill="BFBFBF" w:themeFill="background1" w:themeFillShade="BF"/>
          </w:tcPr>
          <w:p w:rsidR="008549D9" w:rsidRPr="00555040" w:rsidRDefault="008549D9" w:rsidP="008549D9">
            <w:pPr>
              <w:pStyle w:val="Nadpis11"/>
              <w:numPr>
                <w:ilvl w:val="0"/>
                <w:numId w:val="0"/>
              </w:numPr>
              <w:ind w:left="313"/>
              <w:jc w:val="center"/>
              <w:rPr>
                <w:rFonts w:ascii="Times New Roman" w:hAnsi="Times New Roman" w:cs="Times New Roman"/>
                <w:sz w:val="22"/>
                <w:szCs w:val="22"/>
                <w:lang w:val="sk-SK"/>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 xml:space="preserve">Podvozok v komunálnom prevedení s celkovou prípustnou hmotnosťou </w:t>
            </w:r>
          </w:p>
        </w:tc>
        <w:tc>
          <w:tcPr>
            <w:tcW w:w="2268" w:type="dxa"/>
            <w:vAlign w:val="center"/>
          </w:tcPr>
          <w:p w:rsidR="008549D9" w:rsidRPr="00555040" w:rsidRDefault="008549D9" w:rsidP="00986E4B">
            <w:pPr>
              <w:rPr>
                <w:sz w:val="22"/>
                <w:szCs w:val="22"/>
              </w:rPr>
            </w:pPr>
            <w:r w:rsidRPr="00555040">
              <w:rPr>
                <w:sz w:val="22"/>
                <w:szCs w:val="22"/>
              </w:rPr>
              <w:t>min. 8  t</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Konfigurácia náprav 4x2</w:t>
            </w:r>
          </w:p>
        </w:tc>
        <w:tc>
          <w:tcPr>
            <w:tcW w:w="2268" w:type="dxa"/>
            <w:vAlign w:val="center"/>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Štandardný rázvor náprav podľa výrobcu podvozku v rozmedzí</w:t>
            </w:r>
          </w:p>
        </w:tc>
        <w:tc>
          <w:tcPr>
            <w:tcW w:w="2268" w:type="dxa"/>
            <w:vAlign w:val="center"/>
          </w:tcPr>
          <w:p w:rsidR="008549D9" w:rsidRPr="00555040" w:rsidRDefault="008549D9" w:rsidP="00986E4B">
            <w:pPr>
              <w:rPr>
                <w:sz w:val="22"/>
                <w:szCs w:val="22"/>
              </w:rPr>
            </w:pPr>
            <w:r w:rsidRPr="00555040">
              <w:rPr>
                <w:sz w:val="22"/>
                <w:szCs w:val="22"/>
              </w:rPr>
              <w:t>od 3 100 do 3 400 mm</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Prejazdná výška vozidla s nadstavbou</w:t>
            </w:r>
          </w:p>
        </w:tc>
        <w:tc>
          <w:tcPr>
            <w:tcW w:w="2268" w:type="dxa"/>
            <w:vAlign w:val="center"/>
          </w:tcPr>
          <w:p w:rsidR="008549D9" w:rsidRPr="00555040" w:rsidRDefault="008549D9" w:rsidP="00986E4B">
            <w:pPr>
              <w:rPr>
                <w:sz w:val="22"/>
                <w:szCs w:val="22"/>
              </w:rPr>
            </w:pPr>
            <w:r w:rsidRPr="00555040">
              <w:rPr>
                <w:sz w:val="22"/>
                <w:szCs w:val="22"/>
              </w:rPr>
              <w:t>max. 3 200 mm</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Prejazdná šírka vozidla s nadstavbou</w:t>
            </w:r>
          </w:p>
        </w:tc>
        <w:tc>
          <w:tcPr>
            <w:tcW w:w="2268" w:type="dxa"/>
            <w:vAlign w:val="center"/>
          </w:tcPr>
          <w:p w:rsidR="008549D9" w:rsidRPr="00555040" w:rsidRDefault="008549D9" w:rsidP="00986E4B">
            <w:pPr>
              <w:rPr>
                <w:sz w:val="22"/>
                <w:szCs w:val="22"/>
              </w:rPr>
            </w:pPr>
            <w:r w:rsidRPr="00555040">
              <w:rPr>
                <w:sz w:val="22"/>
                <w:szCs w:val="22"/>
              </w:rPr>
              <w:t>max. 2 400 mm</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Predná náprava odpružená s nosnosťou</w:t>
            </w:r>
          </w:p>
        </w:tc>
        <w:tc>
          <w:tcPr>
            <w:tcW w:w="2268" w:type="dxa"/>
            <w:vAlign w:val="center"/>
          </w:tcPr>
          <w:p w:rsidR="008549D9" w:rsidRPr="00555040" w:rsidRDefault="008549D9" w:rsidP="00986E4B">
            <w:pPr>
              <w:rPr>
                <w:sz w:val="22"/>
                <w:szCs w:val="22"/>
              </w:rPr>
            </w:pPr>
            <w:r w:rsidRPr="00555040">
              <w:rPr>
                <w:sz w:val="22"/>
                <w:szCs w:val="22"/>
              </w:rPr>
              <w:t>min. 3100 kg</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Zadná náprava odpružená s nosnosťou</w:t>
            </w:r>
          </w:p>
        </w:tc>
        <w:tc>
          <w:tcPr>
            <w:tcW w:w="2268" w:type="dxa"/>
            <w:vAlign w:val="center"/>
          </w:tcPr>
          <w:p w:rsidR="008549D9" w:rsidRPr="00555040" w:rsidRDefault="008549D9" w:rsidP="00986E4B">
            <w:pPr>
              <w:rPr>
                <w:sz w:val="22"/>
                <w:szCs w:val="22"/>
              </w:rPr>
            </w:pPr>
            <w:r w:rsidRPr="00555040">
              <w:rPr>
                <w:sz w:val="22"/>
                <w:szCs w:val="22"/>
              </w:rPr>
              <w:t>min. 6000 kg</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Motor Euro VI vznetový preplňovaný s výkonom</w:t>
            </w:r>
          </w:p>
        </w:tc>
        <w:tc>
          <w:tcPr>
            <w:tcW w:w="2268" w:type="dxa"/>
            <w:vAlign w:val="center"/>
          </w:tcPr>
          <w:p w:rsidR="008549D9" w:rsidRPr="00555040" w:rsidRDefault="008549D9" w:rsidP="00986E4B">
            <w:pPr>
              <w:rPr>
                <w:sz w:val="22"/>
                <w:szCs w:val="22"/>
              </w:rPr>
            </w:pPr>
            <w:r w:rsidRPr="00555040">
              <w:rPr>
                <w:sz w:val="22"/>
                <w:szCs w:val="22"/>
              </w:rPr>
              <w:t>min. 129 kW</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Motor štart / stop systém</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PTO z prevodovky pre pripojenie hydraulického čerpadla</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Prevodovka automatizovaná manuálna prevodovka 6+1</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 xml:space="preserve">Uzávierka diferenciálu s obmedzeným </w:t>
            </w:r>
            <w:proofErr w:type="spellStart"/>
            <w:r w:rsidRPr="00555040">
              <w:rPr>
                <w:sz w:val="22"/>
                <w:szCs w:val="22"/>
              </w:rPr>
              <w:t>preklzom</w:t>
            </w:r>
            <w:proofErr w:type="spellEnd"/>
            <w:r w:rsidRPr="00555040">
              <w:rPr>
                <w:sz w:val="22"/>
                <w:szCs w:val="22"/>
              </w:rPr>
              <w:t xml:space="preserve">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FF0000"/>
                <w:sz w:val="22"/>
                <w:szCs w:val="22"/>
              </w:rPr>
            </w:pPr>
            <w:r w:rsidRPr="00555040">
              <w:rPr>
                <w:sz w:val="22"/>
                <w:szCs w:val="22"/>
              </w:rPr>
              <w:t>Kotúčové brzdy vozidla na všetkých nápravách minimálne s ABS, ASR, EPS alebo ekvivalentným technickým riešením</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 xml:space="preserve">Parkovacia brzda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 xml:space="preserve">Asistent rozjazdu do kopca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Nádrž PHM s uzamykateľným vekom</w:t>
            </w:r>
          </w:p>
        </w:tc>
        <w:tc>
          <w:tcPr>
            <w:tcW w:w="2268" w:type="dxa"/>
            <w:vAlign w:val="center"/>
          </w:tcPr>
          <w:p w:rsidR="008549D9" w:rsidRPr="00555040" w:rsidRDefault="008549D9" w:rsidP="00986E4B">
            <w:pPr>
              <w:rPr>
                <w:sz w:val="22"/>
                <w:szCs w:val="22"/>
              </w:rPr>
            </w:pPr>
            <w:r w:rsidRPr="00555040">
              <w:rPr>
                <w:sz w:val="22"/>
                <w:szCs w:val="22"/>
              </w:rPr>
              <w:t>min. 100 lit</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proofErr w:type="spellStart"/>
            <w:r w:rsidRPr="00555040">
              <w:rPr>
                <w:sz w:val="22"/>
                <w:szCs w:val="22"/>
              </w:rPr>
              <w:t>Celo</w:t>
            </w:r>
            <w:proofErr w:type="spellEnd"/>
            <w:r w:rsidRPr="00555040">
              <w:rPr>
                <w:sz w:val="22"/>
                <w:szCs w:val="22"/>
              </w:rPr>
              <w:t>-oceľová krátka denná kabína farba RAL 9010 biela</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proofErr w:type="spellStart"/>
            <w:r w:rsidRPr="00555040">
              <w:rPr>
                <w:sz w:val="22"/>
                <w:szCs w:val="22"/>
              </w:rPr>
              <w:t>Imobilizér</w:t>
            </w:r>
            <w:proofErr w:type="spellEnd"/>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Nastaviteľný stĺpik riadenia – výška a sklon</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Uzamykateľná schránka spolujazdca</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 xml:space="preserve">Odpružené sedadlo vodiča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300"/>
          <w:jc w:val="center"/>
        </w:trPr>
        <w:tc>
          <w:tcPr>
            <w:tcW w:w="4820" w:type="dxa"/>
            <w:vAlign w:val="center"/>
          </w:tcPr>
          <w:p w:rsidR="008549D9" w:rsidRPr="00555040" w:rsidRDefault="008549D9" w:rsidP="00986E4B">
            <w:pPr>
              <w:rPr>
                <w:sz w:val="22"/>
                <w:szCs w:val="22"/>
              </w:rPr>
            </w:pPr>
            <w:r w:rsidRPr="00555040">
              <w:rPr>
                <w:sz w:val="22"/>
                <w:szCs w:val="22"/>
              </w:rPr>
              <w:t>Spätné zrkadlá vyhrievané</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Digitálny tachograf a autorádio</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Klimatizácia automatická</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Asistent držania jazdnej stopy</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Elektricky ovládané okná dverí kabíny</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Centrálne zamykanie</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Automatické zapínanie svetiel po naštartovaní</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Povinná výbava vozidla podľa vyhlášky</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shd w:val="clear" w:color="auto" w:fill="BFBFBF"/>
            <w:vAlign w:val="center"/>
          </w:tcPr>
          <w:p w:rsidR="008549D9" w:rsidRPr="00555040" w:rsidRDefault="008549D9" w:rsidP="00986E4B">
            <w:pPr>
              <w:rPr>
                <w:color w:val="000000"/>
                <w:sz w:val="22"/>
                <w:szCs w:val="22"/>
                <w:highlight w:val="lightGray"/>
              </w:rPr>
            </w:pPr>
            <w:r w:rsidRPr="00555040">
              <w:rPr>
                <w:b/>
                <w:color w:val="000000"/>
                <w:sz w:val="22"/>
                <w:szCs w:val="22"/>
              </w:rPr>
              <w:lastRenderedPageBreak/>
              <w:t>Nadstavba na zvoz odpadu:</w:t>
            </w:r>
          </w:p>
        </w:tc>
        <w:tc>
          <w:tcPr>
            <w:tcW w:w="2268" w:type="dxa"/>
            <w:shd w:val="clear" w:color="auto" w:fill="C9C9C9" w:themeFill="accent3" w:themeFillTint="99"/>
            <w:vAlign w:val="center"/>
          </w:tcPr>
          <w:p w:rsidR="008549D9" w:rsidRPr="00306481" w:rsidRDefault="00895A44" w:rsidP="00986E4B">
            <w:pPr>
              <w:rPr>
                <w:color w:val="000000"/>
                <w:sz w:val="22"/>
                <w:szCs w:val="22"/>
                <w:highlight w:val="lightGray"/>
              </w:rPr>
            </w:pPr>
            <w:r w:rsidRPr="00306481">
              <w:rPr>
                <w:sz w:val="22"/>
                <w:szCs w:val="22"/>
              </w:rPr>
              <w:t>(uviesť názov a výrobcu, príp. typ)</w:t>
            </w:r>
          </w:p>
        </w:tc>
        <w:tc>
          <w:tcPr>
            <w:tcW w:w="2268" w:type="dxa"/>
            <w:shd w:val="clear" w:color="auto" w:fill="C9C9C9" w:themeFill="accent3" w:themeFillTint="99"/>
          </w:tcPr>
          <w:p w:rsidR="008549D9" w:rsidRPr="00555040" w:rsidRDefault="008549D9" w:rsidP="00986E4B">
            <w:pPr>
              <w:rPr>
                <w:color w:val="000000"/>
                <w:sz w:val="22"/>
                <w:szCs w:val="22"/>
                <w:highlight w:val="lightGray"/>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Konštrukcia nadstavby s lineárnym stláčaním a protitlakom výtlačného štítu</w:t>
            </w:r>
          </w:p>
        </w:tc>
        <w:tc>
          <w:tcPr>
            <w:tcW w:w="2268" w:type="dxa"/>
            <w:vAlign w:val="center"/>
          </w:tcPr>
          <w:p w:rsidR="008549D9" w:rsidRPr="00555040" w:rsidRDefault="008549D9" w:rsidP="00986E4B">
            <w:pPr>
              <w:rPr>
                <w:color w:val="000000"/>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 xml:space="preserve">Zásobník nadstavby s využiteľným objemom </w:t>
            </w:r>
          </w:p>
        </w:tc>
        <w:tc>
          <w:tcPr>
            <w:tcW w:w="2268" w:type="dxa"/>
            <w:vAlign w:val="center"/>
          </w:tcPr>
          <w:p w:rsidR="008549D9" w:rsidRPr="00555040" w:rsidRDefault="008549D9" w:rsidP="00986E4B">
            <w:pPr>
              <w:rPr>
                <w:sz w:val="22"/>
                <w:szCs w:val="22"/>
              </w:rPr>
            </w:pPr>
            <w:r w:rsidRPr="00555040">
              <w:rPr>
                <w:color w:val="000000"/>
                <w:sz w:val="22"/>
                <w:szCs w:val="22"/>
              </w:rPr>
              <w:t>min. 7 m3</w:t>
            </w:r>
          </w:p>
        </w:tc>
        <w:tc>
          <w:tcPr>
            <w:tcW w:w="2268" w:type="dxa"/>
          </w:tcPr>
          <w:p w:rsidR="008549D9" w:rsidRPr="00555040" w:rsidRDefault="008549D9" w:rsidP="00986E4B">
            <w:pPr>
              <w:rPr>
                <w:color w:val="000000"/>
                <w:sz w:val="22"/>
                <w:szCs w:val="22"/>
              </w:rPr>
            </w:pPr>
          </w:p>
        </w:tc>
      </w:tr>
      <w:tr w:rsidR="008549D9" w:rsidRPr="00555040" w:rsidTr="002D2ADD">
        <w:trPr>
          <w:trHeight w:val="280"/>
          <w:jc w:val="center"/>
        </w:trPr>
        <w:tc>
          <w:tcPr>
            <w:tcW w:w="4820" w:type="dxa"/>
          </w:tcPr>
          <w:p w:rsidR="008549D9" w:rsidRPr="00555040" w:rsidRDefault="008549D9" w:rsidP="00986E4B">
            <w:pPr>
              <w:rPr>
                <w:sz w:val="22"/>
                <w:szCs w:val="22"/>
              </w:rPr>
            </w:pPr>
            <w:r w:rsidRPr="00555040">
              <w:rPr>
                <w:color w:val="000000"/>
                <w:sz w:val="22"/>
                <w:szCs w:val="22"/>
              </w:rPr>
              <w:t xml:space="preserve">Konštrukcia stien zásobníka s hladkými bokmi bez vonkajšieho prídavného </w:t>
            </w:r>
            <w:proofErr w:type="spellStart"/>
            <w:r w:rsidRPr="00555040">
              <w:rPr>
                <w:color w:val="000000"/>
                <w:sz w:val="22"/>
                <w:szCs w:val="22"/>
              </w:rPr>
              <w:t>rebrovania</w:t>
            </w:r>
            <w:proofErr w:type="spellEnd"/>
          </w:p>
        </w:tc>
        <w:tc>
          <w:tcPr>
            <w:tcW w:w="2268" w:type="dxa"/>
            <w:vAlign w:val="center"/>
          </w:tcPr>
          <w:p w:rsidR="008549D9" w:rsidRPr="00555040" w:rsidRDefault="008549D9" w:rsidP="00986E4B">
            <w:pPr>
              <w:rPr>
                <w:color w:val="000000"/>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Minimálna konštrukčná hrúbka zásobníka nadstavby</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Podlaha v celej dĺžke nadstavby</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Steny v celej dĺžke nadstavby</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Strop v celej dĺžke nadstavby</w:t>
            </w:r>
          </w:p>
        </w:tc>
        <w:tc>
          <w:tcPr>
            <w:tcW w:w="2268" w:type="dxa"/>
            <w:vAlign w:val="center"/>
          </w:tcPr>
          <w:p w:rsidR="008549D9" w:rsidRPr="00555040" w:rsidRDefault="008549D9" w:rsidP="00986E4B">
            <w:pPr>
              <w:rPr>
                <w:sz w:val="22"/>
                <w:szCs w:val="22"/>
              </w:rPr>
            </w:pPr>
          </w:p>
          <w:p w:rsidR="008549D9" w:rsidRPr="00555040" w:rsidRDefault="008549D9" w:rsidP="00986E4B">
            <w:pPr>
              <w:rPr>
                <w:sz w:val="22"/>
                <w:szCs w:val="22"/>
              </w:rPr>
            </w:pPr>
            <w:r w:rsidRPr="00555040">
              <w:rPr>
                <w:sz w:val="22"/>
                <w:szCs w:val="22"/>
              </w:rPr>
              <w:t>min. 3 mm</w:t>
            </w:r>
          </w:p>
          <w:p w:rsidR="008549D9" w:rsidRPr="00555040" w:rsidRDefault="008549D9" w:rsidP="00986E4B">
            <w:pPr>
              <w:rPr>
                <w:sz w:val="22"/>
                <w:szCs w:val="22"/>
              </w:rPr>
            </w:pPr>
            <w:r w:rsidRPr="00555040">
              <w:rPr>
                <w:sz w:val="22"/>
                <w:szCs w:val="22"/>
              </w:rPr>
              <w:t>min. 3 mm</w:t>
            </w:r>
          </w:p>
          <w:p w:rsidR="008549D9" w:rsidRPr="00555040" w:rsidRDefault="008549D9" w:rsidP="00986E4B">
            <w:pPr>
              <w:rPr>
                <w:sz w:val="22"/>
                <w:szCs w:val="22"/>
              </w:rPr>
            </w:pPr>
            <w:r w:rsidRPr="00555040">
              <w:rPr>
                <w:sz w:val="22"/>
                <w:szCs w:val="22"/>
              </w:rPr>
              <w:t>min. 4 mm</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Priečny záchytný žľab tekutej zložky odpadu v dne zásobníka s uzatváracím ventilom alebo obdobné ekvivalentné technické riešenie</w:t>
            </w:r>
          </w:p>
        </w:tc>
        <w:tc>
          <w:tcPr>
            <w:tcW w:w="2268" w:type="dxa"/>
            <w:vAlign w:val="center"/>
          </w:tcPr>
          <w:p w:rsidR="008549D9" w:rsidRPr="00555040" w:rsidRDefault="008549D9" w:rsidP="00986E4B">
            <w:pPr>
              <w:rPr>
                <w:color w:val="000000"/>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proofErr w:type="spellStart"/>
            <w:r w:rsidRPr="00555040">
              <w:rPr>
                <w:color w:val="000000"/>
                <w:sz w:val="22"/>
                <w:szCs w:val="22"/>
              </w:rPr>
              <w:t>Vytláčací</w:t>
            </w:r>
            <w:proofErr w:type="spellEnd"/>
            <w:r w:rsidRPr="00555040">
              <w:rPr>
                <w:color w:val="000000"/>
                <w:sz w:val="22"/>
                <w:szCs w:val="22"/>
              </w:rPr>
              <w:t xml:space="preserve"> štít zásobníka s obojstranným bočným vedením</w:t>
            </w:r>
          </w:p>
        </w:tc>
        <w:tc>
          <w:tcPr>
            <w:tcW w:w="2268" w:type="dxa"/>
            <w:vAlign w:val="center"/>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Vodiace dráhy výtlačného štítu v bokoch zásobníka vľavo a vpravo z oteru-vzdorného materiálu</w:t>
            </w:r>
          </w:p>
        </w:tc>
        <w:tc>
          <w:tcPr>
            <w:tcW w:w="2268" w:type="dxa"/>
            <w:vAlign w:val="center"/>
          </w:tcPr>
          <w:p w:rsidR="008549D9" w:rsidRPr="00555040" w:rsidRDefault="008549D9" w:rsidP="00986E4B">
            <w:pPr>
              <w:rPr>
                <w:sz w:val="22"/>
                <w:szCs w:val="22"/>
              </w:rPr>
            </w:pPr>
          </w:p>
          <w:p w:rsidR="008549D9" w:rsidRPr="00555040" w:rsidRDefault="008549D9" w:rsidP="00986E4B">
            <w:pPr>
              <w:rPr>
                <w:sz w:val="22"/>
                <w:szCs w:val="22"/>
              </w:rPr>
            </w:pPr>
            <w:r w:rsidRPr="00555040">
              <w:rPr>
                <w:sz w:val="22"/>
                <w:szCs w:val="22"/>
              </w:rPr>
              <w:t>ÁNO</w:t>
            </w:r>
          </w:p>
          <w:p w:rsidR="008549D9" w:rsidRPr="00555040" w:rsidRDefault="008549D9" w:rsidP="00986E4B">
            <w:pPr>
              <w:rPr>
                <w:sz w:val="22"/>
                <w:szCs w:val="22"/>
              </w:rPr>
            </w:pPr>
            <w:r w:rsidRPr="00555040">
              <w:rPr>
                <w:sz w:val="22"/>
                <w:szCs w:val="22"/>
              </w:rPr>
              <w:t xml:space="preserve"> </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Utesnenie predného a zadného čela zásobníka proti úniku kvapalnej zložky odpadu</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Výška utesnenia</w:t>
            </w:r>
          </w:p>
        </w:tc>
        <w:tc>
          <w:tcPr>
            <w:tcW w:w="2268" w:type="dxa"/>
            <w:vAlign w:val="center"/>
          </w:tcPr>
          <w:p w:rsidR="008549D9" w:rsidRPr="00555040" w:rsidRDefault="008549D9" w:rsidP="00986E4B">
            <w:pPr>
              <w:rPr>
                <w:color w:val="000000"/>
                <w:sz w:val="22"/>
                <w:szCs w:val="22"/>
              </w:rPr>
            </w:pPr>
            <w:r w:rsidRPr="00555040">
              <w:rPr>
                <w:sz w:val="22"/>
                <w:szCs w:val="22"/>
              </w:rPr>
              <w:t>ÁNO</w:t>
            </w:r>
            <w:r w:rsidRPr="00555040">
              <w:rPr>
                <w:color w:val="000000"/>
                <w:sz w:val="22"/>
                <w:szCs w:val="22"/>
              </w:rPr>
              <w:t xml:space="preserve"> </w:t>
            </w:r>
          </w:p>
          <w:p w:rsidR="008549D9" w:rsidRPr="00555040" w:rsidRDefault="008549D9" w:rsidP="00986E4B">
            <w:pPr>
              <w:rPr>
                <w:sz w:val="22"/>
                <w:szCs w:val="22"/>
              </w:rPr>
            </w:pPr>
            <w:r w:rsidRPr="00555040">
              <w:rPr>
                <w:color w:val="000000"/>
                <w:sz w:val="22"/>
                <w:szCs w:val="22"/>
              </w:rPr>
              <w:t>min. 500 mm</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Nakladacia vaňa zásobníka s využiteľným objemom</w:t>
            </w:r>
          </w:p>
        </w:tc>
        <w:tc>
          <w:tcPr>
            <w:tcW w:w="2268" w:type="dxa"/>
            <w:vAlign w:val="center"/>
          </w:tcPr>
          <w:p w:rsidR="008549D9" w:rsidRPr="00555040" w:rsidRDefault="008549D9" w:rsidP="00986E4B">
            <w:pPr>
              <w:rPr>
                <w:sz w:val="22"/>
                <w:szCs w:val="22"/>
              </w:rPr>
            </w:pPr>
            <w:r w:rsidRPr="00555040">
              <w:rPr>
                <w:color w:val="000000"/>
                <w:sz w:val="22"/>
                <w:szCs w:val="22"/>
              </w:rPr>
              <w:t>min. 1,0 m3</w:t>
            </w:r>
          </w:p>
        </w:tc>
        <w:tc>
          <w:tcPr>
            <w:tcW w:w="2268" w:type="dxa"/>
          </w:tcPr>
          <w:p w:rsidR="008549D9" w:rsidRPr="00555040" w:rsidRDefault="008549D9" w:rsidP="00986E4B">
            <w:pPr>
              <w:rPr>
                <w:color w:val="000000"/>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sz w:val="22"/>
                <w:szCs w:val="22"/>
              </w:rPr>
            </w:pPr>
            <w:r w:rsidRPr="00555040">
              <w:rPr>
                <w:sz w:val="22"/>
                <w:szCs w:val="22"/>
              </w:rPr>
              <w:t>Minimálna konštrukčná hrúbka nakladacej vane</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Podlaha z oteru-vzdorného materiálu</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Steny z oteru-vzdorného materiálu</w:t>
            </w:r>
          </w:p>
        </w:tc>
        <w:tc>
          <w:tcPr>
            <w:tcW w:w="2268" w:type="dxa"/>
            <w:vAlign w:val="center"/>
          </w:tcPr>
          <w:p w:rsidR="008549D9" w:rsidRPr="00555040" w:rsidRDefault="008549D9" w:rsidP="00986E4B">
            <w:pPr>
              <w:rPr>
                <w:sz w:val="22"/>
                <w:szCs w:val="22"/>
              </w:rPr>
            </w:pPr>
          </w:p>
          <w:p w:rsidR="008549D9" w:rsidRPr="00555040" w:rsidRDefault="008549D9" w:rsidP="00986E4B">
            <w:pPr>
              <w:rPr>
                <w:sz w:val="22"/>
                <w:szCs w:val="22"/>
              </w:rPr>
            </w:pPr>
            <w:r w:rsidRPr="00555040">
              <w:rPr>
                <w:sz w:val="22"/>
                <w:szCs w:val="22"/>
              </w:rPr>
              <w:t>min. 5 mm</w:t>
            </w:r>
          </w:p>
          <w:p w:rsidR="008549D9" w:rsidRPr="00555040" w:rsidRDefault="008549D9" w:rsidP="00986E4B">
            <w:pPr>
              <w:rPr>
                <w:sz w:val="22"/>
                <w:szCs w:val="22"/>
              </w:rPr>
            </w:pPr>
            <w:r w:rsidRPr="00555040">
              <w:rPr>
                <w:sz w:val="22"/>
                <w:szCs w:val="22"/>
              </w:rPr>
              <w:t>min. 6 mm</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Pracovné svetlo vo vnútri nakladacej vani</w:t>
            </w:r>
          </w:p>
        </w:tc>
        <w:tc>
          <w:tcPr>
            <w:tcW w:w="2268" w:type="dxa"/>
            <w:vAlign w:val="center"/>
          </w:tcPr>
          <w:p w:rsidR="008549D9" w:rsidRPr="00555040" w:rsidRDefault="008549D9" w:rsidP="00986E4B">
            <w:pPr>
              <w:rPr>
                <w:color w:val="000000"/>
                <w:sz w:val="22"/>
                <w:szCs w:val="22"/>
              </w:rPr>
            </w:pPr>
            <w:r w:rsidRPr="00555040">
              <w:rPr>
                <w:color w:val="000000"/>
                <w:sz w:val="22"/>
                <w:szCs w:val="22"/>
              </w:rPr>
              <w:t>1 ks</w:t>
            </w:r>
          </w:p>
        </w:tc>
        <w:tc>
          <w:tcPr>
            <w:tcW w:w="2268" w:type="dxa"/>
          </w:tcPr>
          <w:p w:rsidR="008549D9" w:rsidRPr="00555040" w:rsidRDefault="008549D9" w:rsidP="00986E4B">
            <w:pPr>
              <w:rPr>
                <w:color w:val="000000"/>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 xml:space="preserve">Pracovné svetlo pre osvetlenie nakladacieho priestoru </w:t>
            </w:r>
          </w:p>
        </w:tc>
        <w:tc>
          <w:tcPr>
            <w:tcW w:w="2268" w:type="dxa"/>
            <w:vAlign w:val="center"/>
          </w:tcPr>
          <w:p w:rsidR="008549D9" w:rsidRPr="00555040" w:rsidRDefault="008549D9" w:rsidP="00986E4B">
            <w:pPr>
              <w:rPr>
                <w:color w:val="000000"/>
                <w:sz w:val="22"/>
                <w:szCs w:val="22"/>
              </w:rPr>
            </w:pPr>
            <w:r w:rsidRPr="00555040">
              <w:rPr>
                <w:color w:val="000000"/>
                <w:sz w:val="22"/>
                <w:szCs w:val="22"/>
              </w:rPr>
              <w:t>min. 1 ks</w:t>
            </w:r>
          </w:p>
        </w:tc>
        <w:tc>
          <w:tcPr>
            <w:tcW w:w="2268" w:type="dxa"/>
          </w:tcPr>
          <w:p w:rsidR="008549D9" w:rsidRPr="00555040" w:rsidRDefault="008549D9" w:rsidP="00986E4B">
            <w:pPr>
              <w:rPr>
                <w:color w:val="000000"/>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Výstražný maják s </w:t>
            </w:r>
            <w:proofErr w:type="spellStart"/>
            <w:r w:rsidRPr="00555040">
              <w:rPr>
                <w:color w:val="000000"/>
                <w:sz w:val="22"/>
                <w:szCs w:val="22"/>
              </w:rPr>
              <w:t>ochrSpĺňau</w:t>
            </w:r>
            <w:proofErr w:type="spellEnd"/>
            <w:r w:rsidRPr="00555040">
              <w:rPr>
                <w:color w:val="000000"/>
                <w:sz w:val="22"/>
                <w:szCs w:val="22"/>
              </w:rPr>
              <w:t xml:space="preserve"> klietkou </w:t>
            </w:r>
          </w:p>
        </w:tc>
        <w:tc>
          <w:tcPr>
            <w:tcW w:w="2268" w:type="dxa"/>
            <w:vAlign w:val="center"/>
          </w:tcPr>
          <w:p w:rsidR="008549D9" w:rsidRPr="00555040" w:rsidRDefault="008549D9" w:rsidP="00986E4B">
            <w:pPr>
              <w:rPr>
                <w:color w:val="000000"/>
                <w:sz w:val="22"/>
                <w:szCs w:val="22"/>
              </w:rPr>
            </w:pPr>
            <w:r w:rsidRPr="00555040">
              <w:rPr>
                <w:color w:val="000000"/>
                <w:sz w:val="22"/>
                <w:szCs w:val="22"/>
              </w:rPr>
              <w:t>1 ks</w:t>
            </w:r>
          </w:p>
        </w:tc>
        <w:tc>
          <w:tcPr>
            <w:tcW w:w="2268" w:type="dxa"/>
          </w:tcPr>
          <w:p w:rsidR="008549D9" w:rsidRPr="00555040" w:rsidRDefault="008549D9" w:rsidP="00986E4B">
            <w:pPr>
              <w:rPr>
                <w:color w:val="000000"/>
                <w:sz w:val="22"/>
                <w:szCs w:val="22"/>
              </w:rPr>
            </w:pPr>
          </w:p>
        </w:tc>
      </w:tr>
      <w:tr w:rsidR="008549D9" w:rsidRPr="00555040" w:rsidTr="002D2ADD">
        <w:trPr>
          <w:trHeight w:val="1060"/>
          <w:jc w:val="center"/>
        </w:trPr>
        <w:tc>
          <w:tcPr>
            <w:tcW w:w="4820" w:type="dxa"/>
            <w:vAlign w:val="center"/>
          </w:tcPr>
          <w:p w:rsidR="008549D9" w:rsidRPr="00555040" w:rsidRDefault="008549D9" w:rsidP="00986E4B">
            <w:pPr>
              <w:rPr>
                <w:sz w:val="22"/>
                <w:szCs w:val="22"/>
              </w:rPr>
            </w:pPr>
            <w:r w:rsidRPr="00555040">
              <w:rPr>
                <w:sz w:val="22"/>
                <w:szCs w:val="22"/>
              </w:rPr>
              <w:t xml:space="preserve">Lisovací mechanizmus s posuvnou nosnou doskou a nakladacou lopatou </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 xml:space="preserve">Výkon pri lisovaní  </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Plniaca kapacita lisu</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Funkcia činnosti lisu v súbehu s činnosťou vyklápača</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Pomer stláčania</w:t>
            </w:r>
          </w:p>
        </w:tc>
        <w:tc>
          <w:tcPr>
            <w:tcW w:w="2268" w:type="dxa"/>
            <w:vAlign w:val="center"/>
          </w:tcPr>
          <w:p w:rsidR="008549D9" w:rsidRPr="00555040" w:rsidRDefault="008549D9" w:rsidP="00986E4B">
            <w:pPr>
              <w:rPr>
                <w:sz w:val="22"/>
                <w:szCs w:val="22"/>
              </w:rPr>
            </w:pPr>
            <w:r w:rsidRPr="00555040">
              <w:rPr>
                <w:sz w:val="22"/>
                <w:szCs w:val="22"/>
              </w:rPr>
              <w:t xml:space="preserve">ÁNO </w:t>
            </w:r>
          </w:p>
          <w:p w:rsidR="008549D9" w:rsidRPr="00555040" w:rsidRDefault="008549D9" w:rsidP="00986E4B">
            <w:pPr>
              <w:rPr>
                <w:sz w:val="22"/>
                <w:szCs w:val="22"/>
              </w:rPr>
            </w:pPr>
            <w:r w:rsidRPr="00555040">
              <w:rPr>
                <w:sz w:val="22"/>
                <w:szCs w:val="22"/>
              </w:rPr>
              <w:t>min. 23 t / m2</w:t>
            </w:r>
          </w:p>
          <w:p w:rsidR="008549D9" w:rsidRPr="00555040" w:rsidRDefault="008549D9" w:rsidP="00986E4B">
            <w:pPr>
              <w:rPr>
                <w:sz w:val="22"/>
                <w:szCs w:val="22"/>
              </w:rPr>
            </w:pPr>
            <w:r w:rsidRPr="00555040">
              <w:rPr>
                <w:sz w:val="22"/>
                <w:szCs w:val="22"/>
              </w:rPr>
              <w:t>min. 2,5m3 / min</w:t>
            </w:r>
          </w:p>
          <w:p w:rsidR="008549D9" w:rsidRPr="00555040" w:rsidRDefault="008549D9" w:rsidP="00986E4B">
            <w:pPr>
              <w:rPr>
                <w:sz w:val="22"/>
                <w:szCs w:val="22"/>
              </w:rPr>
            </w:pPr>
            <w:r w:rsidRPr="00555040">
              <w:rPr>
                <w:sz w:val="22"/>
                <w:szCs w:val="22"/>
              </w:rPr>
              <w:t xml:space="preserve">ÁNO </w:t>
            </w:r>
          </w:p>
          <w:p w:rsidR="008549D9" w:rsidRPr="00555040" w:rsidRDefault="008549D9" w:rsidP="00986E4B">
            <w:pPr>
              <w:rPr>
                <w:sz w:val="22"/>
                <w:szCs w:val="22"/>
              </w:rPr>
            </w:pPr>
            <w:r w:rsidRPr="00555040">
              <w:rPr>
                <w:sz w:val="22"/>
                <w:szCs w:val="22"/>
              </w:rPr>
              <w:t>min. 1:6</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Obojstranné bočné vedenie lisovacieho mechanizmu s oteru vzdorného materiálu</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Konštrukčná hrúbka vodiacich dráh lisovacieho mechanizmu</w:t>
            </w:r>
          </w:p>
        </w:tc>
        <w:tc>
          <w:tcPr>
            <w:tcW w:w="2268" w:type="dxa"/>
            <w:vAlign w:val="center"/>
          </w:tcPr>
          <w:p w:rsidR="008549D9" w:rsidRPr="00555040" w:rsidRDefault="008549D9" w:rsidP="00986E4B">
            <w:pPr>
              <w:rPr>
                <w:color w:val="000000"/>
                <w:sz w:val="22"/>
                <w:szCs w:val="22"/>
              </w:rPr>
            </w:pPr>
            <w:r w:rsidRPr="00555040">
              <w:rPr>
                <w:sz w:val="22"/>
                <w:szCs w:val="22"/>
              </w:rPr>
              <w:t>ÁNO</w:t>
            </w:r>
            <w:r w:rsidRPr="00555040">
              <w:rPr>
                <w:color w:val="000000"/>
                <w:sz w:val="22"/>
                <w:szCs w:val="22"/>
              </w:rPr>
              <w:t xml:space="preserve"> </w:t>
            </w:r>
          </w:p>
          <w:p w:rsidR="008549D9" w:rsidRPr="00555040" w:rsidRDefault="008549D9" w:rsidP="00986E4B">
            <w:pPr>
              <w:rPr>
                <w:color w:val="000000"/>
                <w:sz w:val="22"/>
                <w:szCs w:val="22"/>
              </w:rPr>
            </w:pPr>
            <w:r w:rsidRPr="00555040">
              <w:rPr>
                <w:color w:val="000000"/>
                <w:sz w:val="22"/>
                <w:szCs w:val="22"/>
              </w:rPr>
              <w:t>min. 5 mm</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 xml:space="preserve">Hydraulické </w:t>
            </w:r>
            <w:proofErr w:type="spellStart"/>
            <w:r w:rsidRPr="00555040">
              <w:rPr>
                <w:color w:val="000000"/>
                <w:sz w:val="22"/>
                <w:szCs w:val="22"/>
              </w:rPr>
              <w:t>piestnice</w:t>
            </w:r>
            <w:proofErr w:type="spellEnd"/>
            <w:r w:rsidRPr="00555040">
              <w:rPr>
                <w:color w:val="000000"/>
                <w:sz w:val="22"/>
                <w:szCs w:val="22"/>
              </w:rPr>
              <w:t xml:space="preserve"> pohybu nosnej dosky umiestnené tak, aby bolo zabránené ich poškodeniu pri činnosti lisu v súbehu s nakladaním odpadu (umiestnené mimo vnútorný profil nakladacej vane, alebo iná ochrana proti poškodeniu)</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proofErr w:type="spellStart"/>
            <w:r w:rsidRPr="00555040">
              <w:rPr>
                <w:color w:val="000000"/>
                <w:sz w:val="22"/>
                <w:szCs w:val="22"/>
              </w:rPr>
              <w:t>Piestnice</w:t>
            </w:r>
            <w:proofErr w:type="spellEnd"/>
            <w:r w:rsidRPr="00555040">
              <w:rPr>
                <w:color w:val="000000"/>
                <w:sz w:val="22"/>
                <w:szCs w:val="22"/>
              </w:rPr>
              <w:t xml:space="preserve"> zdvíhania nakladacej vane umiestnene mimo profil vytláčania odpadu</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 xml:space="preserve">Obojstranné ovládanie lisovacieho mechanizmu, vpravo i vľavo s možnosťou ovládania jednotlivých fáz lisovacieho mechanizmu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lastRenderedPageBreak/>
              <w:t xml:space="preserve">Bezpečnostné </w:t>
            </w:r>
            <w:proofErr w:type="spellStart"/>
            <w:r w:rsidRPr="00555040">
              <w:rPr>
                <w:color w:val="000000"/>
                <w:sz w:val="22"/>
                <w:szCs w:val="22"/>
              </w:rPr>
              <w:t>stupačky</w:t>
            </w:r>
            <w:proofErr w:type="spellEnd"/>
            <w:r w:rsidRPr="00555040">
              <w:rPr>
                <w:color w:val="000000"/>
                <w:sz w:val="22"/>
                <w:szCs w:val="22"/>
              </w:rPr>
              <w:t xml:space="preserve"> pre obsluhu s protišmykovým povrchom a záťažovým snímačom</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 xml:space="preserve">Riadiaci systém ovládania a komunikácie nadstavby s dátovou zbernicou </w:t>
            </w:r>
            <w:proofErr w:type="spellStart"/>
            <w:r w:rsidRPr="00555040">
              <w:rPr>
                <w:color w:val="000000"/>
                <w:sz w:val="22"/>
                <w:szCs w:val="22"/>
              </w:rPr>
              <w:t>Can-bus</w:t>
            </w:r>
            <w:proofErr w:type="spellEnd"/>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Ochranné krytie proti poškodeniu vodou</w:t>
            </w:r>
          </w:p>
        </w:tc>
        <w:tc>
          <w:tcPr>
            <w:tcW w:w="2268" w:type="dxa"/>
            <w:vAlign w:val="center"/>
          </w:tcPr>
          <w:p w:rsidR="008549D9" w:rsidRPr="00555040" w:rsidRDefault="008549D9" w:rsidP="00986E4B">
            <w:pPr>
              <w:rPr>
                <w:color w:val="000000"/>
                <w:sz w:val="22"/>
                <w:szCs w:val="22"/>
              </w:rPr>
            </w:pPr>
            <w:r w:rsidRPr="00555040">
              <w:rPr>
                <w:sz w:val="22"/>
                <w:szCs w:val="22"/>
              </w:rPr>
              <w:t>ÁNO</w:t>
            </w:r>
            <w:r w:rsidRPr="00555040">
              <w:rPr>
                <w:color w:val="000000"/>
                <w:sz w:val="22"/>
                <w:szCs w:val="22"/>
              </w:rPr>
              <w:t xml:space="preserve"> </w:t>
            </w:r>
          </w:p>
          <w:p w:rsidR="008549D9" w:rsidRPr="00555040" w:rsidRDefault="008549D9" w:rsidP="00986E4B">
            <w:pPr>
              <w:rPr>
                <w:color w:val="000000"/>
                <w:sz w:val="22"/>
                <w:szCs w:val="22"/>
              </w:rPr>
            </w:pPr>
            <w:r w:rsidRPr="00555040">
              <w:rPr>
                <w:color w:val="000000"/>
                <w:sz w:val="22"/>
                <w:szCs w:val="22"/>
              </w:rPr>
              <w:t>min. IPE 64</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Ovládací panel nadstavby v kabíne vozidla s farebným monitorom a ovládacím menu v slovenskom alebo českom jazyku minimálne s:</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Integrovaným výstupom zadnej bezpečnostnej kamery na ovládacom panely</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Možnosťou nastavenia lisovacieho tlaku pre jednotlivé druhy odpadu</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(zmiešaný / papier / plast / sklo / bio odpad)</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Registrom prevádzkových podmienok nadstavby, registrácia minimálne</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(MTH prevádzky, počet lisovacích cyklov / cyklov vyklápača)</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Diagnostickým a servisným menu</w:t>
            </w:r>
          </w:p>
        </w:tc>
        <w:tc>
          <w:tcPr>
            <w:tcW w:w="2268" w:type="dxa"/>
            <w:vAlign w:val="center"/>
          </w:tcPr>
          <w:p w:rsidR="008549D9" w:rsidRPr="00555040" w:rsidRDefault="008549D9" w:rsidP="00986E4B">
            <w:pPr>
              <w:rPr>
                <w:color w:val="000000"/>
                <w:sz w:val="22"/>
                <w:szCs w:val="22"/>
              </w:rPr>
            </w:pPr>
          </w:p>
          <w:p w:rsidR="008549D9" w:rsidRPr="00555040" w:rsidRDefault="008549D9" w:rsidP="00986E4B">
            <w:pPr>
              <w:rPr>
                <w:color w:val="000000"/>
                <w:sz w:val="22"/>
                <w:szCs w:val="22"/>
              </w:rPr>
            </w:pPr>
            <w:r w:rsidRPr="00555040">
              <w:rPr>
                <w:sz w:val="22"/>
                <w:szCs w:val="22"/>
              </w:rPr>
              <w:t>ÁNO</w:t>
            </w:r>
          </w:p>
        </w:tc>
        <w:tc>
          <w:tcPr>
            <w:tcW w:w="2268" w:type="dxa"/>
          </w:tcPr>
          <w:p w:rsidR="008549D9" w:rsidRPr="00555040" w:rsidRDefault="008549D9" w:rsidP="00986E4B">
            <w:pPr>
              <w:rPr>
                <w:color w:val="000000"/>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sz w:val="22"/>
                <w:szCs w:val="22"/>
              </w:rPr>
              <w:t>Automatické centrálne mazanie nadstavby v prípade štyroch a viac mazacích bodov</w:t>
            </w:r>
          </w:p>
        </w:tc>
        <w:tc>
          <w:tcPr>
            <w:tcW w:w="2268" w:type="dxa"/>
            <w:vAlign w:val="center"/>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Nadstavba vo farbe RAL 9010 biela</w:t>
            </w:r>
          </w:p>
        </w:tc>
        <w:tc>
          <w:tcPr>
            <w:tcW w:w="2268" w:type="dxa"/>
            <w:vAlign w:val="center"/>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shd w:val="clear" w:color="auto" w:fill="BFBFBF"/>
            <w:vAlign w:val="center"/>
          </w:tcPr>
          <w:p w:rsidR="008549D9" w:rsidRPr="00555040" w:rsidRDefault="008549D9" w:rsidP="00986E4B">
            <w:pPr>
              <w:rPr>
                <w:color w:val="000000"/>
                <w:sz w:val="22"/>
                <w:szCs w:val="22"/>
                <w:highlight w:val="lightGray"/>
              </w:rPr>
            </w:pPr>
            <w:r w:rsidRPr="00555040">
              <w:rPr>
                <w:b/>
                <w:color w:val="000000"/>
                <w:sz w:val="22"/>
                <w:szCs w:val="22"/>
              </w:rPr>
              <w:t xml:space="preserve">Vyklápač odpadových nádob: </w:t>
            </w:r>
          </w:p>
        </w:tc>
        <w:tc>
          <w:tcPr>
            <w:tcW w:w="2268" w:type="dxa"/>
            <w:shd w:val="clear" w:color="auto" w:fill="C9C9C9" w:themeFill="accent3" w:themeFillTint="99"/>
            <w:vAlign w:val="center"/>
          </w:tcPr>
          <w:p w:rsidR="008549D9" w:rsidRPr="00555040" w:rsidRDefault="00895A44" w:rsidP="00986E4B">
            <w:pPr>
              <w:rPr>
                <w:color w:val="000000"/>
                <w:sz w:val="22"/>
                <w:szCs w:val="22"/>
                <w:highlight w:val="lightGray"/>
              </w:rPr>
            </w:pPr>
            <w:r w:rsidRPr="00555040">
              <w:rPr>
                <w:b/>
                <w:sz w:val="22"/>
                <w:szCs w:val="22"/>
              </w:rPr>
              <w:t>(uviesť názov a výrobcu, príp. typ)</w:t>
            </w:r>
          </w:p>
        </w:tc>
        <w:tc>
          <w:tcPr>
            <w:tcW w:w="2268" w:type="dxa"/>
            <w:shd w:val="clear" w:color="auto" w:fill="C9C9C9" w:themeFill="accent3" w:themeFillTint="99"/>
          </w:tcPr>
          <w:p w:rsidR="008549D9" w:rsidRPr="00555040" w:rsidRDefault="008549D9" w:rsidP="00986E4B">
            <w:pPr>
              <w:rPr>
                <w:color w:val="000000"/>
                <w:sz w:val="22"/>
                <w:szCs w:val="22"/>
                <w:highlight w:val="lightGray"/>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sz w:val="22"/>
                <w:szCs w:val="22"/>
              </w:rPr>
              <w:t>Vyklápač odpadových nádob podľa EN1501-5</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sz w:val="22"/>
                <w:szCs w:val="22"/>
              </w:rPr>
              <w:t>Vyklápač integrovaný na zadnú nakladaciu vaňu bez použitia uchytenia vyklápača na DIN rám</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 xml:space="preserve">Pripojenie vyklápača na hydraulický systém pohonu nadstavby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 xml:space="preserve">Univerzálny vyklápač odpadových nádob 110 až 1.100 litrov (EN 840-1,2,3)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Dvojrýchlostné vyklápanie odpadových nádob pre:</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 xml:space="preserve"> EN 840-1 </w:t>
            </w:r>
          </w:p>
          <w:p w:rsidR="008549D9" w:rsidRPr="00555040" w:rsidRDefault="008549D9" w:rsidP="008549D9">
            <w:pPr>
              <w:numPr>
                <w:ilvl w:val="0"/>
                <w:numId w:val="34"/>
              </w:numPr>
              <w:pBdr>
                <w:top w:val="nil"/>
                <w:left w:val="nil"/>
                <w:bottom w:val="nil"/>
                <w:right w:val="nil"/>
                <w:between w:val="nil"/>
              </w:pBdr>
              <w:rPr>
                <w:color w:val="000000"/>
                <w:sz w:val="22"/>
                <w:szCs w:val="22"/>
              </w:rPr>
            </w:pPr>
            <w:r w:rsidRPr="00555040">
              <w:rPr>
                <w:color w:val="000000"/>
                <w:sz w:val="22"/>
                <w:szCs w:val="22"/>
              </w:rPr>
              <w:t xml:space="preserve"> EN 840- 2,3 </w:t>
            </w:r>
          </w:p>
        </w:tc>
        <w:tc>
          <w:tcPr>
            <w:tcW w:w="2268" w:type="dxa"/>
            <w:vAlign w:val="center"/>
          </w:tcPr>
          <w:p w:rsidR="008549D9" w:rsidRPr="00555040" w:rsidRDefault="008549D9" w:rsidP="00986E4B">
            <w:pPr>
              <w:rPr>
                <w:color w:val="000000"/>
                <w:sz w:val="22"/>
                <w:szCs w:val="22"/>
              </w:rPr>
            </w:pPr>
          </w:p>
          <w:p w:rsidR="008549D9" w:rsidRPr="00555040" w:rsidRDefault="008549D9" w:rsidP="00986E4B">
            <w:pPr>
              <w:rPr>
                <w:color w:val="000000"/>
                <w:sz w:val="22"/>
                <w:szCs w:val="22"/>
              </w:rPr>
            </w:pPr>
            <w:r w:rsidRPr="00555040">
              <w:rPr>
                <w:color w:val="000000"/>
                <w:sz w:val="22"/>
                <w:szCs w:val="22"/>
              </w:rPr>
              <w:t>max. 11 s.</w:t>
            </w:r>
          </w:p>
          <w:p w:rsidR="008549D9" w:rsidRPr="00555040" w:rsidRDefault="008549D9" w:rsidP="00986E4B">
            <w:pPr>
              <w:rPr>
                <w:color w:val="000000"/>
                <w:sz w:val="22"/>
                <w:szCs w:val="22"/>
              </w:rPr>
            </w:pPr>
            <w:r w:rsidRPr="00555040">
              <w:rPr>
                <w:color w:val="000000"/>
                <w:sz w:val="22"/>
                <w:szCs w:val="22"/>
              </w:rPr>
              <w:t>max. 13 s</w:t>
            </w:r>
          </w:p>
        </w:tc>
        <w:tc>
          <w:tcPr>
            <w:tcW w:w="2268" w:type="dxa"/>
          </w:tcPr>
          <w:p w:rsidR="008549D9" w:rsidRPr="00555040" w:rsidRDefault="008549D9" w:rsidP="00986E4B">
            <w:pPr>
              <w:rPr>
                <w:color w:val="000000"/>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sz w:val="22"/>
                <w:szCs w:val="22"/>
              </w:rPr>
              <w:t xml:space="preserve">Prevedenie vyklápača otvorené nedelené šírka nakladacej hrany vyklápača min. 1500 mm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 xml:space="preserve">Zdvih odpadových nádob hydraulický s hrebeňovým vedením vpravo a vľavo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Sila zdvihu vyklápača</w:t>
            </w:r>
          </w:p>
        </w:tc>
        <w:tc>
          <w:tcPr>
            <w:tcW w:w="2268" w:type="dxa"/>
            <w:vAlign w:val="center"/>
          </w:tcPr>
          <w:p w:rsidR="008549D9" w:rsidRPr="00555040" w:rsidRDefault="008549D9" w:rsidP="00986E4B">
            <w:pPr>
              <w:rPr>
                <w:color w:val="000000"/>
                <w:sz w:val="22"/>
                <w:szCs w:val="22"/>
              </w:rPr>
            </w:pPr>
            <w:r w:rsidRPr="00555040">
              <w:rPr>
                <w:sz w:val="22"/>
                <w:szCs w:val="22"/>
              </w:rPr>
              <w:t>min. 500 kg</w:t>
            </w:r>
            <w:r w:rsidRPr="00555040">
              <w:rPr>
                <w:color w:val="000000"/>
                <w:sz w:val="22"/>
                <w:szCs w:val="22"/>
              </w:rPr>
              <w:t xml:space="preserve"> </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 xml:space="preserve">Obojstranné ovládanie vyklápača vľavo a vpravo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 xml:space="preserve">Signalizácia spodnej polohy vyklápača na ovládacom panely nadstavby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Automatický zdvih vyklápača do transportnej polohy pri zaradení rýchlostného stupňa vpred/vzad.</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pBdr>
                <w:top w:val="nil"/>
                <w:left w:val="nil"/>
                <w:bottom w:val="nil"/>
                <w:right w:val="nil"/>
                <w:between w:val="nil"/>
              </w:pBdr>
              <w:rPr>
                <w:color w:val="000000"/>
                <w:sz w:val="22"/>
                <w:szCs w:val="22"/>
              </w:rPr>
            </w:pPr>
            <w:r w:rsidRPr="00555040">
              <w:rPr>
                <w:color w:val="000000"/>
                <w:sz w:val="22"/>
                <w:szCs w:val="22"/>
              </w:rPr>
              <w:t>Držiak na metlu a lopatu</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7088" w:type="dxa"/>
            <w:gridSpan w:val="2"/>
            <w:shd w:val="clear" w:color="auto" w:fill="BFBFBF"/>
            <w:vAlign w:val="center"/>
          </w:tcPr>
          <w:p w:rsidR="008549D9" w:rsidRPr="00555040" w:rsidRDefault="008549D9" w:rsidP="00986E4B">
            <w:pPr>
              <w:rPr>
                <w:color w:val="000000"/>
                <w:sz w:val="22"/>
                <w:szCs w:val="22"/>
              </w:rPr>
            </w:pPr>
            <w:r w:rsidRPr="00555040">
              <w:rPr>
                <w:b/>
                <w:color w:val="000000"/>
                <w:sz w:val="22"/>
                <w:szCs w:val="22"/>
              </w:rPr>
              <w:t xml:space="preserve">Ostatné legislatívne požiadavky </w:t>
            </w:r>
          </w:p>
        </w:tc>
        <w:tc>
          <w:tcPr>
            <w:tcW w:w="2268" w:type="dxa"/>
            <w:shd w:val="clear" w:color="auto" w:fill="BFBFBF"/>
          </w:tcPr>
          <w:p w:rsidR="008549D9" w:rsidRPr="00555040" w:rsidRDefault="008549D9" w:rsidP="00986E4B">
            <w:pPr>
              <w:rPr>
                <w:b/>
                <w:color w:val="000000"/>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Vozidlo, nadstavba a vyklápač ako funkčný celok, musí spĺňať všetky podmienky prevádzky podľa príslušných dotknutých vyhlášok a</w:t>
            </w:r>
            <w:r w:rsidR="003A5659">
              <w:rPr>
                <w:color w:val="000000"/>
                <w:sz w:val="22"/>
                <w:szCs w:val="22"/>
              </w:rPr>
              <w:t> </w:t>
            </w:r>
            <w:r w:rsidRPr="00555040">
              <w:rPr>
                <w:color w:val="000000"/>
                <w:sz w:val="22"/>
                <w:szCs w:val="22"/>
              </w:rPr>
              <w:t>noriem</w:t>
            </w:r>
            <w:r w:rsidR="003A5659">
              <w:rPr>
                <w:color w:val="000000"/>
                <w:sz w:val="22"/>
                <w:szCs w:val="22"/>
              </w:rPr>
              <w:t>, najmä</w:t>
            </w:r>
            <w:r w:rsidRPr="00555040">
              <w:rPr>
                <w:color w:val="000000"/>
                <w:sz w:val="22"/>
                <w:szCs w:val="22"/>
              </w:rPr>
              <w:t xml:space="preserve"> EN 1501-1A v platnom znení ku dňu uvedenia do prevádzky</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lastRenderedPageBreak/>
              <w:t>Dodanie TP vozidla vrátane zápisu nadstavby v deň odovzdania vozidla</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 xml:space="preserve">Návod k obsluhe, údržbe a katalóg ND  </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Prehlásenie o zhode pro jednotlivé technické celky (podvozok nadstavba, vyklápač,)</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r w:rsidR="008549D9" w:rsidRPr="00555040" w:rsidTr="002D2ADD">
        <w:trPr>
          <w:trHeight w:val="280"/>
          <w:jc w:val="center"/>
        </w:trPr>
        <w:tc>
          <w:tcPr>
            <w:tcW w:w="4820" w:type="dxa"/>
            <w:vAlign w:val="center"/>
          </w:tcPr>
          <w:p w:rsidR="008549D9" w:rsidRPr="00555040" w:rsidRDefault="008549D9" w:rsidP="00986E4B">
            <w:pPr>
              <w:rPr>
                <w:color w:val="000000"/>
                <w:sz w:val="22"/>
                <w:szCs w:val="22"/>
              </w:rPr>
            </w:pPr>
            <w:r w:rsidRPr="00555040">
              <w:rPr>
                <w:color w:val="000000"/>
                <w:sz w:val="22"/>
                <w:szCs w:val="22"/>
              </w:rPr>
              <w:t>Návody k obsluhe a údržbe v slovenskom alebo českom jazyku pre jednotlivé technické celky (podvozok nadstavba, vyklápač)</w:t>
            </w:r>
          </w:p>
        </w:tc>
        <w:tc>
          <w:tcPr>
            <w:tcW w:w="2268" w:type="dxa"/>
          </w:tcPr>
          <w:p w:rsidR="008549D9" w:rsidRPr="00555040" w:rsidRDefault="008549D9" w:rsidP="00986E4B">
            <w:pPr>
              <w:rPr>
                <w:sz w:val="22"/>
                <w:szCs w:val="22"/>
              </w:rPr>
            </w:pPr>
            <w:r w:rsidRPr="00555040">
              <w:rPr>
                <w:sz w:val="22"/>
                <w:szCs w:val="22"/>
              </w:rPr>
              <w:t>ÁNO</w:t>
            </w:r>
          </w:p>
        </w:tc>
        <w:tc>
          <w:tcPr>
            <w:tcW w:w="2268" w:type="dxa"/>
          </w:tcPr>
          <w:p w:rsidR="008549D9" w:rsidRPr="00555040" w:rsidRDefault="008549D9" w:rsidP="00986E4B">
            <w:pPr>
              <w:rPr>
                <w:sz w:val="22"/>
                <w:szCs w:val="22"/>
              </w:rPr>
            </w:pPr>
          </w:p>
        </w:tc>
      </w:tr>
    </w:tbl>
    <w:p w:rsidR="0029197F" w:rsidRPr="00555040" w:rsidRDefault="0029197F" w:rsidP="0029197F">
      <w:pPr>
        <w:pStyle w:val="rob4"/>
        <w:spacing w:after="0" w:line="240" w:lineRule="auto"/>
        <w:jc w:val="left"/>
        <w:outlineLvl w:val="1"/>
        <w:rPr>
          <w:rFonts w:ascii="Times New Roman" w:hAnsi="Times New Roman"/>
          <w:sz w:val="22"/>
          <w:szCs w:val="22"/>
        </w:rPr>
      </w:pPr>
    </w:p>
    <w:p w:rsidR="0029197F" w:rsidRPr="00555040" w:rsidRDefault="0029197F" w:rsidP="0029197F">
      <w:pPr>
        <w:pStyle w:val="rob4"/>
        <w:spacing w:after="0" w:line="240" w:lineRule="auto"/>
        <w:jc w:val="left"/>
        <w:outlineLvl w:val="1"/>
        <w:rPr>
          <w:rFonts w:ascii="Times New Roman" w:hAnsi="Times New Roman"/>
          <w:sz w:val="22"/>
          <w:szCs w:val="22"/>
        </w:rPr>
      </w:pPr>
    </w:p>
    <w:p w:rsidR="0029197F" w:rsidRPr="00555040" w:rsidRDefault="0029197F" w:rsidP="0029197F">
      <w:pPr>
        <w:pStyle w:val="rob4"/>
        <w:spacing w:after="0" w:line="240" w:lineRule="auto"/>
        <w:jc w:val="left"/>
        <w:outlineLvl w:val="1"/>
        <w:rPr>
          <w:rFonts w:ascii="Times New Roman" w:hAnsi="Times New Roman"/>
          <w:sz w:val="22"/>
          <w:szCs w:val="22"/>
        </w:rPr>
      </w:pPr>
    </w:p>
    <w:p w:rsidR="0029197F" w:rsidRPr="00555040" w:rsidRDefault="0029197F" w:rsidP="0029197F">
      <w:pPr>
        <w:pStyle w:val="SPnadpis0"/>
        <w:tabs>
          <w:tab w:val="right" w:leader="dot" w:pos="9644"/>
        </w:tabs>
        <w:spacing w:before="0"/>
        <w:outlineLvl w:val="0"/>
        <w:rPr>
          <w:rFonts w:ascii="Times New Roman" w:hAnsi="Times New Roman" w:cs="Times New Roman"/>
          <w:sz w:val="22"/>
          <w:szCs w:val="22"/>
        </w:rPr>
      </w:pPr>
      <w:r w:rsidRPr="00555040">
        <w:rPr>
          <w:rFonts w:ascii="Times New Roman" w:hAnsi="Times New Roman" w:cs="Times New Roman"/>
          <w:sz w:val="22"/>
          <w:szCs w:val="22"/>
        </w:rPr>
        <w:br w:type="column"/>
      </w:r>
      <w:bookmarkStart w:id="4" w:name="_Toc18320694"/>
      <w:r w:rsidRPr="00555040">
        <w:rPr>
          <w:rFonts w:ascii="Times New Roman" w:hAnsi="Times New Roman" w:cs="Times New Roman"/>
          <w:color w:val="auto"/>
          <w:sz w:val="22"/>
          <w:szCs w:val="22"/>
        </w:rPr>
        <w:lastRenderedPageBreak/>
        <w:t>Príloha č. 2 zmluvy – Cenová kalkulácia</w:t>
      </w:r>
      <w:bookmarkEnd w:id="4"/>
      <w:r w:rsidRPr="00555040">
        <w:rPr>
          <w:rFonts w:ascii="Times New Roman" w:hAnsi="Times New Roman" w:cs="Times New Roman"/>
          <w:sz w:val="22"/>
          <w:szCs w:val="22"/>
        </w:rPr>
        <w:t xml:space="preserve"> </w:t>
      </w:r>
    </w:p>
    <w:p w:rsidR="0029197F" w:rsidRPr="00555040" w:rsidRDefault="0029197F" w:rsidP="0029197F">
      <w:pPr>
        <w:pStyle w:val="SPnadpis0"/>
        <w:tabs>
          <w:tab w:val="right" w:leader="dot" w:pos="9644"/>
        </w:tabs>
        <w:spacing w:before="0"/>
        <w:outlineLvl w:val="0"/>
        <w:rPr>
          <w:rFonts w:ascii="Times New Roman" w:hAnsi="Times New Roman" w:cs="Times New Roman"/>
          <w:sz w:val="22"/>
          <w:szCs w:val="22"/>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3047"/>
        <w:gridCol w:w="1123"/>
        <w:gridCol w:w="871"/>
        <w:gridCol w:w="1678"/>
        <w:gridCol w:w="1843"/>
      </w:tblGrid>
      <w:tr w:rsidR="0029197F" w:rsidRPr="00555040" w:rsidTr="0046539F">
        <w:tc>
          <w:tcPr>
            <w:tcW w:w="1030" w:type="dxa"/>
            <w:shd w:val="clear" w:color="auto" w:fill="BFBFBF"/>
          </w:tcPr>
          <w:p w:rsidR="0029197F" w:rsidRPr="00555040" w:rsidRDefault="0029197F" w:rsidP="0046539F">
            <w:pPr>
              <w:jc w:val="center"/>
              <w:rPr>
                <w:b/>
                <w:sz w:val="22"/>
                <w:szCs w:val="22"/>
              </w:rPr>
            </w:pPr>
            <w:r w:rsidRPr="00555040">
              <w:rPr>
                <w:b/>
                <w:sz w:val="22"/>
                <w:szCs w:val="22"/>
              </w:rPr>
              <w:t>Položka č.</w:t>
            </w:r>
          </w:p>
        </w:tc>
        <w:tc>
          <w:tcPr>
            <w:tcW w:w="3047" w:type="dxa"/>
            <w:shd w:val="clear" w:color="auto" w:fill="BFBFBF"/>
          </w:tcPr>
          <w:p w:rsidR="0029197F" w:rsidRPr="00555040" w:rsidRDefault="008A5062" w:rsidP="008A5062">
            <w:pPr>
              <w:pStyle w:val="Nadpis11"/>
              <w:numPr>
                <w:ilvl w:val="0"/>
                <w:numId w:val="0"/>
              </w:numPr>
              <w:ind w:left="720" w:hanging="360"/>
              <w:jc w:val="center"/>
              <w:rPr>
                <w:rFonts w:ascii="Times New Roman" w:eastAsia="Arial Narrow" w:hAnsi="Times New Roman" w:cs="Times New Roman"/>
                <w:sz w:val="22"/>
                <w:szCs w:val="22"/>
                <w:lang w:val="sk-SK"/>
              </w:rPr>
            </w:pPr>
            <w:r w:rsidRPr="00555040">
              <w:rPr>
                <w:rFonts w:ascii="Times New Roman" w:eastAsia="Arial Narrow" w:hAnsi="Times New Roman" w:cs="Times New Roman"/>
                <w:sz w:val="22"/>
                <w:szCs w:val="22"/>
                <w:lang w:val="sk-SK"/>
              </w:rPr>
              <w:t xml:space="preserve">Výstavba </w:t>
            </w:r>
            <w:proofErr w:type="spellStart"/>
            <w:r w:rsidRPr="00555040">
              <w:rPr>
                <w:rFonts w:ascii="Times New Roman" w:eastAsia="Arial Narrow" w:hAnsi="Times New Roman" w:cs="Times New Roman"/>
                <w:sz w:val="22"/>
                <w:szCs w:val="22"/>
                <w:lang w:val="sk-SK"/>
              </w:rPr>
              <w:t>kompostárne</w:t>
            </w:r>
            <w:proofErr w:type="spellEnd"/>
            <w:r w:rsidRPr="00555040">
              <w:rPr>
                <w:rFonts w:ascii="Times New Roman" w:eastAsia="Arial Narrow" w:hAnsi="Times New Roman" w:cs="Times New Roman"/>
                <w:sz w:val="22"/>
                <w:szCs w:val="22"/>
                <w:lang w:val="sk-SK"/>
              </w:rPr>
              <w:t xml:space="preserve"> v meste Zlaté Moravce – stroje</w:t>
            </w:r>
          </w:p>
        </w:tc>
        <w:tc>
          <w:tcPr>
            <w:tcW w:w="1123" w:type="dxa"/>
            <w:shd w:val="clear" w:color="auto" w:fill="BFBFBF"/>
          </w:tcPr>
          <w:p w:rsidR="0029197F" w:rsidRPr="00555040" w:rsidRDefault="0029197F" w:rsidP="0046539F">
            <w:pPr>
              <w:jc w:val="center"/>
              <w:rPr>
                <w:b/>
                <w:sz w:val="22"/>
                <w:szCs w:val="22"/>
              </w:rPr>
            </w:pPr>
            <w:r w:rsidRPr="00555040">
              <w:rPr>
                <w:b/>
                <w:sz w:val="22"/>
                <w:szCs w:val="22"/>
              </w:rPr>
              <w:t>Merná jednotka</w:t>
            </w:r>
          </w:p>
        </w:tc>
        <w:tc>
          <w:tcPr>
            <w:tcW w:w="871" w:type="dxa"/>
            <w:shd w:val="clear" w:color="auto" w:fill="BFBFBF"/>
          </w:tcPr>
          <w:p w:rsidR="0029197F" w:rsidRPr="00555040" w:rsidRDefault="0029197F" w:rsidP="0046539F">
            <w:pPr>
              <w:jc w:val="center"/>
              <w:rPr>
                <w:b/>
                <w:sz w:val="22"/>
                <w:szCs w:val="22"/>
              </w:rPr>
            </w:pPr>
            <w:r w:rsidRPr="00555040">
              <w:rPr>
                <w:b/>
                <w:sz w:val="22"/>
                <w:szCs w:val="22"/>
              </w:rPr>
              <w:t>Počet</w:t>
            </w:r>
          </w:p>
        </w:tc>
        <w:tc>
          <w:tcPr>
            <w:tcW w:w="1678" w:type="dxa"/>
            <w:shd w:val="clear" w:color="auto" w:fill="BFBFBF"/>
          </w:tcPr>
          <w:p w:rsidR="0029197F" w:rsidRPr="00555040" w:rsidRDefault="0029197F" w:rsidP="0046539F">
            <w:pPr>
              <w:jc w:val="center"/>
              <w:rPr>
                <w:b/>
                <w:sz w:val="22"/>
                <w:szCs w:val="22"/>
              </w:rPr>
            </w:pPr>
            <w:r w:rsidRPr="00555040">
              <w:rPr>
                <w:b/>
                <w:sz w:val="22"/>
                <w:szCs w:val="22"/>
              </w:rPr>
              <w:t>Cena spolu bez DPH</w:t>
            </w:r>
          </w:p>
        </w:tc>
        <w:tc>
          <w:tcPr>
            <w:tcW w:w="1843" w:type="dxa"/>
            <w:shd w:val="clear" w:color="auto" w:fill="BFBFBF"/>
          </w:tcPr>
          <w:p w:rsidR="0029197F" w:rsidRPr="00555040" w:rsidRDefault="0029197F" w:rsidP="0046539F">
            <w:pPr>
              <w:jc w:val="center"/>
              <w:rPr>
                <w:b/>
                <w:sz w:val="22"/>
                <w:szCs w:val="22"/>
              </w:rPr>
            </w:pPr>
            <w:r w:rsidRPr="00555040">
              <w:rPr>
                <w:b/>
                <w:sz w:val="22"/>
                <w:szCs w:val="22"/>
              </w:rPr>
              <w:t xml:space="preserve">Cena spolu s DPH </w:t>
            </w:r>
          </w:p>
        </w:tc>
      </w:tr>
      <w:tr w:rsidR="0029197F" w:rsidRPr="00555040" w:rsidTr="0046539F">
        <w:tc>
          <w:tcPr>
            <w:tcW w:w="1030" w:type="dxa"/>
            <w:shd w:val="clear" w:color="auto" w:fill="BFBFBF"/>
          </w:tcPr>
          <w:p w:rsidR="0029197F" w:rsidRPr="00555040" w:rsidRDefault="0029197F" w:rsidP="0046539F">
            <w:pPr>
              <w:rPr>
                <w:sz w:val="22"/>
                <w:szCs w:val="22"/>
              </w:rPr>
            </w:pPr>
            <w:r w:rsidRPr="00555040">
              <w:rPr>
                <w:sz w:val="22"/>
                <w:szCs w:val="22"/>
              </w:rPr>
              <w:t>1.</w:t>
            </w:r>
          </w:p>
        </w:tc>
        <w:tc>
          <w:tcPr>
            <w:tcW w:w="3047" w:type="dxa"/>
            <w:shd w:val="clear" w:color="auto" w:fill="auto"/>
          </w:tcPr>
          <w:p w:rsidR="0029197F" w:rsidRPr="00555040" w:rsidRDefault="008A5062" w:rsidP="0046539F">
            <w:pPr>
              <w:rPr>
                <w:sz w:val="22"/>
                <w:szCs w:val="22"/>
              </w:rPr>
            </w:pPr>
            <w:r w:rsidRPr="00555040">
              <w:rPr>
                <w:rFonts w:eastAsia="Arial Narrow"/>
                <w:sz w:val="22"/>
                <w:szCs w:val="22"/>
              </w:rPr>
              <w:t>Zberové vozidlo s nadstavbou a výsypom</w:t>
            </w:r>
          </w:p>
        </w:tc>
        <w:tc>
          <w:tcPr>
            <w:tcW w:w="1123" w:type="dxa"/>
            <w:shd w:val="clear" w:color="auto" w:fill="auto"/>
          </w:tcPr>
          <w:p w:rsidR="0029197F" w:rsidRPr="00555040" w:rsidRDefault="0029197F" w:rsidP="0046539F">
            <w:pPr>
              <w:rPr>
                <w:sz w:val="22"/>
                <w:szCs w:val="22"/>
              </w:rPr>
            </w:pPr>
            <w:r w:rsidRPr="00555040">
              <w:rPr>
                <w:sz w:val="22"/>
                <w:szCs w:val="22"/>
              </w:rPr>
              <w:t>ks</w:t>
            </w:r>
          </w:p>
        </w:tc>
        <w:tc>
          <w:tcPr>
            <w:tcW w:w="871" w:type="dxa"/>
            <w:shd w:val="clear" w:color="auto" w:fill="auto"/>
          </w:tcPr>
          <w:p w:rsidR="0029197F" w:rsidRPr="00555040" w:rsidRDefault="0029197F" w:rsidP="0046539F">
            <w:pPr>
              <w:rPr>
                <w:sz w:val="22"/>
                <w:szCs w:val="22"/>
              </w:rPr>
            </w:pPr>
            <w:r w:rsidRPr="00555040">
              <w:rPr>
                <w:sz w:val="22"/>
                <w:szCs w:val="22"/>
              </w:rPr>
              <w:t>1,00</w:t>
            </w:r>
          </w:p>
        </w:tc>
        <w:tc>
          <w:tcPr>
            <w:tcW w:w="1678" w:type="dxa"/>
            <w:vMerge w:val="restart"/>
            <w:shd w:val="clear" w:color="auto" w:fill="auto"/>
          </w:tcPr>
          <w:p w:rsidR="0029197F" w:rsidRPr="00555040" w:rsidRDefault="0029197F" w:rsidP="0046539F">
            <w:pPr>
              <w:rPr>
                <w:sz w:val="22"/>
                <w:szCs w:val="22"/>
              </w:rPr>
            </w:pPr>
          </w:p>
        </w:tc>
        <w:tc>
          <w:tcPr>
            <w:tcW w:w="1843" w:type="dxa"/>
            <w:vMerge w:val="restart"/>
            <w:shd w:val="clear" w:color="auto" w:fill="auto"/>
          </w:tcPr>
          <w:p w:rsidR="0029197F" w:rsidRPr="00555040" w:rsidRDefault="0029197F" w:rsidP="0046539F">
            <w:pPr>
              <w:rPr>
                <w:sz w:val="22"/>
                <w:szCs w:val="22"/>
              </w:rPr>
            </w:pPr>
          </w:p>
        </w:tc>
      </w:tr>
      <w:tr w:rsidR="0029197F" w:rsidRPr="00555040" w:rsidTr="0046539F">
        <w:tc>
          <w:tcPr>
            <w:tcW w:w="6071" w:type="dxa"/>
            <w:gridSpan w:val="4"/>
            <w:shd w:val="clear" w:color="auto" w:fill="BFBFBF"/>
          </w:tcPr>
          <w:p w:rsidR="0029197F" w:rsidRPr="00555040" w:rsidRDefault="0029197F" w:rsidP="0046539F">
            <w:pPr>
              <w:jc w:val="right"/>
              <w:rPr>
                <w:sz w:val="22"/>
                <w:szCs w:val="22"/>
              </w:rPr>
            </w:pPr>
            <w:r w:rsidRPr="00555040">
              <w:rPr>
                <w:b/>
                <w:sz w:val="22"/>
                <w:szCs w:val="22"/>
              </w:rPr>
              <w:t>Cena spolu:</w:t>
            </w:r>
          </w:p>
        </w:tc>
        <w:tc>
          <w:tcPr>
            <w:tcW w:w="1678" w:type="dxa"/>
            <w:vMerge/>
            <w:shd w:val="clear" w:color="auto" w:fill="auto"/>
          </w:tcPr>
          <w:p w:rsidR="0029197F" w:rsidRPr="00555040" w:rsidRDefault="0029197F" w:rsidP="0046539F">
            <w:pPr>
              <w:rPr>
                <w:sz w:val="22"/>
                <w:szCs w:val="22"/>
              </w:rPr>
            </w:pPr>
          </w:p>
        </w:tc>
        <w:tc>
          <w:tcPr>
            <w:tcW w:w="1843" w:type="dxa"/>
            <w:vMerge/>
            <w:shd w:val="clear" w:color="auto" w:fill="auto"/>
          </w:tcPr>
          <w:p w:rsidR="0029197F" w:rsidRPr="00555040" w:rsidRDefault="0029197F" w:rsidP="0046539F">
            <w:pPr>
              <w:rPr>
                <w:sz w:val="22"/>
                <w:szCs w:val="22"/>
              </w:rPr>
            </w:pPr>
          </w:p>
        </w:tc>
      </w:tr>
    </w:tbl>
    <w:p w:rsidR="0029197F" w:rsidRPr="00555040" w:rsidRDefault="0029197F" w:rsidP="0029197F">
      <w:pPr>
        <w:pStyle w:val="SPnadpis0"/>
        <w:tabs>
          <w:tab w:val="right" w:leader="dot" w:pos="9644"/>
        </w:tabs>
        <w:spacing w:before="0"/>
        <w:jc w:val="center"/>
        <w:outlineLvl w:val="0"/>
        <w:rPr>
          <w:rFonts w:ascii="Times New Roman" w:hAnsi="Times New Roman" w:cs="Times New Roman"/>
          <w:sz w:val="22"/>
          <w:szCs w:val="22"/>
        </w:rPr>
      </w:pPr>
    </w:p>
    <w:p w:rsidR="0029197F" w:rsidRPr="00555040" w:rsidRDefault="0029197F" w:rsidP="0029197F">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5" w:name="_Toc18320695"/>
      <w:r w:rsidRPr="00555040">
        <w:rPr>
          <w:rFonts w:ascii="Times New Roman" w:hAnsi="Times New Roman" w:cs="Times New Roman"/>
          <w:color w:val="auto"/>
          <w:sz w:val="22"/>
          <w:szCs w:val="22"/>
        </w:rPr>
        <w:lastRenderedPageBreak/>
        <w:t>Príloha č. 3 zmluvy</w:t>
      </w:r>
      <w:bookmarkEnd w:id="5"/>
    </w:p>
    <w:p w:rsidR="0029197F" w:rsidRPr="00555040" w:rsidRDefault="0029197F" w:rsidP="0029197F">
      <w:pPr>
        <w:pStyle w:val="Nadpis1"/>
        <w:spacing w:before="0"/>
        <w:ind w:left="0"/>
        <w:jc w:val="center"/>
        <w:rPr>
          <w:rFonts w:ascii="Times New Roman" w:hAnsi="Times New Roman" w:cs="Times New Roman"/>
          <w:b w:val="0"/>
          <w:sz w:val="22"/>
          <w:szCs w:val="22"/>
        </w:rPr>
      </w:pPr>
    </w:p>
    <w:p w:rsidR="0029197F" w:rsidRPr="00555040" w:rsidRDefault="0029197F" w:rsidP="0029197F">
      <w:pPr>
        <w:pStyle w:val="Nadpis1"/>
        <w:spacing w:before="0"/>
        <w:ind w:left="0"/>
        <w:jc w:val="center"/>
        <w:rPr>
          <w:rFonts w:ascii="Times New Roman" w:hAnsi="Times New Roman" w:cs="Times New Roman"/>
          <w:sz w:val="22"/>
          <w:szCs w:val="22"/>
        </w:rPr>
      </w:pPr>
      <w:bookmarkStart w:id="6" w:name="_Toc18320696"/>
      <w:r w:rsidRPr="00555040">
        <w:rPr>
          <w:rFonts w:ascii="Times New Roman" w:hAnsi="Times New Roman" w:cs="Times New Roman"/>
          <w:sz w:val="22"/>
          <w:szCs w:val="22"/>
        </w:rPr>
        <w:t>Zoznam  subdodávateľov</w:t>
      </w:r>
      <w:bookmarkEnd w:id="6"/>
    </w:p>
    <w:p w:rsidR="0029197F" w:rsidRPr="00555040" w:rsidRDefault="0029197F" w:rsidP="0029197F">
      <w:pPr>
        <w:jc w:val="center"/>
        <w:rPr>
          <w:sz w:val="22"/>
          <w:szCs w:val="22"/>
        </w:rPr>
      </w:pPr>
      <w:r w:rsidRPr="00555040">
        <w:rPr>
          <w:sz w:val="22"/>
          <w:szCs w:val="22"/>
        </w:rPr>
        <w:t xml:space="preserve">          (čestné vyhlásenie k subdodávkam)</w:t>
      </w:r>
    </w:p>
    <w:p w:rsidR="0029197F" w:rsidRPr="00555040" w:rsidRDefault="0029197F" w:rsidP="0029197F">
      <w:pPr>
        <w:rPr>
          <w:sz w:val="22"/>
          <w:szCs w:val="22"/>
        </w:rPr>
      </w:pPr>
    </w:p>
    <w:p w:rsidR="0029197F" w:rsidRPr="00555040" w:rsidRDefault="0029197F" w:rsidP="0029197F">
      <w:pPr>
        <w:shd w:val="clear" w:color="auto" w:fill="FFFFFF"/>
        <w:jc w:val="both"/>
        <w:rPr>
          <w:bCs/>
          <w:sz w:val="22"/>
          <w:szCs w:val="22"/>
        </w:rPr>
      </w:pPr>
      <w:r w:rsidRPr="00555040">
        <w:rPr>
          <w:bCs/>
          <w:sz w:val="22"/>
          <w:szCs w:val="22"/>
        </w:rPr>
        <w:t xml:space="preserve">Uchádzač:............................................................................................................., so sídlom ..............................................................................................................................................., </w:t>
      </w:r>
    </w:p>
    <w:p w:rsidR="0029197F" w:rsidRPr="00555040" w:rsidRDefault="0029197F" w:rsidP="0029197F">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00865CA9" w:rsidRPr="00555040">
        <w:rPr>
          <w:rFonts w:eastAsia="Arial Narrow"/>
          <w:b/>
          <w:sz w:val="22"/>
          <w:szCs w:val="22"/>
        </w:rPr>
        <w:t xml:space="preserve">Výstavba </w:t>
      </w:r>
      <w:proofErr w:type="spellStart"/>
      <w:r w:rsidR="00865CA9" w:rsidRPr="00555040">
        <w:rPr>
          <w:rFonts w:eastAsia="Arial Narrow"/>
          <w:b/>
          <w:sz w:val="22"/>
          <w:szCs w:val="22"/>
        </w:rPr>
        <w:t>kompostárne</w:t>
      </w:r>
      <w:proofErr w:type="spellEnd"/>
      <w:r w:rsidR="00865CA9" w:rsidRPr="00555040">
        <w:rPr>
          <w:rFonts w:eastAsia="Arial Narrow"/>
          <w:b/>
          <w:sz w:val="22"/>
          <w:szCs w:val="22"/>
        </w:rPr>
        <w:t xml:space="preserve"> v meste Zlaté Moravce</w:t>
      </w:r>
      <w:r w:rsidR="008C3F06" w:rsidRPr="00555040">
        <w:rPr>
          <w:rFonts w:eastAsia="Arial Narrow"/>
          <w:b/>
          <w:sz w:val="22"/>
          <w:szCs w:val="22"/>
        </w:rPr>
        <w:t xml:space="preserve"> - stroje</w:t>
      </w:r>
      <w:r w:rsidRPr="00555040">
        <w:rPr>
          <w:i/>
          <w:sz w:val="22"/>
          <w:szCs w:val="22"/>
        </w:rPr>
        <w:t>“</w:t>
      </w:r>
    </w:p>
    <w:p w:rsidR="0029197F" w:rsidRPr="00555040" w:rsidRDefault="0029197F" w:rsidP="00691FDC">
      <w:pPr>
        <w:numPr>
          <w:ilvl w:val="0"/>
          <w:numId w:val="30"/>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29197F" w:rsidRPr="00555040" w:rsidRDefault="0029197F" w:rsidP="00691FDC">
      <w:pPr>
        <w:numPr>
          <w:ilvl w:val="0"/>
          <w:numId w:val="30"/>
        </w:numPr>
        <w:suppressAutoHyphens/>
        <w:spacing w:line="276" w:lineRule="auto"/>
        <w:ind w:left="0"/>
        <w:jc w:val="both"/>
        <w:rPr>
          <w:sz w:val="22"/>
          <w:szCs w:val="22"/>
        </w:rPr>
      </w:pPr>
      <w:r w:rsidRPr="00555040">
        <w:rPr>
          <w:rStyle w:val="ra"/>
          <w:b/>
          <w:sz w:val="22"/>
          <w:szCs w:val="22"/>
        </w:rPr>
        <w:t>budem využívať subdodávky a na tento účel uvádzam:</w:t>
      </w:r>
    </w:p>
    <w:p w:rsidR="0029197F" w:rsidRPr="00555040" w:rsidRDefault="0029197F" w:rsidP="00691FDC">
      <w:pPr>
        <w:numPr>
          <w:ilvl w:val="0"/>
          <w:numId w:val="31"/>
        </w:numPr>
        <w:suppressAutoHyphens/>
        <w:ind w:left="0"/>
        <w:jc w:val="both"/>
        <w:rPr>
          <w:sz w:val="22"/>
          <w:szCs w:val="22"/>
        </w:rPr>
      </w:pPr>
      <w:r w:rsidRPr="00555040">
        <w:rPr>
          <w:sz w:val="22"/>
          <w:szCs w:val="22"/>
        </w:rPr>
        <w:t>podiel zákazky, ktorý mám v úmysle zadať tretím osobám:</w:t>
      </w:r>
    </w:p>
    <w:p w:rsidR="0029197F" w:rsidRPr="00555040" w:rsidRDefault="0029197F" w:rsidP="0029197F">
      <w:pPr>
        <w:jc w:val="both"/>
        <w:rPr>
          <w:sz w:val="22"/>
          <w:szCs w:val="22"/>
        </w:rPr>
      </w:pPr>
      <w:r w:rsidRPr="00555040">
        <w:rPr>
          <w:sz w:val="22"/>
          <w:szCs w:val="22"/>
        </w:rPr>
        <w:t>..................................................%, t. z. ........................................................€ bez DPH</w:t>
      </w:r>
    </w:p>
    <w:p w:rsidR="0029197F" w:rsidRPr="00555040" w:rsidRDefault="0029197F" w:rsidP="0029197F">
      <w:pPr>
        <w:jc w:val="both"/>
        <w:rPr>
          <w:sz w:val="22"/>
          <w:szCs w:val="22"/>
        </w:rPr>
      </w:pPr>
    </w:p>
    <w:p w:rsidR="0029197F" w:rsidRPr="00555040" w:rsidRDefault="0029197F" w:rsidP="00691FDC">
      <w:pPr>
        <w:numPr>
          <w:ilvl w:val="0"/>
          <w:numId w:val="31"/>
        </w:numPr>
        <w:suppressAutoHyphens/>
        <w:ind w:left="0"/>
        <w:jc w:val="both"/>
        <w:rPr>
          <w:sz w:val="22"/>
          <w:szCs w:val="22"/>
        </w:rPr>
      </w:pPr>
      <w:r w:rsidRPr="00555040">
        <w:rPr>
          <w:sz w:val="22"/>
          <w:szCs w:val="22"/>
        </w:rPr>
        <w:t>navrhovaní subdodávatelia</w:t>
      </w:r>
    </w:p>
    <w:tbl>
      <w:tblPr>
        <w:tblW w:w="9363" w:type="dxa"/>
        <w:jc w:val="center"/>
        <w:tblLayout w:type="fixed"/>
        <w:tblLook w:val="0000" w:firstRow="0" w:lastRow="0" w:firstColumn="0" w:lastColumn="0" w:noHBand="0" w:noVBand="0"/>
      </w:tblPr>
      <w:tblGrid>
        <w:gridCol w:w="2329"/>
        <w:gridCol w:w="2855"/>
        <w:gridCol w:w="1756"/>
        <w:gridCol w:w="2423"/>
      </w:tblGrid>
      <w:tr w:rsidR="0029197F" w:rsidRPr="00555040" w:rsidTr="0046539F">
        <w:trPr>
          <w:jc w:val="center"/>
        </w:trPr>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29197F" w:rsidRPr="00555040" w:rsidRDefault="0029197F" w:rsidP="0046539F">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29197F" w:rsidRPr="00555040" w:rsidRDefault="0029197F" w:rsidP="0046539F">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29197F" w:rsidRPr="00555040" w:rsidRDefault="0029197F" w:rsidP="0046539F">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97F" w:rsidRPr="00555040" w:rsidRDefault="0029197F" w:rsidP="0046539F">
            <w:pPr>
              <w:jc w:val="center"/>
              <w:rPr>
                <w:b/>
                <w:sz w:val="22"/>
                <w:szCs w:val="22"/>
              </w:rPr>
            </w:pPr>
            <w:r w:rsidRPr="00555040">
              <w:rPr>
                <w:b/>
                <w:sz w:val="22"/>
                <w:szCs w:val="22"/>
              </w:rPr>
              <w:t>Kontaktná osoba</w:t>
            </w:r>
          </w:p>
        </w:tc>
      </w:tr>
      <w:tr w:rsidR="0029197F" w:rsidRPr="00555040" w:rsidTr="0046539F">
        <w:trPr>
          <w:jc w:val="center"/>
        </w:trPr>
        <w:tc>
          <w:tcPr>
            <w:tcW w:w="2329"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29197F" w:rsidRPr="00555040" w:rsidRDefault="0029197F" w:rsidP="0046539F">
            <w:pPr>
              <w:snapToGrid w:val="0"/>
              <w:jc w:val="both"/>
              <w:rPr>
                <w:sz w:val="22"/>
                <w:szCs w:val="22"/>
              </w:rPr>
            </w:pPr>
          </w:p>
        </w:tc>
      </w:tr>
      <w:tr w:rsidR="0029197F" w:rsidRPr="00555040" w:rsidTr="0046539F">
        <w:trPr>
          <w:jc w:val="center"/>
        </w:trPr>
        <w:tc>
          <w:tcPr>
            <w:tcW w:w="2329"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29197F" w:rsidRPr="00555040" w:rsidRDefault="0029197F" w:rsidP="0046539F">
            <w:pPr>
              <w:snapToGrid w:val="0"/>
              <w:jc w:val="both"/>
              <w:rPr>
                <w:sz w:val="22"/>
                <w:szCs w:val="22"/>
              </w:rPr>
            </w:pPr>
          </w:p>
        </w:tc>
      </w:tr>
      <w:tr w:rsidR="0029197F" w:rsidRPr="00555040" w:rsidTr="0046539F">
        <w:trPr>
          <w:jc w:val="center"/>
        </w:trPr>
        <w:tc>
          <w:tcPr>
            <w:tcW w:w="2329"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29197F" w:rsidRPr="00555040" w:rsidRDefault="0029197F" w:rsidP="0046539F">
            <w:pPr>
              <w:snapToGrid w:val="0"/>
              <w:jc w:val="both"/>
              <w:rPr>
                <w:sz w:val="22"/>
                <w:szCs w:val="22"/>
              </w:rPr>
            </w:pPr>
          </w:p>
        </w:tc>
      </w:tr>
    </w:tbl>
    <w:p w:rsidR="0029197F" w:rsidRPr="00555040" w:rsidRDefault="0029197F" w:rsidP="0029197F">
      <w:pPr>
        <w:jc w:val="both"/>
        <w:rPr>
          <w:sz w:val="22"/>
          <w:szCs w:val="22"/>
        </w:rPr>
      </w:pPr>
    </w:p>
    <w:p w:rsidR="0029197F" w:rsidRPr="00555040" w:rsidRDefault="0029197F" w:rsidP="00691FDC">
      <w:pPr>
        <w:numPr>
          <w:ilvl w:val="0"/>
          <w:numId w:val="31"/>
        </w:numPr>
        <w:suppressAutoHyphens/>
        <w:ind w:left="0"/>
        <w:jc w:val="both"/>
        <w:rPr>
          <w:sz w:val="22"/>
          <w:szCs w:val="22"/>
        </w:rPr>
      </w:pPr>
      <w:r w:rsidRPr="00555040">
        <w:rPr>
          <w:sz w:val="22"/>
          <w:szCs w:val="22"/>
        </w:rPr>
        <w:t>predmety subdodávok:</w:t>
      </w:r>
    </w:p>
    <w:tbl>
      <w:tblPr>
        <w:tblW w:w="9347" w:type="dxa"/>
        <w:jc w:val="center"/>
        <w:tblLayout w:type="fixed"/>
        <w:tblLook w:val="0000" w:firstRow="0" w:lastRow="0" w:firstColumn="0" w:lastColumn="0" w:noHBand="0" w:noVBand="0"/>
      </w:tblPr>
      <w:tblGrid>
        <w:gridCol w:w="2490"/>
        <w:gridCol w:w="2694"/>
        <w:gridCol w:w="2126"/>
        <w:gridCol w:w="2037"/>
      </w:tblGrid>
      <w:tr w:rsidR="0029197F" w:rsidRPr="00555040" w:rsidTr="0046539F">
        <w:trPr>
          <w:jc w:val="center"/>
        </w:trPr>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29197F" w:rsidRPr="00555040" w:rsidRDefault="0029197F" w:rsidP="0046539F">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97F" w:rsidRPr="00555040" w:rsidRDefault="0029197F" w:rsidP="0046539F">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9197F" w:rsidRPr="00555040" w:rsidRDefault="0029197F" w:rsidP="0046539F">
            <w:pPr>
              <w:jc w:val="center"/>
              <w:rPr>
                <w:b/>
                <w:sz w:val="22"/>
                <w:szCs w:val="22"/>
              </w:rPr>
            </w:pPr>
            <w:r w:rsidRPr="00555040">
              <w:rPr>
                <w:b/>
                <w:sz w:val="22"/>
                <w:szCs w:val="22"/>
              </w:rPr>
              <w:t>Výška subdodávky</w:t>
            </w:r>
          </w:p>
          <w:p w:rsidR="0029197F" w:rsidRPr="00555040" w:rsidRDefault="0029197F" w:rsidP="0046539F">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9197F" w:rsidRPr="00555040" w:rsidRDefault="0029197F" w:rsidP="0046539F">
            <w:pPr>
              <w:jc w:val="center"/>
              <w:rPr>
                <w:b/>
                <w:sz w:val="22"/>
                <w:szCs w:val="22"/>
              </w:rPr>
            </w:pPr>
            <w:r w:rsidRPr="00555040">
              <w:rPr>
                <w:b/>
                <w:sz w:val="22"/>
                <w:szCs w:val="22"/>
              </w:rPr>
              <w:t xml:space="preserve">Výška subdodávky </w:t>
            </w:r>
          </w:p>
          <w:p w:rsidR="0029197F" w:rsidRPr="00555040" w:rsidRDefault="0029197F" w:rsidP="0046539F">
            <w:pPr>
              <w:jc w:val="center"/>
              <w:rPr>
                <w:b/>
                <w:sz w:val="22"/>
                <w:szCs w:val="22"/>
              </w:rPr>
            </w:pPr>
            <w:r w:rsidRPr="00555040">
              <w:rPr>
                <w:b/>
                <w:sz w:val="22"/>
                <w:szCs w:val="22"/>
              </w:rPr>
              <w:t>(v €)</w:t>
            </w:r>
          </w:p>
        </w:tc>
      </w:tr>
      <w:tr w:rsidR="0029197F" w:rsidRPr="00555040" w:rsidTr="0046539F">
        <w:trPr>
          <w:jc w:val="center"/>
        </w:trPr>
        <w:tc>
          <w:tcPr>
            <w:tcW w:w="2490"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9197F" w:rsidRPr="00555040" w:rsidRDefault="0029197F" w:rsidP="0046539F">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9197F" w:rsidRPr="00555040" w:rsidRDefault="0029197F" w:rsidP="0046539F">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29197F" w:rsidRPr="00555040" w:rsidRDefault="0029197F" w:rsidP="0046539F">
            <w:pPr>
              <w:snapToGrid w:val="0"/>
              <w:jc w:val="both"/>
              <w:rPr>
                <w:sz w:val="22"/>
                <w:szCs w:val="22"/>
              </w:rPr>
            </w:pPr>
          </w:p>
        </w:tc>
      </w:tr>
      <w:tr w:rsidR="0029197F" w:rsidRPr="00555040" w:rsidTr="0046539F">
        <w:trPr>
          <w:jc w:val="center"/>
        </w:trPr>
        <w:tc>
          <w:tcPr>
            <w:tcW w:w="2490"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9197F" w:rsidRPr="00555040" w:rsidRDefault="0029197F" w:rsidP="0046539F">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9197F" w:rsidRPr="00555040" w:rsidRDefault="0029197F" w:rsidP="0046539F">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29197F" w:rsidRPr="00555040" w:rsidRDefault="0029197F" w:rsidP="0046539F">
            <w:pPr>
              <w:snapToGrid w:val="0"/>
              <w:jc w:val="both"/>
              <w:rPr>
                <w:sz w:val="22"/>
                <w:szCs w:val="22"/>
              </w:rPr>
            </w:pPr>
          </w:p>
        </w:tc>
      </w:tr>
      <w:tr w:rsidR="0029197F" w:rsidRPr="00555040" w:rsidTr="0046539F">
        <w:trPr>
          <w:jc w:val="center"/>
        </w:trPr>
        <w:tc>
          <w:tcPr>
            <w:tcW w:w="2490" w:type="dxa"/>
            <w:tcBorders>
              <w:top w:val="single" w:sz="4" w:space="0" w:color="000000"/>
              <w:left w:val="single" w:sz="4" w:space="0" w:color="000000"/>
              <w:bottom w:val="single" w:sz="4" w:space="0" w:color="000000"/>
            </w:tcBorders>
            <w:shd w:val="clear" w:color="auto" w:fill="auto"/>
          </w:tcPr>
          <w:p w:rsidR="0029197F" w:rsidRPr="00555040" w:rsidRDefault="0029197F" w:rsidP="0046539F">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9197F" w:rsidRPr="00555040" w:rsidRDefault="0029197F" w:rsidP="0046539F">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29197F" w:rsidRPr="00555040" w:rsidRDefault="0029197F" w:rsidP="0046539F">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29197F" w:rsidRPr="00555040" w:rsidRDefault="0029197F" w:rsidP="0046539F">
            <w:pPr>
              <w:snapToGrid w:val="0"/>
              <w:jc w:val="both"/>
              <w:rPr>
                <w:sz w:val="22"/>
                <w:szCs w:val="22"/>
              </w:rPr>
            </w:pPr>
          </w:p>
        </w:tc>
      </w:tr>
    </w:tbl>
    <w:p w:rsidR="0029197F" w:rsidRPr="00555040" w:rsidRDefault="0029197F" w:rsidP="0029197F">
      <w:pPr>
        <w:suppressAutoHyphens/>
        <w:jc w:val="both"/>
        <w:rPr>
          <w:sz w:val="22"/>
          <w:szCs w:val="22"/>
        </w:rPr>
      </w:pPr>
    </w:p>
    <w:p w:rsidR="0029197F" w:rsidRPr="00555040" w:rsidRDefault="0029197F" w:rsidP="0029197F">
      <w:pPr>
        <w:spacing w:line="360" w:lineRule="auto"/>
        <w:jc w:val="both"/>
        <w:rPr>
          <w:bCs/>
          <w:sz w:val="22"/>
          <w:szCs w:val="22"/>
        </w:rPr>
      </w:pPr>
    </w:p>
    <w:p w:rsidR="0029197F" w:rsidRPr="00555040" w:rsidRDefault="0029197F" w:rsidP="0029197F">
      <w:pPr>
        <w:spacing w:line="360" w:lineRule="auto"/>
        <w:jc w:val="both"/>
        <w:rPr>
          <w:bCs/>
          <w:sz w:val="22"/>
          <w:szCs w:val="22"/>
        </w:rPr>
      </w:pPr>
      <w:r w:rsidRPr="00555040">
        <w:rPr>
          <w:bCs/>
          <w:sz w:val="22"/>
          <w:szCs w:val="22"/>
        </w:rPr>
        <w:t>V ........................, dňa............................</w:t>
      </w:r>
    </w:p>
    <w:p w:rsidR="0029197F" w:rsidRPr="00555040" w:rsidRDefault="0029197F" w:rsidP="0029197F">
      <w:pPr>
        <w:spacing w:line="360" w:lineRule="auto"/>
        <w:jc w:val="both"/>
        <w:rPr>
          <w:bCs/>
          <w:sz w:val="22"/>
          <w:szCs w:val="22"/>
        </w:rPr>
      </w:pPr>
    </w:p>
    <w:p w:rsidR="0029197F" w:rsidRPr="00555040" w:rsidRDefault="0029197F" w:rsidP="0029197F">
      <w:pPr>
        <w:spacing w:line="360" w:lineRule="auto"/>
        <w:jc w:val="both"/>
        <w:rPr>
          <w:bCs/>
          <w:sz w:val="22"/>
          <w:szCs w:val="22"/>
        </w:rPr>
      </w:pPr>
    </w:p>
    <w:p w:rsidR="0029197F" w:rsidRPr="00555040" w:rsidRDefault="0029197F" w:rsidP="0029197F">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29197F" w:rsidRPr="00555040" w:rsidRDefault="0029197F" w:rsidP="0019155D">
      <w:pPr>
        <w:ind w:left="2832" w:firstLine="708"/>
        <w:jc w:val="center"/>
        <w:rPr>
          <w:bCs/>
          <w:sz w:val="22"/>
          <w:szCs w:val="22"/>
          <w:vertAlign w:val="superscript"/>
        </w:rPr>
      </w:pPr>
      <w:r w:rsidRPr="00555040">
        <w:rPr>
          <w:bCs/>
          <w:sz w:val="22"/>
          <w:szCs w:val="22"/>
        </w:rPr>
        <w:t>meno, priezvisko a podpis oprávneného zástupcu uchádzača</w:t>
      </w:r>
    </w:p>
    <w:bookmarkEnd w:id="1"/>
    <w:p w:rsidR="0029197F" w:rsidRPr="00555040" w:rsidRDefault="0029197F" w:rsidP="0029197F">
      <w:pPr>
        <w:rPr>
          <w:sz w:val="22"/>
          <w:szCs w:val="22"/>
        </w:rPr>
      </w:pPr>
    </w:p>
    <w:sectPr w:rsidR="0029197F" w:rsidRPr="0055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3"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6" w15:restartNumberingAfterBreak="0">
    <w:nsid w:val="16656793"/>
    <w:multiLevelType w:val="multilevel"/>
    <w:tmpl w:val="8D1E4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E67EC4"/>
    <w:multiLevelType w:val="multilevel"/>
    <w:tmpl w:val="946EDBD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C53556"/>
    <w:multiLevelType w:val="multilevel"/>
    <w:tmpl w:val="D6C61A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55A92"/>
    <w:multiLevelType w:val="multilevel"/>
    <w:tmpl w:val="946EDBD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F7E4A93"/>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05157D9"/>
    <w:multiLevelType w:val="multilevel"/>
    <w:tmpl w:val="DB4480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F11549"/>
    <w:multiLevelType w:val="multilevel"/>
    <w:tmpl w:val="A8E034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63406B"/>
    <w:multiLevelType w:val="multilevel"/>
    <w:tmpl w:val="29E81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19"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1273F2C"/>
    <w:multiLevelType w:val="multilevel"/>
    <w:tmpl w:val="7908C12E"/>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4523F9"/>
    <w:multiLevelType w:val="multilevel"/>
    <w:tmpl w:val="770EB25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6756B7"/>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4" w15:restartNumberingAfterBreak="0">
    <w:nsid w:val="48EB19B8"/>
    <w:multiLevelType w:val="multilevel"/>
    <w:tmpl w:val="9C96D388"/>
    <w:lvl w:ilvl="0">
      <w:start w:val="10"/>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50047A52"/>
    <w:multiLevelType w:val="multilevel"/>
    <w:tmpl w:val="FD9CF9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2A69C4"/>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BA501D"/>
    <w:multiLevelType w:val="multilevel"/>
    <w:tmpl w:val="7AF46B8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C438E1"/>
    <w:multiLevelType w:val="multilevel"/>
    <w:tmpl w:val="98A20E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7"/>
  </w:num>
  <w:num w:numId="3">
    <w:abstractNumId w:val="5"/>
  </w:num>
  <w:num w:numId="4">
    <w:abstractNumId w:val="18"/>
  </w:num>
  <w:num w:numId="5">
    <w:abstractNumId w:val="4"/>
  </w:num>
  <w:num w:numId="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29"/>
  </w:num>
  <w:num w:numId="15">
    <w:abstractNumId w:val="35"/>
  </w:num>
  <w:num w:numId="16">
    <w:abstractNumId w:val="30"/>
  </w:num>
  <w:num w:numId="17">
    <w:abstractNumId w:val="25"/>
  </w:num>
  <w:num w:numId="18">
    <w:abstractNumId w:val="24"/>
  </w:num>
  <w:num w:numId="19">
    <w:abstractNumId w:val="34"/>
  </w:num>
  <w:num w:numId="20">
    <w:abstractNumId w:val="21"/>
  </w:num>
  <w:num w:numId="21">
    <w:abstractNumId w:val="16"/>
  </w:num>
  <w:num w:numId="22">
    <w:abstractNumId w:val="10"/>
  </w:num>
  <w:num w:numId="23">
    <w:abstractNumId w:val="6"/>
  </w:num>
  <w:num w:numId="24">
    <w:abstractNumId w:val="28"/>
  </w:num>
  <w:num w:numId="25">
    <w:abstractNumId w:val="15"/>
  </w:num>
  <w:num w:numId="26">
    <w:abstractNumId w:val="17"/>
  </w:num>
  <w:num w:numId="27">
    <w:abstractNumId w:val="11"/>
  </w:num>
  <w:num w:numId="28">
    <w:abstractNumId w:val="7"/>
  </w:num>
  <w:num w:numId="29">
    <w:abstractNumId w:val="12"/>
  </w:num>
  <w:num w:numId="30">
    <w:abstractNumId w:val="0"/>
  </w:num>
  <w:num w:numId="31">
    <w:abstractNumId w:val="1"/>
  </w:num>
  <w:num w:numId="32">
    <w:abstractNumId w:val="2"/>
  </w:num>
  <w:num w:numId="33">
    <w:abstractNumId w:val="23"/>
  </w:num>
  <w:num w:numId="34">
    <w:abstractNumId w:val="20"/>
  </w:num>
  <w:num w:numId="35">
    <w:abstractNumId w:val="18"/>
  </w:num>
  <w:num w:numId="36">
    <w:abstractNumId w:val="3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7F"/>
    <w:rsid w:val="000340BC"/>
    <w:rsid w:val="00095609"/>
    <w:rsid w:val="0019155D"/>
    <w:rsid w:val="001925E7"/>
    <w:rsid w:val="00262E94"/>
    <w:rsid w:val="00282EAD"/>
    <w:rsid w:val="0029197F"/>
    <w:rsid w:val="00295556"/>
    <w:rsid w:val="002D2ADD"/>
    <w:rsid w:val="00302B70"/>
    <w:rsid w:val="00306481"/>
    <w:rsid w:val="0033411B"/>
    <w:rsid w:val="003755AE"/>
    <w:rsid w:val="00396888"/>
    <w:rsid w:val="003A5659"/>
    <w:rsid w:val="0042294E"/>
    <w:rsid w:val="0043046F"/>
    <w:rsid w:val="00474327"/>
    <w:rsid w:val="00495176"/>
    <w:rsid w:val="004B6B34"/>
    <w:rsid w:val="004C26CC"/>
    <w:rsid w:val="00521650"/>
    <w:rsid w:val="00536A1C"/>
    <w:rsid w:val="00554906"/>
    <w:rsid w:val="00555040"/>
    <w:rsid w:val="005716A2"/>
    <w:rsid w:val="005D3227"/>
    <w:rsid w:val="005F6738"/>
    <w:rsid w:val="00663E35"/>
    <w:rsid w:val="006760F2"/>
    <w:rsid w:val="00691FDC"/>
    <w:rsid w:val="00732F60"/>
    <w:rsid w:val="00751A3A"/>
    <w:rsid w:val="00787390"/>
    <w:rsid w:val="00801BFA"/>
    <w:rsid w:val="008549D9"/>
    <w:rsid w:val="00865CA9"/>
    <w:rsid w:val="008816CB"/>
    <w:rsid w:val="00895A44"/>
    <w:rsid w:val="008A5062"/>
    <w:rsid w:val="008C3F06"/>
    <w:rsid w:val="008C689F"/>
    <w:rsid w:val="008F22F3"/>
    <w:rsid w:val="009400C9"/>
    <w:rsid w:val="0094580B"/>
    <w:rsid w:val="009B4139"/>
    <w:rsid w:val="009C48C1"/>
    <w:rsid w:val="00A03563"/>
    <w:rsid w:val="00A05BBC"/>
    <w:rsid w:val="00A62CB1"/>
    <w:rsid w:val="00A9447A"/>
    <w:rsid w:val="00AA5D4B"/>
    <w:rsid w:val="00AD5A58"/>
    <w:rsid w:val="00B110CD"/>
    <w:rsid w:val="00B9715A"/>
    <w:rsid w:val="00BA2A1C"/>
    <w:rsid w:val="00BC6611"/>
    <w:rsid w:val="00CC315E"/>
    <w:rsid w:val="00CC37E2"/>
    <w:rsid w:val="00CD090A"/>
    <w:rsid w:val="00D0413B"/>
    <w:rsid w:val="00DF755E"/>
    <w:rsid w:val="00E51B5A"/>
    <w:rsid w:val="00E77D01"/>
    <w:rsid w:val="00EE0EEF"/>
    <w:rsid w:val="00EF706D"/>
    <w:rsid w:val="00F26AEE"/>
    <w:rsid w:val="00FF0D47"/>
    <w:rsid w:val="00FF0F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6E92"/>
  <w15:chartTrackingRefBased/>
  <w15:docId w15:val="{62661DCE-CD37-4D83-8D0E-FDB122F5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197F"/>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29197F"/>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29197F"/>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29197F"/>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29197F"/>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29197F"/>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29197F"/>
    <w:pPr>
      <w:spacing w:before="240" w:after="60"/>
      <w:outlineLvl w:val="5"/>
    </w:pPr>
    <w:rPr>
      <w:b/>
      <w:bCs/>
      <w:sz w:val="22"/>
      <w:szCs w:val="22"/>
    </w:rPr>
  </w:style>
  <w:style w:type="paragraph" w:styleId="Nadpis7">
    <w:name w:val="heading 7"/>
    <w:basedOn w:val="Normlny"/>
    <w:next w:val="Normlny"/>
    <w:link w:val="Nadpis7Char"/>
    <w:unhideWhenUsed/>
    <w:qFormat/>
    <w:rsid w:val="0029197F"/>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29197F"/>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29197F"/>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9197F"/>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29197F"/>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29197F"/>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29197F"/>
    <w:rPr>
      <w:rFonts w:eastAsiaTheme="minorEastAsia"/>
      <w:b/>
      <w:bCs/>
      <w:sz w:val="28"/>
      <w:szCs w:val="28"/>
    </w:rPr>
  </w:style>
  <w:style w:type="character" w:customStyle="1" w:styleId="Nadpis5Char">
    <w:name w:val="Nadpis 5 Char"/>
    <w:aliases w:val="Heading 5 Char Char"/>
    <w:basedOn w:val="Predvolenpsmoodseku"/>
    <w:link w:val="Nadpis5"/>
    <w:rsid w:val="0029197F"/>
    <w:rPr>
      <w:rFonts w:eastAsiaTheme="minorEastAsia"/>
      <w:b/>
      <w:bCs/>
      <w:i/>
      <w:iCs/>
      <w:sz w:val="26"/>
      <w:szCs w:val="26"/>
    </w:rPr>
  </w:style>
  <w:style w:type="character" w:customStyle="1" w:styleId="Nadpis6Char">
    <w:name w:val="Nadpis 6 Char"/>
    <w:basedOn w:val="Predvolenpsmoodseku"/>
    <w:link w:val="Nadpis6"/>
    <w:rsid w:val="0029197F"/>
    <w:rPr>
      <w:rFonts w:ascii="Times New Roman" w:eastAsia="Times New Roman" w:hAnsi="Times New Roman" w:cs="Times New Roman"/>
      <w:b/>
      <w:bCs/>
    </w:rPr>
  </w:style>
  <w:style w:type="character" w:customStyle="1" w:styleId="Nadpis7Char">
    <w:name w:val="Nadpis 7 Char"/>
    <w:basedOn w:val="Predvolenpsmoodseku"/>
    <w:link w:val="Nadpis7"/>
    <w:rsid w:val="0029197F"/>
    <w:rPr>
      <w:rFonts w:eastAsiaTheme="minorEastAsia"/>
      <w:sz w:val="24"/>
      <w:szCs w:val="24"/>
    </w:rPr>
  </w:style>
  <w:style w:type="character" w:customStyle="1" w:styleId="Nadpis8Char">
    <w:name w:val="Nadpis 8 Char"/>
    <w:basedOn w:val="Predvolenpsmoodseku"/>
    <w:link w:val="Nadpis8"/>
    <w:rsid w:val="0029197F"/>
    <w:rPr>
      <w:rFonts w:eastAsiaTheme="minorEastAsia"/>
      <w:i/>
      <w:iCs/>
      <w:sz w:val="24"/>
      <w:szCs w:val="24"/>
    </w:rPr>
  </w:style>
  <w:style w:type="character" w:customStyle="1" w:styleId="Nadpis9Char">
    <w:name w:val="Nadpis 9 Char"/>
    <w:basedOn w:val="Predvolenpsmoodseku"/>
    <w:link w:val="Nadpis9"/>
    <w:rsid w:val="0029197F"/>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29197F"/>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29197F"/>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29197F"/>
    <w:pPr>
      <w:tabs>
        <w:tab w:val="center" w:pos="4703"/>
        <w:tab w:val="right" w:pos="9406"/>
      </w:tabs>
    </w:pPr>
  </w:style>
  <w:style w:type="character" w:customStyle="1" w:styleId="PtaChar">
    <w:name w:val="Päta Char"/>
    <w:aliases w:val="Footer Char Char"/>
    <w:basedOn w:val="Predvolenpsmoodseku"/>
    <w:link w:val="Pta"/>
    <w:uiPriority w:val="99"/>
    <w:rsid w:val="0029197F"/>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29197F"/>
    <w:rPr>
      <w:color w:val="0563C1" w:themeColor="hyperlink"/>
      <w:u w:val="single"/>
    </w:rPr>
  </w:style>
  <w:style w:type="paragraph" w:styleId="Nzov">
    <w:name w:val="Title"/>
    <w:basedOn w:val="Normlny"/>
    <w:next w:val="Normlny"/>
    <w:link w:val="NzovChar"/>
    <w:uiPriority w:val="10"/>
    <w:qFormat/>
    <w:rsid w:val="0029197F"/>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9197F"/>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1"/>
    <w:qFormat/>
    <w:rsid w:val="0029197F"/>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29197F"/>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29197F"/>
    <w:rPr>
      <w:sz w:val="16"/>
      <w:szCs w:val="16"/>
    </w:rPr>
  </w:style>
  <w:style w:type="paragraph" w:styleId="Textkomentra">
    <w:name w:val="annotation text"/>
    <w:basedOn w:val="Normlny"/>
    <w:link w:val="TextkomentraChar"/>
    <w:uiPriority w:val="99"/>
    <w:semiHidden/>
    <w:unhideWhenUsed/>
    <w:rsid w:val="0029197F"/>
  </w:style>
  <w:style w:type="character" w:customStyle="1" w:styleId="TextkomentraChar">
    <w:name w:val="Text komentára Char"/>
    <w:basedOn w:val="Predvolenpsmoodseku"/>
    <w:link w:val="Textkomentra"/>
    <w:uiPriority w:val="99"/>
    <w:semiHidden/>
    <w:rsid w:val="0029197F"/>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29197F"/>
    <w:rPr>
      <w:b/>
      <w:bCs/>
    </w:rPr>
  </w:style>
  <w:style w:type="character" w:customStyle="1" w:styleId="PredmetkomentraChar">
    <w:name w:val="Predmet komentára Char"/>
    <w:basedOn w:val="TextkomentraChar"/>
    <w:link w:val="Predmetkomentra"/>
    <w:uiPriority w:val="99"/>
    <w:semiHidden/>
    <w:rsid w:val="0029197F"/>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29197F"/>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197F"/>
    <w:rPr>
      <w:rFonts w:ascii="Segoe UI" w:eastAsia="Times New Roman" w:hAnsi="Segoe UI" w:cs="Segoe UI"/>
      <w:sz w:val="18"/>
      <w:szCs w:val="18"/>
    </w:rPr>
  </w:style>
  <w:style w:type="table" w:styleId="Mriekatabuky">
    <w:name w:val="Table Grid"/>
    <w:basedOn w:val="Normlnatabuka"/>
    <w:uiPriority w:val="59"/>
    <w:rsid w:val="002919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29197F"/>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29197F"/>
    <w:pPr>
      <w:spacing w:after="100" w:line="276" w:lineRule="auto"/>
      <w:jc w:val="both"/>
    </w:pPr>
    <w:rPr>
      <w:rFonts w:ascii="Calibri" w:hAnsi="Calibri"/>
      <w:sz w:val="18"/>
      <w:szCs w:val="24"/>
    </w:rPr>
  </w:style>
  <w:style w:type="paragraph" w:styleId="Revzia">
    <w:name w:val="Revision"/>
    <w:hidden/>
    <w:uiPriority w:val="99"/>
    <w:semiHidden/>
    <w:rsid w:val="0029197F"/>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29197F"/>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rsid w:val="0029197F"/>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rsid w:val="0029197F"/>
    <w:rPr>
      <w:rFonts w:ascii="Times New Roman" w:eastAsia="Times New Roman" w:hAnsi="Times New Roman" w:cs="Times New Roman"/>
      <w:sz w:val="24"/>
      <w:szCs w:val="24"/>
      <w:lang w:eastAsia="cs-CZ"/>
    </w:rPr>
  </w:style>
  <w:style w:type="paragraph" w:customStyle="1" w:styleId="SPnadpis3">
    <w:name w:val="SP_nadpis3"/>
    <w:basedOn w:val="Normlny"/>
    <w:rsid w:val="0029197F"/>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29197F"/>
  </w:style>
  <w:style w:type="character" w:customStyle="1" w:styleId="FontStyle81">
    <w:name w:val="Font Style81"/>
    <w:uiPriority w:val="99"/>
    <w:rsid w:val="0029197F"/>
    <w:rPr>
      <w:rFonts w:ascii="Arial Narrow" w:hAnsi="Arial Narrow" w:cs="Arial Narrow"/>
      <w:sz w:val="18"/>
      <w:szCs w:val="18"/>
    </w:rPr>
  </w:style>
  <w:style w:type="character" w:customStyle="1" w:styleId="FontStyle77">
    <w:name w:val="Font Style77"/>
    <w:uiPriority w:val="99"/>
    <w:rsid w:val="0029197F"/>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rsid w:val="0029197F"/>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29197F"/>
    <w:pPr>
      <w:tabs>
        <w:tab w:val="left" w:pos="900"/>
      </w:tabs>
      <w:ind w:left="900"/>
      <w:jc w:val="both"/>
    </w:pPr>
    <w:rPr>
      <w:lang w:eastAsia="sk-SK"/>
    </w:rPr>
  </w:style>
  <w:style w:type="paragraph" w:customStyle="1" w:styleId="Style9">
    <w:name w:val="Style9"/>
    <w:basedOn w:val="Normlny"/>
    <w:uiPriority w:val="99"/>
    <w:rsid w:val="0029197F"/>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29197F"/>
    <w:rPr>
      <w:rFonts w:ascii="Times New Roman" w:hAnsi="Times New Roman" w:cs="Times New Roman"/>
      <w:sz w:val="88"/>
      <w:szCs w:val="88"/>
    </w:rPr>
  </w:style>
  <w:style w:type="character" w:customStyle="1" w:styleId="FontStyle33">
    <w:name w:val="Font Style33"/>
    <w:rsid w:val="0029197F"/>
    <w:rPr>
      <w:rFonts w:ascii="Bookman Old Style" w:hAnsi="Bookman Old Style" w:cs="Bookman Old Style"/>
      <w:sz w:val="12"/>
      <w:szCs w:val="12"/>
    </w:rPr>
  </w:style>
  <w:style w:type="paragraph" w:styleId="Textpoznmkypodiarou">
    <w:name w:val="footnote text"/>
    <w:basedOn w:val="Normlny"/>
    <w:link w:val="TextpoznmkypodiarouChar"/>
    <w:rsid w:val="0029197F"/>
    <w:rPr>
      <w:lang w:eastAsia="cs-CZ"/>
    </w:rPr>
  </w:style>
  <w:style w:type="character" w:customStyle="1" w:styleId="TextpoznmkypodiarouChar">
    <w:name w:val="Text poznámky pod čiarou Char"/>
    <w:basedOn w:val="Predvolenpsmoodseku"/>
    <w:link w:val="Textpoznmkypodiarou"/>
    <w:rsid w:val="0029197F"/>
    <w:rPr>
      <w:rFonts w:ascii="Times New Roman" w:eastAsia="Times New Roman" w:hAnsi="Times New Roman" w:cs="Times New Roman"/>
      <w:sz w:val="20"/>
      <w:szCs w:val="20"/>
      <w:lang w:eastAsia="cs-CZ"/>
    </w:rPr>
  </w:style>
  <w:style w:type="character" w:styleId="Odkaznapoznmkupodiarou">
    <w:name w:val="footnote reference"/>
    <w:rsid w:val="0029197F"/>
    <w:rPr>
      <w:vertAlign w:val="superscript"/>
    </w:rPr>
  </w:style>
  <w:style w:type="paragraph" w:styleId="Zkladntext2">
    <w:name w:val="Body Text 2"/>
    <w:basedOn w:val="Normlny"/>
    <w:link w:val="Zkladntext2Char"/>
    <w:uiPriority w:val="99"/>
    <w:unhideWhenUsed/>
    <w:rsid w:val="0029197F"/>
    <w:pPr>
      <w:autoSpaceDE w:val="0"/>
      <w:autoSpaceDN w:val="0"/>
      <w:spacing w:after="120" w:line="480" w:lineRule="auto"/>
    </w:pPr>
    <w:rPr>
      <w:lang w:eastAsia="cs-CZ"/>
    </w:rPr>
  </w:style>
  <w:style w:type="character" w:customStyle="1" w:styleId="Zkladntext2Char">
    <w:name w:val="Základný text 2 Char"/>
    <w:basedOn w:val="Predvolenpsmoodseku"/>
    <w:link w:val="Zkladntext2"/>
    <w:uiPriority w:val="99"/>
    <w:rsid w:val="0029197F"/>
    <w:rPr>
      <w:rFonts w:ascii="Times New Roman" w:eastAsia="Times New Roman" w:hAnsi="Times New Roman" w:cs="Times New Roman"/>
      <w:sz w:val="20"/>
      <w:szCs w:val="20"/>
      <w:lang w:eastAsia="cs-CZ"/>
    </w:rPr>
  </w:style>
  <w:style w:type="paragraph" w:customStyle="1" w:styleId="wazza03">
    <w:name w:val="wazza_03"/>
    <w:basedOn w:val="Normlny"/>
    <w:qFormat/>
    <w:rsid w:val="0029197F"/>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29197F"/>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29197F"/>
    <w:rPr>
      <w:rFonts w:ascii="Consolas" w:eastAsia="Calibri" w:hAnsi="Consolas"/>
      <w:sz w:val="21"/>
      <w:szCs w:val="21"/>
    </w:rPr>
  </w:style>
  <w:style w:type="character" w:customStyle="1" w:styleId="ObyajntextChar">
    <w:name w:val="Obyčajný text Char"/>
    <w:basedOn w:val="Predvolenpsmoodseku"/>
    <w:link w:val="Obyajntext"/>
    <w:uiPriority w:val="99"/>
    <w:rsid w:val="0029197F"/>
    <w:rPr>
      <w:rFonts w:ascii="Consolas" w:eastAsia="Calibri" w:hAnsi="Consolas" w:cs="Times New Roman"/>
      <w:sz w:val="21"/>
      <w:szCs w:val="21"/>
    </w:rPr>
  </w:style>
  <w:style w:type="paragraph" w:customStyle="1" w:styleId="Vchodzie">
    <w:name w:val="Východzie"/>
    <w:rsid w:val="0029197F"/>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29197F"/>
    <w:pPr>
      <w:spacing w:after="100"/>
      <w:ind w:left="400"/>
    </w:pPr>
  </w:style>
  <w:style w:type="paragraph" w:styleId="Obsah2">
    <w:name w:val="toc 2"/>
    <w:basedOn w:val="Normlny"/>
    <w:next w:val="Normlny"/>
    <w:autoRedefine/>
    <w:uiPriority w:val="39"/>
    <w:unhideWhenUsed/>
    <w:rsid w:val="0029197F"/>
    <w:pPr>
      <w:spacing w:after="100"/>
      <w:ind w:left="200"/>
    </w:pPr>
  </w:style>
  <w:style w:type="character" w:customStyle="1" w:styleId="FontStyle19">
    <w:name w:val="Font Style19"/>
    <w:basedOn w:val="Predvolenpsmoodseku"/>
    <w:uiPriority w:val="99"/>
    <w:rsid w:val="0029197F"/>
    <w:rPr>
      <w:rFonts w:ascii="Tahoma" w:hAnsi="Tahoma" w:cs="Tahoma"/>
      <w:sz w:val="18"/>
      <w:szCs w:val="18"/>
    </w:rPr>
  </w:style>
  <w:style w:type="paragraph" w:customStyle="1" w:styleId="Style7">
    <w:name w:val="Style7"/>
    <w:basedOn w:val="Normlny"/>
    <w:uiPriority w:val="99"/>
    <w:rsid w:val="0029197F"/>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29197F"/>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rsid w:val="0029197F"/>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29197F"/>
    <w:rPr>
      <w:color w:val="808080"/>
    </w:rPr>
  </w:style>
  <w:style w:type="paragraph" w:styleId="Zkladntext">
    <w:name w:val="Body Text"/>
    <w:aliases w:val="Body Text Char"/>
    <w:basedOn w:val="Normlny"/>
    <w:link w:val="ZkladntextChar"/>
    <w:unhideWhenUsed/>
    <w:rsid w:val="0029197F"/>
    <w:pPr>
      <w:spacing w:after="120"/>
    </w:pPr>
  </w:style>
  <w:style w:type="character" w:customStyle="1" w:styleId="ZkladntextChar">
    <w:name w:val="Základný text Char"/>
    <w:aliases w:val="Body Text Char Char"/>
    <w:basedOn w:val="Predvolenpsmoodseku"/>
    <w:link w:val="Zkladntext"/>
    <w:rsid w:val="0029197F"/>
    <w:rPr>
      <w:rFonts w:ascii="Times New Roman" w:eastAsia="Times New Roman" w:hAnsi="Times New Roman" w:cs="Times New Roman"/>
      <w:sz w:val="20"/>
      <w:szCs w:val="20"/>
    </w:rPr>
  </w:style>
  <w:style w:type="paragraph" w:customStyle="1" w:styleId="Odrkaodsad10">
    <w:name w:val="Odrážka odsad 10"/>
    <w:basedOn w:val="Normlny"/>
    <w:rsid w:val="0029197F"/>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29197F"/>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29197F"/>
    <w:rPr>
      <w:sz w:val="24"/>
      <w:szCs w:val="24"/>
    </w:rPr>
  </w:style>
  <w:style w:type="paragraph" w:styleId="Zkladntext3">
    <w:name w:val="Body Text 3"/>
    <w:basedOn w:val="Normlny"/>
    <w:link w:val="Zkladntext3Char"/>
    <w:uiPriority w:val="99"/>
    <w:semiHidden/>
    <w:unhideWhenUsed/>
    <w:rsid w:val="0029197F"/>
    <w:pPr>
      <w:spacing w:after="120"/>
    </w:pPr>
    <w:rPr>
      <w:sz w:val="16"/>
      <w:szCs w:val="16"/>
    </w:rPr>
  </w:style>
  <w:style w:type="character" w:customStyle="1" w:styleId="Zkladntext3Char">
    <w:name w:val="Základný text 3 Char"/>
    <w:basedOn w:val="Predvolenpsmoodseku"/>
    <w:link w:val="Zkladntext3"/>
    <w:uiPriority w:val="99"/>
    <w:semiHidden/>
    <w:rsid w:val="0029197F"/>
    <w:rPr>
      <w:rFonts w:ascii="Times New Roman" w:eastAsia="Times New Roman" w:hAnsi="Times New Roman" w:cs="Times New Roman"/>
      <w:sz w:val="16"/>
      <w:szCs w:val="16"/>
    </w:rPr>
  </w:style>
  <w:style w:type="paragraph" w:customStyle="1" w:styleId="tlrob1Vavo0cm">
    <w:name w:val="Štýl rob1 + Vľavo:  0 cm"/>
    <w:basedOn w:val="Normlny"/>
    <w:rsid w:val="0029197F"/>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29197F"/>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29197F"/>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29197F"/>
    <w:pPr>
      <w:numPr>
        <w:numId w:val="4"/>
      </w:numPr>
    </w:pPr>
    <w:rPr>
      <w:rFonts w:asciiTheme="minorHAnsi" w:eastAsiaTheme="minorHAnsi" w:hAnsiTheme="minorHAnsi" w:cstheme="minorBidi"/>
      <w:b/>
      <w:sz w:val="24"/>
      <w:szCs w:val="24"/>
      <w:lang w:val="en-US"/>
    </w:rPr>
  </w:style>
  <w:style w:type="paragraph" w:customStyle="1" w:styleId="Default">
    <w:name w:val="Default"/>
    <w:rsid w:val="0029197F"/>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29197F"/>
  </w:style>
  <w:style w:type="paragraph" w:customStyle="1" w:styleId="Styl1">
    <w:name w:val="Styl1"/>
    <w:basedOn w:val="Normlny"/>
    <w:uiPriority w:val="99"/>
    <w:rsid w:val="0029197F"/>
    <w:pPr>
      <w:jc w:val="both"/>
    </w:pPr>
    <w:rPr>
      <w:rFonts w:ascii="Arial" w:hAnsi="Arial" w:cs="Arial"/>
      <w:sz w:val="24"/>
      <w:szCs w:val="24"/>
      <w:lang w:eastAsia="sk-SK"/>
    </w:rPr>
  </w:style>
  <w:style w:type="paragraph" w:customStyle="1" w:styleId="Zkladntext210">
    <w:name w:val="Základný text 21"/>
    <w:basedOn w:val="Normlny"/>
    <w:uiPriority w:val="99"/>
    <w:rsid w:val="0029197F"/>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29197F"/>
    <w:pPr>
      <w:suppressAutoHyphens/>
      <w:ind w:left="360"/>
      <w:jc w:val="both"/>
    </w:pPr>
    <w:rPr>
      <w:rFonts w:ascii="Arial" w:hAnsi="Arial" w:cs="Arial"/>
      <w:sz w:val="22"/>
      <w:szCs w:val="22"/>
      <w:lang w:eastAsia="ar-SA"/>
    </w:rPr>
  </w:style>
  <w:style w:type="character" w:customStyle="1" w:styleId="ra">
    <w:name w:val="ra"/>
    <w:basedOn w:val="Predvolenpsmoodseku"/>
    <w:rsid w:val="0029197F"/>
  </w:style>
  <w:style w:type="paragraph" w:customStyle="1" w:styleId="1Clanok">
    <w:name w:val="1 Clanok"/>
    <w:basedOn w:val="Normlny"/>
    <w:rsid w:val="0029197F"/>
    <w:pPr>
      <w:spacing w:before="240" w:after="120"/>
      <w:jc w:val="center"/>
    </w:pPr>
    <w:rPr>
      <w:rFonts w:ascii="Calibri" w:hAnsi="Calibri"/>
      <w:b/>
      <w:bCs/>
      <w:sz w:val="22"/>
      <w:lang w:eastAsia="sk-SK"/>
    </w:rPr>
  </w:style>
  <w:style w:type="paragraph" w:customStyle="1" w:styleId="2Clanok1">
    <w:name w:val="2 Clanok 1"/>
    <w:basedOn w:val="Normlny"/>
    <w:rsid w:val="0029197F"/>
    <w:pPr>
      <w:spacing w:before="240"/>
      <w:jc w:val="center"/>
    </w:pPr>
    <w:rPr>
      <w:rFonts w:ascii="Calibri" w:hAnsi="Calibri"/>
      <w:b/>
      <w:bCs/>
      <w:sz w:val="22"/>
      <w:lang w:eastAsia="sk-SK"/>
    </w:rPr>
  </w:style>
  <w:style w:type="paragraph" w:customStyle="1" w:styleId="3Clanok2">
    <w:name w:val="3 Clanok 2"/>
    <w:basedOn w:val="Normlny"/>
    <w:rsid w:val="0029197F"/>
    <w:pPr>
      <w:spacing w:after="120"/>
      <w:jc w:val="center"/>
    </w:pPr>
    <w:rPr>
      <w:rFonts w:ascii="Calibri" w:hAnsi="Calibri"/>
      <w:b/>
      <w:bCs/>
      <w:sz w:val="22"/>
      <w:lang w:eastAsia="sk-SK"/>
    </w:rPr>
  </w:style>
  <w:style w:type="paragraph" w:customStyle="1" w:styleId="5Odsek">
    <w:name w:val="5 Odsek"/>
    <w:basedOn w:val="Normlny"/>
    <w:link w:val="5OdsekCharChar"/>
    <w:rsid w:val="0029197F"/>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29197F"/>
    <w:rPr>
      <w:rFonts w:ascii="Calibri" w:eastAsia="Times New Roman" w:hAnsi="Calibri" w:cs="Times New Roman"/>
      <w:szCs w:val="20"/>
      <w:lang w:eastAsia="sk-SK"/>
    </w:rPr>
  </w:style>
  <w:style w:type="paragraph" w:customStyle="1" w:styleId="4Bod1">
    <w:name w:val="4 Bod 1"/>
    <w:basedOn w:val="Normlny"/>
    <w:link w:val="4Bod1CharChar"/>
    <w:rsid w:val="0029197F"/>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29197F"/>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29197F"/>
    <w:rPr>
      <w:rFonts w:ascii="Calibri" w:eastAsia="Times New Roman" w:hAnsi="Calibri" w:cs="Times New Roman"/>
      <w:szCs w:val="20"/>
      <w:lang w:eastAsia="sk-SK"/>
    </w:rPr>
  </w:style>
  <w:style w:type="paragraph" w:customStyle="1" w:styleId="6Odsek1">
    <w:name w:val="6 Odsek 1"/>
    <w:basedOn w:val="Normlny"/>
    <w:rsid w:val="0029197F"/>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29197F"/>
    <w:rPr>
      <w:rFonts w:ascii="Calibri" w:eastAsia="Times New Roman" w:hAnsi="Calibri" w:cs="Times New Roman"/>
      <w:szCs w:val="20"/>
      <w:lang w:eastAsia="sk-SK"/>
    </w:rPr>
  </w:style>
  <w:style w:type="paragraph" w:customStyle="1" w:styleId="4Bod2">
    <w:name w:val="4 Bod 2"/>
    <w:basedOn w:val="4Bod1"/>
    <w:rsid w:val="0029197F"/>
    <w:pPr>
      <w:tabs>
        <w:tab w:val="clear" w:pos="454"/>
        <w:tab w:val="left" w:pos="567"/>
      </w:tabs>
      <w:ind w:left="567" w:hanging="567"/>
    </w:pPr>
  </w:style>
  <w:style w:type="paragraph" w:customStyle="1" w:styleId="6Odsek2">
    <w:name w:val="6 Odsek 2"/>
    <w:basedOn w:val="6Odsek1"/>
    <w:rsid w:val="0029197F"/>
    <w:pPr>
      <w:tabs>
        <w:tab w:val="clear" w:pos="907"/>
        <w:tab w:val="left" w:pos="1021"/>
      </w:tabs>
      <w:ind w:left="1021"/>
    </w:pPr>
  </w:style>
  <w:style w:type="paragraph" w:customStyle="1" w:styleId="4Bod1-1">
    <w:name w:val="4 Bod 1-1"/>
    <w:basedOn w:val="4Bod1"/>
    <w:link w:val="4Bod1-1Char"/>
    <w:rsid w:val="0029197F"/>
    <w:pPr>
      <w:tabs>
        <w:tab w:val="clear" w:pos="454"/>
        <w:tab w:val="left" w:pos="567"/>
      </w:tabs>
      <w:ind w:left="567" w:hanging="567"/>
    </w:pPr>
  </w:style>
  <w:style w:type="character" w:customStyle="1" w:styleId="4Bod1-1Char">
    <w:name w:val="4 Bod 1-1 Char"/>
    <w:basedOn w:val="4Bod1CharChar"/>
    <w:link w:val="4Bod1-1"/>
    <w:rsid w:val="0029197F"/>
    <w:rPr>
      <w:rFonts w:ascii="Calibri" w:eastAsia="Times New Roman" w:hAnsi="Calibri" w:cs="Times New Roman"/>
      <w:szCs w:val="20"/>
      <w:lang w:eastAsia="sk-SK"/>
    </w:rPr>
  </w:style>
  <w:style w:type="character" w:customStyle="1" w:styleId="fileinfo">
    <w:name w:val="fileinfo"/>
    <w:basedOn w:val="Predvolenpsmoodseku"/>
    <w:rsid w:val="0029197F"/>
  </w:style>
  <w:style w:type="character" w:customStyle="1" w:styleId="Bodytext2">
    <w:name w:val="Body text (2)_"/>
    <w:basedOn w:val="Predvolenpsmoodseku"/>
    <w:link w:val="Bodytext20"/>
    <w:rsid w:val="0029197F"/>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29197F"/>
    <w:pPr>
      <w:widowControl w:val="0"/>
      <w:shd w:val="clear" w:color="auto" w:fill="FFFFFF"/>
      <w:spacing w:before="960" w:after="300" w:line="317" w:lineRule="exact"/>
      <w:ind w:hanging="366"/>
    </w:pPr>
    <w:rPr>
      <w:sz w:val="22"/>
      <w:szCs w:val="22"/>
    </w:rPr>
  </w:style>
  <w:style w:type="character" w:customStyle="1" w:styleId="Heading1Char1">
    <w:name w:val="Heading 1 Char1"/>
    <w:rsid w:val="0029197F"/>
    <w:rPr>
      <w:rFonts w:ascii="Cambria" w:eastAsia="Times New Roman" w:hAnsi="Cambria" w:cs="Times New Roman"/>
      <w:b/>
      <w:bCs/>
      <w:kern w:val="1"/>
      <w:sz w:val="32"/>
      <w:szCs w:val="32"/>
    </w:rPr>
  </w:style>
  <w:style w:type="paragraph" w:customStyle="1" w:styleId="Odsekzoznamu2">
    <w:name w:val="Odsek zoznamu2"/>
    <w:basedOn w:val="Normlny"/>
    <w:rsid w:val="0029197F"/>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29197F"/>
    <w:rPr>
      <w:color w:val="800080"/>
      <w:u w:val="single"/>
    </w:rPr>
  </w:style>
  <w:style w:type="paragraph" w:customStyle="1" w:styleId="msonormal0">
    <w:name w:val="msonormal"/>
    <w:basedOn w:val="Normlny"/>
    <w:rsid w:val="0029197F"/>
    <w:pPr>
      <w:spacing w:before="100" w:beforeAutospacing="1" w:after="100" w:afterAutospacing="1"/>
    </w:pPr>
    <w:rPr>
      <w:sz w:val="24"/>
      <w:szCs w:val="24"/>
      <w:lang w:eastAsia="sk-SK"/>
    </w:rPr>
  </w:style>
  <w:style w:type="paragraph" w:customStyle="1" w:styleId="xl110">
    <w:name w:val="xl110"/>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2919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2919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2919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29197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2919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2919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29197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29197F"/>
    <w:pPr>
      <w:spacing w:before="100" w:beforeAutospacing="1" w:after="100" w:afterAutospacing="1"/>
    </w:pPr>
    <w:rPr>
      <w:sz w:val="24"/>
      <w:szCs w:val="24"/>
      <w:lang w:eastAsia="sk-SK"/>
    </w:rPr>
  </w:style>
  <w:style w:type="paragraph" w:customStyle="1" w:styleId="xl161">
    <w:name w:val="xl161"/>
    <w:basedOn w:val="Normlny"/>
    <w:rsid w:val="002919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29197F"/>
    <w:pPr>
      <w:spacing w:before="100" w:beforeAutospacing="1" w:after="100" w:afterAutospacing="1"/>
      <w:jc w:val="center"/>
    </w:pPr>
    <w:rPr>
      <w:sz w:val="24"/>
      <w:szCs w:val="24"/>
      <w:lang w:eastAsia="sk-SK"/>
    </w:rPr>
  </w:style>
  <w:style w:type="paragraph" w:customStyle="1" w:styleId="xl163">
    <w:name w:val="xl163"/>
    <w:basedOn w:val="Normlny"/>
    <w:rsid w:val="0029197F"/>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2919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29197F"/>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29197F"/>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29197F"/>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29197F"/>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29197F"/>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29197F"/>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29197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9197F"/>
    <w:pPr>
      <w:widowControl w:val="0"/>
    </w:pPr>
    <w:rPr>
      <w:lang w:eastAsia="sk-SK"/>
    </w:rPr>
  </w:style>
  <w:style w:type="paragraph" w:styleId="Zoznam">
    <w:name w:val="List"/>
    <w:basedOn w:val="Zkladntext"/>
    <w:rsid w:val="0029197F"/>
    <w:pPr>
      <w:suppressAutoHyphens/>
      <w:spacing w:after="0"/>
      <w:jc w:val="both"/>
    </w:pPr>
    <w:rPr>
      <w:rFonts w:ascii="Arial" w:hAnsi="Arial" w:cs="Lucida Sans Unicode"/>
      <w:sz w:val="22"/>
      <w:lang w:eastAsia="sk-SK"/>
    </w:rPr>
  </w:style>
  <w:style w:type="character" w:styleId="Zvraznenie">
    <w:name w:val="Emphasis"/>
    <w:uiPriority w:val="20"/>
    <w:qFormat/>
    <w:rsid w:val="0029197F"/>
    <w:rPr>
      <w:b w:val="0"/>
      <w:bCs w:val="0"/>
      <w:i w:val="0"/>
      <w:iCs w:val="0"/>
    </w:rPr>
  </w:style>
  <w:style w:type="paragraph" w:customStyle="1" w:styleId="Zkladntext0">
    <w:name w:val="Základní text"/>
    <w:aliases w:val="b"/>
    <w:uiPriority w:val="99"/>
    <w:rsid w:val="0029197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29197F"/>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29197F"/>
    <w:rPr>
      <w:rFonts w:ascii="Times New Roman" w:eastAsia="Times New Roman" w:hAnsi="Times New Roman" w:cs="Times New Roman"/>
      <w:sz w:val="24"/>
      <w:szCs w:val="24"/>
      <w:lang w:eastAsia="sk-SK"/>
    </w:rPr>
  </w:style>
  <w:style w:type="paragraph" w:customStyle="1" w:styleId="WW-Zkladntext2">
    <w:name w:val="WW-Základný text 2"/>
    <w:basedOn w:val="Normlny"/>
    <w:rsid w:val="0029197F"/>
    <w:pPr>
      <w:suppressAutoHyphens/>
    </w:pPr>
    <w:rPr>
      <w:rFonts w:ascii="Arial" w:hAnsi="Arial"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3609</Words>
  <Characters>20573</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2019-12-26T12:48:00Z</dcterms:created>
  <dcterms:modified xsi:type="dcterms:W3CDTF">2019-12-27T17:26:00Z</dcterms:modified>
</cp:coreProperties>
</file>