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bookmarkStart w:id="0" w:name="_GoBack"/>
      <w:bookmarkEnd w:id="0"/>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1" w:name="_Hlk85125941"/>
      <w:r w:rsidRPr="00AF3241">
        <w:rPr>
          <w:rFonts w:ascii="Arial Narrow" w:hAnsi="Arial Narrow" w:cs="Times New Roman"/>
        </w:rPr>
        <w:t>Poskytovateľ zabezpečí komplexné Zmluvné plnenia súvisiace s pravidelnou bezpečnou, stabilnou a komplexnou distribúciou a dodávkou elektriny do Odberných miest vrátane prevzatia zodpovednosti za odchýlky voči zúčtovateľovi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1"/>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očakávať, zachovávajúc štandardy best practice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zúčtovateľom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51EDCD26"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Pr="0012457B">
        <w:rPr>
          <w:rFonts w:ascii="Arial Narrow" w:hAnsi="Arial Narrow" w:cs="Times New Roman"/>
          <w:lang w:eastAsia="de-DE"/>
        </w:rPr>
        <w:t xml:space="preserve">ako </w:t>
      </w:r>
      <w:r w:rsidR="007A54FC" w:rsidRPr="0012457B">
        <w:rPr>
          <w:rFonts w:ascii="Arial Narrow" w:hAnsi="Arial Narrow" w:cs="Times New Roman"/>
          <w:lang w:eastAsia="de-DE"/>
        </w:rPr>
        <w:t>hodnota koeficientu Ki za 1</w:t>
      </w:r>
      <w:r w:rsidR="0012457B" w:rsidRPr="0012457B">
        <w:rPr>
          <w:rFonts w:ascii="Arial Narrow" w:hAnsi="Arial Narrow" w:cs="Times New Roman"/>
          <w:lang w:eastAsia="de-DE"/>
        </w:rPr>
        <w:t>M</w:t>
      </w:r>
      <w:r w:rsidR="007A54FC" w:rsidRPr="0012457B">
        <w:rPr>
          <w:rFonts w:ascii="Arial Narrow" w:hAnsi="Arial Narrow" w:cs="Times New Roman"/>
          <w:lang w:eastAsia="de-DE"/>
        </w:rPr>
        <w:t>Wh elektriny</w:t>
      </w:r>
      <w:r w:rsidR="007A54FC" w:rsidRPr="007A54FC">
        <w:rPr>
          <w:rFonts w:ascii="Arial Narrow" w:hAnsi="Arial Narrow" w:cs="Times New Roman"/>
          <w:lang w:eastAsia="de-DE"/>
        </w:rPr>
        <w:t xml:space="preserve">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40C4C82F"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w:t>
      </w:r>
      <w:r w:rsidR="00491BF1">
        <w:rPr>
          <w:rFonts w:ascii="Arial Narrow" w:hAnsi="Arial Narrow" w:cs="Times New Roman"/>
        </w:rPr>
        <w:t>0</w:t>
      </w:r>
      <w:r w:rsidR="00CF62A0">
        <w:rPr>
          <w:rFonts w:ascii="Arial Narrow" w:hAnsi="Arial Narrow" w:cs="Times New Roman"/>
        </w:rPr>
        <w:t>1</w:t>
      </w:r>
      <w:r w:rsidR="002848BB" w:rsidRPr="007A54FC">
        <w:rPr>
          <w:rFonts w:ascii="Arial Narrow" w:hAnsi="Arial Narrow" w:cs="Times New Roman"/>
        </w:rPr>
        <w:t>.202</w:t>
      </w:r>
      <w:r w:rsidR="00CF62A0">
        <w:rPr>
          <w:rFonts w:ascii="Arial Narrow" w:hAnsi="Arial Narrow" w:cs="Times New Roman"/>
        </w:rPr>
        <w:t>5</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CF62A0">
        <w:rPr>
          <w:rFonts w:ascii="Arial Narrow" w:hAnsi="Arial Narrow" w:cs="Times New Roman"/>
        </w:rPr>
        <w:t>5</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podbod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40632679"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CF62A0">
        <w:rPr>
          <w:rFonts w:ascii="Arial Narrow" w:hAnsi="Arial Narrow"/>
          <w:u w:val="single"/>
        </w:rPr>
        <w:t>1</w:t>
      </w:r>
      <w:r>
        <w:rPr>
          <w:rFonts w:ascii="Arial Narrow" w:hAnsi="Arial Narrow"/>
          <w:u w:val="single"/>
        </w:rPr>
        <w:t>/202</w:t>
      </w:r>
      <w:r w:rsidR="00CF62A0">
        <w:rPr>
          <w:rFonts w:ascii="Arial Narrow" w:hAnsi="Arial Narrow"/>
          <w:u w:val="single"/>
        </w:rPr>
        <w:t>5</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zúčtovateľovi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08B05544" w:rsidR="00945545" w:rsidRDefault="00945545">
      <w:pPr>
        <w:rPr>
          <w:rFonts w:ascii="Arial Narrow" w:hAnsi="Arial Narrow" w:cs="Times New Roman"/>
          <w:b/>
          <w:bCs/>
        </w:rPr>
      </w:pPr>
    </w:p>
    <w:p w14:paraId="6FC3BE22" w14:textId="7A4AC161" w:rsidR="00DE40A0" w:rsidRDefault="00DE40A0">
      <w:pPr>
        <w:rPr>
          <w:rFonts w:ascii="Arial Narrow" w:hAnsi="Arial Narrow" w:cs="Times New Roman"/>
          <w:b/>
          <w:bCs/>
        </w:rPr>
      </w:pPr>
    </w:p>
    <w:p w14:paraId="20E9A35F" w14:textId="09512F3B" w:rsidR="00DE40A0" w:rsidRDefault="00DE40A0">
      <w:pPr>
        <w:rPr>
          <w:rFonts w:ascii="Arial Narrow" w:hAnsi="Arial Narrow" w:cs="Times New Roman"/>
          <w:b/>
          <w:bCs/>
        </w:rPr>
      </w:pPr>
    </w:p>
    <w:p w14:paraId="0A8D9226" w14:textId="77777777" w:rsidR="00DE40A0" w:rsidRDefault="00DE40A0">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2A403632"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w:t>
      </w:r>
      <w:r w:rsidR="00CF62A0">
        <w:rPr>
          <w:b/>
          <w:bCs/>
          <w:color w:val="000000"/>
          <w:lang w:eastAsia="cs-CZ" w:bidi="cs-CZ"/>
        </w:rPr>
        <w:t>1</w:t>
      </w:r>
      <w:r w:rsidRPr="007533CE">
        <w:rPr>
          <w:b/>
          <w:bCs/>
          <w:color w:val="000000"/>
          <w:lang w:eastAsia="cs-CZ" w:bidi="cs-CZ"/>
        </w:rPr>
        <w:t>.202</w:t>
      </w:r>
      <w:r w:rsidR="00CF62A0">
        <w:rPr>
          <w:b/>
          <w:bCs/>
          <w:color w:val="000000"/>
          <w:lang w:eastAsia="cs-CZ" w:bidi="cs-CZ"/>
        </w:rPr>
        <w:t>5</w:t>
      </w:r>
      <w:r w:rsidRPr="007533CE">
        <w:rPr>
          <w:b/>
          <w:bCs/>
          <w:color w:val="000000"/>
          <w:lang w:eastAsia="cs-CZ" w:bidi="cs-CZ"/>
        </w:rPr>
        <w:t xml:space="preserve"> 00:00:00 hodiny do 31.12.202</w:t>
      </w:r>
      <w:r w:rsidR="00CF62A0">
        <w:rPr>
          <w:b/>
          <w:bCs/>
          <w:color w:val="000000"/>
          <w:lang w:eastAsia="cs-CZ" w:bidi="cs-CZ"/>
        </w:rPr>
        <w:t>5</w:t>
      </w:r>
      <w:r w:rsidRPr="007533CE">
        <w:rPr>
          <w:b/>
          <w:bCs/>
          <w:color w:val="000000"/>
          <w:lang w:eastAsia="cs-CZ" w:bidi="cs-CZ"/>
        </w:rPr>
        <w:t xml:space="preserve">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E119D97" w14:textId="184A6E5E" w:rsidR="008E5B10" w:rsidRDefault="008E5B10" w:rsidP="008E5B10">
      <w:pPr>
        <w:pStyle w:val="Zkladntext1"/>
        <w:tabs>
          <w:tab w:val="left" w:pos="567"/>
          <w:tab w:val="left" w:pos="1266"/>
        </w:tabs>
        <w:spacing w:after="300" w:line="240" w:lineRule="auto"/>
        <w:ind w:left="567"/>
        <w:jc w:val="both"/>
        <w:rPr>
          <w:color w:val="000000"/>
          <w:lang w:eastAsia="cs-CZ" w:bidi="cs-CZ"/>
        </w:rPr>
      </w:pPr>
    </w:p>
    <w:p w14:paraId="7A78BF19" w14:textId="7F75D3C8" w:rsidR="008E5B10" w:rsidRPr="002C1315" w:rsidRDefault="008E5B10" w:rsidP="008E5B10">
      <w:pPr>
        <w:pStyle w:val="Zkladntext1"/>
        <w:numPr>
          <w:ilvl w:val="0"/>
          <w:numId w:val="25"/>
        </w:numPr>
        <w:tabs>
          <w:tab w:val="left" w:pos="567"/>
        </w:tabs>
        <w:spacing w:after="300" w:line="240" w:lineRule="auto"/>
        <w:ind w:left="567" w:hanging="567"/>
        <w:jc w:val="both"/>
        <w:rPr>
          <w:b/>
          <w:color w:val="000000"/>
          <w:lang w:eastAsia="cs-CZ" w:bidi="cs-CZ"/>
        </w:rPr>
      </w:pPr>
      <w:r w:rsidRPr="002C1315">
        <w:rPr>
          <w:b/>
          <w:color w:val="000000"/>
          <w:lang w:eastAsia="cs-CZ" w:bidi="cs-CZ"/>
        </w:rPr>
        <w:lastRenderedPageBreak/>
        <w:t>Cena</w:t>
      </w:r>
    </w:p>
    <w:p w14:paraId="097BF94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r w:rsidRPr="002C1315">
        <w:rPr>
          <w:rFonts w:ascii="Arial Narrow" w:hAnsi="Arial Narrow"/>
          <w:color w:val="000000"/>
          <w:lang w:eastAsia="cs-CZ" w:bidi="cs-CZ"/>
        </w:rPr>
        <w:t>3.1 Hodnota koeficientu Ki za i MWh elektriny v EUR bez DPH</w:t>
      </w:r>
    </w:p>
    <w:p w14:paraId="7F3B99D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p>
    <w:p w14:paraId="0D97E985" w14:textId="73B4EED7" w:rsidR="008E5B10" w:rsidRPr="002C1315" w:rsidRDefault="008E5B10" w:rsidP="008E5B10">
      <w:pPr>
        <w:tabs>
          <w:tab w:val="left" w:pos="2160"/>
          <w:tab w:val="left" w:pos="2880"/>
          <w:tab w:val="left" w:pos="4500"/>
        </w:tabs>
        <w:jc w:val="both"/>
        <w:rPr>
          <w:rFonts w:ascii="Arial Narrow" w:hAnsi="Arial Narrow"/>
          <w:b/>
          <w:bCs/>
          <w:lang w:eastAsia="zh-CN"/>
        </w:rPr>
      </w:pPr>
      <w:r w:rsidRPr="002C1315">
        <w:rPr>
          <w:rFonts w:ascii="Arial Narrow" w:hAnsi="Arial Narrow"/>
          <w:color w:val="000000"/>
          <w:lang w:eastAsia="cs-CZ" w:bidi="cs-CZ"/>
        </w:rPr>
        <w:tab/>
      </w:r>
      <w:r w:rsidRPr="002C1315">
        <w:rPr>
          <w:rFonts w:ascii="Arial Narrow" w:hAnsi="Arial Narrow"/>
          <w:b/>
          <w:bCs/>
          <w:lang w:eastAsia="zh-CN"/>
        </w:rPr>
        <w:t>Cena ISOTM = Sum [(ISOTDH +Ki)DH x NDH] / NDM [EUR/MWh]</w:t>
      </w:r>
    </w:p>
    <w:p w14:paraId="17E64C44" w14:textId="77777777" w:rsidR="008E5B10" w:rsidRPr="002C1315" w:rsidRDefault="008E5B10" w:rsidP="008E5B10">
      <w:pPr>
        <w:tabs>
          <w:tab w:val="left" w:pos="2160"/>
          <w:tab w:val="left" w:pos="2880"/>
          <w:tab w:val="left" w:pos="4500"/>
        </w:tabs>
        <w:jc w:val="both"/>
        <w:rPr>
          <w:rFonts w:ascii="Arial Narrow" w:hAnsi="Arial Narrow"/>
          <w:lang w:eastAsia="zh-CN"/>
        </w:rPr>
      </w:pPr>
    </w:p>
    <w:tbl>
      <w:tblPr>
        <w:tblStyle w:val="Mriekatabuky"/>
        <w:tblW w:w="0" w:type="auto"/>
        <w:tblLook w:val="04A0" w:firstRow="1" w:lastRow="0" w:firstColumn="1" w:lastColumn="0" w:noHBand="0" w:noVBand="1"/>
      </w:tblPr>
      <w:tblGrid>
        <w:gridCol w:w="1555"/>
        <w:gridCol w:w="7507"/>
      </w:tblGrid>
      <w:tr w:rsidR="008E5B10" w:rsidRPr="002C1315" w14:paraId="030F148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90881F9"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„ISOTDH “</w:t>
            </w:r>
          </w:p>
        </w:tc>
        <w:tc>
          <w:tcPr>
            <w:tcW w:w="7507" w:type="dxa"/>
            <w:tcBorders>
              <w:top w:val="single" w:sz="4" w:space="0" w:color="auto"/>
              <w:left w:val="single" w:sz="4" w:space="0" w:color="auto"/>
              <w:bottom w:val="single" w:sz="4" w:space="0" w:color="auto"/>
              <w:right w:val="single" w:sz="4" w:space="0" w:color="auto"/>
            </w:tcBorders>
            <w:hideMark/>
          </w:tcPr>
          <w:p w14:paraId="566F334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hodnota „Ceny ISOT“ v EUR/MWh pre slovenskú obchodnú oblasť na dennom trhu organizovanom OKTE, a.s., zverejňovaná na web adrese https://www.okte.sk/sk v záložke Krátkodobý trh | Zverejnenie údajov | Mesačná správa o DT pre príslušný kalendárny mesiac a rok dodávky | v stĺpci „Cena“ pre príslušný deň „D“ a hodinu „H“ a mesiac „M“ dodávky;</w:t>
            </w:r>
          </w:p>
        </w:tc>
      </w:tr>
      <w:tr w:rsidR="008E5B10" w:rsidRPr="002C1315" w14:paraId="45CF64C1"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492F11A"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„H“</w:t>
            </w:r>
          </w:p>
        </w:tc>
        <w:tc>
          <w:tcPr>
            <w:tcW w:w="7507" w:type="dxa"/>
            <w:tcBorders>
              <w:top w:val="single" w:sz="4" w:space="0" w:color="auto"/>
              <w:left w:val="single" w:sz="4" w:space="0" w:color="auto"/>
              <w:bottom w:val="single" w:sz="4" w:space="0" w:color="auto"/>
              <w:right w:val="single" w:sz="4" w:space="0" w:color="auto"/>
            </w:tcBorders>
            <w:hideMark/>
          </w:tcPr>
          <w:p w14:paraId="44387AE4"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príslušná hodina daného dňa „D“, v ktorej množstvo odobratej elektriny bude ocenené cenou ISOT platnou pre danú hodinu „H“ v rámci dňa „D“;</w:t>
            </w:r>
          </w:p>
        </w:tc>
      </w:tr>
      <w:tr w:rsidR="008E5B10" w:rsidRPr="002C1315" w14:paraId="0DEB6B10"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059177B"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„D“</w:t>
            </w:r>
          </w:p>
        </w:tc>
        <w:tc>
          <w:tcPr>
            <w:tcW w:w="7507" w:type="dxa"/>
            <w:tcBorders>
              <w:top w:val="single" w:sz="4" w:space="0" w:color="auto"/>
              <w:left w:val="single" w:sz="4" w:space="0" w:color="auto"/>
              <w:bottom w:val="single" w:sz="4" w:space="0" w:color="auto"/>
              <w:right w:val="single" w:sz="4" w:space="0" w:color="auto"/>
            </w:tcBorders>
            <w:hideMark/>
          </w:tcPr>
          <w:p w14:paraId="34E69B95"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pre účely výpočtu ceny podľa vzorca príslušný kalendárny deň dodávky;</w:t>
            </w:r>
          </w:p>
        </w:tc>
      </w:tr>
      <w:tr w:rsidR="008E5B10" w:rsidRPr="002C1315" w14:paraId="21918BFC"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B7706AD"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DH</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4047E7B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skutočne odobraté množstvo elektriny odberateľom v deň „D“ a hodiny „H“ dodávky, v danom fakturačnom období; pre vylúčenie pochybností ide o odberateľom odobrané a hodinovými cenami ISOT ocenené hodinové množstvá elektriny.</w:t>
            </w:r>
          </w:p>
        </w:tc>
      </w:tr>
      <w:tr w:rsidR="008E5B10" w:rsidRPr="002C1315" w14:paraId="01D4578E"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67B40BF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DM</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013C4FF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odberateľom skutočne odobraté množstvo elektriny kumulatívne za celé príslušné fakturačné obdobie (kalendárny mesiac).</w:t>
            </w:r>
          </w:p>
        </w:tc>
      </w:tr>
      <w:tr w:rsidR="008E5B10" w:rsidRPr="002C1315" w14:paraId="247AD95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A2F8521"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Ki“</w:t>
            </w:r>
          </w:p>
        </w:tc>
        <w:tc>
          <w:tcPr>
            <w:tcW w:w="7507" w:type="dxa"/>
            <w:tcBorders>
              <w:top w:val="single" w:sz="4" w:space="0" w:color="auto"/>
              <w:left w:val="single" w:sz="4" w:space="0" w:color="auto"/>
              <w:bottom w:val="single" w:sz="4" w:space="0" w:color="auto"/>
              <w:right w:val="single" w:sz="4" w:space="0" w:color="auto"/>
            </w:tcBorders>
            <w:hideMark/>
          </w:tcPr>
          <w:p w14:paraId="1C131E3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aditívny koeficient, ktorého číselná hodnota „i“ pre príslušný produkt a jeho hodnotu je zmluvne dohodnutá a uvedená v tabuľke nižšie v tomto bode;</w:t>
            </w:r>
          </w:p>
        </w:tc>
      </w:tr>
      <w:tr w:rsidR="008E5B10" w:rsidRPr="008E5B10" w14:paraId="68C9ADF4"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7F051F2"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Hodnota koeficientu Ki</w:t>
            </w:r>
          </w:p>
        </w:tc>
        <w:tc>
          <w:tcPr>
            <w:tcW w:w="7507" w:type="dxa"/>
            <w:tcBorders>
              <w:top w:val="single" w:sz="4" w:space="0" w:color="auto"/>
              <w:left w:val="single" w:sz="4" w:space="0" w:color="auto"/>
              <w:bottom w:val="single" w:sz="4" w:space="0" w:color="auto"/>
              <w:right w:val="single" w:sz="4" w:space="0" w:color="auto"/>
            </w:tcBorders>
            <w:hideMark/>
          </w:tcPr>
          <w:p w14:paraId="79847000" w14:textId="77777777" w:rsidR="008E5B10" w:rsidRPr="008E5B10"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w:t>
            </w:r>
            <w:r w:rsidRPr="008B1419">
              <w:rPr>
                <w:rFonts w:ascii="Arial Narrow" w:hAnsi="Arial Narrow"/>
                <w:highlight w:val="yellow"/>
                <w:lang w:eastAsia="zh-CN"/>
              </w:rPr>
              <w:t>na doplnenie</w:t>
            </w:r>
            <w:r w:rsidRPr="002C1315">
              <w:rPr>
                <w:rFonts w:ascii="Arial Narrow" w:hAnsi="Arial Narrow"/>
                <w:lang w:eastAsia="zh-CN"/>
              </w:rPr>
              <w:t>) € bez DPH / MWh</w:t>
            </w:r>
          </w:p>
        </w:tc>
      </w:tr>
    </w:tbl>
    <w:p w14:paraId="664A92BE" w14:textId="6B7E6F34" w:rsidR="008E5B10" w:rsidRDefault="008E5B10" w:rsidP="008E5B10">
      <w:pPr>
        <w:pStyle w:val="Zkladntext1"/>
        <w:tabs>
          <w:tab w:val="left" w:pos="567"/>
        </w:tabs>
        <w:spacing w:after="300" w:line="240" w:lineRule="auto"/>
        <w:jc w:val="both"/>
        <w:rPr>
          <w:color w:val="000000"/>
          <w:lang w:eastAsia="cs-CZ" w:bidi="cs-CZ"/>
        </w:rPr>
      </w:pPr>
    </w:p>
    <w:p w14:paraId="45E0E3F7" w14:textId="4D314801" w:rsidR="008E5B10" w:rsidRDefault="008E5B10" w:rsidP="008E5B10">
      <w:pPr>
        <w:pStyle w:val="Zkladntext1"/>
        <w:tabs>
          <w:tab w:val="left" w:pos="567"/>
          <w:tab w:val="left" w:pos="1266"/>
        </w:tabs>
        <w:spacing w:after="300" w:line="240" w:lineRule="auto"/>
        <w:ind w:left="567"/>
        <w:jc w:val="both"/>
      </w:pPr>
    </w:p>
    <w:p w14:paraId="76A438AF" w14:textId="01306E52" w:rsidR="008E5B10" w:rsidRDefault="008E5B10" w:rsidP="008E5B10">
      <w:pPr>
        <w:pStyle w:val="Zkladntext1"/>
        <w:tabs>
          <w:tab w:val="left" w:pos="567"/>
          <w:tab w:val="left" w:pos="1266"/>
        </w:tabs>
        <w:spacing w:after="300" w:line="240" w:lineRule="auto"/>
        <w:ind w:left="567"/>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B7E9B6B" w:rsidR="008E5B10" w:rsidRDefault="008E5B10" w:rsidP="008E5B10">
      <w:pPr>
        <w:pStyle w:val="Zkladntext1"/>
        <w:tabs>
          <w:tab w:val="left" w:pos="567"/>
          <w:tab w:val="left" w:pos="1266"/>
        </w:tabs>
        <w:spacing w:after="300" w:line="240" w:lineRule="auto"/>
        <w:ind w:left="567"/>
        <w:jc w:val="both"/>
      </w:pPr>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52163955" w14:textId="3F67B7F9" w:rsidR="008E5B10" w:rsidRDefault="008E5B10" w:rsidP="008E5B10">
      <w:pPr>
        <w:pStyle w:val="Zkladntext1"/>
        <w:tabs>
          <w:tab w:val="left" w:pos="567"/>
          <w:tab w:val="left" w:pos="1266"/>
        </w:tabs>
        <w:spacing w:after="300" w:line="240" w:lineRule="auto"/>
        <w:ind w:left="567"/>
        <w:jc w:val="both"/>
      </w:pPr>
    </w:p>
    <w:p w14:paraId="09099E8E" w14:textId="3969C04C" w:rsidR="008E5B10" w:rsidRDefault="008E5B10" w:rsidP="008E5B10">
      <w:pPr>
        <w:pStyle w:val="Zkladntext1"/>
        <w:tabs>
          <w:tab w:val="left" w:pos="567"/>
          <w:tab w:val="left" w:pos="1266"/>
        </w:tabs>
        <w:spacing w:after="300" w:line="240" w:lineRule="auto"/>
        <w:ind w:left="567"/>
        <w:jc w:val="both"/>
      </w:pPr>
    </w:p>
    <w:p w14:paraId="2902FB47" w14:textId="000AA7FB" w:rsidR="008E5B10" w:rsidRDefault="008E5B10" w:rsidP="008E5B10">
      <w:pPr>
        <w:pStyle w:val="Zkladntext1"/>
        <w:tabs>
          <w:tab w:val="left" w:pos="567"/>
          <w:tab w:val="left" w:pos="1266"/>
        </w:tabs>
        <w:spacing w:after="300" w:line="240" w:lineRule="auto"/>
        <w:ind w:left="567"/>
        <w:jc w:val="both"/>
      </w:pPr>
    </w:p>
    <w:p w14:paraId="33DAEE79" w14:textId="77777777"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48B94" w14:textId="77777777" w:rsidR="00736E4A" w:rsidRDefault="00736E4A" w:rsidP="002B256F">
      <w:pPr>
        <w:spacing w:after="0" w:line="240" w:lineRule="auto"/>
      </w:pPr>
      <w:r>
        <w:separator/>
      </w:r>
    </w:p>
  </w:endnote>
  <w:endnote w:type="continuationSeparator" w:id="0">
    <w:p w14:paraId="16B099E9" w14:textId="77777777" w:rsidR="00736E4A" w:rsidRDefault="00736E4A"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776A86FD"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DD2B92">
          <w:rPr>
            <w:rFonts w:ascii="Arial Narrow" w:hAnsi="Arial Narrow"/>
            <w:noProof/>
            <w:sz w:val="20"/>
            <w:szCs w:val="20"/>
          </w:rPr>
          <w:t>9</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D263A" w14:textId="77777777" w:rsidR="00736E4A" w:rsidRDefault="00736E4A" w:rsidP="002B256F">
      <w:pPr>
        <w:spacing w:after="0" w:line="240" w:lineRule="auto"/>
      </w:pPr>
      <w:r>
        <w:separator/>
      </w:r>
    </w:p>
  </w:footnote>
  <w:footnote w:type="continuationSeparator" w:id="0">
    <w:p w14:paraId="4C4D0435" w14:textId="77777777" w:rsidR="00736E4A" w:rsidRDefault="00736E4A"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2485C277" w:rsidR="008754C7" w:rsidRPr="00775E12" w:rsidRDefault="006B24E0" w:rsidP="00775E12">
    <w:pPr>
      <w:pStyle w:val="Hlavika"/>
      <w:jc w:val="right"/>
      <w:rPr>
        <w:rFonts w:ascii="Arial Narrow" w:hAnsi="Arial Narrow"/>
      </w:rPr>
    </w:pPr>
    <w:r>
      <w:rPr>
        <w:rFonts w:ascii="Arial Narrow" w:hAnsi="Arial Narrow"/>
      </w:rPr>
      <w:t xml:space="preserve">Príloha č. </w:t>
    </w:r>
    <w:r w:rsidR="00DD2B92">
      <w:rPr>
        <w:rFonts w:ascii="Arial Narrow" w:hAnsi="Arial Narrow"/>
      </w:rPr>
      <w:t>4</w:t>
    </w:r>
    <w:r w:rsidR="008754C7">
      <w:rPr>
        <w:rFonts w:ascii="Arial Narrow" w:hAnsi="Arial Narrow"/>
      </w:rPr>
      <w:t xml:space="preserve">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671A4"/>
    <w:rsid w:val="00073321"/>
    <w:rsid w:val="000A5A72"/>
    <w:rsid w:val="000B792B"/>
    <w:rsid w:val="000C0CFC"/>
    <w:rsid w:val="000D5AF6"/>
    <w:rsid w:val="000D7BAF"/>
    <w:rsid w:val="000E00BC"/>
    <w:rsid w:val="00104AE1"/>
    <w:rsid w:val="00114582"/>
    <w:rsid w:val="001224DA"/>
    <w:rsid w:val="0012457B"/>
    <w:rsid w:val="0015407F"/>
    <w:rsid w:val="001675B7"/>
    <w:rsid w:val="001730E3"/>
    <w:rsid w:val="00176BF0"/>
    <w:rsid w:val="001C5842"/>
    <w:rsid w:val="001E56F0"/>
    <w:rsid w:val="001F3866"/>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60A75"/>
    <w:rsid w:val="0047007F"/>
    <w:rsid w:val="004823E4"/>
    <w:rsid w:val="00482E6D"/>
    <w:rsid w:val="00491BF1"/>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84190"/>
    <w:rsid w:val="006B24E0"/>
    <w:rsid w:val="006C222D"/>
    <w:rsid w:val="006D38D8"/>
    <w:rsid w:val="006D6B76"/>
    <w:rsid w:val="006D76E7"/>
    <w:rsid w:val="006E025D"/>
    <w:rsid w:val="006E5065"/>
    <w:rsid w:val="006F3145"/>
    <w:rsid w:val="006F62ED"/>
    <w:rsid w:val="006F6BB8"/>
    <w:rsid w:val="0073376D"/>
    <w:rsid w:val="00735DD3"/>
    <w:rsid w:val="00736E4A"/>
    <w:rsid w:val="0074564E"/>
    <w:rsid w:val="0074585B"/>
    <w:rsid w:val="007533CE"/>
    <w:rsid w:val="00756AC2"/>
    <w:rsid w:val="00757A8D"/>
    <w:rsid w:val="00765F11"/>
    <w:rsid w:val="007672D8"/>
    <w:rsid w:val="00773C0E"/>
    <w:rsid w:val="00775E12"/>
    <w:rsid w:val="00784AFD"/>
    <w:rsid w:val="00784B3E"/>
    <w:rsid w:val="00793530"/>
    <w:rsid w:val="007946E7"/>
    <w:rsid w:val="007A54FC"/>
    <w:rsid w:val="007A6444"/>
    <w:rsid w:val="007D0D30"/>
    <w:rsid w:val="00800A8A"/>
    <w:rsid w:val="0081080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1419"/>
    <w:rsid w:val="008B4303"/>
    <w:rsid w:val="008C39A2"/>
    <w:rsid w:val="008E5B10"/>
    <w:rsid w:val="008F7C9D"/>
    <w:rsid w:val="00906696"/>
    <w:rsid w:val="00912437"/>
    <w:rsid w:val="0092527D"/>
    <w:rsid w:val="00925D82"/>
    <w:rsid w:val="009271DD"/>
    <w:rsid w:val="00927356"/>
    <w:rsid w:val="00945545"/>
    <w:rsid w:val="009576E2"/>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C02893"/>
    <w:rsid w:val="00C02D27"/>
    <w:rsid w:val="00C07EA0"/>
    <w:rsid w:val="00C15694"/>
    <w:rsid w:val="00C15BC7"/>
    <w:rsid w:val="00C20336"/>
    <w:rsid w:val="00C26222"/>
    <w:rsid w:val="00C437D6"/>
    <w:rsid w:val="00C553DC"/>
    <w:rsid w:val="00C61907"/>
    <w:rsid w:val="00C776A2"/>
    <w:rsid w:val="00C87C24"/>
    <w:rsid w:val="00CB73DA"/>
    <w:rsid w:val="00CC21D2"/>
    <w:rsid w:val="00CD04F8"/>
    <w:rsid w:val="00CD464D"/>
    <w:rsid w:val="00CE4CE2"/>
    <w:rsid w:val="00CE70F2"/>
    <w:rsid w:val="00CF36B2"/>
    <w:rsid w:val="00CF62A0"/>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B276A"/>
    <w:rsid w:val="00DC0C55"/>
    <w:rsid w:val="00DD2B92"/>
    <w:rsid w:val="00DD3317"/>
    <w:rsid w:val="00DE1B57"/>
    <w:rsid w:val="00DE2048"/>
    <w:rsid w:val="00DE40A0"/>
    <w:rsid w:val="00E10711"/>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E618F25-FD9A-4ECD-9F56-03FEAE6D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6209</Words>
  <Characters>35393</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9</cp:revision>
  <cp:lastPrinted>2021-10-26T09:19:00Z</cp:lastPrinted>
  <dcterms:created xsi:type="dcterms:W3CDTF">2023-11-07T13:08:00Z</dcterms:created>
  <dcterms:modified xsi:type="dcterms:W3CDTF">2024-08-15T11:22:00Z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