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E14F54" w14:textId="3F33284E" w:rsidR="00822F87" w:rsidRPr="0012446F" w:rsidRDefault="00822F87">
      <w:pPr>
        <w:pStyle w:val="Obsah1"/>
      </w:pPr>
      <w:r w:rsidRPr="0012446F">
        <w:t>Obsah</w:t>
      </w:r>
    </w:p>
    <w:p w14:paraId="3E475764" w14:textId="2AE003E8" w:rsidR="00357CE8" w:rsidRPr="0012446F" w:rsidRDefault="001A455F">
      <w:pPr>
        <w:pStyle w:val="Obsah1"/>
        <w:rPr>
          <w:rFonts w:eastAsiaTheme="minorEastAsia"/>
          <w:noProof/>
          <w:sz w:val="24"/>
          <w:szCs w:val="24"/>
          <w:lang w:eastAsia="sk-SK"/>
        </w:rPr>
      </w:pPr>
      <w:r w:rsidRPr="0012446F">
        <w:fldChar w:fldCharType="begin"/>
      </w:r>
      <w:r w:rsidRPr="0012446F">
        <w:instrText xml:space="preserve"> TOC \o "1-4" \h \z \u </w:instrText>
      </w:r>
      <w:r w:rsidRPr="0012446F">
        <w:fldChar w:fldCharType="separate"/>
      </w:r>
      <w:hyperlink w:anchor="_Toc178674643" w:history="1">
        <w:r w:rsidR="00357CE8" w:rsidRPr="0012446F">
          <w:rPr>
            <w:rStyle w:val="Hypertextovprepojenie"/>
            <w:noProof/>
          </w:rPr>
          <w:t>1</w:t>
        </w:r>
        <w:r w:rsidR="00357CE8" w:rsidRPr="0012446F">
          <w:rPr>
            <w:rFonts w:eastAsiaTheme="minorEastAsia"/>
            <w:noProof/>
            <w:sz w:val="24"/>
            <w:szCs w:val="24"/>
            <w:lang w:eastAsia="sk-SK"/>
          </w:rPr>
          <w:tab/>
        </w:r>
        <w:r w:rsidR="00357CE8" w:rsidRPr="0012446F">
          <w:rPr>
            <w:rStyle w:val="Hypertextovprepojenie"/>
            <w:noProof/>
          </w:rPr>
          <w:t>Predmet zákazky:</w:t>
        </w:r>
        <w:r w:rsidR="00357CE8" w:rsidRPr="0012446F">
          <w:rPr>
            <w:noProof/>
            <w:webHidden/>
          </w:rPr>
          <w:tab/>
        </w:r>
        <w:r w:rsidR="00357CE8" w:rsidRPr="0012446F">
          <w:rPr>
            <w:noProof/>
            <w:webHidden/>
          </w:rPr>
          <w:fldChar w:fldCharType="begin"/>
        </w:r>
        <w:r w:rsidR="00357CE8" w:rsidRPr="0012446F">
          <w:rPr>
            <w:noProof/>
            <w:webHidden/>
          </w:rPr>
          <w:instrText xml:space="preserve"> PAGEREF _Toc178674643 \h </w:instrText>
        </w:r>
        <w:r w:rsidR="00357CE8" w:rsidRPr="0012446F">
          <w:rPr>
            <w:noProof/>
            <w:webHidden/>
          </w:rPr>
        </w:r>
        <w:r w:rsidR="00357CE8" w:rsidRPr="0012446F">
          <w:rPr>
            <w:noProof/>
            <w:webHidden/>
          </w:rPr>
          <w:fldChar w:fldCharType="separate"/>
        </w:r>
        <w:r w:rsidR="00357CE8" w:rsidRPr="0012446F">
          <w:rPr>
            <w:noProof/>
            <w:webHidden/>
          </w:rPr>
          <w:t>3</w:t>
        </w:r>
        <w:r w:rsidR="00357CE8" w:rsidRPr="0012446F">
          <w:rPr>
            <w:noProof/>
            <w:webHidden/>
          </w:rPr>
          <w:fldChar w:fldCharType="end"/>
        </w:r>
      </w:hyperlink>
    </w:p>
    <w:p w14:paraId="51F0731D" w14:textId="23141089" w:rsidR="00357CE8" w:rsidRPr="0012446F" w:rsidRDefault="00357CE8">
      <w:pPr>
        <w:pStyle w:val="Obsah1"/>
        <w:rPr>
          <w:rFonts w:eastAsiaTheme="minorEastAsia"/>
          <w:noProof/>
          <w:sz w:val="24"/>
          <w:szCs w:val="24"/>
          <w:lang w:eastAsia="sk-SK"/>
        </w:rPr>
      </w:pPr>
      <w:hyperlink w:anchor="_Toc178674644" w:history="1">
        <w:r w:rsidRPr="0012446F">
          <w:rPr>
            <w:rStyle w:val="Hypertextovprepojenie"/>
            <w:noProof/>
          </w:rPr>
          <w:t>2</w:t>
        </w:r>
        <w:r w:rsidRPr="0012446F">
          <w:rPr>
            <w:rFonts w:eastAsiaTheme="minorEastAsia"/>
            <w:noProof/>
            <w:sz w:val="24"/>
            <w:szCs w:val="24"/>
            <w:lang w:eastAsia="sk-SK"/>
          </w:rPr>
          <w:tab/>
        </w:r>
        <w:r w:rsidRPr="0012446F">
          <w:rPr>
            <w:rStyle w:val="Hypertextovprepojenie"/>
            <w:noProof/>
          </w:rPr>
          <w:t>Interná analýza:</w:t>
        </w:r>
        <w:r w:rsidRPr="0012446F">
          <w:rPr>
            <w:noProof/>
            <w:webHidden/>
          </w:rPr>
          <w:tab/>
        </w:r>
        <w:r w:rsidRPr="0012446F">
          <w:rPr>
            <w:noProof/>
            <w:webHidden/>
          </w:rPr>
          <w:fldChar w:fldCharType="begin"/>
        </w:r>
        <w:r w:rsidRPr="0012446F">
          <w:rPr>
            <w:noProof/>
            <w:webHidden/>
          </w:rPr>
          <w:instrText xml:space="preserve"> PAGEREF _Toc178674644 \h </w:instrText>
        </w:r>
        <w:r w:rsidRPr="0012446F">
          <w:rPr>
            <w:noProof/>
            <w:webHidden/>
          </w:rPr>
        </w:r>
        <w:r w:rsidRPr="0012446F">
          <w:rPr>
            <w:noProof/>
            <w:webHidden/>
          </w:rPr>
          <w:fldChar w:fldCharType="separate"/>
        </w:r>
        <w:r w:rsidRPr="0012446F">
          <w:rPr>
            <w:noProof/>
            <w:webHidden/>
          </w:rPr>
          <w:t>3</w:t>
        </w:r>
        <w:r w:rsidRPr="0012446F">
          <w:rPr>
            <w:noProof/>
            <w:webHidden/>
          </w:rPr>
          <w:fldChar w:fldCharType="end"/>
        </w:r>
      </w:hyperlink>
    </w:p>
    <w:p w14:paraId="107D0CEF" w14:textId="4598B6E5" w:rsidR="00357CE8" w:rsidRPr="0012446F" w:rsidRDefault="00357CE8">
      <w:pPr>
        <w:pStyle w:val="Obsah1"/>
        <w:rPr>
          <w:rFonts w:eastAsiaTheme="minorEastAsia"/>
          <w:noProof/>
          <w:sz w:val="24"/>
          <w:szCs w:val="24"/>
          <w:lang w:eastAsia="sk-SK"/>
        </w:rPr>
      </w:pPr>
      <w:hyperlink w:anchor="_Toc178674645" w:history="1">
        <w:r w:rsidRPr="0012446F">
          <w:rPr>
            <w:rStyle w:val="Hypertextovprepojenie"/>
            <w:noProof/>
          </w:rPr>
          <w:t>3</w:t>
        </w:r>
        <w:r w:rsidRPr="0012446F">
          <w:rPr>
            <w:rFonts w:eastAsiaTheme="minorEastAsia"/>
            <w:noProof/>
            <w:sz w:val="24"/>
            <w:szCs w:val="24"/>
            <w:lang w:eastAsia="sk-SK"/>
          </w:rPr>
          <w:tab/>
        </w:r>
        <w:r w:rsidRPr="0012446F">
          <w:rPr>
            <w:rStyle w:val="Hypertextovprepojenie"/>
            <w:noProof/>
          </w:rPr>
          <w:t>Rozsah služieb</w:t>
        </w:r>
        <w:r w:rsidRPr="0012446F">
          <w:rPr>
            <w:noProof/>
            <w:webHidden/>
          </w:rPr>
          <w:tab/>
        </w:r>
        <w:r w:rsidRPr="0012446F">
          <w:rPr>
            <w:noProof/>
            <w:webHidden/>
          </w:rPr>
          <w:fldChar w:fldCharType="begin"/>
        </w:r>
        <w:r w:rsidRPr="0012446F">
          <w:rPr>
            <w:noProof/>
            <w:webHidden/>
          </w:rPr>
          <w:instrText xml:space="preserve"> PAGEREF _Toc178674645 \h </w:instrText>
        </w:r>
        <w:r w:rsidRPr="0012446F">
          <w:rPr>
            <w:noProof/>
            <w:webHidden/>
          </w:rPr>
        </w:r>
        <w:r w:rsidRPr="0012446F">
          <w:rPr>
            <w:noProof/>
            <w:webHidden/>
          </w:rPr>
          <w:fldChar w:fldCharType="separate"/>
        </w:r>
        <w:r w:rsidRPr="0012446F">
          <w:rPr>
            <w:noProof/>
            <w:webHidden/>
          </w:rPr>
          <w:t>4</w:t>
        </w:r>
        <w:r w:rsidRPr="0012446F">
          <w:rPr>
            <w:noProof/>
            <w:webHidden/>
          </w:rPr>
          <w:fldChar w:fldCharType="end"/>
        </w:r>
      </w:hyperlink>
    </w:p>
    <w:p w14:paraId="2865E7CB" w14:textId="2CAD3BD9" w:rsidR="00357CE8" w:rsidRPr="0012446F" w:rsidRDefault="00357CE8">
      <w:pPr>
        <w:pStyle w:val="Obsah2"/>
        <w:tabs>
          <w:tab w:val="left" w:pos="960"/>
          <w:tab w:val="right" w:leader="dot" w:pos="9062"/>
        </w:tabs>
        <w:rPr>
          <w:rFonts w:eastAsiaTheme="minorEastAsia"/>
          <w:noProof/>
          <w:sz w:val="24"/>
          <w:szCs w:val="24"/>
          <w:lang w:eastAsia="sk-SK"/>
        </w:rPr>
      </w:pPr>
      <w:hyperlink w:anchor="_Toc178674646" w:history="1">
        <w:r w:rsidRPr="0012446F">
          <w:rPr>
            <w:rStyle w:val="Hypertextovprepojenie"/>
            <w:noProof/>
          </w:rPr>
          <w:t>3.1</w:t>
        </w:r>
        <w:r w:rsidRPr="0012446F">
          <w:rPr>
            <w:rFonts w:eastAsiaTheme="minorEastAsia"/>
            <w:noProof/>
            <w:sz w:val="24"/>
            <w:szCs w:val="24"/>
            <w:lang w:eastAsia="sk-SK"/>
          </w:rPr>
          <w:tab/>
        </w:r>
        <w:r w:rsidRPr="0012446F">
          <w:rPr>
            <w:rStyle w:val="Hypertextovprepojenie"/>
            <w:noProof/>
          </w:rPr>
          <w:t>Paušálne služby</w:t>
        </w:r>
        <w:r w:rsidRPr="0012446F">
          <w:rPr>
            <w:noProof/>
            <w:webHidden/>
          </w:rPr>
          <w:tab/>
        </w:r>
        <w:r w:rsidRPr="0012446F">
          <w:rPr>
            <w:noProof/>
            <w:webHidden/>
          </w:rPr>
          <w:fldChar w:fldCharType="begin"/>
        </w:r>
        <w:r w:rsidRPr="0012446F">
          <w:rPr>
            <w:noProof/>
            <w:webHidden/>
          </w:rPr>
          <w:instrText xml:space="preserve"> PAGEREF _Toc178674646 \h </w:instrText>
        </w:r>
        <w:r w:rsidRPr="0012446F">
          <w:rPr>
            <w:noProof/>
            <w:webHidden/>
          </w:rPr>
        </w:r>
        <w:r w:rsidRPr="0012446F">
          <w:rPr>
            <w:noProof/>
            <w:webHidden/>
          </w:rPr>
          <w:fldChar w:fldCharType="separate"/>
        </w:r>
        <w:r w:rsidRPr="0012446F">
          <w:rPr>
            <w:noProof/>
            <w:webHidden/>
          </w:rPr>
          <w:t>5</w:t>
        </w:r>
        <w:r w:rsidRPr="0012446F">
          <w:rPr>
            <w:noProof/>
            <w:webHidden/>
          </w:rPr>
          <w:fldChar w:fldCharType="end"/>
        </w:r>
      </w:hyperlink>
    </w:p>
    <w:p w14:paraId="687A2EB6" w14:textId="5F364E4C" w:rsidR="00357CE8" w:rsidRPr="0012446F" w:rsidRDefault="00357CE8">
      <w:pPr>
        <w:pStyle w:val="Obsah3"/>
        <w:tabs>
          <w:tab w:val="left" w:pos="1200"/>
          <w:tab w:val="right" w:leader="dot" w:pos="9062"/>
        </w:tabs>
        <w:rPr>
          <w:rFonts w:eastAsiaTheme="minorEastAsia"/>
          <w:noProof/>
          <w:sz w:val="24"/>
          <w:szCs w:val="24"/>
          <w:lang w:eastAsia="sk-SK"/>
        </w:rPr>
      </w:pPr>
      <w:hyperlink w:anchor="_Toc178674647" w:history="1">
        <w:r w:rsidRPr="0012446F">
          <w:rPr>
            <w:rStyle w:val="Hypertextovprepojenie"/>
            <w:noProof/>
          </w:rPr>
          <w:t>3.1.1</w:t>
        </w:r>
        <w:r w:rsidRPr="0012446F">
          <w:rPr>
            <w:rFonts w:eastAsiaTheme="minorEastAsia"/>
            <w:noProof/>
            <w:sz w:val="24"/>
            <w:szCs w:val="24"/>
            <w:lang w:eastAsia="sk-SK"/>
          </w:rPr>
          <w:tab/>
        </w:r>
        <w:r w:rsidRPr="0012446F">
          <w:rPr>
            <w:rStyle w:val="Hypertextovprepojenie"/>
            <w:noProof/>
          </w:rPr>
          <w:t>Základná podpora</w:t>
        </w:r>
        <w:r w:rsidRPr="0012446F">
          <w:rPr>
            <w:noProof/>
            <w:webHidden/>
          </w:rPr>
          <w:tab/>
        </w:r>
        <w:r w:rsidRPr="0012446F">
          <w:rPr>
            <w:noProof/>
            <w:webHidden/>
          </w:rPr>
          <w:fldChar w:fldCharType="begin"/>
        </w:r>
        <w:r w:rsidRPr="0012446F">
          <w:rPr>
            <w:noProof/>
            <w:webHidden/>
          </w:rPr>
          <w:instrText xml:space="preserve"> PAGEREF _Toc178674647 \h </w:instrText>
        </w:r>
        <w:r w:rsidRPr="0012446F">
          <w:rPr>
            <w:noProof/>
            <w:webHidden/>
          </w:rPr>
        </w:r>
        <w:r w:rsidRPr="0012446F">
          <w:rPr>
            <w:noProof/>
            <w:webHidden/>
          </w:rPr>
          <w:fldChar w:fldCharType="separate"/>
        </w:r>
        <w:r w:rsidRPr="0012446F">
          <w:rPr>
            <w:noProof/>
            <w:webHidden/>
          </w:rPr>
          <w:t>5</w:t>
        </w:r>
        <w:r w:rsidRPr="0012446F">
          <w:rPr>
            <w:noProof/>
            <w:webHidden/>
          </w:rPr>
          <w:fldChar w:fldCharType="end"/>
        </w:r>
      </w:hyperlink>
    </w:p>
    <w:p w14:paraId="325EDF66" w14:textId="7600AB16" w:rsidR="00357CE8" w:rsidRPr="0012446F" w:rsidRDefault="00357CE8">
      <w:pPr>
        <w:pStyle w:val="Obsah4"/>
        <w:tabs>
          <w:tab w:val="left" w:pos="1680"/>
          <w:tab w:val="right" w:leader="dot" w:pos="9062"/>
        </w:tabs>
        <w:rPr>
          <w:rFonts w:eastAsiaTheme="minorEastAsia"/>
          <w:noProof/>
          <w:sz w:val="24"/>
          <w:szCs w:val="24"/>
          <w:lang w:eastAsia="sk-SK"/>
        </w:rPr>
      </w:pPr>
      <w:hyperlink w:anchor="_Toc178674648" w:history="1">
        <w:r w:rsidRPr="0012446F">
          <w:rPr>
            <w:rStyle w:val="Hypertextovprepojenie"/>
            <w:noProof/>
          </w:rPr>
          <w:t>3.1.1.1</w:t>
        </w:r>
        <w:r w:rsidRPr="0012446F">
          <w:rPr>
            <w:rFonts w:eastAsiaTheme="minorEastAsia"/>
            <w:noProof/>
            <w:sz w:val="24"/>
            <w:szCs w:val="24"/>
            <w:lang w:eastAsia="sk-SK"/>
          </w:rPr>
          <w:tab/>
        </w:r>
        <w:r w:rsidRPr="0012446F">
          <w:rPr>
            <w:rStyle w:val="Hypertextovprepojenie"/>
            <w:noProof/>
          </w:rPr>
          <w:t>Hot line (ďalej len „Call centrum“)</w:t>
        </w:r>
        <w:r w:rsidRPr="0012446F">
          <w:rPr>
            <w:noProof/>
            <w:webHidden/>
          </w:rPr>
          <w:tab/>
        </w:r>
        <w:r w:rsidRPr="0012446F">
          <w:rPr>
            <w:noProof/>
            <w:webHidden/>
          </w:rPr>
          <w:fldChar w:fldCharType="begin"/>
        </w:r>
        <w:r w:rsidRPr="0012446F">
          <w:rPr>
            <w:noProof/>
            <w:webHidden/>
          </w:rPr>
          <w:instrText xml:space="preserve"> PAGEREF _Toc178674648 \h </w:instrText>
        </w:r>
        <w:r w:rsidRPr="0012446F">
          <w:rPr>
            <w:noProof/>
            <w:webHidden/>
          </w:rPr>
        </w:r>
        <w:r w:rsidRPr="0012446F">
          <w:rPr>
            <w:noProof/>
            <w:webHidden/>
          </w:rPr>
          <w:fldChar w:fldCharType="separate"/>
        </w:r>
        <w:r w:rsidRPr="0012446F">
          <w:rPr>
            <w:noProof/>
            <w:webHidden/>
          </w:rPr>
          <w:t>5</w:t>
        </w:r>
        <w:r w:rsidRPr="0012446F">
          <w:rPr>
            <w:noProof/>
            <w:webHidden/>
          </w:rPr>
          <w:fldChar w:fldCharType="end"/>
        </w:r>
      </w:hyperlink>
    </w:p>
    <w:p w14:paraId="7CAD1961" w14:textId="2FBE5D5D" w:rsidR="00357CE8" w:rsidRPr="0012446F" w:rsidRDefault="00357CE8" w:rsidP="25864BB0">
      <w:pPr>
        <w:pStyle w:val="Obsah4"/>
        <w:tabs>
          <w:tab w:val="left" w:pos="1680"/>
          <w:tab w:val="right" w:leader="dot" w:pos="9062"/>
        </w:tabs>
        <w:rPr>
          <w:rFonts w:eastAsiaTheme="minorEastAsia"/>
          <w:noProof/>
          <w:sz w:val="24"/>
          <w:szCs w:val="24"/>
          <w:lang w:eastAsia="sk-SK"/>
        </w:rPr>
      </w:pPr>
      <w:hyperlink w:anchor="_Toc178674649" w:history="1">
        <w:r w:rsidRPr="0012446F">
          <w:rPr>
            <w:rStyle w:val="Hypertextovprepojenie"/>
            <w:noProof/>
          </w:rPr>
          <w:t>3.1.1.2</w:t>
        </w:r>
        <w:r w:rsidRPr="0012446F">
          <w:rPr>
            <w:rFonts w:eastAsiaTheme="minorEastAsia"/>
            <w:noProof/>
            <w:sz w:val="24"/>
            <w:szCs w:val="24"/>
            <w:lang w:eastAsia="sk-SK"/>
          </w:rPr>
          <w:tab/>
        </w:r>
        <w:r w:rsidRPr="0012446F">
          <w:rPr>
            <w:rStyle w:val="Hypertextovprepojenie"/>
            <w:noProof/>
          </w:rPr>
          <w:t>Služby „HelpDesk“</w:t>
        </w:r>
        <w:r w:rsidRPr="0012446F">
          <w:rPr>
            <w:noProof/>
            <w:webHidden/>
          </w:rPr>
          <w:tab/>
        </w:r>
        <w:r w:rsidRPr="0012446F">
          <w:rPr>
            <w:noProof/>
            <w:webHidden/>
          </w:rPr>
          <w:fldChar w:fldCharType="begin"/>
        </w:r>
        <w:r w:rsidRPr="0012446F">
          <w:rPr>
            <w:noProof/>
            <w:webHidden/>
          </w:rPr>
          <w:instrText xml:space="preserve"> PAGEREF _Toc178674649 \h </w:instrText>
        </w:r>
        <w:r w:rsidRPr="0012446F">
          <w:rPr>
            <w:noProof/>
            <w:webHidden/>
          </w:rPr>
        </w:r>
        <w:r w:rsidRPr="0012446F">
          <w:rPr>
            <w:noProof/>
            <w:webHidden/>
          </w:rPr>
          <w:fldChar w:fldCharType="separate"/>
        </w:r>
        <w:r w:rsidRPr="0012446F">
          <w:rPr>
            <w:noProof/>
            <w:webHidden/>
          </w:rPr>
          <w:t>5</w:t>
        </w:r>
        <w:r w:rsidRPr="0012446F">
          <w:rPr>
            <w:noProof/>
            <w:webHidden/>
          </w:rPr>
          <w:fldChar w:fldCharType="end"/>
        </w:r>
      </w:hyperlink>
    </w:p>
    <w:p w14:paraId="17B38977" w14:textId="6F6655E4" w:rsidR="00357CE8" w:rsidRPr="0012446F" w:rsidRDefault="00357CE8">
      <w:pPr>
        <w:pStyle w:val="Obsah4"/>
        <w:tabs>
          <w:tab w:val="left" w:pos="1680"/>
          <w:tab w:val="right" w:leader="dot" w:pos="9062"/>
        </w:tabs>
        <w:rPr>
          <w:rFonts w:eastAsiaTheme="minorEastAsia"/>
          <w:noProof/>
          <w:sz w:val="24"/>
          <w:szCs w:val="24"/>
          <w:lang w:eastAsia="sk-SK"/>
        </w:rPr>
      </w:pPr>
      <w:hyperlink w:anchor="_Toc178674650" w:history="1">
        <w:r w:rsidRPr="0012446F">
          <w:rPr>
            <w:rStyle w:val="Hypertextovprepojenie"/>
            <w:noProof/>
          </w:rPr>
          <w:t>3.1.1.3</w:t>
        </w:r>
        <w:r w:rsidRPr="0012446F">
          <w:rPr>
            <w:rFonts w:eastAsiaTheme="minorEastAsia"/>
            <w:noProof/>
            <w:sz w:val="24"/>
            <w:szCs w:val="24"/>
            <w:lang w:eastAsia="sk-SK"/>
          </w:rPr>
          <w:tab/>
        </w:r>
        <w:r w:rsidRPr="0012446F">
          <w:rPr>
            <w:rStyle w:val="Hypertextovprepojenie"/>
            <w:noProof/>
          </w:rPr>
          <w:t>Údržba SOFTIP ERP:</w:t>
        </w:r>
        <w:r w:rsidRPr="0012446F">
          <w:rPr>
            <w:noProof/>
            <w:webHidden/>
          </w:rPr>
          <w:tab/>
        </w:r>
        <w:r w:rsidRPr="0012446F">
          <w:rPr>
            <w:noProof/>
            <w:webHidden/>
          </w:rPr>
          <w:fldChar w:fldCharType="begin"/>
        </w:r>
        <w:r w:rsidRPr="0012446F">
          <w:rPr>
            <w:noProof/>
            <w:webHidden/>
          </w:rPr>
          <w:instrText xml:space="preserve"> PAGEREF _Toc178674650 \h </w:instrText>
        </w:r>
        <w:r w:rsidRPr="0012446F">
          <w:rPr>
            <w:noProof/>
            <w:webHidden/>
          </w:rPr>
        </w:r>
        <w:r w:rsidRPr="0012446F">
          <w:rPr>
            <w:noProof/>
            <w:webHidden/>
          </w:rPr>
          <w:fldChar w:fldCharType="separate"/>
        </w:r>
        <w:r w:rsidRPr="0012446F">
          <w:rPr>
            <w:noProof/>
            <w:webHidden/>
          </w:rPr>
          <w:t>7</w:t>
        </w:r>
        <w:r w:rsidRPr="0012446F">
          <w:rPr>
            <w:noProof/>
            <w:webHidden/>
          </w:rPr>
          <w:fldChar w:fldCharType="end"/>
        </w:r>
      </w:hyperlink>
    </w:p>
    <w:p w14:paraId="5DAD4B02" w14:textId="398990DE" w:rsidR="00357CE8" w:rsidRPr="0012446F" w:rsidRDefault="00357CE8">
      <w:pPr>
        <w:pStyle w:val="Obsah3"/>
        <w:tabs>
          <w:tab w:val="left" w:pos="1200"/>
          <w:tab w:val="right" w:leader="dot" w:pos="9062"/>
        </w:tabs>
        <w:rPr>
          <w:rFonts w:eastAsiaTheme="minorEastAsia"/>
          <w:noProof/>
          <w:sz w:val="24"/>
          <w:szCs w:val="24"/>
          <w:lang w:eastAsia="sk-SK"/>
        </w:rPr>
      </w:pPr>
      <w:hyperlink w:anchor="_Toc178674651" w:history="1">
        <w:r w:rsidRPr="0012446F">
          <w:rPr>
            <w:rStyle w:val="Hypertextovprepojenie"/>
            <w:noProof/>
          </w:rPr>
          <w:t>3.1.2</w:t>
        </w:r>
        <w:r w:rsidRPr="0012446F">
          <w:rPr>
            <w:rFonts w:eastAsiaTheme="minorEastAsia"/>
            <w:noProof/>
            <w:sz w:val="24"/>
            <w:szCs w:val="24"/>
            <w:lang w:eastAsia="sk-SK"/>
          </w:rPr>
          <w:tab/>
        </w:r>
        <w:r w:rsidRPr="0012446F">
          <w:rPr>
            <w:rStyle w:val="Hypertextovprepojenie"/>
            <w:noProof/>
          </w:rPr>
          <w:t>Rozšírená podpora</w:t>
        </w:r>
        <w:r w:rsidRPr="0012446F">
          <w:rPr>
            <w:noProof/>
            <w:webHidden/>
          </w:rPr>
          <w:tab/>
        </w:r>
        <w:r w:rsidRPr="0012446F">
          <w:rPr>
            <w:noProof/>
            <w:webHidden/>
          </w:rPr>
          <w:fldChar w:fldCharType="begin"/>
        </w:r>
        <w:r w:rsidRPr="0012446F">
          <w:rPr>
            <w:noProof/>
            <w:webHidden/>
          </w:rPr>
          <w:instrText xml:space="preserve"> PAGEREF _Toc178674651 \h </w:instrText>
        </w:r>
        <w:r w:rsidRPr="0012446F">
          <w:rPr>
            <w:noProof/>
            <w:webHidden/>
          </w:rPr>
        </w:r>
        <w:r w:rsidRPr="0012446F">
          <w:rPr>
            <w:noProof/>
            <w:webHidden/>
          </w:rPr>
          <w:fldChar w:fldCharType="separate"/>
        </w:r>
        <w:r w:rsidRPr="0012446F">
          <w:rPr>
            <w:noProof/>
            <w:webHidden/>
          </w:rPr>
          <w:t>7</w:t>
        </w:r>
        <w:r w:rsidRPr="0012446F">
          <w:rPr>
            <w:noProof/>
            <w:webHidden/>
          </w:rPr>
          <w:fldChar w:fldCharType="end"/>
        </w:r>
      </w:hyperlink>
    </w:p>
    <w:p w14:paraId="5C236F15" w14:textId="23F4AAEF" w:rsidR="00357CE8" w:rsidRPr="0012446F" w:rsidRDefault="00357CE8">
      <w:pPr>
        <w:pStyle w:val="Obsah4"/>
        <w:tabs>
          <w:tab w:val="left" w:pos="1680"/>
          <w:tab w:val="right" w:leader="dot" w:pos="9062"/>
        </w:tabs>
        <w:rPr>
          <w:rFonts w:eastAsiaTheme="minorEastAsia"/>
          <w:noProof/>
          <w:sz w:val="24"/>
          <w:szCs w:val="24"/>
          <w:lang w:eastAsia="sk-SK"/>
        </w:rPr>
      </w:pPr>
      <w:hyperlink w:anchor="_Toc178674652" w:history="1">
        <w:r w:rsidRPr="0012446F">
          <w:rPr>
            <w:rStyle w:val="Hypertextovprepojenie"/>
            <w:noProof/>
          </w:rPr>
          <w:t>3.1.2.1</w:t>
        </w:r>
        <w:r w:rsidRPr="0012446F">
          <w:rPr>
            <w:rFonts w:eastAsiaTheme="minorEastAsia"/>
            <w:noProof/>
            <w:sz w:val="24"/>
            <w:szCs w:val="24"/>
            <w:lang w:eastAsia="sk-SK"/>
          </w:rPr>
          <w:tab/>
        </w:r>
        <w:r w:rsidRPr="0012446F">
          <w:rPr>
            <w:rStyle w:val="Hypertextovprepojenie"/>
            <w:noProof/>
          </w:rPr>
          <w:t>Služby podpornej projektovej činnosti</w:t>
        </w:r>
        <w:r w:rsidRPr="0012446F">
          <w:rPr>
            <w:noProof/>
            <w:webHidden/>
          </w:rPr>
          <w:tab/>
        </w:r>
        <w:r w:rsidRPr="0012446F">
          <w:rPr>
            <w:noProof/>
            <w:webHidden/>
          </w:rPr>
          <w:fldChar w:fldCharType="begin"/>
        </w:r>
        <w:r w:rsidRPr="0012446F">
          <w:rPr>
            <w:noProof/>
            <w:webHidden/>
          </w:rPr>
          <w:instrText xml:space="preserve"> PAGEREF _Toc178674652 \h </w:instrText>
        </w:r>
        <w:r w:rsidRPr="0012446F">
          <w:rPr>
            <w:noProof/>
            <w:webHidden/>
          </w:rPr>
        </w:r>
        <w:r w:rsidRPr="0012446F">
          <w:rPr>
            <w:noProof/>
            <w:webHidden/>
          </w:rPr>
          <w:fldChar w:fldCharType="separate"/>
        </w:r>
        <w:r w:rsidRPr="0012446F">
          <w:rPr>
            <w:noProof/>
            <w:webHidden/>
          </w:rPr>
          <w:t>7</w:t>
        </w:r>
        <w:r w:rsidRPr="0012446F">
          <w:rPr>
            <w:noProof/>
            <w:webHidden/>
          </w:rPr>
          <w:fldChar w:fldCharType="end"/>
        </w:r>
      </w:hyperlink>
    </w:p>
    <w:p w14:paraId="56694CEC" w14:textId="17B05814" w:rsidR="00357CE8" w:rsidRPr="0012446F" w:rsidRDefault="00357CE8">
      <w:pPr>
        <w:pStyle w:val="Obsah4"/>
        <w:tabs>
          <w:tab w:val="left" w:pos="1680"/>
          <w:tab w:val="right" w:leader="dot" w:pos="9062"/>
        </w:tabs>
        <w:rPr>
          <w:rFonts w:eastAsiaTheme="minorEastAsia"/>
          <w:noProof/>
          <w:sz w:val="24"/>
          <w:szCs w:val="24"/>
          <w:lang w:eastAsia="sk-SK"/>
        </w:rPr>
      </w:pPr>
      <w:hyperlink w:anchor="_Toc178674653" w:history="1">
        <w:r w:rsidRPr="0012446F">
          <w:rPr>
            <w:rStyle w:val="Hypertextovprepojenie"/>
            <w:noProof/>
          </w:rPr>
          <w:t>3.1.2.2</w:t>
        </w:r>
        <w:r w:rsidRPr="0012446F">
          <w:rPr>
            <w:rFonts w:eastAsiaTheme="minorEastAsia"/>
            <w:noProof/>
            <w:sz w:val="24"/>
            <w:szCs w:val="24"/>
            <w:lang w:eastAsia="sk-SK"/>
          </w:rPr>
          <w:tab/>
        </w:r>
        <w:r w:rsidRPr="0012446F">
          <w:rPr>
            <w:rStyle w:val="Hypertextovprepojenie"/>
            <w:noProof/>
          </w:rPr>
          <w:t>Konzultačné činnosti špecialistov na podporu používateľov Objednávateľa a prevádzky SOFTIP ERP</w:t>
        </w:r>
        <w:r w:rsidRPr="0012446F">
          <w:rPr>
            <w:noProof/>
            <w:webHidden/>
          </w:rPr>
          <w:tab/>
        </w:r>
        <w:r w:rsidRPr="0012446F">
          <w:rPr>
            <w:noProof/>
            <w:webHidden/>
          </w:rPr>
          <w:fldChar w:fldCharType="begin"/>
        </w:r>
        <w:r w:rsidRPr="0012446F">
          <w:rPr>
            <w:noProof/>
            <w:webHidden/>
          </w:rPr>
          <w:instrText xml:space="preserve"> PAGEREF _Toc178674653 \h </w:instrText>
        </w:r>
        <w:r w:rsidRPr="0012446F">
          <w:rPr>
            <w:noProof/>
            <w:webHidden/>
          </w:rPr>
        </w:r>
        <w:r w:rsidRPr="0012446F">
          <w:rPr>
            <w:noProof/>
            <w:webHidden/>
          </w:rPr>
          <w:fldChar w:fldCharType="separate"/>
        </w:r>
        <w:r w:rsidRPr="0012446F">
          <w:rPr>
            <w:noProof/>
            <w:webHidden/>
          </w:rPr>
          <w:t>8</w:t>
        </w:r>
        <w:r w:rsidRPr="0012446F">
          <w:rPr>
            <w:noProof/>
            <w:webHidden/>
          </w:rPr>
          <w:fldChar w:fldCharType="end"/>
        </w:r>
      </w:hyperlink>
    </w:p>
    <w:p w14:paraId="20B8E0D7" w14:textId="025D3496" w:rsidR="00357CE8" w:rsidRPr="0012446F" w:rsidRDefault="00357CE8">
      <w:pPr>
        <w:pStyle w:val="Obsah4"/>
        <w:tabs>
          <w:tab w:val="left" w:pos="1680"/>
          <w:tab w:val="right" w:leader="dot" w:pos="9062"/>
        </w:tabs>
        <w:rPr>
          <w:rFonts w:eastAsiaTheme="minorEastAsia"/>
          <w:noProof/>
          <w:sz w:val="24"/>
          <w:szCs w:val="24"/>
          <w:lang w:eastAsia="sk-SK"/>
        </w:rPr>
      </w:pPr>
      <w:hyperlink w:anchor="_Toc178674654" w:history="1">
        <w:r w:rsidRPr="0012446F">
          <w:rPr>
            <w:rStyle w:val="Hypertextovprepojenie"/>
            <w:noProof/>
          </w:rPr>
          <w:t>3.1.2.3</w:t>
        </w:r>
        <w:r w:rsidRPr="0012446F">
          <w:rPr>
            <w:rFonts w:eastAsiaTheme="minorEastAsia"/>
            <w:noProof/>
            <w:sz w:val="24"/>
            <w:szCs w:val="24"/>
            <w:lang w:eastAsia="sk-SK"/>
          </w:rPr>
          <w:tab/>
        </w:r>
        <w:r w:rsidRPr="0012446F">
          <w:rPr>
            <w:rStyle w:val="Hypertextovprepojenie"/>
            <w:noProof/>
          </w:rPr>
          <w:t>Synchronizácia Zákazníckych dopracovaní vytvorených SOFTIPom so štandardným SOFTIP ERP</w:t>
        </w:r>
        <w:r w:rsidRPr="0012446F">
          <w:rPr>
            <w:noProof/>
            <w:webHidden/>
          </w:rPr>
          <w:tab/>
        </w:r>
        <w:r w:rsidRPr="0012446F">
          <w:rPr>
            <w:noProof/>
            <w:webHidden/>
          </w:rPr>
          <w:fldChar w:fldCharType="begin"/>
        </w:r>
        <w:r w:rsidRPr="0012446F">
          <w:rPr>
            <w:noProof/>
            <w:webHidden/>
          </w:rPr>
          <w:instrText xml:space="preserve"> PAGEREF _Toc178674654 \h </w:instrText>
        </w:r>
        <w:r w:rsidRPr="0012446F">
          <w:rPr>
            <w:noProof/>
            <w:webHidden/>
          </w:rPr>
        </w:r>
        <w:r w:rsidRPr="0012446F">
          <w:rPr>
            <w:noProof/>
            <w:webHidden/>
          </w:rPr>
          <w:fldChar w:fldCharType="separate"/>
        </w:r>
        <w:r w:rsidRPr="0012446F">
          <w:rPr>
            <w:noProof/>
            <w:webHidden/>
          </w:rPr>
          <w:t>8</w:t>
        </w:r>
        <w:r w:rsidRPr="0012446F">
          <w:rPr>
            <w:noProof/>
            <w:webHidden/>
          </w:rPr>
          <w:fldChar w:fldCharType="end"/>
        </w:r>
      </w:hyperlink>
    </w:p>
    <w:p w14:paraId="6F96492E" w14:textId="1538FF22" w:rsidR="00357CE8" w:rsidRPr="0012446F" w:rsidRDefault="00357CE8">
      <w:pPr>
        <w:pStyle w:val="Obsah4"/>
        <w:tabs>
          <w:tab w:val="left" w:pos="1680"/>
          <w:tab w:val="right" w:leader="dot" w:pos="9062"/>
        </w:tabs>
        <w:rPr>
          <w:rFonts w:eastAsiaTheme="minorEastAsia"/>
          <w:noProof/>
          <w:sz w:val="24"/>
          <w:szCs w:val="24"/>
          <w:lang w:eastAsia="sk-SK"/>
        </w:rPr>
      </w:pPr>
      <w:hyperlink w:anchor="_Toc178674655" w:history="1">
        <w:r w:rsidRPr="0012446F">
          <w:rPr>
            <w:rStyle w:val="Hypertextovprepojenie"/>
            <w:noProof/>
          </w:rPr>
          <w:t>3.1.2.4</w:t>
        </w:r>
        <w:r w:rsidRPr="0012446F">
          <w:rPr>
            <w:rFonts w:eastAsiaTheme="minorEastAsia"/>
            <w:noProof/>
            <w:sz w:val="24"/>
            <w:szCs w:val="24"/>
            <w:lang w:eastAsia="sk-SK"/>
          </w:rPr>
          <w:tab/>
        </w:r>
        <w:r w:rsidRPr="0012446F">
          <w:rPr>
            <w:rStyle w:val="Hypertextovprepojenie"/>
            <w:noProof/>
          </w:rPr>
          <w:t>Systémové služby na podporu prevádzky SOFTIP ERP a SOFTIP ERP UAT</w:t>
        </w:r>
        <w:r w:rsidRPr="0012446F">
          <w:rPr>
            <w:noProof/>
            <w:webHidden/>
          </w:rPr>
          <w:tab/>
        </w:r>
        <w:r w:rsidRPr="0012446F">
          <w:rPr>
            <w:noProof/>
            <w:webHidden/>
          </w:rPr>
          <w:fldChar w:fldCharType="begin"/>
        </w:r>
        <w:r w:rsidRPr="0012446F">
          <w:rPr>
            <w:noProof/>
            <w:webHidden/>
          </w:rPr>
          <w:instrText xml:space="preserve"> PAGEREF _Toc178674655 \h </w:instrText>
        </w:r>
        <w:r w:rsidRPr="0012446F">
          <w:rPr>
            <w:noProof/>
            <w:webHidden/>
          </w:rPr>
        </w:r>
        <w:r w:rsidRPr="0012446F">
          <w:rPr>
            <w:noProof/>
            <w:webHidden/>
          </w:rPr>
          <w:fldChar w:fldCharType="separate"/>
        </w:r>
        <w:r w:rsidRPr="0012446F">
          <w:rPr>
            <w:noProof/>
            <w:webHidden/>
          </w:rPr>
          <w:t>9</w:t>
        </w:r>
        <w:r w:rsidRPr="0012446F">
          <w:rPr>
            <w:noProof/>
            <w:webHidden/>
          </w:rPr>
          <w:fldChar w:fldCharType="end"/>
        </w:r>
      </w:hyperlink>
    </w:p>
    <w:p w14:paraId="738268F0" w14:textId="34A7B12F" w:rsidR="00357CE8" w:rsidRPr="0012446F" w:rsidRDefault="00357CE8">
      <w:pPr>
        <w:pStyle w:val="Obsah2"/>
        <w:tabs>
          <w:tab w:val="left" w:pos="960"/>
          <w:tab w:val="right" w:leader="dot" w:pos="9062"/>
        </w:tabs>
        <w:rPr>
          <w:rFonts w:eastAsiaTheme="minorEastAsia"/>
          <w:noProof/>
          <w:sz w:val="24"/>
          <w:szCs w:val="24"/>
          <w:lang w:eastAsia="sk-SK"/>
        </w:rPr>
      </w:pPr>
      <w:hyperlink w:anchor="_Toc178674656" w:history="1">
        <w:r w:rsidRPr="0012446F">
          <w:rPr>
            <w:rStyle w:val="Hypertextovprepojenie"/>
            <w:noProof/>
          </w:rPr>
          <w:t>3.2</w:t>
        </w:r>
        <w:r w:rsidRPr="0012446F">
          <w:rPr>
            <w:rFonts w:eastAsiaTheme="minorEastAsia"/>
            <w:noProof/>
            <w:sz w:val="24"/>
            <w:szCs w:val="24"/>
            <w:lang w:eastAsia="sk-SK"/>
          </w:rPr>
          <w:tab/>
        </w:r>
        <w:r w:rsidRPr="0012446F">
          <w:rPr>
            <w:rStyle w:val="Hypertextovprepojenie"/>
            <w:noProof/>
          </w:rPr>
          <w:t>Nepaušálne služby</w:t>
        </w:r>
        <w:r w:rsidRPr="0012446F">
          <w:rPr>
            <w:noProof/>
            <w:webHidden/>
          </w:rPr>
          <w:tab/>
        </w:r>
        <w:r w:rsidRPr="0012446F">
          <w:rPr>
            <w:noProof/>
            <w:webHidden/>
          </w:rPr>
          <w:fldChar w:fldCharType="begin"/>
        </w:r>
        <w:r w:rsidRPr="0012446F">
          <w:rPr>
            <w:noProof/>
            <w:webHidden/>
          </w:rPr>
          <w:instrText xml:space="preserve"> PAGEREF _Toc178674656 \h </w:instrText>
        </w:r>
        <w:r w:rsidRPr="0012446F">
          <w:rPr>
            <w:noProof/>
            <w:webHidden/>
          </w:rPr>
        </w:r>
        <w:r w:rsidRPr="0012446F">
          <w:rPr>
            <w:noProof/>
            <w:webHidden/>
          </w:rPr>
          <w:fldChar w:fldCharType="separate"/>
        </w:r>
        <w:r w:rsidRPr="0012446F">
          <w:rPr>
            <w:noProof/>
            <w:webHidden/>
          </w:rPr>
          <w:t>12</w:t>
        </w:r>
        <w:r w:rsidRPr="0012446F">
          <w:rPr>
            <w:noProof/>
            <w:webHidden/>
          </w:rPr>
          <w:fldChar w:fldCharType="end"/>
        </w:r>
      </w:hyperlink>
    </w:p>
    <w:p w14:paraId="6D00A982" w14:textId="5ECF15C3" w:rsidR="00357CE8" w:rsidRPr="0012446F" w:rsidRDefault="00357CE8">
      <w:pPr>
        <w:pStyle w:val="Obsah3"/>
        <w:tabs>
          <w:tab w:val="left" w:pos="1200"/>
          <w:tab w:val="right" w:leader="dot" w:pos="9062"/>
        </w:tabs>
        <w:rPr>
          <w:rFonts w:eastAsiaTheme="minorEastAsia"/>
          <w:noProof/>
          <w:sz w:val="24"/>
          <w:szCs w:val="24"/>
          <w:lang w:eastAsia="sk-SK"/>
        </w:rPr>
      </w:pPr>
      <w:hyperlink w:anchor="_Toc178674657" w:history="1">
        <w:r w:rsidRPr="0012446F">
          <w:rPr>
            <w:rStyle w:val="Hypertextovprepojenie"/>
            <w:noProof/>
          </w:rPr>
          <w:t>3.2.1</w:t>
        </w:r>
        <w:r w:rsidRPr="0012446F">
          <w:rPr>
            <w:rFonts w:eastAsiaTheme="minorEastAsia"/>
            <w:noProof/>
            <w:sz w:val="24"/>
            <w:szCs w:val="24"/>
            <w:lang w:eastAsia="sk-SK"/>
          </w:rPr>
          <w:tab/>
        </w:r>
        <w:r w:rsidRPr="0012446F">
          <w:rPr>
            <w:rStyle w:val="Hypertextovprepojenie"/>
            <w:noProof/>
          </w:rPr>
          <w:t>Nepaušálne služby k aktuálnemu SOFTIP ERP</w:t>
        </w:r>
        <w:r w:rsidRPr="0012446F">
          <w:rPr>
            <w:noProof/>
            <w:webHidden/>
          </w:rPr>
          <w:tab/>
        </w:r>
        <w:r w:rsidRPr="0012446F">
          <w:rPr>
            <w:noProof/>
            <w:webHidden/>
          </w:rPr>
          <w:fldChar w:fldCharType="begin"/>
        </w:r>
        <w:r w:rsidRPr="0012446F">
          <w:rPr>
            <w:noProof/>
            <w:webHidden/>
          </w:rPr>
          <w:instrText xml:space="preserve"> PAGEREF _Toc178674657 \h </w:instrText>
        </w:r>
        <w:r w:rsidRPr="0012446F">
          <w:rPr>
            <w:noProof/>
            <w:webHidden/>
          </w:rPr>
        </w:r>
        <w:r w:rsidRPr="0012446F">
          <w:rPr>
            <w:noProof/>
            <w:webHidden/>
          </w:rPr>
          <w:fldChar w:fldCharType="separate"/>
        </w:r>
        <w:r w:rsidRPr="0012446F">
          <w:rPr>
            <w:noProof/>
            <w:webHidden/>
          </w:rPr>
          <w:t>14</w:t>
        </w:r>
        <w:r w:rsidRPr="0012446F">
          <w:rPr>
            <w:noProof/>
            <w:webHidden/>
          </w:rPr>
          <w:fldChar w:fldCharType="end"/>
        </w:r>
      </w:hyperlink>
    </w:p>
    <w:p w14:paraId="4D73D6D6" w14:textId="64D74050" w:rsidR="00357CE8" w:rsidRPr="0012446F" w:rsidRDefault="00357CE8">
      <w:pPr>
        <w:pStyle w:val="Obsah4"/>
        <w:tabs>
          <w:tab w:val="left" w:pos="1680"/>
          <w:tab w:val="right" w:leader="dot" w:pos="9062"/>
        </w:tabs>
        <w:rPr>
          <w:rFonts w:eastAsiaTheme="minorEastAsia"/>
          <w:noProof/>
          <w:sz w:val="24"/>
          <w:szCs w:val="24"/>
          <w:lang w:eastAsia="sk-SK"/>
        </w:rPr>
      </w:pPr>
      <w:hyperlink w:anchor="_Toc178674658" w:history="1">
        <w:r w:rsidRPr="0012446F">
          <w:rPr>
            <w:rStyle w:val="Hypertextovprepojenie"/>
            <w:noProof/>
          </w:rPr>
          <w:t>3.2.1.1</w:t>
        </w:r>
        <w:r w:rsidRPr="0012446F">
          <w:rPr>
            <w:rFonts w:eastAsiaTheme="minorEastAsia"/>
            <w:noProof/>
            <w:sz w:val="24"/>
            <w:szCs w:val="24"/>
            <w:lang w:eastAsia="sk-SK"/>
          </w:rPr>
          <w:tab/>
        </w:r>
        <w:r w:rsidRPr="0012446F">
          <w:rPr>
            <w:rStyle w:val="Hypertextovprepojenie"/>
            <w:noProof/>
          </w:rPr>
          <w:t>Analýza dodaných požiadaviek na úpravy SOFTIP ERP a integrácie so SW tretích strán</w:t>
        </w:r>
        <w:r w:rsidRPr="0012446F">
          <w:rPr>
            <w:noProof/>
            <w:webHidden/>
          </w:rPr>
          <w:tab/>
        </w:r>
        <w:r w:rsidRPr="0012446F">
          <w:rPr>
            <w:noProof/>
            <w:webHidden/>
          </w:rPr>
          <w:fldChar w:fldCharType="begin"/>
        </w:r>
        <w:r w:rsidRPr="0012446F">
          <w:rPr>
            <w:noProof/>
            <w:webHidden/>
          </w:rPr>
          <w:instrText xml:space="preserve"> PAGEREF _Toc178674658 \h </w:instrText>
        </w:r>
        <w:r w:rsidRPr="0012446F">
          <w:rPr>
            <w:noProof/>
            <w:webHidden/>
          </w:rPr>
        </w:r>
        <w:r w:rsidRPr="0012446F">
          <w:rPr>
            <w:noProof/>
            <w:webHidden/>
          </w:rPr>
          <w:fldChar w:fldCharType="separate"/>
        </w:r>
        <w:r w:rsidRPr="0012446F">
          <w:rPr>
            <w:noProof/>
            <w:webHidden/>
          </w:rPr>
          <w:t>14</w:t>
        </w:r>
        <w:r w:rsidRPr="0012446F">
          <w:rPr>
            <w:noProof/>
            <w:webHidden/>
          </w:rPr>
          <w:fldChar w:fldCharType="end"/>
        </w:r>
      </w:hyperlink>
    </w:p>
    <w:p w14:paraId="7005BE42" w14:textId="43D43745" w:rsidR="00357CE8" w:rsidRPr="0012446F" w:rsidRDefault="00357CE8">
      <w:pPr>
        <w:pStyle w:val="Obsah4"/>
        <w:tabs>
          <w:tab w:val="left" w:pos="1680"/>
          <w:tab w:val="right" w:leader="dot" w:pos="9062"/>
        </w:tabs>
        <w:rPr>
          <w:rFonts w:eastAsiaTheme="minorEastAsia"/>
          <w:noProof/>
          <w:sz w:val="24"/>
          <w:szCs w:val="24"/>
          <w:lang w:eastAsia="sk-SK"/>
        </w:rPr>
      </w:pPr>
      <w:hyperlink w:anchor="_Toc178674659" w:history="1">
        <w:r w:rsidRPr="0012446F">
          <w:rPr>
            <w:rStyle w:val="Hypertextovprepojenie"/>
            <w:noProof/>
          </w:rPr>
          <w:t>3.2.1.2</w:t>
        </w:r>
        <w:r w:rsidRPr="0012446F">
          <w:rPr>
            <w:rFonts w:eastAsiaTheme="minorEastAsia"/>
            <w:noProof/>
            <w:sz w:val="24"/>
            <w:szCs w:val="24"/>
            <w:lang w:eastAsia="sk-SK"/>
          </w:rPr>
          <w:tab/>
        </w:r>
        <w:r w:rsidRPr="0012446F">
          <w:rPr>
            <w:rStyle w:val="Hypertextovprepojenie"/>
            <w:noProof/>
          </w:rPr>
          <w:t>Rozvoj/programové dopracovania SOFTIP ERP na Objednávku (Zmenové požiadavky)</w:t>
        </w:r>
        <w:r w:rsidRPr="0012446F">
          <w:rPr>
            <w:noProof/>
            <w:webHidden/>
          </w:rPr>
          <w:tab/>
        </w:r>
        <w:r w:rsidRPr="0012446F">
          <w:rPr>
            <w:noProof/>
            <w:webHidden/>
          </w:rPr>
          <w:fldChar w:fldCharType="begin"/>
        </w:r>
        <w:r w:rsidRPr="0012446F">
          <w:rPr>
            <w:noProof/>
            <w:webHidden/>
          </w:rPr>
          <w:instrText xml:space="preserve"> PAGEREF _Toc178674659 \h </w:instrText>
        </w:r>
        <w:r w:rsidRPr="0012446F">
          <w:rPr>
            <w:noProof/>
            <w:webHidden/>
          </w:rPr>
        </w:r>
        <w:r w:rsidRPr="0012446F">
          <w:rPr>
            <w:noProof/>
            <w:webHidden/>
          </w:rPr>
          <w:fldChar w:fldCharType="separate"/>
        </w:r>
        <w:r w:rsidRPr="0012446F">
          <w:rPr>
            <w:noProof/>
            <w:webHidden/>
          </w:rPr>
          <w:t>15</w:t>
        </w:r>
        <w:r w:rsidRPr="0012446F">
          <w:rPr>
            <w:noProof/>
            <w:webHidden/>
          </w:rPr>
          <w:fldChar w:fldCharType="end"/>
        </w:r>
      </w:hyperlink>
    </w:p>
    <w:p w14:paraId="2760E71C" w14:textId="1B0B28D7" w:rsidR="00357CE8" w:rsidRPr="0012446F" w:rsidRDefault="00357CE8">
      <w:pPr>
        <w:pStyle w:val="Obsah4"/>
        <w:tabs>
          <w:tab w:val="left" w:pos="1680"/>
          <w:tab w:val="right" w:leader="dot" w:pos="9062"/>
        </w:tabs>
        <w:rPr>
          <w:rFonts w:eastAsiaTheme="minorEastAsia"/>
          <w:noProof/>
          <w:sz w:val="24"/>
          <w:szCs w:val="24"/>
          <w:lang w:eastAsia="sk-SK"/>
        </w:rPr>
      </w:pPr>
      <w:hyperlink w:anchor="_Toc178674660" w:history="1">
        <w:r w:rsidRPr="0012446F">
          <w:rPr>
            <w:rStyle w:val="Hypertextovprepojenie"/>
            <w:noProof/>
          </w:rPr>
          <w:t>3.2.1.3</w:t>
        </w:r>
        <w:r w:rsidRPr="0012446F">
          <w:rPr>
            <w:rFonts w:eastAsiaTheme="minorEastAsia"/>
            <w:noProof/>
            <w:sz w:val="24"/>
            <w:szCs w:val="24"/>
            <w:lang w:eastAsia="sk-SK"/>
          </w:rPr>
          <w:tab/>
        </w:r>
        <w:r w:rsidRPr="0012446F">
          <w:rPr>
            <w:rStyle w:val="Hypertextovprepojenie"/>
            <w:noProof/>
          </w:rPr>
          <w:t>Služby nad rámec Rozšírenej podpory (viď. bod 3.1.2)</w:t>
        </w:r>
        <w:r w:rsidRPr="0012446F">
          <w:rPr>
            <w:noProof/>
            <w:webHidden/>
          </w:rPr>
          <w:tab/>
        </w:r>
        <w:r w:rsidRPr="0012446F">
          <w:rPr>
            <w:noProof/>
            <w:webHidden/>
          </w:rPr>
          <w:fldChar w:fldCharType="begin"/>
        </w:r>
        <w:r w:rsidRPr="0012446F">
          <w:rPr>
            <w:noProof/>
            <w:webHidden/>
          </w:rPr>
          <w:instrText xml:space="preserve"> PAGEREF _Toc178674660 \h </w:instrText>
        </w:r>
        <w:r w:rsidRPr="0012446F">
          <w:rPr>
            <w:noProof/>
            <w:webHidden/>
          </w:rPr>
        </w:r>
        <w:r w:rsidRPr="0012446F">
          <w:rPr>
            <w:noProof/>
            <w:webHidden/>
          </w:rPr>
          <w:fldChar w:fldCharType="separate"/>
        </w:r>
        <w:r w:rsidRPr="0012446F">
          <w:rPr>
            <w:noProof/>
            <w:webHidden/>
          </w:rPr>
          <w:t>16</w:t>
        </w:r>
        <w:r w:rsidRPr="0012446F">
          <w:rPr>
            <w:noProof/>
            <w:webHidden/>
          </w:rPr>
          <w:fldChar w:fldCharType="end"/>
        </w:r>
      </w:hyperlink>
    </w:p>
    <w:p w14:paraId="4B8EDDD6" w14:textId="1A2306E1" w:rsidR="00357CE8" w:rsidRPr="0012446F" w:rsidRDefault="00357CE8">
      <w:pPr>
        <w:pStyle w:val="Obsah4"/>
        <w:tabs>
          <w:tab w:val="left" w:pos="1680"/>
          <w:tab w:val="right" w:leader="dot" w:pos="9062"/>
        </w:tabs>
        <w:rPr>
          <w:rFonts w:eastAsiaTheme="minorEastAsia"/>
          <w:noProof/>
          <w:sz w:val="24"/>
          <w:szCs w:val="24"/>
          <w:lang w:eastAsia="sk-SK"/>
        </w:rPr>
      </w:pPr>
      <w:hyperlink w:anchor="_Toc178674661" w:history="1">
        <w:r w:rsidRPr="0012446F">
          <w:rPr>
            <w:rStyle w:val="Hypertextovprepojenie"/>
            <w:noProof/>
          </w:rPr>
          <w:t>3.2.1.4</w:t>
        </w:r>
        <w:r w:rsidRPr="0012446F">
          <w:rPr>
            <w:rFonts w:eastAsiaTheme="minorEastAsia"/>
            <w:noProof/>
            <w:sz w:val="24"/>
            <w:szCs w:val="24"/>
            <w:lang w:eastAsia="sk-SK"/>
          </w:rPr>
          <w:tab/>
        </w:r>
        <w:r w:rsidRPr="0012446F">
          <w:rPr>
            <w:rStyle w:val="Hypertextovprepojenie"/>
            <w:noProof/>
          </w:rPr>
          <w:t>Poskytovanie služieb mimo pracovného času (pracovné dni medzi 8:00 – 16:00)</w:t>
        </w:r>
        <w:r w:rsidRPr="0012446F">
          <w:rPr>
            <w:noProof/>
            <w:webHidden/>
          </w:rPr>
          <w:tab/>
        </w:r>
        <w:r w:rsidRPr="0012446F">
          <w:rPr>
            <w:noProof/>
            <w:webHidden/>
          </w:rPr>
          <w:fldChar w:fldCharType="begin"/>
        </w:r>
        <w:r w:rsidRPr="0012446F">
          <w:rPr>
            <w:noProof/>
            <w:webHidden/>
          </w:rPr>
          <w:instrText xml:space="preserve"> PAGEREF _Toc178674661 \h </w:instrText>
        </w:r>
        <w:r w:rsidRPr="0012446F">
          <w:rPr>
            <w:noProof/>
            <w:webHidden/>
          </w:rPr>
        </w:r>
        <w:r w:rsidRPr="0012446F">
          <w:rPr>
            <w:noProof/>
            <w:webHidden/>
          </w:rPr>
          <w:fldChar w:fldCharType="separate"/>
        </w:r>
        <w:r w:rsidRPr="0012446F">
          <w:rPr>
            <w:noProof/>
            <w:webHidden/>
          </w:rPr>
          <w:t>16</w:t>
        </w:r>
        <w:r w:rsidRPr="0012446F">
          <w:rPr>
            <w:noProof/>
            <w:webHidden/>
          </w:rPr>
          <w:fldChar w:fldCharType="end"/>
        </w:r>
      </w:hyperlink>
    </w:p>
    <w:p w14:paraId="42E12B37" w14:textId="5BF58FE2" w:rsidR="00357CE8" w:rsidRPr="0012446F" w:rsidRDefault="00357CE8">
      <w:pPr>
        <w:pStyle w:val="Obsah4"/>
        <w:tabs>
          <w:tab w:val="left" w:pos="1680"/>
          <w:tab w:val="right" w:leader="dot" w:pos="9062"/>
        </w:tabs>
        <w:rPr>
          <w:rFonts w:eastAsiaTheme="minorEastAsia"/>
          <w:noProof/>
          <w:sz w:val="24"/>
          <w:szCs w:val="24"/>
          <w:lang w:eastAsia="sk-SK"/>
        </w:rPr>
      </w:pPr>
      <w:hyperlink w:anchor="_Toc178674662" w:history="1">
        <w:r w:rsidRPr="0012446F">
          <w:rPr>
            <w:rStyle w:val="Hypertextovprepojenie"/>
            <w:noProof/>
          </w:rPr>
          <w:t>3.2.1.5</w:t>
        </w:r>
        <w:r w:rsidRPr="0012446F">
          <w:rPr>
            <w:rFonts w:eastAsiaTheme="minorEastAsia"/>
            <w:noProof/>
            <w:sz w:val="24"/>
            <w:szCs w:val="24"/>
            <w:lang w:eastAsia="sk-SK"/>
          </w:rPr>
          <w:tab/>
        </w:r>
        <w:r w:rsidRPr="0012446F">
          <w:rPr>
            <w:rStyle w:val="Hypertextovprepojenie"/>
            <w:noProof/>
          </w:rPr>
          <w:t>Školenia online/on-site podľa špecifikácie uvedenej v individuálnej objednávke</w:t>
        </w:r>
        <w:r w:rsidRPr="0012446F">
          <w:rPr>
            <w:noProof/>
            <w:webHidden/>
          </w:rPr>
          <w:tab/>
        </w:r>
        <w:r w:rsidRPr="0012446F">
          <w:rPr>
            <w:noProof/>
            <w:webHidden/>
          </w:rPr>
          <w:fldChar w:fldCharType="begin"/>
        </w:r>
        <w:r w:rsidRPr="0012446F">
          <w:rPr>
            <w:noProof/>
            <w:webHidden/>
          </w:rPr>
          <w:instrText xml:space="preserve"> PAGEREF _Toc178674662 \h </w:instrText>
        </w:r>
        <w:r w:rsidRPr="0012446F">
          <w:rPr>
            <w:noProof/>
            <w:webHidden/>
          </w:rPr>
        </w:r>
        <w:r w:rsidRPr="0012446F">
          <w:rPr>
            <w:noProof/>
            <w:webHidden/>
          </w:rPr>
          <w:fldChar w:fldCharType="separate"/>
        </w:r>
        <w:r w:rsidRPr="0012446F">
          <w:rPr>
            <w:noProof/>
            <w:webHidden/>
          </w:rPr>
          <w:t>16</w:t>
        </w:r>
        <w:r w:rsidRPr="0012446F">
          <w:rPr>
            <w:noProof/>
            <w:webHidden/>
          </w:rPr>
          <w:fldChar w:fldCharType="end"/>
        </w:r>
      </w:hyperlink>
    </w:p>
    <w:p w14:paraId="5343B9F7" w14:textId="5620C733" w:rsidR="00357CE8" w:rsidRPr="0012446F" w:rsidRDefault="00357CE8">
      <w:pPr>
        <w:pStyle w:val="Obsah3"/>
        <w:tabs>
          <w:tab w:val="left" w:pos="1200"/>
          <w:tab w:val="right" w:leader="dot" w:pos="9062"/>
        </w:tabs>
        <w:rPr>
          <w:rFonts w:eastAsiaTheme="minorEastAsia"/>
          <w:noProof/>
          <w:sz w:val="24"/>
          <w:szCs w:val="24"/>
          <w:lang w:eastAsia="sk-SK"/>
        </w:rPr>
      </w:pPr>
      <w:hyperlink w:anchor="_Toc178674663" w:history="1">
        <w:r w:rsidRPr="0012446F">
          <w:rPr>
            <w:rStyle w:val="Hypertextovprepojenie"/>
            <w:noProof/>
          </w:rPr>
          <w:t>3.2.2</w:t>
        </w:r>
        <w:r w:rsidRPr="0012446F">
          <w:rPr>
            <w:rFonts w:eastAsiaTheme="minorEastAsia"/>
            <w:noProof/>
            <w:sz w:val="24"/>
            <w:szCs w:val="24"/>
            <w:lang w:eastAsia="sk-SK"/>
          </w:rPr>
          <w:tab/>
        </w:r>
        <w:r w:rsidRPr="0012446F">
          <w:rPr>
            <w:rStyle w:val="Hypertextovprepojenie"/>
            <w:noProof/>
          </w:rPr>
          <w:t>Rozšírenie  SOFTIP ERP – služby k rozšírenému SOFTIP ERP</w:t>
        </w:r>
        <w:r w:rsidRPr="0012446F">
          <w:rPr>
            <w:noProof/>
            <w:webHidden/>
          </w:rPr>
          <w:tab/>
        </w:r>
        <w:r w:rsidRPr="0012446F">
          <w:rPr>
            <w:noProof/>
            <w:webHidden/>
          </w:rPr>
          <w:fldChar w:fldCharType="begin"/>
        </w:r>
        <w:r w:rsidRPr="0012446F">
          <w:rPr>
            <w:noProof/>
            <w:webHidden/>
          </w:rPr>
          <w:instrText xml:space="preserve"> PAGEREF _Toc178674663 \h </w:instrText>
        </w:r>
        <w:r w:rsidRPr="0012446F">
          <w:rPr>
            <w:noProof/>
            <w:webHidden/>
          </w:rPr>
        </w:r>
        <w:r w:rsidRPr="0012446F">
          <w:rPr>
            <w:noProof/>
            <w:webHidden/>
          </w:rPr>
          <w:fldChar w:fldCharType="separate"/>
        </w:r>
        <w:r w:rsidRPr="0012446F">
          <w:rPr>
            <w:noProof/>
            <w:webHidden/>
          </w:rPr>
          <w:t>16</w:t>
        </w:r>
        <w:r w:rsidRPr="0012446F">
          <w:rPr>
            <w:noProof/>
            <w:webHidden/>
          </w:rPr>
          <w:fldChar w:fldCharType="end"/>
        </w:r>
      </w:hyperlink>
    </w:p>
    <w:p w14:paraId="68422287" w14:textId="66627E8A" w:rsidR="00357CE8" w:rsidRPr="0012446F" w:rsidRDefault="00357CE8">
      <w:pPr>
        <w:pStyle w:val="Obsah2"/>
        <w:tabs>
          <w:tab w:val="left" w:pos="960"/>
          <w:tab w:val="right" w:leader="dot" w:pos="9062"/>
        </w:tabs>
        <w:rPr>
          <w:rStyle w:val="Hypertextovprepojenie"/>
          <w:noProof/>
        </w:rPr>
      </w:pPr>
      <w:hyperlink w:anchor="_Toc178674664" w:history="1">
        <w:r w:rsidRPr="0012446F">
          <w:rPr>
            <w:rStyle w:val="Hypertextovprepojenie"/>
            <w:noProof/>
          </w:rPr>
          <w:t>3.3</w:t>
        </w:r>
        <w:r w:rsidRPr="0012446F">
          <w:rPr>
            <w:rFonts w:eastAsiaTheme="minorEastAsia"/>
            <w:noProof/>
            <w:sz w:val="24"/>
            <w:szCs w:val="24"/>
            <w:lang w:eastAsia="sk-SK"/>
          </w:rPr>
          <w:tab/>
        </w:r>
        <w:r w:rsidRPr="0012446F">
          <w:rPr>
            <w:rStyle w:val="Hypertextovprepojenie"/>
            <w:noProof/>
          </w:rPr>
          <w:t>Opcia – Vendor lock</w:t>
        </w:r>
        <w:r w:rsidRPr="0012446F">
          <w:rPr>
            <w:noProof/>
            <w:webHidden/>
          </w:rPr>
          <w:tab/>
        </w:r>
        <w:r w:rsidRPr="0012446F">
          <w:rPr>
            <w:noProof/>
            <w:webHidden/>
          </w:rPr>
          <w:fldChar w:fldCharType="begin"/>
        </w:r>
        <w:r w:rsidRPr="0012446F">
          <w:rPr>
            <w:noProof/>
            <w:webHidden/>
          </w:rPr>
          <w:instrText xml:space="preserve"> PAGEREF _Toc178674664 \h </w:instrText>
        </w:r>
        <w:r w:rsidRPr="0012446F">
          <w:rPr>
            <w:noProof/>
            <w:webHidden/>
          </w:rPr>
        </w:r>
        <w:r w:rsidRPr="0012446F">
          <w:rPr>
            <w:noProof/>
            <w:webHidden/>
          </w:rPr>
          <w:fldChar w:fldCharType="separate"/>
        </w:r>
        <w:r w:rsidRPr="0012446F">
          <w:rPr>
            <w:noProof/>
            <w:webHidden/>
          </w:rPr>
          <w:t>16</w:t>
        </w:r>
        <w:r w:rsidRPr="0012446F">
          <w:rPr>
            <w:noProof/>
            <w:webHidden/>
          </w:rPr>
          <w:fldChar w:fldCharType="end"/>
        </w:r>
      </w:hyperlink>
    </w:p>
    <w:p w14:paraId="63013CC0" w14:textId="065C1508" w:rsidR="00357CE8" w:rsidRPr="0012446F" w:rsidRDefault="00357CE8">
      <w:r w:rsidRPr="0012446F">
        <w:br w:type="page"/>
      </w:r>
    </w:p>
    <w:p w14:paraId="6DF68CDD" w14:textId="16D7FB81" w:rsidR="00C55750" w:rsidRPr="0012446F" w:rsidRDefault="001A455F" w:rsidP="00601883">
      <w:pPr>
        <w:pStyle w:val="Nadpis1"/>
      </w:pPr>
      <w:r w:rsidRPr="0012446F">
        <w:lastRenderedPageBreak/>
        <w:fldChar w:fldCharType="end"/>
      </w:r>
      <w:bookmarkStart w:id="0" w:name="_Toc178674643"/>
      <w:r w:rsidR="00E24D3B" w:rsidRPr="0012446F">
        <w:t>Predmet zákazky:</w:t>
      </w:r>
      <w:bookmarkEnd w:id="0"/>
      <w:r w:rsidR="00E24D3B" w:rsidRPr="0012446F">
        <w:t xml:space="preserve"> </w:t>
      </w:r>
    </w:p>
    <w:p w14:paraId="3EC0D95B" w14:textId="70ACB78F" w:rsidR="00D61A07" w:rsidRPr="0012446F" w:rsidRDefault="00C55750" w:rsidP="005373C8">
      <w:pPr>
        <w:pStyle w:val="Odsekzoznamu"/>
        <w:numPr>
          <w:ilvl w:val="0"/>
          <w:numId w:val="2"/>
        </w:numPr>
      </w:pPr>
      <w:r w:rsidRPr="0012446F">
        <w:t xml:space="preserve">Názov zákazky: </w:t>
      </w:r>
      <w:r w:rsidR="00187DFB" w:rsidRPr="0012446F">
        <w:t xml:space="preserve">Podporné a rozvojové služby </w:t>
      </w:r>
      <w:r w:rsidR="005922F9" w:rsidRPr="0012446F">
        <w:t>k ERP informačnému systému p</w:t>
      </w:r>
      <w:r w:rsidR="00A43C21" w:rsidRPr="0012446F">
        <w:t>rogramu Softip Profit</w:t>
      </w:r>
      <w:r w:rsidR="00652169" w:rsidRPr="0012446F">
        <w:t xml:space="preserve"> Plus</w:t>
      </w:r>
    </w:p>
    <w:p w14:paraId="6CD7E7A4" w14:textId="77777777" w:rsidR="005373C8" w:rsidRPr="0012446F" w:rsidRDefault="005373C8" w:rsidP="005373C8">
      <w:pPr>
        <w:pStyle w:val="Odsekzoznamu"/>
        <w:widowControl w:val="0"/>
        <w:numPr>
          <w:ilvl w:val="0"/>
          <w:numId w:val="1"/>
        </w:numPr>
        <w:tabs>
          <w:tab w:val="left" w:pos="1119"/>
          <w:tab w:val="left" w:pos="3055"/>
        </w:tabs>
        <w:autoSpaceDE w:val="0"/>
        <w:autoSpaceDN w:val="0"/>
        <w:spacing w:before="7" w:after="0" w:line="240" w:lineRule="auto"/>
        <w:ind w:hanging="359"/>
        <w:contextualSpacing w:val="0"/>
      </w:pPr>
      <w:r w:rsidRPr="0012446F">
        <w:t>Druh</w:t>
      </w:r>
      <w:r w:rsidRPr="0012446F">
        <w:rPr>
          <w:spacing w:val="-3"/>
        </w:rPr>
        <w:t xml:space="preserve"> </w:t>
      </w:r>
      <w:r w:rsidRPr="0012446F">
        <w:t>zákazky:</w:t>
      </w:r>
      <w:r w:rsidRPr="0012446F">
        <w:tab/>
        <w:t>Služba</w:t>
      </w:r>
    </w:p>
    <w:p w14:paraId="31DE660E" w14:textId="7F2E3ECD" w:rsidR="005373C8" w:rsidRPr="0012446F" w:rsidRDefault="005373C8" w:rsidP="005373C8">
      <w:pPr>
        <w:pStyle w:val="Odsekzoznamu"/>
        <w:widowControl w:val="0"/>
        <w:numPr>
          <w:ilvl w:val="0"/>
          <w:numId w:val="1"/>
        </w:numPr>
        <w:tabs>
          <w:tab w:val="left" w:pos="1119"/>
        </w:tabs>
        <w:autoSpaceDE w:val="0"/>
        <w:autoSpaceDN w:val="0"/>
        <w:spacing w:before="119" w:after="0" w:line="237" w:lineRule="auto"/>
        <w:ind w:right="229"/>
      </w:pPr>
      <w:r w:rsidRPr="0012446F">
        <w:t>Na dodanie predmetu zákazky bude s víťazným uchádzačom uzavretá Zmluva o poskytovaní služieb.</w:t>
      </w:r>
    </w:p>
    <w:p w14:paraId="3F61546E" w14:textId="217D0E2B" w:rsidR="003107A2" w:rsidRPr="0012446F" w:rsidRDefault="007D535C" w:rsidP="00C5567A">
      <w:pPr>
        <w:pStyle w:val="Nadpis1"/>
      </w:pPr>
      <w:bookmarkStart w:id="1" w:name="_Toc178674644"/>
      <w:r w:rsidRPr="0012446F">
        <w:t>Interná analýza:</w:t>
      </w:r>
      <w:bookmarkEnd w:id="1"/>
    </w:p>
    <w:p w14:paraId="293569C5" w14:textId="0107E1EF" w:rsidR="00DF1648" w:rsidRPr="0012446F" w:rsidRDefault="00151E40" w:rsidP="00151E40">
      <w:pPr>
        <w:jc w:val="both"/>
      </w:pPr>
      <w:r w:rsidRPr="0012446F">
        <w:t>Spo</w:t>
      </w:r>
      <w:r w:rsidR="00BA3E8E" w:rsidRPr="0012446F">
        <w:t xml:space="preserve">ločnosť OLO, a.s. </w:t>
      </w:r>
      <w:r w:rsidR="00320248" w:rsidRPr="0012446F">
        <w:t xml:space="preserve">(ďalej </w:t>
      </w:r>
      <w:r w:rsidR="000C2B03" w:rsidRPr="0012446F">
        <w:t>len</w:t>
      </w:r>
      <w:r w:rsidR="00320248" w:rsidRPr="0012446F">
        <w:t xml:space="preserve"> „</w:t>
      </w:r>
      <w:r w:rsidR="00AF5A8C" w:rsidRPr="0012446F">
        <w:t>Objednávateľ</w:t>
      </w:r>
      <w:r w:rsidR="00320248" w:rsidRPr="0012446F">
        <w:t xml:space="preserve">“) </w:t>
      </w:r>
      <w:r w:rsidR="00BA3E8E" w:rsidRPr="0012446F">
        <w:t>aktuálne využíva</w:t>
      </w:r>
      <w:r w:rsidR="001660E8" w:rsidRPr="0012446F">
        <w:t xml:space="preserve"> ako nosný informačný systém kategórie</w:t>
      </w:r>
      <w:r w:rsidR="00BA3E8E" w:rsidRPr="0012446F">
        <w:t xml:space="preserve"> ERP </w:t>
      </w:r>
      <w:r w:rsidR="00D2589D" w:rsidRPr="0012446F">
        <w:t>formou aplikačného programového vybavenia</w:t>
      </w:r>
      <w:r w:rsidR="005C43B3" w:rsidRPr="0012446F">
        <w:t xml:space="preserve"> Softip Profit </w:t>
      </w:r>
      <w:r w:rsidR="00320248" w:rsidRPr="0012446F">
        <w:t>Plus</w:t>
      </w:r>
      <w:r w:rsidR="00F162AF" w:rsidRPr="0012446F">
        <w:t>,</w:t>
      </w:r>
      <w:r w:rsidR="00320248" w:rsidRPr="0012446F">
        <w:t xml:space="preserve"> </w:t>
      </w:r>
      <w:r w:rsidR="00111CC4" w:rsidRPr="0012446F">
        <w:t>a</w:t>
      </w:r>
      <w:r w:rsidR="00274271" w:rsidRPr="0012446F">
        <w:t xml:space="preserve">ktuálne vo verzii </w:t>
      </w:r>
      <w:r w:rsidR="12A23146" w:rsidRPr="0012446F">
        <w:t>08</w:t>
      </w:r>
      <w:r w:rsidR="00320248" w:rsidRPr="0012446F">
        <w:t xml:space="preserve">. </w:t>
      </w:r>
      <w:r w:rsidR="00A175DF" w:rsidRPr="0012446F">
        <w:t xml:space="preserve"> (</w:t>
      </w:r>
      <w:r w:rsidR="000C2B03" w:rsidRPr="0012446F">
        <w:t>ďalej len</w:t>
      </w:r>
      <w:r w:rsidR="00A175DF" w:rsidRPr="0012446F">
        <w:t xml:space="preserve"> „</w:t>
      </w:r>
      <w:r w:rsidR="00C01828" w:rsidRPr="0012446F">
        <w:t xml:space="preserve">SOFTIP </w:t>
      </w:r>
      <w:r w:rsidR="00BB21E6" w:rsidRPr="0012446F">
        <w:t>ERP</w:t>
      </w:r>
      <w:r w:rsidR="23886E85" w:rsidRPr="0012446F">
        <w:t>“).</w:t>
      </w:r>
      <w:r w:rsidR="009E1CBE" w:rsidRPr="0012446F">
        <w:t xml:space="preserve">  </w:t>
      </w:r>
      <w:r w:rsidR="00AF5A8C" w:rsidRPr="0012446F">
        <w:t>Objednávateľ</w:t>
      </w:r>
      <w:r w:rsidR="00A342E0" w:rsidRPr="0012446F">
        <w:t xml:space="preserve"> </w:t>
      </w:r>
      <w:r w:rsidR="00A9430A" w:rsidRPr="0012446F">
        <w:t>sú</w:t>
      </w:r>
      <w:r w:rsidR="00DA21AB" w:rsidRPr="0012446F">
        <w:t>bežne</w:t>
      </w:r>
      <w:r w:rsidR="00A9430A" w:rsidRPr="0012446F">
        <w:t xml:space="preserve"> s Produkčnou verziou </w:t>
      </w:r>
      <w:r w:rsidR="005211D0" w:rsidRPr="0012446F">
        <w:t>SOFTIP ERP</w:t>
      </w:r>
      <w:r w:rsidR="00F70F4F" w:rsidRPr="0012446F">
        <w:t xml:space="preserve"> </w:t>
      </w:r>
      <w:r w:rsidR="00A9430A" w:rsidRPr="0012446F">
        <w:t xml:space="preserve">využíva aj </w:t>
      </w:r>
      <w:r w:rsidR="00DA21AB" w:rsidRPr="0012446F">
        <w:t>testova</w:t>
      </w:r>
      <w:r w:rsidR="000418B4">
        <w:t>c</w:t>
      </w:r>
      <w:r w:rsidR="00DA21AB" w:rsidRPr="0012446F">
        <w:t xml:space="preserve">ie prostredie </w:t>
      </w:r>
      <w:r w:rsidR="005211D0" w:rsidRPr="0012446F">
        <w:t>SOFTIP ERP</w:t>
      </w:r>
      <w:r w:rsidR="00DA21AB" w:rsidRPr="0012446F">
        <w:t xml:space="preserve"> (ďalej len „</w:t>
      </w:r>
      <w:r w:rsidR="0002727B" w:rsidRPr="0012446F">
        <w:t>S</w:t>
      </w:r>
      <w:r w:rsidR="00BC1B71" w:rsidRPr="0012446F">
        <w:t>OFTIP</w:t>
      </w:r>
      <w:r w:rsidR="00F70F4F" w:rsidRPr="0012446F">
        <w:t xml:space="preserve"> ERP</w:t>
      </w:r>
      <w:r w:rsidR="0002727B" w:rsidRPr="0012446F">
        <w:t xml:space="preserve"> </w:t>
      </w:r>
      <w:r w:rsidR="00B81A99" w:rsidRPr="0012446F">
        <w:t>UAT</w:t>
      </w:r>
      <w:r w:rsidR="00DC1D0F" w:rsidRPr="0012446F">
        <w:t>“</w:t>
      </w:r>
      <w:r w:rsidR="00B754CE" w:rsidRPr="0012446F">
        <w:t xml:space="preserve">). </w:t>
      </w:r>
      <w:r w:rsidR="00AF5A8C" w:rsidRPr="0012446F">
        <w:t>Objednávateľ</w:t>
      </w:r>
      <w:r w:rsidR="001B7242" w:rsidRPr="0012446F">
        <w:t xml:space="preserve">ovi </w:t>
      </w:r>
      <w:r w:rsidR="005211D0" w:rsidRPr="0012446F">
        <w:t>SOFTIP ERP</w:t>
      </w:r>
      <w:r w:rsidR="0046333C" w:rsidRPr="0012446F">
        <w:t xml:space="preserve"> </w:t>
      </w:r>
      <w:r w:rsidR="001B7242" w:rsidRPr="0012446F">
        <w:t>poskytuje plne integrova</w:t>
      </w:r>
      <w:r w:rsidR="00A46535" w:rsidRPr="0012446F">
        <w:t xml:space="preserve">né nástroje pre riadenie ekonomicko-finančných procesov v reálnom čase a možnosti tvorby výkazov </w:t>
      </w:r>
      <w:r w:rsidR="00DF1648" w:rsidRPr="0012446F">
        <w:t>podľa vlastných potrieb a </w:t>
      </w:r>
      <w:r w:rsidR="00B51E04" w:rsidRPr="0012446F">
        <w:t>požiadaviek</w:t>
      </w:r>
      <w:r w:rsidR="00DF1648" w:rsidRPr="0012446F">
        <w:t xml:space="preserve">. </w:t>
      </w:r>
    </w:p>
    <w:p w14:paraId="651ECA5A" w14:textId="6FDDF3FE" w:rsidR="00C5567A" w:rsidRPr="0012446F" w:rsidRDefault="00AF5A8C" w:rsidP="00151E40">
      <w:pPr>
        <w:jc w:val="both"/>
      </w:pPr>
      <w:r w:rsidRPr="0012446F">
        <w:t>Objednávateľ</w:t>
      </w:r>
      <w:r w:rsidR="00DF1648" w:rsidRPr="0012446F">
        <w:t xml:space="preserve"> aktívne využíva niekoľko </w:t>
      </w:r>
      <w:r w:rsidR="005D58CD" w:rsidRPr="0012446F">
        <w:t xml:space="preserve">aplikácií a </w:t>
      </w:r>
      <w:r w:rsidR="00DF1648" w:rsidRPr="0012446F">
        <w:t xml:space="preserve">modulov </w:t>
      </w:r>
      <w:r w:rsidR="005211D0" w:rsidRPr="0012446F">
        <w:t>SOFTIP ERP</w:t>
      </w:r>
      <w:r w:rsidR="008A068E" w:rsidRPr="0012446F">
        <w:t>, ktor</w:t>
      </w:r>
      <w:r w:rsidR="00146B06" w:rsidRPr="0012446F">
        <w:t xml:space="preserve">é zahŕňajú ekonomické a finančné procesy, </w:t>
      </w:r>
      <w:r w:rsidR="00F042E7" w:rsidRPr="0012446F">
        <w:t xml:space="preserve">modul </w:t>
      </w:r>
      <w:r w:rsidR="005D58CD" w:rsidRPr="0012446F">
        <w:t>pre schvaľovanie (</w:t>
      </w:r>
      <w:r w:rsidR="00F042E7" w:rsidRPr="0012446F">
        <w:t>Ap</w:t>
      </w:r>
      <w:r w:rsidR="005D58CD" w:rsidRPr="0012446F">
        <w:t>p</w:t>
      </w:r>
      <w:r w:rsidR="00F042E7" w:rsidRPr="0012446F">
        <w:t>roval</w:t>
      </w:r>
      <w:r w:rsidR="005D58CD" w:rsidRPr="0012446F">
        <w:t>)</w:t>
      </w:r>
      <w:r w:rsidR="00F042E7" w:rsidRPr="0012446F">
        <w:t xml:space="preserve">, </w:t>
      </w:r>
      <w:r w:rsidR="00146B06" w:rsidRPr="0012446F">
        <w:t xml:space="preserve">obchod a výrobnú logistiku a taktiež </w:t>
      </w:r>
      <w:r w:rsidR="005D58CD" w:rsidRPr="0012446F">
        <w:t xml:space="preserve">aplikácie </w:t>
      </w:r>
      <w:r w:rsidR="00146B06" w:rsidRPr="0012446F">
        <w:t xml:space="preserve">riadenia ľudských zdroj, či nadstavbový </w:t>
      </w:r>
      <w:r w:rsidR="005D58CD" w:rsidRPr="0012446F">
        <w:t xml:space="preserve">modul </w:t>
      </w:r>
      <w:r w:rsidR="00146B06" w:rsidRPr="0012446F">
        <w:t>Softip EZO pre evidenciu zmlúv a</w:t>
      </w:r>
      <w:r w:rsidR="00141827" w:rsidRPr="0012446F">
        <w:t> </w:t>
      </w:r>
      <w:r w:rsidR="00146B06" w:rsidRPr="0012446F">
        <w:t>objednávok</w:t>
      </w:r>
      <w:r w:rsidR="00141827" w:rsidRPr="0012446F">
        <w:t>, nad ktorým beží aplikácia Softip Workflow</w:t>
      </w:r>
      <w:r w:rsidR="00F840E1" w:rsidRPr="0012446F">
        <w:t xml:space="preserve"> (</w:t>
      </w:r>
      <w:r w:rsidR="00F501C6" w:rsidRPr="0012446F">
        <w:t>detailný</w:t>
      </w:r>
      <w:r w:rsidR="00F840E1" w:rsidRPr="0012446F">
        <w:t xml:space="preserve"> rozpis Modulov a</w:t>
      </w:r>
      <w:r w:rsidR="000402F4" w:rsidRPr="0012446F">
        <w:t xml:space="preserve"> aplikácii tvorí prílohu č. 1 </w:t>
      </w:r>
      <w:r w:rsidR="00F501C6" w:rsidRPr="0012446F">
        <w:t>Špecifikácia ERP Softip)</w:t>
      </w:r>
      <w:r w:rsidR="00146B06" w:rsidRPr="0012446F">
        <w:t>.</w:t>
      </w:r>
      <w:r w:rsidR="00320248" w:rsidRPr="0012446F">
        <w:t xml:space="preserve"> </w:t>
      </w:r>
      <w:r w:rsidR="00F2576B" w:rsidRPr="0012446F">
        <w:t xml:space="preserve">Testovacie prostredie </w:t>
      </w:r>
      <w:r w:rsidR="005211D0" w:rsidRPr="0012446F">
        <w:t>SOFTIP ERP</w:t>
      </w:r>
      <w:r w:rsidR="00D86065" w:rsidRPr="0012446F">
        <w:t xml:space="preserve"> </w:t>
      </w:r>
      <w:r w:rsidR="00F2576B" w:rsidRPr="0012446F">
        <w:t xml:space="preserve">UAT </w:t>
      </w:r>
      <w:r w:rsidR="0013126F" w:rsidRPr="0012446F">
        <w:t xml:space="preserve">má rovnakú konfiguráciu ako </w:t>
      </w:r>
      <w:r w:rsidR="005D58CD" w:rsidRPr="0012446F">
        <w:t xml:space="preserve">produkčné </w:t>
      </w:r>
      <w:r w:rsidR="0013126F" w:rsidRPr="0012446F">
        <w:t xml:space="preserve">prostredie </w:t>
      </w:r>
      <w:r w:rsidR="005211D0" w:rsidRPr="0012446F">
        <w:t>SOFTIP ERP</w:t>
      </w:r>
      <w:r w:rsidR="0013126F" w:rsidRPr="0012446F">
        <w:t>.</w:t>
      </w:r>
    </w:p>
    <w:p w14:paraId="279494B3" w14:textId="6D5980A1" w:rsidR="00571280" w:rsidRPr="0012446F" w:rsidRDefault="00A522E4" w:rsidP="00151E40">
      <w:pPr>
        <w:spacing w:after="0"/>
        <w:jc w:val="both"/>
      </w:pPr>
      <w:r w:rsidRPr="0012446F">
        <w:t>Testovacie prostredie</w:t>
      </w:r>
      <w:r w:rsidR="00571280" w:rsidRPr="0012446F">
        <w:t xml:space="preserve"> </w:t>
      </w:r>
      <w:r w:rsidR="005211D0" w:rsidRPr="0012446F">
        <w:t>SOFTIP ERP</w:t>
      </w:r>
      <w:r w:rsidRPr="0012446F">
        <w:t xml:space="preserve"> UAT má dve primárne určenia</w:t>
      </w:r>
      <w:r w:rsidR="00571280" w:rsidRPr="0012446F">
        <w:t>:</w:t>
      </w:r>
    </w:p>
    <w:p w14:paraId="6207AF36" w14:textId="655B03D0" w:rsidR="00571280" w:rsidRPr="0012446F" w:rsidRDefault="00874446" w:rsidP="00151E40">
      <w:pPr>
        <w:pStyle w:val="Odsekzoznamu"/>
        <w:numPr>
          <w:ilvl w:val="0"/>
          <w:numId w:val="10"/>
        </w:numPr>
        <w:spacing w:after="0"/>
        <w:jc w:val="both"/>
      </w:pPr>
      <w:r w:rsidRPr="0012446F">
        <w:t>Vykonávanie testov aktualizácií, úprav alebo dopracovaní</w:t>
      </w:r>
      <w:r w:rsidR="0035710E" w:rsidRPr="0012446F">
        <w:t xml:space="preserve"> </w:t>
      </w:r>
      <w:r w:rsidR="00F55D89" w:rsidRPr="0012446F">
        <w:t>pred ich nasadením na Produkčné prostredi</w:t>
      </w:r>
      <w:r w:rsidR="00C20814" w:rsidRPr="0012446F">
        <w:t xml:space="preserve">e </w:t>
      </w:r>
      <w:r w:rsidR="005211D0" w:rsidRPr="0012446F">
        <w:t>SOFTIP ERP</w:t>
      </w:r>
      <w:r w:rsidR="00DC1B0C" w:rsidRPr="0012446F">
        <w:t>;</w:t>
      </w:r>
    </w:p>
    <w:p w14:paraId="0B29EA22" w14:textId="07D77253" w:rsidR="00F55D89" w:rsidRPr="0012446F" w:rsidRDefault="00F55D89" w:rsidP="00151E40">
      <w:pPr>
        <w:pStyle w:val="Odsekzoznamu"/>
        <w:numPr>
          <w:ilvl w:val="0"/>
          <w:numId w:val="10"/>
        </w:numPr>
        <w:spacing w:after="0"/>
        <w:jc w:val="both"/>
      </w:pPr>
      <w:r w:rsidRPr="0012446F">
        <w:t xml:space="preserve">Vykonávanie testov </w:t>
      </w:r>
      <w:r w:rsidR="00215899" w:rsidRPr="0012446F">
        <w:t>interných procesov, dokladov, dátových úprav</w:t>
      </w:r>
      <w:r w:rsidR="00830204" w:rsidRPr="0012446F">
        <w:t>,</w:t>
      </w:r>
      <w:r w:rsidR="0070154D" w:rsidRPr="0012446F">
        <w:t xml:space="preserve"> systémových </w:t>
      </w:r>
      <w:r w:rsidR="00E43432" w:rsidRPr="0012446F">
        <w:t xml:space="preserve">alebo užívateľských </w:t>
      </w:r>
      <w:r w:rsidR="0070154D" w:rsidRPr="0012446F">
        <w:t>nastavení</w:t>
      </w:r>
      <w:r w:rsidR="00D936E9" w:rsidRPr="0012446F">
        <w:t xml:space="preserve"> a</w:t>
      </w:r>
      <w:r w:rsidR="00830204" w:rsidRPr="0012446F">
        <w:t> </w:t>
      </w:r>
      <w:r w:rsidR="00D936E9" w:rsidRPr="0012446F">
        <w:t>parametrov</w:t>
      </w:r>
      <w:r w:rsidR="00830204" w:rsidRPr="0012446F">
        <w:t xml:space="preserve"> vrátane</w:t>
      </w:r>
      <w:r w:rsidR="00D936E9" w:rsidRPr="0012446F">
        <w:t> posúdeni</w:t>
      </w:r>
      <w:r w:rsidR="00830204" w:rsidRPr="0012446F">
        <w:t>a</w:t>
      </w:r>
      <w:r w:rsidR="00D936E9" w:rsidRPr="0012446F">
        <w:t xml:space="preserve"> vplyvu na fungovanie </w:t>
      </w:r>
      <w:r w:rsidR="00390660" w:rsidRPr="0012446F">
        <w:t>procesov pred nasadením na Produkčné prostredie</w:t>
      </w:r>
      <w:r w:rsidR="007555F1" w:rsidRPr="0012446F">
        <w:t xml:space="preserve"> </w:t>
      </w:r>
      <w:r w:rsidR="005211D0" w:rsidRPr="0012446F">
        <w:t>SOFTIP ERP</w:t>
      </w:r>
      <w:r w:rsidR="00DC1B0C" w:rsidRPr="0012446F">
        <w:t>.</w:t>
      </w:r>
    </w:p>
    <w:p w14:paraId="3D4F042A" w14:textId="77777777" w:rsidR="000B5412" w:rsidRPr="0012446F" w:rsidRDefault="000B5412" w:rsidP="00681884">
      <w:pPr>
        <w:pStyle w:val="Odsekzoznamu"/>
        <w:spacing w:after="0"/>
        <w:jc w:val="both"/>
      </w:pPr>
    </w:p>
    <w:p w14:paraId="6BEC23B7" w14:textId="4D736986" w:rsidR="005671BF" w:rsidRPr="0012446F" w:rsidRDefault="00AF5A8C" w:rsidP="00151E40">
      <w:pPr>
        <w:jc w:val="both"/>
      </w:pPr>
      <w:r w:rsidRPr="0012446F">
        <w:t>Objednávateľ</w:t>
      </w:r>
      <w:r w:rsidR="005671BF" w:rsidRPr="0012446F">
        <w:t xml:space="preserve"> má na území Bratislavy významné postavenie v oblasti nakladania s komunálnymi odpadmi a nezastupiteľné postavenie v celom odpadovom hospodárstve hlavného mesta. Jeho poslaním je zabezpečovať kvalitné a efektívne služby v oblasti zberu, odvozu a likvidácie komunálneho a drobného stavebného odpadu. Popri hlavnej činnosti, ktorou je zber, odvoz a energetické zhodnocovanie komunálneho odpadu, </w:t>
      </w:r>
      <w:r w:rsidRPr="0012446F">
        <w:t>Objednávateľ</w:t>
      </w:r>
      <w:r w:rsidR="00536C65" w:rsidRPr="0012446F">
        <w:t xml:space="preserve"> </w:t>
      </w:r>
      <w:r w:rsidR="005671BF" w:rsidRPr="0012446F">
        <w:t>realizuje aj doplnkové služby, ako sú dotrieďovanie odpadu vyzbieraného v systéme triedeného zberu, odvoz odpadu prostredníctvom veľkokapacitných kontajnerov, spaľovanie privezeného odpadu tretích strán (okrem nebezpečného odpadu), výroba a predaj elektriny a predaj druhotných surovín.</w:t>
      </w:r>
    </w:p>
    <w:p w14:paraId="2A339F10" w14:textId="23E720EF" w:rsidR="00146B06" w:rsidRPr="0012446F" w:rsidRDefault="00AF5A8C" w:rsidP="00151E40">
      <w:pPr>
        <w:jc w:val="both"/>
      </w:pPr>
      <w:r w:rsidRPr="0012446F">
        <w:t>Objednávateľ</w:t>
      </w:r>
      <w:r w:rsidR="00945A8A" w:rsidRPr="0012446F">
        <w:t xml:space="preserve"> </w:t>
      </w:r>
      <w:r w:rsidR="008B2919" w:rsidRPr="0012446F">
        <w:t>chce byť aj naďalej líder v oblasti odpadového hospodárstva nielen v Bratislave ale má cieľ dostať sa na úroveň tých najlepších v Európe. Preto má v pláne naďalej rásť a expandovať i do okolitých obc</w:t>
      </w:r>
      <w:r w:rsidR="003E287E" w:rsidRPr="0012446F">
        <w:t>í</w:t>
      </w:r>
      <w:r w:rsidR="008B2919" w:rsidRPr="0012446F">
        <w:t xml:space="preserve"> v okolí Bratislavy, či podporovať povedomie o cirkulárnej ekonomike </w:t>
      </w:r>
      <w:r w:rsidR="003E287E" w:rsidRPr="0012446F">
        <w:t>v rámci projektu KOLO a zvládnuť mnoho ďalších výziev a interných či externých projektov.</w:t>
      </w:r>
    </w:p>
    <w:p w14:paraId="3D59AD68" w14:textId="0CA3A1D6" w:rsidR="003E287E" w:rsidRPr="0012446F" w:rsidRDefault="003E287E" w:rsidP="00151E40">
      <w:pPr>
        <w:jc w:val="both"/>
      </w:pPr>
      <w:r w:rsidRPr="0012446F">
        <w:t xml:space="preserve">Z tohto dôvodu </w:t>
      </w:r>
      <w:r w:rsidR="00AF5A8C" w:rsidRPr="0012446F">
        <w:t>Objednávateľ</w:t>
      </w:r>
      <w:r w:rsidR="00664F38" w:rsidRPr="0012446F">
        <w:t xml:space="preserve"> hľadá Dodávateľa, ktorý bude schopný zabezpečiť na</w:t>
      </w:r>
      <w:r w:rsidR="000C0849" w:rsidRPr="0012446F">
        <w:t xml:space="preserve"> </w:t>
      </w:r>
      <w:r w:rsidR="007D7590" w:rsidRPr="0012446F">
        <w:t xml:space="preserve">ekonomicky </w:t>
      </w:r>
      <w:r w:rsidR="000C0849" w:rsidRPr="0012446F">
        <w:t xml:space="preserve">čo </w:t>
      </w:r>
      <w:r w:rsidR="007D7590" w:rsidRPr="0012446F">
        <w:t xml:space="preserve">najvýhodnejšej úrovni cien </w:t>
      </w:r>
      <w:r w:rsidR="000C0849" w:rsidRPr="0012446F">
        <w:t>Podporné a rozvojové služby k </w:t>
      </w:r>
      <w:r w:rsidR="005211D0" w:rsidRPr="0012446F">
        <w:t>SOFTIP ERP</w:t>
      </w:r>
      <w:r w:rsidR="00506EA0" w:rsidRPr="0012446F">
        <w:t xml:space="preserve"> pre nasledovné</w:t>
      </w:r>
      <w:r w:rsidR="00C61B45" w:rsidRPr="0012446F">
        <w:t xml:space="preserve"> </w:t>
      </w:r>
      <w:r w:rsidR="00506EA0" w:rsidRPr="0012446F">
        <w:t>roky.</w:t>
      </w:r>
      <w:r w:rsidR="00365EE8" w:rsidRPr="00E71526">
        <w:t xml:space="preserve"> </w:t>
      </w:r>
      <w:r w:rsidR="00365EE8" w:rsidRPr="0012446F">
        <w:t xml:space="preserve"> Predmetom budúcej zmluvy je zabezpečenie prevádzky, údržby, podpory a realizácia úprav a zmien systému </w:t>
      </w:r>
      <w:r w:rsidR="00365EE8" w:rsidRPr="00706ACC">
        <w:t xml:space="preserve">SOFTIP </w:t>
      </w:r>
      <w:r w:rsidR="00AD2817" w:rsidRPr="00706ACC">
        <w:t>ERP</w:t>
      </w:r>
      <w:r w:rsidR="00365EE8" w:rsidRPr="00706ACC">
        <w:t xml:space="preserve"> na 48 mesiacov</w:t>
      </w:r>
      <w:r w:rsidR="00AD2817" w:rsidRPr="00706ACC">
        <w:t>.</w:t>
      </w:r>
    </w:p>
    <w:p w14:paraId="02C4E516" w14:textId="0172BF5E" w:rsidR="00D73BBD" w:rsidRPr="0012446F" w:rsidRDefault="00D73BBD" w:rsidP="00E24D3B">
      <w:r w:rsidRPr="0012446F">
        <w:lastRenderedPageBreak/>
        <w:t xml:space="preserve">Objednávateľ plánuje naďalej používať informačný systém SOFTIP ERP </w:t>
      </w:r>
      <w:r w:rsidR="00B47C08" w:rsidRPr="0012446F">
        <w:t>na úrovni funkčnosti minimálne</w:t>
      </w:r>
      <w:r w:rsidR="00C37F84">
        <w:t xml:space="preserve"> v</w:t>
      </w:r>
      <w:r w:rsidR="00B47C08" w:rsidRPr="0012446F">
        <w:t xml:space="preserve"> tak</w:t>
      </w:r>
      <w:r w:rsidR="00C00C8D" w:rsidRPr="0012446F">
        <w:t>om</w:t>
      </w:r>
      <w:r w:rsidRPr="0012446F">
        <w:t xml:space="preserve"> stave ako je a teda nepredpokladá, že</w:t>
      </w:r>
      <w:r w:rsidR="00C00C8D" w:rsidRPr="0012446F">
        <w:t xml:space="preserve"> z dôvodu udržania aktuálnej funkčnosti</w:t>
      </w:r>
      <w:r w:rsidRPr="0012446F">
        <w:t xml:space="preserve"> bude potrebné zasahovať do zdrojového kódu. Akékoľvek požiadavky na rozvojové aktivity v podobe nových funkcionalít musia byť vyriešené spôsobom neporušujúcim autorské práva (dostavba, nadstavba, parametrizácia ...). V takýchto prípadoch bude objednávateľ postupovať v zmysle § 89 zákona č. 185/2015 Z. z. Autorský zákon v znení neskorších predpisov. Akékoľvek porušenie autorských práv je pre verejného obstarávateľa neprípustné a preto na túto skutočnosť dopredu upozorňuje</w:t>
      </w:r>
      <w:r w:rsidR="00763993" w:rsidRPr="0012446F">
        <w:t>.</w:t>
      </w:r>
    </w:p>
    <w:p w14:paraId="780C0674" w14:textId="0E584874" w:rsidR="0012446F" w:rsidRDefault="00422226" w:rsidP="0012446F">
      <w:pPr>
        <w:pStyle w:val="Nadpis2"/>
      </w:pPr>
      <w:r w:rsidRPr="0012446F">
        <w:t>V nasledujúcej kapitole je popísaný východiskový stav, t. j. súčasná funkcionalita SOFTIP ERP.</w:t>
      </w:r>
      <w:r w:rsidR="00E4195F">
        <w:t xml:space="preserve"> </w:t>
      </w:r>
      <w:r w:rsidR="0012446F" w:rsidRPr="0012446F">
        <w:t xml:space="preserve">Súčasný stav </w:t>
      </w:r>
      <w:r w:rsidR="00CA7A9B">
        <w:t>Softip ERP</w:t>
      </w:r>
    </w:p>
    <w:p w14:paraId="0DD685BF" w14:textId="05A982FC" w:rsidR="00CA7A9B" w:rsidRDefault="00884B47" w:rsidP="00CA7A9B">
      <w:r>
        <w:t>Objednávateľ</w:t>
      </w:r>
      <w:r w:rsidRPr="00884B47">
        <w:t xml:space="preserve"> aktuálne využíva ERP systém Softip Profit Plus, verziu 08</w:t>
      </w:r>
      <w:r>
        <w:t xml:space="preserve"> </w:t>
      </w:r>
      <w:r w:rsidR="0001660D">
        <w:t>a to nasledovné štandardizované ERP moduly</w:t>
      </w:r>
      <w:r w:rsidR="00162B64">
        <w:t xml:space="preserve"> a aplikácie</w:t>
      </w:r>
      <w:r w:rsidR="0001660D">
        <w:t>:</w:t>
      </w:r>
    </w:p>
    <w:p w14:paraId="536D7A34" w14:textId="77777777" w:rsidR="00DD53C0" w:rsidRDefault="0001660D" w:rsidP="00EC64F6">
      <w:pPr>
        <w:spacing w:after="0"/>
      </w:pPr>
      <w:r w:rsidRPr="0001660D">
        <w:t>ADM – Administrácia</w:t>
      </w:r>
    </w:p>
    <w:p w14:paraId="65E9DC7C" w14:textId="36902879" w:rsidR="00EC64F6" w:rsidRPr="00DD53C0" w:rsidRDefault="00EC64F6" w:rsidP="00DD53C0">
      <w:pPr>
        <w:spacing w:after="0"/>
        <w:ind w:left="708"/>
        <w:rPr>
          <w:i/>
          <w:iCs/>
        </w:rPr>
      </w:pPr>
      <w:r w:rsidRPr="00DD53C0">
        <w:rPr>
          <w:i/>
          <w:iCs/>
        </w:rPr>
        <w:t>Poskytuje správcom nástroje na definovanie a správu prístupových práv, konfiguráciu systémových nastavení a spracovanie dokumentov. Tento modul je nevyhnutný na zabezpečenie, aby k citlivým informáciám a funkciám v aplikáciách SOFTIP mali prístup len oprávnené osoby.</w:t>
      </w:r>
    </w:p>
    <w:p w14:paraId="1C43BFC6" w14:textId="2F387221" w:rsidR="0001660D" w:rsidRPr="00DD53C0" w:rsidRDefault="00EC64F6" w:rsidP="00DD53C0">
      <w:pPr>
        <w:spacing w:after="0"/>
        <w:ind w:left="708"/>
        <w:rPr>
          <w:i/>
          <w:iCs/>
        </w:rPr>
      </w:pPr>
      <w:r w:rsidRPr="00DD53C0">
        <w:rPr>
          <w:i/>
          <w:iCs/>
        </w:rPr>
        <w:t xml:space="preserve">Funkcie administrácie zároveň zefektívňujú spracovanie dokumentov, vrátane správy šablón tlače a riadenia dôležitých dátových registrov využívaných v rôznych aplikáciách. Centralizáciou týchto úloh administrácie sa zvyšuje efektívnosť, znižuje sa chybovosť a podporuje sa súlad s organizačnými </w:t>
      </w:r>
      <w:r w:rsidR="00A27D57" w:rsidRPr="00DD53C0">
        <w:rPr>
          <w:i/>
          <w:iCs/>
        </w:rPr>
        <w:t>politikami</w:t>
      </w:r>
      <w:r w:rsidR="00A27D57">
        <w:rPr>
          <w:i/>
          <w:iCs/>
        </w:rPr>
        <w:t>.</w:t>
      </w:r>
    </w:p>
    <w:p w14:paraId="6E20D223" w14:textId="77777777" w:rsidR="0001660D" w:rsidRPr="0001660D" w:rsidRDefault="0001660D" w:rsidP="0085707A">
      <w:pPr>
        <w:spacing w:after="0"/>
      </w:pPr>
      <w:r w:rsidRPr="0001660D">
        <w:t>UCT - Účtovníctvo  </w:t>
      </w:r>
    </w:p>
    <w:p w14:paraId="2363C179" w14:textId="0B231045" w:rsidR="00562B49" w:rsidRPr="00562B49" w:rsidRDefault="00562B49" w:rsidP="00562B49">
      <w:pPr>
        <w:spacing w:after="0"/>
        <w:ind w:left="708"/>
        <w:rPr>
          <w:i/>
          <w:iCs/>
        </w:rPr>
      </w:pPr>
      <w:r w:rsidRPr="00562B49">
        <w:rPr>
          <w:i/>
          <w:iCs/>
        </w:rPr>
        <w:t>V danej aplikácií sa používa štandardná funkcionalita. Hlavnou činnosťou je kontrola a následné spracovanie účtovných informácií z jednotlivých aplikácií. Výstupom sú legislatívne výkazy a rôzne ďalšie prehľady vo forme preddefinovaných tlačových zostáv a prípadne export údajov do Excel-u.</w:t>
      </w:r>
    </w:p>
    <w:p w14:paraId="7C2A864B" w14:textId="77777777" w:rsidR="0001660D" w:rsidRPr="0001660D" w:rsidRDefault="0001660D" w:rsidP="0085707A">
      <w:pPr>
        <w:spacing w:after="0"/>
      </w:pPr>
      <w:r w:rsidRPr="0001660D">
        <w:t>DPH  - Spracovanie daňových priznaní a kontrolného výkazu </w:t>
      </w:r>
    </w:p>
    <w:p w14:paraId="231370FF" w14:textId="3BE29E62" w:rsidR="00C2690F" w:rsidRPr="00F378AC" w:rsidRDefault="00C2690F" w:rsidP="00F378AC">
      <w:pPr>
        <w:spacing w:after="0"/>
        <w:ind w:left="708"/>
        <w:rPr>
          <w:i/>
          <w:iCs/>
        </w:rPr>
      </w:pPr>
      <w:r w:rsidRPr="00F378AC">
        <w:rPr>
          <w:i/>
          <w:iCs/>
        </w:rPr>
        <w:t>V danej aplikácií sa používa štandardná funkcionalita na spracovanie daňových dokladov pre Daňové priznanie k DPH, Súhrnný výkaz a Kontrolný výkaz. Uvedené výkazy sú zostavované na mesačnej báze.</w:t>
      </w:r>
    </w:p>
    <w:p w14:paraId="7159FFAE" w14:textId="77777777" w:rsidR="00AF1F77" w:rsidRDefault="0001660D" w:rsidP="0085707A">
      <w:pPr>
        <w:spacing w:after="0"/>
      </w:pPr>
      <w:r w:rsidRPr="0001660D">
        <w:t>DOD – Dodávatelia na evidovanie a spracovanie došlých faktúr </w:t>
      </w:r>
    </w:p>
    <w:p w14:paraId="066ED593" w14:textId="7D5766CF" w:rsidR="0001660D" w:rsidRPr="00AF1F77" w:rsidRDefault="00AF1F77" w:rsidP="009D6127">
      <w:pPr>
        <w:spacing w:after="0"/>
        <w:ind w:left="709"/>
        <w:rPr>
          <w:i/>
        </w:rPr>
      </w:pPr>
      <w:r w:rsidRPr="00AF1F77">
        <w:rPr>
          <w:i/>
          <w:iCs/>
        </w:rPr>
        <w:t>Aplikácia zabezpečuje evidenciu došlých faktúr v členení podľa pôvodu, obstarania a typu v celej problematike riešenia, čiže od evidencie, schválenia následnej likvidácie a úhrady. Aplikácia je prepojená s dvoma nadstavbovými modulmi Approval (schvaľovanie DF) a EZO (sledovanie plnenia zmlúv a objednávok).</w:t>
      </w:r>
      <w:r w:rsidR="0001660D" w:rsidRPr="00AF1F77">
        <w:rPr>
          <w:i/>
        </w:rPr>
        <w:t> </w:t>
      </w:r>
    </w:p>
    <w:p w14:paraId="65041249" w14:textId="4AECAEC9" w:rsidR="0001660D" w:rsidRPr="0001660D" w:rsidRDefault="0001660D" w:rsidP="00BB3304">
      <w:pPr>
        <w:spacing w:after="0"/>
        <w:ind w:left="709" w:hanging="709"/>
      </w:pPr>
      <w:r w:rsidRPr="0001660D">
        <w:t>FIN – Financovanie, rozšírenie funkčnosti pri spracovaní platobných povinností a nárokov a komunikácie s finančnými inštitúcia- bankami </w:t>
      </w:r>
    </w:p>
    <w:p w14:paraId="1B94C587" w14:textId="77777777" w:rsidR="00CD1FE1" w:rsidRPr="009A4A41" w:rsidRDefault="00CD1FE1" w:rsidP="00BB3304">
      <w:pPr>
        <w:spacing w:after="0"/>
        <w:ind w:left="709" w:hanging="66"/>
        <w:rPr>
          <w:i/>
          <w:iCs/>
        </w:rPr>
      </w:pPr>
      <w:r w:rsidRPr="009A4A41">
        <w:rPr>
          <w:i/>
          <w:iCs/>
        </w:rPr>
        <w:t>V danej aplikácií sa používa štandardná funkcionalita. V aplikácia sa využívajú nasledovné evidencie</w:t>
      </w:r>
    </w:p>
    <w:p w14:paraId="356A8584" w14:textId="77777777" w:rsidR="00CD1FE1" w:rsidRPr="009A4A41" w:rsidRDefault="00CD1FE1" w:rsidP="00CD1FE1">
      <w:pPr>
        <w:pStyle w:val="Odsekzoznamu"/>
        <w:numPr>
          <w:ilvl w:val="0"/>
          <w:numId w:val="43"/>
        </w:numPr>
        <w:overflowPunct w:val="0"/>
        <w:autoSpaceDE w:val="0"/>
        <w:autoSpaceDN w:val="0"/>
        <w:adjustRightInd w:val="0"/>
        <w:spacing w:after="0"/>
        <w:ind w:left="1080"/>
        <w:jc w:val="both"/>
        <w:textAlignment w:val="baseline"/>
        <w:rPr>
          <w:i/>
          <w:iCs/>
        </w:rPr>
      </w:pPr>
      <w:r w:rsidRPr="009A4A41">
        <w:rPr>
          <w:i/>
          <w:iCs/>
        </w:rPr>
        <w:t>Prevodné príkazy - k vytváraniu súborov platieb pre banku</w:t>
      </w:r>
    </w:p>
    <w:p w14:paraId="29583A83" w14:textId="77777777" w:rsidR="009A4A41" w:rsidRDefault="00CD1FE1" w:rsidP="009A4A41">
      <w:pPr>
        <w:pStyle w:val="Odsekzoznamu"/>
        <w:numPr>
          <w:ilvl w:val="0"/>
          <w:numId w:val="43"/>
        </w:numPr>
        <w:overflowPunct w:val="0"/>
        <w:autoSpaceDE w:val="0"/>
        <w:autoSpaceDN w:val="0"/>
        <w:adjustRightInd w:val="0"/>
        <w:spacing w:after="0"/>
        <w:ind w:left="1080"/>
        <w:jc w:val="both"/>
        <w:textAlignment w:val="baseline"/>
        <w:rPr>
          <w:i/>
          <w:iCs/>
        </w:rPr>
      </w:pPr>
      <w:r w:rsidRPr="009A4A41">
        <w:rPr>
          <w:i/>
          <w:iCs/>
        </w:rPr>
        <w:t>Predpokladané platby – generovanie PP splátok leasingov a záloh na elektrickú energiu</w:t>
      </w:r>
    </w:p>
    <w:p w14:paraId="305081EA" w14:textId="208F024E" w:rsidR="00CD1FE1" w:rsidRPr="009A4A41" w:rsidRDefault="00CD1FE1" w:rsidP="009A4A41">
      <w:pPr>
        <w:pStyle w:val="Odsekzoznamu"/>
        <w:numPr>
          <w:ilvl w:val="0"/>
          <w:numId w:val="43"/>
        </w:numPr>
        <w:overflowPunct w:val="0"/>
        <w:autoSpaceDE w:val="0"/>
        <w:autoSpaceDN w:val="0"/>
        <w:adjustRightInd w:val="0"/>
        <w:spacing w:after="0"/>
        <w:ind w:left="1080"/>
        <w:jc w:val="both"/>
        <w:textAlignment w:val="baseline"/>
        <w:rPr>
          <w:i/>
          <w:iCs/>
        </w:rPr>
      </w:pPr>
      <w:r w:rsidRPr="009A4A41">
        <w:rPr>
          <w:i/>
          <w:iCs/>
        </w:rPr>
        <w:t>Prehľad bankových výpisov - aktualizácie platieb prvotných dokladov a vytvorenie účtovných zápisov.</w:t>
      </w:r>
    </w:p>
    <w:p w14:paraId="683E68F6" w14:textId="77777777" w:rsidR="0001660D" w:rsidRPr="0001660D" w:rsidRDefault="0001660D" w:rsidP="0085707A">
      <w:pPr>
        <w:spacing w:after="0"/>
      </w:pPr>
      <w:r w:rsidRPr="0001660D">
        <w:t>SAL – Saldokonto, evidencia pohľadávok a záväzkov </w:t>
      </w:r>
    </w:p>
    <w:p w14:paraId="6E3A6BF9" w14:textId="524D1D60" w:rsidR="008517E1" w:rsidRPr="008517E1" w:rsidRDefault="008517E1" w:rsidP="008517E1">
      <w:pPr>
        <w:spacing w:after="0"/>
        <w:ind w:firstLine="708"/>
        <w:rPr>
          <w:i/>
          <w:iCs/>
        </w:rPr>
      </w:pPr>
      <w:r w:rsidRPr="008517E1">
        <w:rPr>
          <w:i/>
          <w:iCs/>
        </w:rPr>
        <w:t>V danej aplikácií sa okrem vytvárania upomienok používa štandardná funkcionalita.</w:t>
      </w:r>
    </w:p>
    <w:p w14:paraId="22E93E09" w14:textId="77777777" w:rsidR="0030322D" w:rsidRDefault="0030322D" w:rsidP="0085707A">
      <w:pPr>
        <w:spacing w:after="0"/>
      </w:pPr>
    </w:p>
    <w:p w14:paraId="3D4D9B88" w14:textId="38AB6909" w:rsidR="0001660D" w:rsidRDefault="0001660D" w:rsidP="0085707A">
      <w:pPr>
        <w:spacing w:after="0"/>
      </w:pPr>
      <w:r w:rsidRPr="0001660D">
        <w:t>UPOMIENKOVAČ </w:t>
      </w:r>
    </w:p>
    <w:p w14:paraId="7C96FF7A" w14:textId="7280A303" w:rsidR="007C64E8" w:rsidRPr="0001660D" w:rsidRDefault="0030322D" w:rsidP="0092448D">
      <w:pPr>
        <w:spacing w:after="0"/>
        <w:ind w:left="708"/>
      </w:pPr>
      <w:r w:rsidRPr="0030322D">
        <w:rPr>
          <w:i/>
          <w:iCs/>
        </w:rPr>
        <w:t xml:space="preserve">Modul „Upomienkovač“  je nástroj navrhnutý na automatizáciu a správu upomienok súvisiacich s finančnými transakciami, ako sú napríklad nezaplatené faktúry alebo čakajúce platby. Tento modul pomáha </w:t>
      </w:r>
      <w:r w:rsidR="007B6C27">
        <w:rPr>
          <w:i/>
          <w:iCs/>
        </w:rPr>
        <w:t>Objednávateľovi</w:t>
      </w:r>
      <w:r w:rsidRPr="0030322D">
        <w:rPr>
          <w:i/>
          <w:iCs/>
        </w:rPr>
        <w:t xml:space="preserve"> tým, že automaticky generuje upomienky, ktoré môžu byť následne zaslané klientom alebo interným zainteresovaným stranám, čím sa zabezpečí riešenie nesplnených finančných záväzkov. Táto funkcia podporuje efektívne finančné riadenie, znižuje riziko zmeškaných platieb a prispieva k plynulému účtovnému procesu pravidelnou komunikáciou o stave platieb. </w:t>
      </w:r>
    </w:p>
    <w:p w14:paraId="6554750A" w14:textId="77777777" w:rsidR="0001660D" w:rsidRPr="0001660D" w:rsidRDefault="0001660D" w:rsidP="0085707A">
      <w:pPr>
        <w:spacing w:after="0"/>
      </w:pPr>
      <w:r w:rsidRPr="0001660D">
        <w:t>POK – Pokladňa  určená na evidovanie a spracovanie hotovostných operácií </w:t>
      </w:r>
    </w:p>
    <w:p w14:paraId="3D127936" w14:textId="092209DC" w:rsidR="00C532B1" w:rsidRPr="007C64E8" w:rsidRDefault="00C532B1" w:rsidP="0092448D">
      <w:pPr>
        <w:spacing w:after="0"/>
        <w:ind w:left="708"/>
        <w:rPr>
          <w:i/>
          <w:iCs/>
        </w:rPr>
      </w:pPr>
      <w:r w:rsidRPr="007C64E8">
        <w:rPr>
          <w:i/>
          <w:iCs/>
        </w:rPr>
        <w:t>V danej aplikácií sa používa štandardná funkcionalita</w:t>
      </w:r>
      <w:r w:rsidR="000C1A08">
        <w:rPr>
          <w:i/>
          <w:iCs/>
        </w:rPr>
        <w:t>.</w:t>
      </w:r>
      <w:r w:rsidRPr="007C64E8">
        <w:rPr>
          <w:i/>
          <w:iCs/>
        </w:rPr>
        <w:t xml:space="preserve"> Likvidácia pokladničných dokladov sa vykonáva pomocou prednastavených pokladničných operácií. Sleduje sa evidencia záloh poskytnutých zamestnancom. Nesleduje sa evidencia cenín.</w:t>
      </w:r>
    </w:p>
    <w:p w14:paraId="741AE928" w14:textId="77777777" w:rsidR="0001660D" w:rsidRPr="0001660D" w:rsidRDefault="0001660D" w:rsidP="0092448D">
      <w:pPr>
        <w:spacing w:after="0"/>
      </w:pPr>
      <w:r w:rsidRPr="0001660D">
        <w:t>DIM – Drobný investičný majetok </w:t>
      </w:r>
    </w:p>
    <w:p w14:paraId="1F83C05D" w14:textId="6FADD36C" w:rsidR="00AA308D" w:rsidRPr="0001660D" w:rsidRDefault="00AA308D" w:rsidP="0092448D">
      <w:pPr>
        <w:spacing w:after="0"/>
        <w:ind w:left="709"/>
      </w:pPr>
      <w:r w:rsidRPr="00AA308D">
        <w:rPr>
          <w:i/>
          <w:iCs/>
        </w:rPr>
        <w:t>V danej aplikácií sa používa štandardná funkcionalita. V aplikácií sa eviduje drobný majetok ako operatívna evidencia. Evidencia sa vytvára importom výdajok z aplikácie Sklad. Majetok je rozdelený do 6-tich skupín a podľa skupiny sa sleduje stredisko, evidenčné miesto a prípadne aj osobné číslo. Nesledujú sa žiadne ďalšie informácie napr. príslušenstvo.</w:t>
      </w:r>
    </w:p>
    <w:p w14:paraId="476F8C48" w14:textId="77777777" w:rsidR="0001660D" w:rsidRPr="0001660D" w:rsidRDefault="0001660D" w:rsidP="0085707A">
      <w:pPr>
        <w:spacing w:after="0"/>
      </w:pPr>
      <w:r w:rsidRPr="0001660D">
        <w:t>IMA – Dlhodobý investičný majetok </w:t>
      </w:r>
    </w:p>
    <w:p w14:paraId="2AE3E074" w14:textId="36B6DE85" w:rsidR="00EC1EE6" w:rsidRPr="00EC1EE6" w:rsidRDefault="00EC1EE6" w:rsidP="00EC1EE6">
      <w:pPr>
        <w:spacing w:after="0"/>
        <w:ind w:left="708"/>
        <w:rPr>
          <w:i/>
          <w:iCs/>
        </w:rPr>
      </w:pPr>
      <w:r w:rsidRPr="00EC1EE6">
        <w:rPr>
          <w:i/>
          <w:iCs/>
        </w:rPr>
        <w:t>V danej aplikácií sa používa štandardná funkcionalita evidencie odpisovaného majetku. Na odpisovanie sa využíva rovnomerná metóda pre účtovné aj daňové odpisy. Doby odpisovania sú rôzne pre účtovné a daňové odpisy. Nevyužíva sa evidencia dotácií aj keď vlastnia majetok nadobudnutý z dotácií. Pri niektorých položkách sa eviduje príslušenstvo.</w:t>
      </w:r>
    </w:p>
    <w:p w14:paraId="1D657D9A" w14:textId="77777777" w:rsidR="0001660D" w:rsidRPr="0001660D" w:rsidRDefault="0001660D" w:rsidP="0085707A">
      <w:pPr>
        <w:spacing w:after="0"/>
      </w:pPr>
      <w:r w:rsidRPr="0001660D">
        <w:t>INV  – Inventúry IMA a DIM </w:t>
      </w:r>
    </w:p>
    <w:p w14:paraId="33EA04C4" w14:textId="3338BED9" w:rsidR="0077130B" w:rsidRPr="0001660D" w:rsidRDefault="0077130B" w:rsidP="003C048E">
      <w:pPr>
        <w:spacing w:after="0"/>
        <w:ind w:left="709"/>
      </w:pPr>
      <w:r w:rsidRPr="003C048E">
        <w:rPr>
          <w:i/>
          <w:iCs/>
        </w:rPr>
        <w:t>V danej aplikácií sa používa štandardná funkcionalita. Inventarizácia majetku sa vykonáva s prenosným terminálom podľa evidenčných miest (kancelárií) pri nastavenom parametri</w:t>
      </w:r>
      <w:r w:rsidR="007E597B">
        <w:rPr>
          <w:i/>
          <w:iCs/>
        </w:rPr>
        <w:t>.</w:t>
      </w:r>
      <w:r w:rsidR="003C048E" w:rsidRPr="003C048E">
        <w:rPr>
          <w:i/>
          <w:iCs/>
        </w:rPr>
        <w:t xml:space="preserve"> </w:t>
      </w:r>
      <w:r w:rsidRPr="003C048E">
        <w:rPr>
          <w:i/>
          <w:iCs/>
        </w:rPr>
        <w:t>Inventúry sa vytvárajú samostatne za Drobný dlhodobý majetok a Dlhodobý hmotný a nehmotný majetok.</w:t>
      </w:r>
    </w:p>
    <w:p w14:paraId="59902F72" w14:textId="77777777" w:rsidR="0001660D" w:rsidRDefault="0001660D" w:rsidP="0085707A">
      <w:pPr>
        <w:spacing w:after="0"/>
      </w:pPr>
      <w:r w:rsidRPr="0001660D">
        <w:t>MIS  - manažérsky informačný systém </w:t>
      </w:r>
    </w:p>
    <w:p w14:paraId="6A4AF4A9" w14:textId="718E5AB3" w:rsidR="00ED7446" w:rsidRPr="00770210" w:rsidRDefault="00EF4070" w:rsidP="00ED7446">
      <w:pPr>
        <w:spacing w:after="0"/>
        <w:ind w:left="709"/>
      </w:pPr>
      <w:r w:rsidRPr="004E335D">
        <w:rPr>
          <w:i/>
          <w:iCs/>
        </w:rPr>
        <w:t>Tento modul slúži</w:t>
      </w:r>
      <w:r w:rsidR="00ED7446" w:rsidRPr="004E335D">
        <w:rPr>
          <w:i/>
          <w:iCs/>
        </w:rPr>
        <w:t xml:space="preserve"> na poskytovanie komplexných prehľadov a podporu strategického rozhodovania prostredníctvom pokročilého spracovania a analýzy dát. Integruje údaje z rôznych zdrojov</w:t>
      </w:r>
      <w:r w:rsidR="008F313E" w:rsidRPr="004E335D">
        <w:rPr>
          <w:i/>
          <w:iCs/>
        </w:rPr>
        <w:t xml:space="preserve"> (SOFTIP ERP,</w:t>
      </w:r>
      <w:r w:rsidR="00ED7446" w:rsidRPr="004E335D">
        <w:rPr>
          <w:i/>
          <w:iCs/>
        </w:rPr>
        <w:t xml:space="preserve"> Excel</w:t>
      </w:r>
      <w:r w:rsidR="003B1B48" w:rsidRPr="004E335D">
        <w:rPr>
          <w:i/>
          <w:iCs/>
        </w:rPr>
        <w:t>)</w:t>
      </w:r>
      <w:r w:rsidR="00ED7446" w:rsidRPr="004E335D">
        <w:rPr>
          <w:i/>
          <w:iCs/>
        </w:rPr>
        <w:t xml:space="preserve"> a ponúka konsolidované, spoľahlivé údaje pre manažment </w:t>
      </w:r>
      <w:r w:rsidR="004E335D" w:rsidRPr="004E335D">
        <w:rPr>
          <w:i/>
          <w:iCs/>
        </w:rPr>
        <w:t>spoločnosti</w:t>
      </w:r>
      <w:r w:rsidR="00ED7446" w:rsidRPr="004E335D">
        <w:rPr>
          <w:i/>
          <w:iCs/>
        </w:rPr>
        <w:t>.</w:t>
      </w:r>
      <w:r w:rsidR="00ED7446" w:rsidRPr="00770210">
        <w:t xml:space="preserve"> </w:t>
      </w:r>
    </w:p>
    <w:p w14:paraId="16F5B1BF" w14:textId="60C1A342" w:rsidR="000A5A87" w:rsidRDefault="0001660D" w:rsidP="0085707A">
      <w:pPr>
        <w:spacing w:after="0"/>
      </w:pPr>
      <w:r w:rsidRPr="0001660D">
        <w:t>LOG- Logistika</w:t>
      </w:r>
    </w:p>
    <w:p w14:paraId="0B791297" w14:textId="7641E934" w:rsidR="0001660D" w:rsidRPr="0001660D" w:rsidRDefault="00770210" w:rsidP="007E6F0C">
      <w:pPr>
        <w:spacing w:after="0"/>
        <w:ind w:firstLine="708"/>
      </w:pPr>
      <w:r>
        <w:t>viď nižšie časť</w:t>
      </w:r>
      <w:r w:rsidR="00B07F9C">
        <w:t xml:space="preserve"> Výrobná logistika</w:t>
      </w:r>
    </w:p>
    <w:p w14:paraId="22FB9178" w14:textId="649B6661" w:rsidR="000A5A87" w:rsidRDefault="0001660D" w:rsidP="0085707A">
      <w:pPr>
        <w:spacing w:after="0"/>
      </w:pPr>
      <w:r w:rsidRPr="0001660D">
        <w:t xml:space="preserve">DOP </w:t>
      </w:r>
      <w:r w:rsidR="000A5A87">
        <w:t>–</w:t>
      </w:r>
      <w:r w:rsidRPr="0001660D">
        <w:t xml:space="preserve"> Doprava</w:t>
      </w:r>
    </w:p>
    <w:p w14:paraId="3ECAED18" w14:textId="5F32A76F" w:rsidR="0001660D" w:rsidRPr="0001660D" w:rsidRDefault="00B07F9C" w:rsidP="000A5A87">
      <w:pPr>
        <w:spacing w:after="0"/>
        <w:ind w:firstLine="708"/>
      </w:pPr>
      <w:r>
        <w:t>viď nižšie časť Výrobná logistika</w:t>
      </w:r>
    </w:p>
    <w:p w14:paraId="09F67B14" w14:textId="77777777" w:rsidR="0001660D" w:rsidRPr="0001660D" w:rsidRDefault="0001660D" w:rsidP="0085707A">
      <w:pPr>
        <w:spacing w:after="0"/>
      </w:pPr>
      <w:r w:rsidRPr="0001660D">
        <w:t>EZO - evidencia zmlúv a objednávok </w:t>
      </w:r>
    </w:p>
    <w:p w14:paraId="71B6BD3B" w14:textId="4B600603" w:rsidR="004C3EDB" w:rsidRPr="0001660D" w:rsidRDefault="004C3EDB" w:rsidP="004C3EDB">
      <w:pPr>
        <w:spacing w:after="0"/>
        <w:ind w:left="709"/>
        <w:jc w:val="both"/>
      </w:pPr>
      <w:r w:rsidRPr="004C3EDB">
        <w:rPr>
          <w:i/>
          <w:iCs/>
        </w:rPr>
        <w:t>Aplikácia EZO je nadstavbová WEB aplikácia nad IS SOFTIP PROFIT, ktorá rieši evidenčnú časť problematiky nákupných a obstarávacích činností s možnosťou autonómneho, ale aj centralizovaného riešenia. Systém je zameraný na evidencie nákupu od vzniku požiadavky na nákup, cez jej schvaľovací proces, následnú možnosť konsolidácie požiadaviek v rámci spoločnosti (útvaru, organizácie) a jednotlivých dodávateľov až po vystavenie úhrnnej nákupnej zmluvy alebo objednávky, podľa miesta príjmu a dodávateľa. Aplikácia rieši problematiku kontroly čerpania prepojenia zmlúv cez objednávky a došlé faktúry.</w:t>
      </w:r>
    </w:p>
    <w:p w14:paraId="4FDC5B12" w14:textId="77777777" w:rsidR="0001660D" w:rsidRPr="0001660D" w:rsidRDefault="0001660D" w:rsidP="0085707A">
      <w:pPr>
        <w:spacing w:after="0"/>
      </w:pPr>
      <w:r w:rsidRPr="0001660D">
        <w:t>WKF-  workflow </w:t>
      </w:r>
    </w:p>
    <w:p w14:paraId="2DF6DB14" w14:textId="678CF98B" w:rsidR="008D0A95" w:rsidRPr="005C6EA1" w:rsidRDefault="008D0A95" w:rsidP="005C6EA1">
      <w:pPr>
        <w:pStyle w:val="Bezriadkovania"/>
        <w:ind w:left="708"/>
        <w:rPr>
          <w:i/>
          <w:iCs/>
        </w:rPr>
      </w:pPr>
      <w:r w:rsidRPr="005C6EA1">
        <w:rPr>
          <w:i/>
          <w:iCs/>
        </w:rPr>
        <w:lastRenderedPageBreak/>
        <w:t>Aplikácia WKF je nadstavbová webová aplikácia nad IS SOFTIP PROFIT, ktorá umožňuje elektronické schvaľovanie vybraných firemných procesov a požiadaviek  a rozširuje jednoduchý schvaľovací proces na komplexný pre žiadosti schválenia z aplikácie EZO (objednávky, zmluvy, požiadavky).</w:t>
      </w:r>
      <w:r w:rsidR="00DC0E4E">
        <w:rPr>
          <w:i/>
          <w:iCs/>
        </w:rPr>
        <w:t xml:space="preserve"> </w:t>
      </w:r>
      <w:r w:rsidRPr="005C6EA1">
        <w:rPr>
          <w:i/>
          <w:iCs/>
        </w:rPr>
        <w:t>WKF pozostáva z dvoch navzájom integrovaných častí, ktoré sú implementované u zákazníka na aplikačnom serveri, a sú to:</w:t>
      </w:r>
    </w:p>
    <w:p w14:paraId="723F518C" w14:textId="320CBB64" w:rsidR="008D0A95" w:rsidRPr="005C6EA1" w:rsidRDefault="008D0A95" w:rsidP="005C6EA1">
      <w:pPr>
        <w:pStyle w:val="Bezriadkovania"/>
        <w:numPr>
          <w:ilvl w:val="0"/>
          <w:numId w:val="45"/>
        </w:numPr>
        <w:ind w:left="1428"/>
        <w:rPr>
          <w:i/>
          <w:iCs/>
        </w:rPr>
      </w:pPr>
      <w:r w:rsidRPr="005C6EA1">
        <w:rPr>
          <w:i/>
          <w:iCs/>
        </w:rPr>
        <w:t>Vizuálna časť - webová aplikácia WKF, ktorá umožňuje používateľom definovať typy žiadosti pre schvaľovanie jednotlivých procesov, ku ktorým umožňuje zaevidovať množinu schvaľovateľov, prípadne ich zástupcov.</w:t>
      </w:r>
    </w:p>
    <w:p w14:paraId="02286C69" w14:textId="0EAFAA43" w:rsidR="008D0A95" w:rsidRDefault="008D0A95" w:rsidP="005C6EA1">
      <w:pPr>
        <w:pStyle w:val="Bezriadkovania"/>
        <w:numPr>
          <w:ilvl w:val="0"/>
          <w:numId w:val="45"/>
        </w:numPr>
        <w:ind w:left="1428"/>
      </w:pPr>
      <w:r w:rsidRPr="005C6EA1">
        <w:rPr>
          <w:i/>
          <w:iCs/>
        </w:rPr>
        <w:t>Nevizuálna časť -  Workflow Služba (web service), ktorá zabezpečuje samotný automatický proces schvaľovania žiadostí na pozadí.</w:t>
      </w:r>
    </w:p>
    <w:p w14:paraId="39A47DD6" w14:textId="77777777" w:rsidR="008D0A95" w:rsidRPr="0001660D" w:rsidRDefault="008D0A95" w:rsidP="0085707A">
      <w:pPr>
        <w:spacing w:after="0"/>
      </w:pPr>
    </w:p>
    <w:p w14:paraId="1973FC68" w14:textId="49D7050F" w:rsidR="000A5A87" w:rsidRDefault="0001660D" w:rsidP="0085707A">
      <w:pPr>
        <w:spacing w:after="0"/>
      </w:pPr>
      <w:r w:rsidRPr="0001660D">
        <w:t>SHR – Mzdy a personalistika </w:t>
      </w:r>
    </w:p>
    <w:p w14:paraId="539EB334" w14:textId="72EA16A7" w:rsidR="0001660D" w:rsidRPr="0001660D" w:rsidRDefault="00E94FE7" w:rsidP="000A5A87">
      <w:pPr>
        <w:spacing w:after="0"/>
        <w:ind w:firstLine="708"/>
      </w:pPr>
      <w:r>
        <w:t>viď nižšie</w:t>
      </w:r>
      <w:r w:rsidR="000A5A87" w:rsidRPr="000A5A87">
        <w:t xml:space="preserve"> </w:t>
      </w:r>
      <w:r w:rsidR="000A5A87">
        <w:t>časť r</w:t>
      </w:r>
      <w:r w:rsidR="000A5A87" w:rsidRPr="000A5A87">
        <w:t>iadenie ľudských zdrojov a miezd</w:t>
      </w:r>
    </w:p>
    <w:p w14:paraId="3FB20304" w14:textId="77777777" w:rsidR="000A5A87" w:rsidRDefault="0001660D" w:rsidP="000A5A87">
      <w:pPr>
        <w:spacing w:after="0"/>
      </w:pPr>
      <w:r w:rsidRPr="0001660D">
        <w:t>Softip HAPPY HR </w:t>
      </w:r>
    </w:p>
    <w:p w14:paraId="6F2AB4EF" w14:textId="58D35D60" w:rsidR="000A5A87" w:rsidRPr="000A5A87" w:rsidRDefault="000A5A87" w:rsidP="000A5A87">
      <w:pPr>
        <w:spacing w:after="0"/>
        <w:ind w:firstLine="708"/>
        <w:rPr>
          <w:i/>
          <w:iCs/>
        </w:rPr>
      </w:pPr>
      <w:r w:rsidRPr="000A5A87">
        <w:rPr>
          <w:i/>
          <w:iCs/>
        </w:rPr>
        <w:t>viď nižšie časť riadenie ľudských zdrojov a miezd</w:t>
      </w:r>
    </w:p>
    <w:p w14:paraId="1A1565D3" w14:textId="77777777" w:rsidR="000A5A87" w:rsidRDefault="0001660D" w:rsidP="0001660D">
      <w:pPr>
        <w:spacing w:after="0"/>
      </w:pPr>
      <w:r w:rsidRPr="0001660D">
        <w:t>APPROVAL </w:t>
      </w:r>
    </w:p>
    <w:p w14:paraId="63E9B243" w14:textId="28608685" w:rsidR="0001660D" w:rsidRPr="000A5A87" w:rsidRDefault="00193E0C" w:rsidP="000A5A87">
      <w:pPr>
        <w:spacing w:after="0"/>
        <w:ind w:firstLine="708"/>
        <w:rPr>
          <w:i/>
          <w:iCs/>
        </w:rPr>
      </w:pPr>
      <w:r w:rsidRPr="000A5A87">
        <w:rPr>
          <w:i/>
          <w:iCs/>
        </w:rPr>
        <w:t>Aplikácia slúži ako workflow na schvaľovanie</w:t>
      </w:r>
      <w:r w:rsidR="00F817B3" w:rsidRPr="000A5A87">
        <w:rPr>
          <w:i/>
          <w:iCs/>
        </w:rPr>
        <w:t xml:space="preserve"> dodávateľských</w:t>
      </w:r>
      <w:r w:rsidRPr="000A5A87">
        <w:rPr>
          <w:i/>
          <w:iCs/>
        </w:rPr>
        <w:t xml:space="preserve"> faktúr.</w:t>
      </w:r>
    </w:p>
    <w:p w14:paraId="188518B7" w14:textId="77777777" w:rsidR="00162B64" w:rsidRDefault="00162B64" w:rsidP="0001660D">
      <w:pPr>
        <w:spacing w:after="0"/>
      </w:pPr>
    </w:p>
    <w:p w14:paraId="223265D6" w14:textId="20397D62" w:rsidR="007B4CFD" w:rsidRPr="0012446F" w:rsidRDefault="006E60C7" w:rsidP="007B4CFD">
      <w:r w:rsidRPr="001C245F">
        <w:t xml:space="preserve">Aplikácie SOFTIP </w:t>
      </w:r>
      <w:r>
        <w:t>ERP</w:t>
      </w:r>
      <w:r w:rsidRPr="001C245F">
        <w:t xml:space="preserve"> sú nainštalované na aplikačnom serveri a sprístupnené pre </w:t>
      </w:r>
      <w:r w:rsidR="00E706FA" w:rsidRPr="001C245F">
        <w:t>klientske</w:t>
      </w:r>
      <w:r w:rsidRPr="001C245F">
        <w:t xml:space="preserve"> PC, DBMS</w:t>
      </w:r>
      <w:r w:rsidR="00A33976">
        <w:t xml:space="preserve">. </w:t>
      </w:r>
      <w:r w:rsidR="00C634B2" w:rsidRPr="00C634B2">
        <w:t>Základná konfigurácia servera aktuálne, ako aj plánovaný stav je popísaný v</w:t>
      </w:r>
      <w:r w:rsidR="00C634B2">
        <w:t> </w:t>
      </w:r>
      <w:r w:rsidR="007B4CFD" w:rsidRPr="0012446F">
        <w:t>Príloha č.2 - Topológia technického prostredia prevádzky SPP (08 aj 11)</w:t>
      </w:r>
      <w:r w:rsidR="007B4CFD">
        <w:t xml:space="preserve">. </w:t>
      </w:r>
    </w:p>
    <w:p w14:paraId="749E690A" w14:textId="635A3CD2" w:rsidR="00612D50" w:rsidRPr="0012446F" w:rsidRDefault="00612D50" w:rsidP="00612D50">
      <w:pPr>
        <w:jc w:val="both"/>
      </w:pPr>
      <w:r w:rsidRPr="00612D50">
        <w:t>Systém využíva spoločnú databázu údajov a umožňuje pohľad na spracovávané údaje v potrebnej granulite z každého stupňa riadenia.</w:t>
      </w:r>
      <w:r w:rsidR="001C245F">
        <w:t xml:space="preserve"> </w:t>
      </w:r>
      <w:r w:rsidRPr="00612D50">
        <w:t>Vybrané moduly systému sú integrované s modulmi iných dodávateľov</w:t>
      </w:r>
      <w:r>
        <w:t xml:space="preserve">. </w:t>
      </w:r>
      <w:r w:rsidRPr="0012446F">
        <w:t>Aktuálne existujúce integrácie SOFTIP ERP a očakávané integrácie SOFTIP ERP v budúcnosti sú znázornené v nasledovnej schéme:</w:t>
      </w:r>
    </w:p>
    <w:p w14:paraId="0BC0BC95" w14:textId="7E78A1AE" w:rsidR="00531DD5" w:rsidRPr="0001660D" w:rsidRDefault="00632F26" w:rsidP="0085707A">
      <w:pPr>
        <w:spacing w:after="0"/>
      </w:pPr>
      <w:r w:rsidRPr="0012446F">
        <w:rPr>
          <w:noProof/>
        </w:rPr>
        <w:drawing>
          <wp:inline distT="0" distB="0" distL="0" distR="0" wp14:anchorId="74DF8BC4" wp14:editId="3E98A7DC">
            <wp:extent cx="5958932" cy="2939143"/>
            <wp:effectExtent l="0" t="0" r="3810" b="0"/>
            <wp:docPr id="931870787" name="Obrázok 121932048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20488" name="Obrázok 1219320488" descr="A screenshot of a comput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035360" cy="2976840"/>
                    </a:xfrm>
                    <a:prstGeom prst="rect">
                      <a:avLst/>
                    </a:prstGeom>
                  </pic:spPr>
                </pic:pic>
              </a:graphicData>
            </a:graphic>
          </wp:inline>
        </w:drawing>
      </w:r>
    </w:p>
    <w:p w14:paraId="633CA34F" w14:textId="77777777" w:rsidR="0001660D" w:rsidRDefault="0001660D" w:rsidP="00CA7A9B"/>
    <w:p w14:paraId="42826617" w14:textId="4BE4C6F4" w:rsidR="0093438D" w:rsidRDefault="0093438D" w:rsidP="00CA7A9B">
      <w:r w:rsidRPr="0012446F">
        <w:t xml:space="preserve">SOFTIP ERP </w:t>
      </w:r>
      <w:r w:rsidRPr="0093438D">
        <w:t>je využívaný v rozsahu plnej funkcionality pre ekonomické a finančné riadenie organizácie, riadenie skladov</w:t>
      </w:r>
      <w:r w:rsidR="003C11C2">
        <w:t xml:space="preserve">, </w:t>
      </w:r>
      <w:r w:rsidRPr="0093438D">
        <w:t>evidenciu majetku</w:t>
      </w:r>
      <w:r w:rsidR="00D244AA">
        <w:t xml:space="preserve"> a </w:t>
      </w:r>
      <w:r w:rsidR="006B212A">
        <w:t xml:space="preserve">výkonov </w:t>
      </w:r>
      <w:r w:rsidR="00461E91">
        <w:t>internej prepravy</w:t>
      </w:r>
      <w:r w:rsidR="00D244AA">
        <w:t xml:space="preserve">, účtovanie </w:t>
      </w:r>
      <w:r w:rsidR="00036335">
        <w:t>miezd a</w:t>
      </w:r>
      <w:r w:rsidR="00156DA6">
        <w:t xml:space="preserve"> spracovanie agendy </w:t>
      </w:r>
      <w:r w:rsidR="00036335">
        <w:t>personalistik</w:t>
      </w:r>
      <w:r w:rsidR="00156DA6">
        <w:t>a</w:t>
      </w:r>
      <w:r w:rsidR="00EF39C5">
        <w:t xml:space="preserve"> a to nasledovne:</w:t>
      </w:r>
    </w:p>
    <w:p w14:paraId="0A8C1A46" w14:textId="079295AB" w:rsidR="00EF39C5" w:rsidRPr="00EF39C5" w:rsidRDefault="00EF39C5" w:rsidP="0085707A">
      <w:pPr>
        <w:pStyle w:val="Odsekzoznamu"/>
        <w:numPr>
          <w:ilvl w:val="0"/>
          <w:numId w:val="42"/>
        </w:numPr>
      </w:pPr>
      <w:r w:rsidRPr="00EF39C5">
        <w:rPr>
          <w:b/>
          <w:bCs/>
        </w:rPr>
        <w:lastRenderedPageBreak/>
        <w:t>Finančné a ekonomické procesy</w:t>
      </w:r>
      <w:r w:rsidRPr="00EF39C5">
        <w:t xml:space="preserve"> – Tento modul spravuje kompletné účtovné operácie vrátane miezd, daní a fakturácií, pričom spĺňa všetky legislatívne požiadavky Slovenskej republiky. Okrem základných účtovných funkcií podporuje aj vytváranie ročných účtovných uzávierok a daňových priznaní.</w:t>
      </w:r>
    </w:p>
    <w:p w14:paraId="3BD8AB99" w14:textId="0DE0E244" w:rsidR="00EF39C5" w:rsidRPr="00EF39C5" w:rsidRDefault="00EF39C5" w:rsidP="0085707A">
      <w:pPr>
        <w:pStyle w:val="Odsekzoznamu"/>
        <w:numPr>
          <w:ilvl w:val="0"/>
          <w:numId w:val="42"/>
        </w:numPr>
      </w:pPr>
      <w:r w:rsidRPr="00EF39C5">
        <w:rPr>
          <w:b/>
          <w:bCs/>
        </w:rPr>
        <w:t xml:space="preserve">Riadenie zákazníckych vzťahov </w:t>
      </w:r>
      <w:r w:rsidR="006E6A35">
        <w:rPr>
          <w:b/>
          <w:bCs/>
        </w:rPr>
        <w:t>OBO</w:t>
      </w:r>
      <w:r w:rsidRPr="00EF39C5">
        <w:t xml:space="preserve"> </w:t>
      </w:r>
      <w:r w:rsidR="006E6A35">
        <w:t xml:space="preserve"> </w:t>
      </w:r>
      <w:r w:rsidRPr="00EF39C5">
        <w:t xml:space="preserve">– </w:t>
      </w:r>
      <w:r w:rsidR="00CE3D18">
        <w:t>tento</w:t>
      </w:r>
      <w:r w:rsidRPr="00EF39C5">
        <w:t xml:space="preserve"> modul umožňuje efektívne riadiť vzťahy so zákazníkmi, vrátane správy kontaktov, </w:t>
      </w:r>
      <w:r w:rsidR="00CE3D18">
        <w:t>evidencie zmlúv a objednávok</w:t>
      </w:r>
      <w:r w:rsidRPr="00EF39C5">
        <w:t xml:space="preserve"> a realizácie predajných procesov. </w:t>
      </w:r>
    </w:p>
    <w:p w14:paraId="023BE0F5" w14:textId="7AC1000D" w:rsidR="00EF39C5" w:rsidRPr="00EF39C5" w:rsidRDefault="00EF39C5" w:rsidP="0085707A">
      <w:pPr>
        <w:pStyle w:val="Odsekzoznamu"/>
        <w:numPr>
          <w:ilvl w:val="0"/>
          <w:numId w:val="42"/>
        </w:numPr>
      </w:pPr>
      <w:r w:rsidRPr="00EF39C5">
        <w:rPr>
          <w:b/>
          <w:bCs/>
        </w:rPr>
        <w:t>Výrobná logistika</w:t>
      </w:r>
      <w:r w:rsidRPr="00EF39C5">
        <w:t xml:space="preserve"> – </w:t>
      </w:r>
      <w:r w:rsidR="00353C1B">
        <w:t>tento modul</w:t>
      </w:r>
      <w:r w:rsidR="006068C5">
        <w:t xml:space="preserve"> pokrýva celý proces</w:t>
      </w:r>
      <w:r w:rsidRPr="00EF39C5">
        <w:t xml:space="preserve"> </w:t>
      </w:r>
      <w:r w:rsidR="00CD154E">
        <w:t xml:space="preserve">evidencie internej logistiky zvozu odpadu </w:t>
      </w:r>
      <w:r w:rsidR="008A0DAF">
        <w:t>od evidencie vozového parku</w:t>
      </w:r>
      <w:r w:rsidRPr="00EF39C5">
        <w:t xml:space="preserve"> až po kontrolu nákladov, dostupnosť </w:t>
      </w:r>
      <w:r w:rsidR="008A0DAF">
        <w:t xml:space="preserve">vozidiel </w:t>
      </w:r>
      <w:r w:rsidRPr="00EF39C5">
        <w:t xml:space="preserve">a kapacít pracovníkov. </w:t>
      </w:r>
    </w:p>
    <w:p w14:paraId="4E31B859" w14:textId="21BDF6D1" w:rsidR="00EF39C5" w:rsidRPr="00EF39C5" w:rsidRDefault="00EF39C5" w:rsidP="0085707A">
      <w:pPr>
        <w:pStyle w:val="Odsekzoznamu"/>
        <w:numPr>
          <w:ilvl w:val="0"/>
          <w:numId w:val="42"/>
        </w:numPr>
      </w:pPr>
      <w:r w:rsidRPr="00EF39C5">
        <w:rPr>
          <w:b/>
          <w:bCs/>
        </w:rPr>
        <w:t>Riadenie ľudských zdrojov a miezd</w:t>
      </w:r>
      <w:r w:rsidRPr="00EF39C5">
        <w:t xml:space="preserve"> – </w:t>
      </w:r>
      <w:r w:rsidR="003056C4">
        <w:t>t</w:t>
      </w:r>
      <w:r w:rsidRPr="00EF39C5">
        <w:t>ento modul pokrýva správu personálnych údajov, evidenciu dochádzky a spracovanie miezd. Obsahuje aj podporné systémy pre správu vzdelávania zamestnancov a sociálnych programov</w:t>
      </w:r>
      <w:r w:rsidR="00B02524">
        <w:t>.</w:t>
      </w:r>
    </w:p>
    <w:p w14:paraId="2D0BAF3E" w14:textId="3773A1A4" w:rsidR="005822F9" w:rsidRDefault="00A73DE7" w:rsidP="00CA7A9B">
      <w:r>
        <w:t>Zákla</w:t>
      </w:r>
      <w:r w:rsidR="007C784B">
        <w:t>dná architektúra a</w:t>
      </w:r>
      <w:r w:rsidR="00692190">
        <w:t> prehľad spracovávaných dát, vzájomné súvislosti medzi modulmi</w:t>
      </w:r>
      <w:r w:rsidR="005B1FA8">
        <w:t xml:space="preserve"> a prehľad tokov dát v rámci prostredia Objednávateľa </w:t>
      </w:r>
      <w:r w:rsidR="005B1FA8" w:rsidRPr="00350E42">
        <w:t>zobrazuje nasledovn</w:t>
      </w:r>
      <w:r w:rsidR="00527D6D" w:rsidRPr="00350E42">
        <w:t>ý diagram:</w:t>
      </w:r>
    </w:p>
    <w:p w14:paraId="4FC3F0CF" w14:textId="77777777" w:rsidR="00C63D43" w:rsidRDefault="00C63D43" w:rsidP="00CA7A9B"/>
    <w:p w14:paraId="58DD24BF" w14:textId="77777777" w:rsidR="00C63D43" w:rsidRDefault="00C63D43" w:rsidP="00CA7A9B"/>
    <w:p w14:paraId="0E2AFE70" w14:textId="77777777" w:rsidR="00C63D43" w:rsidRDefault="00C63D43">
      <w:r>
        <w:br w:type="page"/>
      </w:r>
    </w:p>
    <w:p w14:paraId="075779E2" w14:textId="77777777" w:rsidR="00E84AD1" w:rsidRDefault="00E84AD1">
      <w:pPr>
        <w:sectPr w:rsidR="00E84AD1" w:rsidSect="00897B09">
          <w:headerReference w:type="default" r:id="rId12"/>
          <w:footerReference w:type="default" r:id="rId13"/>
          <w:headerReference w:type="first" r:id="rId14"/>
          <w:footerReference w:type="first" r:id="rId15"/>
          <w:pgSz w:w="11906" w:h="16838" w:code="9"/>
          <w:pgMar w:top="1417" w:right="1417" w:bottom="1417" w:left="1417" w:header="708" w:footer="708" w:gutter="0"/>
          <w:cols w:space="708"/>
          <w:titlePg/>
          <w:docGrid w:linePitch="360"/>
        </w:sectPr>
      </w:pPr>
    </w:p>
    <w:p w14:paraId="3889538F" w14:textId="786525FA" w:rsidR="00E84AD1" w:rsidRDefault="00CE46C1">
      <w:r>
        <w:rPr>
          <w:noProof/>
        </w:rPr>
        <w:lastRenderedPageBreak/>
        <w:drawing>
          <wp:anchor distT="0" distB="0" distL="114300" distR="114300" simplePos="0" relativeHeight="251658240" behindDoc="0" locked="0" layoutInCell="1" allowOverlap="1" wp14:anchorId="2F130070" wp14:editId="01561064">
            <wp:simplePos x="0" y="0"/>
            <wp:positionH relativeFrom="column">
              <wp:posOffset>-773209</wp:posOffset>
            </wp:positionH>
            <wp:positionV relativeFrom="paragraph">
              <wp:posOffset>-820917</wp:posOffset>
            </wp:positionV>
            <wp:extent cx="10304890" cy="7343616"/>
            <wp:effectExtent l="0" t="0" r="1270" b="0"/>
            <wp:wrapNone/>
            <wp:docPr id="687220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308589" cy="73462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4AD1">
        <w:br w:type="page"/>
      </w:r>
    </w:p>
    <w:p w14:paraId="41EB79EA" w14:textId="77777777" w:rsidR="00E84AD1" w:rsidRDefault="00E84AD1" w:rsidP="004C7186">
      <w:pPr>
        <w:sectPr w:rsidR="00E84AD1" w:rsidSect="00E84AD1">
          <w:headerReference w:type="default" r:id="rId17"/>
          <w:footerReference w:type="default" r:id="rId18"/>
          <w:headerReference w:type="first" r:id="rId19"/>
          <w:footerReference w:type="first" r:id="rId20"/>
          <w:pgSz w:w="16838" w:h="11906" w:orient="landscape" w:code="9"/>
          <w:pgMar w:top="1418" w:right="1418" w:bottom="1418" w:left="1418" w:header="709" w:footer="709" w:gutter="0"/>
          <w:cols w:space="708"/>
          <w:docGrid w:linePitch="360"/>
        </w:sectPr>
      </w:pPr>
    </w:p>
    <w:p w14:paraId="6F810166" w14:textId="79DD4412" w:rsidR="00EC4508" w:rsidRDefault="00EC4508" w:rsidP="004C7186">
      <w:r>
        <w:lastRenderedPageBreak/>
        <w:t xml:space="preserve">Základné </w:t>
      </w:r>
      <w:r w:rsidR="00465CBB">
        <w:t xml:space="preserve">údaje </w:t>
      </w:r>
      <w:r w:rsidR="000B7272">
        <w:t>k</w:t>
      </w:r>
      <w:r w:rsidR="005B0932">
        <w:t> rozsahu aktuálnych licencií a</w:t>
      </w:r>
      <w:r w:rsidR="00782B09">
        <w:t> počtu používateľov je uvedený v</w:t>
      </w:r>
      <w:r w:rsidR="004C7186">
        <w:t xml:space="preserve"> Príloh</w:t>
      </w:r>
      <w:r w:rsidR="00782B09">
        <w:t>e</w:t>
      </w:r>
      <w:r w:rsidR="004C7186">
        <w:t xml:space="preserve"> č. 1 - Špecifikácia SOFTIP ERP</w:t>
      </w:r>
      <w:r w:rsidR="00AC7B2F">
        <w:t>.</w:t>
      </w:r>
    </w:p>
    <w:p w14:paraId="2944F91C" w14:textId="77777777" w:rsidR="00AA5313" w:rsidRDefault="00AA5313" w:rsidP="004C7186"/>
    <w:p w14:paraId="432E6D3D" w14:textId="59D98456" w:rsidR="00506EA0" w:rsidRPr="0012446F" w:rsidRDefault="00CF2C92" w:rsidP="000853B1">
      <w:pPr>
        <w:pStyle w:val="Nadpis1"/>
      </w:pPr>
      <w:bookmarkStart w:id="2" w:name="_Toc178674645"/>
      <w:r w:rsidRPr="0012446F">
        <w:t>Rozsa</w:t>
      </w:r>
      <w:r w:rsidR="00271800" w:rsidRPr="0012446F">
        <w:t>h</w:t>
      </w:r>
      <w:r w:rsidRPr="0012446F">
        <w:t xml:space="preserve"> služieb</w:t>
      </w:r>
      <w:bookmarkEnd w:id="2"/>
    </w:p>
    <w:p w14:paraId="3B08C810" w14:textId="7A14E2E9" w:rsidR="000B5CE6" w:rsidRPr="0012446F" w:rsidRDefault="41322309" w:rsidP="00151E40">
      <w:pPr>
        <w:spacing w:line="276" w:lineRule="auto"/>
        <w:jc w:val="both"/>
      </w:pPr>
      <w:r>
        <w:t>Objednávateľ</w:t>
      </w:r>
      <w:r w:rsidR="664FC96F">
        <w:t xml:space="preserve"> očakáva od víťazného uchádzača </w:t>
      </w:r>
      <w:r w:rsidR="5FB1929F">
        <w:t xml:space="preserve">(ďalej </w:t>
      </w:r>
      <w:r w:rsidR="4126AB41">
        <w:t>len</w:t>
      </w:r>
      <w:r w:rsidR="5FB1929F">
        <w:t xml:space="preserve"> „Poskytovateľ“) </w:t>
      </w:r>
      <w:r w:rsidR="005835C0">
        <w:t>dodanie</w:t>
      </w:r>
      <w:r w:rsidR="00670E98">
        <w:t xml:space="preserve"> (poskytnutie)</w:t>
      </w:r>
      <w:r w:rsidR="005835C0">
        <w:t xml:space="preserve"> </w:t>
      </w:r>
      <w:r w:rsidR="664FC96F">
        <w:t xml:space="preserve">Podporných a rozvojových služieb pre </w:t>
      </w:r>
      <w:r w:rsidR="00FF0BA3">
        <w:t>SOFTIP ERP</w:t>
      </w:r>
      <w:r w:rsidR="160B655F">
        <w:t xml:space="preserve"> a </w:t>
      </w:r>
      <w:r w:rsidR="00FF0BA3">
        <w:t>SOFTIP ERP</w:t>
      </w:r>
      <w:r w:rsidR="141D4CFC">
        <w:t xml:space="preserve"> UAT</w:t>
      </w:r>
      <w:r w:rsidR="664FC96F">
        <w:t xml:space="preserve"> na základe zmluv</w:t>
      </w:r>
      <w:r w:rsidR="2CF92B58">
        <w:t>y</w:t>
      </w:r>
      <w:r w:rsidR="664FC96F">
        <w:t xml:space="preserve"> o poskytovaní služieb v oblasti IT riešení.</w:t>
      </w:r>
      <w:r w:rsidR="2CF92B58">
        <w:t xml:space="preserve"> </w:t>
      </w:r>
      <w:r w:rsidR="0E7FC92F">
        <w:t xml:space="preserve"> Predmetom zmluvy bude poskytovanie správy, údržby a technickej podpory </w:t>
      </w:r>
      <w:r w:rsidR="00FF0BA3">
        <w:t>SOFTIP ERP</w:t>
      </w:r>
      <w:r w:rsidR="141D4CFC">
        <w:t xml:space="preserve"> a </w:t>
      </w:r>
      <w:r w:rsidR="00FF0BA3">
        <w:t>SOFTIP ERP</w:t>
      </w:r>
      <w:r w:rsidR="141D4CFC">
        <w:t xml:space="preserve"> UAT</w:t>
      </w:r>
      <w:r w:rsidR="0E7FC92F">
        <w:t xml:space="preserve"> s cieľom zabezpečiť je</w:t>
      </w:r>
      <w:r w:rsidR="3D0AA161">
        <w:t xml:space="preserve">ho </w:t>
      </w:r>
      <w:r w:rsidR="0E7FC92F">
        <w:t xml:space="preserve">správnu funkčnosť a bezporuchovú prevádzku, údržbu a rozvoj v podmienkach </w:t>
      </w:r>
      <w:r w:rsidR="7BC106DF">
        <w:t>O</w:t>
      </w:r>
      <w:r w:rsidR="0E7FC92F">
        <w:t>bjednávateľa a zabezpečiť rýchlu obnovu funkčnosti v prípade poruchy</w:t>
      </w:r>
      <w:r w:rsidR="19430A54">
        <w:t xml:space="preserve">. </w:t>
      </w:r>
      <w:r w:rsidR="2CF92B58">
        <w:t xml:space="preserve">Zmluva bude </w:t>
      </w:r>
      <w:r w:rsidR="2CF92B58" w:rsidRPr="004B5EB7">
        <w:t xml:space="preserve">uzavretá na dobu </w:t>
      </w:r>
      <w:r w:rsidR="00E4434C" w:rsidRPr="004B5EB7">
        <w:t>určitú</w:t>
      </w:r>
      <w:r w:rsidR="004B5EB7" w:rsidRPr="004B5EB7">
        <w:t xml:space="preserve"> – 48 mesiacov</w:t>
      </w:r>
      <w:r w:rsidR="0CDFC895" w:rsidRPr="004B5EB7">
        <w:t>.</w:t>
      </w:r>
      <w:r w:rsidR="6A9381F4" w:rsidRPr="004B5EB7">
        <w:t xml:space="preserve"> </w:t>
      </w:r>
      <w:r w:rsidR="00AF5A8C">
        <w:t>Objednávateľ</w:t>
      </w:r>
      <w:r w:rsidR="00B14FE1">
        <w:t xml:space="preserve"> očakáva </w:t>
      </w:r>
      <w:r w:rsidR="00B85B66">
        <w:t xml:space="preserve">dodanie služieb Podpory a rozvoja </w:t>
      </w:r>
      <w:r w:rsidR="00FF0BA3">
        <w:t>SOFTIP ERP</w:t>
      </w:r>
      <w:r w:rsidR="00414B56">
        <w:t xml:space="preserve"> a </w:t>
      </w:r>
      <w:r w:rsidR="00FF0BA3">
        <w:t>SOFTIP ERP</w:t>
      </w:r>
      <w:r w:rsidR="00414B56">
        <w:t xml:space="preserve"> UAT</w:t>
      </w:r>
      <w:r w:rsidR="00B85B66">
        <w:t xml:space="preserve"> vo forme a úrovni popísanej nižšie. </w:t>
      </w:r>
    </w:p>
    <w:p w14:paraId="661646AD" w14:textId="0FC766E4" w:rsidR="000F6891" w:rsidRPr="0012446F" w:rsidRDefault="00836853" w:rsidP="00151E40">
      <w:pPr>
        <w:pStyle w:val="Nadpis2"/>
        <w:spacing w:line="276" w:lineRule="auto"/>
      </w:pPr>
      <w:r w:rsidRPr="0012446F">
        <w:t xml:space="preserve"> </w:t>
      </w:r>
      <w:r w:rsidR="000F6891" w:rsidRPr="0012446F">
        <w:t xml:space="preserve"> </w:t>
      </w:r>
      <w:bookmarkStart w:id="3" w:name="_Toc178674646"/>
      <w:r w:rsidR="000F6891" w:rsidRPr="0012446F">
        <w:t>Pauš</w:t>
      </w:r>
      <w:r w:rsidR="004B274E" w:rsidRPr="0012446F">
        <w:t>álne služby</w:t>
      </w:r>
      <w:bookmarkEnd w:id="3"/>
    </w:p>
    <w:p w14:paraId="09032448" w14:textId="295F3DA7" w:rsidR="00DA0626" w:rsidRPr="0012446F" w:rsidRDefault="00000A6C" w:rsidP="005A3CBB">
      <w:pPr>
        <w:jc w:val="both"/>
      </w:pPr>
      <w:r w:rsidRPr="0012446F">
        <w:t xml:space="preserve">Poskytovateľ </w:t>
      </w:r>
      <w:r w:rsidR="00A250B0" w:rsidRPr="0012446F">
        <w:t>je povinný v rámci paušálnych služieb poskytovať tieto služby</w:t>
      </w:r>
      <w:r w:rsidR="00D11FA0" w:rsidRPr="0012446F">
        <w:t>,</w:t>
      </w:r>
      <w:r w:rsidR="002C163D" w:rsidRPr="0012446F">
        <w:t xml:space="preserve"> ak sú</w:t>
      </w:r>
      <w:r w:rsidR="00A250B0" w:rsidRPr="0012446F">
        <w:t xml:space="preserve"> </w:t>
      </w:r>
      <w:r w:rsidR="00AE77A9" w:rsidRPr="0012446F">
        <w:t>spojené s </w:t>
      </w:r>
      <w:r w:rsidR="00672254" w:rsidRPr="0012446F">
        <w:t>využívaním</w:t>
      </w:r>
      <w:r w:rsidR="00AE77A9" w:rsidRPr="0012446F">
        <w:t xml:space="preserve"> jeho personálnych kapacít</w:t>
      </w:r>
      <w:r w:rsidR="00D11FA0" w:rsidRPr="0012446F">
        <w:t>, len</w:t>
      </w:r>
      <w:r w:rsidR="00AE77A9" w:rsidRPr="0012446F">
        <w:t xml:space="preserve"> počas pracovných dní v časoch </w:t>
      </w:r>
      <w:r w:rsidR="00D121ED" w:rsidRPr="0012446F">
        <w:t xml:space="preserve">od </w:t>
      </w:r>
      <w:r w:rsidR="00141827" w:rsidRPr="0012446F">
        <w:t>8</w:t>
      </w:r>
      <w:r w:rsidR="00D121ED" w:rsidRPr="0012446F">
        <w:t>:00 – 16:00</w:t>
      </w:r>
      <w:r w:rsidR="0055051B" w:rsidRPr="0012446F">
        <w:t xml:space="preserve"> </w:t>
      </w:r>
      <w:r w:rsidR="00EB5697" w:rsidRPr="0012446F">
        <w:t xml:space="preserve">v rámci </w:t>
      </w:r>
      <w:r w:rsidR="008C32F7" w:rsidRPr="0012446F">
        <w:t>cen</w:t>
      </w:r>
      <w:r w:rsidR="00EB5697" w:rsidRPr="0012446F">
        <w:t>y</w:t>
      </w:r>
      <w:r w:rsidR="008C32F7" w:rsidRPr="0012446F">
        <w:t xml:space="preserve"> mesačného paušálu. V prípade potreby využitia personálnych kapacít Poskytovateľa mimo týchto časov je </w:t>
      </w:r>
      <w:r w:rsidR="00AF5A8C" w:rsidRPr="0012446F">
        <w:t>Objednávateľ</w:t>
      </w:r>
      <w:r w:rsidR="00757668" w:rsidRPr="0012446F">
        <w:t xml:space="preserve"> povinný poskytnúť peňažnú náhradu </w:t>
      </w:r>
      <w:r w:rsidR="00C15EFF" w:rsidRPr="0012446F">
        <w:t xml:space="preserve">za poskytnuté služby </w:t>
      </w:r>
      <w:r w:rsidR="00757668" w:rsidRPr="0012446F">
        <w:t xml:space="preserve">vo výške ceny </w:t>
      </w:r>
      <w:r w:rsidR="00694055" w:rsidRPr="0012446F">
        <w:t>za Nepaušálne služby. Poskytovateľ je vždy povinný</w:t>
      </w:r>
      <w:r w:rsidR="00141827" w:rsidRPr="0012446F">
        <w:t xml:space="preserve">, pri </w:t>
      </w:r>
      <w:r w:rsidR="00722ED2" w:rsidRPr="0012446F">
        <w:t>P</w:t>
      </w:r>
      <w:r w:rsidR="00141827" w:rsidRPr="0012446F">
        <w:t>ožiadavke zo strany Objednávateľa na dodanie služieb</w:t>
      </w:r>
      <w:r w:rsidR="00694055" w:rsidRPr="0012446F">
        <w:t xml:space="preserve"> </w:t>
      </w:r>
      <w:r w:rsidR="00141827" w:rsidRPr="0012446F">
        <w:t xml:space="preserve">Poskytovateľom, </w:t>
      </w:r>
      <w:r w:rsidR="00C64283" w:rsidRPr="0012446F">
        <w:t xml:space="preserve">v prípade, že </w:t>
      </w:r>
      <w:r w:rsidR="00ED3BAA" w:rsidRPr="0012446F">
        <w:t>jeho dopytované služby nie sú súčasťou mesačného paušálu</w:t>
      </w:r>
      <w:r w:rsidR="002C1AF3" w:rsidRPr="0012446F">
        <w:t>, tj Paušálnych služieb</w:t>
      </w:r>
      <w:r w:rsidR="00141827" w:rsidRPr="0012446F">
        <w:t>, na to Objednávateľa upozorniť.</w:t>
      </w:r>
    </w:p>
    <w:p w14:paraId="2078E616" w14:textId="2B5E5F30" w:rsidR="0038694B" w:rsidRPr="0012446F" w:rsidRDefault="0038694B" w:rsidP="0038694B">
      <w:r w:rsidRPr="0012446F">
        <w:t xml:space="preserve">V rámci </w:t>
      </w:r>
      <w:r w:rsidR="003913BB" w:rsidRPr="0012446F">
        <w:t xml:space="preserve"> definovaného rozsahu </w:t>
      </w:r>
      <w:r w:rsidRPr="0012446F">
        <w:t>mesačného paušálu</w:t>
      </w:r>
      <w:r w:rsidR="003A7CAB" w:rsidRPr="0012446F">
        <w:t xml:space="preserve"> </w:t>
      </w:r>
      <w:r w:rsidR="00AF5A8C" w:rsidRPr="0012446F">
        <w:t>Objednávateľ</w:t>
      </w:r>
      <w:r w:rsidR="00D07C42" w:rsidRPr="0012446F">
        <w:t xml:space="preserve"> očakáva poskytovanie nasledovných služieb:</w:t>
      </w:r>
    </w:p>
    <w:p w14:paraId="58EEE48F" w14:textId="7BEE2D4D" w:rsidR="00535E1B" w:rsidRPr="0012446F" w:rsidRDefault="00714BEE" w:rsidP="00E666EC">
      <w:pPr>
        <w:pStyle w:val="Nadpis3"/>
      </w:pPr>
      <w:bookmarkStart w:id="4" w:name="_Toc167433139"/>
      <w:bookmarkStart w:id="5" w:name="_Toc167434475"/>
      <w:bookmarkStart w:id="6" w:name="_Toc167435374"/>
      <w:bookmarkStart w:id="7" w:name="_Toc167433140"/>
      <w:bookmarkStart w:id="8" w:name="_Toc167434476"/>
      <w:bookmarkStart w:id="9" w:name="_Toc167435375"/>
      <w:bookmarkStart w:id="10" w:name="_Toc167457166"/>
      <w:bookmarkStart w:id="11" w:name="_Toc178674647"/>
      <w:bookmarkEnd w:id="4"/>
      <w:bookmarkEnd w:id="5"/>
      <w:bookmarkEnd w:id="6"/>
      <w:bookmarkEnd w:id="7"/>
      <w:bookmarkEnd w:id="8"/>
      <w:bookmarkEnd w:id="9"/>
      <w:bookmarkEnd w:id="10"/>
      <w:r w:rsidRPr="0012446F">
        <w:t>Základn</w:t>
      </w:r>
      <w:r w:rsidR="00301173" w:rsidRPr="0012446F">
        <w:t>á podpora</w:t>
      </w:r>
      <w:bookmarkEnd w:id="11"/>
    </w:p>
    <w:p w14:paraId="1EAF0309" w14:textId="65568604" w:rsidR="0088527A" w:rsidRPr="0012446F" w:rsidRDefault="0088527A" w:rsidP="00755190">
      <w:pPr>
        <w:spacing w:line="276" w:lineRule="auto"/>
      </w:pPr>
      <w:r w:rsidRPr="0012446F">
        <w:t>Z</w:t>
      </w:r>
      <w:r w:rsidR="00480A72" w:rsidRPr="0012446F">
        <w:t>ákladná podpora</w:t>
      </w:r>
      <w:r w:rsidR="0050100F" w:rsidRPr="0012446F">
        <w:t xml:space="preserve"> pokrýva nasledovné služby:</w:t>
      </w:r>
    </w:p>
    <w:p w14:paraId="1CE7A9B6" w14:textId="77777777" w:rsidR="002965AF" w:rsidRPr="0012446F" w:rsidRDefault="002965AF" w:rsidP="00755190">
      <w:pPr>
        <w:pStyle w:val="Nadpis4"/>
        <w:ind w:left="1560" w:hanging="851"/>
      </w:pPr>
      <w:bookmarkStart w:id="12" w:name="_Toc178674648"/>
      <w:r w:rsidRPr="0012446F">
        <w:t>Hot line (ďalej len „Call centrum“)</w:t>
      </w:r>
      <w:bookmarkEnd w:id="12"/>
    </w:p>
    <w:p w14:paraId="7E666928" w14:textId="6F34FAD7" w:rsidR="002965AF" w:rsidRPr="0012446F" w:rsidRDefault="002965AF" w:rsidP="005A3CBB">
      <w:pPr>
        <w:pStyle w:val="Odsekzoznamu"/>
        <w:numPr>
          <w:ilvl w:val="0"/>
          <w:numId w:val="4"/>
        </w:numPr>
        <w:spacing w:line="276" w:lineRule="auto"/>
        <w:ind w:left="1843" w:hanging="283"/>
        <w:jc w:val="both"/>
      </w:pPr>
      <w:r w:rsidRPr="0012446F">
        <w:t xml:space="preserve">poskytnutie odpovede cez Call centrum na otázky týkajúce sa problémových situácií vzniknutých pri používaní </w:t>
      </w:r>
      <w:r w:rsidR="00FF0BA3" w:rsidRPr="0012446F">
        <w:t>SOFTIP ERP</w:t>
      </w:r>
      <w:r w:rsidRPr="0012446F">
        <w:t>, tzn. k obsluhe, k problémovým stavom</w:t>
      </w:r>
      <w:r w:rsidR="00E26641" w:rsidRPr="0012446F">
        <w:t>,</w:t>
      </w:r>
      <w:r w:rsidRPr="0012446F">
        <w:t xml:space="preserve">  k správaniu sa </w:t>
      </w:r>
      <w:r w:rsidR="00E26641" w:rsidRPr="0012446F">
        <w:t>systému</w:t>
      </w:r>
      <w:r w:rsidRPr="0012446F">
        <w:t xml:space="preserve"> v rozpore s opisom v programovej Dokumentácii</w:t>
      </w:r>
      <w:r w:rsidR="00247422" w:rsidRPr="0012446F">
        <w:t>,</w:t>
      </w:r>
      <w:r w:rsidRPr="0012446F">
        <w:t xml:space="preserve"> v časovom priestore maximálne 15 minút, </w:t>
      </w:r>
    </w:p>
    <w:p w14:paraId="39DD0CA8" w14:textId="77777777" w:rsidR="002965AF" w:rsidRPr="0012446F" w:rsidRDefault="002965AF" w:rsidP="005A3CBB">
      <w:pPr>
        <w:pStyle w:val="Odsekzoznamu"/>
        <w:numPr>
          <w:ilvl w:val="0"/>
          <w:numId w:val="4"/>
        </w:numPr>
        <w:spacing w:line="276" w:lineRule="auto"/>
        <w:ind w:left="1843" w:hanging="283"/>
        <w:jc w:val="both"/>
      </w:pPr>
      <w:r w:rsidRPr="0012446F">
        <w:t>prijatie nahlásených problémov a reklamácií.</w:t>
      </w:r>
    </w:p>
    <w:p w14:paraId="565A46D1" w14:textId="49B8C224" w:rsidR="00A95EDF" w:rsidRPr="0012446F" w:rsidRDefault="00A95EDF" w:rsidP="00755190">
      <w:pPr>
        <w:pStyle w:val="Nadpis4"/>
        <w:ind w:left="1560" w:hanging="851"/>
      </w:pPr>
      <w:bookmarkStart w:id="13" w:name="_Toc178674649"/>
      <w:r w:rsidRPr="0012446F">
        <w:t>Služby „HelpD</w:t>
      </w:r>
      <w:r w:rsidR="00847E91" w:rsidRPr="0012446F">
        <w:t>esk</w:t>
      </w:r>
      <w:r w:rsidRPr="0012446F">
        <w:t>“</w:t>
      </w:r>
      <w:bookmarkEnd w:id="13"/>
      <w:r w:rsidR="00801604" w:rsidRPr="0012446F">
        <w:t xml:space="preserve"> </w:t>
      </w:r>
    </w:p>
    <w:p w14:paraId="16698395" w14:textId="5AA06CFA" w:rsidR="00BE1D1B" w:rsidRPr="0012446F" w:rsidRDefault="00020BCA" w:rsidP="005A3CBB">
      <w:pPr>
        <w:pStyle w:val="Odsekzoznamu"/>
        <w:numPr>
          <w:ilvl w:val="0"/>
          <w:numId w:val="4"/>
        </w:numPr>
        <w:spacing w:line="276" w:lineRule="auto"/>
        <w:ind w:left="1843" w:hanging="283"/>
        <w:jc w:val="both"/>
      </w:pPr>
      <w:r w:rsidRPr="0012446F">
        <w:t xml:space="preserve">Helpdesk </w:t>
      </w:r>
      <w:r w:rsidR="000C5AE0" w:rsidRPr="0012446F">
        <w:t xml:space="preserve">je </w:t>
      </w:r>
      <w:r w:rsidRPr="0012446F">
        <w:t xml:space="preserve">aplikácia </w:t>
      </w:r>
      <w:r w:rsidR="00881656" w:rsidRPr="0012446F">
        <w:t xml:space="preserve">(nástroj) </w:t>
      </w:r>
      <w:r w:rsidRPr="0012446F">
        <w:t>s webovým rozhraním</w:t>
      </w:r>
      <w:r w:rsidR="000C5AE0" w:rsidRPr="0012446F">
        <w:t>, ktorá</w:t>
      </w:r>
      <w:r w:rsidRPr="0012446F">
        <w:t xml:space="preserve"> umožňuje elektronickú komunikáciu Poskytovateľa s Objednávateľom, zber a vyhodnocovanie prvotných záznamov </w:t>
      </w:r>
      <w:r w:rsidR="00974C3F" w:rsidRPr="0012446F">
        <w:t>(</w:t>
      </w:r>
      <w:r w:rsidR="000C5AE0" w:rsidRPr="0012446F">
        <w:t xml:space="preserve">vád, </w:t>
      </w:r>
      <w:r w:rsidRPr="0012446F">
        <w:t>problémov a</w:t>
      </w:r>
      <w:r w:rsidR="00974C3F" w:rsidRPr="0012446F">
        <w:t> </w:t>
      </w:r>
      <w:r w:rsidRPr="0012446F">
        <w:t>reklamáci</w:t>
      </w:r>
      <w:r w:rsidR="00974C3F" w:rsidRPr="0012446F">
        <w:t>í)</w:t>
      </w:r>
      <w:r w:rsidRPr="0012446F">
        <w:t xml:space="preserve"> k aktuálnej verzii </w:t>
      </w:r>
      <w:r w:rsidR="00FF0BA3" w:rsidRPr="0012446F">
        <w:t>SOFTIP ERP</w:t>
      </w:r>
      <w:r w:rsidRPr="0012446F">
        <w:t>.</w:t>
      </w:r>
    </w:p>
    <w:p w14:paraId="7798C96C" w14:textId="2D18405A" w:rsidR="00BE1D1B" w:rsidRPr="0012446F" w:rsidRDefault="00BE1D1B" w:rsidP="005A3CBB">
      <w:pPr>
        <w:pStyle w:val="Odsekzoznamu"/>
        <w:numPr>
          <w:ilvl w:val="0"/>
          <w:numId w:val="4"/>
        </w:numPr>
        <w:spacing w:line="276" w:lineRule="auto"/>
        <w:ind w:left="1843" w:hanging="283"/>
        <w:jc w:val="both"/>
      </w:pPr>
      <w:r w:rsidRPr="0012446F">
        <w:t>Poskytovateľ sprístupní Objednávateľovi nástroj cez URL &lt; doplní Poskytovateľ&gt;  a nastaví prístupové oprávnenia pre pracovníkov Objednávateľa (kľúčových užívateľov). Nástroj bude sprístupnený najneskôr od účinnosti Zmluvy. Dostupnosť nástroja 24/7.</w:t>
      </w:r>
    </w:p>
    <w:p w14:paraId="2F8E7BB6" w14:textId="14BE8596" w:rsidR="007C76A7" w:rsidRPr="0012446F" w:rsidRDefault="00A46748" w:rsidP="00EF373A">
      <w:pPr>
        <w:ind w:left="708"/>
      </w:pPr>
      <w:r w:rsidRPr="0012446F">
        <w:lastRenderedPageBreak/>
        <w:t>Nástroj h</w:t>
      </w:r>
      <w:r w:rsidR="002819E4" w:rsidRPr="0012446F">
        <w:t xml:space="preserve">elpdesku umožní </w:t>
      </w:r>
      <w:r w:rsidR="00D7057E" w:rsidRPr="0012446F">
        <w:t xml:space="preserve">pracovníkom Objednávateľa zapísať </w:t>
      </w:r>
      <w:r w:rsidR="00C33ACE" w:rsidRPr="0012446F">
        <w:t xml:space="preserve">a zaregistrovať </w:t>
      </w:r>
      <w:r w:rsidR="00D7057E" w:rsidRPr="0012446F">
        <w:t>prvotný záznam</w:t>
      </w:r>
      <w:r w:rsidR="00C33ACE" w:rsidRPr="0012446F">
        <w:t>;</w:t>
      </w:r>
      <w:r w:rsidR="00F72A62" w:rsidRPr="0012446F">
        <w:t xml:space="preserve"> tento Prvotný záznam/Problém </w:t>
      </w:r>
      <w:r w:rsidR="00C33ACE" w:rsidRPr="0012446F">
        <w:t>Poskytovateľ kategorizuje ako Vadu</w:t>
      </w:r>
      <w:r w:rsidR="00327EB8" w:rsidRPr="0012446F">
        <w:t xml:space="preserve"> (chybu) SOFTIP ERP alebo Námet.</w:t>
      </w:r>
    </w:p>
    <w:p w14:paraId="5BF18C75" w14:textId="1DC94AFE" w:rsidR="00AE5BB3" w:rsidRPr="0012446F" w:rsidRDefault="004729BC" w:rsidP="002B2C4D">
      <w:pPr>
        <w:spacing w:after="0"/>
        <w:ind w:left="993"/>
        <w:jc w:val="both"/>
      </w:pPr>
      <w:r w:rsidRPr="0012446F">
        <w:t xml:space="preserve">V procese riešenia Prvotného záznamu/Problému </w:t>
      </w:r>
      <w:r w:rsidR="00F24D77" w:rsidRPr="0012446F">
        <w:t xml:space="preserve">umožní nástroj </w:t>
      </w:r>
      <w:r w:rsidR="00AE5BB3" w:rsidRPr="0012446F">
        <w:t>helpdesku Objednávateľovi sledovať/</w:t>
      </w:r>
      <w:r w:rsidR="00F24D77" w:rsidRPr="0012446F">
        <w:t>monitor</w:t>
      </w:r>
      <w:r w:rsidR="00AE5BB3" w:rsidRPr="0012446F">
        <w:t>ovať</w:t>
      </w:r>
      <w:r w:rsidR="00F24D77" w:rsidRPr="0012446F">
        <w:t xml:space="preserve"> nasledovné stavy</w:t>
      </w:r>
      <w:r w:rsidR="00AE5BB3" w:rsidRPr="0012446F">
        <w:t>: V riešení, čaká na zákazníka, Vyriešený</w:t>
      </w:r>
      <w:r w:rsidR="009F74B3" w:rsidRPr="0012446F">
        <w:t>, resp. Akceptovaný pre Námet.</w:t>
      </w:r>
    </w:p>
    <w:p w14:paraId="27BFDA1D" w14:textId="589917BF" w:rsidR="003A6FD7" w:rsidRPr="0012446F" w:rsidRDefault="00D16ED0" w:rsidP="002B2C4D">
      <w:pPr>
        <w:spacing w:after="0"/>
        <w:ind w:left="993"/>
        <w:jc w:val="both"/>
      </w:pPr>
      <w:r w:rsidRPr="0012446F">
        <w:t xml:space="preserve">Problém je všeobecné pomenovanie </w:t>
      </w:r>
      <w:r w:rsidR="00940609" w:rsidRPr="0012446F">
        <w:t xml:space="preserve">pre </w:t>
      </w:r>
      <w:r w:rsidR="00020F8C" w:rsidRPr="0012446F">
        <w:t xml:space="preserve">prvotný záznam v systéme (nástroji) helpdesku. </w:t>
      </w:r>
      <w:r w:rsidR="00D47F0F" w:rsidRPr="0012446F">
        <w:t xml:space="preserve">Objednávateľ </w:t>
      </w:r>
      <w:r w:rsidR="000200DB" w:rsidRPr="0012446F">
        <w:t>požaduje rozdeliť (kategorizovať) v</w:t>
      </w:r>
      <w:r w:rsidR="00160BF9" w:rsidRPr="0012446F">
        <w:t xml:space="preserve">ady </w:t>
      </w:r>
      <w:r w:rsidR="003A6FD7" w:rsidRPr="0012446F">
        <w:t xml:space="preserve">podľa </w:t>
      </w:r>
      <w:r w:rsidR="000200DB" w:rsidRPr="0012446F">
        <w:t xml:space="preserve">ich </w:t>
      </w:r>
      <w:r w:rsidR="003A6FD7" w:rsidRPr="0012446F">
        <w:t xml:space="preserve">závažnosti </w:t>
      </w:r>
      <w:r w:rsidR="000200DB" w:rsidRPr="0012446F">
        <w:t xml:space="preserve"> a špecifikovať rýchlosť/dobu ich riešenia a odstránenia:</w:t>
      </w:r>
    </w:p>
    <w:p w14:paraId="1BDD78DB" w14:textId="165DE837" w:rsidR="00933470" w:rsidRPr="0012446F" w:rsidRDefault="006D0DC7" w:rsidP="005A3CBB">
      <w:pPr>
        <w:pStyle w:val="Nadpis5"/>
        <w:ind w:left="851" w:hanging="851"/>
        <w:jc w:val="both"/>
      </w:pPr>
      <w:bookmarkStart w:id="14" w:name="_Ref175219672"/>
      <w:r w:rsidRPr="0012446F">
        <w:t>Kategorizácia vád:</w:t>
      </w:r>
      <w:bookmarkEnd w:id="14"/>
    </w:p>
    <w:p w14:paraId="197AEA61" w14:textId="26EB00E6" w:rsidR="00651E77" w:rsidRPr="0012446F" w:rsidRDefault="00A71D02" w:rsidP="005A3CBB">
      <w:pPr>
        <w:numPr>
          <w:ilvl w:val="0"/>
          <w:numId w:val="11"/>
        </w:numPr>
        <w:spacing w:after="0" w:line="276" w:lineRule="auto"/>
        <w:ind w:left="851"/>
        <w:jc w:val="both"/>
        <w:rPr>
          <w:b/>
          <w:bCs/>
        </w:rPr>
      </w:pPr>
      <w:r w:rsidRPr="0012446F">
        <w:rPr>
          <w:b/>
          <w:bCs/>
        </w:rPr>
        <w:t xml:space="preserve">I. </w:t>
      </w:r>
      <w:r w:rsidR="00651E77" w:rsidRPr="0012446F">
        <w:rPr>
          <w:b/>
          <w:bCs/>
        </w:rPr>
        <w:t xml:space="preserve">Kritická vada  - </w:t>
      </w:r>
      <w:r w:rsidR="00651E77" w:rsidRPr="0012446F">
        <w:t xml:space="preserve">je vada, majúca taký vplyv, že podstatné časti funkcionality </w:t>
      </w:r>
      <w:r w:rsidR="00FF0BA3" w:rsidRPr="0012446F">
        <w:t>SOFTIP ERP</w:t>
      </w:r>
      <w:r w:rsidR="00651E77" w:rsidRPr="0012446F">
        <w:t xml:space="preserve"> sú u Objednávateľa nepoužiteľné pre zabezpečenie činností, vyplývajúcich zo zákonných noriem a Objednávateľ nemôže pokračovať v práci náhradným spôsobom pomocou </w:t>
      </w:r>
      <w:r w:rsidR="00FF0BA3" w:rsidRPr="0012446F">
        <w:t>SOFTIP ERP</w:t>
      </w:r>
      <w:r w:rsidR="00651E77" w:rsidRPr="0012446F">
        <w:t>.</w:t>
      </w:r>
      <w:r w:rsidR="00651E77" w:rsidRPr="0012446F">
        <w:rPr>
          <w:b/>
          <w:bCs/>
        </w:rPr>
        <w:t xml:space="preserve"> </w:t>
      </w:r>
    </w:p>
    <w:p w14:paraId="1B7E4D41" w14:textId="0E4E4772" w:rsidR="00651E77" w:rsidRPr="0012446F" w:rsidRDefault="00A71D02" w:rsidP="005A3CBB">
      <w:pPr>
        <w:numPr>
          <w:ilvl w:val="0"/>
          <w:numId w:val="11"/>
        </w:numPr>
        <w:spacing w:after="0" w:line="276" w:lineRule="auto"/>
        <w:ind w:left="851"/>
        <w:jc w:val="both"/>
      </w:pPr>
      <w:r w:rsidRPr="0012446F">
        <w:rPr>
          <w:b/>
          <w:bCs/>
        </w:rPr>
        <w:t xml:space="preserve">II. </w:t>
      </w:r>
      <w:r w:rsidR="00651E77" w:rsidRPr="0012446F">
        <w:rPr>
          <w:b/>
          <w:bCs/>
        </w:rPr>
        <w:t xml:space="preserve">Hlavná vada  - </w:t>
      </w:r>
      <w:r w:rsidR="00651E77" w:rsidRPr="0012446F">
        <w:t>je vada, ktorá má na spôsob používania</w:t>
      </w:r>
      <w:r w:rsidR="003B3857" w:rsidRPr="0012446F">
        <w:t xml:space="preserve"> </w:t>
      </w:r>
      <w:r w:rsidR="00FF0BA3" w:rsidRPr="0012446F">
        <w:t>SOFTIP ERP</w:t>
      </w:r>
      <w:r w:rsidR="00651E77" w:rsidRPr="0012446F">
        <w:t xml:space="preserve"> opísaný v programovej dokumentácii taký vplyv, ktorý neumožňuje jeho opísané používanie bez použitia iných technologických a metodických postupov</w:t>
      </w:r>
      <w:r w:rsidR="005712F1" w:rsidRPr="0012446F">
        <w:t xml:space="preserve"> navrhnutých Poskytovateľom.</w:t>
      </w:r>
    </w:p>
    <w:p w14:paraId="57666B10" w14:textId="5FC8010B" w:rsidR="00651E77" w:rsidRPr="0012446F" w:rsidRDefault="00A71D02" w:rsidP="005A3CBB">
      <w:pPr>
        <w:numPr>
          <w:ilvl w:val="0"/>
          <w:numId w:val="11"/>
        </w:numPr>
        <w:spacing w:after="0" w:line="276" w:lineRule="auto"/>
        <w:ind w:left="851"/>
        <w:jc w:val="both"/>
      </w:pPr>
      <w:r w:rsidRPr="0012446F">
        <w:rPr>
          <w:b/>
          <w:bCs/>
        </w:rPr>
        <w:t xml:space="preserve">III. </w:t>
      </w:r>
      <w:r w:rsidR="00651E77" w:rsidRPr="0012446F">
        <w:rPr>
          <w:b/>
          <w:bCs/>
        </w:rPr>
        <w:t xml:space="preserve">Drobná vada  </w:t>
      </w:r>
      <w:r w:rsidR="00651E77" w:rsidRPr="0012446F">
        <w:t xml:space="preserve">- je vada, ktorá neovplyvňuje spôsob používania </w:t>
      </w:r>
      <w:r w:rsidR="00FF0BA3" w:rsidRPr="0012446F">
        <w:t>SOFTIP ERP</w:t>
      </w:r>
      <w:r w:rsidR="00F6293B" w:rsidRPr="0012446F">
        <w:t xml:space="preserve"> </w:t>
      </w:r>
      <w:r w:rsidR="00031C2D" w:rsidRPr="0012446F">
        <w:t xml:space="preserve">opísaný v programovej </w:t>
      </w:r>
      <w:r w:rsidR="00897554" w:rsidRPr="0012446F">
        <w:t>dokumentácií</w:t>
      </w:r>
      <w:r w:rsidR="00031C2D" w:rsidRPr="0012446F">
        <w:t xml:space="preserve"> z pohľadu plynulej prevádzky a</w:t>
      </w:r>
      <w:r w:rsidR="00897554" w:rsidRPr="0012446F">
        <w:t> </w:t>
      </w:r>
      <w:r w:rsidR="00031C2D" w:rsidRPr="0012446F">
        <w:t>spoľah</w:t>
      </w:r>
      <w:r w:rsidR="00897554" w:rsidRPr="0012446F">
        <w:t xml:space="preserve">livosti, tzn. každá iná </w:t>
      </w:r>
      <w:r w:rsidR="009D11EB" w:rsidRPr="0012446F">
        <w:t>Požiadavka</w:t>
      </w:r>
      <w:r w:rsidR="00897554" w:rsidRPr="0012446F">
        <w:t xml:space="preserve"> nahlásená cez „Helpdesk“, ktorá </w:t>
      </w:r>
      <w:r w:rsidR="007C14EE" w:rsidRPr="0012446F">
        <w:t>nie je ani Kritická ani Hlavná</w:t>
      </w:r>
      <w:r w:rsidR="009D11EB" w:rsidRPr="0012446F">
        <w:t>.</w:t>
      </w:r>
    </w:p>
    <w:p w14:paraId="29E134A8" w14:textId="77777777" w:rsidR="00651E77" w:rsidRPr="0012446F" w:rsidRDefault="00651E77" w:rsidP="005A3CBB">
      <w:pPr>
        <w:spacing w:after="0"/>
        <w:jc w:val="both"/>
      </w:pPr>
    </w:p>
    <w:p w14:paraId="7E274E1A" w14:textId="105C8713" w:rsidR="00933470" w:rsidRPr="0012446F" w:rsidRDefault="00933470" w:rsidP="0079146C">
      <w:pPr>
        <w:spacing w:after="0"/>
        <w:ind w:left="851"/>
        <w:jc w:val="both"/>
      </w:pPr>
      <w:r w:rsidRPr="0012446F">
        <w:t xml:space="preserve">Poskytovateľ sa zaväzuje zahájiť servisné práce v závislosti od charakteru </w:t>
      </w:r>
      <w:r w:rsidR="008A7D71" w:rsidRPr="0012446F">
        <w:t>Prvotného záznamu</w:t>
      </w:r>
      <w:r w:rsidRPr="0012446F">
        <w:t xml:space="preserve"> podľa definícií</w:t>
      </w:r>
      <w:r w:rsidR="004C4ED2" w:rsidRPr="0012446F">
        <w:t xml:space="preserve"> </w:t>
      </w:r>
      <w:r w:rsidR="004C4ED2" w:rsidRPr="0012446F">
        <w:rPr>
          <w:rFonts w:asciiTheme="majorHAnsi" w:hAnsiTheme="majorHAnsi" w:cstheme="majorHAnsi"/>
          <w:i/>
          <w:iCs/>
          <w:color w:val="0070C0"/>
        </w:rPr>
        <w:fldChar w:fldCharType="begin"/>
      </w:r>
      <w:r w:rsidR="004C4ED2" w:rsidRPr="0012446F">
        <w:rPr>
          <w:rFonts w:asciiTheme="majorHAnsi" w:hAnsiTheme="majorHAnsi" w:cstheme="majorHAnsi"/>
          <w:i/>
          <w:iCs/>
          <w:color w:val="0070C0"/>
        </w:rPr>
        <w:instrText xml:space="preserve"> REF _Ref175219672 \w \h </w:instrText>
      </w:r>
      <w:r w:rsidR="00910541" w:rsidRPr="0012446F">
        <w:rPr>
          <w:rFonts w:asciiTheme="majorHAnsi" w:hAnsiTheme="majorHAnsi" w:cstheme="majorHAnsi"/>
          <w:i/>
          <w:iCs/>
          <w:color w:val="0070C0"/>
        </w:rPr>
        <w:instrText xml:space="preserve"> \* MERGEFORMAT </w:instrText>
      </w:r>
      <w:r w:rsidR="004C4ED2" w:rsidRPr="0012446F">
        <w:rPr>
          <w:rFonts w:asciiTheme="majorHAnsi" w:hAnsiTheme="majorHAnsi" w:cstheme="majorHAnsi"/>
          <w:i/>
          <w:iCs/>
          <w:color w:val="0070C0"/>
        </w:rPr>
      </w:r>
      <w:r w:rsidR="004C4ED2" w:rsidRPr="0012446F">
        <w:rPr>
          <w:rFonts w:asciiTheme="majorHAnsi" w:hAnsiTheme="majorHAnsi" w:cstheme="majorHAnsi"/>
          <w:i/>
          <w:iCs/>
          <w:color w:val="0070C0"/>
        </w:rPr>
        <w:fldChar w:fldCharType="separate"/>
      </w:r>
      <w:r w:rsidR="004C4ED2" w:rsidRPr="0012446F">
        <w:rPr>
          <w:rFonts w:asciiTheme="majorHAnsi" w:hAnsiTheme="majorHAnsi" w:cstheme="majorHAnsi"/>
          <w:i/>
          <w:iCs/>
          <w:color w:val="0070C0"/>
        </w:rPr>
        <w:t>3.1.1.2.1</w:t>
      </w:r>
      <w:r w:rsidR="004C4ED2" w:rsidRPr="0012446F">
        <w:rPr>
          <w:rFonts w:asciiTheme="majorHAnsi" w:hAnsiTheme="majorHAnsi" w:cstheme="majorHAnsi"/>
          <w:i/>
          <w:iCs/>
          <w:color w:val="0070C0"/>
        </w:rPr>
        <w:fldChar w:fldCharType="end"/>
      </w:r>
      <w:r w:rsidRPr="0012446F">
        <w:rPr>
          <w:rFonts w:asciiTheme="majorHAnsi" w:hAnsiTheme="majorHAnsi" w:cstheme="majorHAnsi"/>
          <w:i/>
          <w:iCs/>
          <w:color w:val="0070C0"/>
        </w:rPr>
        <w:t xml:space="preserve"> </w:t>
      </w:r>
      <w:r w:rsidR="004C4ED2" w:rsidRPr="0012446F">
        <w:rPr>
          <w:rFonts w:asciiTheme="majorHAnsi" w:hAnsiTheme="majorHAnsi" w:cstheme="majorHAnsi"/>
          <w:i/>
          <w:iCs/>
          <w:color w:val="0070C0"/>
        </w:rPr>
        <w:fldChar w:fldCharType="begin"/>
      </w:r>
      <w:r w:rsidR="004C4ED2" w:rsidRPr="0012446F">
        <w:rPr>
          <w:rFonts w:asciiTheme="majorHAnsi" w:hAnsiTheme="majorHAnsi" w:cstheme="majorHAnsi"/>
          <w:i/>
          <w:iCs/>
          <w:color w:val="0070C0"/>
        </w:rPr>
        <w:instrText xml:space="preserve"> REF _Ref175219672 \h </w:instrText>
      </w:r>
      <w:r w:rsidR="00910541" w:rsidRPr="0012446F">
        <w:rPr>
          <w:rFonts w:asciiTheme="majorHAnsi" w:hAnsiTheme="majorHAnsi" w:cstheme="majorHAnsi"/>
          <w:i/>
          <w:iCs/>
          <w:color w:val="0070C0"/>
        </w:rPr>
        <w:instrText xml:space="preserve"> \* MERGEFORMAT </w:instrText>
      </w:r>
      <w:r w:rsidR="004C4ED2" w:rsidRPr="0012446F">
        <w:rPr>
          <w:rFonts w:asciiTheme="majorHAnsi" w:hAnsiTheme="majorHAnsi" w:cstheme="majorHAnsi"/>
          <w:i/>
          <w:iCs/>
          <w:color w:val="0070C0"/>
        </w:rPr>
      </w:r>
      <w:r w:rsidR="004C4ED2" w:rsidRPr="0012446F">
        <w:rPr>
          <w:rFonts w:asciiTheme="majorHAnsi" w:hAnsiTheme="majorHAnsi" w:cstheme="majorHAnsi"/>
          <w:i/>
          <w:iCs/>
          <w:color w:val="0070C0"/>
        </w:rPr>
        <w:fldChar w:fldCharType="separate"/>
      </w:r>
      <w:r w:rsidR="004C4ED2" w:rsidRPr="0012446F">
        <w:rPr>
          <w:rFonts w:asciiTheme="majorHAnsi" w:hAnsiTheme="majorHAnsi" w:cstheme="majorHAnsi"/>
          <w:i/>
          <w:iCs/>
          <w:color w:val="0070C0"/>
        </w:rPr>
        <w:t>Kategorizácia vád:</w:t>
      </w:r>
      <w:r w:rsidR="004C4ED2" w:rsidRPr="0012446F">
        <w:rPr>
          <w:rFonts w:asciiTheme="majorHAnsi" w:hAnsiTheme="majorHAnsi" w:cstheme="majorHAnsi"/>
          <w:i/>
          <w:iCs/>
          <w:color w:val="0070C0"/>
        </w:rPr>
        <w:fldChar w:fldCharType="end"/>
      </w:r>
      <w:r w:rsidRPr="0012446F">
        <w:rPr>
          <w:rFonts w:asciiTheme="majorHAnsi" w:hAnsiTheme="majorHAnsi" w:cstheme="majorHAnsi"/>
          <w:i/>
          <w:iCs/>
          <w:color w:val="0070C0"/>
        </w:rPr>
        <w:t>(I. - III.)</w:t>
      </w:r>
      <w:r w:rsidRPr="0012446F">
        <w:t>, v reakčných dobách podľa príslušnej tabuľky:</w:t>
      </w:r>
    </w:p>
    <w:tbl>
      <w:tblPr>
        <w:tblStyle w:val="Mriekatabuky"/>
        <w:tblW w:w="0" w:type="auto"/>
        <w:tblInd w:w="846" w:type="dxa"/>
        <w:tblLook w:val="04A0" w:firstRow="1" w:lastRow="0" w:firstColumn="1" w:lastColumn="0" w:noHBand="0" w:noVBand="1"/>
      </w:tblPr>
      <w:tblGrid>
        <w:gridCol w:w="1983"/>
        <w:gridCol w:w="2077"/>
        <w:gridCol w:w="2077"/>
        <w:gridCol w:w="2077"/>
      </w:tblGrid>
      <w:tr w:rsidR="00A9631E" w:rsidRPr="0012446F" w14:paraId="576BC31A" w14:textId="77777777" w:rsidTr="0079146C">
        <w:trPr>
          <w:trHeight w:val="266"/>
        </w:trPr>
        <w:tc>
          <w:tcPr>
            <w:tcW w:w="1984" w:type="dxa"/>
          </w:tcPr>
          <w:p w14:paraId="35D17797" w14:textId="77777777" w:rsidR="00C8228D" w:rsidRPr="0012446F" w:rsidRDefault="00C8228D" w:rsidP="00933470"/>
        </w:tc>
        <w:tc>
          <w:tcPr>
            <w:tcW w:w="2077" w:type="dxa"/>
          </w:tcPr>
          <w:p w14:paraId="3FE5B9BE" w14:textId="5F952114" w:rsidR="00C8228D" w:rsidRPr="0012446F" w:rsidRDefault="00543DCA" w:rsidP="00543DCA">
            <w:pPr>
              <w:jc w:val="center"/>
              <w:rPr>
                <w:b/>
                <w:bCs/>
              </w:rPr>
            </w:pPr>
            <w:r w:rsidRPr="0012446F">
              <w:rPr>
                <w:b/>
                <w:bCs/>
              </w:rPr>
              <w:t>Kritická vada</w:t>
            </w:r>
          </w:p>
        </w:tc>
        <w:tc>
          <w:tcPr>
            <w:tcW w:w="2077" w:type="dxa"/>
          </w:tcPr>
          <w:p w14:paraId="6B13785A" w14:textId="16EFA50A" w:rsidR="00C8228D" w:rsidRPr="0012446F" w:rsidRDefault="00543DCA" w:rsidP="00217907">
            <w:pPr>
              <w:jc w:val="center"/>
              <w:rPr>
                <w:b/>
                <w:bCs/>
              </w:rPr>
            </w:pPr>
            <w:r w:rsidRPr="0012446F">
              <w:rPr>
                <w:b/>
                <w:bCs/>
              </w:rPr>
              <w:t>Hlavná vada</w:t>
            </w:r>
          </w:p>
        </w:tc>
        <w:tc>
          <w:tcPr>
            <w:tcW w:w="2078" w:type="dxa"/>
          </w:tcPr>
          <w:p w14:paraId="64FCF5BA" w14:textId="714CCE52" w:rsidR="00C8228D" w:rsidRPr="0012446F" w:rsidRDefault="00543DCA" w:rsidP="00543DCA">
            <w:pPr>
              <w:jc w:val="center"/>
              <w:rPr>
                <w:b/>
                <w:bCs/>
              </w:rPr>
            </w:pPr>
            <w:r w:rsidRPr="0012446F">
              <w:rPr>
                <w:b/>
                <w:bCs/>
              </w:rPr>
              <w:t>Drobná</w:t>
            </w:r>
            <w:r w:rsidR="005C1057" w:rsidRPr="0012446F">
              <w:rPr>
                <w:b/>
                <w:bCs/>
              </w:rPr>
              <w:t xml:space="preserve"> vada</w:t>
            </w:r>
          </w:p>
        </w:tc>
      </w:tr>
      <w:tr w:rsidR="00A9631E" w:rsidRPr="0012446F" w14:paraId="13B0F55D" w14:textId="77777777" w:rsidTr="0079146C">
        <w:tc>
          <w:tcPr>
            <w:tcW w:w="1984" w:type="dxa"/>
          </w:tcPr>
          <w:p w14:paraId="5C2890D0" w14:textId="5870A434" w:rsidR="00C8228D" w:rsidRPr="0012446F" w:rsidRDefault="00A50903" w:rsidP="00933470">
            <w:pPr>
              <w:rPr>
                <w:b/>
                <w:bCs/>
              </w:rPr>
            </w:pPr>
            <w:r w:rsidRPr="0012446F">
              <w:rPr>
                <w:b/>
                <w:bCs/>
              </w:rPr>
              <w:t>Reakčná doba</w:t>
            </w:r>
          </w:p>
        </w:tc>
        <w:tc>
          <w:tcPr>
            <w:tcW w:w="2077" w:type="dxa"/>
          </w:tcPr>
          <w:p w14:paraId="1B4869A2" w14:textId="242DE501" w:rsidR="00C8228D" w:rsidRPr="0012446F" w:rsidRDefault="002F0516" w:rsidP="002F0516">
            <w:pPr>
              <w:jc w:val="center"/>
            </w:pPr>
            <w:r w:rsidRPr="0012446F">
              <w:t>24 hodín</w:t>
            </w:r>
          </w:p>
        </w:tc>
        <w:tc>
          <w:tcPr>
            <w:tcW w:w="2077" w:type="dxa"/>
          </w:tcPr>
          <w:p w14:paraId="44093F2C" w14:textId="7F04AACC" w:rsidR="00C8228D" w:rsidRPr="0012446F" w:rsidRDefault="002F0516" w:rsidP="002F0516">
            <w:pPr>
              <w:jc w:val="center"/>
            </w:pPr>
            <w:r w:rsidRPr="0012446F">
              <w:t>24 hodín</w:t>
            </w:r>
          </w:p>
        </w:tc>
        <w:tc>
          <w:tcPr>
            <w:tcW w:w="2078" w:type="dxa"/>
          </w:tcPr>
          <w:p w14:paraId="31C9543A" w14:textId="1DCAF16A" w:rsidR="00C8228D" w:rsidRPr="0012446F" w:rsidRDefault="002F0516" w:rsidP="002F0516">
            <w:pPr>
              <w:jc w:val="center"/>
            </w:pPr>
            <w:r w:rsidRPr="0012446F">
              <w:t>24 hodín</w:t>
            </w:r>
          </w:p>
        </w:tc>
      </w:tr>
      <w:tr w:rsidR="00A9631E" w:rsidRPr="0012446F" w14:paraId="7A60BF9D" w14:textId="77777777" w:rsidTr="0079146C">
        <w:trPr>
          <w:trHeight w:val="648"/>
        </w:trPr>
        <w:tc>
          <w:tcPr>
            <w:tcW w:w="1984" w:type="dxa"/>
            <w:vAlign w:val="center"/>
          </w:tcPr>
          <w:p w14:paraId="06C19E6C" w14:textId="1A1820E2" w:rsidR="00C8228D" w:rsidRPr="0012446F" w:rsidRDefault="00135A03" w:rsidP="00933470">
            <w:pPr>
              <w:rPr>
                <w:b/>
                <w:bCs/>
              </w:rPr>
            </w:pPr>
            <w:r w:rsidRPr="0012446F">
              <w:rPr>
                <w:b/>
                <w:bCs/>
              </w:rPr>
              <w:t xml:space="preserve">Doba riešenia </w:t>
            </w:r>
          </w:p>
        </w:tc>
        <w:tc>
          <w:tcPr>
            <w:tcW w:w="2077" w:type="dxa"/>
            <w:vAlign w:val="center"/>
          </w:tcPr>
          <w:p w14:paraId="4CE73A19" w14:textId="244C50D2" w:rsidR="00C8228D" w:rsidRPr="0012446F" w:rsidRDefault="0074073D" w:rsidP="007B20E9">
            <w:pPr>
              <w:jc w:val="center"/>
              <w:rPr>
                <w:sz w:val="18"/>
                <w:szCs w:val="18"/>
              </w:rPr>
            </w:pPr>
            <w:r w:rsidRPr="0012446F">
              <w:rPr>
                <w:sz w:val="18"/>
                <w:szCs w:val="18"/>
              </w:rPr>
              <w:t>Do 2 pracovných dní od uplynutia reakčnej doby</w:t>
            </w:r>
          </w:p>
        </w:tc>
        <w:tc>
          <w:tcPr>
            <w:tcW w:w="2077" w:type="dxa"/>
            <w:vAlign w:val="center"/>
          </w:tcPr>
          <w:p w14:paraId="5DACB902" w14:textId="66572408" w:rsidR="00C8228D" w:rsidRPr="0012446F" w:rsidRDefault="00BF0659" w:rsidP="007B20E9">
            <w:pPr>
              <w:jc w:val="center"/>
              <w:rPr>
                <w:sz w:val="18"/>
                <w:szCs w:val="18"/>
              </w:rPr>
            </w:pPr>
            <w:r w:rsidRPr="0012446F">
              <w:rPr>
                <w:sz w:val="18"/>
                <w:szCs w:val="18"/>
              </w:rPr>
              <w:t>Do 15 pracovných dní od uplynutia reakčnej doby</w:t>
            </w:r>
          </w:p>
        </w:tc>
        <w:tc>
          <w:tcPr>
            <w:tcW w:w="2078" w:type="dxa"/>
            <w:vAlign w:val="center"/>
          </w:tcPr>
          <w:p w14:paraId="46425918" w14:textId="16DCDAE4" w:rsidR="00C8228D" w:rsidRPr="0012446F" w:rsidRDefault="00BF0659" w:rsidP="007B20E9">
            <w:pPr>
              <w:jc w:val="center"/>
              <w:rPr>
                <w:sz w:val="18"/>
                <w:szCs w:val="18"/>
              </w:rPr>
            </w:pPr>
            <w:r w:rsidRPr="0012446F">
              <w:rPr>
                <w:sz w:val="18"/>
                <w:szCs w:val="18"/>
              </w:rPr>
              <w:t xml:space="preserve">do najbližšej plánovanej verzie </w:t>
            </w:r>
            <w:r w:rsidR="00FF0BA3" w:rsidRPr="0012446F">
              <w:rPr>
                <w:sz w:val="18"/>
                <w:szCs w:val="18"/>
              </w:rPr>
              <w:t>SOFTIP ERP</w:t>
            </w:r>
            <w:r w:rsidRPr="0012446F">
              <w:rPr>
                <w:sz w:val="18"/>
                <w:szCs w:val="18"/>
              </w:rPr>
              <w:t>; najneskôr do 6 mesiacov</w:t>
            </w:r>
          </w:p>
        </w:tc>
      </w:tr>
    </w:tbl>
    <w:p w14:paraId="2D64BAF1" w14:textId="77777777" w:rsidR="00933470" w:rsidRPr="0012446F" w:rsidRDefault="00933470" w:rsidP="00933470">
      <w:pPr>
        <w:spacing w:after="0"/>
        <w:ind w:left="1416"/>
      </w:pPr>
    </w:p>
    <w:p w14:paraId="7FEE3406" w14:textId="31C612C7" w:rsidR="00232289" w:rsidRPr="0012446F" w:rsidRDefault="007C0671" w:rsidP="0079146C">
      <w:pPr>
        <w:spacing w:after="0"/>
        <w:ind w:left="851"/>
        <w:jc w:val="both"/>
      </w:pPr>
      <w:r w:rsidRPr="0012446F">
        <w:t xml:space="preserve">Eskalačná procedúra: </w:t>
      </w:r>
      <w:r w:rsidR="00232289" w:rsidRPr="0012446F">
        <w:t xml:space="preserve">V prípade </w:t>
      </w:r>
      <w:r w:rsidRPr="0012446F">
        <w:t xml:space="preserve">prekročenia </w:t>
      </w:r>
      <w:r w:rsidR="00034B03" w:rsidRPr="0012446F">
        <w:t xml:space="preserve">doby riešenia (odstránenia) </w:t>
      </w:r>
      <w:r w:rsidR="00232289" w:rsidRPr="0012446F">
        <w:t xml:space="preserve">Kritickej vady  má Objednávateľ právo eskalovať jej  vyriešenie formou telefonátu </w:t>
      </w:r>
      <w:r w:rsidR="00034B03" w:rsidRPr="0012446F">
        <w:t>a ema</w:t>
      </w:r>
      <w:r w:rsidR="00466F85" w:rsidRPr="0012446F">
        <w:t>i</w:t>
      </w:r>
      <w:r w:rsidR="00034B03" w:rsidRPr="0012446F">
        <w:t xml:space="preserve">lu </w:t>
      </w:r>
      <w:r w:rsidR="00232289" w:rsidRPr="0012446F">
        <w:t xml:space="preserve">v uvedenom poradí na týchto pracovníkov Poskytovateľa. Uvedení pracovníci Poskytovateľa musia byť </w:t>
      </w:r>
      <w:r w:rsidR="005835C0" w:rsidRPr="0012446F">
        <w:t xml:space="preserve">schopní </w:t>
      </w:r>
      <w:r w:rsidR="00232289" w:rsidRPr="0012446F">
        <w:t>komunikovať v slovenskom jazyku alebo v anglickom jazyku.</w:t>
      </w:r>
    </w:p>
    <w:p w14:paraId="704EB83F" w14:textId="2F15BC8E" w:rsidR="00232289" w:rsidRPr="0012446F" w:rsidRDefault="00232289" w:rsidP="0079146C">
      <w:pPr>
        <w:spacing w:after="0"/>
        <w:ind w:left="851"/>
        <w:jc w:val="both"/>
      </w:pPr>
      <w:r w:rsidRPr="0012446F">
        <w:t>Eskalačné kontakty:</w:t>
      </w:r>
      <w:r w:rsidR="00466F85" w:rsidRPr="0012446F">
        <w:t xml:space="preserve"> Projektový </w:t>
      </w:r>
      <w:r w:rsidR="00466F85" w:rsidRPr="0012446F">
        <w:rPr>
          <w:highlight w:val="yellow"/>
        </w:rPr>
        <w:t>manažér mobilné tel. číslo</w:t>
      </w:r>
      <w:r w:rsidR="000F1A51" w:rsidRPr="0012446F">
        <w:rPr>
          <w:highlight w:val="yellow"/>
        </w:rPr>
        <w:t xml:space="preserve"> xxxxx</w:t>
      </w:r>
      <w:r w:rsidR="002A6292" w:rsidRPr="0012446F">
        <w:rPr>
          <w:highlight w:val="yellow"/>
        </w:rPr>
        <w:t xml:space="preserve">, </w:t>
      </w:r>
      <w:hyperlink r:id="rId21" w:history="1">
        <w:r w:rsidR="002A6292" w:rsidRPr="0012446F">
          <w:rPr>
            <w:rStyle w:val="Hypertextovprepojenie"/>
            <w:highlight w:val="yellow"/>
          </w:rPr>
          <w:t>email@xxxxx.xxx</w:t>
        </w:r>
      </w:hyperlink>
      <w:r w:rsidR="002A6292" w:rsidRPr="0012446F">
        <w:t xml:space="preserve"> </w:t>
      </w:r>
      <w:r w:rsidR="00466F85" w:rsidRPr="0012446F">
        <w:t xml:space="preserve"> </w:t>
      </w:r>
    </w:p>
    <w:p w14:paraId="040C403F" w14:textId="148C2055" w:rsidR="00232289" w:rsidRPr="0012446F" w:rsidRDefault="005835C0" w:rsidP="0079146C">
      <w:pPr>
        <w:spacing w:after="0"/>
        <w:ind w:left="851"/>
        <w:jc w:val="both"/>
      </w:pPr>
      <w:r w:rsidRPr="0012446F">
        <w:t>Kontakty na Call centrum budú uvedené v ponuke (zmluve)</w:t>
      </w:r>
      <w:r w:rsidR="002A254A" w:rsidRPr="0012446F">
        <w:t xml:space="preserve">, </w:t>
      </w:r>
      <w:r w:rsidRPr="0012446F">
        <w:t>Kontakt na projektového manažéra v ponuke (zmluve)</w:t>
      </w:r>
      <w:r w:rsidR="000F1A51" w:rsidRPr="0012446F">
        <w:t>.</w:t>
      </w:r>
    </w:p>
    <w:p w14:paraId="6510C0F7" w14:textId="77777777" w:rsidR="00BE37B1" w:rsidRPr="0012446F" w:rsidRDefault="00D03764" w:rsidP="0079146C">
      <w:pPr>
        <w:ind w:left="851"/>
        <w:jc w:val="both"/>
      </w:pPr>
      <w:r w:rsidRPr="0012446F">
        <w:rPr>
          <w:b/>
          <w:bCs/>
        </w:rPr>
        <w:t>Reakčná doba</w:t>
      </w:r>
      <w:r w:rsidRPr="0012446F">
        <w:t xml:space="preserve"> je definovaná ako </w:t>
      </w:r>
      <w:r w:rsidR="00B92C59" w:rsidRPr="0012446F">
        <w:t>doba d</w:t>
      </w:r>
      <w:r w:rsidR="00284DA4" w:rsidRPr="0012446F">
        <w:t xml:space="preserve">o kedy sa Poskytovateľ zaväzuje </w:t>
      </w:r>
      <w:r w:rsidR="002C39D0" w:rsidRPr="0012446F">
        <w:t>zahájiť práce na riešení jednotlivých typov Požiadaviek</w:t>
      </w:r>
      <w:r w:rsidR="00A14571" w:rsidRPr="0012446F">
        <w:t xml:space="preserve"> a zasiela cez Helpdesk informáciu Objednávateľovi akým spôsobom</w:t>
      </w:r>
      <w:r w:rsidR="00BE37B1" w:rsidRPr="0012446F">
        <w:t xml:space="preserve"> bude danú Požiadavku riešiť. </w:t>
      </w:r>
    </w:p>
    <w:p w14:paraId="41FBC1A1" w14:textId="10E8D3D1" w:rsidR="009226A7" w:rsidRPr="0012446F" w:rsidRDefault="00BE37B1" w:rsidP="0079146C">
      <w:pPr>
        <w:spacing w:after="0" w:line="276" w:lineRule="auto"/>
        <w:ind w:left="851"/>
        <w:jc w:val="both"/>
      </w:pPr>
      <w:r w:rsidRPr="0012446F">
        <w:rPr>
          <w:b/>
          <w:bCs/>
        </w:rPr>
        <w:t>Doba riešenia</w:t>
      </w:r>
      <w:r w:rsidRPr="0012446F">
        <w:t xml:space="preserve"> je definovaná</w:t>
      </w:r>
      <w:r w:rsidR="0040271E" w:rsidRPr="0012446F">
        <w:t xml:space="preserve"> ako doba</w:t>
      </w:r>
      <w:r w:rsidR="002C39D0" w:rsidRPr="0012446F">
        <w:t xml:space="preserve">, v rámci ktorej sa Poskytovateľ zaväzuje </w:t>
      </w:r>
      <w:r w:rsidR="000D62BA" w:rsidRPr="0012446F">
        <w:t xml:space="preserve">zverejniť </w:t>
      </w:r>
      <w:r w:rsidR="00795491" w:rsidRPr="0012446F">
        <w:t xml:space="preserve">opravnú verziu </w:t>
      </w:r>
      <w:r w:rsidR="003C17FE" w:rsidRPr="0012446F">
        <w:t>Softip ERP</w:t>
      </w:r>
      <w:r w:rsidR="00795491" w:rsidRPr="0012446F">
        <w:t xml:space="preserve"> na Helpdesku</w:t>
      </w:r>
      <w:r w:rsidR="009226A7" w:rsidRPr="0012446F">
        <w:t xml:space="preserve"> a to okamihom oznámenia takého zverejnenia Objednávateľovi. Za odstránenie vady sa považuje aj jej prekategorizovanie vo forme čiastočného odstránenia vady na menej závažnú vadu podľa uvedenej kategorizácie, pričom celkový čas na jej odstránenie nesmie prekročiť termíny uvedené v tomto bode pre kategóriu vady.</w:t>
      </w:r>
    </w:p>
    <w:p w14:paraId="724018C0" w14:textId="77777777" w:rsidR="009226A7" w:rsidRPr="0012446F" w:rsidRDefault="009226A7" w:rsidP="0079146C">
      <w:pPr>
        <w:spacing w:after="0" w:line="276" w:lineRule="auto"/>
        <w:ind w:left="851"/>
        <w:jc w:val="both"/>
      </w:pPr>
      <w:r w:rsidRPr="0012446F">
        <w:lastRenderedPageBreak/>
        <w:t>Do doby riešenia sa nezapočítava doba, kedy je Objednávateľ v omeškaní s poskytnutím vyžiadanej súčinnosti Poskytovateľovi pri riešení Vady a doba, v rámci ktorej bolo riešenie Vady pozastavené na pokyn Objednávateľa.</w:t>
      </w:r>
    </w:p>
    <w:p w14:paraId="200260BC" w14:textId="77777777" w:rsidR="009226A7" w:rsidRPr="0012446F" w:rsidRDefault="009226A7" w:rsidP="0079146C">
      <w:pPr>
        <w:spacing w:after="0" w:line="276" w:lineRule="auto"/>
        <w:ind w:left="851"/>
        <w:jc w:val="both"/>
      </w:pPr>
      <w:r w:rsidRPr="0012446F">
        <w:t>V priebehu riešenia je Poskytovateľ oprávnený žiadať od Objednávateľa zaistenie podmienok pre riešenie Vady, poskytnutie informácii alebo súčinnosti pri riešení Vady.</w:t>
      </w:r>
    </w:p>
    <w:p w14:paraId="1645BDD4" w14:textId="77777777" w:rsidR="009226A7" w:rsidRPr="0012446F" w:rsidRDefault="009226A7" w:rsidP="0079146C">
      <w:pPr>
        <w:spacing w:after="0" w:line="276" w:lineRule="auto"/>
        <w:ind w:left="851"/>
        <w:jc w:val="both"/>
      </w:pPr>
      <w:r w:rsidRPr="0012446F">
        <w:t>K prerušeniu/pozastaveniu riešenia vady dôjde v týchto prípadoch:</w:t>
      </w:r>
    </w:p>
    <w:p w14:paraId="10C08C2E" w14:textId="7EF31261" w:rsidR="009226A7" w:rsidRPr="0012446F" w:rsidRDefault="009226A7" w:rsidP="0079146C">
      <w:pPr>
        <w:pStyle w:val="Odsekzoznamu"/>
        <w:numPr>
          <w:ilvl w:val="0"/>
          <w:numId w:val="12"/>
        </w:numPr>
        <w:spacing w:after="0" w:line="276" w:lineRule="auto"/>
        <w:ind w:left="1134" w:hanging="284"/>
        <w:jc w:val="both"/>
      </w:pPr>
      <w:r w:rsidRPr="0012446F">
        <w:t>Dôvod vady je lokalizovaný v infraštruktúre Objednávateľa, za riešenie zodpovedá Objednávateľ;</w:t>
      </w:r>
    </w:p>
    <w:p w14:paraId="1ED8A9C1" w14:textId="5AED8B83" w:rsidR="009226A7" w:rsidRPr="0012446F" w:rsidRDefault="009226A7" w:rsidP="0079146C">
      <w:pPr>
        <w:pStyle w:val="Odsekzoznamu"/>
        <w:numPr>
          <w:ilvl w:val="0"/>
          <w:numId w:val="12"/>
        </w:numPr>
        <w:spacing w:after="0" w:line="276" w:lineRule="auto"/>
        <w:ind w:left="1134" w:hanging="284"/>
        <w:jc w:val="both"/>
      </w:pPr>
      <w:r w:rsidRPr="0012446F">
        <w:t>Dôvod vady je lokalizovaný v HW a SW infraštruktúre prevádzkovanej vlastnými kapacitami IT oddelenia Objednávateľa (HW a základní SW serverov, klientskych staníc, sieťová konektivita), za riešenie zodpovedá Objednávateľ;</w:t>
      </w:r>
    </w:p>
    <w:p w14:paraId="6E361E90" w14:textId="77777777" w:rsidR="009226A7" w:rsidRPr="0012446F" w:rsidRDefault="009226A7" w:rsidP="0079146C">
      <w:pPr>
        <w:pStyle w:val="Odsekzoznamu"/>
        <w:numPr>
          <w:ilvl w:val="0"/>
          <w:numId w:val="12"/>
        </w:numPr>
        <w:spacing w:after="0" w:line="276" w:lineRule="auto"/>
        <w:ind w:left="1134" w:hanging="284"/>
        <w:jc w:val="both"/>
      </w:pPr>
      <w:r w:rsidRPr="0012446F">
        <w:t>Dôvod vady je lokalizovaný v infraštruktúre poskytovateľa cloudových služieb. V takom prípade je Vada na riešenie zadaná poskytovateľovi tejto služby zo strany Objednávateľa alebo Poskytovateľa v závislosti od toho, ktorá zo strán je zmluvným partnerom poskytovateľa služby;</w:t>
      </w:r>
    </w:p>
    <w:p w14:paraId="7620F926" w14:textId="77777777" w:rsidR="009226A7" w:rsidRPr="0012446F" w:rsidRDefault="009226A7" w:rsidP="0079146C">
      <w:pPr>
        <w:pStyle w:val="Odsekzoznamu"/>
        <w:numPr>
          <w:ilvl w:val="0"/>
          <w:numId w:val="12"/>
        </w:numPr>
        <w:spacing w:after="0" w:line="276" w:lineRule="auto"/>
        <w:ind w:left="1134" w:hanging="284"/>
        <w:jc w:val="both"/>
      </w:pPr>
      <w:r w:rsidRPr="0012446F">
        <w:t>Je vyžiadaná súčinnosť Objednávateľa týkajúca sa riešenia, napr. doplnenie dodatočných informácií;</w:t>
      </w:r>
    </w:p>
    <w:p w14:paraId="12339522" w14:textId="77777777" w:rsidR="009226A7" w:rsidRPr="0012446F" w:rsidRDefault="009226A7" w:rsidP="0079146C">
      <w:pPr>
        <w:pStyle w:val="Odsekzoznamu"/>
        <w:numPr>
          <w:ilvl w:val="0"/>
          <w:numId w:val="12"/>
        </w:numPr>
        <w:spacing w:after="0" w:line="276" w:lineRule="auto"/>
        <w:ind w:left="1134" w:hanging="284"/>
        <w:jc w:val="both"/>
      </w:pPr>
      <w:r w:rsidRPr="0012446F">
        <w:t>V ostatných prípadoch kedy prerušenie odsúhlasí Objednávateľ na základe Požiadavky Poskytovateľa.</w:t>
      </w:r>
    </w:p>
    <w:p w14:paraId="247F62ED" w14:textId="77777777" w:rsidR="009D0E4B" w:rsidRPr="0012446F" w:rsidRDefault="009D0E4B" w:rsidP="009D0E4B">
      <w:pPr>
        <w:spacing w:after="0"/>
        <w:ind w:left="1416"/>
      </w:pPr>
    </w:p>
    <w:p w14:paraId="1DF5E64B" w14:textId="77777777" w:rsidR="009D0E4B" w:rsidRPr="0012446F" w:rsidRDefault="009D0E4B" w:rsidP="00B009DB">
      <w:pPr>
        <w:spacing w:after="0"/>
        <w:ind w:left="1416"/>
      </w:pPr>
    </w:p>
    <w:p w14:paraId="703B5CE0" w14:textId="4F12C38E" w:rsidR="002965AF" w:rsidRPr="0012446F" w:rsidRDefault="002965AF" w:rsidP="009000E0">
      <w:pPr>
        <w:pStyle w:val="Nadpis4"/>
        <w:ind w:left="1560" w:hanging="851"/>
      </w:pPr>
      <w:bookmarkStart w:id="15" w:name="_Toc178674650"/>
      <w:r w:rsidRPr="0012446F">
        <w:t xml:space="preserve">Údržba </w:t>
      </w:r>
      <w:r w:rsidR="00FF0BA3" w:rsidRPr="0012446F">
        <w:t>SOFTIP ERP</w:t>
      </w:r>
      <w:r w:rsidR="00A104E1" w:rsidRPr="0012446F">
        <w:t>:</w:t>
      </w:r>
      <w:bookmarkEnd w:id="15"/>
    </w:p>
    <w:p w14:paraId="3066E108" w14:textId="739CC4F5" w:rsidR="002965AF" w:rsidRPr="0012446F" w:rsidRDefault="002965AF" w:rsidP="005A3CBB">
      <w:pPr>
        <w:pStyle w:val="Odsekzoznamu"/>
        <w:numPr>
          <w:ilvl w:val="0"/>
          <w:numId w:val="4"/>
        </w:numPr>
        <w:spacing w:line="276" w:lineRule="auto"/>
        <w:ind w:left="1080"/>
        <w:jc w:val="both"/>
      </w:pPr>
      <w:r w:rsidRPr="0012446F">
        <w:t xml:space="preserve">poskytovanie aktuálnych verzií </w:t>
      </w:r>
      <w:r w:rsidR="00FF0BA3" w:rsidRPr="0012446F">
        <w:t>SOFTIP ERP</w:t>
      </w:r>
      <w:r w:rsidRPr="0012446F">
        <w:t xml:space="preserve"> so zapracovanými zmenami právnych predpisov súvisiacich s funkciami </w:t>
      </w:r>
      <w:r w:rsidR="00FF0BA3" w:rsidRPr="0012446F">
        <w:t>SOFTIP ERP</w:t>
      </w:r>
      <w:r w:rsidRPr="0012446F">
        <w:t xml:space="preserve"> (legislatívne zmeny), </w:t>
      </w:r>
    </w:p>
    <w:p w14:paraId="75D3B9DC" w14:textId="1A7474E3" w:rsidR="002965AF" w:rsidRPr="0012446F" w:rsidRDefault="002965AF" w:rsidP="005A3CBB">
      <w:pPr>
        <w:pStyle w:val="Odsekzoznamu"/>
        <w:numPr>
          <w:ilvl w:val="0"/>
          <w:numId w:val="4"/>
        </w:numPr>
        <w:spacing w:line="276" w:lineRule="auto"/>
        <w:ind w:left="1080"/>
        <w:jc w:val="both"/>
      </w:pPr>
      <w:r w:rsidRPr="0012446F">
        <w:t xml:space="preserve">poskytovanie verzií </w:t>
      </w:r>
      <w:r w:rsidR="00FF0BA3" w:rsidRPr="0012446F">
        <w:t>SOFTIP ERP</w:t>
      </w:r>
      <w:r w:rsidRPr="0012446F">
        <w:t xml:space="preserve"> s jeho optimalizovanými funkciami (optimalizácia), </w:t>
      </w:r>
      <w:r w:rsidR="007502F1" w:rsidRPr="0012446F">
        <w:t>ak k takej optimalizácii dôjde počas poskytovania podpory k </w:t>
      </w:r>
      <w:r w:rsidR="00FF0BA3" w:rsidRPr="0012446F">
        <w:t>SOFTIP ERP</w:t>
      </w:r>
    </w:p>
    <w:p w14:paraId="568E1179" w14:textId="348EE7EC" w:rsidR="002965AF" w:rsidRPr="0012446F" w:rsidRDefault="002965AF" w:rsidP="005A3CBB">
      <w:pPr>
        <w:pStyle w:val="Odsekzoznamu"/>
        <w:numPr>
          <w:ilvl w:val="0"/>
          <w:numId w:val="4"/>
        </w:numPr>
        <w:spacing w:line="276" w:lineRule="auto"/>
        <w:ind w:left="1080"/>
        <w:jc w:val="both"/>
      </w:pPr>
      <w:r w:rsidRPr="0012446F">
        <w:t xml:space="preserve">poskytnutie verzií </w:t>
      </w:r>
      <w:r w:rsidR="00FF0BA3" w:rsidRPr="0012446F">
        <w:t>SOFTIP ERP</w:t>
      </w:r>
      <w:r w:rsidRPr="0012446F">
        <w:t xml:space="preserve"> s rozšírenou funkcionalitou všeobecného charakteru</w:t>
      </w:r>
      <w:r w:rsidR="000F1957" w:rsidRPr="0012446F">
        <w:t>, ak k takému rozšíreniu dôjde počas poskytovania podpory k </w:t>
      </w:r>
      <w:r w:rsidR="00FF0BA3" w:rsidRPr="0012446F">
        <w:t>SOFTIP ERP</w:t>
      </w:r>
      <w:r w:rsidR="000F1957" w:rsidRPr="0012446F">
        <w:t xml:space="preserve"> </w:t>
      </w:r>
    </w:p>
    <w:p w14:paraId="2341462C" w14:textId="41D15B9A" w:rsidR="002965AF" w:rsidRPr="0012446F" w:rsidRDefault="002965AF" w:rsidP="005A3CBB">
      <w:pPr>
        <w:pStyle w:val="Odsekzoznamu"/>
        <w:numPr>
          <w:ilvl w:val="0"/>
          <w:numId w:val="4"/>
        </w:numPr>
        <w:spacing w:line="276" w:lineRule="auto"/>
        <w:ind w:left="1080"/>
        <w:jc w:val="both"/>
      </w:pPr>
      <w:r w:rsidRPr="0012446F">
        <w:t xml:space="preserve">poskytnutie aktualizovaných verzií </w:t>
      </w:r>
      <w:r w:rsidR="00FF0BA3" w:rsidRPr="0012446F">
        <w:t>SOFTIP ERP</w:t>
      </w:r>
      <w:r w:rsidRPr="0012446F">
        <w:t xml:space="preserve"> reflektujúcich kontinuálny vývoj použitej technologickej </w:t>
      </w:r>
      <w:r w:rsidR="008D46F7" w:rsidRPr="0012446F">
        <w:t xml:space="preserve">platformy, ak </w:t>
      </w:r>
      <w:r w:rsidR="00F442B2" w:rsidRPr="0012446F">
        <w:t>k takej aktualizácii počas poskytovania podpory k </w:t>
      </w:r>
      <w:r w:rsidR="00FF0BA3" w:rsidRPr="0012446F">
        <w:t>SOFTIP ERP</w:t>
      </w:r>
      <w:r w:rsidR="00F442B2" w:rsidRPr="0012446F">
        <w:t xml:space="preserve"> dôjde na základe rozhodnutia Poskytovateľa</w:t>
      </w:r>
    </w:p>
    <w:p w14:paraId="6AE6A4A7" w14:textId="495B5356" w:rsidR="00C302F9" w:rsidRDefault="00A61FA3" w:rsidP="3C8DDE54">
      <w:pPr>
        <w:pStyle w:val="Nadpis4"/>
        <w:ind w:hanging="155"/>
      </w:pPr>
      <w:bookmarkStart w:id="16" w:name="_Toc167433144"/>
      <w:bookmarkStart w:id="17" w:name="_Toc167435379"/>
      <w:bookmarkStart w:id="18" w:name="_Toc167457170"/>
      <w:bookmarkEnd w:id="16"/>
      <w:bookmarkEnd w:id="17"/>
      <w:bookmarkEnd w:id="18"/>
      <w:r>
        <w:t>Licencie SOFTIP ERP</w:t>
      </w:r>
    </w:p>
    <w:p w14:paraId="575EDBF2" w14:textId="13DAE4D4" w:rsidR="00A61FA3" w:rsidRPr="00A61FA3" w:rsidRDefault="001C56D5" w:rsidP="3C8DDE54">
      <w:pPr>
        <w:pStyle w:val="Odsekzoznamu"/>
        <w:numPr>
          <w:ilvl w:val="0"/>
          <w:numId w:val="4"/>
        </w:numPr>
      </w:pPr>
      <w:r>
        <w:t>poskytnutie</w:t>
      </w:r>
      <w:r w:rsidR="0020710E">
        <w:t xml:space="preserve"> </w:t>
      </w:r>
      <w:r w:rsidR="00DA5410">
        <w:t xml:space="preserve">licencií k SOFTIP ERP </w:t>
      </w:r>
      <w:r w:rsidR="0014630E">
        <w:t>podľ</w:t>
      </w:r>
      <w:r w:rsidR="0096744E">
        <w:t>a</w:t>
      </w:r>
      <w:r w:rsidR="0014630E">
        <w:t xml:space="preserve"> </w:t>
      </w:r>
      <w:r w:rsidR="00C548BD">
        <w:t xml:space="preserve"> Príloh</w:t>
      </w:r>
      <w:r w:rsidR="0096744E">
        <w:t>y</w:t>
      </w:r>
      <w:r w:rsidR="00C548BD">
        <w:t xml:space="preserve"> č.1 – Špecifikácia SOFTIP ERP</w:t>
      </w:r>
    </w:p>
    <w:p w14:paraId="3B3568A3" w14:textId="771B3C56" w:rsidR="009438FF" w:rsidRPr="0012446F" w:rsidRDefault="003B6762" w:rsidP="00C302F9">
      <w:pPr>
        <w:pStyle w:val="Nadpis3"/>
      </w:pPr>
      <w:bookmarkStart w:id="19" w:name="_Toc178674651"/>
      <w:r w:rsidRPr="0012446F">
        <w:t>Rozšírená podpora</w:t>
      </w:r>
      <w:bookmarkEnd w:id="19"/>
    </w:p>
    <w:p w14:paraId="63873343" w14:textId="4D60E53A" w:rsidR="00237857" w:rsidRPr="0012446F" w:rsidRDefault="00256813" w:rsidP="00256813">
      <w:pPr>
        <w:pStyle w:val="Odsekzoznamu"/>
        <w:ind w:left="0"/>
      </w:pPr>
      <w:r w:rsidRPr="0012446F">
        <w:t xml:space="preserve">Služby Rozšírenej podpory bude Poskytovateľ poskytovať Objednávateľovi pre </w:t>
      </w:r>
      <w:r w:rsidR="00D326D3" w:rsidRPr="0012446F">
        <w:t xml:space="preserve">aplikácie a </w:t>
      </w:r>
      <w:r w:rsidRPr="0012446F">
        <w:t xml:space="preserve">moduly </w:t>
      </w:r>
      <w:r w:rsidR="00FF0BA3" w:rsidRPr="0012446F">
        <w:t>SOFTIP ERP</w:t>
      </w:r>
      <w:r w:rsidRPr="0012446F">
        <w:t xml:space="preserve"> </w:t>
      </w:r>
      <w:r w:rsidR="00D326D3" w:rsidRPr="0012446F">
        <w:t xml:space="preserve">implementované </w:t>
      </w:r>
      <w:r w:rsidR="00F326CE" w:rsidRPr="0012446F">
        <w:t xml:space="preserve">u Objednávateľa </w:t>
      </w:r>
      <w:r w:rsidRPr="0012446F">
        <w:t xml:space="preserve">a jeho </w:t>
      </w:r>
      <w:r w:rsidR="00F326CE" w:rsidRPr="0012446F">
        <w:t xml:space="preserve">programové </w:t>
      </w:r>
      <w:r w:rsidR="00780388" w:rsidRPr="0012446F">
        <w:t>dopracovania</w:t>
      </w:r>
      <w:r w:rsidR="00F326CE" w:rsidRPr="0012446F">
        <w:t xml:space="preserve"> </w:t>
      </w:r>
      <w:r w:rsidRPr="0012446F">
        <w:t>funkčnos</w:t>
      </w:r>
      <w:r w:rsidR="00F326CE" w:rsidRPr="0012446F">
        <w:t>ti</w:t>
      </w:r>
      <w:r w:rsidR="008B49AA" w:rsidRPr="0012446F">
        <w:t>,</w:t>
      </w:r>
      <w:r w:rsidR="00780388" w:rsidRPr="0012446F">
        <w:t xml:space="preserve"> </w:t>
      </w:r>
      <w:r w:rsidR="00B72C0D" w:rsidRPr="0012446F">
        <w:t xml:space="preserve">uvedené </w:t>
      </w:r>
      <w:r w:rsidRPr="0012446F">
        <w:t>v Prílohe č.1</w:t>
      </w:r>
      <w:r w:rsidR="005F62BC" w:rsidRPr="0012446F">
        <w:t xml:space="preserve"> </w:t>
      </w:r>
      <w:r w:rsidRPr="0012446F">
        <w:t xml:space="preserve">– </w:t>
      </w:r>
      <w:r w:rsidR="00780388" w:rsidRPr="0012446F">
        <w:t xml:space="preserve">Špecifikácia </w:t>
      </w:r>
      <w:r w:rsidR="00FF0BA3" w:rsidRPr="0012446F">
        <w:t>SOFTIP ERP</w:t>
      </w:r>
      <w:r w:rsidR="00780388" w:rsidRPr="0012446F">
        <w:t>.</w:t>
      </w:r>
    </w:p>
    <w:p w14:paraId="776290CE" w14:textId="466C16A4" w:rsidR="00237857" w:rsidRPr="0012446F" w:rsidRDefault="2479E9B1" w:rsidP="001672B0">
      <w:pPr>
        <w:spacing w:line="276" w:lineRule="auto"/>
        <w:jc w:val="both"/>
      </w:pPr>
      <w:r w:rsidRPr="0012446F">
        <w:t>Služby Rozšírenej podpory bude Poskytovateľ realizovať pre Objednávateľa na základe pravidelných mesačných písomných požiadaviek cez aplikáciu CDESK</w:t>
      </w:r>
      <w:r w:rsidR="00090F70" w:rsidRPr="0012446F">
        <w:t xml:space="preserve"> (ďalej len „ticketovací nástroj“)</w:t>
      </w:r>
      <w:r w:rsidRPr="0012446F">
        <w:t xml:space="preserve"> alebo JIRA Service Management (</w:t>
      </w:r>
      <w:r w:rsidR="00DB125A" w:rsidRPr="0012446F">
        <w:t xml:space="preserve"> ďalej len „</w:t>
      </w:r>
      <w:r w:rsidRPr="0012446F">
        <w:t>ticketovac</w:t>
      </w:r>
      <w:r w:rsidR="00A06883" w:rsidRPr="0012446F">
        <w:t>í“</w:t>
      </w:r>
      <w:r w:rsidRPr="0012446F">
        <w:t xml:space="preserve"> nástroj</w:t>
      </w:r>
      <w:r w:rsidR="00A06883" w:rsidRPr="0012446F">
        <w:t>“</w:t>
      </w:r>
      <w:r w:rsidRPr="0012446F">
        <w:t xml:space="preserve">) prevádzkovaného v HW a SW infraštruktúre Poskytovateľa alebo Objednávateľa. Objednávateľ je povinný pravidelne monitorovať informácie v </w:t>
      </w:r>
      <w:r w:rsidR="007E3845" w:rsidRPr="0012446F">
        <w:t xml:space="preserve">ticketovacom </w:t>
      </w:r>
      <w:r w:rsidRPr="0012446F">
        <w:t xml:space="preserve">nástroji. Špecializovaný ticketovací nástroj bude slúžiť na hlásenie, evidenciu, kontrolu termínov a spätný reporting Požiadaviek Objednávateľa smerované na Poskytovateľa mimo Požiadaviek </w:t>
      </w:r>
      <w:r w:rsidRPr="0012446F">
        <w:lastRenderedPageBreak/>
        <w:t>smerovaných na Helpdesk.</w:t>
      </w:r>
      <w:r w:rsidR="724D775F" w:rsidRPr="0012446F">
        <w:t xml:space="preserve"> Poskytovateľ</w:t>
      </w:r>
      <w:r w:rsidR="21499FA2" w:rsidRPr="0012446F">
        <w:t xml:space="preserve"> v </w:t>
      </w:r>
      <w:r w:rsidR="59EF307D" w:rsidRPr="0012446F">
        <w:t>rámci</w:t>
      </w:r>
      <w:r w:rsidR="21499FA2" w:rsidRPr="0012446F">
        <w:t xml:space="preserve"> </w:t>
      </w:r>
      <w:r w:rsidR="525C748B" w:rsidRPr="0012446F">
        <w:t>rozšírenej</w:t>
      </w:r>
      <w:r w:rsidR="21499FA2" w:rsidRPr="0012446F">
        <w:t xml:space="preserve"> podpory </w:t>
      </w:r>
      <w:r w:rsidR="1B1766C0" w:rsidRPr="0012446F">
        <w:t>umožní</w:t>
      </w:r>
      <w:r w:rsidR="78F9462F" w:rsidRPr="0012446F">
        <w:t xml:space="preserve"> </w:t>
      </w:r>
      <w:r w:rsidR="4516BD72" w:rsidRPr="0012446F">
        <w:t>integráciu</w:t>
      </w:r>
      <w:r w:rsidR="78F9462F" w:rsidRPr="0012446F">
        <w:t xml:space="preserve"> </w:t>
      </w:r>
      <w:r w:rsidR="685CFC1B" w:rsidRPr="0012446F">
        <w:t>nástrojov</w:t>
      </w:r>
      <w:r w:rsidR="78F9462F" w:rsidRPr="0012446F">
        <w:t xml:space="preserve"> CDESK a JIRA tak aby bolo </w:t>
      </w:r>
      <w:r w:rsidR="1DD5022A" w:rsidRPr="0012446F">
        <w:t>možné</w:t>
      </w:r>
      <w:r w:rsidR="78F9462F" w:rsidRPr="0012446F">
        <w:t xml:space="preserve"> </w:t>
      </w:r>
      <w:r w:rsidR="5D932187" w:rsidRPr="0012446F">
        <w:t>požiadavku</w:t>
      </w:r>
      <w:r w:rsidR="78F9462F" w:rsidRPr="0012446F">
        <w:t xml:space="preserve"> a jej stav </w:t>
      </w:r>
      <w:r w:rsidR="4983432B" w:rsidRPr="0012446F">
        <w:t>riadiť</w:t>
      </w:r>
      <w:r w:rsidR="78F9462F" w:rsidRPr="0012446F">
        <w:t xml:space="preserve"> v oboch </w:t>
      </w:r>
      <w:r w:rsidR="08451889" w:rsidRPr="0012446F">
        <w:t>systémoch</w:t>
      </w:r>
      <w:r w:rsidR="78F9462F" w:rsidRPr="0012446F">
        <w:t xml:space="preserve"> </w:t>
      </w:r>
      <w:r w:rsidR="074C0B3E" w:rsidRPr="0012446F">
        <w:t>súčasne</w:t>
      </w:r>
      <w:r w:rsidR="78F9462F" w:rsidRPr="0012446F">
        <w:t>.</w:t>
      </w:r>
    </w:p>
    <w:p w14:paraId="385E99D6" w14:textId="2CE8DC3E" w:rsidR="00937AE7" w:rsidRPr="0012446F" w:rsidRDefault="00937AE7" w:rsidP="001672B0">
      <w:pPr>
        <w:jc w:val="both"/>
      </w:pPr>
      <w:r w:rsidRPr="0012446F">
        <w:t>Reakčná doba Poskytovateľa je 3 pracovné dni od zadania požiadavky Objednávateľom.</w:t>
      </w:r>
      <w:r w:rsidR="00650BEB" w:rsidRPr="0012446F">
        <w:t xml:space="preserve"> Reakčná doba je definovaná ako doba do kedy sa Poskytovateľ zaväzuje zahájiť práce na riešení jednotlivých typov Požiadaviek a zasiela cez </w:t>
      </w:r>
      <w:r w:rsidR="00BD337B" w:rsidRPr="0012446F">
        <w:t>ticketovací nástroj</w:t>
      </w:r>
      <w:r w:rsidR="00650BEB" w:rsidRPr="0012446F">
        <w:t xml:space="preserve"> informáciu Objednávateľovi akým spôsobom bude danú Požiadavku riešiť</w:t>
      </w:r>
      <w:r w:rsidR="00BD337B" w:rsidRPr="0012446F">
        <w:t>.</w:t>
      </w:r>
    </w:p>
    <w:p w14:paraId="46214B90" w14:textId="0870C2A1" w:rsidR="00AF754C" w:rsidRPr="0012446F" w:rsidRDefault="00AF754C" w:rsidP="008C1238">
      <w:pPr>
        <w:jc w:val="both"/>
      </w:pPr>
    </w:p>
    <w:p w14:paraId="2F8995EC" w14:textId="77777777" w:rsidR="00AF754C" w:rsidRPr="0012446F" w:rsidRDefault="00AF754C" w:rsidP="00C83AD5">
      <w:pPr>
        <w:pStyle w:val="Nadpis4"/>
      </w:pPr>
      <w:bookmarkStart w:id="20" w:name="_Toc178674652"/>
      <w:r w:rsidRPr="0012446F">
        <w:t>Služby podpornej projektovej činnosti</w:t>
      </w:r>
      <w:bookmarkEnd w:id="20"/>
    </w:p>
    <w:p w14:paraId="76F2D361" w14:textId="57EBE9F2" w:rsidR="00AF754C" w:rsidRPr="0012446F" w:rsidRDefault="00AF754C" w:rsidP="00445820">
      <w:pPr>
        <w:ind w:left="708"/>
      </w:pPr>
      <w:r w:rsidRPr="0012446F">
        <w:t xml:space="preserve">Poskytovateľ v rámci tejto služby vyčlení </w:t>
      </w:r>
      <w:r w:rsidRPr="004B5EB7">
        <w:t>pre Objednávateľa personálne kapacity Projektového</w:t>
      </w:r>
      <w:r w:rsidR="004D6997" w:rsidRPr="004B5EB7">
        <w:t xml:space="preserve"> </w:t>
      </w:r>
      <w:r w:rsidRPr="004B5EB7">
        <w:t xml:space="preserve">managera na koordináciu </w:t>
      </w:r>
      <w:r w:rsidR="007A1A74" w:rsidRPr="004B5EB7">
        <w:t>a</w:t>
      </w:r>
      <w:r w:rsidR="00912881" w:rsidRPr="004B5EB7">
        <w:t> </w:t>
      </w:r>
      <w:r w:rsidR="007A1A74" w:rsidRPr="004B5EB7">
        <w:t>riadenie</w:t>
      </w:r>
      <w:r w:rsidR="00912881" w:rsidRPr="004B5EB7">
        <w:t xml:space="preserve"> </w:t>
      </w:r>
      <w:r w:rsidRPr="004B5EB7">
        <w:t>interných personálnych kapacít Poskytovateľa v objeme 16 hod/mesiac.</w:t>
      </w:r>
      <w:r w:rsidR="00912881" w:rsidRPr="004B5EB7">
        <w:t xml:space="preserve"> </w:t>
      </w:r>
      <w:r w:rsidR="00C9320D" w:rsidRPr="004B5EB7">
        <w:t>Projektový manažér je zodpovedný za dohľad nad implementáciou</w:t>
      </w:r>
      <w:r w:rsidR="00C9320D" w:rsidRPr="00C9320D">
        <w:t xml:space="preserve"> a údržbou systému SOFTIP ERP</w:t>
      </w:r>
      <w:r w:rsidR="00632034">
        <w:t xml:space="preserve"> zo strany Poskytovateľa</w:t>
      </w:r>
      <w:r w:rsidR="00C9320D" w:rsidRPr="00C9320D">
        <w:t>.</w:t>
      </w:r>
      <w:r w:rsidR="00632034">
        <w:t xml:space="preserve"> </w:t>
      </w:r>
      <w:r w:rsidR="00C9320D" w:rsidRPr="00C9320D">
        <w:t xml:space="preserve">To zahŕňa zabezpečenie hladkého a efektívneho fungovania systému, koordináciu s rôznymi oddeleniami pri riešení vzniknutých problémov a riadenie aktualizácií a vylepšení systému. Okrem toho musí projektový manažér zabezpečiť súlad s právnymi a regulačnými požiadavkami a udržiavať jasnú komunikáciu </w:t>
      </w:r>
      <w:r w:rsidR="00B958BC">
        <w:t>voči Objednávateľovi.</w:t>
      </w:r>
    </w:p>
    <w:p w14:paraId="5EB74531" w14:textId="7BA562CF" w:rsidR="00AF754C" w:rsidRPr="0012446F" w:rsidRDefault="00AF754C" w:rsidP="00C83AD5">
      <w:pPr>
        <w:pStyle w:val="Nadpis4"/>
      </w:pPr>
      <w:bookmarkStart w:id="21" w:name="_Toc178674653"/>
      <w:r w:rsidRPr="0012446F">
        <w:t xml:space="preserve">Konzultačné činnosti špecialistov na podporu </w:t>
      </w:r>
      <w:r w:rsidR="00EC1795" w:rsidRPr="0012446F">
        <w:t xml:space="preserve">používateľov Objednávateľa a </w:t>
      </w:r>
      <w:r w:rsidRPr="0012446F">
        <w:t xml:space="preserve">prevádzky </w:t>
      </w:r>
      <w:r w:rsidR="00FF0BA3" w:rsidRPr="0012446F">
        <w:t>SOFTIP ERP</w:t>
      </w:r>
      <w:bookmarkEnd w:id="21"/>
      <w:r w:rsidRPr="0012446F">
        <w:t xml:space="preserve"> </w:t>
      </w:r>
    </w:p>
    <w:p w14:paraId="6C8995C3" w14:textId="50C181EB" w:rsidR="00AF754C" w:rsidRPr="0012446F" w:rsidRDefault="00AF754C" w:rsidP="00B65544">
      <w:pPr>
        <w:ind w:left="720"/>
        <w:rPr>
          <w:b/>
          <w:bCs/>
        </w:rPr>
      </w:pPr>
      <w:r w:rsidRPr="0012446F">
        <w:rPr>
          <w:b/>
          <w:bCs/>
        </w:rPr>
        <w:t xml:space="preserve">SOFTIP </w:t>
      </w:r>
      <w:r w:rsidR="009D2154" w:rsidRPr="0012446F">
        <w:rPr>
          <w:b/>
          <w:bCs/>
        </w:rPr>
        <w:t xml:space="preserve">ERP </w:t>
      </w:r>
      <w:r w:rsidRPr="0012446F">
        <w:rPr>
          <w:b/>
          <w:bCs/>
        </w:rPr>
        <w:t>– moduly v oblasti Ekonomickej, Logistickej, HR</w:t>
      </w:r>
    </w:p>
    <w:p w14:paraId="72A792B9" w14:textId="12CC8FD2" w:rsidR="00AF754C" w:rsidRPr="0012446F" w:rsidRDefault="00AF754C" w:rsidP="009D2154">
      <w:pPr>
        <w:spacing w:after="0"/>
        <w:ind w:left="720"/>
        <w:jc w:val="both"/>
      </w:pPr>
      <w:r w:rsidRPr="0012446F">
        <w:t xml:space="preserve">online konzultácie vo vopred dohodnutom dni. Termíny navrhuje Poskytovateľ najneskôr do 3 pracovných dní od obdržania Požiadavky Objednávateľa cez </w:t>
      </w:r>
      <w:r w:rsidR="00403ECB" w:rsidRPr="0012446F">
        <w:t>ticketovací nástr</w:t>
      </w:r>
      <w:r w:rsidR="00A657F5" w:rsidRPr="0012446F">
        <w:t>oj</w:t>
      </w:r>
      <w:r w:rsidRPr="0012446F">
        <w:t>:</w:t>
      </w:r>
    </w:p>
    <w:p w14:paraId="57907303" w14:textId="352D5D8C" w:rsidR="00A87FF4" w:rsidRPr="0012446F" w:rsidRDefault="003903EA" w:rsidP="009D2154">
      <w:pPr>
        <w:ind w:left="708"/>
        <w:jc w:val="both"/>
      </w:pPr>
      <w:r w:rsidRPr="0012446F">
        <w:t>Konzultačné činnosti špecialistov na podporu prevádzky</w:t>
      </w:r>
      <w:r w:rsidR="00F54C82" w:rsidRPr="0012446F">
        <w:t xml:space="preserve"> </w:t>
      </w:r>
      <w:r w:rsidR="00FF0BA3" w:rsidRPr="0012446F">
        <w:t>SOFTIP ERP</w:t>
      </w:r>
      <w:r w:rsidR="00634556" w:rsidRPr="0012446F">
        <w:t xml:space="preserve"> budú fakturované</w:t>
      </w:r>
      <w:r w:rsidR="00F54C82" w:rsidRPr="0012446F">
        <w:t xml:space="preserve"> Poskytovateľom</w:t>
      </w:r>
      <w:r w:rsidR="00634556" w:rsidRPr="0012446F">
        <w:t xml:space="preserve"> </w:t>
      </w:r>
      <w:r w:rsidR="00221A0B" w:rsidRPr="0012446F">
        <w:t>a</w:t>
      </w:r>
      <w:r w:rsidR="00F85022" w:rsidRPr="0012446F">
        <w:t xml:space="preserve">ko paušálne </w:t>
      </w:r>
      <w:r w:rsidR="00D07995" w:rsidRPr="0012446F">
        <w:t xml:space="preserve">, </w:t>
      </w:r>
      <w:r w:rsidR="00980D35" w:rsidRPr="0012446F">
        <w:t xml:space="preserve">kumulatívne </w:t>
      </w:r>
      <w:r w:rsidR="00082184" w:rsidRPr="0012446F">
        <w:t xml:space="preserve">na kvartálnej báze </w:t>
      </w:r>
      <w:r w:rsidR="00F85022" w:rsidRPr="0012446F">
        <w:t>bez ohľadu na vyčerpaný objem</w:t>
      </w:r>
      <w:r w:rsidR="00221A0B" w:rsidRPr="0012446F">
        <w:t xml:space="preserve">. </w:t>
      </w:r>
      <w:r w:rsidR="00F54C82" w:rsidRPr="0012446F">
        <w:t xml:space="preserve">Objem dodaných konzultačných hodín </w:t>
      </w:r>
      <w:r w:rsidR="00152F0F" w:rsidRPr="0012446F">
        <w:t>bude evidovaný v </w:t>
      </w:r>
      <w:r w:rsidR="00756AEE" w:rsidRPr="0012446F">
        <w:t xml:space="preserve">ticketovacom nástroji  </w:t>
      </w:r>
      <w:r w:rsidR="00152F0F" w:rsidRPr="0012446F">
        <w:t>formou Požiadavky. Poskytovateľ musí v rámci  fakturácie uviesť na faktúre číslo Objednávateľom akceptovanej Požiadavky z</w:t>
      </w:r>
      <w:r w:rsidR="00756AEE" w:rsidRPr="0012446F">
        <w:t> ticketovacieho nástroja</w:t>
      </w:r>
      <w:r w:rsidR="00152F0F" w:rsidRPr="0012446F">
        <w:t>.</w:t>
      </w:r>
    </w:p>
    <w:tbl>
      <w:tblPr>
        <w:tblStyle w:val="Mriekatabuky"/>
        <w:tblW w:w="8501" w:type="dxa"/>
        <w:tblInd w:w="708" w:type="dxa"/>
        <w:tblLook w:val="04A0" w:firstRow="1" w:lastRow="0" w:firstColumn="1" w:lastColumn="0" w:noHBand="0" w:noVBand="1"/>
      </w:tblPr>
      <w:tblGrid>
        <w:gridCol w:w="1697"/>
        <w:gridCol w:w="5245"/>
        <w:gridCol w:w="1559"/>
      </w:tblGrid>
      <w:tr w:rsidR="004B5EB7" w:rsidRPr="0012446F" w14:paraId="6D1B7D46" w14:textId="538CAF67" w:rsidTr="00FB4125">
        <w:tc>
          <w:tcPr>
            <w:tcW w:w="1697" w:type="dxa"/>
            <w:vAlign w:val="center"/>
          </w:tcPr>
          <w:p w14:paraId="2A233B56" w14:textId="0809CBE6" w:rsidR="004B5EB7" w:rsidRPr="0012446F" w:rsidRDefault="004B5EB7" w:rsidP="00221A0B">
            <w:r w:rsidRPr="0012446F">
              <w:t>Modul/Oblasť služieb</w:t>
            </w:r>
          </w:p>
        </w:tc>
        <w:tc>
          <w:tcPr>
            <w:tcW w:w="5245" w:type="dxa"/>
            <w:vAlign w:val="center"/>
          </w:tcPr>
          <w:p w14:paraId="5C965415" w14:textId="33BAAA6B" w:rsidR="004B5EB7" w:rsidRPr="0012446F" w:rsidRDefault="004B5EB7" w:rsidP="00221A0B">
            <w:r w:rsidRPr="0012446F">
              <w:t>Popis služby</w:t>
            </w:r>
          </w:p>
        </w:tc>
        <w:tc>
          <w:tcPr>
            <w:tcW w:w="1559" w:type="dxa"/>
            <w:vAlign w:val="center"/>
          </w:tcPr>
          <w:p w14:paraId="61CFBD63" w14:textId="2CF76BFE" w:rsidR="004B5EB7" w:rsidRPr="0012446F" w:rsidRDefault="004B5EB7" w:rsidP="00221A0B">
            <w:r w:rsidRPr="0012446F">
              <w:t>Rozsah (počet hod./mesiac)</w:t>
            </w:r>
          </w:p>
        </w:tc>
      </w:tr>
      <w:tr w:rsidR="004B5EB7" w:rsidRPr="0012446F" w14:paraId="169ADA14" w14:textId="2BC57951" w:rsidTr="00FB4125">
        <w:tc>
          <w:tcPr>
            <w:tcW w:w="1697" w:type="dxa"/>
            <w:vAlign w:val="center"/>
          </w:tcPr>
          <w:p w14:paraId="3FF51032" w14:textId="0DC08A35" w:rsidR="004B5EB7" w:rsidRPr="0012446F" w:rsidRDefault="004B5EB7" w:rsidP="003903EA">
            <w:r w:rsidRPr="0012446F">
              <w:t>Ekonomické procesy</w:t>
            </w:r>
          </w:p>
        </w:tc>
        <w:tc>
          <w:tcPr>
            <w:tcW w:w="5245" w:type="dxa"/>
          </w:tcPr>
          <w:p w14:paraId="747641A4" w14:textId="0F1BB8D3" w:rsidR="004B5EB7" w:rsidRPr="0012446F" w:rsidRDefault="004B5EB7" w:rsidP="003903EA">
            <w:r w:rsidRPr="0012446F">
              <w:t>samostatne 2 x mesačne 4 hod., respektíve v súhrne8 hod. online konzultácií do mesiaca, ktoré môžu byť rozdelené podľa uváženia Objednávateľa do jednej alebo max. 2 online konzultácii;</w:t>
            </w:r>
          </w:p>
        </w:tc>
        <w:tc>
          <w:tcPr>
            <w:tcW w:w="1559" w:type="dxa"/>
          </w:tcPr>
          <w:p w14:paraId="098F8D7D" w14:textId="4BE03C4D" w:rsidR="004B5EB7" w:rsidRPr="0012446F" w:rsidRDefault="004B5EB7" w:rsidP="00221A0B">
            <w:pPr>
              <w:jc w:val="center"/>
            </w:pPr>
            <w:r w:rsidRPr="0012446F">
              <w:t>8</w:t>
            </w:r>
          </w:p>
        </w:tc>
      </w:tr>
      <w:tr w:rsidR="004B5EB7" w:rsidRPr="0012446F" w14:paraId="186E568B" w14:textId="56F55397" w:rsidTr="00FB4125">
        <w:tc>
          <w:tcPr>
            <w:tcW w:w="1697" w:type="dxa"/>
            <w:vAlign w:val="center"/>
          </w:tcPr>
          <w:p w14:paraId="50A83688" w14:textId="75FE2408" w:rsidR="004B5EB7" w:rsidRPr="0012446F" w:rsidRDefault="004B5EB7" w:rsidP="003903EA">
            <w:r w:rsidRPr="0012446F">
              <w:t>Logistické procesy</w:t>
            </w:r>
          </w:p>
        </w:tc>
        <w:tc>
          <w:tcPr>
            <w:tcW w:w="5245" w:type="dxa"/>
          </w:tcPr>
          <w:p w14:paraId="4D992134" w14:textId="718DD22B" w:rsidR="004B5EB7" w:rsidRPr="0012446F" w:rsidRDefault="004B5EB7" w:rsidP="003C6032">
            <w:pPr>
              <w:ind w:left="3"/>
            </w:pPr>
            <w:r w:rsidRPr="0012446F">
              <w:t>samostatne 2 x mesačne 4 hod., respektíve v súhrne 8 hod. online konzultácií do mesiaca, ktoré môžu byť rozdelené podľa uváženia Objednávateľa do jednej alebo max. 2 online konzultácii;</w:t>
            </w:r>
          </w:p>
        </w:tc>
        <w:tc>
          <w:tcPr>
            <w:tcW w:w="1559" w:type="dxa"/>
          </w:tcPr>
          <w:p w14:paraId="33E38BA9" w14:textId="2B393AFF" w:rsidR="004B5EB7" w:rsidRPr="0012446F" w:rsidRDefault="004B5EB7" w:rsidP="00221A0B">
            <w:pPr>
              <w:jc w:val="center"/>
            </w:pPr>
            <w:r w:rsidRPr="0012446F">
              <w:t>8</w:t>
            </w:r>
          </w:p>
        </w:tc>
      </w:tr>
      <w:tr w:rsidR="004B5EB7" w:rsidRPr="0012446F" w14:paraId="559B9C15" w14:textId="03436998" w:rsidTr="00FB4125">
        <w:tc>
          <w:tcPr>
            <w:tcW w:w="1697" w:type="dxa"/>
            <w:vAlign w:val="center"/>
          </w:tcPr>
          <w:p w14:paraId="59C09527" w14:textId="6B466BC7" w:rsidR="004B5EB7" w:rsidRPr="0012446F" w:rsidRDefault="004B5EB7" w:rsidP="002B2C4D">
            <w:r w:rsidRPr="0012446F">
              <w:t>HHR</w:t>
            </w:r>
          </w:p>
        </w:tc>
        <w:tc>
          <w:tcPr>
            <w:tcW w:w="5245" w:type="dxa"/>
          </w:tcPr>
          <w:p w14:paraId="22CA3D07" w14:textId="5CCB51D1" w:rsidR="004B5EB7" w:rsidRPr="0012446F" w:rsidRDefault="004B5EB7" w:rsidP="003903EA">
            <w:r w:rsidRPr="0012446F">
              <w:t>samostatne 1 x mesačne 4 hod., online konzultácia do mesiaca</w:t>
            </w:r>
          </w:p>
        </w:tc>
        <w:tc>
          <w:tcPr>
            <w:tcW w:w="1559" w:type="dxa"/>
          </w:tcPr>
          <w:p w14:paraId="0C8496D8" w14:textId="6796E489" w:rsidR="004B5EB7" w:rsidRPr="0012446F" w:rsidRDefault="004B5EB7" w:rsidP="00221A0B">
            <w:pPr>
              <w:jc w:val="center"/>
            </w:pPr>
            <w:r w:rsidRPr="0012446F">
              <w:t>4</w:t>
            </w:r>
          </w:p>
        </w:tc>
      </w:tr>
    </w:tbl>
    <w:p w14:paraId="081C3A9C" w14:textId="77777777" w:rsidR="00532B08" w:rsidRPr="0012446F" w:rsidRDefault="00532B08" w:rsidP="003903EA">
      <w:pPr>
        <w:ind w:left="708"/>
      </w:pPr>
    </w:p>
    <w:p w14:paraId="0B861919" w14:textId="309DB656" w:rsidR="00DD00E8" w:rsidRPr="0012446F" w:rsidRDefault="00DA4E7C" w:rsidP="003903EA">
      <w:pPr>
        <w:ind w:left="708"/>
      </w:pPr>
      <w:r w:rsidRPr="0012446F">
        <w:t xml:space="preserve">V prípade potreby zmeny alokovaných personálnych kapacít zo Strany Poskytovateľa je Poskytovateľ povinný požiadať Objednávateľa o akceptovanie danej zmeny. Objednávateľ si vyhradzuje právo na takzvanú skúšobnú dobu nového </w:t>
      </w:r>
      <w:r w:rsidR="00111FA4" w:rsidRPr="0012446F">
        <w:t>Špecialistu (Pracovníka)</w:t>
      </w:r>
      <w:r w:rsidRPr="0012446F">
        <w:t xml:space="preserve"> pri riešení Požiadaviek Objednávateľa a v prípade nespokojnosti má Objednávateľ právo požiadať Poskytovateľa o výmenu </w:t>
      </w:r>
      <w:r w:rsidR="00576733" w:rsidRPr="0012446F">
        <w:t>Špecialistu (</w:t>
      </w:r>
      <w:r w:rsidRPr="0012446F">
        <w:t>Pracovníka</w:t>
      </w:r>
      <w:r w:rsidR="00576733" w:rsidRPr="0012446F">
        <w:t>)</w:t>
      </w:r>
      <w:r w:rsidRPr="0012446F">
        <w:t xml:space="preserve"> s ktorého službami Objednávateľ nebol spokojný. Poskytovateľ najneskôr do 3 pracovných dní od obdržania žiadosti Objednávateľa </w:t>
      </w:r>
      <w:r w:rsidR="00220E24" w:rsidRPr="0012446F">
        <w:lastRenderedPageBreak/>
        <w:t>o</w:t>
      </w:r>
      <w:r w:rsidR="00111FA4" w:rsidRPr="0012446F">
        <w:t> </w:t>
      </w:r>
      <w:r w:rsidR="00576733" w:rsidRPr="0012446F">
        <w:t>výmenu</w:t>
      </w:r>
      <w:r w:rsidR="00111FA4" w:rsidRPr="0012446F">
        <w:t xml:space="preserve"> špecialistu </w:t>
      </w:r>
      <w:r w:rsidRPr="0012446F">
        <w:t xml:space="preserve">zašle návrh mien aspoň 2 Pracovníkov spolu s ich aktuálnym pracovným životopisov/zoznamom pracovných skúseností. Objednávateľ si následne vyberie nového </w:t>
      </w:r>
      <w:r w:rsidR="00741774" w:rsidRPr="0012446F">
        <w:t>Špecialistu (Pracovníka)</w:t>
      </w:r>
      <w:r w:rsidRPr="0012446F">
        <w:t xml:space="preserve"> zodpovedného za konkrétny modul</w:t>
      </w:r>
      <w:r w:rsidR="00741774" w:rsidRPr="0012446F">
        <w:t>.</w:t>
      </w:r>
    </w:p>
    <w:p w14:paraId="3B759447" w14:textId="634C1FBE" w:rsidR="00152F0F" w:rsidRPr="0012446F" w:rsidRDefault="00152F0F" w:rsidP="00C83AD5">
      <w:pPr>
        <w:pStyle w:val="Nadpis4"/>
      </w:pPr>
      <w:bookmarkStart w:id="22" w:name="_Toc178674654"/>
      <w:r w:rsidRPr="0012446F">
        <w:t xml:space="preserve">Synchronizácia Zákazníckych dopracovaní vytvorených SOFTIPom so štandardným </w:t>
      </w:r>
      <w:r w:rsidR="00FF0BA3" w:rsidRPr="0012446F">
        <w:t>SOFTIP ERP</w:t>
      </w:r>
      <w:bookmarkEnd w:id="22"/>
    </w:p>
    <w:p w14:paraId="4D774A96" w14:textId="286A9E4D" w:rsidR="00470D05" w:rsidRPr="0012446F" w:rsidRDefault="00152F0F" w:rsidP="00152F0F">
      <w:pPr>
        <w:pStyle w:val="Odsekzoznamu"/>
      </w:pPr>
      <w:r w:rsidRPr="0012446F">
        <w:t xml:space="preserve">Poskytovateľ priebežne zabezpečuje udržiavanie súladu </w:t>
      </w:r>
      <w:r w:rsidR="00FF0BA3" w:rsidRPr="0012446F">
        <w:t>SOFTIP ERP</w:t>
      </w:r>
      <w:r w:rsidRPr="0012446F">
        <w:t xml:space="preserve"> používaného Objednávateľom, spolu s jeho dopracovanými funkčnosťami dodanými spoločnosťou Softip na základe dodatočných Individuálnych objednávok podľa bodu</w:t>
      </w:r>
      <w:r w:rsidR="001175EE" w:rsidRPr="0012446F">
        <w:t xml:space="preserve"> </w:t>
      </w:r>
      <w:r w:rsidR="00462510" w:rsidRPr="0012446F">
        <w:fldChar w:fldCharType="begin"/>
      </w:r>
      <w:r w:rsidR="00462510" w:rsidRPr="0012446F">
        <w:instrText xml:space="preserve"> REF _Ref175223469 \w \h </w:instrText>
      </w:r>
      <w:r w:rsidR="00462510" w:rsidRPr="0012446F">
        <w:fldChar w:fldCharType="separate"/>
      </w:r>
      <w:r w:rsidR="00462510" w:rsidRPr="0012446F">
        <w:t>3.2</w:t>
      </w:r>
      <w:r w:rsidR="00462510" w:rsidRPr="0012446F">
        <w:fldChar w:fldCharType="end"/>
      </w:r>
      <w:r w:rsidR="00462510" w:rsidRPr="0012446F">
        <w:t xml:space="preserve"> </w:t>
      </w:r>
      <w:r w:rsidR="00462510" w:rsidRPr="0012446F">
        <w:fldChar w:fldCharType="begin"/>
      </w:r>
      <w:r w:rsidR="00462510" w:rsidRPr="0012446F">
        <w:instrText xml:space="preserve"> REF _Ref175223480 \h </w:instrText>
      </w:r>
      <w:r w:rsidR="00462510" w:rsidRPr="0012446F">
        <w:fldChar w:fldCharType="separate"/>
      </w:r>
      <w:r w:rsidR="00462510" w:rsidRPr="0012446F">
        <w:t>Nepaušálne služby</w:t>
      </w:r>
      <w:r w:rsidR="00462510" w:rsidRPr="0012446F">
        <w:fldChar w:fldCharType="end"/>
      </w:r>
      <w:r w:rsidRPr="0012446F">
        <w:t xml:space="preserve"> </w:t>
      </w:r>
      <w:r w:rsidR="00CF2D53" w:rsidRPr="0012446F">
        <w:t xml:space="preserve">a už dodaných </w:t>
      </w:r>
      <w:r w:rsidR="00462510" w:rsidRPr="0012446F">
        <w:t xml:space="preserve">Programových dopracovaní  </w:t>
      </w:r>
      <w:r w:rsidR="00CF2D53" w:rsidRPr="0012446F">
        <w:t xml:space="preserve">podľa Prílohy č.1. </w:t>
      </w:r>
      <w:r w:rsidR="009C4190" w:rsidRPr="0012446F">
        <w:t>Špecifikácia SOFTIP ERP</w:t>
      </w:r>
      <w:r w:rsidR="00CF2D53" w:rsidRPr="0012446F">
        <w:t>.</w:t>
      </w:r>
    </w:p>
    <w:p w14:paraId="28C63A84" w14:textId="17994B6E" w:rsidR="00152F0F" w:rsidRPr="0012446F" w:rsidRDefault="00CF2D53" w:rsidP="00C83AD5">
      <w:pPr>
        <w:pStyle w:val="Nadpis4"/>
      </w:pPr>
      <w:bookmarkStart w:id="23" w:name="_Toc178674655"/>
      <w:r w:rsidRPr="0012446F">
        <w:t xml:space="preserve">Systémové služby na podporu prevádzky </w:t>
      </w:r>
      <w:r w:rsidR="00FF0BA3" w:rsidRPr="0012446F">
        <w:t>SOFTIP ERP</w:t>
      </w:r>
      <w:r w:rsidRPr="0012446F">
        <w:t xml:space="preserve"> a </w:t>
      </w:r>
      <w:r w:rsidR="00FF0BA3" w:rsidRPr="0012446F">
        <w:t>SOFTIP ERP</w:t>
      </w:r>
      <w:r w:rsidRPr="0012446F">
        <w:t xml:space="preserve"> UAT</w:t>
      </w:r>
      <w:bookmarkEnd w:id="23"/>
    </w:p>
    <w:p w14:paraId="4BB9ABD4" w14:textId="61B7D48A" w:rsidR="00232729" w:rsidRPr="0012446F" w:rsidRDefault="00C925E3" w:rsidP="00B009DB">
      <w:pPr>
        <w:ind w:left="708"/>
      </w:pPr>
      <w:r w:rsidRPr="0012446F">
        <w:t xml:space="preserve">Objednávateľ zabezpečuje </w:t>
      </w:r>
      <w:r w:rsidR="00542842" w:rsidRPr="0012446F">
        <w:t xml:space="preserve">funkčnú infraštruktúru </w:t>
      </w:r>
      <w:r w:rsidR="00007C6A" w:rsidRPr="0012446F">
        <w:t>a</w:t>
      </w:r>
      <w:r w:rsidR="00AC385B" w:rsidRPr="0012446F">
        <w:t> </w:t>
      </w:r>
      <w:r w:rsidR="00542842" w:rsidRPr="0012446F">
        <w:t xml:space="preserve">Poskytovateľ </w:t>
      </w:r>
      <w:r w:rsidR="00007C6A" w:rsidRPr="0012446F">
        <w:t>z</w:t>
      </w:r>
      <w:r w:rsidR="00B85C9B" w:rsidRPr="0012446F">
        <w:t xml:space="preserve">odpovedá za </w:t>
      </w:r>
      <w:r w:rsidR="00C74BBA" w:rsidRPr="0012446F">
        <w:t xml:space="preserve">inštaláciu, konfiguráciu </w:t>
      </w:r>
      <w:r w:rsidR="00FF0BA3" w:rsidRPr="0012446F">
        <w:t>SOFTIP ERP</w:t>
      </w:r>
      <w:r w:rsidR="002F35F2" w:rsidRPr="0012446F">
        <w:t xml:space="preserve"> a</w:t>
      </w:r>
      <w:r w:rsidR="00AC385B" w:rsidRPr="0012446F">
        <w:t> </w:t>
      </w:r>
      <w:r w:rsidR="00FF0BA3" w:rsidRPr="0012446F">
        <w:t>SOFTIP ERP</w:t>
      </w:r>
      <w:r w:rsidR="00E379E1" w:rsidRPr="0012446F">
        <w:t xml:space="preserve"> </w:t>
      </w:r>
      <w:r w:rsidR="002F35F2" w:rsidRPr="0012446F">
        <w:t xml:space="preserve">UAT (všetkých </w:t>
      </w:r>
      <w:r w:rsidR="00840C91" w:rsidRPr="0012446F">
        <w:t xml:space="preserve">potrebných súborových aplikácií alebo web aplikácií </w:t>
      </w:r>
      <w:r w:rsidR="0089461B" w:rsidRPr="0012446F">
        <w:t>) s</w:t>
      </w:r>
      <w:r w:rsidR="00AC385B" w:rsidRPr="0012446F">
        <w:t> </w:t>
      </w:r>
      <w:r w:rsidR="0089461B" w:rsidRPr="0012446F">
        <w:t xml:space="preserve">cieľom zabezpečiť </w:t>
      </w:r>
      <w:r w:rsidR="00333B06" w:rsidRPr="0012446F">
        <w:t>ich</w:t>
      </w:r>
      <w:r w:rsidR="0089461B" w:rsidRPr="0012446F">
        <w:t xml:space="preserve"> správnu funkčnosť a</w:t>
      </w:r>
      <w:r w:rsidR="00AC385B" w:rsidRPr="0012446F">
        <w:t> </w:t>
      </w:r>
      <w:r w:rsidR="0089461B" w:rsidRPr="0012446F">
        <w:t>bezporuchovú prevádzku, údržbu a</w:t>
      </w:r>
      <w:r w:rsidR="00AC385B" w:rsidRPr="0012446F">
        <w:t> </w:t>
      </w:r>
      <w:r w:rsidR="0089461B" w:rsidRPr="0012446F">
        <w:t>rozvoj v</w:t>
      </w:r>
      <w:r w:rsidR="00AC385B" w:rsidRPr="0012446F">
        <w:t> </w:t>
      </w:r>
      <w:r w:rsidR="0089461B" w:rsidRPr="0012446F">
        <w:t>podmienkach Objednávateľa a</w:t>
      </w:r>
      <w:r w:rsidR="00AC385B" w:rsidRPr="0012446F">
        <w:t> </w:t>
      </w:r>
      <w:r w:rsidR="0089461B" w:rsidRPr="0012446F">
        <w:t>zabezpečiť rýchlu obnovu funkčnosti v</w:t>
      </w:r>
      <w:r w:rsidR="00AC385B" w:rsidRPr="0012446F">
        <w:t> </w:t>
      </w:r>
      <w:r w:rsidR="0089461B" w:rsidRPr="0012446F">
        <w:t>prípade poruchy</w:t>
      </w:r>
      <w:r w:rsidR="00AF3F99" w:rsidRPr="0012446F">
        <w:t xml:space="preserve">, viď </w:t>
      </w:r>
      <w:r w:rsidR="00C94AFF" w:rsidRPr="0012446F">
        <w:t xml:space="preserve">Príloha č.2 - </w:t>
      </w:r>
      <w:r w:rsidR="00AF3F99" w:rsidRPr="0012446F">
        <w:rPr>
          <w:i/>
          <w:iCs/>
        </w:rPr>
        <w:t xml:space="preserve">Topológia </w:t>
      </w:r>
      <w:r w:rsidR="00CB403C" w:rsidRPr="0012446F">
        <w:rPr>
          <w:i/>
          <w:iCs/>
        </w:rPr>
        <w:t xml:space="preserve">prostredia </w:t>
      </w:r>
      <w:r w:rsidR="00C94AFF" w:rsidRPr="0012446F">
        <w:rPr>
          <w:i/>
          <w:iCs/>
        </w:rPr>
        <w:t xml:space="preserve">prevádzky </w:t>
      </w:r>
      <w:r w:rsidR="002B0FCE" w:rsidRPr="0012446F">
        <w:rPr>
          <w:i/>
          <w:iCs/>
        </w:rPr>
        <w:t>(alebo ďalej len „infraštruktúra Objednávateľa“)</w:t>
      </w:r>
      <w:r w:rsidR="00AF3F99" w:rsidRPr="0012446F">
        <w:rPr>
          <w:i/>
          <w:iCs/>
        </w:rPr>
        <w:t>.</w:t>
      </w:r>
    </w:p>
    <w:p w14:paraId="7065576C" w14:textId="77777777" w:rsidR="00CF2D53" w:rsidRPr="0012446F" w:rsidRDefault="00CF2D53" w:rsidP="00514012">
      <w:pPr>
        <w:pStyle w:val="Odsekzoznamu"/>
      </w:pPr>
    </w:p>
    <w:p w14:paraId="4693C9F5" w14:textId="17ECBEED" w:rsidR="00514012" w:rsidRPr="0012446F" w:rsidRDefault="00DF5B9F" w:rsidP="00514012">
      <w:pPr>
        <w:pStyle w:val="Odsekzoznamu"/>
      </w:pPr>
      <w:r w:rsidRPr="0012446F">
        <w:rPr>
          <w:b/>
          <w:bCs/>
        </w:rPr>
        <w:t>Zodpovednosti Objednávateľa</w:t>
      </w:r>
      <w:r w:rsidR="00D54980" w:rsidRPr="0012446F">
        <w:t xml:space="preserve"> ohľadne prevádzky</w:t>
      </w:r>
      <w:r w:rsidR="004A691C" w:rsidRPr="0012446F">
        <w:t xml:space="preserve"> infraštruktúry</w:t>
      </w:r>
      <w:r w:rsidRPr="0012446F">
        <w:t xml:space="preserve"> sú:</w:t>
      </w:r>
    </w:p>
    <w:p w14:paraId="162CC778" w14:textId="0F39B7CB" w:rsidR="00EF5FDB" w:rsidRPr="0012446F" w:rsidRDefault="00EF5FDB" w:rsidP="004123FE">
      <w:pPr>
        <w:pStyle w:val="Odsekzoznamu"/>
        <w:numPr>
          <w:ilvl w:val="1"/>
          <w:numId w:val="6"/>
        </w:numPr>
      </w:pPr>
      <w:r w:rsidRPr="0012446F">
        <w:t>Poskytovanie a</w:t>
      </w:r>
      <w:r w:rsidR="00AC385B" w:rsidRPr="0012446F">
        <w:t> </w:t>
      </w:r>
      <w:r w:rsidRPr="0012446F">
        <w:t xml:space="preserve">údržba infraštruktúry: </w:t>
      </w:r>
      <w:r w:rsidR="00597716" w:rsidRPr="0012446F">
        <w:t>Objednávateľ</w:t>
      </w:r>
      <w:r w:rsidRPr="0012446F">
        <w:t xml:space="preserve"> je zodpovedný za poskytovanie a</w:t>
      </w:r>
      <w:r w:rsidR="00AC385B" w:rsidRPr="0012446F">
        <w:t> </w:t>
      </w:r>
      <w:r w:rsidRPr="0012446F">
        <w:t xml:space="preserve">údržbu infraštruktúry serverov </w:t>
      </w:r>
      <w:r w:rsidR="00597716" w:rsidRPr="0012446F">
        <w:t xml:space="preserve">(viď </w:t>
      </w:r>
      <w:r w:rsidR="00CB403C" w:rsidRPr="0012446F">
        <w:t xml:space="preserve">Príloha č.2 - </w:t>
      </w:r>
      <w:r w:rsidR="00CB403C" w:rsidRPr="0012446F">
        <w:rPr>
          <w:i/>
          <w:iCs/>
        </w:rPr>
        <w:t>Topológia prostredia prevádzky</w:t>
      </w:r>
      <w:r w:rsidR="00CA4D6A" w:rsidRPr="0012446F">
        <w:t>)</w:t>
      </w:r>
      <w:r w:rsidRPr="0012446F">
        <w:t>. To zahŕňa hardvér, aktualizácie operačného systému a</w:t>
      </w:r>
      <w:r w:rsidR="00AC385B" w:rsidRPr="0012446F">
        <w:t> </w:t>
      </w:r>
      <w:r w:rsidRPr="0012446F">
        <w:t>konfiguráciu serverov.</w:t>
      </w:r>
    </w:p>
    <w:p w14:paraId="74DAAF5B" w14:textId="05525BBD" w:rsidR="00EF5FDB" w:rsidRPr="0012446F" w:rsidRDefault="00EF5FDB" w:rsidP="004123FE">
      <w:pPr>
        <w:pStyle w:val="Odsekzoznamu"/>
        <w:numPr>
          <w:ilvl w:val="1"/>
          <w:numId w:val="6"/>
        </w:numPr>
      </w:pPr>
      <w:r w:rsidRPr="0012446F">
        <w:t>Pripojenie k</w:t>
      </w:r>
      <w:r w:rsidR="00AC385B" w:rsidRPr="0012446F">
        <w:t> </w:t>
      </w:r>
      <w:r w:rsidRPr="0012446F">
        <w:t>sieti: Zabezpečenie stabilného a</w:t>
      </w:r>
      <w:r w:rsidR="00AC385B" w:rsidRPr="0012446F">
        <w:t> </w:t>
      </w:r>
      <w:r w:rsidRPr="0012446F">
        <w:t>dostatočného pripojenia k</w:t>
      </w:r>
      <w:r w:rsidR="00AC385B" w:rsidRPr="0012446F">
        <w:t> </w:t>
      </w:r>
      <w:r w:rsidRPr="0012446F">
        <w:t>sieti</w:t>
      </w:r>
      <w:r w:rsidR="005974CC" w:rsidRPr="0012446F">
        <w:t xml:space="preserve">. </w:t>
      </w:r>
      <w:r w:rsidRPr="0012446F">
        <w:t>To zahŕňa údržbu sieťovej infraštruktúry a</w:t>
      </w:r>
      <w:r w:rsidR="00AC385B" w:rsidRPr="0012446F">
        <w:t> </w:t>
      </w:r>
      <w:r w:rsidRPr="0012446F">
        <w:t>riešenie akýchkoľvek problémov s</w:t>
      </w:r>
      <w:r w:rsidR="00AC4837" w:rsidRPr="0012446F">
        <w:t> </w:t>
      </w:r>
      <w:r w:rsidR="00BE78B4" w:rsidRPr="0012446F">
        <w:t>priepustnos</w:t>
      </w:r>
      <w:r w:rsidR="00AC4837" w:rsidRPr="0012446F">
        <w:t xml:space="preserve">ťou </w:t>
      </w:r>
      <w:r w:rsidRPr="0012446F">
        <w:t xml:space="preserve"> siete.</w:t>
      </w:r>
    </w:p>
    <w:p w14:paraId="1CEB8835" w14:textId="2FF3D62F" w:rsidR="007F2545" w:rsidRPr="0012446F" w:rsidRDefault="00EF5FDB" w:rsidP="004123FE">
      <w:pPr>
        <w:pStyle w:val="Odsekzoznamu"/>
        <w:numPr>
          <w:ilvl w:val="1"/>
          <w:numId w:val="6"/>
        </w:numPr>
      </w:pPr>
      <w:r w:rsidRPr="0012446F">
        <w:t>Bezpečnosť: Implementácia a</w:t>
      </w:r>
      <w:r w:rsidR="00AC385B" w:rsidRPr="0012446F">
        <w:t> </w:t>
      </w:r>
      <w:r w:rsidRPr="0012446F">
        <w:t xml:space="preserve">správa bezpečnostných opatrení </w:t>
      </w:r>
      <w:r w:rsidR="00F844F5" w:rsidRPr="0012446F">
        <w:t>pre posk</w:t>
      </w:r>
      <w:r w:rsidR="003325FF" w:rsidRPr="0012446F">
        <w:t>y</w:t>
      </w:r>
      <w:r w:rsidR="00F844F5" w:rsidRPr="0012446F">
        <w:t>tovanú infraštruktúru</w:t>
      </w:r>
      <w:r w:rsidRPr="0012446F">
        <w:t>, ako sú firewally, antivírusový softvér a</w:t>
      </w:r>
      <w:r w:rsidR="00AC385B" w:rsidRPr="0012446F">
        <w:t> </w:t>
      </w:r>
      <w:r w:rsidRPr="0012446F">
        <w:t>ovládanie prístupu</w:t>
      </w:r>
      <w:r w:rsidR="00F844F5" w:rsidRPr="0012446F">
        <w:t xml:space="preserve"> </w:t>
      </w:r>
      <w:r w:rsidR="00B97D64" w:rsidRPr="0012446F">
        <w:t xml:space="preserve">Poskytovateľa </w:t>
      </w:r>
      <w:r w:rsidR="00F844F5" w:rsidRPr="0012446F">
        <w:t xml:space="preserve">cez VPN </w:t>
      </w:r>
      <w:r w:rsidR="00B97D64" w:rsidRPr="0012446F">
        <w:t>do s</w:t>
      </w:r>
      <w:r w:rsidR="00393B24" w:rsidRPr="0012446F">
        <w:t>iete Objednávateľa.</w:t>
      </w:r>
    </w:p>
    <w:p w14:paraId="493D79FB" w14:textId="15BC58FE" w:rsidR="00232F4C" w:rsidRPr="0012446F" w:rsidRDefault="00232F4C" w:rsidP="004123FE">
      <w:pPr>
        <w:pStyle w:val="Odsekzoznamu"/>
        <w:numPr>
          <w:ilvl w:val="1"/>
          <w:numId w:val="6"/>
        </w:numPr>
      </w:pPr>
      <w:r w:rsidRPr="0012446F">
        <w:t xml:space="preserve">Správa </w:t>
      </w:r>
      <w:r w:rsidR="005F39E8" w:rsidRPr="0012446F">
        <w:t>databáz</w:t>
      </w:r>
      <w:r w:rsidRPr="0012446F">
        <w:t xml:space="preserve">: </w:t>
      </w:r>
      <w:r w:rsidR="00544244" w:rsidRPr="0012446F">
        <w:t>Objednávateľ</w:t>
      </w:r>
      <w:r w:rsidRPr="0012446F">
        <w:t xml:space="preserve"> je zodpovedný za správu  a</w:t>
      </w:r>
      <w:r w:rsidR="00AC385B" w:rsidRPr="0012446F">
        <w:t> </w:t>
      </w:r>
      <w:r w:rsidRPr="0012446F">
        <w:t>zálohovanie svojich údajov</w:t>
      </w:r>
      <w:r w:rsidR="00544244" w:rsidRPr="0012446F">
        <w:t xml:space="preserve">/databáz pre oba systémy </w:t>
      </w:r>
      <w:r w:rsidR="00AC385B" w:rsidRPr="0012446F">
        <w:t>–</w:t>
      </w:r>
      <w:r w:rsidR="00C122C8" w:rsidRPr="0012446F">
        <w:t xml:space="preserve"> </w:t>
      </w:r>
      <w:r w:rsidR="00FF0BA3" w:rsidRPr="0012446F">
        <w:t>SOFTIP ERP</w:t>
      </w:r>
      <w:r w:rsidR="00544244" w:rsidRPr="0012446F">
        <w:t xml:space="preserve"> a</w:t>
      </w:r>
      <w:r w:rsidR="00AC385B" w:rsidRPr="0012446F">
        <w:t> </w:t>
      </w:r>
      <w:r w:rsidR="00FF0BA3" w:rsidRPr="0012446F">
        <w:t>SOFTIP ERP</w:t>
      </w:r>
      <w:r w:rsidR="00544244" w:rsidRPr="0012446F">
        <w:t xml:space="preserve"> UAT</w:t>
      </w:r>
      <w:r w:rsidR="00C122C8" w:rsidRPr="0012446F">
        <w:t xml:space="preserve">. </w:t>
      </w:r>
      <w:r w:rsidR="001315B8" w:rsidRPr="0012446F">
        <w:t xml:space="preserve">Správou sa rozumie </w:t>
      </w:r>
      <w:r w:rsidR="006F1121" w:rsidRPr="0012446F">
        <w:t>zabezpečenie</w:t>
      </w:r>
      <w:r w:rsidR="001315B8" w:rsidRPr="0012446F">
        <w:t xml:space="preserve"> </w:t>
      </w:r>
      <w:r w:rsidR="00573B3D" w:rsidRPr="0012446F">
        <w:t xml:space="preserve">chodu </w:t>
      </w:r>
      <w:r w:rsidR="006F1121" w:rsidRPr="0012446F">
        <w:t>databázového</w:t>
      </w:r>
      <w:r w:rsidR="0046228E" w:rsidRPr="0012446F">
        <w:t xml:space="preserve"> </w:t>
      </w:r>
      <w:r w:rsidR="006F1121" w:rsidRPr="0012446F">
        <w:t>servera</w:t>
      </w:r>
      <w:r w:rsidR="0046228E" w:rsidRPr="0012446F">
        <w:t xml:space="preserve"> MS SQL v zmysle </w:t>
      </w:r>
      <w:r w:rsidR="006F1121" w:rsidRPr="0012446F">
        <w:t>dohodnutých</w:t>
      </w:r>
      <w:r w:rsidR="0046228E" w:rsidRPr="0012446F">
        <w:t xml:space="preserve"> </w:t>
      </w:r>
      <w:r w:rsidR="006F1121" w:rsidRPr="0012446F">
        <w:t>technických</w:t>
      </w:r>
      <w:r w:rsidR="0046228E" w:rsidRPr="0012446F">
        <w:t xml:space="preserve"> parametrov </w:t>
      </w:r>
      <w:r w:rsidR="006F1121" w:rsidRPr="0012446F">
        <w:t>uvedených</w:t>
      </w:r>
      <w:r w:rsidR="0046228E" w:rsidRPr="0012446F">
        <w:t xml:space="preserve"> v </w:t>
      </w:r>
      <w:r w:rsidR="006F1121" w:rsidRPr="0012446F">
        <w:t>Topológii</w:t>
      </w:r>
      <w:r w:rsidR="0046228E" w:rsidRPr="0012446F">
        <w:t xml:space="preserve"> </w:t>
      </w:r>
      <w:r w:rsidR="006F1121" w:rsidRPr="0012446F">
        <w:t>riešenia</w:t>
      </w:r>
      <w:r w:rsidR="009529E4" w:rsidRPr="0012446F">
        <w:t xml:space="preserve"> do úrovne </w:t>
      </w:r>
      <w:r w:rsidR="00CB6D2B" w:rsidRPr="0012446F">
        <w:t xml:space="preserve">dostupnosti </w:t>
      </w:r>
      <w:r w:rsidR="006F1121" w:rsidRPr="0012446F">
        <w:t>jednotlivých databáz.</w:t>
      </w:r>
      <w:r w:rsidRPr="0012446F">
        <w:t xml:space="preserve"> </w:t>
      </w:r>
      <w:r w:rsidR="001315B8" w:rsidRPr="0012446F">
        <w:t>Zálohovanie</w:t>
      </w:r>
      <w:r w:rsidRPr="0012446F">
        <w:t xml:space="preserve"> zahŕňa pravidelné zálohovanie údajov, zabezpečenie integrity údajov a</w:t>
      </w:r>
      <w:r w:rsidR="00AC385B" w:rsidRPr="0012446F">
        <w:t> </w:t>
      </w:r>
      <w:r w:rsidRPr="0012446F">
        <w:t>implementáciu postupov obnovy po havárii</w:t>
      </w:r>
      <w:r w:rsidR="00C122C8" w:rsidRPr="0012446F">
        <w:t xml:space="preserve">. </w:t>
      </w:r>
      <w:r w:rsidR="00D26E33" w:rsidRPr="0012446F">
        <w:t xml:space="preserve">Avšak </w:t>
      </w:r>
      <w:r w:rsidR="00C122C8" w:rsidRPr="0012446F">
        <w:t>Poskytovateľ je povinný požiadať Objednávateľa o</w:t>
      </w:r>
      <w:r w:rsidR="00AC385B" w:rsidRPr="0012446F">
        <w:t> </w:t>
      </w:r>
      <w:r w:rsidR="003C0B05" w:rsidRPr="0012446F">
        <w:t>zabezpečenie ad hoc záloh</w:t>
      </w:r>
      <w:r w:rsidR="00043609" w:rsidRPr="0012446F">
        <w:t xml:space="preserve"> databáz</w:t>
      </w:r>
      <w:r w:rsidR="003C0B05" w:rsidRPr="0012446F">
        <w:t xml:space="preserve"> </w:t>
      </w:r>
      <w:r w:rsidR="00E533ED" w:rsidRPr="0012446F">
        <w:t>pred akoukoľvek akciou</w:t>
      </w:r>
      <w:r w:rsidR="00043609" w:rsidRPr="0012446F">
        <w:t xml:space="preserve"> Poskytovateľa</w:t>
      </w:r>
      <w:r w:rsidR="00E533ED" w:rsidRPr="0012446F">
        <w:t>, ktorá by mohla mať vplyv na</w:t>
      </w:r>
      <w:r w:rsidR="00063008" w:rsidRPr="0012446F">
        <w:t xml:space="preserve"> integritu týchto </w:t>
      </w:r>
      <w:r w:rsidR="005F5A28" w:rsidRPr="0012446F">
        <w:t>databáz a</w:t>
      </w:r>
      <w:r w:rsidR="00AC385B" w:rsidRPr="0012446F">
        <w:t> </w:t>
      </w:r>
      <w:r w:rsidR="005F5A28" w:rsidRPr="0012446F">
        <w:t>až po vykonaní tejto zálohy</w:t>
      </w:r>
      <w:r w:rsidR="00EA318E" w:rsidRPr="0012446F">
        <w:t>/záloh</w:t>
      </w:r>
      <w:r w:rsidR="005F5A28" w:rsidRPr="0012446F">
        <w:t xml:space="preserve"> Objednávateľom </w:t>
      </w:r>
      <w:r w:rsidR="00EA318E" w:rsidRPr="0012446F">
        <w:t>je</w:t>
      </w:r>
      <w:r w:rsidR="005F5A28" w:rsidRPr="0012446F">
        <w:t xml:space="preserve"> Poskytovateľ oprávnený pokračovať v</w:t>
      </w:r>
      <w:r w:rsidR="00AC385B" w:rsidRPr="0012446F">
        <w:t> </w:t>
      </w:r>
      <w:r w:rsidR="00D26E33" w:rsidRPr="0012446F">
        <w:t>danej akcii.</w:t>
      </w:r>
      <w:r w:rsidR="00E533ED" w:rsidRPr="0012446F">
        <w:t xml:space="preserve"> </w:t>
      </w:r>
    </w:p>
    <w:p w14:paraId="6807736D" w14:textId="77777777" w:rsidR="00A01497" w:rsidRPr="0012446F" w:rsidRDefault="00A01497" w:rsidP="00514012">
      <w:pPr>
        <w:spacing w:after="0"/>
        <w:ind w:left="720"/>
        <w:rPr>
          <w:b/>
          <w:bCs/>
        </w:rPr>
      </w:pPr>
    </w:p>
    <w:p w14:paraId="0C6DF242" w14:textId="4EB86024" w:rsidR="00514012" w:rsidRPr="0012446F" w:rsidRDefault="004A16E6" w:rsidP="00514012">
      <w:pPr>
        <w:spacing w:after="0"/>
        <w:ind w:left="720"/>
      </w:pPr>
      <w:r w:rsidRPr="0012446F">
        <w:rPr>
          <w:b/>
          <w:bCs/>
        </w:rPr>
        <w:t xml:space="preserve">Zodpovednosti </w:t>
      </w:r>
      <w:r w:rsidR="008F0A1D" w:rsidRPr="0012446F">
        <w:rPr>
          <w:b/>
          <w:bCs/>
        </w:rPr>
        <w:t>Poskytovateľa</w:t>
      </w:r>
      <w:r w:rsidR="00D54980" w:rsidRPr="0012446F">
        <w:t xml:space="preserve"> ohľadne prevádzky </w:t>
      </w:r>
      <w:r w:rsidR="00FF0BA3" w:rsidRPr="0012446F">
        <w:t>SOFTIP ERP</w:t>
      </w:r>
      <w:r w:rsidR="00D54980" w:rsidRPr="0012446F">
        <w:t xml:space="preserve"> a</w:t>
      </w:r>
      <w:r w:rsidR="00AC385B" w:rsidRPr="0012446F">
        <w:t> </w:t>
      </w:r>
      <w:r w:rsidR="00FF0BA3" w:rsidRPr="0012446F">
        <w:t>SOFTIP ERP</w:t>
      </w:r>
      <w:r w:rsidR="00D54980" w:rsidRPr="0012446F">
        <w:t xml:space="preserve"> UAT </w:t>
      </w:r>
      <w:r w:rsidR="008F0A1D" w:rsidRPr="0012446F">
        <w:t xml:space="preserve"> sú:</w:t>
      </w:r>
    </w:p>
    <w:p w14:paraId="18D6DFF7" w14:textId="3B56C278" w:rsidR="00F2788E" w:rsidRPr="0012446F" w:rsidRDefault="00094417" w:rsidP="004123FE">
      <w:pPr>
        <w:pStyle w:val="Odsekzoznamu"/>
        <w:numPr>
          <w:ilvl w:val="0"/>
          <w:numId w:val="18"/>
        </w:numPr>
        <w:spacing w:after="0"/>
      </w:pPr>
      <w:r w:rsidRPr="0012446F">
        <w:t>Inštalácia a</w:t>
      </w:r>
      <w:r w:rsidR="00AC385B" w:rsidRPr="0012446F">
        <w:t> </w:t>
      </w:r>
      <w:r w:rsidRPr="0012446F">
        <w:t xml:space="preserve">konfigurácia </w:t>
      </w:r>
      <w:r w:rsidR="00FF0BA3" w:rsidRPr="0012446F">
        <w:t>SOFTIP ERP</w:t>
      </w:r>
      <w:r w:rsidR="009C1D57" w:rsidRPr="0012446F">
        <w:t xml:space="preserve"> a</w:t>
      </w:r>
      <w:r w:rsidR="00AC385B" w:rsidRPr="0012446F">
        <w:t> </w:t>
      </w:r>
      <w:r w:rsidR="00FF0BA3" w:rsidRPr="0012446F">
        <w:t>SOFTIP ERP</w:t>
      </w:r>
      <w:r w:rsidR="009C1D57" w:rsidRPr="0012446F">
        <w:t xml:space="preserve"> UAT</w:t>
      </w:r>
      <w:r w:rsidRPr="0012446F">
        <w:t xml:space="preserve">: Dodávateľ je zodpovedný za </w:t>
      </w:r>
      <w:r w:rsidR="003B4ED6" w:rsidRPr="0012446F">
        <w:t xml:space="preserve">včasnú a </w:t>
      </w:r>
      <w:r w:rsidRPr="0012446F">
        <w:t>správnu inštaláciu a</w:t>
      </w:r>
      <w:r w:rsidR="00AC385B" w:rsidRPr="0012446F">
        <w:t> </w:t>
      </w:r>
      <w:r w:rsidRPr="0012446F">
        <w:t>konfiguráciu softvéru aplikáci</w:t>
      </w:r>
      <w:r w:rsidR="004A4EF5" w:rsidRPr="0012446F">
        <w:t xml:space="preserve">í </w:t>
      </w:r>
      <w:r w:rsidR="00FF0BA3" w:rsidRPr="0012446F">
        <w:t>SOFTIP ERP</w:t>
      </w:r>
      <w:r w:rsidR="004A4EF5" w:rsidRPr="0012446F">
        <w:t xml:space="preserve"> a</w:t>
      </w:r>
      <w:r w:rsidR="00AC385B" w:rsidRPr="0012446F">
        <w:t> </w:t>
      </w:r>
      <w:r w:rsidR="00FF0BA3" w:rsidRPr="0012446F">
        <w:t>SOFTIP ERP</w:t>
      </w:r>
      <w:r w:rsidR="004A4EF5" w:rsidRPr="0012446F">
        <w:t xml:space="preserve"> UAT</w:t>
      </w:r>
      <w:r w:rsidRPr="0012446F">
        <w:t xml:space="preserve"> na infraštruktúre </w:t>
      </w:r>
      <w:r w:rsidR="004A4EF5" w:rsidRPr="0012446F">
        <w:t>Objednávateľa</w:t>
      </w:r>
      <w:r w:rsidRPr="0012446F">
        <w:t>.</w:t>
      </w:r>
    </w:p>
    <w:p w14:paraId="3B4AFB76" w14:textId="0A6F3A75" w:rsidR="00CF2D53" w:rsidRPr="0012446F" w:rsidRDefault="00CF2D53" w:rsidP="004123FE">
      <w:pPr>
        <w:pStyle w:val="Odsekzoznamu"/>
        <w:numPr>
          <w:ilvl w:val="1"/>
          <w:numId w:val="18"/>
        </w:numPr>
        <w:spacing w:after="0"/>
      </w:pPr>
      <w:r w:rsidRPr="0012446F">
        <w:t xml:space="preserve">Inštalácia aktuálnych verzií so zapracovanými zmenami právnych predpisov súvisiacich s funkciami </w:t>
      </w:r>
      <w:r w:rsidR="00FF0BA3" w:rsidRPr="0012446F">
        <w:t>SOFTIP ERP</w:t>
      </w:r>
      <w:r w:rsidRPr="0012446F">
        <w:t xml:space="preserve"> (legislatívne zmeny),</w:t>
      </w:r>
    </w:p>
    <w:p w14:paraId="1F665FC2" w14:textId="5FEEFB0D" w:rsidR="00CF2D53" w:rsidRPr="0012446F" w:rsidRDefault="00CF2D53" w:rsidP="004123FE">
      <w:pPr>
        <w:pStyle w:val="Odsekzoznamu"/>
        <w:numPr>
          <w:ilvl w:val="1"/>
          <w:numId w:val="18"/>
        </w:numPr>
        <w:spacing w:after="0"/>
      </w:pPr>
      <w:r w:rsidRPr="0012446F">
        <w:t>Inštalácia verzií s jeho optimalizovanými funkciami (optimalizácia komplexnej funkcionality systémov),</w:t>
      </w:r>
    </w:p>
    <w:p w14:paraId="2D1DA28C" w14:textId="2CA39514" w:rsidR="00CF2D53" w:rsidRPr="0012446F" w:rsidRDefault="00CF2D53" w:rsidP="004123FE">
      <w:pPr>
        <w:pStyle w:val="Odsekzoznamu"/>
        <w:numPr>
          <w:ilvl w:val="1"/>
          <w:numId w:val="18"/>
        </w:numPr>
        <w:spacing w:after="0"/>
      </w:pPr>
      <w:r w:rsidRPr="0012446F">
        <w:t>Inštalácia verzií s rozšírenou funkcionalitou všeobecného charakteru (všeobecné rozširovanie funkcionalít reflektujúci kontinuálny vývoj na trhu a Zákaznícke požiadavky)</w:t>
      </w:r>
    </w:p>
    <w:p w14:paraId="42C23A4A" w14:textId="08082A6C" w:rsidR="00CF2D53" w:rsidRPr="0012446F" w:rsidRDefault="00CF2D53" w:rsidP="004123FE">
      <w:pPr>
        <w:pStyle w:val="Odsekzoznamu"/>
        <w:numPr>
          <w:ilvl w:val="1"/>
          <w:numId w:val="18"/>
        </w:numPr>
        <w:spacing w:after="0"/>
      </w:pPr>
      <w:r w:rsidRPr="0012446F">
        <w:lastRenderedPageBreak/>
        <w:t>Inštalácia aktualizovaných verzií reflektujúcich kontinuálny vývoj použitej technologickej (rozvoj v dôsledku IT)</w:t>
      </w:r>
    </w:p>
    <w:p w14:paraId="6721E85E" w14:textId="40576BE6" w:rsidR="00CF2D53" w:rsidRPr="0012446F" w:rsidRDefault="008A0170" w:rsidP="004123FE">
      <w:pPr>
        <w:pStyle w:val="Odsekzoznamu"/>
        <w:numPr>
          <w:ilvl w:val="1"/>
          <w:numId w:val="18"/>
        </w:numPr>
        <w:spacing w:after="0"/>
      </w:pPr>
      <w:r w:rsidRPr="0012446F">
        <w:t>Inštalácia aktualizovaných verzií z dôvodu implementácie Zmenových požiadaviek Objednávateľa (úprav alebo dopracovaní softvérového riešenia) na základe Individuálnych objednávok (bod 3.2 Nepaušálne služby)</w:t>
      </w:r>
    </w:p>
    <w:p w14:paraId="3B9CB17A" w14:textId="68E438FA" w:rsidR="001C5161" w:rsidRPr="0012446F" w:rsidRDefault="008A0170" w:rsidP="004123FE">
      <w:pPr>
        <w:pStyle w:val="Odsekzoznamu"/>
        <w:numPr>
          <w:ilvl w:val="0"/>
          <w:numId w:val="18"/>
        </w:numPr>
        <w:spacing w:after="0"/>
      </w:pPr>
      <w:r w:rsidRPr="0012446F">
        <w:t>Pravidelná údržba databáz: kontrola konzistencie, reindexácia, prepočet štatistík. Poskytovateľovi bude z tohto dôvodu poskytnutý admin prístup na infraštruktúru Objednávateľa (k SQL databáze).</w:t>
      </w:r>
      <w:r w:rsidR="00BD2610" w:rsidRPr="0012446F">
        <w:t xml:space="preserve"> </w:t>
      </w:r>
    </w:p>
    <w:p w14:paraId="456D7AAE" w14:textId="3D001333" w:rsidR="00757F4A" w:rsidRPr="0012446F" w:rsidRDefault="00094417" w:rsidP="004123FE">
      <w:pPr>
        <w:pStyle w:val="Odsekzoznamu"/>
        <w:numPr>
          <w:ilvl w:val="0"/>
          <w:numId w:val="18"/>
        </w:numPr>
        <w:spacing w:after="0"/>
      </w:pPr>
      <w:r w:rsidRPr="0012446F">
        <w:t>Monitorovanie výkonu:</w:t>
      </w:r>
      <w:r w:rsidR="00B97180" w:rsidRPr="0012446F">
        <w:t xml:space="preserve"> Poskytovateľ sleduje</w:t>
      </w:r>
      <w:r w:rsidR="00B3314A" w:rsidRPr="0012446F">
        <w:t xml:space="preserve"> vy</w:t>
      </w:r>
      <w:r w:rsidR="000D4806" w:rsidRPr="0012446F">
        <w:t>ťaženosť</w:t>
      </w:r>
      <w:r w:rsidR="00B97180" w:rsidRPr="0012446F">
        <w:t xml:space="preserve"> zdroj</w:t>
      </w:r>
      <w:r w:rsidR="000D4806" w:rsidRPr="0012446F">
        <w:t>ov</w:t>
      </w:r>
      <w:r w:rsidR="00B97180" w:rsidRPr="0012446F">
        <w:t xml:space="preserve"> systému využívane aplikáciami </w:t>
      </w:r>
      <w:r w:rsidR="00FF0BA3" w:rsidRPr="0012446F">
        <w:t>SOFTIP ERP</w:t>
      </w:r>
      <w:r w:rsidR="00B97180" w:rsidRPr="0012446F">
        <w:t xml:space="preserve"> a </w:t>
      </w:r>
      <w:r w:rsidR="00FF0BA3" w:rsidRPr="0012446F">
        <w:t>SOFTIP ERP</w:t>
      </w:r>
      <w:r w:rsidR="00B97180" w:rsidRPr="0012446F">
        <w:t xml:space="preserve"> UAT pomocou monitoringu systému, sledovaním príslušných systémových záznamov (logov) na Windows serveri a SQL serveri za </w:t>
      </w:r>
      <w:r w:rsidR="00B725C5" w:rsidRPr="0012446F">
        <w:t>účelom</w:t>
      </w:r>
      <w:r w:rsidR="00B97180" w:rsidRPr="0012446F">
        <w:t xml:space="preserve"> </w:t>
      </w:r>
      <w:r w:rsidR="00B725C5" w:rsidRPr="0012446F">
        <w:t>včasného</w:t>
      </w:r>
      <w:r w:rsidR="00B97180" w:rsidRPr="0012446F">
        <w:t xml:space="preserve"> reagovania na </w:t>
      </w:r>
      <w:r w:rsidR="00B725C5" w:rsidRPr="0012446F">
        <w:t>aktuálne</w:t>
      </w:r>
      <w:r w:rsidR="00B97180" w:rsidRPr="0012446F">
        <w:t xml:space="preserve"> </w:t>
      </w:r>
      <w:r w:rsidR="00B725C5" w:rsidRPr="0012446F">
        <w:t>situácie</w:t>
      </w:r>
      <w:r w:rsidR="00B97180" w:rsidRPr="0012446F">
        <w:t xml:space="preserve"> a za </w:t>
      </w:r>
      <w:r w:rsidR="00B725C5" w:rsidRPr="0012446F">
        <w:t>účelom</w:t>
      </w:r>
      <w:r w:rsidR="00B97180" w:rsidRPr="0012446F">
        <w:t xml:space="preserve"> predikcie vzniku </w:t>
      </w:r>
      <w:r w:rsidR="00B725C5" w:rsidRPr="0012446F">
        <w:t>problematických</w:t>
      </w:r>
      <w:r w:rsidR="00B97180" w:rsidRPr="0012446F">
        <w:t xml:space="preserve"> </w:t>
      </w:r>
      <w:r w:rsidR="00B725C5" w:rsidRPr="0012446F">
        <w:t>situácii</w:t>
      </w:r>
      <w:r w:rsidR="00B97180" w:rsidRPr="0012446F">
        <w:t xml:space="preserve"> a </w:t>
      </w:r>
      <w:r w:rsidR="00B725C5" w:rsidRPr="0012446F">
        <w:t>predchádzaniu</w:t>
      </w:r>
      <w:r w:rsidR="00B97180" w:rsidRPr="0012446F">
        <w:t xml:space="preserve"> im a aby sa </w:t>
      </w:r>
      <w:r w:rsidR="00B725C5" w:rsidRPr="0012446F">
        <w:t>zabezpečilo</w:t>
      </w:r>
      <w:r w:rsidR="00B97180" w:rsidRPr="0012446F">
        <w:t xml:space="preserve">, </w:t>
      </w:r>
      <w:r w:rsidR="00B725C5" w:rsidRPr="0012446F">
        <w:t>že</w:t>
      </w:r>
      <w:r w:rsidR="00B97180" w:rsidRPr="0012446F">
        <w:t xml:space="preserve"> </w:t>
      </w:r>
      <w:r w:rsidR="00B725C5" w:rsidRPr="0012446F">
        <w:t>aplikácie</w:t>
      </w:r>
      <w:r w:rsidR="00B97180" w:rsidRPr="0012446F">
        <w:t xml:space="preserve"> </w:t>
      </w:r>
      <w:r w:rsidR="00B725C5" w:rsidRPr="0012446F">
        <w:t>nevyčerpajú</w:t>
      </w:r>
      <w:r w:rsidR="00B97180" w:rsidRPr="0012446F">
        <w:t xml:space="preserve"> </w:t>
      </w:r>
      <w:r w:rsidR="00B725C5" w:rsidRPr="0012446F">
        <w:t>dohodnuté</w:t>
      </w:r>
      <w:r w:rsidR="00B97180" w:rsidRPr="0012446F">
        <w:t xml:space="preserve"> </w:t>
      </w:r>
      <w:r w:rsidR="00B725C5" w:rsidRPr="0012446F">
        <w:t>poskytnuté</w:t>
      </w:r>
      <w:r w:rsidR="00B97180" w:rsidRPr="0012446F">
        <w:t xml:space="preserve"> zdroje</w:t>
      </w:r>
      <w:r w:rsidR="00B725C5" w:rsidRPr="0012446F">
        <w:t xml:space="preserve"> (definovan</w:t>
      </w:r>
      <w:r w:rsidR="00E87C1A" w:rsidRPr="0012446F">
        <w:t>é v </w:t>
      </w:r>
      <w:r w:rsidR="00576910" w:rsidRPr="0012446F">
        <w:t xml:space="preserve"> </w:t>
      </w:r>
      <w:r w:rsidR="00E87C1A" w:rsidRPr="0012446F">
        <w:t xml:space="preserve"> </w:t>
      </w:r>
      <w:r w:rsidR="004865B6" w:rsidRPr="0012446F">
        <w:t xml:space="preserve">Príloha č.2 - </w:t>
      </w:r>
      <w:r w:rsidR="004865B6" w:rsidRPr="0012446F">
        <w:rPr>
          <w:i/>
          <w:iCs/>
        </w:rPr>
        <w:t>Topológia prostredia prevádzky</w:t>
      </w:r>
      <w:r w:rsidR="004865B6" w:rsidRPr="0012446F" w:rsidDel="004865B6">
        <w:t xml:space="preserve"> </w:t>
      </w:r>
      <w:r w:rsidR="00576910" w:rsidRPr="0012446F">
        <w:t>)</w:t>
      </w:r>
      <w:r w:rsidR="00B97180" w:rsidRPr="0012446F">
        <w:t xml:space="preserve">. </w:t>
      </w:r>
      <w:r w:rsidR="009C6AF3" w:rsidRPr="0012446F">
        <w:t xml:space="preserve">Poskytovateľ sa zaväzuje vyvíjať a poskytovať </w:t>
      </w:r>
      <w:r w:rsidR="00FF0BA3" w:rsidRPr="0012446F">
        <w:t>SOFTIP ERP</w:t>
      </w:r>
      <w:r w:rsidR="003279EB" w:rsidRPr="0012446F">
        <w:t xml:space="preserve"> </w:t>
      </w:r>
      <w:r w:rsidR="00A54533" w:rsidRPr="0012446F">
        <w:t>a</w:t>
      </w:r>
      <w:r w:rsidR="00A52996" w:rsidRPr="0012446F">
        <w:t> </w:t>
      </w:r>
      <w:r w:rsidR="00FF0BA3" w:rsidRPr="0012446F">
        <w:t>SOFTIP ERP</w:t>
      </w:r>
      <w:r w:rsidR="003279EB" w:rsidRPr="0012446F">
        <w:t xml:space="preserve"> </w:t>
      </w:r>
      <w:r w:rsidR="00A52996" w:rsidRPr="0012446F">
        <w:t>UAT</w:t>
      </w:r>
      <w:r w:rsidR="003322A2" w:rsidRPr="0012446F">
        <w:t xml:space="preserve">, </w:t>
      </w:r>
      <w:r w:rsidR="00A52996" w:rsidRPr="0012446F">
        <w:t xml:space="preserve">tak aby </w:t>
      </w:r>
      <w:r w:rsidR="00B45D51" w:rsidRPr="0012446F">
        <w:t xml:space="preserve">nedošlo </w:t>
      </w:r>
      <w:r w:rsidR="0084181F" w:rsidRPr="0012446F">
        <w:t xml:space="preserve">bez predošlého včasného oznámenia </w:t>
      </w:r>
      <w:r w:rsidR="00B45D51" w:rsidRPr="0012446F">
        <w:t>k</w:t>
      </w:r>
      <w:r w:rsidR="007F753B" w:rsidRPr="0012446F">
        <w:t> </w:t>
      </w:r>
      <w:r w:rsidR="00B45D51" w:rsidRPr="0012446F">
        <w:t>pre</w:t>
      </w:r>
      <w:r w:rsidR="007F753B" w:rsidRPr="0012446F">
        <w:t>čerpaniu</w:t>
      </w:r>
      <w:r w:rsidR="003C34F5" w:rsidRPr="0012446F">
        <w:t xml:space="preserve"> zdroj</w:t>
      </w:r>
      <w:r w:rsidR="00F239C6" w:rsidRPr="0012446F">
        <w:t>ov</w:t>
      </w:r>
      <w:r w:rsidR="003C34F5" w:rsidRPr="0012446F">
        <w:t xml:space="preserve"> </w:t>
      </w:r>
      <w:r w:rsidR="00F239C6" w:rsidRPr="0012446F">
        <w:t>dohodnutých s</w:t>
      </w:r>
      <w:r w:rsidR="009C6AF3" w:rsidRPr="0012446F">
        <w:t xml:space="preserve"> Objednávateľom (</w:t>
      </w:r>
      <w:r w:rsidR="003C34F5" w:rsidRPr="0012446F">
        <w:t xml:space="preserve">definované </w:t>
      </w:r>
      <w:r w:rsidR="009C6AF3" w:rsidRPr="0012446F">
        <w:t>v</w:t>
      </w:r>
      <w:r w:rsidR="00F239C6" w:rsidRPr="0012446F">
        <w:t xml:space="preserve">   </w:t>
      </w:r>
      <w:r w:rsidR="0084181F" w:rsidRPr="0012446F">
        <w:t xml:space="preserve">Príloha č.2 - </w:t>
      </w:r>
      <w:r w:rsidR="0084181F" w:rsidRPr="0012446F">
        <w:rPr>
          <w:i/>
          <w:iCs/>
        </w:rPr>
        <w:t>Topológia prostredia prevádzky</w:t>
      </w:r>
      <w:r w:rsidR="00DA314D" w:rsidRPr="0012446F">
        <w:t>).</w:t>
      </w:r>
      <w:r w:rsidR="00F239C6" w:rsidRPr="0012446F">
        <w:t xml:space="preserve"> </w:t>
      </w:r>
      <w:r w:rsidR="00DE5E7A" w:rsidRPr="0012446F">
        <w:t xml:space="preserve"> Poskytovateľ sa zaväzuje </w:t>
      </w:r>
      <w:r w:rsidR="00620CD3" w:rsidRPr="0012446F">
        <w:t xml:space="preserve">informovať Objednávateľa </w:t>
      </w:r>
      <w:r w:rsidR="00AF2986" w:rsidRPr="0012446F">
        <w:t xml:space="preserve">minimálne </w:t>
      </w:r>
      <w:r w:rsidR="00AE3FDD" w:rsidRPr="0012446F">
        <w:t xml:space="preserve">3 (slovom </w:t>
      </w:r>
      <w:r w:rsidR="00AF2986" w:rsidRPr="0012446F">
        <w:t>tri</w:t>
      </w:r>
      <w:r w:rsidR="00351EDE" w:rsidRPr="0012446F">
        <w:t>)</w:t>
      </w:r>
      <w:r w:rsidR="00AE3FDD" w:rsidRPr="0012446F">
        <w:t xml:space="preserve"> </w:t>
      </w:r>
      <w:r w:rsidR="00AF2986" w:rsidRPr="0012446F">
        <w:t>mesiace</w:t>
      </w:r>
      <w:r w:rsidR="0076759E" w:rsidRPr="0012446F">
        <w:t xml:space="preserve"> vopred</w:t>
      </w:r>
      <w:r w:rsidR="00C77E70" w:rsidRPr="0012446F">
        <w:t>, ak hrozí prečerpanie zdrojo</w:t>
      </w:r>
      <w:r w:rsidR="00743150" w:rsidRPr="0012446F">
        <w:t>v</w:t>
      </w:r>
      <w:r w:rsidR="00C77E70" w:rsidRPr="0012446F">
        <w:t xml:space="preserve">. </w:t>
      </w:r>
      <w:r w:rsidR="009C6AF3" w:rsidRPr="0012446F">
        <w:t xml:space="preserve"> </w:t>
      </w:r>
      <w:r w:rsidR="00B97180" w:rsidRPr="0012446F">
        <w:t xml:space="preserve">Za </w:t>
      </w:r>
      <w:r w:rsidR="00576910" w:rsidRPr="0012446F">
        <w:t>účelom</w:t>
      </w:r>
      <w:r w:rsidR="00B97180" w:rsidRPr="0012446F">
        <w:t xml:space="preserve"> </w:t>
      </w:r>
      <w:r w:rsidR="00576910" w:rsidRPr="0012446F">
        <w:t>presnejšieho</w:t>
      </w:r>
      <w:r w:rsidR="00B97180" w:rsidRPr="0012446F">
        <w:t xml:space="preserve"> a </w:t>
      </w:r>
      <w:r w:rsidR="00576910" w:rsidRPr="0012446F">
        <w:t>efektívnejšieho</w:t>
      </w:r>
      <w:r w:rsidR="00B97180" w:rsidRPr="0012446F">
        <w:t xml:space="preserve"> sledovania </w:t>
      </w:r>
      <w:r w:rsidR="00576910" w:rsidRPr="0012446F">
        <w:t>môže</w:t>
      </w:r>
      <w:r w:rsidR="00B97180" w:rsidRPr="0012446F">
        <w:t xml:space="preserve"> </w:t>
      </w:r>
      <w:r w:rsidR="00576910" w:rsidRPr="0012446F">
        <w:t>Poskytovateľ požiadať</w:t>
      </w:r>
      <w:r w:rsidR="00B97180" w:rsidRPr="0012446F">
        <w:t xml:space="preserve"> o </w:t>
      </w:r>
      <w:r w:rsidR="00576910" w:rsidRPr="0012446F">
        <w:t>prístup</w:t>
      </w:r>
      <w:r w:rsidR="00B97180" w:rsidRPr="0012446F">
        <w:t xml:space="preserve"> k </w:t>
      </w:r>
      <w:r w:rsidR="00576910" w:rsidRPr="0012446F">
        <w:t>príslušným</w:t>
      </w:r>
      <w:r w:rsidR="00B97180" w:rsidRPr="0012446F">
        <w:t xml:space="preserve"> </w:t>
      </w:r>
      <w:r w:rsidR="00576910" w:rsidRPr="0012446F">
        <w:t>záznamom</w:t>
      </w:r>
      <w:r w:rsidR="00B97180" w:rsidRPr="0012446F">
        <w:t xml:space="preserve"> monitoringu </w:t>
      </w:r>
      <w:r w:rsidR="00576910" w:rsidRPr="0012446F">
        <w:t>Odberateľa</w:t>
      </w:r>
      <w:r w:rsidR="00B97180" w:rsidRPr="0012446F">
        <w:t xml:space="preserve"> (zabbix).</w:t>
      </w:r>
      <w:r w:rsidR="003F0A5A" w:rsidRPr="0012446F">
        <w:t xml:space="preserve"> </w:t>
      </w:r>
      <w:r w:rsidRPr="0012446F">
        <w:t xml:space="preserve"> </w:t>
      </w:r>
    </w:p>
    <w:p w14:paraId="4FAA953D" w14:textId="179A0339" w:rsidR="002A6F0D" w:rsidRPr="0012446F" w:rsidRDefault="003279EB" w:rsidP="00D40E86">
      <w:pPr>
        <w:pStyle w:val="Odsekzoznamu"/>
        <w:numPr>
          <w:ilvl w:val="0"/>
          <w:numId w:val="18"/>
        </w:numPr>
        <w:spacing w:after="0"/>
      </w:pPr>
      <w:r w:rsidRPr="0012446F">
        <w:t>Funkčná  </w:t>
      </w:r>
      <w:r w:rsidR="00094417" w:rsidRPr="0012446F">
        <w:t>prevádzka</w:t>
      </w:r>
      <w:r w:rsidRPr="0012446F">
        <w:t xml:space="preserve"> </w:t>
      </w:r>
      <w:r w:rsidR="00FF0BA3" w:rsidRPr="0012446F">
        <w:t>SOFTIP ERP</w:t>
      </w:r>
      <w:r w:rsidR="00094417" w:rsidRPr="0012446F">
        <w:t xml:space="preserve">: Splnenie SLA </w:t>
      </w:r>
      <w:r w:rsidR="00AE14FA" w:rsidRPr="0012446F">
        <w:t xml:space="preserve">pre </w:t>
      </w:r>
      <w:r w:rsidR="00FF0BA3" w:rsidRPr="0012446F">
        <w:t>SOFTIP ERP</w:t>
      </w:r>
      <w:r w:rsidR="00E43173" w:rsidRPr="0012446F">
        <w:t xml:space="preserve"> </w:t>
      </w:r>
      <w:r w:rsidR="00094417" w:rsidRPr="0012446F">
        <w:t>s</w:t>
      </w:r>
      <w:r w:rsidRPr="0012446F">
        <w:t> </w:t>
      </w:r>
      <w:r w:rsidR="00094417" w:rsidRPr="0012446F">
        <w:t>dostupn</w:t>
      </w:r>
      <w:r w:rsidRPr="0012446F">
        <w:t>ou funkčnosťou</w:t>
      </w:r>
      <w:r w:rsidR="00094417" w:rsidRPr="0012446F">
        <w:t xml:space="preserve"> </w:t>
      </w:r>
      <w:r w:rsidR="00D66A6A" w:rsidRPr="0012446F">
        <w:t xml:space="preserve">- </w:t>
      </w:r>
      <w:r w:rsidR="008E515A" w:rsidRPr="0012446F">
        <w:t>95</w:t>
      </w:r>
      <w:r w:rsidR="00D66A6A" w:rsidRPr="0012446F">
        <w:t>,</w:t>
      </w:r>
      <w:r w:rsidR="00617696" w:rsidRPr="0012446F">
        <w:t>2</w:t>
      </w:r>
      <w:r w:rsidR="00094417" w:rsidRPr="0012446F">
        <w:t xml:space="preserve"> %</w:t>
      </w:r>
      <w:r w:rsidR="000242CD" w:rsidRPr="0012446F">
        <w:t xml:space="preserve"> počas pracovných dní v</w:t>
      </w:r>
      <w:r w:rsidR="00AC385B" w:rsidRPr="0012446F">
        <w:t> </w:t>
      </w:r>
      <w:r w:rsidR="000242CD" w:rsidRPr="0012446F">
        <w:t xml:space="preserve">časoch od </w:t>
      </w:r>
      <w:r w:rsidR="00D66A6A" w:rsidRPr="0012446F">
        <w:t>8</w:t>
      </w:r>
      <w:r w:rsidR="000242CD" w:rsidRPr="0012446F">
        <w:t xml:space="preserve">:00 – </w:t>
      </w:r>
      <w:r w:rsidR="00D66A6A" w:rsidRPr="0012446F">
        <w:t>16</w:t>
      </w:r>
      <w:r w:rsidR="000242CD" w:rsidRPr="0012446F">
        <w:t>:00</w:t>
      </w:r>
      <w:r w:rsidR="008D59C7" w:rsidRPr="0012446F">
        <w:t xml:space="preserve"> a</w:t>
      </w:r>
      <w:r w:rsidR="00D66A6A" w:rsidRPr="0012446F">
        <w:t> </w:t>
      </w:r>
      <w:r w:rsidR="00C92C69" w:rsidRPr="0012446F">
        <w:t>zároveň</w:t>
      </w:r>
      <w:r w:rsidR="00D66A6A" w:rsidRPr="0012446F">
        <w:t xml:space="preserve"> pre modul SOFTIP PROFIT HR</w:t>
      </w:r>
      <w:r w:rsidR="00354781" w:rsidRPr="0012446F">
        <w:t xml:space="preserve"> a PAM</w:t>
      </w:r>
      <w:r w:rsidR="00C92C69" w:rsidRPr="0012446F">
        <w:t xml:space="preserve"> každý mesiac v</w:t>
      </w:r>
      <w:r w:rsidR="00AC385B" w:rsidRPr="0012446F">
        <w:t> </w:t>
      </w:r>
      <w:r w:rsidR="00C92C69" w:rsidRPr="0012446F">
        <w:t>čase od prvého</w:t>
      </w:r>
      <w:r w:rsidR="00485153" w:rsidRPr="0012446F">
        <w:t xml:space="preserve"> dňa</w:t>
      </w:r>
      <w:r w:rsidR="00C92C69" w:rsidRPr="0012446F">
        <w:t xml:space="preserve"> v</w:t>
      </w:r>
      <w:r w:rsidR="00AC385B" w:rsidRPr="0012446F">
        <w:t> </w:t>
      </w:r>
      <w:r w:rsidR="00C92C69" w:rsidRPr="0012446F">
        <w:t xml:space="preserve">mesiaci do </w:t>
      </w:r>
      <w:r w:rsidR="00350E0C" w:rsidRPr="0012446F">
        <w:t xml:space="preserve">deviateho </w:t>
      </w:r>
      <w:r w:rsidR="00485153" w:rsidRPr="0012446F">
        <w:t xml:space="preserve">dňa </w:t>
      </w:r>
      <w:r w:rsidR="00350E0C" w:rsidRPr="0012446F">
        <w:t>v</w:t>
      </w:r>
      <w:r w:rsidR="00AC385B" w:rsidRPr="0012446F">
        <w:t> </w:t>
      </w:r>
      <w:r w:rsidR="00350E0C" w:rsidRPr="0012446F">
        <w:t>mesiaci aj v</w:t>
      </w:r>
      <w:r w:rsidR="00AC385B" w:rsidRPr="0012446F">
        <w:t> </w:t>
      </w:r>
      <w:r w:rsidR="00350E0C" w:rsidRPr="0012446F">
        <w:t xml:space="preserve">časoch od </w:t>
      </w:r>
      <w:r w:rsidRPr="0012446F">
        <w:t>8</w:t>
      </w:r>
      <w:r w:rsidR="00350E0C" w:rsidRPr="0012446F">
        <w:t xml:space="preserve">:00 – </w:t>
      </w:r>
      <w:r w:rsidR="00D66A6A" w:rsidRPr="0012446F">
        <w:t>18</w:t>
      </w:r>
      <w:r w:rsidR="00350E0C" w:rsidRPr="0012446F">
        <w:t>:00.</w:t>
      </w:r>
      <w:r w:rsidR="00C037A0" w:rsidRPr="0012446F">
        <w:t xml:space="preserve"> V</w:t>
      </w:r>
      <w:r w:rsidR="00AC385B" w:rsidRPr="0012446F">
        <w:t> </w:t>
      </w:r>
      <w:r w:rsidR="00A06EC9" w:rsidRPr="0012446F">
        <w:t xml:space="preserve">ostatnom čase </w:t>
      </w:r>
      <w:r w:rsidR="00A50D7D" w:rsidRPr="0012446F">
        <w:t xml:space="preserve">pre </w:t>
      </w:r>
      <w:r w:rsidR="00BA7880" w:rsidRPr="0012446F">
        <w:t xml:space="preserve">SOFTIP ERP </w:t>
      </w:r>
      <w:r w:rsidR="00DA065F" w:rsidRPr="0012446F">
        <w:t xml:space="preserve">(tj. </w:t>
      </w:r>
      <w:r w:rsidR="00F1388F" w:rsidRPr="0012446F">
        <w:t xml:space="preserve">v pracovných dňoch mimo časového úseku od 8:00 – 16:00 a </w:t>
      </w:r>
      <w:r w:rsidR="00DA065F" w:rsidRPr="0012446F">
        <w:t>mimo pracovn</w:t>
      </w:r>
      <w:r w:rsidR="00534BBF" w:rsidRPr="0012446F">
        <w:t>ých dní</w:t>
      </w:r>
      <w:r w:rsidR="003A66A3" w:rsidRPr="0012446F">
        <w:t xml:space="preserve">) </w:t>
      </w:r>
      <w:r w:rsidR="00A06EC9" w:rsidRPr="0012446F">
        <w:t>a</w:t>
      </w:r>
      <w:r w:rsidR="00AC385B" w:rsidRPr="0012446F">
        <w:t> </w:t>
      </w:r>
      <w:r w:rsidR="00A06EC9" w:rsidRPr="0012446F">
        <w:t>pre</w:t>
      </w:r>
      <w:r w:rsidR="00337B2D" w:rsidRPr="0012446F">
        <w:t xml:space="preserve"> </w:t>
      </w:r>
      <w:r w:rsidR="00FF0BA3" w:rsidRPr="0012446F">
        <w:t>SOFTIP ERP</w:t>
      </w:r>
      <w:r w:rsidR="006061E8" w:rsidRPr="0012446F">
        <w:t xml:space="preserve"> UAT </w:t>
      </w:r>
      <w:r w:rsidR="007B0122" w:rsidRPr="0012446F">
        <w:t xml:space="preserve">celkovo </w:t>
      </w:r>
      <w:r w:rsidR="006061E8" w:rsidRPr="0012446F">
        <w:t xml:space="preserve">Objednávateľ požaduje </w:t>
      </w:r>
      <w:r w:rsidRPr="0012446F">
        <w:t xml:space="preserve">funkčnosť </w:t>
      </w:r>
      <w:r w:rsidR="006061E8" w:rsidRPr="0012446F">
        <w:t xml:space="preserve">systému </w:t>
      </w:r>
      <w:r w:rsidR="0038165E" w:rsidRPr="0012446F">
        <w:t xml:space="preserve">na úrovni SLA </w:t>
      </w:r>
      <w:r w:rsidR="00D66A6A" w:rsidRPr="0012446F">
        <w:t>9</w:t>
      </w:r>
      <w:r w:rsidR="00526494" w:rsidRPr="0012446F">
        <w:t>2</w:t>
      </w:r>
      <w:r w:rsidR="00D66A6A" w:rsidRPr="0012446F">
        <w:t>,</w:t>
      </w:r>
      <w:r w:rsidR="00526494" w:rsidRPr="0012446F">
        <w:t>8</w:t>
      </w:r>
      <w:r w:rsidR="00D66A6A" w:rsidRPr="0012446F">
        <w:t xml:space="preserve">0 </w:t>
      </w:r>
      <w:r w:rsidR="0088493C" w:rsidRPr="0012446F">
        <w:t>%</w:t>
      </w:r>
      <w:r w:rsidR="008F110A" w:rsidRPr="0012446F">
        <w:t>.</w:t>
      </w:r>
      <w:r w:rsidR="008A1CA1" w:rsidRPr="0012446F">
        <w:t xml:space="preserve"> Parameter </w:t>
      </w:r>
      <w:r w:rsidR="00F27E57" w:rsidRPr="0012446F">
        <w:t xml:space="preserve">dostupnej funkčnosti </w:t>
      </w:r>
      <w:r w:rsidR="00FF0BA3" w:rsidRPr="0012446F">
        <w:t>SOFTIP ERP</w:t>
      </w:r>
      <w:r w:rsidR="00E349C6" w:rsidRPr="0012446F">
        <w:t xml:space="preserve"> </w:t>
      </w:r>
      <w:r w:rsidR="00E748DE" w:rsidRPr="0012446F">
        <w:t>a</w:t>
      </w:r>
      <w:r w:rsidR="00894980" w:rsidRPr="0012446F">
        <w:t> </w:t>
      </w:r>
      <w:r w:rsidR="00E748DE" w:rsidRPr="0012446F">
        <w:t>S</w:t>
      </w:r>
      <w:r w:rsidR="00894980" w:rsidRPr="0012446F">
        <w:t xml:space="preserve">OFTIP ERP UAT </w:t>
      </w:r>
      <w:r w:rsidR="008A1CA1" w:rsidRPr="0012446F">
        <w:t xml:space="preserve">sa </w:t>
      </w:r>
      <w:r w:rsidR="00E349C6" w:rsidRPr="0012446F">
        <w:t xml:space="preserve">pre SLA </w:t>
      </w:r>
      <w:r w:rsidR="008A1CA1" w:rsidRPr="0012446F">
        <w:t>počíta kumulatívne na mesačnej báze.</w:t>
      </w:r>
      <w:r w:rsidR="008F110A" w:rsidRPr="0012446F">
        <w:t xml:space="preserve"> </w:t>
      </w:r>
      <w:r w:rsidR="00B17A89" w:rsidRPr="0012446F">
        <w:t xml:space="preserve">Aktuálny </w:t>
      </w:r>
      <w:r w:rsidR="00093059" w:rsidRPr="0012446F">
        <w:t xml:space="preserve">stav </w:t>
      </w:r>
      <w:r w:rsidRPr="0012446F">
        <w:t xml:space="preserve">funkčnosti </w:t>
      </w:r>
      <w:r w:rsidR="00B17A89" w:rsidRPr="0012446F">
        <w:t>systémov</w:t>
      </w:r>
      <w:r w:rsidR="003648C3" w:rsidRPr="0012446F">
        <w:t xml:space="preserve"> (</w:t>
      </w:r>
      <w:r w:rsidR="00093059" w:rsidRPr="0012446F">
        <w:t xml:space="preserve">aktuálnu </w:t>
      </w:r>
      <w:r w:rsidR="003648C3" w:rsidRPr="0012446F">
        <w:t xml:space="preserve">úroveň parametra </w:t>
      </w:r>
      <w:r w:rsidR="00E349C6" w:rsidRPr="0012446F">
        <w:t xml:space="preserve">dostupnej funkčnosti </w:t>
      </w:r>
      <w:r w:rsidR="00FF0BA3" w:rsidRPr="0012446F">
        <w:t>SOFTIP ERP</w:t>
      </w:r>
      <w:r w:rsidR="00E349C6" w:rsidRPr="0012446F">
        <w:t xml:space="preserve"> </w:t>
      </w:r>
      <w:r w:rsidR="003648C3" w:rsidRPr="0012446F">
        <w:t>SLA samostatne k</w:t>
      </w:r>
      <w:r w:rsidR="00AC385B" w:rsidRPr="0012446F">
        <w:t> </w:t>
      </w:r>
      <w:r w:rsidR="003648C3" w:rsidRPr="0012446F">
        <w:t>obom systémom</w:t>
      </w:r>
      <w:r w:rsidR="00093059" w:rsidRPr="0012446F">
        <w:t>)</w:t>
      </w:r>
      <w:r w:rsidR="00F35C21" w:rsidRPr="0012446F">
        <w:t xml:space="preserve"> </w:t>
      </w:r>
      <w:r w:rsidR="00093059" w:rsidRPr="0012446F">
        <w:t xml:space="preserve">poskytne projektový manažér Poskytovateľa </w:t>
      </w:r>
      <w:r w:rsidR="006706C5" w:rsidRPr="0012446F">
        <w:t>Objednávateľ</w:t>
      </w:r>
      <w:r w:rsidR="00093059" w:rsidRPr="0012446F">
        <w:t>ovi na vyžiadanie</w:t>
      </w:r>
      <w:r w:rsidR="00A96D7C" w:rsidRPr="0012446F">
        <w:t xml:space="preserve"> písomne emailom vo forme prílohy č.3 Opisu</w:t>
      </w:r>
      <w:r w:rsidR="00064ED0" w:rsidRPr="0012446F">
        <w:t xml:space="preserve">. </w:t>
      </w:r>
      <w:r w:rsidR="00D57CA0" w:rsidRPr="0012446F">
        <w:t xml:space="preserve">Za každý výpadok </w:t>
      </w:r>
      <w:r w:rsidRPr="0012446F">
        <w:t xml:space="preserve">funkčnosti </w:t>
      </w:r>
      <w:r w:rsidR="00D64236" w:rsidRPr="0012446F">
        <w:t xml:space="preserve">pod </w:t>
      </w:r>
      <w:r w:rsidR="00D57CA0" w:rsidRPr="0012446F">
        <w:t xml:space="preserve">stanovenú úroveň </w:t>
      </w:r>
      <w:r w:rsidR="00333065" w:rsidRPr="0012446F">
        <w:t xml:space="preserve">parametra dostupnej funkčnosti </w:t>
      </w:r>
      <w:r w:rsidR="00FF0BA3" w:rsidRPr="0012446F">
        <w:t>SOFTIP ERP</w:t>
      </w:r>
      <w:r w:rsidR="00333065" w:rsidRPr="0012446F">
        <w:t xml:space="preserve"> pre </w:t>
      </w:r>
      <w:r w:rsidR="00D57CA0" w:rsidRPr="0012446F">
        <w:t xml:space="preserve">SLA </w:t>
      </w:r>
      <w:r w:rsidR="0053590A" w:rsidRPr="0012446F">
        <w:t>vzniká</w:t>
      </w:r>
      <w:r w:rsidR="00D57CA0" w:rsidRPr="0012446F">
        <w:t xml:space="preserve"> </w:t>
      </w:r>
      <w:r w:rsidR="006B772F" w:rsidRPr="0012446F">
        <w:t>Objednáva</w:t>
      </w:r>
      <w:r w:rsidR="00D57CA0" w:rsidRPr="0012446F">
        <w:t xml:space="preserve">teľovi </w:t>
      </w:r>
      <w:r w:rsidR="0053590A" w:rsidRPr="0012446F">
        <w:t xml:space="preserve">nárok na </w:t>
      </w:r>
      <w:r w:rsidR="003E02D2" w:rsidRPr="0012446F">
        <w:t>zmluvnú pokutu</w:t>
      </w:r>
      <w:r w:rsidR="00D066A6" w:rsidRPr="0012446F">
        <w:t xml:space="preserve"> </w:t>
      </w:r>
      <w:r w:rsidR="0053590A" w:rsidRPr="0012446F">
        <w:t xml:space="preserve">vo výške </w:t>
      </w:r>
      <w:r w:rsidR="00E015A3" w:rsidRPr="0012446F">
        <w:t>5</w:t>
      </w:r>
      <w:r w:rsidR="00B624B1" w:rsidRPr="0012446F">
        <w:t xml:space="preserve">00 </w:t>
      </w:r>
      <w:r w:rsidR="00D66A6A" w:rsidRPr="0012446F">
        <w:t>EUR</w:t>
      </w:r>
      <w:r w:rsidR="00464F23" w:rsidRPr="0012446F">
        <w:t xml:space="preserve"> v danom mesiaci</w:t>
      </w:r>
      <w:r w:rsidR="00A008CF" w:rsidRPr="0012446F">
        <w:t xml:space="preserve">. </w:t>
      </w:r>
      <w:r w:rsidR="000D39EB" w:rsidRPr="0012446F">
        <w:t xml:space="preserve">Dostupnosť funkčnosti ERP znamená, že </w:t>
      </w:r>
      <w:r w:rsidR="00524598" w:rsidRPr="0012446F">
        <w:t>po</w:t>
      </w:r>
      <w:r w:rsidR="000D39EB" w:rsidRPr="0012446F">
        <w:t xml:space="preserve">užívateľovi sa po prihlásení do SOFTIP ERP spustí systém </w:t>
      </w:r>
      <w:r w:rsidR="00A84437" w:rsidRPr="0012446F">
        <w:t xml:space="preserve">v rozsahu </w:t>
      </w:r>
      <w:r w:rsidR="00D21F4A" w:rsidRPr="0012446F">
        <w:t xml:space="preserve">pridelených prístupových práv </w:t>
      </w:r>
      <w:r w:rsidR="00524598" w:rsidRPr="0012446F">
        <w:t xml:space="preserve">používateľského </w:t>
      </w:r>
      <w:r w:rsidR="00D21F4A" w:rsidRPr="0012446F">
        <w:t>konta.</w:t>
      </w:r>
      <w:r w:rsidR="00524598" w:rsidRPr="0012446F">
        <w:t xml:space="preserve"> </w:t>
      </w:r>
      <w:r w:rsidR="000D39EB" w:rsidRPr="0012446F">
        <w:t>Do hodnoty (%) parametra dostupnej funkčnosti SOFTIP ERP sa nezapočítava čas potrebný na nevyhnutné servisné zásahy vyvolané údržbou ERP SOFTIP alebo aktualizáciou ERP SOFTIP.</w:t>
      </w:r>
      <w:r w:rsidR="00F35C21" w:rsidRPr="0012446F">
        <w:t xml:space="preserve"> </w:t>
      </w:r>
    </w:p>
    <w:p w14:paraId="00250274" w14:textId="5C4C2904" w:rsidR="008A0170" w:rsidRPr="0012446F" w:rsidRDefault="008A0170" w:rsidP="000D22CE">
      <w:pPr>
        <w:pStyle w:val="Odsekzoznamu"/>
        <w:numPr>
          <w:ilvl w:val="0"/>
          <w:numId w:val="18"/>
        </w:numPr>
        <w:spacing w:after="0"/>
        <w:jc w:val="both"/>
      </w:pPr>
      <w:r w:rsidRPr="0012446F">
        <w:t xml:space="preserve">Aktualizácia </w:t>
      </w:r>
      <w:r w:rsidR="00FF0BA3" w:rsidRPr="0012446F">
        <w:t>SOFTIP ERP</w:t>
      </w:r>
      <w:r w:rsidRPr="0012446F">
        <w:t xml:space="preserve"> UAT (testovacieho prostredia) voči produkčnému prostrediu </w:t>
      </w:r>
      <w:r w:rsidR="00FF0BA3" w:rsidRPr="0012446F">
        <w:t>SOFTIP ERP</w:t>
      </w:r>
      <w:r w:rsidRPr="0012446F">
        <w:t xml:space="preserve">: pravidelná replikácia Testovacieho prostredia zabezpečí relevantné prostredie pre užívateľské akceptačné testovania akýchkoľvek úprav/Inštalácií alebo zmien </w:t>
      </w:r>
      <w:r w:rsidR="00FF0BA3" w:rsidRPr="0012446F">
        <w:t>SOFTIP ERP</w:t>
      </w:r>
      <w:r w:rsidRPr="0012446F">
        <w:t xml:space="preserve">. Poskytovateľ aktualizuje Testovacie prostredie minimálne každé 3 mesiace, prípadne častejšie, </w:t>
      </w:r>
      <w:r w:rsidR="008E4DE5" w:rsidRPr="0012446F">
        <w:t xml:space="preserve">napríklad v prípade ak došlo k aktualizácii produkčného prostredia </w:t>
      </w:r>
      <w:r w:rsidR="00FF0BA3" w:rsidRPr="0012446F">
        <w:t>SOFTIP ERP</w:t>
      </w:r>
      <w:r w:rsidRPr="0012446F">
        <w:t xml:space="preserve"> aby bola zabezpečená požadovaná funkčnosť tohto prostredia</w:t>
      </w:r>
      <w:r w:rsidR="000D7061" w:rsidRPr="0012446F">
        <w:t>.</w:t>
      </w:r>
    </w:p>
    <w:p w14:paraId="446DBEB8" w14:textId="70CE6819" w:rsidR="000D7061" w:rsidRPr="0012446F" w:rsidRDefault="000D7061" w:rsidP="000D22CE">
      <w:pPr>
        <w:pStyle w:val="Odsekzoznamu"/>
        <w:numPr>
          <w:ilvl w:val="0"/>
          <w:numId w:val="18"/>
        </w:numPr>
        <w:spacing w:after="0"/>
        <w:jc w:val="both"/>
      </w:pPr>
      <w:r w:rsidRPr="0012446F">
        <w:t xml:space="preserve">Aktualizácia údajov Testovacej databázy:  Testovacia databáza SPP_UAT slúži užívateľom na overenie postupov napr. pri účtovaní, testovaní nových pracovných postupov či dopracovaní (podľa bodu 3.2 tohto dokumentu) a bude priebežne 1x za 3 mesiace alebo podľa potreby aktualizovaná </w:t>
      </w:r>
      <w:r w:rsidR="00387FC0" w:rsidRPr="0012446F">
        <w:t>Poskytovateľom</w:t>
      </w:r>
      <w:r w:rsidRPr="0012446F">
        <w:t xml:space="preserve"> podľa produkčnej databázy </w:t>
      </w:r>
      <w:r w:rsidR="00FF0BA3" w:rsidRPr="0012446F">
        <w:t>SOFTIP ERP</w:t>
      </w:r>
      <w:r w:rsidRPr="0012446F">
        <w:t>.</w:t>
      </w:r>
    </w:p>
    <w:p w14:paraId="333CD46A" w14:textId="12CA3BE7" w:rsidR="00003DFB" w:rsidRPr="0012446F" w:rsidRDefault="00094417" w:rsidP="000D22CE">
      <w:pPr>
        <w:pStyle w:val="Odsekzoznamu"/>
        <w:numPr>
          <w:ilvl w:val="0"/>
          <w:numId w:val="18"/>
        </w:numPr>
        <w:spacing w:after="0"/>
        <w:jc w:val="both"/>
      </w:pPr>
      <w:r w:rsidRPr="0012446F">
        <w:lastRenderedPageBreak/>
        <w:t xml:space="preserve">Dokumentácia </w:t>
      </w:r>
      <w:r w:rsidR="002A6F0D" w:rsidRPr="0012446F">
        <w:t>k</w:t>
      </w:r>
      <w:r w:rsidR="00AC385B" w:rsidRPr="0012446F">
        <w:t> </w:t>
      </w:r>
      <w:r w:rsidR="002A6F0D" w:rsidRPr="0012446F">
        <w:t xml:space="preserve">aktuálnej verzii </w:t>
      </w:r>
      <w:r w:rsidR="00FF0BA3" w:rsidRPr="0012446F">
        <w:t>SOFTIP ERP</w:t>
      </w:r>
      <w:r w:rsidR="005130D1" w:rsidRPr="0012446F">
        <w:t>_</w:t>
      </w:r>
      <w:r w:rsidR="00D0571A" w:rsidRPr="0012446F">
        <w:t>/</w:t>
      </w:r>
      <w:r w:rsidR="00FF0BA3" w:rsidRPr="0012446F">
        <w:t>SOFTIP ERP</w:t>
      </w:r>
      <w:r w:rsidR="005130D1" w:rsidRPr="0012446F">
        <w:t>_</w:t>
      </w:r>
      <w:r w:rsidR="00D0571A" w:rsidRPr="0012446F">
        <w:t xml:space="preserve"> UAT</w:t>
      </w:r>
      <w:r w:rsidR="008A0170" w:rsidRPr="0012446F">
        <w:t xml:space="preserve">: </w:t>
      </w:r>
      <w:r w:rsidR="002A6F0D" w:rsidRPr="0012446F">
        <w:t xml:space="preserve"> spolu so všetkými</w:t>
      </w:r>
      <w:r w:rsidR="0090073A" w:rsidRPr="0012446F">
        <w:t xml:space="preserve"> špecifickými dopracovaniami pre Objednávateľa bude aktualizovaná</w:t>
      </w:r>
      <w:r w:rsidR="004D0139" w:rsidRPr="0012446F">
        <w:t xml:space="preserve"> spolu s</w:t>
      </w:r>
      <w:r w:rsidR="00AC385B" w:rsidRPr="0012446F">
        <w:t> </w:t>
      </w:r>
      <w:r w:rsidR="004D0139" w:rsidRPr="0012446F">
        <w:t xml:space="preserve">aktualizáciami </w:t>
      </w:r>
      <w:r w:rsidR="00D0571A" w:rsidRPr="0012446F">
        <w:t xml:space="preserve">verzii </w:t>
      </w:r>
      <w:r w:rsidR="00FF0BA3" w:rsidRPr="0012446F">
        <w:t>SOFTIP ERP</w:t>
      </w:r>
      <w:r w:rsidR="00D0571A" w:rsidRPr="0012446F">
        <w:t>/</w:t>
      </w:r>
      <w:r w:rsidR="00FF0BA3" w:rsidRPr="0012446F">
        <w:t>SOFTIP ERP</w:t>
      </w:r>
      <w:r w:rsidR="00D0571A" w:rsidRPr="0012446F">
        <w:t xml:space="preserve"> UAT </w:t>
      </w:r>
      <w:r w:rsidR="004D0139" w:rsidRPr="0012446F">
        <w:t>a</w:t>
      </w:r>
      <w:r w:rsidR="00AC385B" w:rsidRPr="0012446F">
        <w:t> </w:t>
      </w:r>
      <w:r w:rsidR="004D0139" w:rsidRPr="0012446F">
        <w:t xml:space="preserve">dostupná pre užívateľov Objednávateľa </w:t>
      </w:r>
      <w:r w:rsidR="008A0170" w:rsidRPr="0012446F">
        <w:t xml:space="preserve">vo forme Helpu a Sprievodných listov k úpravám vo verziách </w:t>
      </w:r>
      <w:r w:rsidR="00FF0BA3" w:rsidRPr="0012446F">
        <w:t>SOFTIP ERP</w:t>
      </w:r>
      <w:r w:rsidR="008A0170" w:rsidRPr="0012446F">
        <w:t>.</w:t>
      </w:r>
    </w:p>
    <w:p w14:paraId="7666654D" w14:textId="77777777" w:rsidR="005E45D4" w:rsidRPr="0012446F" w:rsidRDefault="005E45D4" w:rsidP="000D22CE">
      <w:pPr>
        <w:pStyle w:val="Odsekzoznamu"/>
        <w:spacing w:after="0"/>
        <w:ind w:left="1080"/>
        <w:jc w:val="both"/>
      </w:pPr>
    </w:p>
    <w:p w14:paraId="4637B4BB" w14:textId="77777777" w:rsidR="00A35252" w:rsidRPr="0012446F" w:rsidRDefault="00A35252" w:rsidP="000D22CE">
      <w:pPr>
        <w:pStyle w:val="Odsekzoznamu"/>
        <w:ind w:left="1080"/>
        <w:jc w:val="both"/>
      </w:pPr>
    </w:p>
    <w:p w14:paraId="0BA5A1F9" w14:textId="16EE5A3E" w:rsidR="00560341" w:rsidRPr="0012446F" w:rsidRDefault="00D010AF" w:rsidP="000D22CE">
      <w:pPr>
        <w:spacing w:after="0"/>
        <w:ind w:left="1080"/>
        <w:jc w:val="both"/>
      </w:pPr>
      <w:r w:rsidRPr="0012446F">
        <w:t xml:space="preserve">Životný cyklus -release manažmet </w:t>
      </w:r>
      <w:r w:rsidR="00183B04" w:rsidRPr="0012446F">
        <w:t>k</w:t>
      </w:r>
      <w:r w:rsidR="00AC385B" w:rsidRPr="0012446F">
        <w:t> </w:t>
      </w:r>
      <w:r w:rsidR="00183B04" w:rsidRPr="0012446F">
        <w:t xml:space="preserve"> </w:t>
      </w:r>
      <w:r w:rsidR="000D7061" w:rsidRPr="0012446F">
        <w:t xml:space="preserve">Systémovým službám na podporu prevádzky </w:t>
      </w:r>
      <w:r w:rsidR="00FF0BA3" w:rsidRPr="0012446F">
        <w:t>SOFTIP ERP</w:t>
      </w:r>
      <w:r w:rsidR="000D7061" w:rsidRPr="0012446F">
        <w:t xml:space="preserve"> a </w:t>
      </w:r>
      <w:r w:rsidR="00FF0BA3" w:rsidRPr="0012446F">
        <w:t>SOFTIP ERP</w:t>
      </w:r>
      <w:r w:rsidR="000D7061" w:rsidRPr="0012446F">
        <w:t xml:space="preserve"> UAT </w:t>
      </w:r>
      <w:r w:rsidR="001F3073" w:rsidRPr="0012446F">
        <w:t>(chronologicky zoradené)</w:t>
      </w:r>
      <w:r w:rsidR="000D7061" w:rsidRPr="0012446F">
        <w:t>:</w:t>
      </w:r>
    </w:p>
    <w:p w14:paraId="55956BB5" w14:textId="783DFA81" w:rsidR="00CB0391" w:rsidRPr="0012446F" w:rsidRDefault="005E1A58" w:rsidP="000D22CE">
      <w:pPr>
        <w:pStyle w:val="Odsekzoznamu"/>
        <w:numPr>
          <w:ilvl w:val="0"/>
          <w:numId w:val="8"/>
        </w:numPr>
        <w:spacing w:after="0"/>
        <w:jc w:val="both"/>
      </w:pPr>
      <w:r w:rsidRPr="0012446F">
        <w:t>Akákoľvek</w:t>
      </w:r>
      <w:r w:rsidR="00C54890" w:rsidRPr="0012446F">
        <w:t xml:space="preserve"> inštalácia, úprava alebo zmena </w:t>
      </w:r>
      <w:r w:rsidR="00FF0BA3" w:rsidRPr="0012446F">
        <w:t>SOFTIP ERP</w:t>
      </w:r>
      <w:r w:rsidR="004F5A8B" w:rsidRPr="0012446F">
        <w:t xml:space="preserve"> </w:t>
      </w:r>
      <w:r w:rsidR="00DE77BF" w:rsidRPr="0012446F">
        <w:t xml:space="preserve">podľa </w:t>
      </w:r>
      <w:r w:rsidR="00960D3E" w:rsidRPr="0012446F">
        <w:t>tohto bodu (</w:t>
      </w:r>
      <w:r w:rsidR="000D7061" w:rsidRPr="0012446F">
        <w:t>3.1.2.</w:t>
      </w:r>
      <w:r w:rsidR="007C665A" w:rsidRPr="0012446F">
        <w:t>4.</w:t>
      </w:r>
      <w:r w:rsidR="004C6E0D" w:rsidRPr="0012446F">
        <w:t>)</w:t>
      </w:r>
      <w:r w:rsidR="004F5A8B" w:rsidRPr="0012446F">
        <w:t>musí byť otestovaná</w:t>
      </w:r>
      <w:r w:rsidR="00147908" w:rsidRPr="0012446F">
        <w:t xml:space="preserve"> Objednávateľov v</w:t>
      </w:r>
      <w:r w:rsidR="00AC385B" w:rsidRPr="0012446F">
        <w:t> </w:t>
      </w:r>
      <w:r w:rsidR="00FF0BA3" w:rsidRPr="0012446F">
        <w:t>SOFTIP ERP</w:t>
      </w:r>
      <w:r w:rsidR="00147908" w:rsidRPr="0012446F">
        <w:t xml:space="preserve"> UAT</w:t>
      </w:r>
      <w:r w:rsidRPr="0012446F">
        <w:t>, či nevyka</w:t>
      </w:r>
      <w:r w:rsidR="00946B26" w:rsidRPr="0012446F">
        <w:t>z</w:t>
      </w:r>
      <w:r w:rsidRPr="0012446F">
        <w:t xml:space="preserve">uje </w:t>
      </w:r>
      <w:r w:rsidR="00946B26" w:rsidRPr="0012446F">
        <w:t>vady</w:t>
      </w:r>
      <w:r w:rsidR="007C3578" w:rsidRPr="0012446F">
        <w:t xml:space="preserve"> znemožňujúce alebo obmedzujúce </w:t>
      </w:r>
      <w:r w:rsidR="00090175" w:rsidRPr="0012446F">
        <w:t xml:space="preserve">ďalšie </w:t>
      </w:r>
      <w:r w:rsidR="007C3578" w:rsidRPr="0012446F">
        <w:t xml:space="preserve">užívanie </w:t>
      </w:r>
      <w:r w:rsidR="00FF0BA3" w:rsidRPr="0012446F">
        <w:t>SOFTIP ERP</w:t>
      </w:r>
      <w:r w:rsidR="00090175" w:rsidRPr="0012446F">
        <w:t>.</w:t>
      </w:r>
      <w:r w:rsidR="00147908" w:rsidRPr="0012446F">
        <w:t xml:space="preserve"> </w:t>
      </w:r>
    </w:p>
    <w:p w14:paraId="5CC7C187" w14:textId="77777777" w:rsidR="0019655A" w:rsidRDefault="00347151" w:rsidP="000D22CE">
      <w:pPr>
        <w:pStyle w:val="Odsekzoznamu"/>
        <w:numPr>
          <w:ilvl w:val="0"/>
          <w:numId w:val="8"/>
        </w:numPr>
        <w:spacing w:after="0"/>
        <w:jc w:val="both"/>
      </w:pPr>
      <w:r w:rsidRPr="0012446F">
        <w:t>Poskytovateľ</w:t>
      </w:r>
      <w:r w:rsidR="009B393E" w:rsidRPr="0012446F">
        <w:t xml:space="preserve"> na základe typu úprav poskytne Objednávateľovi sady testovacích scenárov</w:t>
      </w:r>
      <w:r w:rsidRPr="0012446F">
        <w:t xml:space="preserve"> </w:t>
      </w:r>
      <w:r w:rsidR="009B393E" w:rsidRPr="0012446F">
        <w:t xml:space="preserve">pre zodpovedajúcu úpravu, aby </w:t>
      </w:r>
    </w:p>
    <w:p w14:paraId="0819A6A7" w14:textId="6D6BD498" w:rsidR="009B393E" w:rsidRPr="0012446F" w:rsidRDefault="009B393E" w:rsidP="000D22CE">
      <w:pPr>
        <w:pStyle w:val="Odsekzoznamu"/>
        <w:numPr>
          <w:ilvl w:val="0"/>
          <w:numId w:val="8"/>
        </w:numPr>
        <w:spacing w:after="0"/>
        <w:jc w:val="both"/>
      </w:pPr>
      <w:r w:rsidRPr="0012446F">
        <w:t>ový</w:t>
      </w:r>
      <w:r w:rsidR="00C71971" w:rsidRPr="0012446F">
        <w:t>/í</w:t>
      </w:r>
      <w:r w:rsidRPr="0012446F">
        <w:t xml:space="preserve"> užívateľ</w:t>
      </w:r>
      <w:r w:rsidR="00E717DA" w:rsidRPr="0012446F">
        <w:t>/lia</w:t>
      </w:r>
      <w:r w:rsidRPr="0012446F">
        <w:t xml:space="preserve"> Objednávateľa bol schopný otestovať </w:t>
      </w:r>
      <w:r w:rsidR="00E717DA" w:rsidRPr="0012446F">
        <w:t>a</w:t>
      </w:r>
      <w:r w:rsidR="00AC385B" w:rsidRPr="0012446F">
        <w:t> </w:t>
      </w:r>
      <w:r w:rsidR="00E717DA" w:rsidRPr="0012446F">
        <w:t xml:space="preserve">posúdiť plnú funkčnosť </w:t>
      </w:r>
      <w:r w:rsidR="00FF0BA3" w:rsidRPr="0012446F">
        <w:t>SOFTIP ERP</w:t>
      </w:r>
      <w:r w:rsidR="00E717DA" w:rsidRPr="0012446F">
        <w:t xml:space="preserve"> aj po implementovaní </w:t>
      </w:r>
      <w:r w:rsidRPr="0012446F">
        <w:t>úprav</w:t>
      </w:r>
      <w:r w:rsidR="00E717DA" w:rsidRPr="0012446F">
        <w:t>y</w:t>
      </w:r>
      <w:r w:rsidRPr="0012446F">
        <w:t>/nov</w:t>
      </w:r>
      <w:r w:rsidR="00E717DA" w:rsidRPr="0012446F">
        <w:t xml:space="preserve">ej </w:t>
      </w:r>
      <w:r w:rsidRPr="0012446F">
        <w:t>inštaláci</w:t>
      </w:r>
      <w:r w:rsidR="00E717DA" w:rsidRPr="0012446F">
        <w:t>e</w:t>
      </w:r>
      <w:r w:rsidRPr="0012446F">
        <w:t xml:space="preserve"> či </w:t>
      </w:r>
      <w:r w:rsidR="006D6769" w:rsidRPr="0012446F">
        <w:t xml:space="preserve">akejkoľvek </w:t>
      </w:r>
      <w:r w:rsidRPr="0012446F">
        <w:t>zmen</w:t>
      </w:r>
      <w:r w:rsidR="00E717DA" w:rsidRPr="0012446F">
        <w:t>y</w:t>
      </w:r>
      <w:r w:rsidRPr="0012446F">
        <w:t xml:space="preserve"> </w:t>
      </w:r>
      <w:r w:rsidR="00FF0BA3" w:rsidRPr="0012446F">
        <w:t>SOFTIP ERP</w:t>
      </w:r>
      <w:r w:rsidR="00E717DA" w:rsidRPr="0012446F">
        <w:t xml:space="preserve"> Poskytovateľom</w:t>
      </w:r>
      <w:r w:rsidR="00695C34" w:rsidRPr="0012446F">
        <w:t xml:space="preserve">. </w:t>
      </w:r>
    </w:p>
    <w:p w14:paraId="588C8AA1" w14:textId="7090E0F9" w:rsidR="008C4E2B" w:rsidRPr="0012446F" w:rsidRDefault="008C4E2B" w:rsidP="000D22CE">
      <w:pPr>
        <w:pStyle w:val="Odsekzoznamu"/>
        <w:numPr>
          <w:ilvl w:val="0"/>
          <w:numId w:val="8"/>
        </w:numPr>
        <w:jc w:val="both"/>
      </w:pPr>
      <w:r w:rsidRPr="0012446F">
        <w:t>Testovanie</w:t>
      </w:r>
      <w:r w:rsidR="00F64010" w:rsidRPr="0012446F">
        <w:t xml:space="preserve"> inštalácie, úprav alebo zmeny </w:t>
      </w:r>
      <w:r w:rsidR="00FF0BA3" w:rsidRPr="0012446F">
        <w:t>SOFTIP ERP</w:t>
      </w:r>
      <w:r w:rsidR="00F64010" w:rsidRPr="0012446F">
        <w:t xml:space="preserve"> </w:t>
      </w:r>
      <w:r w:rsidR="005C2F51" w:rsidRPr="0012446F">
        <w:t>v </w:t>
      </w:r>
      <w:r w:rsidR="00FF0BA3" w:rsidRPr="0012446F">
        <w:t>SOFTIP ERP</w:t>
      </w:r>
      <w:r w:rsidR="005C2F51" w:rsidRPr="0012446F">
        <w:t xml:space="preserve"> UAT </w:t>
      </w:r>
      <w:r w:rsidR="00FA234B" w:rsidRPr="0012446F">
        <w:t xml:space="preserve">Objednávateľom </w:t>
      </w:r>
      <w:r w:rsidRPr="0012446F">
        <w:t>prebieha najviac v lehote desiatich (10) pracovných dní odo dňa, kedy Poskytovateľ odovzdal Objednávateľovi príslušnú úpravu/inštaláciu</w:t>
      </w:r>
      <w:r w:rsidR="00F64010" w:rsidRPr="0012446F">
        <w:t xml:space="preserve"> alebo zmenu </w:t>
      </w:r>
      <w:r w:rsidR="00FF0BA3" w:rsidRPr="0012446F">
        <w:t>SOFTIP ERP</w:t>
      </w:r>
      <w:r w:rsidR="00F64010" w:rsidRPr="0012446F">
        <w:t xml:space="preserve"> </w:t>
      </w:r>
      <w:r w:rsidRPr="0012446F">
        <w:t xml:space="preserve"> k vykonaniu testovania na základe testovacích scenárov. Ak v rámci testovani</w:t>
      </w:r>
      <w:r w:rsidR="00FA234B" w:rsidRPr="0012446F">
        <w:t>a</w:t>
      </w:r>
      <w:r w:rsidRPr="0012446F">
        <w:t xml:space="preserve"> nie sú splnené podmienky pre akceptáciu úpravy/inštalácie </w:t>
      </w:r>
      <w:r w:rsidR="00F64010" w:rsidRPr="0012446F">
        <w:t xml:space="preserve">alebo zmeny </w:t>
      </w:r>
      <w:r w:rsidR="00FF0BA3" w:rsidRPr="0012446F">
        <w:t>SOFTIP ERP</w:t>
      </w:r>
      <w:r w:rsidR="00F64010" w:rsidRPr="0012446F">
        <w:t xml:space="preserve"> </w:t>
      </w:r>
      <w:r w:rsidRPr="0012446F">
        <w:t xml:space="preserve">(bez výhrad či s výhradami), oznámi Objednávateľ vady Poskytovateľovi písomne </w:t>
      </w:r>
      <w:r w:rsidR="006A6915" w:rsidRPr="0012446F">
        <w:t xml:space="preserve">pomocou komunikačného nástroja HelpDesk (v prípade Paušálnych služieb – vád) alebo pomocou </w:t>
      </w:r>
      <w:r w:rsidR="00E359E8" w:rsidRPr="0012446F">
        <w:t>ticketovacieho</w:t>
      </w:r>
      <w:r w:rsidR="006A6915" w:rsidRPr="0012446F">
        <w:t xml:space="preserve"> nástroja  (v prípade Nepaušálnych služieb) </w:t>
      </w:r>
      <w:r w:rsidRPr="0012446F">
        <w:t>najneskôr do troch (3) pracovných dní odo dňa uplynutia lehoty pre vykonanie testov</w:t>
      </w:r>
      <w:r w:rsidR="00011DE9" w:rsidRPr="0012446F">
        <w:t xml:space="preserve"> (rovnaká lehota platí i pre opakovan</w:t>
      </w:r>
      <w:r w:rsidR="007128F7" w:rsidRPr="0012446F">
        <w:t xml:space="preserve">é testy) </w:t>
      </w:r>
      <w:r w:rsidRPr="0012446F">
        <w:t>. V takom oznámení je Objednávateľ povinný vady dostatočne popísať, vrátane ich kategorizácie podľa bodu 3.1.1</w:t>
      </w:r>
      <w:r w:rsidR="00013632" w:rsidRPr="0012446F">
        <w:t>.2.1</w:t>
      </w:r>
      <w:r w:rsidR="00C45C7D" w:rsidRPr="0012446F">
        <w:t xml:space="preserve"> Kategorizácia vád</w:t>
      </w:r>
      <w:r w:rsidRPr="0012446F">
        <w:t>.</w:t>
      </w:r>
      <w:r w:rsidR="00FA234B" w:rsidRPr="0012446F">
        <w:t xml:space="preserve"> V prípade, že Objednávateľ oznámil Poskytovateľovi vady, ktoré bránia prebratiu úpravy/inštalácie, zaväzuje sa Poskytovateľ také vady bez zbytočného omeškania odstrániť a odovzdať </w:t>
      </w:r>
      <w:r w:rsidR="00F64010" w:rsidRPr="0012446F">
        <w:t xml:space="preserve">úpravu/novú verziu inštalácie alebo zmeny </w:t>
      </w:r>
      <w:r w:rsidR="00FF0BA3" w:rsidRPr="0012446F">
        <w:t>SOFTIP ERP</w:t>
      </w:r>
      <w:r w:rsidR="00F64010" w:rsidRPr="0012446F">
        <w:t xml:space="preserve"> </w:t>
      </w:r>
      <w:r w:rsidR="00FA234B" w:rsidRPr="0012446F">
        <w:t>k opakovaným testom. Predmetom opakovaných testov je overenie</w:t>
      </w:r>
      <w:r w:rsidR="00F64010" w:rsidRPr="0012446F">
        <w:t>,</w:t>
      </w:r>
      <w:r w:rsidR="00FA234B" w:rsidRPr="0012446F">
        <w:t xml:space="preserve"> či boli oznámené vady riadne odstránené.</w:t>
      </w:r>
      <w:r w:rsidR="003B4690" w:rsidRPr="0012446F">
        <w:t xml:space="preserve"> </w:t>
      </w:r>
    </w:p>
    <w:p w14:paraId="3880DAEC" w14:textId="683C27A6" w:rsidR="003B4690" w:rsidRPr="0012446F" w:rsidRDefault="003B4690" w:rsidP="000D22CE">
      <w:pPr>
        <w:pStyle w:val="Odsekzoznamu"/>
        <w:numPr>
          <w:ilvl w:val="0"/>
          <w:numId w:val="8"/>
        </w:numPr>
        <w:jc w:val="both"/>
      </w:pPr>
      <w:r w:rsidRPr="0012446F">
        <w:t xml:space="preserve">Ak v rámci testov nebudú zistené vady, brániace akceptácii inštalácie, úprav alebo zmeny </w:t>
      </w:r>
      <w:r w:rsidR="00FF0BA3" w:rsidRPr="0012446F">
        <w:t>SOFTIP ERP</w:t>
      </w:r>
      <w:r w:rsidRPr="0012446F">
        <w:t xml:space="preserve">, považuje sa inštalácia, úpravy alebo zmeny </w:t>
      </w:r>
      <w:r w:rsidR="00FF0BA3" w:rsidRPr="0012446F">
        <w:t>SOFTIP ERP</w:t>
      </w:r>
      <w:r w:rsidRPr="0012446F">
        <w:t xml:space="preserve"> za riadne prevzaté, o čom je Objednávateľ povinný Poskytovateľa písomne informovať bez zbytočného omeškania buď akceptáciou požiadavky v</w:t>
      </w:r>
      <w:r w:rsidR="00FF5D54" w:rsidRPr="0012446F">
        <w:t> ticketovacom nástr</w:t>
      </w:r>
      <w:r w:rsidR="00F63041" w:rsidRPr="0012446F">
        <w:t>o</w:t>
      </w:r>
      <w:r w:rsidR="00FF5D54" w:rsidRPr="0012446F">
        <w:t>ji</w:t>
      </w:r>
      <w:r w:rsidRPr="0012446F">
        <w:t xml:space="preserve"> alebo podpisom Akceptačného</w:t>
      </w:r>
      <w:r w:rsidR="00FC46B7" w:rsidRPr="0012446F">
        <w:t>/Preberacieho</w:t>
      </w:r>
      <w:r w:rsidRPr="0012446F">
        <w:t xml:space="preserve"> protokolu, a to najneskôr do troch (3) pracovných dní odo dňa uplynutia lehoty pre vykonanie testov. </w:t>
      </w:r>
    </w:p>
    <w:p w14:paraId="06DD6B4D" w14:textId="66C9EDD5" w:rsidR="005C2F51" w:rsidRPr="0012446F" w:rsidRDefault="005C2F51" w:rsidP="000D22CE">
      <w:pPr>
        <w:pStyle w:val="Odsekzoznamu"/>
        <w:numPr>
          <w:ilvl w:val="0"/>
          <w:numId w:val="8"/>
        </w:numPr>
        <w:jc w:val="both"/>
      </w:pPr>
      <w:r w:rsidRPr="0012446F">
        <w:t xml:space="preserve">Ak Objednávateľ riadne a včas neoznámil Poskytovateľovi vady, ktoré bránia prevzatiu inštalácie, úprav alebo zmeny </w:t>
      </w:r>
      <w:r w:rsidR="00FF0BA3" w:rsidRPr="0012446F">
        <w:t>SOFTIP ERP</w:t>
      </w:r>
      <w:r w:rsidRPr="0012446F">
        <w:t xml:space="preserve">, Poskytovateľ môže považovať príslušnú úpravu/inštaláciu alebo zmenu </w:t>
      </w:r>
      <w:r w:rsidR="00FF0BA3" w:rsidRPr="0012446F">
        <w:t>SOFTIP ERP</w:t>
      </w:r>
      <w:r w:rsidRPr="0012446F">
        <w:t xml:space="preserve">  Objednávateľom za akceptovanú.</w:t>
      </w:r>
    </w:p>
    <w:p w14:paraId="3C30B97F" w14:textId="5DF2C694" w:rsidR="0013386C" w:rsidRPr="0012446F" w:rsidRDefault="001E7DCB" w:rsidP="000D22CE">
      <w:pPr>
        <w:pStyle w:val="Odsekzoznamu"/>
        <w:numPr>
          <w:ilvl w:val="0"/>
          <w:numId w:val="8"/>
        </w:numPr>
        <w:spacing w:after="0"/>
        <w:jc w:val="both"/>
      </w:pPr>
      <w:r w:rsidRPr="0012446F">
        <w:t xml:space="preserve">Po úspešnom otestovaní </w:t>
      </w:r>
      <w:r w:rsidR="00CB6399" w:rsidRPr="0012446F">
        <w:t xml:space="preserve">upravených verzií </w:t>
      </w:r>
      <w:r w:rsidR="00FF0BA3" w:rsidRPr="0012446F">
        <w:t>SOFTIP ERP</w:t>
      </w:r>
      <w:r w:rsidR="00444197" w:rsidRPr="0012446F">
        <w:t xml:space="preserve"> </w:t>
      </w:r>
      <w:r w:rsidR="00444197" w:rsidRPr="0012446F">
        <w:rPr>
          <w:i/>
          <w:iCs/>
        </w:rPr>
        <w:t>UAT</w:t>
      </w:r>
      <w:r w:rsidR="00CB6399" w:rsidRPr="0012446F">
        <w:t xml:space="preserve"> </w:t>
      </w:r>
      <w:r w:rsidRPr="0012446F">
        <w:t xml:space="preserve">Kľúčovým užívateľom (na základe podpísaného Akceptačného protokolu Kľúčovým užívateľom Objednávateľa) </w:t>
      </w:r>
      <w:r w:rsidR="004439EC" w:rsidRPr="0012446F">
        <w:t>Poskytovateľ vyzve Objednávateľa na vytvorenie zálohy</w:t>
      </w:r>
      <w:r w:rsidR="00187AF0" w:rsidRPr="0012446F">
        <w:t xml:space="preserve"> alebo snapshot</w:t>
      </w:r>
      <w:r w:rsidR="004A4A45" w:rsidRPr="0012446F">
        <w:t xml:space="preserve"> prostredia</w:t>
      </w:r>
      <w:r w:rsidR="004E5557" w:rsidRPr="0012446F">
        <w:t xml:space="preserve"> a</w:t>
      </w:r>
      <w:r w:rsidR="00E30E0A" w:rsidRPr="0012446F">
        <w:t> </w:t>
      </w:r>
      <w:r w:rsidR="004E5557" w:rsidRPr="0012446F">
        <w:t>databáz</w:t>
      </w:r>
      <w:r w:rsidR="00E30E0A" w:rsidRPr="0012446F">
        <w:t xml:space="preserve"> v zmysle </w:t>
      </w:r>
      <w:r w:rsidR="00CA0DE8" w:rsidRPr="0012446F">
        <w:rPr>
          <w:i/>
          <w:iCs/>
        </w:rPr>
        <w:t>Postupu aktualizácie</w:t>
      </w:r>
      <w:r w:rsidR="004B2208" w:rsidRPr="0012446F">
        <w:rPr>
          <w:i/>
          <w:iCs/>
        </w:rPr>
        <w:t xml:space="preserve"> </w:t>
      </w:r>
      <w:r w:rsidR="00FF0BA3" w:rsidRPr="0012446F">
        <w:rPr>
          <w:i/>
          <w:iCs/>
        </w:rPr>
        <w:t>SOFTIP ERP</w:t>
      </w:r>
      <w:r w:rsidR="004B2208" w:rsidRPr="0012446F">
        <w:rPr>
          <w:i/>
          <w:iCs/>
        </w:rPr>
        <w:t xml:space="preserve"> a </w:t>
      </w:r>
      <w:r w:rsidR="00FF0BA3" w:rsidRPr="0012446F">
        <w:rPr>
          <w:i/>
          <w:iCs/>
        </w:rPr>
        <w:t>SOFTIP ERP</w:t>
      </w:r>
      <w:r w:rsidR="004B2208" w:rsidRPr="0012446F">
        <w:rPr>
          <w:i/>
          <w:iCs/>
        </w:rPr>
        <w:t xml:space="preserve"> UAT</w:t>
      </w:r>
      <w:r w:rsidR="00CA0DE8" w:rsidRPr="0012446F">
        <w:t xml:space="preserve"> nižšie. Následne</w:t>
      </w:r>
      <w:r w:rsidRPr="0012446F">
        <w:t xml:space="preserve"> bude daná úprava „preklopená“ Poskytovateľom do produkčného prostredia </w:t>
      </w:r>
      <w:r w:rsidR="00FF0BA3" w:rsidRPr="0012446F">
        <w:t>SOFTIP ERP</w:t>
      </w:r>
      <w:r w:rsidR="00A342E7" w:rsidRPr="0012446F">
        <w:t>.</w:t>
      </w:r>
    </w:p>
    <w:p w14:paraId="4F6F8BAD" w14:textId="3E3B028E" w:rsidR="003F2FB2" w:rsidRPr="0012446F" w:rsidRDefault="003F2FB2" w:rsidP="000D22CE">
      <w:pPr>
        <w:pStyle w:val="Odsekzoznamu"/>
        <w:numPr>
          <w:ilvl w:val="0"/>
          <w:numId w:val="8"/>
        </w:numPr>
        <w:spacing w:after="0"/>
        <w:jc w:val="both"/>
      </w:pPr>
      <w:r w:rsidRPr="0012446F">
        <w:lastRenderedPageBreak/>
        <w:t xml:space="preserve">Poskytovateľ je povinný pri akejkoľvek aktualizácií produkčného prostredia </w:t>
      </w:r>
      <w:r w:rsidR="00FF0BA3" w:rsidRPr="0012446F">
        <w:t>SOFTIP ERP</w:t>
      </w:r>
      <w:r w:rsidRPr="0012446F">
        <w:t xml:space="preserve"> postupovať spôsobom, kedy najprv aplikuje aktualizáciu na testovacom prostredí </w:t>
      </w:r>
      <w:r w:rsidR="00FF0BA3" w:rsidRPr="0012446F">
        <w:t>SOFTIP ERP</w:t>
      </w:r>
      <w:r w:rsidRPr="0012446F">
        <w:t xml:space="preserve"> UAT. V prípade, že Objednávateľ požaduje nasadiť akúkoľvek aktualizáciu </w:t>
      </w:r>
      <w:r w:rsidR="00FF0BA3" w:rsidRPr="0012446F">
        <w:t>SOFTIP ERP</w:t>
      </w:r>
      <w:r w:rsidRPr="0012446F">
        <w:t xml:space="preserve"> priamo do produkčného prostredia bez otestovania v </w:t>
      </w:r>
      <w:r w:rsidR="00FF0BA3" w:rsidRPr="0012446F">
        <w:t>SOFTIP ERP</w:t>
      </w:r>
      <w:r w:rsidRPr="0012446F">
        <w:t xml:space="preserve"> UAT musí Poskytovateľa o tom bezodkladne </w:t>
      </w:r>
      <w:r w:rsidR="00F3345C" w:rsidRPr="0012446F">
        <w:t xml:space="preserve">a to najneskôr do lehoty pre vykonanie testov </w:t>
      </w:r>
      <w:r w:rsidRPr="0012446F">
        <w:t>písomne informovať cez požiadavku v</w:t>
      </w:r>
      <w:r w:rsidR="00E470AC" w:rsidRPr="0012446F">
        <w:t xml:space="preserve"> ticketovacom </w:t>
      </w:r>
      <w:r w:rsidR="00445527" w:rsidRPr="0012446F">
        <w:t>nástroji</w:t>
      </w:r>
      <w:r w:rsidRPr="0012446F">
        <w:t>.</w:t>
      </w:r>
      <w:r w:rsidR="005C2F51" w:rsidRPr="0012446F">
        <w:t xml:space="preserve"> Akceptačná procedúra uvedená pre testovanie inštalácie, úprav alebo zmeny </w:t>
      </w:r>
      <w:r w:rsidR="00FF0BA3" w:rsidRPr="0012446F">
        <w:t>SOFTIP ERP</w:t>
      </w:r>
      <w:r w:rsidR="005C2F51" w:rsidRPr="0012446F">
        <w:t xml:space="preserve"> v </w:t>
      </w:r>
      <w:r w:rsidR="00FF0BA3" w:rsidRPr="0012446F">
        <w:t>SOFTIP ERP</w:t>
      </w:r>
      <w:r w:rsidR="005C2F51" w:rsidRPr="0012446F">
        <w:t xml:space="preserve"> UAT Objednávateľom sa bude vzťahovať aj na akúkoľvek aktualizáciu </w:t>
      </w:r>
      <w:r w:rsidR="00FF0BA3" w:rsidRPr="0012446F">
        <w:t>SOFTIP ERP</w:t>
      </w:r>
      <w:r w:rsidR="005C2F51" w:rsidRPr="0012446F">
        <w:t xml:space="preserve"> priamo do produkčného prostredia bez otestovania v </w:t>
      </w:r>
      <w:r w:rsidR="00FF0BA3" w:rsidRPr="0012446F">
        <w:t>SOFTIP ERP</w:t>
      </w:r>
      <w:r w:rsidR="005C2F51" w:rsidRPr="0012446F">
        <w:t xml:space="preserve"> UAT.</w:t>
      </w:r>
    </w:p>
    <w:p w14:paraId="6C6DE0DB" w14:textId="65BF3EF9" w:rsidR="00CB0391" w:rsidRPr="0012446F" w:rsidRDefault="001E7DCB" w:rsidP="000D22CE">
      <w:pPr>
        <w:pStyle w:val="Odsekzoznamu"/>
        <w:numPr>
          <w:ilvl w:val="0"/>
          <w:numId w:val="8"/>
        </w:numPr>
        <w:spacing w:after="0"/>
        <w:jc w:val="both"/>
      </w:pPr>
      <w:r w:rsidRPr="0012446F">
        <w:t>V</w:t>
      </w:r>
      <w:r w:rsidR="00AC385B" w:rsidRPr="0012446F">
        <w:t> </w:t>
      </w:r>
      <w:r w:rsidRPr="0012446F">
        <w:t>prípade zistenia vád danej úpravy/inštalácie alebo zmeny v</w:t>
      </w:r>
      <w:r w:rsidR="00AC385B" w:rsidRPr="0012446F">
        <w:t> </w:t>
      </w:r>
      <w:r w:rsidRPr="0012446F">
        <w:rPr>
          <w:b/>
          <w:bCs/>
        </w:rPr>
        <w:t xml:space="preserve">produkčnom prostredí </w:t>
      </w:r>
      <w:r w:rsidR="00FF0BA3" w:rsidRPr="0012446F">
        <w:rPr>
          <w:b/>
          <w:bCs/>
        </w:rPr>
        <w:t>SOFTIP ERP</w:t>
      </w:r>
      <w:r w:rsidRPr="0012446F">
        <w:t xml:space="preserve">  </w:t>
      </w:r>
      <w:r w:rsidR="003F2FB2" w:rsidRPr="0012446F">
        <w:t xml:space="preserve">aj </w:t>
      </w:r>
      <w:r w:rsidRPr="0012446F">
        <w:t>napriek úspešnému otestovaniu úpravy/inštalácie alebo zmeny v</w:t>
      </w:r>
      <w:r w:rsidR="00AC385B" w:rsidRPr="0012446F">
        <w:t> </w:t>
      </w:r>
      <w:r w:rsidR="00FF0BA3" w:rsidRPr="0012446F">
        <w:t>SOFTIP ERP</w:t>
      </w:r>
      <w:r w:rsidRPr="0012446F">
        <w:t xml:space="preserve"> UAT  </w:t>
      </w:r>
      <w:r w:rsidR="00B836AA" w:rsidRPr="0012446F">
        <w:t>bude</w:t>
      </w:r>
      <w:r w:rsidR="003F2FB2" w:rsidRPr="0012446F">
        <w:t xml:space="preserve"> ďalší postup podliehať podmienkam release manažmentu</w:t>
      </w:r>
      <w:r w:rsidR="00B836AA" w:rsidRPr="0012446F">
        <w:t xml:space="preserve"> podľa </w:t>
      </w:r>
      <w:r w:rsidR="00A95E01" w:rsidRPr="0012446F">
        <w:t>3.1.1</w:t>
      </w:r>
      <w:r w:rsidR="00545344" w:rsidRPr="0012446F">
        <w:t>.2.1</w:t>
      </w:r>
      <w:r w:rsidR="00A95E01" w:rsidRPr="0012446F">
        <w:t xml:space="preserve"> </w:t>
      </w:r>
      <w:r w:rsidR="00545344" w:rsidRPr="0012446F">
        <w:t>Kategorizácia vád</w:t>
      </w:r>
      <w:r w:rsidR="00630786" w:rsidRPr="0012446F">
        <w:t>.</w:t>
      </w:r>
      <w:r w:rsidR="00171E57" w:rsidRPr="0012446F">
        <w:t xml:space="preserve"> Ak </w:t>
      </w:r>
      <w:r w:rsidR="00FF0BA3" w:rsidRPr="0012446F">
        <w:t>SOFTIP ERP</w:t>
      </w:r>
      <w:r w:rsidR="00171E57" w:rsidRPr="0012446F">
        <w:t xml:space="preserve"> nespĺňa stanovené akceptačné kritéria v</w:t>
      </w:r>
      <w:r w:rsidR="00AC385B" w:rsidRPr="0012446F">
        <w:t> </w:t>
      </w:r>
      <w:r w:rsidR="00171E57" w:rsidRPr="0012446F">
        <w:t>produkčnej prevádzke</w:t>
      </w:r>
      <w:r w:rsidR="003F2FB2" w:rsidRPr="0012446F">
        <w:t xml:space="preserve"> je</w:t>
      </w:r>
      <w:r w:rsidR="00171E57" w:rsidRPr="0012446F">
        <w:t xml:space="preserve"> Objednávateľ povinný nahlásiť zistené vady Poskytovateľovi </w:t>
      </w:r>
      <w:r w:rsidR="002D4D94" w:rsidRPr="0012446F">
        <w:t>d</w:t>
      </w:r>
      <w:r w:rsidR="00171E57" w:rsidRPr="0012446F">
        <w:t>o</w:t>
      </w:r>
      <w:r w:rsidR="000010D0" w:rsidRPr="0012446F">
        <w:t xml:space="preserve"> </w:t>
      </w:r>
      <w:r w:rsidR="006700C3" w:rsidRPr="0012446F">
        <w:t>3</w:t>
      </w:r>
      <w:r w:rsidR="00171E57" w:rsidRPr="0012446F">
        <w:t xml:space="preserve"> (slovom: </w:t>
      </w:r>
      <w:r w:rsidR="006700C3" w:rsidRPr="0012446F">
        <w:t>troch</w:t>
      </w:r>
      <w:r w:rsidR="00171E57" w:rsidRPr="0012446F">
        <w:t xml:space="preserve">)  pracovných dní od </w:t>
      </w:r>
      <w:r w:rsidR="001E6476" w:rsidRPr="0012446F">
        <w:t xml:space="preserve">odo dňa uplynutia lehoty pre vykonanie testov </w:t>
      </w:r>
      <w:r w:rsidR="00771301" w:rsidRPr="0012446F">
        <w:t>v produkčnom prostredí</w:t>
      </w:r>
      <w:r w:rsidR="00AA4C8D" w:rsidRPr="0012446F">
        <w:t xml:space="preserve"> </w:t>
      </w:r>
      <w:r w:rsidR="00281E8B" w:rsidRPr="0012446F">
        <w:t>pomocou</w:t>
      </w:r>
      <w:r w:rsidR="003F2FB2" w:rsidRPr="0012446F">
        <w:t xml:space="preserve"> komunikačn</w:t>
      </w:r>
      <w:r w:rsidR="00281E8B" w:rsidRPr="0012446F">
        <w:t>ého</w:t>
      </w:r>
      <w:r w:rsidR="003F2FB2" w:rsidRPr="0012446F">
        <w:t xml:space="preserve"> nástroj</w:t>
      </w:r>
      <w:r w:rsidR="00281E8B" w:rsidRPr="0012446F">
        <w:t>a</w:t>
      </w:r>
      <w:r w:rsidR="003F2FB2" w:rsidRPr="0012446F">
        <w:t xml:space="preserve"> HelpDesk (v </w:t>
      </w:r>
      <w:r w:rsidR="00281E8B" w:rsidRPr="0012446F">
        <w:t>prípade</w:t>
      </w:r>
      <w:r w:rsidR="003F2FB2" w:rsidRPr="0012446F">
        <w:t xml:space="preserve"> Paušálnych služieb – vád) alebo</w:t>
      </w:r>
      <w:r w:rsidR="00281E8B" w:rsidRPr="0012446F">
        <w:t xml:space="preserve"> pomocou </w:t>
      </w:r>
      <w:r w:rsidR="00A4086A" w:rsidRPr="0012446F">
        <w:t>ticketovacieho</w:t>
      </w:r>
      <w:r w:rsidR="00281E8B" w:rsidRPr="0012446F">
        <w:t xml:space="preserve"> nástroja  (v prípade Nepaušálnych služieb), </w:t>
      </w:r>
      <w:r w:rsidR="00AA4C8D" w:rsidRPr="0012446F">
        <w:t>v</w:t>
      </w:r>
      <w:r w:rsidR="00AC385B" w:rsidRPr="0012446F">
        <w:t> </w:t>
      </w:r>
      <w:r w:rsidR="00AA4C8D" w:rsidRPr="0012446F">
        <w:t xml:space="preserve">opačnom prípade </w:t>
      </w:r>
      <w:r w:rsidR="00AD0A79" w:rsidRPr="0012446F">
        <w:t xml:space="preserve">Poskytovateľ môže považovať úpravu podľa </w:t>
      </w:r>
      <w:r w:rsidR="00281E8B" w:rsidRPr="0012446F">
        <w:t>t</w:t>
      </w:r>
      <w:r w:rsidR="00AD0A79" w:rsidRPr="0012446F">
        <w:t>o</w:t>
      </w:r>
      <w:r w:rsidR="00281E8B" w:rsidRPr="0012446F">
        <w:t>hto bodu</w:t>
      </w:r>
      <w:r w:rsidR="00AD0A79" w:rsidRPr="0012446F">
        <w:t xml:space="preserve"> </w:t>
      </w:r>
      <w:r w:rsidR="00FA1EFB" w:rsidRPr="0012446F">
        <w:t>Objednávateľom</w:t>
      </w:r>
      <w:r w:rsidR="00AD0A79" w:rsidRPr="0012446F">
        <w:t xml:space="preserve"> akceptovanú v</w:t>
      </w:r>
      <w:r w:rsidR="00AC385B" w:rsidRPr="0012446F">
        <w:t> </w:t>
      </w:r>
      <w:r w:rsidR="00AD0A79" w:rsidRPr="0012446F">
        <w:t>produkčnej prevádzke</w:t>
      </w:r>
      <w:r w:rsidR="00281E8B" w:rsidRPr="0012446F">
        <w:t xml:space="preserve"> (v produkčnom prostredí)</w:t>
      </w:r>
      <w:r w:rsidR="00AD0A79" w:rsidRPr="0012446F">
        <w:t>.</w:t>
      </w:r>
    </w:p>
    <w:p w14:paraId="0374D4C5" w14:textId="77777777" w:rsidR="003B4ED6" w:rsidRPr="0012446F" w:rsidRDefault="003B4ED6" w:rsidP="0095664C">
      <w:pPr>
        <w:ind w:left="720"/>
      </w:pPr>
    </w:p>
    <w:p w14:paraId="4A6BCE1B" w14:textId="20758594" w:rsidR="00CB290A" w:rsidRPr="0012446F" w:rsidRDefault="00CB290A" w:rsidP="003B4ED6">
      <w:pPr>
        <w:spacing w:after="0"/>
        <w:ind w:left="720" w:firstLine="360"/>
      </w:pPr>
      <w:r w:rsidRPr="0012446F">
        <w:t xml:space="preserve">Postup aktualizácie </w:t>
      </w:r>
      <w:r w:rsidR="00FF0BA3" w:rsidRPr="0012446F">
        <w:t>SOFTIP ERP</w:t>
      </w:r>
      <w:r w:rsidRPr="0012446F">
        <w:t xml:space="preserve"> </w:t>
      </w:r>
      <w:r w:rsidR="003B4ED6" w:rsidRPr="0012446F">
        <w:t>a </w:t>
      </w:r>
      <w:r w:rsidR="00FF0BA3" w:rsidRPr="0012446F">
        <w:t>SOFTIP ERP</w:t>
      </w:r>
      <w:r w:rsidR="003B4ED6" w:rsidRPr="0012446F">
        <w:t xml:space="preserve"> UAT (podľa </w:t>
      </w:r>
      <w:r w:rsidR="003B4690" w:rsidRPr="0012446F">
        <w:t xml:space="preserve">bodu </w:t>
      </w:r>
      <w:r w:rsidR="003B4ED6" w:rsidRPr="0012446F">
        <w:t xml:space="preserve">- Inštalácia a konfigurácia </w:t>
      </w:r>
      <w:r w:rsidR="00FF0BA3" w:rsidRPr="0012446F">
        <w:t>SOFTIP ERP</w:t>
      </w:r>
      <w:r w:rsidR="003B4ED6" w:rsidRPr="0012446F">
        <w:t xml:space="preserve"> a </w:t>
      </w:r>
      <w:r w:rsidR="00FF0BA3" w:rsidRPr="0012446F">
        <w:t>SOFTIP ERP</w:t>
      </w:r>
      <w:r w:rsidR="003B4ED6" w:rsidRPr="0012446F">
        <w:t xml:space="preserve"> UAT)</w:t>
      </w:r>
      <w:r w:rsidR="00944FE8" w:rsidRPr="0012446F">
        <w:t>:</w:t>
      </w:r>
    </w:p>
    <w:p w14:paraId="688FA6C8" w14:textId="5BD7BEC0" w:rsidR="00944FE8" w:rsidRPr="0012446F" w:rsidRDefault="00944FE8" w:rsidP="004123FE">
      <w:pPr>
        <w:pStyle w:val="Odsekzoznamu"/>
        <w:numPr>
          <w:ilvl w:val="1"/>
          <w:numId w:val="7"/>
        </w:numPr>
        <w:spacing w:after="0"/>
      </w:pPr>
      <w:r w:rsidRPr="0012446F">
        <w:t>Poskytovateľ minimálne 5 pracovných dní pred aktualizáci</w:t>
      </w:r>
      <w:r w:rsidR="00D83831" w:rsidRPr="0012446F">
        <w:t>o</w:t>
      </w:r>
      <w:r w:rsidRPr="0012446F">
        <w:t>u informuje Objednávateľa o</w:t>
      </w:r>
      <w:r w:rsidR="00AC385B" w:rsidRPr="0012446F">
        <w:t> </w:t>
      </w:r>
      <w:r w:rsidR="004A0478" w:rsidRPr="0012446F">
        <w:t xml:space="preserve">plánovanej </w:t>
      </w:r>
      <w:r w:rsidRPr="0012446F">
        <w:t>aktualizácií prostredia.</w:t>
      </w:r>
    </w:p>
    <w:p w14:paraId="40B4656B" w14:textId="18890BCF" w:rsidR="00944FE8" w:rsidRPr="0012446F" w:rsidRDefault="00944FE8" w:rsidP="004123FE">
      <w:pPr>
        <w:pStyle w:val="Odsekzoznamu"/>
        <w:numPr>
          <w:ilvl w:val="1"/>
          <w:numId w:val="7"/>
        </w:numPr>
      </w:pPr>
      <w:r w:rsidRPr="0012446F">
        <w:t>Aktualizácia prostredia bude prebiehať mimo pracovných časov Objednávateľa, aby sa minimalizovala jeho nedostupnosť.</w:t>
      </w:r>
      <w:r w:rsidR="00E34B0F" w:rsidRPr="0012446F">
        <w:t xml:space="preserve"> Poskytovateľ je povinný sa s</w:t>
      </w:r>
      <w:r w:rsidR="00AC385B" w:rsidRPr="0012446F">
        <w:t> </w:t>
      </w:r>
      <w:r w:rsidR="00E34B0F" w:rsidRPr="0012446F">
        <w:t>Objednávateľom dohodnúť na konkrétnom termíne</w:t>
      </w:r>
      <w:r w:rsidR="002A54E3" w:rsidRPr="0012446F">
        <w:t xml:space="preserve"> samotnej aktualizácie.</w:t>
      </w:r>
    </w:p>
    <w:p w14:paraId="4414D42F" w14:textId="1E7BC7C0" w:rsidR="00AC385B" w:rsidRPr="0012446F" w:rsidRDefault="00AC385B" w:rsidP="004123FE">
      <w:pPr>
        <w:pStyle w:val="Odsekzoznamu"/>
        <w:numPr>
          <w:ilvl w:val="1"/>
          <w:numId w:val="7"/>
        </w:numPr>
      </w:pPr>
      <w:r w:rsidRPr="0012446F">
        <w:t>Alternatívne môže byť aktualizácia vykonaná aj v</w:t>
      </w:r>
      <w:r w:rsidR="001E4686" w:rsidRPr="0012446F">
        <w:t> pracovnej dobe Objednávateľa, na základe udelenej výnimky Objednávateľom a</w:t>
      </w:r>
      <w:r w:rsidR="008C185F" w:rsidRPr="0012446F">
        <w:t xml:space="preserve"> za dodržania podmienky že aktualizácia neovplyvní </w:t>
      </w:r>
      <w:r w:rsidR="00AE1F1F" w:rsidRPr="0012446F">
        <w:t>Produkčné prostredie</w:t>
      </w:r>
      <w:r w:rsidR="007375C9" w:rsidRPr="0012446F">
        <w:t xml:space="preserve"> </w:t>
      </w:r>
      <w:r w:rsidR="00FF0BA3" w:rsidRPr="0012446F">
        <w:t>SOFTIP ERP</w:t>
      </w:r>
      <w:r w:rsidR="00C2155F" w:rsidRPr="0012446F">
        <w:t xml:space="preserve"> (napr. Spomalenie DB z dôvodu tvorby kópie, alebo tvorb</w:t>
      </w:r>
      <w:r w:rsidR="00656D3A" w:rsidRPr="0012446F">
        <w:t>y</w:t>
      </w:r>
      <w:r w:rsidR="00C2155F" w:rsidRPr="0012446F">
        <w:t xml:space="preserve"> klonu)</w:t>
      </w:r>
      <w:r w:rsidR="006351F8" w:rsidRPr="0012446F">
        <w:t xml:space="preserve"> alebo</w:t>
      </w:r>
      <w:r w:rsidR="003B4ED6" w:rsidRPr="0012446F">
        <w:t xml:space="preserve"> </w:t>
      </w:r>
      <w:r w:rsidR="00FF0BA3" w:rsidRPr="0012446F">
        <w:t>SOFTIP ERP</w:t>
      </w:r>
      <w:r w:rsidR="006351F8" w:rsidRPr="0012446F">
        <w:t xml:space="preserve"> UAT prostredie (napr. prebiehajúce testy)</w:t>
      </w:r>
    </w:p>
    <w:p w14:paraId="48399773" w14:textId="1C1A983B" w:rsidR="00944FE8" w:rsidRPr="0012446F" w:rsidRDefault="00944FE8" w:rsidP="004123FE">
      <w:pPr>
        <w:pStyle w:val="Odsekzoznamu"/>
        <w:numPr>
          <w:ilvl w:val="1"/>
          <w:numId w:val="7"/>
        </w:numPr>
      </w:pPr>
      <w:r w:rsidRPr="0012446F">
        <w:t xml:space="preserve">Poskytovateľ požiada </w:t>
      </w:r>
      <w:r w:rsidR="002A54E3" w:rsidRPr="0012446F">
        <w:t xml:space="preserve">pred samotnou aktualizáciu </w:t>
      </w:r>
      <w:r w:rsidRPr="0012446F">
        <w:t xml:space="preserve">Objednávateľa o snapshot prostredia a príslušných databáz s cieľom zabrániť ich strate alebo poškodeniu v prípade zlyhania aktualizácie a následnej potreby </w:t>
      </w:r>
      <w:r w:rsidR="00D83831" w:rsidRPr="0012446F">
        <w:t xml:space="preserve">obnoviť </w:t>
      </w:r>
      <w:r w:rsidR="006773F3" w:rsidRPr="0012446F">
        <w:t xml:space="preserve">konfigurácie, nastavenia prostredia a samotné databázy. </w:t>
      </w:r>
    </w:p>
    <w:p w14:paraId="2A0A85F4" w14:textId="5D81EC7C" w:rsidR="00CF67D2" w:rsidRPr="0012446F" w:rsidRDefault="00CF67D2" w:rsidP="004123FE">
      <w:pPr>
        <w:pStyle w:val="Odsekzoznamu"/>
        <w:numPr>
          <w:ilvl w:val="1"/>
          <w:numId w:val="7"/>
        </w:numPr>
      </w:pPr>
      <w:r w:rsidRPr="0012446F">
        <w:t xml:space="preserve">Poskytovateľ vykoná aktualizáciu </w:t>
      </w:r>
      <w:r w:rsidR="003B4ED6" w:rsidRPr="0012446F">
        <w:t>prostredia</w:t>
      </w:r>
      <w:r w:rsidRPr="0012446F">
        <w:t xml:space="preserve">, tj. zabezpečí </w:t>
      </w:r>
      <w:r w:rsidR="00D9434A" w:rsidRPr="0012446F">
        <w:t>nastavenie a konfiguráciu všetkých potrebných komponentov a</w:t>
      </w:r>
      <w:r w:rsidR="00F14F65" w:rsidRPr="0012446F">
        <w:t> </w:t>
      </w:r>
      <w:r w:rsidR="00D9434A" w:rsidRPr="0012446F">
        <w:t>prepojení</w:t>
      </w:r>
      <w:r w:rsidR="00F14F65" w:rsidRPr="0012446F">
        <w:t>,</w:t>
      </w:r>
      <w:r w:rsidR="00D9434A" w:rsidRPr="0012446F">
        <w:t xml:space="preserve"> aby odrážali vlastné nastavenia, funkčnosť a bezpečnostné parametre </w:t>
      </w:r>
      <w:r w:rsidR="003B4ED6" w:rsidRPr="0012446F">
        <w:t>prostredia</w:t>
      </w:r>
      <w:r w:rsidR="00F14F65" w:rsidRPr="0012446F">
        <w:t>.</w:t>
      </w:r>
    </w:p>
    <w:p w14:paraId="72B1E1D4" w14:textId="6EDD920F" w:rsidR="00F14F65" w:rsidRPr="0012446F" w:rsidRDefault="00F14F65" w:rsidP="004123FE">
      <w:pPr>
        <w:pStyle w:val="Odsekzoznamu"/>
        <w:numPr>
          <w:ilvl w:val="1"/>
          <w:numId w:val="7"/>
        </w:numPr>
      </w:pPr>
      <w:r w:rsidRPr="0012446F">
        <w:t xml:space="preserve">Poskytovateľ overí funkčnosť </w:t>
      </w:r>
      <w:r w:rsidR="003B4ED6" w:rsidRPr="0012446F">
        <w:t>prostredia</w:t>
      </w:r>
      <w:r w:rsidRPr="0012446F">
        <w:t>, čo zahŕňa overenie konzistentnosti dát, konfigurácií a celkového správania systému.</w:t>
      </w:r>
    </w:p>
    <w:p w14:paraId="5BFBD523" w14:textId="080BCF20" w:rsidR="007957A5" w:rsidRPr="0012446F" w:rsidRDefault="00F14F65" w:rsidP="004123FE">
      <w:pPr>
        <w:pStyle w:val="Odsekzoznamu"/>
        <w:numPr>
          <w:ilvl w:val="1"/>
          <w:numId w:val="7"/>
        </w:numPr>
      </w:pPr>
      <w:r w:rsidRPr="0012446F">
        <w:t>Poskytovateľ informuje Objednávateľa o dokončení procesu aktualizácie.</w:t>
      </w:r>
      <w:r w:rsidR="007941EF" w:rsidRPr="0012446F">
        <w:t xml:space="preserve"> V prípade chyby v procese aktualizácie prostredia Poskytovateľ bezodkladne kont</w:t>
      </w:r>
      <w:r w:rsidR="004354C5" w:rsidRPr="0012446F">
        <w:t xml:space="preserve">aktuje Objednávateľa s cieľom zabezpečiť </w:t>
      </w:r>
      <w:r w:rsidR="00D83831" w:rsidRPr="0012446F">
        <w:t xml:space="preserve">obnovu </w:t>
      </w:r>
      <w:r w:rsidR="004354C5" w:rsidRPr="0012446F">
        <w:t>prostredia.</w:t>
      </w:r>
    </w:p>
    <w:p w14:paraId="5321ABE9" w14:textId="1BC1D909" w:rsidR="004423A4" w:rsidRPr="0012446F" w:rsidRDefault="004423A4" w:rsidP="00AD5C1F">
      <w:pPr>
        <w:pStyle w:val="Nadpis2"/>
        <w:ind w:left="578" w:hanging="578"/>
      </w:pPr>
      <w:r w:rsidRPr="0012446F">
        <w:lastRenderedPageBreak/>
        <w:t xml:space="preserve">  </w:t>
      </w:r>
      <w:bookmarkStart w:id="24" w:name="_Ref175223469"/>
      <w:bookmarkStart w:id="25" w:name="_Ref175223480"/>
      <w:bookmarkStart w:id="26" w:name="_Toc178674656"/>
      <w:r w:rsidRPr="0012446F">
        <w:t>Nepaušálne služby</w:t>
      </w:r>
      <w:bookmarkEnd w:id="24"/>
      <w:bookmarkEnd w:id="25"/>
      <w:bookmarkEnd w:id="26"/>
    </w:p>
    <w:p w14:paraId="6EF75379" w14:textId="0AFFCB29" w:rsidR="002449AD" w:rsidRPr="0012446F" w:rsidRDefault="00ED6213" w:rsidP="00A73D79">
      <w:pPr>
        <w:jc w:val="both"/>
      </w:pPr>
      <w:r w:rsidRPr="0012446F">
        <w:t xml:space="preserve">Ďalšie služby, ktoré budú poskytované nad rámec Paušálnych služieb (Základná a Rozšírená podpora) sú definované ako Nepaušálne služby a tieto typy služieb budú </w:t>
      </w:r>
      <w:r w:rsidR="00120CAF" w:rsidRPr="0012446F">
        <w:t xml:space="preserve">dodané a </w:t>
      </w:r>
      <w:r w:rsidRPr="0012446F">
        <w:t>fakturované na základe individuálnych objednávok. Objednávateľ v prípade Nepaušálnych služieb  zašle individuálnu objednávku vystavenú na základe cenovej ponuky vypracovanej Poskytovateľom v odozve na konkrétnu Požiadavku Objednávateľa (zaslanú prostredníctvo nástroja na komunikáciu s kľúčovými užívateľmi ďalej len „</w:t>
      </w:r>
      <w:r w:rsidR="00496F37" w:rsidRPr="0012446F">
        <w:t>ticketovací nástroj</w:t>
      </w:r>
      <w:r w:rsidRPr="0012446F">
        <w:t>“) na niektorú zo služieb definovanú nižšie</w:t>
      </w:r>
      <w:r w:rsidR="00590FBF" w:rsidRPr="0012446F">
        <w:t xml:space="preserve"> (</w:t>
      </w:r>
      <w:r w:rsidRPr="0012446F">
        <w:t>bod</w:t>
      </w:r>
      <w:r w:rsidR="00590FBF" w:rsidRPr="0012446F">
        <w:t xml:space="preserve"> 3.2.1)</w:t>
      </w:r>
      <w:r w:rsidRPr="0012446F">
        <w:t xml:space="preserve">. </w:t>
      </w:r>
      <w:r w:rsidR="002449AD" w:rsidRPr="0012446F">
        <w:t>Objednávateľ je povinný pravidelne monitorovať informácie v Ticketovacom nástroji. Špecializovaný ticketovací nástroj prevádzkovaný bude slúžiť na hlásenie, evidenciu, kontrolu termínov a spätný reporting Požiadaviek Objednávateľa smerované na Poskytovateľa mimo Požiadaviek smerovaných na Helpdesk. Nástroj bude sprístupnený najneskôr od účinnosti Zmluvy. Dostupnosť nástroja 24/7.</w:t>
      </w:r>
    </w:p>
    <w:p w14:paraId="214A4078" w14:textId="12218C82" w:rsidR="002449AD" w:rsidRPr="0012446F" w:rsidRDefault="002449AD" w:rsidP="00A73D79">
      <w:pPr>
        <w:jc w:val="both"/>
      </w:pPr>
      <w:r w:rsidRPr="0012446F">
        <w:t>Pre špecifikovanie rýchlosti riešenia Požiadaviek Objednávateľa, je kľúčové: typ Požiadavky, náročnosť a spôsob jej riešenia</w:t>
      </w:r>
      <w:r w:rsidR="00D65B02" w:rsidRPr="0012446F">
        <w:t xml:space="preserve"> a dostupnosť kapacít Poskytovateľa</w:t>
      </w:r>
      <w:r w:rsidRPr="0012446F">
        <w:t xml:space="preserve">. Poskytovateľ </w:t>
      </w:r>
      <w:r w:rsidR="00D65B02" w:rsidRPr="0012446F">
        <w:t xml:space="preserve">Požiadavku </w:t>
      </w:r>
      <w:r w:rsidRPr="0012446F">
        <w:t xml:space="preserve">po </w:t>
      </w:r>
      <w:r w:rsidR="00D65B02" w:rsidRPr="0012446F">
        <w:t xml:space="preserve">jej </w:t>
      </w:r>
      <w:r w:rsidRPr="0012446F">
        <w:t xml:space="preserve">prevzatí posúdi a po prípadnom doplnení informácií </w:t>
      </w:r>
      <w:r w:rsidR="000F5DFF" w:rsidRPr="0012446F">
        <w:t xml:space="preserve">Objednávateľom </w:t>
      </w:r>
      <w:r w:rsidRPr="0012446F">
        <w:t xml:space="preserve">zatriedi Požiadavku do jedného z nasledovných typov: </w:t>
      </w:r>
    </w:p>
    <w:p w14:paraId="38980AA5" w14:textId="5884FE01" w:rsidR="002449AD" w:rsidRPr="0012446F" w:rsidRDefault="002449AD" w:rsidP="002774E1">
      <w:pPr>
        <w:pStyle w:val="Odsekzoznamu"/>
        <w:numPr>
          <w:ilvl w:val="0"/>
          <w:numId w:val="26"/>
        </w:numPr>
        <w:ind w:left="641" w:hanging="357"/>
        <w:contextualSpacing w:val="0"/>
      </w:pPr>
      <w:r w:rsidRPr="0012446F">
        <w:t>Služby nad rámec Rozšírenej podpory (</w:t>
      </w:r>
      <w:r w:rsidR="000F5DFF" w:rsidRPr="0012446F">
        <w:t>podľa bodu</w:t>
      </w:r>
      <w:r w:rsidR="005B2508" w:rsidRPr="0012446F">
        <w:t xml:space="preserve"> </w:t>
      </w:r>
      <w:r w:rsidRPr="0012446F">
        <w:t>3.1.2)</w:t>
      </w:r>
      <w:r w:rsidR="00D17C66" w:rsidRPr="0012446F">
        <w:t xml:space="preserve"> alebo </w:t>
      </w:r>
      <w:r w:rsidRPr="0012446F">
        <w:t xml:space="preserve"> </w:t>
      </w:r>
      <w:r w:rsidR="00D17C66" w:rsidRPr="0012446F">
        <w:t>Š</w:t>
      </w:r>
      <w:r w:rsidRPr="0012446F">
        <w:t xml:space="preserve">kolenia </w:t>
      </w:r>
      <w:r w:rsidR="00D17C66" w:rsidRPr="0012446F">
        <w:t xml:space="preserve">(podľa bodu </w:t>
      </w:r>
      <w:r w:rsidR="00D17C66" w:rsidRPr="0012446F">
        <w:fldChar w:fldCharType="begin"/>
      </w:r>
      <w:r w:rsidR="00D17C66" w:rsidRPr="0012446F">
        <w:instrText xml:space="preserve"> REF _Ref175215205 \r \h </w:instrText>
      </w:r>
      <w:r w:rsidR="00D17C66" w:rsidRPr="0012446F">
        <w:fldChar w:fldCharType="separate"/>
      </w:r>
      <w:r w:rsidR="00D17C66" w:rsidRPr="0012446F">
        <w:t>3.2.1.5</w:t>
      </w:r>
      <w:r w:rsidR="00D17C66" w:rsidRPr="0012446F">
        <w:fldChar w:fldCharType="end"/>
      </w:r>
      <w:r w:rsidR="00E60E52" w:rsidRPr="0012446F">
        <w:t>)</w:t>
      </w:r>
      <w:r w:rsidRPr="0012446F">
        <w:t xml:space="preserve"> </w:t>
      </w:r>
      <w:r w:rsidR="002D465A" w:rsidRPr="0012446F">
        <w:t>–</w:t>
      </w:r>
      <w:r w:rsidRPr="0012446F">
        <w:t xml:space="preserve"> riešiteľná</w:t>
      </w:r>
      <w:r w:rsidR="002D465A" w:rsidRPr="0012446F">
        <w:t xml:space="preserve"> (požiadavka)</w:t>
      </w:r>
      <w:r w:rsidRPr="0012446F">
        <w:t xml:space="preserve"> poskytnutím konzultačnej, servisnej služby</w:t>
      </w:r>
      <w:r w:rsidR="002D465A" w:rsidRPr="0012446F">
        <w:t>,</w:t>
      </w:r>
      <w:r w:rsidRPr="0012446F">
        <w:t xml:space="preserve"> bez potreby programovej úpravy</w:t>
      </w:r>
      <w:r w:rsidR="002D465A" w:rsidRPr="0012446F">
        <w:t>,</w:t>
      </w:r>
      <w:r w:rsidRPr="0012446F">
        <w:t xml:space="preserve">najneskôr do konca </w:t>
      </w:r>
      <w:r w:rsidR="002C22F3" w:rsidRPr="0012446F">
        <w:t xml:space="preserve">mesiaca </w:t>
      </w:r>
      <w:r w:rsidR="00003CCF" w:rsidRPr="0012446F">
        <w:t>nasledujúcom</w:t>
      </w:r>
      <w:r w:rsidRPr="0012446F">
        <w:t xml:space="preserve"> po mesiaci, v ktorom bola </w:t>
      </w:r>
      <w:r w:rsidR="007B2AED" w:rsidRPr="0012446F">
        <w:t xml:space="preserve">požiadavka </w:t>
      </w:r>
      <w:r w:rsidRPr="0012446F">
        <w:t>objednaná;</w:t>
      </w:r>
    </w:p>
    <w:p w14:paraId="3BDD279F" w14:textId="5E7BEEBE" w:rsidR="002449AD" w:rsidRPr="0012446F" w:rsidRDefault="002449AD" w:rsidP="002449AD">
      <w:pPr>
        <w:pStyle w:val="Odsekzoznamu"/>
        <w:numPr>
          <w:ilvl w:val="0"/>
          <w:numId w:val="26"/>
        </w:numPr>
      </w:pPr>
      <w:r w:rsidRPr="0012446F">
        <w:t xml:space="preserve">Rozvoj/programové dopracovania SOFTIP ERP na Objednávku (Zmenové požiadavky) </w:t>
      </w:r>
      <w:r w:rsidR="00D45910" w:rsidRPr="0012446F">
        <w:t xml:space="preserve">podľa </w:t>
      </w:r>
      <w:r w:rsidR="00003CCF" w:rsidRPr="0012446F">
        <w:t xml:space="preserve">bodu </w:t>
      </w:r>
      <w:r w:rsidR="00003CCF" w:rsidRPr="0012446F">
        <w:fldChar w:fldCharType="begin"/>
      </w:r>
      <w:r w:rsidR="00003CCF" w:rsidRPr="0012446F">
        <w:instrText xml:space="preserve"> REF _Ref175215355 \r \h </w:instrText>
      </w:r>
      <w:r w:rsidR="00003CCF" w:rsidRPr="0012446F">
        <w:fldChar w:fldCharType="separate"/>
      </w:r>
      <w:r w:rsidR="00003CCF" w:rsidRPr="0012446F">
        <w:t>3.2.1.1</w:t>
      </w:r>
      <w:r w:rsidR="00003CCF" w:rsidRPr="0012446F">
        <w:fldChar w:fldCharType="end"/>
      </w:r>
      <w:r w:rsidR="00003CCF" w:rsidRPr="0012446F">
        <w:t xml:space="preserve"> a/alebo </w:t>
      </w:r>
      <w:r w:rsidR="00003CCF" w:rsidRPr="0012446F">
        <w:fldChar w:fldCharType="begin"/>
      </w:r>
      <w:r w:rsidR="00003CCF" w:rsidRPr="0012446F">
        <w:instrText xml:space="preserve"> REF _Ref175215367 \r \h </w:instrText>
      </w:r>
      <w:r w:rsidR="00003CCF" w:rsidRPr="0012446F">
        <w:fldChar w:fldCharType="separate"/>
      </w:r>
      <w:r w:rsidR="00003CCF" w:rsidRPr="0012446F">
        <w:t>3.2.1.2</w:t>
      </w:r>
      <w:r w:rsidR="00003CCF" w:rsidRPr="0012446F">
        <w:fldChar w:fldCharType="end"/>
      </w:r>
      <w:r w:rsidR="007B2AED" w:rsidRPr="0012446F">
        <w:t xml:space="preserve"> </w:t>
      </w:r>
      <w:r w:rsidRPr="0012446F">
        <w:t>– analýza alebo realizácia - riešiteľná realizovaním a dodaním Programovej úpravy/dopracovania v termíne uvedenom v objednávke.</w:t>
      </w:r>
    </w:p>
    <w:p w14:paraId="293D4665" w14:textId="613C3036" w:rsidR="00AF689F" w:rsidRPr="0012446F" w:rsidRDefault="00424EAC" w:rsidP="002774E1">
      <w:pPr>
        <w:spacing w:line="276" w:lineRule="auto"/>
        <w:jc w:val="both"/>
      </w:pPr>
      <w:r w:rsidRPr="0012446F">
        <w:t xml:space="preserve">Súčasťou požiadavky na poskytnutie služieb je stručný opis relevantných skutočností. V prípade, ak požiadavka na poskytnutie služieb nebude obsahovať všetky relevantné skutočnosti, Poskytovateľ bez zbytočného odkladu, najneskôr však do </w:t>
      </w:r>
      <w:r w:rsidR="0077372E" w:rsidRPr="0012446F">
        <w:t xml:space="preserve">5 </w:t>
      </w:r>
      <w:r w:rsidRPr="0012446F">
        <w:t>pracovných dní odo dňa doručenia požiadavky, vyzve Objednávateľa na doplnenie</w:t>
      </w:r>
      <w:r w:rsidR="001E2FE5" w:rsidRPr="0012446F">
        <w:t xml:space="preserve">. </w:t>
      </w:r>
      <w:r w:rsidR="00E14D59" w:rsidRPr="0012446F">
        <w:t xml:space="preserve">Poskytovateľ po obdržaní </w:t>
      </w:r>
      <w:r w:rsidR="00FF24FC" w:rsidRPr="0012446F">
        <w:t xml:space="preserve">kompletných podkladov k </w:t>
      </w:r>
      <w:r w:rsidR="00E14D59" w:rsidRPr="0012446F">
        <w:t>Požiadavk</w:t>
      </w:r>
      <w:r w:rsidR="00FF24FC" w:rsidRPr="0012446F">
        <w:t>e</w:t>
      </w:r>
      <w:r w:rsidR="00E14D59" w:rsidRPr="0012446F">
        <w:t xml:space="preserve"> </w:t>
      </w:r>
      <w:r w:rsidR="00F0261B" w:rsidRPr="0012446F">
        <w:t xml:space="preserve">zašle najneskôr do </w:t>
      </w:r>
      <w:r w:rsidR="001779DD" w:rsidRPr="0012446F">
        <w:t xml:space="preserve">10 </w:t>
      </w:r>
      <w:r w:rsidR="00F0261B" w:rsidRPr="0012446F">
        <w:t>pracovných dní v odozve na túto požiadavku</w:t>
      </w:r>
      <w:r w:rsidR="00740828" w:rsidRPr="0012446F">
        <w:t>, resp. odo dňa jej doplnenia</w:t>
      </w:r>
      <w:r w:rsidR="00AF689F" w:rsidRPr="0012446F">
        <w:t>,</w:t>
      </w:r>
      <w:r w:rsidR="00F0261B" w:rsidRPr="0012446F">
        <w:t xml:space="preserve"> cenovú ponuku cez </w:t>
      </w:r>
      <w:r w:rsidR="00DE7FF3" w:rsidRPr="0012446F">
        <w:t>ticketovací</w:t>
      </w:r>
      <w:r w:rsidR="00F0261B" w:rsidRPr="0012446F">
        <w:t xml:space="preserve"> nástroj.</w:t>
      </w:r>
      <w:r w:rsidR="00FB21E8" w:rsidRPr="0012446F">
        <w:t xml:space="preserve"> Cenová ponuka Poskytovateľa bude obsahovať minimálne nasledovné informácie:</w:t>
      </w:r>
      <w:r w:rsidR="002C2FE7" w:rsidRPr="0012446F">
        <w:t xml:space="preserve"> časový harmonogram poskytnutia príslušnej služby  aj s uvedeným počtom človekodní nevyhnutných na vykonanie analýzy alebo s kalkulovaným počtom človekodní nevyhnutných na poskytnutie služieb na realizáciu požiadavky bez potreby vykonania analýzy, s uvedením ceny služby, prípadne ďalšími relevantnými skutočnosťami, potrebnými pre vystavenie objednávky, ak sa zmluvné strany nedohodnú inak</w:t>
      </w:r>
      <w:r w:rsidR="00A11236" w:rsidRPr="0012446F">
        <w:t>.</w:t>
      </w:r>
    </w:p>
    <w:p w14:paraId="7FB7DD01" w14:textId="5AA57AD8" w:rsidR="00E14D59" w:rsidRPr="0012446F" w:rsidRDefault="00F0261B" w:rsidP="008C1238">
      <w:pPr>
        <w:jc w:val="both"/>
      </w:pPr>
      <w:r w:rsidRPr="0012446F">
        <w:t>Cenová ponuka podlieha internému schvaľovaciemu procesu</w:t>
      </w:r>
      <w:r w:rsidR="004F43CA" w:rsidRPr="0012446F">
        <w:t xml:space="preserve"> Objednávateľa</w:t>
      </w:r>
      <w:r w:rsidRPr="0012446F">
        <w:t xml:space="preserve">, ktorý bude </w:t>
      </w:r>
      <w:r w:rsidR="006C4861" w:rsidRPr="0012446F">
        <w:t>z </w:t>
      </w:r>
      <w:r w:rsidRPr="0012446F">
        <w:t>časti viditeľný v</w:t>
      </w:r>
      <w:r w:rsidR="00C92C94" w:rsidRPr="0012446F">
        <w:t xml:space="preserve"> ticketovacom</w:t>
      </w:r>
      <w:r w:rsidRPr="0012446F">
        <w:t> nástroji. Po schválení cenovej ponuky Objednávateľom v</w:t>
      </w:r>
      <w:r w:rsidR="00855622" w:rsidRPr="0012446F">
        <w:t> ticketovacom nástroji</w:t>
      </w:r>
      <w:r w:rsidRPr="0012446F">
        <w:t xml:space="preserve"> </w:t>
      </w:r>
      <w:r w:rsidR="00C42817" w:rsidRPr="0012446F">
        <w:t xml:space="preserve">postúpi </w:t>
      </w:r>
      <w:r w:rsidR="00CB382D" w:rsidRPr="0012446F">
        <w:t>Objednávateľ</w:t>
      </w:r>
      <w:r w:rsidR="00C42817" w:rsidRPr="0012446F">
        <w:t xml:space="preserve"> </w:t>
      </w:r>
      <w:r w:rsidRPr="0012446F">
        <w:t>cenov</w:t>
      </w:r>
      <w:r w:rsidR="00C42817" w:rsidRPr="0012446F">
        <w:t>ú</w:t>
      </w:r>
      <w:r w:rsidRPr="0012446F">
        <w:t xml:space="preserve"> ponuk</w:t>
      </w:r>
      <w:r w:rsidR="00C42817" w:rsidRPr="0012446F">
        <w:t>u</w:t>
      </w:r>
      <w:r w:rsidRPr="0012446F">
        <w:t xml:space="preserve"> ako </w:t>
      </w:r>
      <w:r w:rsidR="00697EC4" w:rsidRPr="0012446F">
        <w:t xml:space="preserve">Požiadavku </w:t>
      </w:r>
      <w:r w:rsidRPr="0012446F">
        <w:t xml:space="preserve">na </w:t>
      </w:r>
      <w:r w:rsidR="00C42817" w:rsidRPr="0012446F">
        <w:t xml:space="preserve">Individuálnu </w:t>
      </w:r>
      <w:r w:rsidRPr="0012446F">
        <w:t xml:space="preserve">objednávku na oddelenie Nákupu </w:t>
      </w:r>
      <w:r w:rsidR="0061276F" w:rsidRPr="0012446F">
        <w:t>Objednávateľa</w:t>
      </w:r>
      <w:r w:rsidR="00053589" w:rsidRPr="0012446F">
        <w:t xml:space="preserve">, ktoré </w:t>
      </w:r>
      <w:r w:rsidRPr="0012446F">
        <w:t>za</w:t>
      </w:r>
      <w:r w:rsidR="00053589" w:rsidRPr="0012446F">
        <w:t>šle</w:t>
      </w:r>
      <w:r w:rsidRPr="0012446F">
        <w:t xml:space="preserve"> </w:t>
      </w:r>
      <w:r w:rsidR="00053589" w:rsidRPr="0012446F">
        <w:t xml:space="preserve">Individuálnu Objednávku </w:t>
      </w:r>
      <w:r w:rsidRPr="0012446F">
        <w:t xml:space="preserve">na </w:t>
      </w:r>
      <w:r w:rsidR="00CD1939" w:rsidRPr="0012446F">
        <w:t>e</w:t>
      </w:r>
      <w:r w:rsidRPr="0012446F">
        <w:t>mail</w:t>
      </w:r>
      <w:r w:rsidR="00CD1939" w:rsidRPr="0012446F">
        <w:t xml:space="preserve"> </w:t>
      </w:r>
      <w:r w:rsidR="00D16230" w:rsidRPr="0012446F">
        <w:t xml:space="preserve">kontaktnej osoby </w:t>
      </w:r>
      <w:r w:rsidR="00CD1939" w:rsidRPr="0012446F">
        <w:t>Poskytovateľa</w:t>
      </w:r>
      <w:r w:rsidRPr="0012446F">
        <w:rPr>
          <w:highlight w:val="yellow"/>
        </w:rPr>
        <w:t xml:space="preserve">, </w:t>
      </w:r>
      <w:r w:rsidR="00CD1939" w:rsidRPr="0012446F">
        <w:rPr>
          <w:highlight w:val="yellow"/>
        </w:rPr>
        <w:t>e</w:t>
      </w:r>
      <w:r w:rsidRPr="0012446F">
        <w:rPr>
          <w:highlight w:val="yellow"/>
        </w:rPr>
        <w:t>mail (doplní Poskytovateľ</w:t>
      </w:r>
      <w:r w:rsidRPr="0012446F">
        <w:t>)</w:t>
      </w:r>
      <w:r w:rsidR="00D16230" w:rsidRPr="0012446F">
        <w:t>.</w:t>
      </w:r>
      <w:r w:rsidRPr="0012446F">
        <w:t xml:space="preserve"> </w:t>
      </w:r>
      <w:r w:rsidR="00D16230" w:rsidRPr="0012446F">
        <w:t>Po</w:t>
      </w:r>
      <w:r w:rsidR="008507D0" w:rsidRPr="0012446F">
        <w:t>skytovateľ</w:t>
      </w:r>
      <w:r w:rsidR="00D16230" w:rsidRPr="0012446F">
        <w:t xml:space="preserve"> potvrdí </w:t>
      </w:r>
      <w:r w:rsidR="003E4B4F" w:rsidRPr="0012446F">
        <w:t>prijati</w:t>
      </w:r>
      <w:r w:rsidR="008507D0" w:rsidRPr="0012446F">
        <w:t>e</w:t>
      </w:r>
      <w:r w:rsidR="003E4B4F" w:rsidRPr="0012446F">
        <w:t xml:space="preserve"> Individuálnej </w:t>
      </w:r>
      <w:r w:rsidR="00AD738B" w:rsidRPr="0012446F">
        <w:t>O</w:t>
      </w:r>
      <w:r w:rsidR="003E4B4F" w:rsidRPr="0012446F">
        <w:t>bjednávky kontaktnou</w:t>
      </w:r>
      <w:r w:rsidR="00314221" w:rsidRPr="0012446F">
        <w:t xml:space="preserve"> osobou Poskytovateľa do 5 (piatich</w:t>
      </w:r>
      <w:r w:rsidR="006B7690" w:rsidRPr="0012446F">
        <w:t>)</w:t>
      </w:r>
      <w:r w:rsidR="00314221" w:rsidRPr="0012446F">
        <w:t xml:space="preserve"> pracovných dní</w:t>
      </w:r>
      <w:r w:rsidR="006B7690" w:rsidRPr="0012446F">
        <w:t xml:space="preserve"> a následne Poskytovateľ</w:t>
      </w:r>
      <w:r w:rsidR="003E4B4F" w:rsidRPr="0012446F">
        <w:t xml:space="preserve"> </w:t>
      </w:r>
      <w:r w:rsidR="008507D0" w:rsidRPr="0012446F">
        <w:t xml:space="preserve">a realizuje </w:t>
      </w:r>
      <w:r w:rsidR="008B6A67" w:rsidRPr="0012446F">
        <w:t>Objednávku v súlade s termínom dodania/poskytnuti</w:t>
      </w:r>
      <w:r w:rsidR="006D2F34" w:rsidRPr="0012446F">
        <w:t>a</w:t>
      </w:r>
      <w:r w:rsidR="008B6A67" w:rsidRPr="0012446F">
        <w:t xml:space="preserve"> uvedeným v Individuálnej objednávke.</w:t>
      </w:r>
    </w:p>
    <w:p w14:paraId="25483E95" w14:textId="5950E9E6" w:rsidR="00590FBF" w:rsidRPr="0012446F" w:rsidRDefault="00ED6213" w:rsidP="008C1238">
      <w:pPr>
        <w:spacing w:line="276" w:lineRule="auto"/>
        <w:jc w:val="both"/>
      </w:pPr>
      <w:r w:rsidRPr="0012446F">
        <w:t xml:space="preserve">Poskytovateľ nie je oprávnený fakturovať akúkoľvek sumu </w:t>
      </w:r>
      <w:r w:rsidR="00392E03" w:rsidRPr="0012446F">
        <w:t xml:space="preserve">Nepaušálnej </w:t>
      </w:r>
      <w:r w:rsidRPr="0012446F">
        <w:t xml:space="preserve">služby bez obdržania individuálnej objednávky. Číslo riadnej objednávky </w:t>
      </w:r>
      <w:r w:rsidR="00590FBF" w:rsidRPr="0012446F">
        <w:t>spolu s identifikačným číslom Požiadavky v</w:t>
      </w:r>
      <w:r w:rsidR="003602C7" w:rsidRPr="0012446F">
        <w:t> ticketovacom nástroji</w:t>
      </w:r>
      <w:r w:rsidR="00590FBF" w:rsidRPr="0012446F">
        <w:t xml:space="preserve"> </w:t>
      </w:r>
      <w:r w:rsidRPr="0012446F">
        <w:t xml:space="preserve">Poskytovateľ uvedie aj na faktúre za tieto služby, v opačnom prípade </w:t>
      </w:r>
      <w:r w:rsidRPr="0012446F">
        <w:lastRenderedPageBreak/>
        <w:t xml:space="preserve">Poskytovateľ nemá nárok na úhradu vystavenej faktúry. Poskytovateľ je oprávnený vystaviť faktúru k službám na základe písomných </w:t>
      </w:r>
      <w:r w:rsidR="008E51F0" w:rsidRPr="0012446F">
        <w:t>Individuálnej Objednávky zaslanej oddelením nákupu</w:t>
      </w:r>
      <w:r w:rsidRPr="0012446F">
        <w:t xml:space="preserve"> iba v prípade, že Požiadavka vytvorená v</w:t>
      </w:r>
      <w:r w:rsidR="00054316" w:rsidRPr="0012446F">
        <w:t> ticketovacom nástroji</w:t>
      </w:r>
      <w:r w:rsidRPr="0012446F">
        <w:t>, resp. jej stav bol Poskytovateľom v</w:t>
      </w:r>
      <w:r w:rsidR="00054316" w:rsidRPr="0012446F">
        <w:t> ticketovacom nástroji</w:t>
      </w:r>
      <w:r w:rsidRPr="0012446F">
        <w:t xml:space="preserve"> upravený na stav „Ukončená – Akceptovaná“.  </w:t>
      </w:r>
    </w:p>
    <w:p w14:paraId="2DA8B73A" w14:textId="4C8F77A9" w:rsidR="0058486D" w:rsidRPr="0012446F" w:rsidRDefault="0058486D" w:rsidP="00EF373A">
      <w:r w:rsidRPr="0012446F">
        <w:t xml:space="preserve">Poskytovateľ sa zaväzuje poskytnúť službu alebo dodať plnenie podľa termínu uvedeného v objednávke. </w:t>
      </w:r>
      <w:r w:rsidR="00745077" w:rsidRPr="0012446F">
        <w:t>P</w:t>
      </w:r>
      <w:r w:rsidR="00045352" w:rsidRPr="0012446F">
        <w:t xml:space="preserve">revzatie </w:t>
      </w:r>
      <w:r w:rsidRPr="0012446F">
        <w:t xml:space="preserve">nepaušálnych služieb </w:t>
      </w:r>
      <w:r w:rsidR="00045352" w:rsidRPr="0012446F">
        <w:t xml:space="preserve">potvrdí </w:t>
      </w:r>
      <w:r w:rsidRPr="0012446F">
        <w:t xml:space="preserve">Objednávateľ </w:t>
      </w:r>
      <w:r w:rsidR="00672ADC" w:rsidRPr="0012446F">
        <w:t xml:space="preserve">zmenou stavu Požiadavky v ticketovacom systéme na stav </w:t>
      </w:r>
      <w:r w:rsidR="0007229D" w:rsidRPr="0012446F">
        <w:t xml:space="preserve">– „Ukončená -  Akceptovaná a </w:t>
      </w:r>
      <w:r w:rsidR="00045352" w:rsidRPr="0012446F">
        <w:t xml:space="preserve">podpisom </w:t>
      </w:r>
      <w:r w:rsidRPr="0012446F">
        <w:t>Preberac</w:t>
      </w:r>
      <w:r w:rsidR="00045352" w:rsidRPr="0012446F">
        <w:t>ieho</w:t>
      </w:r>
      <w:r w:rsidRPr="0012446F">
        <w:t xml:space="preserve"> protokol</w:t>
      </w:r>
      <w:r w:rsidR="00045352" w:rsidRPr="0012446F">
        <w:t>u alebo Pracovného výkazu (podľa typu služby)</w:t>
      </w:r>
      <w:r w:rsidRPr="0012446F">
        <w:t>,</w:t>
      </w:r>
      <w:r w:rsidR="00E76053" w:rsidRPr="0012446F">
        <w:t xml:space="preserve"> </w:t>
      </w:r>
      <w:r w:rsidR="0007229D" w:rsidRPr="0012446F">
        <w:t xml:space="preserve">ktorý priloží </w:t>
      </w:r>
      <w:r w:rsidR="00E76053" w:rsidRPr="0012446F">
        <w:t>k Požiadavke v ticketovacom nástroji</w:t>
      </w:r>
      <w:r w:rsidRPr="0012446F">
        <w:t xml:space="preserve"> a to najneskôr do </w:t>
      </w:r>
      <w:r w:rsidR="00045352" w:rsidRPr="0012446F">
        <w:t xml:space="preserve">troch </w:t>
      </w:r>
      <w:r w:rsidRPr="0012446F">
        <w:t>(</w:t>
      </w:r>
      <w:r w:rsidR="00045352" w:rsidRPr="0012446F">
        <w:t>3</w:t>
      </w:r>
      <w:r w:rsidRPr="0012446F">
        <w:t xml:space="preserve">) pracovných dní odo dňa predloženia </w:t>
      </w:r>
      <w:r w:rsidR="00045352" w:rsidRPr="0012446F">
        <w:t>preberacieho dokumentu</w:t>
      </w:r>
      <w:r w:rsidRPr="0012446F">
        <w:t xml:space="preserve"> Objednávateľovi Poskytovateľom</w:t>
      </w:r>
      <w:r w:rsidR="00615C7F" w:rsidRPr="0012446F">
        <w:t xml:space="preserve"> cez ticketovací nástroj</w:t>
      </w:r>
      <w:r w:rsidR="00454A4B" w:rsidRPr="0012446F">
        <w:t>.</w:t>
      </w:r>
      <w:r w:rsidRPr="0012446F">
        <w:t xml:space="preserve"> V prípade, že Objednávateľ v uvedenej lehote nepotvrdí Preberací protokol ani neoznámi zistené vady a neurobí tak ani v dodatočne poskytnutej lehote 5 (piatich) pracovných dní, považuje sa objednaná služba za Objednávateľom akceptovanú, a Poskytovateľovi vzniká právo vystaviť faktúru za danú službu podľa objednávky. V prípade oznámenia vady Objednávateľom je Poskytovateľ povinný vady bez zbytočného omeškania odstrániť, najneskôr však v lehote 10 pracovných dní a odovzdať požiadavku k opakovanej akceptácii. </w:t>
      </w:r>
      <w:r w:rsidR="00516E98" w:rsidRPr="0012446F">
        <w:t>Ak Poskytovateľ  napriek opakovanému testovaniu a opakovaným vzájomným iteráciám s Objednávateľom nie je schopný dodať plne funkčné požadované riešenie objednané na základe Individuálnej objednávky, predloží Objednávateľovi výkaz dovtedy vykonaných prác na realizácii požiadavky v zmysle objednávky spolu s prepočtom, ktorý odráža na proporcionálnej báze skutočne odpracované hodiny voči percentu splnenia požadovanej funkčnosti objednaného a funkčnosti skutočne dodaného riešenia. Objednávateľ sa zaväzuje tento Pracovný výkaz písomne</w:t>
      </w:r>
      <w:r w:rsidR="009772F9" w:rsidRPr="0012446F">
        <w:t xml:space="preserve"> </w:t>
      </w:r>
      <w:r w:rsidR="00516E98" w:rsidRPr="0012446F">
        <w:t>akceptovať alebo vzniesť pripomienky k pomeru prepočtu odpracovaných hodín najneskôr do desiatich (10) pracovných dní od obdržania Pracovného výkazu a v dobrej viere s Poskytovateľom rokovať o finálnom pomernom prepočte odpracovaných hodín z dôvodu uzavretia a akceptácie čiastkového plnenia Individuálnej objednávky.</w:t>
      </w:r>
    </w:p>
    <w:p w14:paraId="1B93448E" w14:textId="77777777" w:rsidR="00681976" w:rsidRPr="0012446F" w:rsidRDefault="00681976" w:rsidP="007B5423"/>
    <w:p w14:paraId="086C6A7B" w14:textId="1FD1E372" w:rsidR="0025557D" w:rsidRPr="0012446F" w:rsidRDefault="00FE3122" w:rsidP="00D22840">
      <w:pPr>
        <w:pStyle w:val="Nadpis3"/>
      </w:pPr>
      <w:bookmarkStart w:id="27" w:name="_Toc178674657"/>
      <w:r w:rsidRPr="0012446F">
        <w:t xml:space="preserve">Nepaušálne služby k aktuálnemu </w:t>
      </w:r>
      <w:r w:rsidR="00FF0BA3" w:rsidRPr="0012446F">
        <w:t>SOFTIP ERP</w:t>
      </w:r>
      <w:bookmarkEnd w:id="27"/>
    </w:p>
    <w:p w14:paraId="2D714E46" w14:textId="2A8286EB" w:rsidR="0034486A" w:rsidRPr="0012446F" w:rsidRDefault="0034486A" w:rsidP="00FE3122">
      <w:r w:rsidRPr="0012446F">
        <w:t xml:space="preserve">Nepaušálne služby k aktuálnemu </w:t>
      </w:r>
      <w:r w:rsidR="00FF0BA3" w:rsidRPr="0012446F">
        <w:t>SOFTIP ERP</w:t>
      </w:r>
      <w:r w:rsidRPr="0012446F">
        <w:t xml:space="preserve"> sú </w:t>
      </w:r>
      <w:r w:rsidR="00681976" w:rsidRPr="0012446F">
        <w:t>služby</w:t>
      </w:r>
      <w:r w:rsidR="00BE4C13" w:rsidRPr="0012446F">
        <w:t xml:space="preserve"> poskytované k aktuálnemu </w:t>
      </w:r>
      <w:r w:rsidR="00FF0BA3" w:rsidRPr="0012446F">
        <w:t>SOFTIP ERP</w:t>
      </w:r>
      <w:r w:rsidR="00BE4C13" w:rsidRPr="0012446F">
        <w:t xml:space="preserve">, ktoré nie sú </w:t>
      </w:r>
      <w:r w:rsidR="006C2A4A" w:rsidRPr="0012446F">
        <w:t>súčasťou Paušálnych služieb k </w:t>
      </w:r>
      <w:r w:rsidR="00FF0BA3" w:rsidRPr="0012446F">
        <w:t>SOFTIP ERP</w:t>
      </w:r>
      <w:r w:rsidR="006C2A4A" w:rsidRPr="0012446F">
        <w:t>.</w:t>
      </w:r>
      <w:r w:rsidR="005823D9" w:rsidRPr="0012446F">
        <w:t xml:space="preserve"> </w:t>
      </w:r>
    </w:p>
    <w:p w14:paraId="0CBF1455" w14:textId="5BD331C1" w:rsidR="008A50EA" w:rsidRPr="0012446F" w:rsidRDefault="004A4950" w:rsidP="00B97745">
      <w:pPr>
        <w:pStyle w:val="Nadpis4"/>
      </w:pPr>
      <w:bookmarkStart w:id="28" w:name="_Ref175215355"/>
      <w:bookmarkStart w:id="29" w:name="_Toc178674658"/>
      <w:r w:rsidRPr="0012446F">
        <w:t xml:space="preserve">Analýza dodaných požiadaviek na úpravy </w:t>
      </w:r>
      <w:r w:rsidR="00FF0BA3" w:rsidRPr="0012446F">
        <w:t>SOFTIP ERP</w:t>
      </w:r>
      <w:r w:rsidRPr="0012446F">
        <w:t xml:space="preserve"> a integrácie so SW tretích strán</w:t>
      </w:r>
      <w:bookmarkEnd w:id="28"/>
      <w:bookmarkEnd w:id="29"/>
    </w:p>
    <w:p w14:paraId="74525E96" w14:textId="77777777" w:rsidR="008A50EA" w:rsidRPr="0012446F" w:rsidRDefault="008A50EA" w:rsidP="008A50EA">
      <w:pPr>
        <w:pStyle w:val="Odsekzoznamu"/>
      </w:pPr>
    </w:p>
    <w:p w14:paraId="170398AE" w14:textId="6F509640" w:rsidR="008A50EA" w:rsidRPr="0012446F" w:rsidRDefault="008A50EA" w:rsidP="008A50EA">
      <w:pPr>
        <w:pStyle w:val="Odsekzoznamu"/>
      </w:pPr>
      <w:r w:rsidRPr="0012446F">
        <w:t xml:space="preserve">Poskytovateľ je povinný alokovať kapacity Systémového </w:t>
      </w:r>
      <w:r w:rsidR="00045352" w:rsidRPr="0012446F">
        <w:t>analytika</w:t>
      </w:r>
      <w:r w:rsidRPr="0012446F">
        <w:t xml:space="preserve"> na analýzu </w:t>
      </w:r>
    </w:p>
    <w:p w14:paraId="00050C2E" w14:textId="5CDADB0A" w:rsidR="008A50EA" w:rsidRPr="0012446F" w:rsidRDefault="008A50EA" w:rsidP="008A50EA">
      <w:pPr>
        <w:pStyle w:val="Odsekzoznamu"/>
      </w:pPr>
      <w:r>
        <w:t xml:space="preserve">Objednávateľom požadovaných dopracovaní </w:t>
      </w:r>
      <w:r w:rsidR="00FF0BA3">
        <w:t>SOFTIP ERP</w:t>
      </w:r>
      <w:r>
        <w:t xml:space="preserve"> uvedených v </w:t>
      </w:r>
      <w:r w:rsidR="00045352">
        <w:t>P</w:t>
      </w:r>
      <w:r>
        <w:t>rílohe č.</w:t>
      </w:r>
      <w:r w:rsidR="003200AF">
        <w:t>4</w:t>
      </w:r>
      <w:r>
        <w:t xml:space="preserve">  - </w:t>
      </w:r>
      <w:r w:rsidR="00F238FC">
        <w:t>D</w:t>
      </w:r>
      <w:r>
        <w:t>opracovania SP</w:t>
      </w:r>
      <w:r w:rsidR="00F238FC">
        <w:t>_</w:t>
      </w:r>
      <w:r>
        <w:t>11 plan 2024</w:t>
      </w:r>
      <w:r w:rsidR="00D748FA">
        <w:t xml:space="preserve"> - 2025</w:t>
      </w:r>
      <w:r>
        <w:t xml:space="preserve">. Úlohou Systémového </w:t>
      </w:r>
      <w:r w:rsidR="00045352">
        <w:t xml:space="preserve">analytika </w:t>
      </w:r>
      <w:r>
        <w:t xml:space="preserve">bude analyzovať požiadavky Objednávateľa uvedené v prílohe č. </w:t>
      </w:r>
      <w:r w:rsidR="003200AF">
        <w:t>4</w:t>
      </w:r>
      <w:r>
        <w:t xml:space="preserve"> (ďalej len „Dopracovania </w:t>
      </w:r>
      <w:r w:rsidR="00FF0BA3">
        <w:t>SOFTIP ERP</w:t>
      </w:r>
      <w:r>
        <w:t xml:space="preserve">“) spolu s užívateľmi a žiadateľmi Objednávateľa, zhodnotiť ich realizovateľnosť v celkovom kontexte funkčnosti </w:t>
      </w:r>
      <w:r w:rsidR="00FF0BA3">
        <w:t>SOFTIP ERP</w:t>
      </w:r>
      <w:r>
        <w:t xml:space="preserve"> a pripraviť harmonogram a cenovú ponuku ich následnej implementácie do SP</w:t>
      </w:r>
      <w:r w:rsidR="00F238FC">
        <w:t>_</w:t>
      </w:r>
      <w:r>
        <w:t>11.</w:t>
      </w:r>
    </w:p>
    <w:p w14:paraId="5CB0E054" w14:textId="1DCE09AF" w:rsidR="008A50EA" w:rsidRPr="0012446F" w:rsidRDefault="008A50EA" w:rsidP="008A50EA">
      <w:pPr>
        <w:pStyle w:val="Odsekzoznamu"/>
      </w:pPr>
      <w:r>
        <w:t xml:space="preserve">Realizácia analýzy Dopracovaní </w:t>
      </w:r>
      <w:r w:rsidR="00FF0BA3">
        <w:t>SOFTIP ERP</w:t>
      </w:r>
      <w:r>
        <w:t xml:space="preserve"> prejde nasledovným cyklom pre každú požiadavku uvedenú v </w:t>
      </w:r>
      <w:r w:rsidR="00045352">
        <w:t>P</w:t>
      </w:r>
      <w:r>
        <w:t>rílohe č.</w:t>
      </w:r>
      <w:r w:rsidR="00FA0104">
        <w:t>4</w:t>
      </w:r>
      <w:r>
        <w:t xml:space="preserve"> tohto dokumentu: </w:t>
      </w:r>
    </w:p>
    <w:p w14:paraId="000C42E2" w14:textId="3A8B03AA" w:rsidR="008A50EA" w:rsidRPr="0012446F" w:rsidRDefault="008A50EA" w:rsidP="002A75A7">
      <w:pPr>
        <w:pStyle w:val="Odsekzoznamu"/>
        <w:numPr>
          <w:ilvl w:val="0"/>
          <w:numId w:val="9"/>
        </w:numPr>
        <w:spacing w:after="0" w:line="240" w:lineRule="auto"/>
        <w:contextualSpacing w:val="0"/>
        <w:rPr>
          <w:rFonts w:cstheme="minorHAnsi"/>
        </w:rPr>
      </w:pPr>
      <w:r w:rsidRPr="0012446F">
        <w:rPr>
          <w:rFonts w:cstheme="minorHAnsi"/>
        </w:rPr>
        <w:t xml:space="preserve">Analýza </w:t>
      </w:r>
      <w:r w:rsidR="002A75A7" w:rsidRPr="0012446F">
        <w:rPr>
          <w:rFonts w:cstheme="minorHAnsi"/>
        </w:rPr>
        <w:t>a definícia požiadavky (ŠUP)</w:t>
      </w:r>
    </w:p>
    <w:p w14:paraId="7D161446" w14:textId="0926C429" w:rsidR="002A75A7" w:rsidRPr="0012446F" w:rsidRDefault="002A75A7" w:rsidP="002A75A7">
      <w:pPr>
        <w:pStyle w:val="Odsekzoznamu"/>
        <w:numPr>
          <w:ilvl w:val="1"/>
          <w:numId w:val="9"/>
        </w:numPr>
        <w:spacing w:after="0" w:line="240" w:lineRule="auto"/>
        <w:contextualSpacing w:val="0"/>
        <w:rPr>
          <w:rFonts w:cstheme="minorHAnsi"/>
        </w:rPr>
      </w:pPr>
      <w:r w:rsidRPr="0012446F">
        <w:rPr>
          <w:rFonts w:cstheme="minorHAnsi"/>
        </w:rPr>
        <w:t>Workshop so zodpovednými zamestnancami</w:t>
      </w:r>
      <w:r w:rsidR="007B6676" w:rsidRPr="0012446F">
        <w:rPr>
          <w:rFonts w:cstheme="minorHAnsi"/>
        </w:rPr>
        <w:t xml:space="preserve"> Objednávateľa</w:t>
      </w:r>
    </w:p>
    <w:p w14:paraId="0F731D56" w14:textId="72650386" w:rsidR="001A23E2" w:rsidRPr="0012446F" w:rsidRDefault="00144BDC" w:rsidP="002A75A7">
      <w:pPr>
        <w:pStyle w:val="Odsekzoznamu"/>
        <w:numPr>
          <w:ilvl w:val="1"/>
          <w:numId w:val="9"/>
        </w:numPr>
        <w:spacing w:after="0" w:line="240" w:lineRule="auto"/>
        <w:contextualSpacing w:val="0"/>
        <w:rPr>
          <w:rFonts w:cstheme="minorHAnsi"/>
        </w:rPr>
      </w:pPr>
      <w:r w:rsidRPr="0012446F">
        <w:rPr>
          <w:rFonts w:cstheme="minorHAnsi"/>
        </w:rPr>
        <w:t>Interná analýza vnútorných rozhraní SOFTIP ERP a</w:t>
      </w:r>
      <w:r w:rsidR="00931DD4" w:rsidRPr="0012446F">
        <w:rPr>
          <w:rFonts w:cstheme="minorHAnsi"/>
        </w:rPr>
        <w:t> </w:t>
      </w:r>
      <w:r w:rsidRPr="0012446F">
        <w:rPr>
          <w:rFonts w:cstheme="minorHAnsi"/>
        </w:rPr>
        <w:t>u</w:t>
      </w:r>
      <w:r w:rsidR="00931DD4" w:rsidRPr="0012446F">
        <w:rPr>
          <w:rFonts w:cstheme="minorHAnsi"/>
        </w:rPr>
        <w:t>ž existujúcich externých integračných rozhraní</w:t>
      </w:r>
      <w:r w:rsidR="000E30EE" w:rsidRPr="0012446F">
        <w:rPr>
          <w:rFonts w:cstheme="minorHAnsi"/>
        </w:rPr>
        <w:t>, pokiaľ je relevantné vzhľadom na predmet Požiadavky;</w:t>
      </w:r>
    </w:p>
    <w:p w14:paraId="78C76C07" w14:textId="0132A8F5" w:rsidR="00624AB0" w:rsidRPr="0012446F" w:rsidRDefault="00624AB0" w:rsidP="002A75A7">
      <w:pPr>
        <w:pStyle w:val="Odsekzoznamu"/>
        <w:numPr>
          <w:ilvl w:val="1"/>
          <w:numId w:val="9"/>
        </w:numPr>
        <w:spacing w:after="0" w:line="240" w:lineRule="auto"/>
        <w:contextualSpacing w:val="0"/>
        <w:rPr>
          <w:rFonts w:cstheme="minorHAnsi"/>
        </w:rPr>
      </w:pPr>
      <w:r w:rsidRPr="0012446F">
        <w:rPr>
          <w:rFonts w:cstheme="minorHAnsi"/>
        </w:rPr>
        <w:lastRenderedPageBreak/>
        <w:t>Vyhodnotenie a návrh možností optimalizácie</w:t>
      </w:r>
      <w:r w:rsidR="00E63193" w:rsidRPr="0012446F">
        <w:rPr>
          <w:rFonts w:cstheme="minorHAnsi"/>
        </w:rPr>
        <w:t xml:space="preserve"> užívateľských postupov</w:t>
      </w:r>
      <w:r w:rsidR="000E30EE" w:rsidRPr="0012446F">
        <w:rPr>
          <w:rFonts w:cstheme="minorHAnsi"/>
        </w:rPr>
        <w:t>,</w:t>
      </w:r>
      <w:r w:rsidR="00E63193" w:rsidRPr="0012446F">
        <w:rPr>
          <w:rFonts w:cstheme="minorHAnsi"/>
        </w:rPr>
        <w:t>ak je to možné</w:t>
      </w:r>
      <w:r w:rsidR="000E30EE" w:rsidRPr="0012446F">
        <w:rPr>
          <w:rFonts w:cstheme="minorHAnsi"/>
        </w:rPr>
        <w:t>.</w:t>
      </w:r>
    </w:p>
    <w:p w14:paraId="6B47210A" w14:textId="77777777" w:rsidR="00434156" w:rsidRPr="0012446F" w:rsidRDefault="002A75A7" w:rsidP="002A75A7">
      <w:pPr>
        <w:pStyle w:val="Odsekzoznamu"/>
        <w:numPr>
          <w:ilvl w:val="0"/>
          <w:numId w:val="9"/>
        </w:numPr>
        <w:spacing w:after="0" w:line="240" w:lineRule="auto"/>
        <w:contextualSpacing w:val="0"/>
        <w:rPr>
          <w:rFonts w:cstheme="minorHAnsi"/>
        </w:rPr>
      </w:pPr>
      <w:r w:rsidRPr="0012446F">
        <w:rPr>
          <w:rFonts w:cstheme="minorHAnsi"/>
        </w:rPr>
        <w:t>Špecifikácia dôsledkov programovej úpravy/dopracovania požiadavky</w:t>
      </w:r>
    </w:p>
    <w:p w14:paraId="2D63FC73" w14:textId="5448B41D" w:rsidR="000E30EE" w:rsidRPr="0012446F" w:rsidRDefault="000E30EE" w:rsidP="000E30EE">
      <w:pPr>
        <w:pStyle w:val="Odsekzoznamu"/>
        <w:numPr>
          <w:ilvl w:val="0"/>
          <w:numId w:val="9"/>
        </w:numPr>
        <w:spacing w:after="0" w:line="240" w:lineRule="auto"/>
        <w:contextualSpacing w:val="0"/>
        <w:rPr>
          <w:rFonts w:cstheme="minorHAnsi"/>
        </w:rPr>
      </w:pPr>
      <w:r w:rsidRPr="0012446F">
        <w:rPr>
          <w:rFonts w:cstheme="minorHAnsi"/>
        </w:rPr>
        <w:t>Posúdenie Špecifikácie dôsledkov a rozhodnutie o realizácii/zamietnutí Požiadavky</w:t>
      </w:r>
      <w:r w:rsidR="00FD04E1" w:rsidRPr="0012446F">
        <w:rPr>
          <w:rFonts w:cstheme="minorHAnsi"/>
        </w:rPr>
        <w:t xml:space="preserve"> Objednávateľom</w:t>
      </w:r>
      <w:r w:rsidR="004744E5" w:rsidRPr="0012446F">
        <w:rPr>
          <w:rFonts w:cstheme="minorHAnsi"/>
        </w:rPr>
        <w:t xml:space="preserve">, </w:t>
      </w:r>
    </w:p>
    <w:p w14:paraId="396BF8C0" w14:textId="0F887867" w:rsidR="008A50EA" w:rsidRPr="0012446F" w:rsidRDefault="004E09E7" w:rsidP="00182903">
      <w:pPr>
        <w:pStyle w:val="Odsekzoznamu"/>
        <w:spacing w:after="0" w:line="240" w:lineRule="auto"/>
        <w:ind w:left="1068"/>
        <w:contextualSpacing w:val="0"/>
        <w:rPr>
          <w:rFonts w:cstheme="minorHAnsi"/>
        </w:rPr>
      </w:pPr>
      <w:r w:rsidRPr="0012446F">
        <w:rPr>
          <w:rFonts w:cstheme="minorHAnsi"/>
        </w:rPr>
        <w:t xml:space="preserve">v prípade </w:t>
      </w:r>
      <w:r w:rsidR="00292201" w:rsidRPr="0012446F">
        <w:rPr>
          <w:rFonts w:cstheme="minorHAnsi"/>
        </w:rPr>
        <w:t xml:space="preserve">rozhodnutí o </w:t>
      </w:r>
      <w:r w:rsidRPr="0012446F">
        <w:rPr>
          <w:rFonts w:cstheme="minorHAnsi"/>
        </w:rPr>
        <w:t>realizáci</w:t>
      </w:r>
      <w:r w:rsidR="00292201" w:rsidRPr="0012446F">
        <w:rPr>
          <w:rFonts w:cstheme="minorHAnsi"/>
        </w:rPr>
        <w:t>i</w:t>
      </w:r>
      <w:r w:rsidRPr="0012446F">
        <w:rPr>
          <w:rFonts w:cstheme="minorHAnsi"/>
        </w:rPr>
        <w:t xml:space="preserve"> Požiadavky nasledujú kroky:</w:t>
      </w:r>
    </w:p>
    <w:p w14:paraId="7E32A90D" w14:textId="1A504C66" w:rsidR="008A50EA" w:rsidRPr="0012446F" w:rsidRDefault="008A50EA" w:rsidP="002A75A7">
      <w:pPr>
        <w:pStyle w:val="Odsekzoznamu"/>
        <w:numPr>
          <w:ilvl w:val="0"/>
          <w:numId w:val="9"/>
        </w:numPr>
        <w:spacing w:after="0" w:line="240" w:lineRule="auto"/>
        <w:contextualSpacing w:val="0"/>
        <w:rPr>
          <w:rFonts w:cstheme="minorHAnsi"/>
        </w:rPr>
      </w:pPr>
      <w:r w:rsidRPr="0012446F">
        <w:rPr>
          <w:rFonts w:cstheme="minorHAnsi"/>
        </w:rPr>
        <w:t>Vytvorenie funkčnej špecifikácie požiadavky</w:t>
      </w:r>
      <w:r w:rsidR="002A75A7" w:rsidRPr="0012446F">
        <w:rPr>
          <w:rFonts w:cstheme="minorHAnsi"/>
        </w:rPr>
        <w:t xml:space="preserve"> (DFŠ)</w:t>
      </w:r>
    </w:p>
    <w:p w14:paraId="788C469D" w14:textId="3D4F168E" w:rsidR="008A50EA" w:rsidRPr="0012446F" w:rsidRDefault="008A50EA" w:rsidP="004123FE">
      <w:pPr>
        <w:pStyle w:val="Odsekzoznamu"/>
        <w:numPr>
          <w:ilvl w:val="0"/>
          <w:numId w:val="9"/>
        </w:numPr>
        <w:spacing w:after="0" w:line="240" w:lineRule="auto"/>
        <w:contextualSpacing w:val="0"/>
        <w:rPr>
          <w:rFonts w:cstheme="minorHAnsi"/>
        </w:rPr>
      </w:pPr>
      <w:r w:rsidRPr="0012446F">
        <w:rPr>
          <w:rFonts w:cstheme="minorHAnsi"/>
        </w:rPr>
        <w:t xml:space="preserve">Popis </w:t>
      </w:r>
      <w:r w:rsidR="002A75A7" w:rsidRPr="0012446F">
        <w:rPr>
          <w:rFonts w:cstheme="minorHAnsi"/>
        </w:rPr>
        <w:t xml:space="preserve">a rozsah </w:t>
      </w:r>
      <w:r w:rsidRPr="0012446F">
        <w:rPr>
          <w:rFonts w:cstheme="minorHAnsi"/>
        </w:rPr>
        <w:t xml:space="preserve">dodatočných licencií, </w:t>
      </w:r>
      <w:r w:rsidR="002A75A7" w:rsidRPr="0012446F">
        <w:rPr>
          <w:rFonts w:cstheme="minorHAnsi"/>
        </w:rPr>
        <w:t xml:space="preserve">(aplikácií a </w:t>
      </w:r>
      <w:r w:rsidRPr="0012446F">
        <w:rPr>
          <w:rFonts w:cstheme="minorHAnsi"/>
        </w:rPr>
        <w:t xml:space="preserve">modulov </w:t>
      </w:r>
      <w:r w:rsidR="00911F03" w:rsidRPr="0012446F">
        <w:rPr>
          <w:rFonts w:cstheme="minorHAnsi"/>
        </w:rPr>
        <w:t>SOFTIP ERP</w:t>
      </w:r>
      <w:r w:rsidR="002A75A7" w:rsidRPr="0012446F">
        <w:rPr>
          <w:rFonts w:cstheme="minorHAnsi"/>
        </w:rPr>
        <w:t>)</w:t>
      </w:r>
      <w:r w:rsidRPr="0012446F">
        <w:rPr>
          <w:rFonts w:cstheme="minorHAnsi"/>
        </w:rPr>
        <w:t xml:space="preserve">, ktoré budú použité pri Implementácii </w:t>
      </w:r>
      <w:r w:rsidRPr="0012446F">
        <w:rPr>
          <w:rFonts w:cstheme="minorHAnsi"/>
          <w:i/>
          <w:iCs/>
        </w:rPr>
        <w:t>(Samotné licencie prípadne ďalší softvér nevyhnutný k implementácii nie sú predmetom tohto obstarávania a Objednávateľ ich zabezpečí samostatne)</w:t>
      </w:r>
      <w:r w:rsidR="002A75A7" w:rsidRPr="0012446F">
        <w:rPr>
          <w:rFonts w:cstheme="minorHAnsi"/>
          <w:i/>
          <w:iCs/>
        </w:rPr>
        <w:t>.</w:t>
      </w:r>
    </w:p>
    <w:p w14:paraId="387DEEA5" w14:textId="36110656" w:rsidR="008A50EA" w:rsidRPr="0012446F" w:rsidRDefault="008A50EA" w:rsidP="004123FE">
      <w:pPr>
        <w:pStyle w:val="Odsekzoznamu"/>
        <w:numPr>
          <w:ilvl w:val="0"/>
          <w:numId w:val="9"/>
        </w:numPr>
        <w:spacing w:after="0" w:line="240" w:lineRule="auto"/>
        <w:contextualSpacing w:val="0"/>
        <w:rPr>
          <w:rFonts w:cstheme="minorHAnsi"/>
        </w:rPr>
      </w:pPr>
      <w:r w:rsidRPr="0012446F">
        <w:rPr>
          <w:rFonts w:cstheme="minorHAnsi"/>
        </w:rPr>
        <w:t>Predbežný návrh rozsahu prác</w:t>
      </w:r>
      <w:r w:rsidR="002A75A7" w:rsidRPr="0012446F">
        <w:rPr>
          <w:rFonts w:cstheme="minorHAnsi"/>
        </w:rPr>
        <w:t>, termínov realizácie a ceny</w:t>
      </w:r>
    </w:p>
    <w:p w14:paraId="52390249" w14:textId="77777777" w:rsidR="008A50EA" w:rsidRPr="0012446F" w:rsidRDefault="008A50EA" w:rsidP="008A50EA">
      <w:pPr>
        <w:spacing w:after="0" w:line="240" w:lineRule="auto"/>
        <w:ind w:left="708"/>
        <w:rPr>
          <w:rFonts w:cstheme="minorHAnsi"/>
          <w:color w:val="FF0000"/>
        </w:rPr>
      </w:pPr>
    </w:p>
    <w:p w14:paraId="70199C42" w14:textId="356BC8F0" w:rsidR="008A50EA" w:rsidRPr="0012446F" w:rsidRDefault="008A50EA" w:rsidP="008A50EA">
      <w:pPr>
        <w:spacing w:after="0" w:line="240" w:lineRule="auto"/>
        <w:ind w:left="708"/>
        <w:rPr>
          <w:rFonts w:cstheme="minorHAnsi"/>
        </w:rPr>
      </w:pPr>
      <w:r w:rsidRPr="0012446F">
        <w:rPr>
          <w:rFonts w:cstheme="minorHAnsi"/>
        </w:rPr>
        <w:t xml:space="preserve">Po realizácií kompletnej analýzy všetkých požiadaviek na Dopracovania </w:t>
      </w:r>
      <w:r w:rsidR="002A4E67" w:rsidRPr="0012446F">
        <w:rPr>
          <w:rFonts w:cstheme="minorHAnsi"/>
        </w:rPr>
        <w:t>SOFTIP ERP</w:t>
      </w:r>
      <w:r w:rsidRPr="0012446F">
        <w:rPr>
          <w:rFonts w:cstheme="minorHAnsi"/>
        </w:rPr>
        <w:t xml:space="preserve"> vytvorí Poskytovateľ návrh riešenia, ktorý bude zohľadňovať čiastkové analýzy a  pripraví harmonogram pre implementáciu a záväzný návrh rozsahu prác spolu s cenou, ktorý zašle Objednávateľovi na schválenie.</w:t>
      </w:r>
    </w:p>
    <w:p w14:paraId="3B002156" w14:textId="77777777" w:rsidR="00450304" w:rsidRPr="0012446F" w:rsidRDefault="008A50EA" w:rsidP="00450304">
      <w:pPr>
        <w:spacing w:after="0" w:line="240" w:lineRule="auto"/>
        <w:ind w:left="708"/>
        <w:rPr>
          <w:rFonts w:cstheme="minorHAnsi"/>
        </w:rPr>
      </w:pPr>
      <w:r w:rsidRPr="0012446F">
        <w:rPr>
          <w:rFonts w:cstheme="minorHAnsi"/>
        </w:rPr>
        <w:t>V prípade schválenia návrhu, bude tento návrh zaslaný Poskytovateľovi formou individuálnej objednávky, viď. bod 3.2. Nepaušálne služby.</w:t>
      </w:r>
    </w:p>
    <w:p w14:paraId="732A7887" w14:textId="5418CBFC" w:rsidR="00A5419A" w:rsidRPr="0012446F" w:rsidRDefault="00E550B9" w:rsidP="005864D4">
      <w:pPr>
        <w:pStyle w:val="Nadpis4"/>
      </w:pPr>
      <w:bookmarkStart w:id="30" w:name="_Ref175215367"/>
      <w:bookmarkStart w:id="31" w:name="_Toc178674659"/>
      <w:r w:rsidRPr="0012446F">
        <w:t xml:space="preserve">Rozvoj/programové dopracovania </w:t>
      </w:r>
      <w:r w:rsidR="00FF0BA3" w:rsidRPr="0012446F">
        <w:t>SOFTIP ERP</w:t>
      </w:r>
      <w:r w:rsidRPr="0012446F">
        <w:t xml:space="preserve"> na Objednávku</w:t>
      </w:r>
      <w:r w:rsidR="00586DDE" w:rsidRPr="0012446F">
        <w:t xml:space="preserve"> </w:t>
      </w:r>
      <w:r w:rsidR="001A13ED" w:rsidRPr="0012446F">
        <w:t>(Zmenové požiadavky)</w:t>
      </w:r>
      <w:bookmarkEnd w:id="30"/>
      <w:bookmarkEnd w:id="31"/>
    </w:p>
    <w:p w14:paraId="0A9A3047" w14:textId="22A5AE07" w:rsidR="007A0F66" w:rsidRPr="0012446F" w:rsidRDefault="007A0F66" w:rsidP="007A0F66">
      <w:pPr>
        <w:pStyle w:val="Odsekzoznamu"/>
        <w:spacing w:before="240" w:after="240" w:line="240" w:lineRule="auto"/>
        <w:ind w:left="714"/>
        <w:rPr>
          <w:rFonts w:cstheme="minorHAnsi"/>
        </w:rPr>
      </w:pPr>
      <w:r w:rsidRPr="0012446F">
        <w:t>Táto časť zahŕňa nasledovné typy požiadaviek:</w:t>
      </w:r>
    </w:p>
    <w:p w14:paraId="1F8B0CEA" w14:textId="60389BF4" w:rsidR="00EC2690" w:rsidRPr="0012446F" w:rsidRDefault="00EC2690" w:rsidP="004123FE">
      <w:pPr>
        <w:pStyle w:val="Odsekzoznamu"/>
        <w:numPr>
          <w:ilvl w:val="2"/>
          <w:numId w:val="6"/>
        </w:numPr>
      </w:pPr>
      <w:r w:rsidRPr="0012446F">
        <w:t xml:space="preserve">Podpora pri </w:t>
      </w:r>
      <w:r w:rsidR="00C125F6" w:rsidRPr="0012446F">
        <w:t>analýze a návrhu riešenia nových a </w:t>
      </w:r>
      <w:r w:rsidR="004721B1" w:rsidRPr="0012446F">
        <w:t>Z</w:t>
      </w:r>
      <w:r w:rsidR="00C125F6" w:rsidRPr="0012446F">
        <w:t>menových požiadaviek</w:t>
      </w:r>
      <w:r w:rsidR="005264BE" w:rsidRPr="0012446F">
        <w:t xml:space="preserve"> (mimo požiadaviek uvedených v predchádzajúcom bode 1))</w:t>
      </w:r>
    </w:p>
    <w:p w14:paraId="43A3C720" w14:textId="017FC025" w:rsidR="00B17AF9" w:rsidRPr="0012446F" w:rsidRDefault="00B17AF9" w:rsidP="004123FE">
      <w:pPr>
        <w:pStyle w:val="Odsekzoznamu"/>
        <w:numPr>
          <w:ilvl w:val="2"/>
          <w:numId w:val="6"/>
        </w:numPr>
      </w:pPr>
      <w:r w:rsidRPr="0012446F">
        <w:t xml:space="preserve">Úprava </w:t>
      </w:r>
      <w:r w:rsidR="00430A50" w:rsidRPr="0012446F">
        <w:t xml:space="preserve">exitujúcej funkcionality </w:t>
      </w:r>
      <w:r w:rsidR="00FF0BA3" w:rsidRPr="0012446F">
        <w:t>SOFTIP ERP</w:t>
      </w:r>
      <w:r w:rsidR="00430A50" w:rsidRPr="0012446F">
        <w:t xml:space="preserve"> – okrem úprav vyplývajúcich z</w:t>
      </w:r>
      <w:r w:rsidR="002703FA" w:rsidRPr="0012446F">
        <w:t xml:space="preserve"> potreby rozšírenia </w:t>
      </w:r>
      <w:r w:rsidR="00BA2CDB" w:rsidRPr="0012446F">
        <w:t xml:space="preserve">a úprav </w:t>
      </w:r>
      <w:r w:rsidR="00FF0BA3" w:rsidRPr="0012446F">
        <w:t>SOFTIP ERP</w:t>
      </w:r>
      <w:r w:rsidR="00BA2CDB" w:rsidRPr="0012446F">
        <w:t xml:space="preserve"> z</w:t>
      </w:r>
      <w:r w:rsidR="00205946" w:rsidRPr="0012446F">
        <w:t> </w:t>
      </w:r>
      <w:r w:rsidR="00BA2CDB" w:rsidRPr="0012446F">
        <w:t>dôvod</w:t>
      </w:r>
      <w:r w:rsidR="00205946" w:rsidRPr="0012446F">
        <w:t>ov uvedených</w:t>
      </w:r>
      <w:r w:rsidR="00BA2CDB" w:rsidRPr="0012446F">
        <w:t xml:space="preserve"> </w:t>
      </w:r>
      <w:r w:rsidR="00B5123B" w:rsidRPr="0012446F">
        <w:t>v bode 3.1.1.</w:t>
      </w:r>
      <w:r w:rsidR="00E5209D" w:rsidRPr="0012446F">
        <w:t xml:space="preserve"> a bode 3.1.2</w:t>
      </w:r>
      <w:r w:rsidR="004E453F" w:rsidRPr="0012446F">
        <w:t xml:space="preserve">, </w:t>
      </w:r>
      <w:r w:rsidR="001737A7" w:rsidRPr="0012446F">
        <w:t>ktorá</w:t>
      </w:r>
      <w:r w:rsidR="00EA5D62" w:rsidRPr="0012446F">
        <w:t xml:space="preserve"> zabezpečuje</w:t>
      </w:r>
      <w:r w:rsidR="00634A38" w:rsidRPr="0012446F">
        <w:t xml:space="preserve"> </w:t>
      </w:r>
      <w:r w:rsidR="00F5618B" w:rsidRPr="0012446F">
        <w:t xml:space="preserve">zachovanie </w:t>
      </w:r>
      <w:r w:rsidR="00634A38" w:rsidRPr="0012446F">
        <w:t xml:space="preserve">správnej funkčnosti </w:t>
      </w:r>
      <w:r w:rsidR="00FF0BA3" w:rsidRPr="0012446F">
        <w:t>SOFTIP ERP</w:t>
      </w:r>
      <w:r w:rsidR="00634A38" w:rsidRPr="0012446F">
        <w:t xml:space="preserve"> ako celku pre potreby Objednávateľa.</w:t>
      </w:r>
    </w:p>
    <w:p w14:paraId="4712A983" w14:textId="408C389C" w:rsidR="00CE5391" w:rsidRPr="0012446F" w:rsidRDefault="00CE5391" w:rsidP="004123FE">
      <w:pPr>
        <w:pStyle w:val="Odsekzoznamu"/>
        <w:numPr>
          <w:ilvl w:val="2"/>
          <w:numId w:val="6"/>
        </w:numPr>
      </w:pPr>
      <w:r w:rsidRPr="0012446F">
        <w:t xml:space="preserve">Dopracovanie novej/rozšírenej </w:t>
      </w:r>
      <w:r w:rsidR="003021D8" w:rsidRPr="0012446F">
        <w:t xml:space="preserve">funkcionality </w:t>
      </w:r>
      <w:r w:rsidR="00FF0BA3" w:rsidRPr="0012446F">
        <w:t>SOFTIP ERP</w:t>
      </w:r>
      <w:r w:rsidR="003021D8" w:rsidRPr="0012446F">
        <w:t xml:space="preserve"> – Zmenové požiadavky</w:t>
      </w:r>
    </w:p>
    <w:p w14:paraId="6CB4B5F0" w14:textId="54EACB07" w:rsidR="00B12089" w:rsidRPr="0012446F" w:rsidRDefault="003C79FF" w:rsidP="004123FE">
      <w:pPr>
        <w:pStyle w:val="Odsekzoznamu"/>
        <w:numPr>
          <w:ilvl w:val="2"/>
          <w:numId w:val="6"/>
        </w:numPr>
      </w:pPr>
      <w:r w:rsidRPr="0012446F">
        <w:t>Zmena vnútorných</w:t>
      </w:r>
      <w:r w:rsidR="00817BAD" w:rsidRPr="0012446F">
        <w:t xml:space="preserve"> a/alebo vonkajších rozhraní systémov</w:t>
      </w:r>
      <w:r w:rsidR="00414D50" w:rsidRPr="0012446F">
        <w:t xml:space="preserve">, s ktorými sa </w:t>
      </w:r>
      <w:r w:rsidR="00FF0BA3" w:rsidRPr="0012446F">
        <w:t>SOFTIP ERP</w:t>
      </w:r>
      <w:r w:rsidR="00414D50" w:rsidRPr="0012446F">
        <w:t xml:space="preserve"> integruje alebo bude integrovať</w:t>
      </w:r>
      <w:r w:rsidR="00AE50DB" w:rsidRPr="0012446F">
        <w:t xml:space="preserve"> mimo balíka </w:t>
      </w:r>
      <w:r w:rsidR="00453B16" w:rsidRPr="0012446F">
        <w:t xml:space="preserve">aplikácií </w:t>
      </w:r>
      <w:r w:rsidR="00FF0BA3" w:rsidRPr="0012446F">
        <w:t>SOFTIP ERP</w:t>
      </w:r>
    </w:p>
    <w:p w14:paraId="411D42E8" w14:textId="1CFAF750" w:rsidR="007A0F66" w:rsidRPr="0012446F" w:rsidRDefault="007A0F66" w:rsidP="007A0F66">
      <w:pPr>
        <w:pStyle w:val="Odsekzoznamu"/>
      </w:pPr>
      <w:r w:rsidRPr="0012446F">
        <w:t xml:space="preserve">Realizácia analýzy požiadaviek </w:t>
      </w:r>
      <w:r w:rsidR="004744E5" w:rsidRPr="0012446F">
        <w:t xml:space="preserve">podľa bodu </w:t>
      </w:r>
      <w:r w:rsidR="00004811" w:rsidRPr="0012446F">
        <w:t xml:space="preserve">3.2.1.2 </w:t>
      </w:r>
      <w:r w:rsidRPr="0012446F">
        <w:t xml:space="preserve"> Rozvoja/programové dopracovania </w:t>
      </w:r>
      <w:r w:rsidR="00FF0BA3" w:rsidRPr="0012446F">
        <w:t>SOFTIP ERP</w:t>
      </w:r>
      <w:r w:rsidR="00004811" w:rsidRPr="0012446F">
        <w:t xml:space="preserve"> na Objednávku</w:t>
      </w:r>
      <w:r w:rsidRPr="0012446F">
        <w:t xml:space="preserve"> prejde rovnakým postupom pre každú požiadavku ako je v časti </w:t>
      </w:r>
      <w:r w:rsidR="00F610D9" w:rsidRPr="0012446F">
        <w:t xml:space="preserve"> </w:t>
      </w:r>
      <w:r w:rsidR="0085473B" w:rsidRPr="0012446F">
        <w:rPr>
          <w:rFonts w:asciiTheme="majorHAnsi" w:hAnsiTheme="majorHAnsi" w:cstheme="majorHAnsi"/>
          <w:i/>
          <w:iCs/>
          <w:color w:val="0070C0"/>
        </w:rPr>
        <w:fldChar w:fldCharType="begin"/>
      </w:r>
      <w:r w:rsidR="0085473B" w:rsidRPr="0012446F">
        <w:rPr>
          <w:rFonts w:asciiTheme="majorHAnsi" w:hAnsiTheme="majorHAnsi" w:cstheme="majorHAnsi"/>
          <w:i/>
          <w:iCs/>
          <w:color w:val="0070C0"/>
        </w:rPr>
        <w:instrText xml:space="preserve"> REF _Ref175215355 \r \h  \* MERGEFORMAT </w:instrText>
      </w:r>
      <w:r w:rsidR="0085473B" w:rsidRPr="0012446F">
        <w:rPr>
          <w:rFonts w:asciiTheme="majorHAnsi" w:hAnsiTheme="majorHAnsi" w:cstheme="majorHAnsi"/>
          <w:i/>
          <w:iCs/>
          <w:color w:val="0070C0"/>
        </w:rPr>
      </w:r>
      <w:r w:rsidR="0085473B" w:rsidRPr="0012446F">
        <w:rPr>
          <w:rFonts w:asciiTheme="majorHAnsi" w:hAnsiTheme="majorHAnsi" w:cstheme="majorHAnsi"/>
          <w:i/>
          <w:iCs/>
          <w:color w:val="0070C0"/>
        </w:rPr>
        <w:fldChar w:fldCharType="separate"/>
      </w:r>
      <w:r w:rsidR="0085473B" w:rsidRPr="0012446F">
        <w:rPr>
          <w:rFonts w:asciiTheme="majorHAnsi" w:hAnsiTheme="majorHAnsi" w:cstheme="majorHAnsi"/>
          <w:i/>
          <w:iCs/>
          <w:color w:val="0070C0"/>
        </w:rPr>
        <w:t>3.2.1.1</w:t>
      </w:r>
      <w:r w:rsidR="0085473B" w:rsidRPr="0012446F">
        <w:rPr>
          <w:rFonts w:asciiTheme="majorHAnsi" w:hAnsiTheme="majorHAnsi" w:cstheme="majorHAnsi"/>
          <w:i/>
          <w:iCs/>
          <w:color w:val="0070C0"/>
        </w:rPr>
        <w:fldChar w:fldCharType="end"/>
      </w:r>
      <w:r w:rsidR="008D7952" w:rsidRPr="0012446F">
        <w:rPr>
          <w:rFonts w:asciiTheme="majorHAnsi" w:hAnsiTheme="majorHAnsi" w:cstheme="majorHAnsi"/>
          <w:i/>
          <w:iCs/>
          <w:color w:val="0070C0"/>
        </w:rPr>
        <w:t xml:space="preserve">  </w:t>
      </w:r>
      <w:r w:rsidR="00016E13" w:rsidRPr="0012446F">
        <w:rPr>
          <w:rFonts w:asciiTheme="majorHAnsi" w:hAnsiTheme="majorHAnsi" w:cstheme="majorHAnsi"/>
          <w:i/>
          <w:iCs/>
          <w:color w:val="0070C0"/>
        </w:rPr>
        <w:fldChar w:fldCharType="begin"/>
      </w:r>
      <w:r w:rsidR="00016E13" w:rsidRPr="0012446F">
        <w:rPr>
          <w:rFonts w:asciiTheme="majorHAnsi" w:hAnsiTheme="majorHAnsi" w:cstheme="majorHAnsi"/>
          <w:i/>
          <w:iCs/>
          <w:color w:val="0070C0"/>
        </w:rPr>
        <w:instrText xml:space="preserve"> REF _Ref175215355 \h </w:instrText>
      </w:r>
      <w:r w:rsidR="008D7952" w:rsidRPr="0012446F">
        <w:rPr>
          <w:rFonts w:asciiTheme="majorHAnsi" w:hAnsiTheme="majorHAnsi" w:cstheme="majorHAnsi"/>
          <w:i/>
          <w:iCs/>
          <w:color w:val="0070C0"/>
        </w:rPr>
        <w:instrText xml:space="preserve"> \* MERGEFORMAT </w:instrText>
      </w:r>
      <w:r w:rsidR="00016E13" w:rsidRPr="0012446F">
        <w:rPr>
          <w:rFonts w:asciiTheme="majorHAnsi" w:hAnsiTheme="majorHAnsi" w:cstheme="majorHAnsi"/>
          <w:i/>
          <w:iCs/>
          <w:color w:val="0070C0"/>
        </w:rPr>
      </w:r>
      <w:r w:rsidR="00016E13" w:rsidRPr="0012446F">
        <w:rPr>
          <w:rFonts w:asciiTheme="majorHAnsi" w:hAnsiTheme="majorHAnsi" w:cstheme="majorHAnsi"/>
          <w:i/>
          <w:iCs/>
          <w:color w:val="0070C0"/>
        </w:rPr>
        <w:fldChar w:fldCharType="separate"/>
      </w:r>
      <w:r w:rsidR="00016E13" w:rsidRPr="0012446F">
        <w:rPr>
          <w:rFonts w:asciiTheme="majorHAnsi" w:hAnsiTheme="majorHAnsi" w:cstheme="majorHAnsi"/>
          <w:i/>
          <w:iCs/>
          <w:color w:val="0070C0"/>
        </w:rPr>
        <w:t>Analýza dodaných požiadaviek na úpravy SOFTIP ERP a integrácie so SW tretích strán</w:t>
      </w:r>
      <w:r w:rsidR="00016E13" w:rsidRPr="0012446F">
        <w:rPr>
          <w:rFonts w:asciiTheme="majorHAnsi" w:hAnsiTheme="majorHAnsi" w:cstheme="majorHAnsi"/>
          <w:i/>
          <w:iCs/>
          <w:color w:val="0070C0"/>
        </w:rPr>
        <w:fldChar w:fldCharType="end"/>
      </w:r>
      <w:r w:rsidRPr="0012446F">
        <w:t>.</w:t>
      </w:r>
    </w:p>
    <w:p w14:paraId="232AEEF0" w14:textId="77777777" w:rsidR="007A0F66" w:rsidRPr="0012446F" w:rsidRDefault="007A0F66" w:rsidP="009902CA">
      <w:pPr>
        <w:pStyle w:val="Odsekzoznamu"/>
      </w:pPr>
    </w:p>
    <w:p w14:paraId="4105C3BC" w14:textId="3588DD4F" w:rsidR="009902CA" w:rsidRPr="0012446F" w:rsidRDefault="009902CA" w:rsidP="009902CA">
      <w:pPr>
        <w:pStyle w:val="Odsekzoznamu"/>
      </w:pPr>
      <w:r w:rsidRPr="0012446F">
        <w:t xml:space="preserve">Služby súvisiace s úpravou existujúcej funkcionality a požiadaviek o nové funkčnosti (Rozvoj </w:t>
      </w:r>
      <w:r w:rsidR="00FF0BA3" w:rsidRPr="0012446F">
        <w:t>SOFTIP ERP</w:t>
      </w:r>
      <w:r w:rsidRPr="0012446F">
        <w:t xml:space="preserve">) nadväzujúce na existujúcu funkčnosť </w:t>
      </w:r>
      <w:r w:rsidR="00FF0BA3" w:rsidRPr="0012446F">
        <w:t>SOFTIP ERP</w:t>
      </w:r>
      <w:r w:rsidRPr="0012446F">
        <w:t xml:space="preserve"> (v oblastiach dodaných modulov podľa Prílohy č.1). Realizácia úprav a zmien zahŕňa úpravy a zmeny </w:t>
      </w:r>
      <w:r w:rsidR="00FF0BA3" w:rsidRPr="0012446F">
        <w:t>SOFTIP ERP</w:t>
      </w:r>
      <w:r w:rsidRPr="0012446F">
        <w:t>, ktoré budú vynútené budúcimi legislatívnymi zmenami, zmenami procesov riadenia organizácie</w:t>
      </w:r>
      <w:r w:rsidR="00C27A83" w:rsidRPr="0012446F">
        <w:t xml:space="preserve"> Objednávateľa</w:t>
      </w:r>
      <w:r w:rsidRPr="0012446F">
        <w:t xml:space="preserve"> alebo zmenou vnútorných alebo vonkajších rozhraní systémov, s ktorými sa IS</w:t>
      </w:r>
      <w:r w:rsidR="00C27A83" w:rsidRPr="0012446F">
        <w:t xml:space="preserve"> </w:t>
      </w:r>
      <w:r w:rsidR="00FF0BA3" w:rsidRPr="0012446F">
        <w:t>SOFTIP ERP</w:t>
      </w:r>
      <w:r w:rsidRPr="0012446F">
        <w:t xml:space="preserve"> integruje alebo bude integrovať. </w:t>
      </w:r>
    </w:p>
    <w:p w14:paraId="7BA98433" w14:textId="4505C16F" w:rsidR="00904D3F" w:rsidRPr="0012446F" w:rsidRDefault="009902CA" w:rsidP="009902CA">
      <w:pPr>
        <w:pStyle w:val="Odsekzoznamu"/>
      </w:pPr>
      <w:r w:rsidRPr="0012446F">
        <w:t xml:space="preserve">Rozvoj </w:t>
      </w:r>
      <w:r w:rsidR="00FF0BA3" w:rsidRPr="0012446F">
        <w:t>SOFTIP ERP</w:t>
      </w:r>
      <w:r w:rsidRPr="0012446F">
        <w:t xml:space="preserve"> zahŕňa služby ako analýza, návrh (funkčná špecifikácia úpravy existujúcej alebo rozšírenej funkcionality </w:t>
      </w:r>
      <w:r w:rsidR="00FF0BA3" w:rsidRPr="0012446F">
        <w:t>SOFTIP ERP</w:t>
      </w:r>
      <w:r w:rsidRPr="0012446F">
        <w:t xml:space="preserve">) a vývoj/dopracovanie rozšírenia, vylepšenia a/alebo modifikácie </w:t>
      </w:r>
      <w:r w:rsidR="00FF0BA3" w:rsidRPr="0012446F">
        <w:t>SOFTIP ERP</w:t>
      </w:r>
      <w:r w:rsidRPr="0012446F">
        <w:t xml:space="preserve">. </w:t>
      </w:r>
    </w:p>
    <w:p w14:paraId="5C8B0BAD" w14:textId="4446FC89" w:rsidR="009902CA" w:rsidRPr="0012446F" w:rsidRDefault="009902CA" w:rsidP="009902CA">
      <w:pPr>
        <w:pStyle w:val="Odsekzoznamu"/>
      </w:pPr>
      <w:r w:rsidRPr="0012446F">
        <w:t xml:space="preserve">Vo funkčnej </w:t>
      </w:r>
      <w:r w:rsidR="00904D3F" w:rsidRPr="0012446F">
        <w:t xml:space="preserve"> </w:t>
      </w:r>
      <w:r w:rsidRPr="0012446F">
        <w:t xml:space="preserve">špecifikácií úpravy existujúcej alebo rozšírenej funkcionality </w:t>
      </w:r>
      <w:r w:rsidR="00FF0BA3" w:rsidRPr="0012446F">
        <w:t>SOFTIP ERP</w:t>
      </w:r>
      <w:r w:rsidRPr="0012446F">
        <w:t xml:space="preserve"> si zmluvné strany vzájomne odsúhlasia predmet a rozsah rozvojových aktivít, predpokladaný maximálny rozsah prácnosti v človekodňoch, cenu služieb, termín dodania úpravy existujúcej alebo rozšírenej funkcionality </w:t>
      </w:r>
      <w:r w:rsidR="00FF0BA3" w:rsidRPr="0012446F">
        <w:t>SOFTIP ERP</w:t>
      </w:r>
      <w:r w:rsidRPr="0012446F">
        <w:t xml:space="preserve">. </w:t>
      </w:r>
    </w:p>
    <w:p w14:paraId="5D4BDCC3" w14:textId="7252E5D0" w:rsidR="009902CA" w:rsidRPr="0012446F" w:rsidRDefault="009902CA" w:rsidP="009902CA">
      <w:pPr>
        <w:pStyle w:val="Odsekzoznamu"/>
      </w:pPr>
      <w:r w:rsidRPr="0012446F">
        <w:t xml:space="preserve">Na rozvoj </w:t>
      </w:r>
      <w:r w:rsidR="00FF0BA3" w:rsidRPr="0012446F">
        <w:t>SOFTIP ERP</w:t>
      </w:r>
      <w:r w:rsidRPr="0012446F">
        <w:t xml:space="preserve"> Poskytovateľ vymedzí svoje kapacity </w:t>
      </w:r>
      <w:r w:rsidR="00E86D2F" w:rsidRPr="0012446F">
        <w:t xml:space="preserve">v nasledovnom rozsahu a </w:t>
      </w:r>
      <w:r w:rsidRPr="0012446F">
        <w:t xml:space="preserve">za nasledovných podmienok: </w:t>
      </w:r>
    </w:p>
    <w:p w14:paraId="42611AC7" w14:textId="2B814D9A" w:rsidR="009902CA" w:rsidRPr="0012446F" w:rsidRDefault="009902CA" w:rsidP="003C2EB4">
      <w:pPr>
        <w:pStyle w:val="Odsekzoznamu"/>
        <w:numPr>
          <w:ilvl w:val="0"/>
          <w:numId w:val="2"/>
        </w:numPr>
        <w:ind w:left="1068"/>
      </w:pPr>
      <w:r w:rsidRPr="0012446F">
        <w:lastRenderedPageBreak/>
        <w:t>Rozvoj SOFTIP PROFIT – moduly Ekonomické, logistické, HR – min. 25 človekodní počas 12 kalendárnych mesiacov, pričom Poskytovateľ akceptuje zahájenie realizácie požiadavky najskôr 3 mesiace od jej vzájomne odsúhlaseného zadania, pokiaľ sa v objednávke nedohodne skorší termín dodania</w:t>
      </w:r>
      <w:r w:rsidR="0025568B" w:rsidRPr="0012446F">
        <w:t>;</w:t>
      </w:r>
      <w:r w:rsidRPr="0012446F">
        <w:t xml:space="preserve"> </w:t>
      </w:r>
    </w:p>
    <w:p w14:paraId="224D1A63" w14:textId="5B7CF8F1" w:rsidR="009902CA" w:rsidRPr="0012446F" w:rsidRDefault="009902CA" w:rsidP="003C2EB4">
      <w:pPr>
        <w:pStyle w:val="Odsekzoznamu"/>
        <w:numPr>
          <w:ilvl w:val="0"/>
          <w:numId w:val="2"/>
        </w:numPr>
        <w:ind w:left="1068"/>
      </w:pPr>
      <w:r w:rsidRPr="0012446F">
        <w:t>Rozvoj SOFTIP PROFIT – moduly EZO – min. 20 človekodní počas 12 kalendárnych mesiacov, pričom Poskytovateľ akceptuje zahájenie realizácie požiadavky najskôr 3 mesiace od jej vzájomne odsúhlaseného zadania, pokiaľ sa v objednávke nedohodne skorší termín dodania</w:t>
      </w:r>
      <w:r w:rsidR="0025568B" w:rsidRPr="0012446F">
        <w:t>;</w:t>
      </w:r>
      <w:r w:rsidRPr="0012446F">
        <w:t xml:space="preserve"> </w:t>
      </w:r>
    </w:p>
    <w:p w14:paraId="02FA167E" w14:textId="65582C5D" w:rsidR="009902CA" w:rsidRPr="0012446F" w:rsidRDefault="009902CA" w:rsidP="003C2EB4">
      <w:pPr>
        <w:pStyle w:val="Odsekzoznamu"/>
        <w:numPr>
          <w:ilvl w:val="0"/>
          <w:numId w:val="2"/>
        </w:numPr>
        <w:ind w:left="1068"/>
      </w:pPr>
      <w:r w:rsidRPr="0012446F">
        <w:t>Rozvoj SOFTIP HAPPY HR – min. 20 človekodní počas 12 kalendárnych mesiacov, pričom Poskytovateľ akceptuje zahájenie realizácie požiadavky najskôr 3 mesiace od jej vzájomne odsúhlaseného zadania, pokiaľ sa v objednávke nedohodne skorší termín dodania</w:t>
      </w:r>
      <w:r w:rsidR="0025568B" w:rsidRPr="0012446F">
        <w:t>.</w:t>
      </w:r>
    </w:p>
    <w:p w14:paraId="23B00EC9" w14:textId="77777777" w:rsidR="009902CA" w:rsidRPr="0012446F" w:rsidRDefault="009902CA" w:rsidP="00FC7C97">
      <w:pPr>
        <w:pStyle w:val="Odsekzoznamu"/>
        <w:rPr>
          <w:strike/>
        </w:rPr>
      </w:pPr>
    </w:p>
    <w:p w14:paraId="7D1627DD" w14:textId="0E7D9DDB" w:rsidR="00CF45F6" w:rsidRPr="0012446F" w:rsidRDefault="003B1F2E" w:rsidP="008818EC">
      <w:pPr>
        <w:pStyle w:val="Nadpis4"/>
      </w:pPr>
      <w:bookmarkStart w:id="32" w:name="_Toc178674660"/>
      <w:r w:rsidRPr="0012446F">
        <w:t>Služby nad rám</w:t>
      </w:r>
      <w:r w:rsidR="00B43B67" w:rsidRPr="0012446F">
        <w:t>e</w:t>
      </w:r>
      <w:r w:rsidRPr="0012446F">
        <w:t xml:space="preserve">c </w:t>
      </w:r>
      <w:r w:rsidR="0059638E" w:rsidRPr="0012446F">
        <w:t>Rozšírenej</w:t>
      </w:r>
      <w:r w:rsidRPr="0012446F">
        <w:t xml:space="preserve"> podpory (viď. bod 3.</w:t>
      </w:r>
      <w:r w:rsidR="00E522B1" w:rsidRPr="0012446F">
        <w:t>1</w:t>
      </w:r>
      <w:r w:rsidRPr="0012446F">
        <w:t>.</w:t>
      </w:r>
      <w:r w:rsidR="00E522B1" w:rsidRPr="0012446F">
        <w:t>2</w:t>
      </w:r>
      <w:r w:rsidRPr="0012446F">
        <w:t>)</w:t>
      </w:r>
      <w:bookmarkEnd w:id="32"/>
    </w:p>
    <w:p w14:paraId="071A4210" w14:textId="4C8B6EF9" w:rsidR="009F7D95" w:rsidRPr="0012446F" w:rsidRDefault="009F7D95" w:rsidP="008818EC">
      <w:pPr>
        <w:pStyle w:val="Nadpis4"/>
      </w:pPr>
      <w:bookmarkStart w:id="33" w:name="_Toc178674661"/>
      <w:r w:rsidRPr="0012446F">
        <w:t>Poskytovanie služieb mimo pracovného ča</w:t>
      </w:r>
      <w:r w:rsidR="00767CAD" w:rsidRPr="0012446F">
        <w:t>s</w:t>
      </w:r>
      <w:r w:rsidRPr="0012446F">
        <w:t>u (pracovné dni medzi 8:00 – 16:00)</w:t>
      </w:r>
      <w:bookmarkEnd w:id="33"/>
    </w:p>
    <w:p w14:paraId="66F230C4" w14:textId="62EE8C2B" w:rsidR="002509A3" w:rsidRPr="0012446F" w:rsidRDefault="0022196A" w:rsidP="002509A3">
      <w:pPr>
        <w:pStyle w:val="Odsekzoznamu"/>
      </w:pPr>
      <w:r w:rsidRPr="0012446F">
        <w:t xml:space="preserve">a v nepracovných dňoch za príplatok. Príplatok za prácu mimo pracovného času v pracovné dni a sobotu je 50%, príplatok za prácu vo sviatok a nedeľu je 100% – vyžiadanie cez </w:t>
      </w:r>
      <w:r w:rsidR="008C1EF6" w:rsidRPr="0012446F">
        <w:t>ticketovací nástroj</w:t>
      </w:r>
      <w:r w:rsidR="0025568B" w:rsidRPr="0012446F">
        <w:t>.</w:t>
      </w:r>
    </w:p>
    <w:p w14:paraId="49162F2A" w14:textId="0F60856F" w:rsidR="00036EFA" w:rsidRPr="0012446F" w:rsidRDefault="00A71555" w:rsidP="008818EC">
      <w:pPr>
        <w:pStyle w:val="Nadpis4"/>
      </w:pPr>
      <w:bookmarkStart w:id="34" w:name="_Ref175215205"/>
      <w:bookmarkStart w:id="35" w:name="_Toc178674662"/>
      <w:r w:rsidRPr="0012446F">
        <w:t xml:space="preserve">Školenia online/on-site </w:t>
      </w:r>
      <w:r w:rsidR="00FC6591" w:rsidRPr="0012446F">
        <w:t>podľa špecifikácie uvedenej v individuálnej objednávke</w:t>
      </w:r>
      <w:bookmarkEnd w:id="34"/>
      <w:bookmarkEnd w:id="35"/>
      <w:r w:rsidRPr="0012446F">
        <w:t xml:space="preserve"> </w:t>
      </w:r>
    </w:p>
    <w:p w14:paraId="0D250300" w14:textId="4FD82F00" w:rsidR="008E20D8" w:rsidRPr="0012446F" w:rsidRDefault="00A25189" w:rsidP="00D22840">
      <w:pPr>
        <w:pStyle w:val="Nadpis3"/>
      </w:pPr>
      <w:bookmarkStart w:id="36" w:name="_Toc178674663"/>
      <w:r w:rsidRPr="0012446F">
        <w:t xml:space="preserve">Rozšírenie </w:t>
      </w:r>
      <w:r w:rsidR="008E20D8" w:rsidRPr="0012446F">
        <w:t xml:space="preserve"> </w:t>
      </w:r>
      <w:r w:rsidR="00FF0BA3" w:rsidRPr="0012446F">
        <w:t>SOFTIP ERP</w:t>
      </w:r>
      <w:r w:rsidRPr="0012446F">
        <w:t xml:space="preserve"> – služby k</w:t>
      </w:r>
      <w:r w:rsidR="00883150" w:rsidRPr="0012446F">
        <w:t> </w:t>
      </w:r>
      <w:r w:rsidRPr="0012446F">
        <w:t>rozš</w:t>
      </w:r>
      <w:r w:rsidR="00883150" w:rsidRPr="0012446F">
        <w:t xml:space="preserve">írenému </w:t>
      </w:r>
      <w:r w:rsidR="00FF0BA3" w:rsidRPr="0012446F">
        <w:t>SOFTIP ERP</w:t>
      </w:r>
      <w:bookmarkEnd w:id="36"/>
    </w:p>
    <w:p w14:paraId="3660E0E6" w14:textId="64D75250" w:rsidR="00C05EC7" w:rsidRPr="0012446F" w:rsidRDefault="00AF507D" w:rsidP="003D13CC">
      <w:pPr>
        <w:spacing w:after="0"/>
      </w:pPr>
      <w:r w:rsidRPr="0012446F">
        <w:t xml:space="preserve">V prípade rozšírenia aktuálneho </w:t>
      </w:r>
      <w:r w:rsidR="00FF0BA3" w:rsidRPr="0012446F">
        <w:t>SOFTIP ERP</w:t>
      </w:r>
      <w:r w:rsidRPr="0012446F">
        <w:t xml:space="preserve"> o ďalšie </w:t>
      </w:r>
      <w:r w:rsidR="0025568B" w:rsidRPr="0012446F">
        <w:t xml:space="preserve">aplikácie a </w:t>
      </w:r>
      <w:r w:rsidRPr="0012446F">
        <w:t>mod</w:t>
      </w:r>
      <w:r w:rsidR="006A76F4" w:rsidRPr="0012446F">
        <w:t xml:space="preserve">uly </w:t>
      </w:r>
      <w:r w:rsidR="0025568B" w:rsidRPr="0012446F">
        <w:t>počas účinnosti</w:t>
      </w:r>
      <w:r w:rsidR="006A76F4" w:rsidRPr="0012446F">
        <w:t xml:space="preserve"> </w:t>
      </w:r>
      <w:r w:rsidR="007B5A09" w:rsidRPr="0012446F">
        <w:t>Z</w:t>
      </w:r>
      <w:r w:rsidR="006A76F4" w:rsidRPr="0012446F">
        <w:t>mluvy</w:t>
      </w:r>
      <w:r w:rsidR="00C6021E" w:rsidRPr="0012446F">
        <w:t xml:space="preserve"> má Poskytovateľ nárok na </w:t>
      </w:r>
      <w:r w:rsidR="00C026E3" w:rsidRPr="0012446F">
        <w:t xml:space="preserve">navýšenie poplatkov za </w:t>
      </w:r>
      <w:r w:rsidR="00282BBE" w:rsidRPr="0012446F">
        <w:t xml:space="preserve">poskytovanie </w:t>
      </w:r>
      <w:r w:rsidR="006221BA" w:rsidRPr="0012446F">
        <w:t>Základnej podpory</w:t>
      </w:r>
      <w:r w:rsidR="001460EB" w:rsidRPr="0012446F">
        <w:t xml:space="preserve"> pre</w:t>
      </w:r>
      <w:r w:rsidR="00205FAC" w:rsidRPr="0012446F">
        <w:t xml:space="preserve"> rozšírené</w:t>
      </w:r>
      <w:r w:rsidR="001460EB" w:rsidRPr="0012446F">
        <w:t xml:space="preserve"> </w:t>
      </w:r>
      <w:r w:rsidR="00FF0BA3" w:rsidRPr="0012446F">
        <w:t>SOFTIP ERP</w:t>
      </w:r>
      <w:r w:rsidR="00251B16" w:rsidRPr="0012446F">
        <w:t xml:space="preserve">. Tieto služby sa nazývajú </w:t>
      </w:r>
      <w:r w:rsidR="00F934A0" w:rsidRPr="0012446F">
        <w:t>Základná p</w:t>
      </w:r>
      <w:r w:rsidR="00251B16" w:rsidRPr="0012446F">
        <w:t xml:space="preserve">odpora rozšíreného </w:t>
      </w:r>
      <w:r w:rsidR="00FF0BA3" w:rsidRPr="0012446F">
        <w:t>SOFTIP ERP</w:t>
      </w:r>
      <w:r w:rsidR="00E92342" w:rsidRPr="0012446F">
        <w:t xml:space="preserve"> a budú fakturované ako dodatočná položka k Paušálnym </w:t>
      </w:r>
      <w:r w:rsidR="00CF5B29" w:rsidRPr="0012446F">
        <w:t>službám</w:t>
      </w:r>
      <w:r w:rsidR="006555A3" w:rsidRPr="0012446F">
        <w:t xml:space="preserve"> taktiež na mesačnej báze. </w:t>
      </w:r>
    </w:p>
    <w:p w14:paraId="43C2DBB1" w14:textId="748441FB" w:rsidR="008E20D8" w:rsidRPr="0012446F" w:rsidRDefault="00877316" w:rsidP="003D13CC">
      <w:pPr>
        <w:spacing w:after="0"/>
      </w:pPr>
      <w:r w:rsidRPr="0012446F">
        <w:t xml:space="preserve">Poskytovateľ </w:t>
      </w:r>
      <w:r w:rsidR="00215FBE" w:rsidRPr="0012446F">
        <w:t xml:space="preserve">na základe Individuálnej objednávky poskytne v odozve na Požiadavku Objednávateľa zaslanú cez </w:t>
      </w:r>
      <w:r w:rsidR="00FE364F" w:rsidRPr="0012446F">
        <w:t>ticketovací nástroj</w:t>
      </w:r>
      <w:r w:rsidR="00244ED2" w:rsidRPr="0012446F">
        <w:t xml:space="preserve"> </w:t>
      </w:r>
      <w:r w:rsidR="00F5378C" w:rsidRPr="0012446F">
        <w:t>cenovú ponuku v</w:t>
      </w:r>
      <w:r w:rsidR="003D13CC" w:rsidRPr="0012446F">
        <w:t> nasledovnej štruktúre:</w:t>
      </w:r>
    </w:p>
    <w:p w14:paraId="647A4C77" w14:textId="3A90C2F7" w:rsidR="0024052F" w:rsidRPr="0012446F" w:rsidRDefault="00514BBC" w:rsidP="004123FE">
      <w:pPr>
        <w:pStyle w:val="Odsekzoznamu"/>
        <w:numPr>
          <w:ilvl w:val="0"/>
          <w:numId w:val="20"/>
        </w:numPr>
        <w:spacing w:after="0"/>
        <w:rPr>
          <w:b/>
          <w:bCs/>
        </w:rPr>
      </w:pPr>
      <w:r w:rsidRPr="0012446F">
        <w:rPr>
          <w:b/>
          <w:bCs/>
        </w:rPr>
        <w:t xml:space="preserve">Rozšírenie aktuálneho </w:t>
      </w:r>
      <w:r w:rsidR="00FF0BA3" w:rsidRPr="0012446F">
        <w:rPr>
          <w:b/>
          <w:bCs/>
        </w:rPr>
        <w:t>SOFTIP ERP</w:t>
      </w:r>
      <w:r w:rsidRPr="0012446F">
        <w:rPr>
          <w:b/>
          <w:bCs/>
        </w:rPr>
        <w:t xml:space="preserve"> o ďalšie aplikácie, moduly, používateľské licencie</w:t>
      </w:r>
    </w:p>
    <w:p w14:paraId="1DDDEB79" w14:textId="60A246A5" w:rsidR="00514BBC" w:rsidRPr="0012446F" w:rsidRDefault="00514BBC" w:rsidP="003D13CC">
      <w:pPr>
        <w:pStyle w:val="Odsekzoznamu"/>
        <w:spacing w:after="0"/>
      </w:pPr>
      <w:r w:rsidRPr="0012446F">
        <w:rPr>
          <w:b/>
          <w:bCs/>
        </w:rPr>
        <w:t xml:space="preserve"> </w:t>
      </w:r>
      <w:r w:rsidRPr="0012446F">
        <w:t>na základe platného cenníka Poskytovateľa v priebehu platnosti Zmluvy</w:t>
      </w:r>
      <w:r w:rsidR="0031738D" w:rsidRPr="0012446F">
        <w:t>.</w:t>
      </w:r>
    </w:p>
    <w:p w14:paraId="26643AAD" w14:textId="36B15CEA" w:rsidR="0024052F" w:rsidRPr="0012446F" w:rsidRDefault="00DC15C7" w:rsidP="004123FE">
      <w:pPr>
        <w:pStyle w:val="Odsekzoznamu"/>
        <w:numPr>
          <w:ilvl w:val="0"/>
          <w:numId w:val="20"/>
        </w:numPr>
        <w:spacing w:after="0"/>
        <w:rPr>
          <w:b/>
          <w:bCs/>
        </w:rPr>
      </w:pPr>
      <w:r w:rsidRPr="0012446F">
        <w:rPr>
          <w:b/>
          <w:bCs/>
        </w:rPr>
        <w:t xml:space="preserve">Podpora a rozvoj rozšíreného </w:t>
      </w:r>
      <w:r w:rsidR="003938C2" w:rsidRPr="0012446F">
        <w:rPr>
          <w:b/>
          <w:bCs/>
        </w:rPr>
        <w:t xml:space="preserve">ERP </w:t>
      </w:r>
      <w:r w:rsidR="00FF0BA3" w:rsidRPr="0012446F">
        <w:rPr>
          <w:b/>
          <w:bCs/>
        </w:rPr>
        <w:t>SOFTIP ERP</w:t>
      </w:r>
    </w:p>
    <w:p w14:paraId="57832E75" w14:textId="50F47DEF" w:rsidR="00514BBC" w:rsidRPr="0012446F" w:rsidRDefault="00514BBC" w:rsidP="003938C2">
      <w:pPr>
        <w:ind w:left="708"/>
      </w:pPr>
      <w:r>
        <w:t>v prípade rozšírenia aktuálne</w:t>
      </w:r>
      <w:r w:rsidR="00AC089E">
        <w:t xml:space="preserve">ho </w:t>
      </w:r>
      <w:r w:rsidR="00FF0BA3">
        <w:t>SOFTIP ERP</w:t>
      </w:r>
      <w:r>
        <w:t xml:space="preserve"> o ďalšie moduly na základe platného cenníka Poskytovateľa v priebehu platnosti Zmluvy </w:t>
      </w:r>
      <w:r w:rsidR="00A3326E">
        <w:t>je</w:t>
      </w:r>
      <w:r>
        <w:t xml:space="preserve"> Poskytovateľ</w:t>
      </w:r>
      <w:r w:rsidR="003F1374">
        <w:t xml:space="preserve"> povinn</w:t>
      </w:r>
      <w:r w:rsidR="00A3326E">
        <w:t xml:space="preserve">ý </w:t>
      </w:r>
      <w:r w:rsidR="00E3209A">
        <w:t>k týmto modulom</w:t>
      </w:r>
      <w:r w:rsidR="00851300">
        <w:t xml:space="preserve"> </w:t>
      </w:r>
      <w:r w:rsidR="009D0D06">
        <w:t xml:space="preserve">vykonávať </w:t>
      </w:r>
      <w:r w:rsidR="00EA53BF">
        <w:t xml:space="preserve">všetky </w:t>
      </w:r>
      <w:r w:rsidR="00D003AD">
        <w:t xml:space="preserve">Paušálne služby </w:t>
      </w:r>
      <w:r w:rsidR="00D56DEE">
        <w:t>v</w:t>
      </w:r>
      <w:r w:rsidR="00017151">
        <w:t> zmysle bodu 3.1</w:t>
      </w:r>
      <w:r w:rsidR="00760306">
        <w:t xml:space="preserve"> za dodatočný poplatok</w:t>
      </w:r>
      <w:r w:rsidR="008C1C9F">
        <w:t xml:space="preserve"> na ročnej báze</w:t>
      </w:r>
      <w:r w:rsidR="00760306">
        <w:t xml:space="preserve"> vo výške</w:t>
      </w:r>
      <w:r w:rsidR="00D56DEE">
        <w:t xml:space="preserve"> </w:t>
      </w:r>
      <w:r>
        <w:t xml:space="preserve">20 % z ceny rozšírených licencií modulov </w:t>
      </w:r>
      <w:r w:rsidR="00FF0BA3">
        <w:t>SOFTIP ERP</w:t>
      </w:r>
      <w:r w:rsidR="00D6138F">
        <w:t xml:space="preserve"> v zmysle </w:t>
      </w:r>
      <w:r w:rsidR="00401A91">
        <w:t>bodu 1) vyššie</w:t>
      </w:r>
      <w:r w:rsidR="008C1C9F">
        <w:t>.</w:t>
      </w:r>
    </w:p>
    <w:p w14:paraId="64269665" w14:textId="17FB95BB" w:rsidR="00392471" w:rsidRPr="0012446F" w:rsidRDefault="00025310" w:rsidP="002814D6">
      <w:pPr>
        <w:pStyle w:val="Nadpis2"/>
      </w:pPr>
      <w:bookmarkStart w:id="37" w:name="_Toc175218967"/>
      <w:bookmarkStart w:id="38" w:name="_Toc178674664"/>
      <w:r>
        <w:t xml:space="preserve"> Vendor lock</w:t>
      </w:r>
      <w:bookmarkEnd w:id="37"/>
      <w:bookmarkEnd w:id="38"/>
    </w:p>
    <w:p w14:paraId="6B24BBFD" w14:textId="7698BB75" w:rsidR="00856241" w:rsidRPr="0012446F" w:rsidRDefault="00065E57" w:rsidP="00C377E0">
      <w:r w:rsidRPr="0012446F">
        <w:t>V</w:t>
      </w:r>
      <w:r w:rsidR="003E3BC6" w:rsidRPr="0012446F">
        <w:t xml:space="preserve"> prípade požiadavky Objednávateľa </w:t>
      </w:r>
      <w:r w:rsidR="00523B2F" w:rsidRPr="0012446F">
        <w:t>v záujme zachovanie kontinuity</w:t>
      </w:r>
      <w:r w:rsidR="00B1494E" w:rsidRPr="0012446F">
        <w:t xml:space="preserve"> </w:t>
      </w:r>
      <w:r w:rsidR="001F38F7" w:rsidRPr="0012446F">
        <w:t>pri</w:t>
      </w:r>
      <w:r w:rsidR="00B1494E" w:rsidRPr="0012446F">
        <w:t xml:space="preserve"> prechod</w:t>
      </w:r>
      <w:r w:rsidR="001F38F7" w:rsidRPr="0012446F">
        <w:t>e</w:t>
      </w:r>
      <w:r w:rsidR="00B1494E" w:rsidRPr="0012446F">
        <w:t xml:space="preserve"> na nového dodávateľa ERP systému po skončení </w:t>
      </w:r>
      <w:r w:rsidR="002E398A" w:rsidRPr="0012446F">
        <w:t xml:space="preserve">platnosti Zmluvy </w:t>
      </w:r>
      <w:r w:rsidR="00282C56" w:rsidRPr="0012446F">
        <w:t xml:space="preserve">Poskytovateľ vyhradí </w:t>
      </w:r>
      <w:r w:rsidR="009042DB" w:rsidRPr="0012446F">
        <w:t>kapacity v minimálnom počte 20 človekodní</w:t>
      </w:r>
      <w:r w:rsidR="00183584" w:rsidRPr="0012446F">
        <w:t xml:space="preserve"> na dodanie</w:t>
      </w:r>
      <w:r w:rsidR="009042DB" w:rsidRPr="0012446F">
        <w:t xml:space="preserve"> </w:t>
      </w:r>
      <w:r w:rsidR="00183584" w:rsidRPr="0012446F">
        <w:t xml:space="preserve">konzultačných </w:t>
      </w:r>
      <w:r w:rsidR="009042DB" w:rsidRPr="0012446F">
        <w:t>služieb</w:t>
      </w:r>
      <w:r w:rsidR="006A6F7F" w:rsidRPr="0012446F">
        <w:t xml:space="preserve"> alebo </w:t>
      </w:r>
      <w:r w:rsidR="00523B2F" w:rsidRPr="0012446F">
        <w:t>prípadn</w:t>
      </w:r>
      <w:r w:rsidR="00183584" w:rsidRPr="0012446F">
        <w:t>ej</w:t>
      </w:r>
      <w:r w:rsidR="00523B2F" w:rsidRPr="0012446F">
        <w:t xml:space="preserve"> </w:t>
      </w:r>
      <w:r w:rsidR="006A6F7F" w:rsidRPr="0012446F">
        <w:t xml:space="preserve">technickej </w:t>
      </w:r>
      <w:r w:rsidR="00523B2F" w:rsidRPr="0012446F">
        <w:t>podpor</w:t>
      </w:r>
      <w:r w:rsidR="00183584" w:rsidRPr="0012446F">
        <w:t>y</w:t>
      </w:r>
      <w:r w:rsidR="007958B0" w:rsidRPr="0012446F">
        <w:t xml:space="preserve"> na plynulý prechod Objednávateľa na nový ERP systém</w:t>
      </w:r>
      <w:r w:rsidR="00C377E0" w:rsidRPr="0012446F">
        <w:t xml:space="preserve"> na základe individuálnej objednávky.</w:t>
      </w:r>
      <w:r w:rsidR="00523B2F" w:rsidRPr="0012446F">
        <w:t xml:space="preserve"> V prípade potreby väčšieho počtu dní, tieto budú poskytnuté na základe</w:t>
      </w:r>
      <w:r w:rsidR="004123FE" w:rsidRPr="0012446F">
        <w:t xml:space="preserve"> dodatočnej</w:t>
      </w:r>
      <w:r w:rsidR="00523B2F" w:rsidRPr="0012446F">
        <w:t xml:space="preserve"> samostatnej objednávky v jednotkovej sadzbe podľa platného cenníka Poskytovateľa v čase požadovanej služby </w:t>
      </w:r>
      <w:r w:rsidR="004123FE" w:rsidRPr="0012446F">
        <w:t>.</w:t>
      </w:r>
    </w:p>
    <w:p w14:paraId="5C5C5F81" w14:textId="77777777" w:rsidR="00856241" w:rsidRPr="0012446F" w:rsidRDefault="00856241">
      <w:r w:rsidRPr="0012446F">
        <w:br w:type="page"/>
      </w:r>
    </w:p>
    <w:p w14:paraId="004BC585" w14:textId="77777777" w:rsidR="00856241" w:rsidRPr="0012446F" w:rsidRDefault="00856241" w:rsidP="00B82180">
      <w:pPr>
        <w:pStyle w:val="zmlprloha"/>
        <w:keepNext w:val="0"/>
        <w:pageBreakBefore w:val="0"/>
        <w:spacing w:line="276" w:lineRule="auto"/>
        <w:rPr>
          <w:rFonts w:asciiTheme="minorHAnsi" w:hAnsiTheme="minorHAnsi" w:cstheme="minorHAnsi"/>
        </w:rPr>
      </w:pPr>
      <w:bookmarkStart w:id="39" w:name="_Hlk180499674"/>
      <w:r w:rsidRPr="0012446F">
        <w:rPr>
          <w:rFonts w:asciiTheme="minorHAnsi" w:hAnsiTheme="minorHAnsi" w:cstheme="minorHAnsi"/>
        </w:rPr>
        <w:lastRenderedPageBreak/>
        <w:t>Príloha č. 1</w:t>
      </w:r>
    </w:p>
    <w:p w14:paraId="436EEB49" w14:textId="77777777" w:rsidR="0040064D" w:rsidRPr="0012446F" w:rsidRDefault="0040064D" w:rsidP="00B82180">
      <w:pPr>
        <w:pStyle w:val="zmlprloha"/>
        <w:keepNext w:val="0"/>
        <w:pageBreakBefore w:val="0"/>
        <w:spacing w:line="276" w:lineRule="auto"/>
        <w:rPr>
          <w:rFonts w:asciiTheme="minorHAnsi" w:hAnsiTheme="minorHAnsi" w:cstheme="minorHAnsi"/>
        </w:rPr>
      </w:pPr>
    </w:p>
    <w:p w14:paraId="78905A12" w14:textId="63956FC5" w:rsidR="00856241" w:rsidRPr="0012446F" w:rsidRDefault="00856241" w:rsidP="00B82180">
      <w:pPr>
        <w:pStyle w:val="zmlprloha"/>
        <w:keepNext w:val="0"/>
        <w:pageBreakBefore w:val="0"/>
        <w:spacing w:line="276" w:lineRule="auto"/>
        <w:rPr>
          <w:rFonts w:asciiTheme="minorHAnsi" w:hAnsiTheme="minorHAnsi" w:cstheme="minorHAnsi"/>
        </w:rPr>
      </w:pPr>
      <w:r w:rsidRPr="0012446F">
        <w:rPr>
          <w:rFonts w:asciiTheme="minorHAnsi" w:hAnsiTheme="minorHAnsi" w:cstheme="minorHAnsi"/>
        </w:rPr>
        <w:t xml:space="preserve">Špecifikácia </w:t>
      </w:r>
      <w:r w:rsidR="00FF0BA3" w:rsidRPr="0012446F">
        <w:rPr>
          <w:rFonts w:asciiTheme="minorHAnsi" w:hAnsiTheme="minorHAnsi" w:cstheme="minorHAnsi"/>
        </w:rPr>
        <w:t>SOFTIP ERP</w:t>
      </w:r>
    </w:p>
    <w:bookmarkEnd w:id="39"/>
    <w:p w14:paraId="75E52839" w14:textId="77777777" w:rsidR="00856241" w:rsidRPr="0012446F" w:rsidRDefault="00856241" w:rsidP="00B82180">
      <w:pPr>
        <w:pStyle w:val="zmlprloha"/>
        <w:keepNext w:val="0"/>
        <w:pageBreakBefore w:val="0"/>
        <w:widowControl w:val="0"/>
        <w:spacing w:line="276" w:lineRule="auto"/>
        <w:jc w:val="both"/>
        <w:rPr>
          <w:rFonts w:asciiTheme="minorHAnsi" w:hAnsiTheme="minorHAnsi" w:cstheme="minorHAnsi"/>
          <w:sz w:val="18"/>
          <w:szCs w:val="18"/>
        </w:rPr>
      </w:pPr>
    </w:p>
    <w:p w14:paraId="734519A7" w14:textId="03B5C093" w:rsidR="00856241" w:rsidRPr="0012446F" w:rsidRDefault="00856241" w:rsidP="00B82180">
      <w:pPr>
        <w:pStyle w:val="zmlprloha"/>
        <w:keepNext w:val="0"/>
        <w:pageBreakBefore w:val="0"/>
        <w:widowControl w:val="0"/>
        <w:spacing w:line="276" w:lineRule="auto"/>
        <w:jc w:val="both"/>
        <w:rPr>
          <w:rFonts w:asciiTheme="minorHAnsi" w:hAnsiTheme="minorHAnsi" w:cstheme="minorHAnsi"/>
          <w:sz w:val="18"/>
          <w:szCs w:val="18"/>
        </w:rPr>
      </w:pPr>
      <w:r w:rsidRPr="0012446F">
        <w:rPr>
          <w:rFonts w:asciiTheme="minorHAnsi" w:hAnsiTheme="minorHAnsi" w:cstheme="minorHAnsi"/>
          <w:sz w:val="18"/>
          <w:szCs w:val="18"/>
        </w:rPr>
        <w:t>Špecifikácia SPP 11 – základná funkčnosť</w:t>
      </w:r>
    </w:p>
    <w:p w14:paraId="3CF60924" w14:textId="77777777" w:rsidR="00856241" w:rsidRPr="0012446F" w:rsidRDefault="00856241" w:rsidP="00B82180">
      <w:pPr>
        <w:pStyle w:val="zmlprloha"/>
        <w:keepNext w:val="0"/>
        <w:pageBreakBefore w:val="0"/>
        <w:widowControl w:val="0"/>
        <w:spacing w:line="276" w:lineRule="auto"/>
        <w:jc w:val="both"/>
        <w:rPr>
          <w:rFonts w:asciiTheme="minorHAnsi" w:hAnsiTheme="minorHAnsi" w:cstheme="minorHAnsi"/>
          <w:sz w:val="18"/>
          <w:szCs w:val="18"/>
        </w:rPr>
      </w:pPr>
    </w:p>
    <w:tbl>
      <w:tblPr>
        <w:tblW w:w="5000" w:type="pct"/>
        <w:jc w:val="center"/>
        <w:tblCellMar>
          <w:left w:w="70" w:type="dxa"/>
          <w:right w:w="70" w:type="dxa"/>
        </w:tblCellMar>
        <w:tblLook w:val="0000" w:firstRow="0" w:lastRow="0" w:firstColumn="0" w:lastColumn="0" w:noHBand="0" w:noVBand="0"/>
      </w:tblPr>
      <w:tblGrid>
        <w:gridCol w:w="1229"/>
        <w:gridCol w:w="926"/>
        <w:gridCol w:w="618"/>
        <w:gridCol w:w="623"/>
        <w:gridCol w:w="708"/>
        <w:gridCol w:w="2553"/>
        <w:gridCol w:w="875"/>
        <w:gridCol w:w="1528"/>
      </w:tblGrid>
      <w:tr w:rsidR="00856241" w:rsidRPr="0012446F" w14:paraId="4811C6B6" w14:textId="77777777" w:rsidTr="0040064D">
        <w:trPr>
          <w:trHeight w:val="20"/>
          <w:jc w:val="center"/>
        </w:trPr>
        <w:tc>
          <w:tcPr>
            <w:tcW w:w="678" w:type="pct"/>
            <w:vMerge w:val="restart"/>
            <w:tcBorders>
              <w:top w:val="single" w:sz="4" w:space="0" w:color="auto"/>
              <w:left w:val="single" w:sz="4" w:space="0" w:color="auto"/>
              <w:right w:val="single" w:sz="4" w:space="0" w:color="auto"/>
            </w:tcBorders>
            <w:shd w:val="clear" w:color="auto" w:fill="F3F3F3"/>
            <w:vAlign w:val="center"/>
          </w:tcPr>
          <w:p w14:paraId="45C96C17" w14:textId="77777777" w:rsidR="00856241" w:rsidRPr="0012446F" w:rsidRDefault="00856241" w:rsidP="00B82180">
            <w:pPr>
              <w:pStyle w:val="zmlstred"/>
              <w:spacing w:line="276" w:lineRule="auto"/>
              <w:rPr>
                <w:rStyle w:val="zmlbold"/>
                <w:rFonts w:asciiTheme="minorHAnsi" w:hAnsiTheme="minorHAnsi" w:cstheme="minorHAnsi"/>
                <w:sz w:val="18"/>
                <w:szCs w:val="18"/>
              </w:rPr>
            </w:pPr>
            <w:r w:rsidRPr="0012446F">
              <w:rPr>
                <w:rStyle w:val="zmlbold"/>
                <w:rFonts w:asciiTheme="minorHAnsi" w:hAnsiTheme="minorHAnsi" w:cstheme="minorHAnsi"/>
                <w:sz w:val="18"/>
                <w:szCs w:val="18"/>
              </w:rPr>
              <w:t>Identifikácia používateľa pre licenčný súbor</w:t>
            </w:r>
          </w:p>
        </w:tc>
        <w:tc>
          <w:tcPr>
            <w:tcW w:w="511" w:type="pct"/>
            <w:vMerge w:val="restart"/>
            <w:tcBorders>
              <w:top w:val="single" w:sz="4" w:space="0" w:color="auto"/>
              <w:left w:val="nil"/>
              <w:right w:val="single" w:sz="4" w:space="0" w:color="auto"/>
            </w:tcBorders>
            <w:shd w:val="clear" w:color="auto" w:fill="F3F3F3"/>
            <w:vAlign w:val="center"/>
          </w:tcPr>
          <w:p w14:paraId="5B44892B" w14:textId="77777777" w:rsidR="00856241" w:rsidRPr="0012446F" w:rsidRDefault="00856241" w:rsidP="00B82180">
            <w:pPr>
              <w:pStyle w:val="zmlstred"/>
              <w:spacing w:line="276" w:lineRule="auto"/>
              <w:rPr>
                <w:rStyle w:val="zmlbold"/>
                <w:rFonts w:asciiTheme="minorHAnsi" w:hAnsiTheme="minorHAnsi" w:cstheme="minorHAnsi"/>
                <w:sz w:val="18"/>
                <w:szCs w:val="18"/>
              </w:rPr>
            </w:pPr>
            <w:r w:rsidRPr="0012446F">
              <w:rPr>
                <w:rStyle w:val="zmlbold"/>
                <w:rFonts w:asciiTheme="minorHAnsi" w:hAnsiTheme="minorHAnsi" w:cstheme="minorHAnsi"/>
                <w:sz w:val="18"/>
                <w:szCs w:val="18"/>
              </w:rPr>
              <w:t>Miesto inštalácie</w:t>
            </w:r>
          </w:p>
        </w:tc>
        <w:tc>
          <w:tcPr>
            <w:tcW w:w="3811" w:type="pct"/>
            <w:gridSpan w:val="6"/>
            <w:tcBorders>
              <w:top w:val="single" w:sz="4" w:space="0" w:color="auto"/>
              <w:left w:val="nil"/>
              <w:bottom w:val="single" w:sz="8" w:space="0" w:color="auto"/>
              <w:right w:val="single" w:sz="4" w:space="0" w:color="auto"/>
            </w:tcBorders>
            <w:shd w:val="clear" w:color="auto" w:fill="F3F3F3"/>
            <w:vAlign w:val="center"/>
          </w:tcPr>
          <w:p w14:paraId="6F4F1627" w14:textId="77777777" w:rsidR="00856241" w:rsidRPr="0012446F" w:rsidRDefault="00856241" w:rsidP="00B82180">
            <w:pPr>
              <w:pStyle w:val="zmlstred"/>
              <w:spacing w:line="276" w:lineRule="auto"/>
              <w:rPr>
                <w:rStyle w:val="zmlbold"/>
                <w:rFonts w:asciiTheme="minorHAnsi" w:hAnsiTheme="minorHAnsi" w:cstheme="minorHAnsi"/>
                <w:sz w:val="18"/>
                <w:szCs w:val="18"/>
              </w:rPr>
            </w:pPr>
            <w:r w:rsidRPr="0012446F">
              <w:rPr>
                <w:rStyle w:val="zmlbold"/>
                <w:rFonts w:asciiTheme="minorHAnsi" w:hAnsiTheme="minorHAnsi" w:cstheme="minorHAnsi"/>
                <w:sz w:val="18"/>
                <w:szCs w:val="18"/>
              </w:rPr>
              <w:t xml:space="preserve">Rozsah licencie SOFTIP PROFIT PLUS </w:t>
            </w:r>
          </w:p>
        </w:tc>
      </w:tr>
      <w:tr w:rsidR="00856241" w:rsidRPr="0012446F" w14:paraId="4339EA19" w14:textId="77777777" w:rsidTr="000D4B64">
        <w:trPr>
          <w:trHeight w:val="20"/>
          <w:jc w:val="center"/>
        </w:trPr>
        <w:tc>
          <w:tcPr>
            <w:tcW w:w="678" w:type="pct"/>
            <w:vMerge/>
            <w:tcBorders>
              <w:left w:val="single" w:sz="4" w:space="0" w:color="auto"/>
              <w:bottom w:val="single" w:sz="8" w:space="0" w:color="auto"/>
              <w:right w:val="single" w:sz="4" w:space="0" w:color="auto"/>
            </w:tcBorders>
            <w:shd w:val="clear" w:color="auto" w:fill="F3F3F3"/>
            <w:vAlign w:val="center"/>
          </w:tcPr>
          <w:p w14:paraId="6D01075C" w14:textId="77777777" w:rsidR="00856241" w:rsidRPr="0012446F" w:rsidRDefault="00856241" w:rsidP="00B82180">
            <w:pPr>
              <w:pStyle w:val="zmlstred"/>
              <w:spacing w:line="276" w:lineRule="auto"/>
              <w:rPr>
                <w:rStyle w:val="zmlbold"/>
                <w:rFonts w:asciiTheme="minorHAnsi" w:hAnsiTheme="minorHAnsi" w:cstheme="minorHAnsi"/>
                <w:sz w:val="18"/>
                <w:szCs w:val="18"/>
              </w:rPr>
            </w:pPr>
          </w:p>
        </w:tc>
        <w:tc>
          <w:tcPr>
            <w:tcW w:w="511" w:type="pct"/>
            <w:vMerge/>
            <w:tcBorders>
              <w:left w:val="nil"/>
              <w:bottom w:val="single" w:sz="8" w:space="0" w:color="auto"/>
              <w:right w:val="single" w:sz="4" w:space="0" w:color="auto"/>
            </w:tcBorders>
            <w:shd w:val="clear" w:color="auto" w:fill="F3F3F3"/>
            <w:vAlign w:val="center"/>
          </w:tcPr>
          <w:p w14:paraId="5B844D0E" w14:textId="77777777" w:rsidR="00856241" w:rsidRPr="0012446F" w:rsidRDefault="00856241" w:rsidP="00B82180">
            <w:pPr>
              <w:pStyle w:val="zmlstred"/>
              <w:spacing w:line="276" w:lineRule="auto"/>
              <w:rPr>
                <w:rStyle w:val="zmlbold"/>
                <w:rFonts w:asciiTheme="minorHAnsi" w:hAnsiTheme="minorHAnsi" w:cstheme="minorHAnsi"/>
                <w:sz w:val="18"/>
                <w:szCs w:val="18"/>
              </w:rPr>
            </w:pPr>
          </w:p>
        </w:tc>
        <w:tc>
          <w:tcPr>
            <w:tcW w:w="1076" w:type="pct"/>
            <w:gridSpan w:val="3"/>
            <w:tcBorders>
              <w:top w:val="single" w:sz="4" w:space="0" w:color="auto"/>
              <w:left w:val="nil"/>
              <w:bottom w:val="single" w:sz="8" w:space="0" w:color="auto"/>
              <w:right w:val="single" w:sz="4" w:space="0" w:color="auto"/>
            </w:tcBorders>
            <w:shd w:val="clear" w:color="auto" w:fill="F3F3F3"/>
            <w:vAlign w:val="center"/>
          </w:tcPr>
          <w:p w14:paraId="7D8CFD01" w14:textId="77777777" w:rsidR="00856241" w:rsidRPr="0012446F" w:rsidRDefault="00856241" w:rsidP="00B82180">
            <w:pPr>
              <w:pStyle w:val="zmlstred"/>
              <w:spacing w:line="276" w:lineRule="auto"/>
              <w:rPr>
                <w:rStyle w:val="zmlbold"/>
                <w:rFonts w:asciiTheme="minorHAnsi" w:hAnsiTheme="minorHAnsi" w:cstheme="minorHAnsi"/>
                <w:sz w:val="18"/>
                <w:szCs w:val="18"/>
              </w:rPr>
            </w:pPr>
            <w:r w:rsidRPr="0012446F">
              <w:rPr>
                <w:rStyle w:val="zmlbold"/>
                <w:rFonts w:asciiTheme="minorHAnsi" w:hAnsiTheme="minorHAnsi" w:cstheme="minorHAnsi"/>
                <w:sz w:val="18"/>
                <w:szCs w:val="18"/>
              </w:rPr>
              <w:t>Názov sekcie</w:t>
            </w:r>
          </w:p>
        </w:tc>
        <w:tc>
          <w:tcPr>
            <w:tcW w:w="1409" w:type="pct"/>
            <w:tcBorders>
              <w:top w:val="single" w:sz="4" w:space="0" w:color="auto"/>
              <w:left w:val="nil"/>
              <w:bottom w:val="single" w:sz="8" w:space="0" w:color="auto"/>
              <w:right w:val="single" w:sz="4" w:space="0" w:color="auto"/>
            </w:tcBorders>
            <w:shd w:val="clear" w:color="auto" w:fill="F3F3F3"/>
            <w:vAlign w:val="center"/>
          </w:tcPr>
          <w:p w14:paraId="24D31749" w14:textId="77777777" w:rsidR="00856241" w:rsidRPr="0012446F" w:rsidRDefault="00856241" w:rsidP="00B82180">
            <w:pPr>
              <w:pStyle w:val="zmlstred"/>
              <w:spacing w:line="276" w:lineRule="auto"/>
              <w:rPr>
                <w:rStyle w:val="zmlbold"/>
                <w:rFonts w:asciiTheme="minorHAnsi" w:hAnsiTheme="minorHAnsi" w:cstheme="minorHAnsi"/>
                <w:sz w:val="18"/>
                <w:szCs w:val="18"/>
              </w:rPr>
            </w:pPr>
            <w:r w:rsidRPr="0012446F">
              <w:rPr>
                <w:rStyle w:val="zmlbold"/>
                <w:rFonts w:asciiTheme="minorHAnsi" w:hAnsiTheme="minorHAnsi" w:cstheme="minorHAnsi"/>
                <w:sz w:val="18"/>
                <w:szCs w:val="18"/>
              </w:rPr>
              <w:t>Názov APV</w:t>
            </w:r>
          </w:p>
        </w:tc>
        <w:tc>
          <w:tcPr>
            <w:tcW w:w="483" w:type="pct"/>
            <w:tcBorders>
              <w:top w:val="single" w:sz="4" w:space="0" w:color="auto"/>
              <w:left w:val="nil"/>
              <w:bottom w:val="single" w:sz="8" w:space="0" w:color="auto"/>
              <w:right w:val="single" w:sz="4" w:space="0" w:color="auto"/>
            </w:tcBorders>
            <w:shd w:val="clear" w:color="auto" w:fill="F3F3F3"/>
            <w:vAlign w:val="center"/>
          </w:tcPr>
          <w:p w14:paraId="5131122D" w14:textId="77777777" w:rsidR="00856241" w:rsidRPr="0012446F" w:rsidRDefault="00856241" w:rsidP="00B82180">
            <w:pPr>
              <w:pStyle w:val="zmlstred"/>
              <w:spacing w:line="276" w:lineRule="auto"/>
              <w:rPr>
                <w:rStyle w:val="zmlbold"/>
                <w:rFonts w:asciiTheme="minorHAnsi" w:hAnsiTheme="minorHAnsi" w:cstheme="minorHAnsi"/>
                <w:sz w:val="18"/>
                <w:szCs w:val="18"/>
              </w:rPr>
            </w:pPr>
            <w:r w:rsidRPr="0012446F">
              <w:rPr>
                <w:rStyle w:val="zmlbold"/>
                <w:rFonts w:asciiTheme="minorHAnsi" w:hAnsiTheme="minorHAnsi" w:cstheme="minorHAnsi"/>
                <w:sz w:val="18"/>
                <w:szCs w:val="18"/>
              </w:rPr>
              <w:t>Počet licencií</w:t>
            </w:r>
          </w:p>
        </w:tc>
        <w:tc>
          <w:tcPr>
            <w:tcW w:w="843" w:type="pct"/>
            <w:tcBorders>
              <w:top w:val="single" w:sz="4" w:space="0" w:color="auto"/>
              <w:left w:val="nil"/>
              <w:bottom w:val="single" w:sz="8" w:space="0" w:color="auto"/>
              <w:right w:val="single" w:sz="4" w:space="0" w:color="auto"/>
            </w:tcBorders>
            <w:shd w:val="clear" w:color="auto" w:fill="F3F3F3"/>
            <w:vAlign w:val="center"/>
          </w:tcPr>
          <w:p w14:paraId="62932D33" w14:textId="77777777" w:rsidR="00856241" w:rsidRPr="0012446F" w:rsidRDefault="00856241" w:rsidP="00B82180">
            <w:pPr>
              <w:pStyle w:val="zmlstred"/>
              <w:spacing w:line="276" w:lineRule="auto"/>
              <w:rPr>
                <w:rStyle w:val="zmlbold"/>
                <w:rFonts w:asciiTheme="minorHAnsi" w:hAnsiTheme="minorHAnsi" w:cstheme="minorHAnsi"/>
                <w:sz w:val="18"/>
                <w:szCs w:val="18"/>
              </w:rPr>
            </w:pPr>
            <w:r w:rsidRPr="0012446F">
              <w:rPr>
                <w:rStyle w:val="zmlbold"/>
                <w:rFonts w:asciiTheme="minorHAnsi" w:hAnsiTheme="minorHAnsi" w:cstheme="minorHAnsi"/>
                <w:sz w:val="18"/>
                <w:szCs w:val="18"/>
              </w:rPr>
              <w:t>Doplňujúce informácie:</w:t>
            </w:r>
          </w:p>
        </w:tc>
      </w:tr>
      <w:tr w:rsidR="00856241" w:rsidRPr="0012446F" w14:paraId="12D54034" w14:textId="77777777" w:rsidTr="000D4B64">
        <w:trPr>
          <w:trHeight w:val="20"/>
          <w:jc w:val="center"/>
        </w:trPr>
        <w:tc>
          <w:tcPr>
            <w:tcW w:w="1189" w:type="pct"/>
            <w:gridSpan w:val="2"/>
            <w:vMerge w:val="restart"/>
            <w:tcBorders>
              <w:top w:val="nil"/>
              <w:left w:val="single" w:sz="4" w:space="0" w:color="auto"/>
              <w:right w:val="single" w:sz="4" w:space="0" w:color="auto"/>
            </w:tcBorders>
            <w:shd w:val="clear" w:color="auto" w:fill="auto"/>
            <w:vAlign w:val="center"/>
          </w:tcPr>
          <w:p w14:paraId="1FD6A27E" w14:textId="77777777" w:rsidR="00856241" w:rsidRPr="0012446F" w:rsidRDefault="00856241" w:rsidP="00B82180">
            <w:pPr>
              <w:pStyle w:val="Normlnywebov"/>
              <w:widowControl w:val="0"/>
              <w:spacing w:before="0" w:beforeAutospacing="0" w:after="0" w:afterAutospacing="0" w:line="276" w:lineRule="auto"/>
              <w:jc w:val="center"/>
              <w:rPr>
                <w:rFonts w:asciiTheme="minorHAnsi" w:hAnsiTheme="minorHAnsi" w:cstheme="minorHAnsi"/>
                <w:sz w:val="18"/>
                <w:szCs w:val="18"/>
              </w:rPr>
            </w:pPr>
            <w:r w:rsidRPr="0012446F">
              <w:rPr>
                <w:rFonts w:asciiTheme="minorHAnsi" w:hAnsiTheme="minorHAnsi" w:cstheme="minorHAnsi"/>
                <w:b/>
                <w:sz w:val="18"/>
                <w:szCs w:val="18"/>
              </w:rPr>
              <w:t xml:space="preserve">Odvoz a likvidácia odpadu a.s. </w:t>
            </w:r>
            <w:r w:rsidRPr="0012446F">
              <w:rPr>
                <w:rFonts w:asciiTheme="minorHAnsi" w:hAnsiTheme="minorHAnsi" w:cstheme="minorHAnsi"/>
                <w:b/>
                <w:sz w:val="18"/>
                <w:szCs w:val="18"/>
              </w:rPr>
              <w:br/>
              <w:t>v skratke: OLO a.s.</w:t>
            </w:r>
            <w:r w:rsidRPr="0012446F">
              <w:rPr>
                <w:rFonts w:asciiTheme="minorHAnsi" w:hAnsiTheme="minorHAnsi" w:cstheme="minorHAnsi"/>
                <w:sz w:val="18"/>
                <w:szCs w:val="18"/>
              </w:rPr>
              <w:t xml:space="preserve"> </w:t>
            </w:r>
            <w:r w:rsidRPr="0012446F">
              <w:rPr>
                <w:rFonts w:asciiTheme="minorHAnsi" w:hAnsiTheme="minorHAnsi" w:cstheme="minorHAnsi"/>
                <w:sz w:val="18"/>
                <w:szCs w:val="18"/>
              </w:rPr>
              <w:br/>
              <w:t>so sídlom Ivanská cesta 22</w:t>
            </w:r>
          </w:p>
          <w:p w14:paraId="08247459" w14:textId="77777777" w:rsidR="00856241" w:rsidRPr="0012446F" w:rsidRDefault="00856241" w:rsidP="00B82180">
            <w:pPr>
              <w:pStyle w:val="zmlstred"/>
              <w:spacing w:line="276" w:lineRule="auto"/>
              <w:rPr>
                <w:rStyle w:val="zmlvber"/>
                <w:rFonts w:asciiTheme="minorHAnsi" w:hAnsiTheme="minorHAnsi" w:cstheme="minorHAnsi"/>
                <w:color w:val="auto"/>
                <w:sz w:val="18"/>
                <w:szCs w:val="18"/>
              </w:rPr>
            </w:pPr>
            <w:r w:rsidRPr="0012446F">
              <w:rPr>
                <w:rFonts w:asciiTheme="minorHAnsi" w:hAnsiTheme="minorHAnsi" w:cstheme="minorHAnsi"/>
                <w:sz w:val="18"/>
                <w:szCs w:val="18"/>
              </w:rPr>
              <w:t>821 04 Bratislava</w:t>
            </w:r>
          </w:p>
        </w:tc>
        <w:tc>
          <w:tcPr>
            <w:tcW w:w="341" w:type="pct"/>
            <w:vMerge w:val="restart"/>
            <w:tcBorders>
              <w:top w:val="nil"/>
              <w:left w:val="single" w:sz="4" w:space="0" w:color="auto"/>
              <w:right w:val="single" w:sz="4" w:space="0" w:color="auto"/>
            </w:tcBorders>
            <w:shd w:val="clear" w:color="auto" w:fill="auto"/>
            <w:textDirection w:val="btLr"/>
            <w:vAlign w:val="center"/>
          </w:tcPr>
          <w:p w14:paraId="79903320" w14:textId="77777777" w:rsidR="00856241" w:rsidRPr="0012446F" w:rsidRDefault="00856241" w:rsidP="00B82180">
            <w:pPr>
              <w:pStyle w:val="zmlprofit"/>
              <w:spacing w:line="276" w:lineRule="auto"/>
              <w:rPr>
                <w:rFonts w:asciiTheme="minorHAnsi" w:hAnsiTheme="minorHAnsi" w:cstheme="minorHAnsi"/>
                <w:sz w:val="18"/>
                <w:szCs w:val="18"/>
              </w:rPr>
            </w:pPr>
            <w:r w:rsidRPr="0012446F">
              <w:rPr>
                <w:rFonts w:asciiTheme="minorHAnsi" w:hAnsiTheme="minorHAnsi" w:cstheme="minorHAnsi"/>
                <w:sz w:val="18"/>
                <w:szCs w:val="18"/>
              </w:rPr>
              <w:t>Serverovské licencie</w:t>
            </w:r>
          </w:p>
        </w:tc>
        <w:tc>
          <w:tcPr>
            <w:tcW w:w="735" w:type="pct"/>
            <w:gridSpan w:val="2"/>
            <w:vMerge w:val="restart"/>
            <w:tcBorders>
              <w:top w:val="nil"/>
              <w:left w:val="single" w:sz="4" w:space="0" w:color="auto"/>
              <w:bottom w:val="single" w:sz="4" w:space="0" w:color="auto"/>
              <w:right w:val="single" w:sz="4" w:space="0" w:color="auto"/>
            </w:tcBorders>
            <w:shd w:val="clear" w:color="auto" w:fill="auto"/>
            <w:vAlign w:val="center"/>
          </w:tcPr>
          <w:p w14:paraId="2C0646B1"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 xml:space="preserve">Správa informačného systému </w:t>
            </w:r>
          </w:p>
        </w:tc>
        <w:tc>
          <w:tcPr>
            <w:tcW w:w="1409" w:type="pct"/>
            <w:tcBorders>
              <w:top w:val="nil"/>
              <w:left w:val="nil"/>
              <w:bottom w:val="single" w:sz="4" w:space="0" w:color="auto"/>
              <w:right w:val="single" w:sz="4" w:space="0" w:color="auto"/>
            </w:tcBorders>
            <w:shd w:val="clear" w:color="auto" w:fill="auto"/>
            <w:vAlign w:val="center"/>
          </w:tcPr>
          <w:p w14:paraId="07D2B5B8" w14:textId="77777777" w:rsidR="00856241" w:rsidRPr="0012446F" w:rsidRDefault="00856241" w:rsidP="00B82180">
            <w:pPr>
              <w:pStyle w:val="zmltandard"/>
              <w:spacing w:line="276" w:lineRule="auto"/>
              <w:rPr>
                <w:rStyle w:val="zmlvber"/>
                <w:rFonts w:asciiTheme="minorHAnsi" w:hAnsiTheme="minorHAnsi" w:cstheme="minorHAnsi"/>
                <w:color w:val="auto"/>
                <w:sz w:val="18"/>
                <w:szCs w:val="18"/>
              </w:rPr>
            </w:pPr>
            <w:r w:rsidRPr="0012446F">
              <w:rPr>
                <w:rStyle w:val="zmlvber"/>
                <w:rFonts w:asciiTheme="minorHAnsi" w:hAnsiTheme="minorHAnsi" w:cstheme="minorHAnsi"/>
                <w:color w:val="auto"/>
                <w:sz w:val="18"/>
                <w:szCs w:val="18"/>
              </w:rPr>
              <w:t>Administrátor (ADM)</w:t>
            </w:r>
          </w:p>
        </w:tc>
        <w:tc>
          <w:tcPr>
            <w:tcW w:w="483" w:type="pct"/>
            <w:tcBorders>
              <w:top w:val="nil"/>
              <w:left w:val="nil"/>
              <w:bottom w:val="single" w:sz="4" w:space="0" w:color="auto"/>
              <w:right w:val="single" w:sz="4" w:space="0" w:color="auto"/>
            </w:tcBorders>
            <w:shd w:val="clear" w:color="auto" w:fill="auto"/>
            <w:vAlign w:val="center"/>
          </w:tcPr>
          <w:p w14:paraId="3991F6E9" w14:textId="77777777" w:rsidR="00856241" w:rsidRPr="0012446F" w:rsidRDefault="00856241" w:rsidP="00B82180">
            <w:pPr>
              <w:pStyle w:val="zmlstre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1</w:t>
            </w:r>
          </w:p>
        </w:tc>
        <w:tc>
          <w:tcPr>
            <w:tcW w:w="843" w:type="pct"/>
            <w:vMerge w:val="restart"/>
            <w:tcBorders>
              <w:top w:val="nil"/>
              <w:left w:val="single" w:sz="4" w:space="0" w:color="auto"/>
              <w:bottom w:val="single" w:sz="4" w:space="0" w:color="auto"/>
              <w:right w:val="single" w:sz="4" w:space="0" w:color="auto"/>
            </w:tcBorders>
            <w:shd w:val="clear" w:color="auto" w:fill="auto"/>
            <w:vAlign w:val="center"/>
          </w:tcPr>
          <w:p w14:paraId="2FBA22C9" w14:textId="77777777" w:rsidR="00856241" w:rsidRPr="0012446F" w:rsidRDefault="00856241" w:rsidP="00B82180">
            <w:pPr>
              <w:pStyle w:val="zmltandard"/>
              <w:spacing w:line="276" w:lineRule="auto"/>
              <w:jc w:val="center"/>
              <w:rPr>
                <w:rFonts w:asciiTheme="minorHAnsi" w:hAnsiTheme="minorHAnsi" w:cstheme="minorHAnsi"/>
                <w:sz w:val="18"/>
                <w:szCs w:val="18"/>
                <w:lang w:eastAsia="sk-SK"/>
              </w:rPr>
            </w:pPr>
          </w:p>
        </w:tc>
      </w:tr>
      <w:tr w:rsidR="00856241" w:rsidRPr="0012446F" w14:paraId="650EFBCD" w14:textId="77777777" w:rsidTr="000D4B64">
        <w:trPr>
          <w:trHeight w:val="20"/>
          <w:jc w:val="center"/>
        </w:trPr>
        <w:tc>
          <w:tcPr>
            <w:tcW w:w="1189" w:type="pct"/>
            <w:gridSpan w:val="2"/>
            <w:vMerge/>
            <w:tcBorders>
              <w:left w:val="single" w:sz="4" w:space="0" w:color="auto"/>
              <w:right w:val="single" w:sz="4" w:space="0" w:color="auto"/>
            </w:tcBorders>
            <w:shd w:val="clear" w:color="auto" w:fill="auto"/>
            <w:vAlign w:val="center"/>
          </w:tcPr>
          <w:p w14:paraId="1A0CD3CC"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792608D4" w14:textId="77777777" w:rsidR="00856241" w:rsidRPr="0012446F" w:rsidRDefault="00856241" w:rsidP="00B82180">
            <w:pPr>
              <w:pStyle w:val="zmltandard"/>
              <w:spacing w:line="276" w:lineRule="auto"/>
              <w:ind w:left="113" w:right="113"/>
              <w:jc w:val="center"/>
              <w:rPr>
                <w:rFonts w:asciiTheme="minorHAnsi" w:hAnsiTheme="minorHAnsi" w:cstheme="minorHAnsi"/>
                <w:sz w:val="18"/>
                <w:szCs w:val="18"/>
                <w:lang w:eastAsia="sk-SK"/>
              </w:rPr>
            </w:pPr>
          </w:p>
        </w:tc>
        <w:tc>
          <w:tcPr>
            <w:tcW w:w="735" w:type="pct"/>
            <w:gridSpan w:val="2"/>
            <w:vMerge/>
            <w:tcBorders>
              <w:top w:val="nil"/>
              <w:left w:val="single" w:sz="4" w:space="0" w:color="auto"/>
              <w:bottom w:val="single" w:sz="4" w:space="0" w:color="auto"/>
              <w:right w:val="single" w:sz="4" w:space="0" w:color="auto"/>
            </w:tcBorders>
            <w:shd w:val="clear" w:color="auto" w:fill="auto"/>
            <w:vAlign w:val="center"/>
          </w:tcPr>
          <w:p w14:paraId="432DB769"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4BE1FD80" w14:textId="77777777" w:rsidR="00856241" w:rsidRPr="0012446F" w:rsidRDefault="00856241" w:rsidP="00B82180">
            <w:pPr>
              <w:pStyle w:val="zmltandard"/>
              <w:spacing w:line="276" w:lineRule="auto"/>
              <w:rPr>
                <w:rStyle w:val="zmlvber"/>
                <w:rFonts w:asciiTheme="minorHAnsi" w:hAnsiTheme="minorHAnsi" w:cstheme="minorHAnsi"/>
                <w:color w:val="auto"/>
                <w:sz w:val="18"/>
                <w:szCs w:val="18"/>
              </w:rPr>
            </w:pPr>
            <w:r w:rsidRPr="0012446F">
              <w:rPr>
                <w:rStyle w:val="zmlvber"/>
                <w:rFonts w:asciiTheme="minorHAnsi" w:hAnsiTheme="minorHAnsi" w:cstheme="minorHAnsi"/>
                <w:color w:val="auto"/>
                <w:sz w:val="18"/>
                <w:szCs w:val="18"/>
              </w:rPr>
              <w:t>Číselníky (CIS)</w:t>
            </w:r>
          </w:p>
        </w:tc>
        <w:tc>
          <w:tcPr>
            <w:tcW w:w="483" w:type="pct"/>
            <w:tcBorders>
              <w:top w:val="nil"/>
              <w:left w:val="nil"/>
              <w:bottom w:val="single" w:sz="4" w:space="0" w:color="auto"/>
              <w:right w:val="single" w:sz="4" w:space="0" w:color="auto"/>
            </w:tcBorders>
            <w:shd w:val="clear" w:color="auto" w:fill="auto"/>
            <w:vAlign w:val="center"/>
          </w:tcPr>
          <w:p w14:paraId="37C706D8" w14:textId="77777777" w:rsidR="00856241" w:rsidRPr="0012446F" w:rsidRDefault="00856241" w:rsidP="00B82180">
            <w:pPr>
              <w:pStyle w:val="zmlstre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1</w:t>
            </w:r>
          </w:p>
        </w:tc>
        <w:tc>
          <w:tcPr>
            <w:tcW w:w="843" w:type="pct"/>
            <w:vMerge/>
            <w:tcBorders>
              <w:top w:val="nil"/>
              <w:left w:val="single" w:sz="4" w:space="0" w:color="auto"/>
              <w:bottom w:val="single" w:sz="4" w:space="0" w:color="auto"/>
              <w:right w:val="single" w:sz="4" w:space="0" w:color="auto"/>
            </w:tcBorders>
            <w:shd w:val="clear" w:color="auto" w:fill="auto"/>
            <w:vAlign w:val="center"/>
          </w:tcPr>
          <w:p w14:paraId="695E6329" w14:textId="77777777" w:rsidR="00856241" w:rsidRPr="0012446F" w:rsidRDefault="00856241" w:rsidP="00B82180">
            <w:pPr>
              <w:pStyle w:val="zmltandard"/>
              <w:spacing w:line="276" w:lineRule="auto"/>
              <w:jc w:val="center"/>
              <w:rPr>
                <w:rFonts w:asciiTheme="minorHAnsi" w:hAnsiTheme="minorHAnsi" w:cstheme="minorHAnsi"/>
                <w:sz w:val="18"/>
                <w:szCs w:val="18"/>
                <w:lang w:eastAsia="sk-SK"/>
              </w:rPr>
            </w:pPr>
          </w:p>
        </w:tc>
      </w:tr>
      <w:tr w:rsidR="00856241" w:rsidRPr="0012446F" w14:paraId="7BF7F077" w14:textId="77777777" w:rsidTr="000D4B64">
        <w:trPr>
          <w:trHeight w:val="20"/>
          <w:jc w:val="center"/>
        </w:trPr>
        <w:tc>
          <w:tcPr>
            <w:tcW w:w="1189" w:type="pct"/>
            <w:gridSpan w:val="2"/>
            <w:vMerge/>
            <w:tcBorders>
              <w:left w:val="single" w:sz="4" w:space="0" w:color="auto"/>
              <w:right w:val="single" w:sz="4" w:space="0" w:color="auto"/>
            </w:tcBorders>
            <w:shd w:val="clear" w:color="auto" w:fill="auto"/>
            <w:vAlign w:val="center"/>
          </w:tcPr>
          <w:p w14:paraId="0ADED47F"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218ACAA1" w14:textId="77777777" w:rsidR="00856241" w:rsidRPr="0012446F" w:rsidRDefault="00856241" w:rsidP="00B82180">
            <w:pPr>
              <w:pStyle w:val="zmltandard"/>
              <w:spacing w:line="276" w:lineRule="auto"/>
              <w:ind w:left="113" w:right="113"/>
              <w:jc w:val="center"/>
              <w:rPr>
                <w:rFonts w:asciiTheme="minorHAnsi" w:hAnsiTheme="minorHAnsi" w:cstheme="minorHAnsi"/>
                <w:sz w:val="18"/>
                <w:szCs w:val="18"/>
                <w:lang w:eastAsia="sk-SK"/>
              </w:rPr>
            </w:pPr>
          </w:p>
        </w:tc>
        <w:tc>
          <w:tcPr>
            <w:tcW w:w="735" w:type="pct"/>
            <w:gridSpan w:val="2"/>
            <w:vMerge/>
            <w:tcBorders>
              <w:top w:val="nil"/>
              <w:left w:val="single" w:sz="4" w:space="0" w:color="auto"/>
              <w:bottom w:val="single" w:sz="4" w:space="0" w:color="auto"/>
              <w:right w:val="single" w:sz="4" w:space="0" w:color="auto"/>
            </w:tcBorders>
            <w:shd w:val="clear" w:color="auto" w:fill="auto"/>
            <w:vAlign w:val="center"/>
          </w:tcPr>
          <w:p w14:paraId="648C48B2"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74CDB611" w14:textId="77777777" w:rsidR="00856241" w:rsidRPr="0012446F" w:rsidRDefault="00856241" w:rsidP="00B82180">
            <w:pPr>
              <w:pStyle w:val="zmltandard"/>
              <w:spacing w:line="276" w:lineRule="auto"/>
              <w:rPr>
                <w:rStyle w:val="zmlvber"/>
                <w:rFonts w:asciiTheme="minorHAnsi" w:hAnsiTheme="minorHAnsi" w:cstheme="minorHAnsi"/>
                <w:color w:val="auto"/>
                <w:sz w:val="18"/>
                <w:szCs w:val="18"/>
              </w:rPr>
            </w:pPr>
            <w:r w:rsidRPr="0012446F">
              <w:rPr>
                <w:rStyle w:val="zmlvber"/>
                <w:rFonts w:asciiTheme="minorHAnsi" w:hAnsiTheme="minorHAnsi" w:cstheme="minorHAnsi"/>
                <w:color w:val="auto"/>
                <w:sz w:val="18"/>
                <w:szCs w:val="18"/>
              </w:rPr>
              <w:t>Centrál (CEN)</w:t>
            </w:r>
          </w:p>
        </w:tc>
        <w:tc>
          <w:tcPr>
            <w:tcW w:w="483" w:type="pct"/>
            <w:tcBorders>
              <w:top w:val="nil"/>
              <w:left w:val="nil"/>
              <w:bottom w:val="single" w:sz="4" w:space="0" w:color="auto"/>
              <w:right w:val="single" w:sz="4" w:space="0" w:color="auto"/>
            </w:tcBorders>
            <w:shd w:val="clear" w:color="auto" w:fill="auto"/>
            <w:vAlign w:val="center"/>
          </w:tcPr>
          <w:p w14:paraId="12CEAF7A" w14:textId="77777777" w:rsidR="00856241" w:rsidRPr="0012446F" w:rsidRDefault="00856241" w:rsidP="00B82180">
            <w:pPr>
              <w:pStyle w:val="zmlstre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1</w:t>
            </w:r>
          </w:p>
        </w:tc>
        <w:tc>
          <w:tcPr>
            <w:tcW w:w="843" w:type="pct"/>
            <w:vMerge/>
            <w:tcBorders>
              <w:top w:val="nil"/>
              <w:left w:val="single" w:sz="4" w:space="0" w:color="auto"/>
              <w:bottom w:val="single" w:sz="4" w:space="0" w:color="auto"/>
              <w:right w:val="single" w:sz="4" w:space="0" w:color="auto"/>
            </w:tcBorders>
            <w:shd w:val="clear" w:color="auto" w:fill="auto"/>
            <w:vAlign w:val="center"/>
          </w:tcPr>
          <w:p w14:paraId="1E2E9431" w14:textId="77777777" w:rsidR="00856241" w:rsidRPr="0012446F" w:rsidRDefault="00856241" w:rsidP="00B82180">
            <w:pPr>
              <w:pStyle w:val="zmltandard"/>
              <w:spacing w:line="276" w:lineRule="auto"/>
              <w:jc w:val="center"/>
              <w:rPr>
                <w:rFonts w:asciiTheme="minorHAnsi" w:hAnsiTheme="minorHAnsi" w:cstheme="minorHAnsi"/>
                <w:sz w:val="18"/>
                <w:szCs w:val="18"/>
                <w:lang w:eastAsia="sk-SK"/>
              </w:rPr>
            </w:pPr>
          </w:p>
        </w:tc>
      </w:tr>
      <w:tr w:rsidR="00856241" w:rsidRPr="0012446F" w14:paraId="372EBEA5" w14:textId="77777777" w:rsidTr="000D4B64">
        <w:trPr>
          <w:trHeight w:val="20"/>
          <w:jc w:val="center"/>
        </w:trPr>
        <w:tc>
          <w:tcPr>
            <w:tcW w:w="1189" w:type="pct"/>
            <w:gridSpan w:val="2"/>
            <w:vMerge/>
            <w:tcBorders>
              <w:left w:val="single" w:sz="4" w:space="0" w:color="auto"/>
              <w:right w:val="single" w:sz="4" w:space="0" w:color="auto"/>
            </w:tcBorders>
            <w:shd w:val="clear" w:color="auto" w:fill="auto"/>
            <w:vAlign w:val="center"/>
          </w:tcPr>
          <w:p w14:paraId="71D10F2C"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7C3FF441" w14:textId="77777777" w:rsidR="00856241" w:rsidRPr="0012446F" w:rsidRDefault="00856241" w:rsidP="00B82180">
            <w:pPr>
              <w:pStyle w:val="zmltandard"/>
              <w:spacing w:line="276" w:lineRule="auto"/>
              <w:ind w:left="113" w:right="113"/>
              <w:jc w:val="center"/>
              <w:rPr>
                <w:rFonts w:asciiTheme="minorHAnsi" w:hAnsiTheme="minorHAnsi" w:cstheme="minorHAnsi"/>
                <w:sz w:val="18"/>
                <w:szCs w:val="18"/>
                <w:lang w:eastAsia="sk-SK"/>
              </w:rPr>
            </w:pPr>
          </w:p>
        </w:tc>
        <w:tc>
          <w:tcPr>
            <w:tcW w:w="735" w:type="pct"/>
            <w:gridSpan w:val="2"/>
            <w:vMerge w:val="restart"/>
            <w:tcBorders>
              <w:top w:val="nil"/>
              <w:left w:val="single" w:sz="4" w:space="0" w:color="auto"/>
              <w:right w:val="single" w:sz="4" w:space="0" w:color="auto"/>
            </w:tcBorders>
            <w:shd w:val="clear" w:color="auto" w:fill="auto"/>
            <w:vAlign w:val="center"/>
          </w:tcPr>
          <w:p w14:paraId="3C8A69C2"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Riadenie ekonomických informácií</w:t>
            </w:r>
          </w:p>
        </w:tc>
        <w:tc>
          <w:tcPr>
            <w:tcW w:w="1409" w:type="pct"/>
            <w:tcBorders>
              <w:top w:val="nil"/>
              <w:left w:val="nil"/>
              <w:bottom w:val="single" w:sz="4" w:space="0" w:color="auto"/>
              <w:right w:val="single" w:sz="4" w:space="0" w:color="auto"/>
            </w:tcBorders>
            <w:shd w:val="clear" w:color="auto" w:fill="auto"/>
            <w:vAlign w:val="bottom"/>
          </w:tcPr>
          <w:p w14:paraId="250812F7" w14:textId="77777777" w:rsidR="00856241" w:rsidRPr="0012446F" w:rsidRDefault="00856241" w:rsidP="00B82180">
            <w:pPr>
              <w:spacing w:line="276" w:lineRule="auto"/>
              <w:rPr>
                <w:rFonts w:cstheme="minorHAnsi"/>
                <w:sz w:val="18"/>
                <w:szCs w:val="18"/>
              </w:rPr>
            </w:pPr>
            <w:r w:rsidRPr="0012446F">
              <w:rPr>
                <w:rFonts w:cstheme="minorHAnsi"/>
                <w:sz w:val="18"/>
                <w:szCs w:val="18"/>
              </w:rPr>
              <w:t>Účtovníctvo (UCT)</w:t>
            </w:r>
          </w:p>
        </w:tc>
        <w:tc>
          <w:tcPr>
            <w:tcW w:w="483" w:type="pct"/>
            <w:tcBorders>
              <w:top w:val="nil"/>
              <w:left w:val="nil"/>
              <w:bottom w:val="single" w:sz="4" w:space="0" w:color="auto"/>
              <w:right w:val="single" w:sz="4" w:space="0" w:color="auto"/>
            </w:tcBorders>
            <w:shd w:val="clear" w:color="auto" w:fill="auto"/>
            <w:vAlign w:val="center"/>
          </w:tcPr>
          <w:p w14:paraId="41CC5F41" w14:textId="77777777" w:rsidR="00856241" w:rsidRPr="0012446F" w:rsidRDefault="00856241" w:rsidP="00B82180">
            <w:pPr>
              <w:pStyle w:val="zmlstre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1</w:t>
            </w:r>
          </w:p>
        </w:tc>
        <w:tc>
          <w:tcPr>
            <w:tcW w:w="843" w:type="pct"/>
            <w:vMerge w:val="restart"/>
            <w:tcBorders>
              <w:top w:val="nil"/>
              <w:left w:val="single" w:sz="4" w:space="0" w:color="auto"/>
              <w:right w:val="single" w:sz="4" w:space="0" w:color="auto"/>
            </w:tcBorders>
            <w:shd w:val="clear" w:color="auto" w:fill="auto"/>
            <w:vAlign w:val="center"/>
          </w:tcPr>
          <w:p w14:paraId="586F0C11" w14:textId="77777777" w:rsidR="00856241" w:rsidRPr="0012446F" w:rsidRDefault="00856241" w:rsidP="00B82180">
            <w:pPr>
              <w:pStyle w:val="zmltandard"/>
              <w:spacing w:line="276" w:lineRule="auto"/>
              <w:jc w:val="center"/>
              <w:rPr>
                <w:rFonts w:asciiTheme="minorHAnsi" w:hAnsiTheme="minorHAnsi" w:cstheme="minorHAnsi"/>
                <w:sz w:val="18"/>
                <w:szCs w:val="18"/>
                <w:lang w:eastAsia="sk-SK"/>
              </w:rPr>
            </w:pPr>
          </w:p>
        </w:tc>
      </w:tr>
      <w:tr w:rsidR="00856241" w:rsidRPr="0012446F" w14:paraId="1F73A1EC" w14:textId="77777777" w:rsidTr="000D4B64">
        <w:trPr>
          <w:trHeight w:val="20"/>
          <w:jc w:val="center"/>
        </w:trPr>
        <w:tc>
          <w:tcPr>
            <w:tcW w:w="1189" w:type="pct"/>
            <w:gridSpan w:val="2"/>
            <w:vMerge/>
            <w:tcBorders>
              <w:left w:val="single" w:sz="4" w:space="0" w:color="auto"/>
              <w:right w:val="single" w:sz="4" w:space="0" w:color="auto"/>
            </w:tcBorders>
            <w:shd w:val="clear" w:color="auto" w:fill="auto"/>
            <w:vAlign w:val="center"/>
          </w:tcPr>
          <w:p w14:paraId="17548AF3"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216338F0" w14:textId="77777777" w:rsidR="00856241" w:rsidRPr="0012446F" w:rsidRDefault="00856241" w:rsidP="00B82180">
            <w:pPr>
              <w:pStyle w:val="zmltandard"/>
              <w:spacing w:line="276" w:lineRule="auto"/>
              <w:ind w:left="113" w:right="113"/>
              <w:jc w:val="center"/>
              <w:rPr>
                <w:rFonts w:asciiTheme="minorHAnsi" w:hAnsiTheme="minorHAnsi" w:cstheme="minorHAnsi"/>
                <w:sz w:val="18"/>
                <w:szCs w:val="18"/>
                <w:lang w:eastAsia="sk-SK"/>
              </w:rPr>
            </w:pPr>
          </w:p>
        </w:tc>
        <w:tc>
          <w:tcPr>
            <w:tcW w:w="735" w:type="pct"/>
            <w:gridSpan w:val="2"/>
            <w:vMerge/>
            <w:tcBorders>
              <w:left w:val="single" w:sz="4" w:space="0" w:color="auto"/>
              <w:right w:val="single" w:sz="4" w:space="0" w:color="auto"/>
            </w:tcBorders>
            <w:shd w:val="clear" w:color="auto" w:fill="auto"/>
            <w:vAlign w:val="center"/>
          </w:tcPr>
          <w:p w14:paraId="768C0C8D"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1409" w:type="pct"/>
            <w:tcBorders>
              <w:top w:val="nil"/>
              <w:left w:val="nil"/>
              <w:bottom w:val="single" w:sz="4" w:space="0" w:color="auto"/>
              <w:right w:val="single" w:sz="4" w:space="0" w:color="auto"/>
            </w:tcBorders>
            <w:shd w:val="clear" w:color="auto" w:fill="auto"/>
            <w:vAlign w:val="bottom"/>
          </w:tcPr>
          <w:p w14:paraId="75CA745B" w14:textId="77777777" w:rsidR="00856241" w:rsidRPr="0012446F" w:rsidRDefault="00856241" w:rsidP="00B82180">
            <w:pPr>
              <w:spacing w:line="276" w:lineRule="auto"/>
              <w:rPr>
                <w:rFonts w:cstheme="minorHAnsi"/>
                <w:sz w:val="18"/>
                <w:szCs w:val="18"/>
              </w:rPr>
            </w:pPr>
            <w:r w:rsidRPr="0012446F">
              <w:rPr>
                <w:rFonts w:cstheme="minorHAnsi"/>
                <w:sz w:val="18"/>
                <w:szCs w:val="18"/>
              </w:rPr>
              <w:t>Financovanie (FIN)</w:t>
            </w:r>
          </w:p>
        </w:tc>
        <w:tc>
          <w:tcPr>
            <w:tcW w:w="483" w:type="pct"/>
            <w:tcBorders>
              <w:top w:val="nil"/>
              <w:left w:val="nil"/>
              <w:bottom w:val="single" w:sz="4" w:space="0" w:color="auto"/>
              <w:right w:val="single" w:sz="4" w:space="0" w:color="auto"/>
            </w:tcBorders>
            <w:shd w:val="clear" w:color="auto" w:fill="auto"/>
            <w:vAlign w:val="center"/>
          </w:tcPr>
          <w:p w14:paraId="72DEC011" w14:textId="77777777" w:rsidR="00856241" w:rsidRPr="0012446F" w:rsidRDefault="00856241" w:rsidP="00B82180">
            <w:pPr>
              <w:pStyle w:val="zmlstre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1</w:t>
            </w:r>
          </w:p>
        </w:tc>
        <w:tc>
          <w:tcPr>
            <w:tcW w:w="843" w:type="pct"/>
            <w:vMerge/>
            <w:tcBorders>
              <w:left w:val="single" w:sz="4" w:space="0" w:color="auto"/>
              <w:right w:val="single" w:sz="4" w:space="0" w:color="auto"/>
            </w:tcBorders>
            <w:shd w:val="clear" w:color="auto" w:fill="auto"/>
            <w:vAlign w:val="center"/>
          </w:tcPr>
          <w:p w14:paraId="667B3380" w14:textId="77777777" w:rsidR="00856241" w:rsidRPr="0012446F" w:rsidRDefault="00856241" w:rsidP="00B82180">
            <w:pPr>
              <w:pStyle w:val="zmltandard"/>
              <w:spacing w:line="276" w:lineRule="auto"/>
              <w:jc w:val="center"/>
              <w:rPr>
                <w:rFonts w:asciiTheme="minorHAnsi" w:hAnsiTheme="minorHAnsi" w:cstheme="minorHAnsi"/>
                <w:sz w:val="18"/>
                <w:szCs w:val="18"/>
                <w:lang w:eastAsia="sk-SK"/>
              </w:rPr>
            </w:pPr>
          </w:p>
        </w:tc>
      </w:tr>
      <w:tr w:rsidR="00856241" w:rsidRPr="0012446F" w14:paraId="695C0D49" w14:textId="77777777" w:rsidTr="000D4B64">
        <w:trPr>
          <w:trHeight w:val="20"/>
          <w:jc w:val="center"/>
        </w:trPr>
        <w:tc>
          <w:tcPr>
            <w:tcW w:w="1189" w:type="pct"/>
            <w:gridSpan w:val="2"/>
            <w:vMerge/>
            <w:tcBorders>
              <w:left w:val="single" w:sz="4" w:space="0" w:color="auto"/>
              <w:right w:val="single" w:sz="4" w:space="0" w:color="auto"/>
            </w:tcBorders>
            <w:shd w:val="clear" w:color="auto" w:fill="auto"/>
            <w:vAlign w:val="center"/>
          </w:tcPr>
          <w:p w14:paraId="3217AE35"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5182E811" w14:textId="77777777" w:rsidR="00856241" w:rsidRPr="0012446F" w:rsidRDefault="00856241" w:rsidP="00B82180">
            <w:pPr>
              <w:pStyle w:val="zmltandard"/>
              <w:spacing w:line="276" w:lineRule="auto"/>
              <w:ind w:left="113" w:right="113"/>
              <w:jc w:val="center"/>
              <w:rPr>
                <w:rFonts w:asciiTheme="minorHAnsi" w:hAnsiTheme="minorHAnsi" w:cstheme="minorHAnsi"/>
                <w:sz w:val="18"/>
                <w:szCs w:val="18"/>
                <w:lang w:eastAsia="sk-SK"/>
              </w:rPr>
            </w:pPr>
          </w:p>
        </w:tc>
        <w:tc>
          <w:tcPr>
            <w:tcW w:w="735" w:type="pct"/>
            <w:gridSpan w:val="2"/>
            <w:vMerge/>
            <w:tcBorders>
              <w:left w:val="single" w:sz="4" w:space="0" w:color="auto"/>
              <w:right w:val="single" w:sz="4" w:space="0" w:color="auto"/>
            </w:tcBorders>
            <w:shd w:val="clear" w:color="auto" w:fill="auto"/>
            <w:vAlign w:val="center"/>
          </w:tcPr>
          <w:p w14:paraId="260DB296"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1409" w:type="pct"/>
            <w:tcBorders>
              <w:top w:val="nil"/>
              <w:left w:val="nil"/>
              <w:bottom w:val="single" w:sz="4" w:space="0" w:color="auto"/>
              <w:right w:val="single" w:sz="4" w:space="0" w:color="auto"/>
            </w:tcBorders>
            <w:shd w:val="clear" w:color="auto" w:fill="auto"/>
            <w:vAlign w:val="bottom"/>
          </w:tcPr>
          <w:p w14:paraId="7688F93C" w14:textId="77777777" w:rsidR="00856241" w:rsidRPr="0012446F" w:rsidRDefault="00856241" w:rsidP="00B82180">
            <w:pPr>
              <w:spacing w:line="276" w:lineRule="auto"/>
              <w:rPr>
                <w:rFonts w:cstheme="minorHAnsi"/>
                <w:sz w:val="18"/>
                <w:szCs w:val="18"/>
              </w:rPr>
            </w:pPr>
            <w:r w:rsidRPr="0012446F">
              <w:rPr>
                <w:rFonts w:cstheme="minorHAnsi"/>
                <w:sz w:val="18"/>
                <w:szCs w:val="18"/>
              </w:rPr>
              <w:t>Saldokonto (SAL)</w:t>
            </w:r>
          </w:p>
        </w:tc>
        <w:tc>
          <w:tcPr>
            <w:tcW w:w="483" w:type="pct"/>
            <w:tcBorders>
              <w:top w:val="nil"/>
              <w:left w:val="nil"/>
              <w:bottom w:val="single" w:sz="4" w:space="0" w:color="auto"/>
              <w:right w:val="single" w:sz="4" w:space="0" w:color="auto"/>
            </w:tcBorders>
            <w:shd w:val="clear" w:color="auto" w:fill="auto"/>
            <w:vAlign w:val="center"/>
          </w:tcPr>
          <w:p w14:paraId="7FCE5D57" w14:textId="77777777" w:rsidR="00856241" w:rsidRPr="0012446F" w:rsidRDefault="00856241" w:rsidP="00B82180">
            <w:pPr>
              <w:pStyle w:val="zmlstre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1</w:t>
            </w:r>
          </w:p>
        </w:tc>
        <w:tc>
          <w:tcPr>
            <w:tcW w:w="843" w:type="pct"/>
            <w:vMerge/>
            <w:tcBorders>
              <w:left w:val="single" w:sz="4" w:space="0" w:color="auto"/>
              <w:right w:val="single" w:sz="4" w:space="0" w:color="auto"/>
            </w:tcBorders>
            <w:shd w:val="clear" w:color="auto" w:fill="auto"/>
            <w:vAlign w:val="center"/>
          </w:tcPr>
          <w:p w14:paraId="2ADFDE33" w14:textId="77777777" w:rsidR="00856241" w:rsidRPr="0012446F" w:rsidRDefault="00856241" w:rsidP="00B82180">
            <w:pPr>
              <w:pStyle w:val="zmltandard"/>
              <w:spacing w:line="276" w:lineRule="auto"/>
              <w:jc w:val="center"/>
              <w:rPr>
                <w:rFonts w:asciiTheme="minorHAnsi" w:hAnsiTheme="minorHAnsi" w:cstheme="minorHAnsi"/>
                <w:sz w:val="18"/>
                <w:szCs w:val="18"/>
                <w:lang w:eastAsia="sk-SK"/>
              </w:rPr>
            </w:pPr>
          </w:p>
        </w:tc>
      </w:tr>
      <w:tr w:rsidR="00856241" w:rsidRPr="0012446F" w14:paraId="5BDC1ECD" w14:textId="77777777" w:rsidTr="000D4B64">
        <w:trPr>
          <w:trHeight w:val="20"/>
          <w:jc w:val="center"/>
        </w:trPr>
        <w:tc>
          <w:tcPr>
            <w:tcW w:w="1189" w:type="pct"/>
            <w:gridSpan w:val="2"/>
            <w:vMerge/>
            <w:tcBorders>
              <w:left w:val="single" w:sz="4" w:space="0" w:color="auto"/>
              <w:right w:val="single" w:sz="4" w:space="0" w:color="auto"/>
            </w:tcBorders>
            <w:shd w:val="clear" w:color="auto" w:fill="auto"/>
            <w:vAlign w:val="center"/>
          </w:tcPr>
          <w:p w14:paraId="0B76A3A8"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61711A5A" w14:textId="77777777" w:rsidR="00856241" w:rsidRPr="0012446F" w:rsidRDefault="00856241" w:rsidP="00B82180">
            <w:pPr>
              <w:pStyle w:val="zmltandard"/>
              <w:spacing w:line="276" w:lineRule="auto"/>
              <w:ind w:left="113" w:right="113"/>
              <w:jc w:val="center"/>
              <w:rPr>
                <w:rFonts w:asciiTheme="minorHAnsi" w:hAnsiTheme="minorHAnsi" w:cstheme="minorHAnsi"/>
                <w:sz w:val="18"/>
                <w:szCs w:val="18"/>
                <w:lang w:eastAsia="sk-SK"/>
              </w:rPr>
            </w:pPr>
          </w:p>
        </w:tc>
        <w:tc>
          <w:tcPr>
            <w:tcW w:w="735" w:type="pct"/>
            <w:gridSpan w:val="2"/>
            <w:vMerge/>
            <w:tcBorders>
              <w:left w:val="single" w:sz="4" w:space="0" w:color="auto"/>
              <w:right w:val="single" w:sz="4" w:space="0" w:color="auto"/>
            </w:tcBorders>
            <w:shd w:val="clear" w:color="auto" w:fill="auto"/>
            <w:vAlign w:val="center"/>
          </w:tcPr>
          <w:p w14:paraId="4B0CE2FC"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486CB3CA"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Pokladňa (POK)</w:t>
            </w:r>
          </w:p>
        </w:tc>
        <w:tc>
          <w:tcPr>
            <w:tcW w:w="483" w:type="pct"/>
            <w:tcBorders>
              <w:top w:val="nil"/>
              <w:left w:val="nil"/>
              <w:bottom w:val="single" w:sz="4" w:space="0" w:color="auto"/>
              <w:right w:val="single" w:sz="4" w:space="0" w:color="auto"/>
            </w:tcBorders>
            <w:shd w:val="clear" w:color="auto" w:fill="auto"/>
            <w:vAlign w:val="center"/>
          </w:tcPr>
          <w:p w14:paraId="0D3A28D9" w14:textId="77777777" w:rsidR="00856241" w:rsidRPr="0012446F" w:rsidRDefault="00856241" w:rsidP="00B82180">
            <w:pPr>
              <w:pStyle w:val="zmlstre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1</w:t>
            </w:r>
          </w:p>
        </w:tc>
        <w:tc>
          <w:tcPr>
            <w:tcW w:w="843" w:type="pct"/>
            <w:vMerge/>
            <w:tcBorders>
              <w:left w:val="single" w:sz="4" w:space="0" w:color="auto"/>
              <w:right w:val="single" w:sz="4" w:space="0" w:color="auto"/>
            </w:tcBorders>
            <w:shd w:val="clear" w:color="auto" w:fill="auto"/>
            <w:vAlign w:val="center"/>
          </w:tcPr>
          <w:p w14:paraId="0B3DC5DB" w14:textId="77777777" w:rsidR="00856241" w:rsidRPr="0012446F" w:rsidRDefault="00856241" w:rsidP="00B82180">
            <w:pPr>
              <w:pStyle w:val="zmltandard"/>
              <w:spacing w:line="276" w:lineRule="auto"/>
              <w:jc w:val="center"/>
              <w:rPr>
                <w:rFonts w:asciiTheme="minorHAnsi" w:hAnsiTheme="minorHAnsi" w:cstheme="minorHAnsi"/>
                <w:sz w:val="18"/>
                <w:szCs w:val="18"/>
                <w:lang w:eastAsia="sk-SK"/>
              </w:rPr>
            </w:pPr>
          </w:p>
        </w:tc>
      </w:tr>
      <w:tr w:rsidR="00856241" w:rsidRPr="0012446F" w14:paraId="14C11B5A" w14:textId="77777777" w:rsidTr="000D4B64">
        <w:trPr>
          <w:trHeight w:val="20"/>
          <w:jc w:val="center"/>
        </w:trPr>
        <w:tc>
          <w:tcPr>
            <w:tcW w:w="1189" w:type="pct"/>
            <w:gridSpan w:val="2"/>
            <w:vMerge/>
            <w:tcBorders>
              <w:left w:val="single" w:sz="4" w:space="0" w:color="auto"/>
              <w:right w:val="single" w:sz="4" w:space="0" w:color="auto"/>
            </w:tcBorders>
            <w:shd w:val="clear" w:color="auto" w:fill="auto"/>
            <w:vAlign w:val="center"/>
          </w:tcPr>
          <w:p w14:paraId="269679D0"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75CBE425" w14:textId="77777777" w:rsidR="00856241" w:rsidRPr="0012446F" w:rsidRDefault="00856241" w:rsidP="00B82180">
            <w:pPr>
              <w:pStyle w:val="zmltandard"/>
              <w:spacing w:line="276" w:lineRule="auto"/>
              <w:ind w:left="113" w:right="113"/>
              <w:jc w:val="center"/>
              <w:rPr>
                <w:rFonts w:asciiTheme="minorHAnsi" w:hAnsiTheme="minorHAnsi" w:cstheme="minorHAnsi"/>
                <w:sz w:val="18"/>
                <w:szCs w:val="18"/>
                <w:lang w:eastAsia="sk-SK"/>
              </w:rPr>
            </w:pPr>
          </w:p>
        </w:tc>
        <w:tc>
          <w:tcPr>
            <w:tcW w:w="735" w:type="pct"/>
            <w:gridSpan w:val="2"/>
            <w:vMerge/>
            <w:tcBorders>
              <w:left w:val="single" w:sz="4" w:space="0" w:color="auto"/>
              <w:right w:val="single" w:sz="4" w:space="0" w:color="auto"/>
            </w:tcBorders>
            <w:shd w:val="clear" w:color="auto" w:fill="auto"/>
            <w:vAlign w:val="center"/>
          </w:tcPr>
          <w:p w14:paraId="29FC5980"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5102594B"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Dodávatelia (DOD)</w:t>
            </w:r>
          </w:p>
        </w:tc>
        <w:tc>
          <w:tcPr>
            <w:tcW w:w="483" w:type="pct"/>
            <w:tcBorders>
              <w:top w:val="nil"/>
              <w:left w:val="nil"/>
              <w:bottom w:val="single" w:sz="4" w:space="0" w:color="auto"/>
              <w:right w:val="single" w:sz="4" w:space="0" w:color="auto"/>
            </w:tcBorders>
            <w:shd w:val="clear" w:color="auto" w:fill="auto"/>
            <w:vAlign w:val="center"/>
          </w:tcPr>
          <w:p w14:paraId="62286B42" w14:textId="77777777" w:rsidR="00856241" w:rsidRPr="0012446F" w:rsidRDefault="00856241" w:rsidP="00B82180">
            <w:pPr>
              <w:pStyle w:val="zmlstre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1</w:t>
            </w:r>
          </w:p>
        </w:tc>
        <w:tc>
          <w:tcPr>
            <w:tcW w:w="843" w:type="pct"/>
            <w:vMerge/>
            <w:tcBorders>
              <w:left w:val="single" w:sz="4" w:space="0" w:color="auto"/>
              <w:right w:val="single" w:sz="4" w:space="0" w:color="auto"/>
            </w:tcBorders>
            <w:shd w:val="clear" w:color="auto" w:fill="auto"/>
            <w:vAlign w:val="center"/>
          </w:tcPr>
          <w:p w14:paraId="43A7BB16" w14:textId="77777777" w:rsidR="00856241" w:rsidRPr="0012446F" w:rsidRDefault="00856241" w:rsidP="00B82180">
            <w:pPr>
              <w:pStyle w:val="zmltandard"/>
              <w:spacing w:line="276" w:lineRule="auto"/>
              <w:jc w:val="center"/>
              <w:rPr>
                <w:rFonts w:asciiTheme="minorHAnsi" w:hAnsiTheme="minorHAnsi" w:cstheme="minorHAnsi"/>
                <w:sz w:val="18"/>
                <w:szCs w:val="18"/>
                <w:lang w:eastAsia="sk-SK"/>
              </w:rPr>
            </w:pPr>
          </w:p>
        </w:tc>
      </w:tr>
      <w:tr w:rsidR="00856241" w:rsidRPr="0012446F" w14:paraId="2D0B4210" w14:textId="77777777" w:rsidTr="000D4B64">
        <w:trPr>
          <w:trHeight w:val="20"/>
          <w:jc w:val="center"/>
        </w:trPr>
        <w:tc>
          <w:tcPr>
            <w:tcW w:w="1189" w:type="pct"/>
            <w:gridSpan w:val="2"/>
            <w:vMerge/>
            <w:tcBorders>
              <w:left w:val="single" w:sz="4" w:space="0" w:color="auto"/>
              <w:right w:val="single" w:sz="4" w:space="0" w:color="auto"/>
            </w:tcBorders>
            <w:shd w:val="clear" w:color="auto" w:fill="auto"/>
            <w:vAlign w:val="center"/>
          </w:tcPr>
          <w:p w14:paraId="4F4315CC"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5BA82599" w14:textId="77777777" w:rsidR="00856241" w:rsidRPr="0012446F" w:rsidRDefault="00856241" w:rsidP="00B82180">
            <w:pPr>
              <w:pStyle w:val="zmltandard"/>
              <w:spacing w:line="276" w:lineRule="auto"/>
              <w:ind w:left="113" w:right="113"/>
              <w:jc w:val="center"/>
              <w:rPr>
                <w:rFonts w:asciiTheme="minorHAnsi" w:hAnsiTheme="minorHAnsi" w:cstheme="minorHAnsi"/>
                <w:sz w:val="18"/>
                <w:szCs w:val="18"/>
                <w:lang w:eastAsia="sk-SK"/>
              </w:rPr>
            </w:pPr>
          </w:p>
        </w:tc>
        <w:tc>
          <w:tcPr>
            <w:tcW w:w="735" w:type="pct"/>
            <w:gridSpan w:val="2"/>
            <w:vMerge/>
            <w:tcBorders>
              <w:left w:val="single" w:sz="4" w:space="0" w:color="auto"/>
              <w:right w:val="single" w:sz="4" w:space="0" w:color="auto"/>
            </w:tcBorders>
            <w:shd w:val="clear" w:color="auto" w:fill="auto"/>
            <w:vAlign w:val="center"/>
          </w:tcPr>
          <w:p w14:paraId="5CB74D66"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7F2134B1"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DPH </w:t>
            </w:r>
          </w:p>
        </w:tc>
        <w:tc>
          <w:tcPr>
            <w:tcW w:w="483" w:type="pct"/>
            <w:tcBorders>
              <w:top w:val="nil"/>
              <w:left w:val="nil"/>
              <w:bottom w:val="single" w:sz="4" w:space="0" w:color="auto"/>
              <w:right w:val="single" w:sz="4" w:space="0" w:color="auto"/>
            </w:tcBorders>
            <w:shd w:val="clear" w:color="auto" w:fill="auto"/>
            <w:vAlign w:val="center"/>
          </w:tcPr>
          <w:p w14:paraId="37EF670F" w14:textId="77777777" w:rsidR="00856241" w:rsidRPr="0012446F" w:rsidRDefault="00856241" w:rsidP="00B82180">
            <w:pPr>
              <w:pStyle w:val="zmlstre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1</w:t>
            </w:r>
          </w:p>
        </w:tc>
        <w:tc>
          <w:tcPr>
            <w:tcW w:w="843" w:type="pct"/>
            <w:vMerge/>
            <w:tcBorders>
              <w:left w:val="single" w:sz="4" w:space="0" w:color="auto"/>
              <w:right w:val="single" w:sz="4" w:space="0" w:color="auto"/>
            </w:tcBorders>
            <w:shd w:val="clear" w:color="auto" w:fill="auto"/>
            <w:vAlign w:val="center"/>
          </w:tcPr>
          <w:p w14:paraId="76516E8E" w14:textId="77777777" w:rsidR="00856241" w:rsidRPr="0012446F" w:rsidRDefault="00856241" w:rsidP="00B82180">
            <w:pPr>
              <w:pStyle w:val="zmltandard"/>
              <w:spacing w:line="276" w:lineRule="auto"/>
              <w:jc w:val="center"/>
              <w:rPr>
                <w:rFonts w:asciiTheme="minorHAnsi" w:hAnsiTheme="minorHAnsi" w:cstheme="minorHAnsi"/>
                <w:sz w:val="18"/>
                <w:szCs w:val="18"/>
                <w:lang w:eastAsia="sk-SK"/>
              </w:rPr>
            </w:pPr>
          </w:p>
        </w:tc>
      </w:tr>
      <w:tr w:rsidR="00856241" w:rsidRPr="0012446F" w14:paraId="796DF576" w14:textId="77777777" w:rsidTr="000D4B64">
        <w:trPr>
          <w:trHeight w:val="20"/>
          <w:jc w:val="center"/>
        </w:trPr>
        <w:tc>
          <w:tcPr>
            <w:tcW w:w="1189" w:type="pct"/>
            <w:gridSpan w:val="2"/>
            <w:vMerge/>
            <w:tcBorders>
              <w:left w:val="single" w:sz="4" w:space="0" w:color="auto"/>
              <w:right w:val="single" w:sz="4" w:space="0" w:color="auto"/>
            </w:tcBorders>
            <w:shd w:val="clear" w:color="auto" w:fill="auto"/>
            <w:vAlign w:val="center"/>
          </w:tcPr>
          <w:p w14:paraId="23F218AF"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19A9C63F" w14:textId="77777777" w:rsidR="00856241" w:rsidRPr="0012446F" w:rsidRDefault="00856241" w:rsidP="00B82180">
            <w:pPr>
              <w:pStyle w:val="zmltandard"/>
              <w:spacing w:line="276" w:lineRule="auto"/>
              <w:ind w:left="113" w:right="113"/>
              <w:jc w:val="center"/>
              <w:rPr>
                <w:rFonts w:asciiTheme="minorHAnsi" w:hAnsiTheme="minorHAnsi" w:cstheme="minorHAnsi"/>
                <w:sz w:val="18"/>
                <w:szCs w:val="18"/>
                <w:lang w:eastAsia="sk-SK"/>
              </w:rPr>
            </w:pPr>
          </w:p>
        </w:tc>
        <w:tc>
          <w:tcPr>
            <w:tcW w:w="735" w:type="pct"/>
            <w:gridSpan w:val="2"/>
            <w:vMerge/>
            <w:tcBorders>
              <w:left w:val="single" w:sz="4" w:space="0" w:color="auto"/>
              <w:right w:val="single" w:sz="4" w:space="0" w:color="auto"/>
            </w:tcBorders>
            <w:shd w:val="clear" w:color="auto" w:fill="auto"/>
            <w:vAlign w:val="center"/>
          </w:tcPr>
          <w:p w14:paraId="21271C1B"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746DFAA4"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Investičný majetok (IMA)</w:t>
            </w:r>
          </w:p>
        </w:tc>
        <w:tc>
          <w:tcPr>
            <w:tcW w:w="483" w:type="pct"/>
            <w:tcBorders>
              <w:top w:val="nil"/>
              <w:left w:val="nil"/>
              <w:bottom w:val="single" w:sz="4" w:space="0" w:color="auto"/>
              <w:right w:val="single" w:sz="4" w:space="0" w:color="auto"/>
            </w:tcBorders>
            <w:shd w:val="clear" w:color="auto" w:fill="auto"/>
            <w:vAlign w:val="center"/>
          </w:tcPr>
          <w:p w14:paraId="3A3566AE" w14:textId="77777777" w:rsidR="00856241" w:rsidRPr="0012446F" w:rsidRDefault="00856241" w:rsidP="00B82180">
            <w:pPr>
              <w:pStyle w:val="zmlstre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1</w:t>
            </w:r>
          </w:p>
        </w:tc>
        <w:tc>
          <w:tcPr>
            <w:tcW w:w="843" w:type="pct"/>
            <w:vMerge/>
            <w:tcBorders>
              <w:left w:val="single" w:sz="4" w:space="0" w:color="auto"/>
              <w:right w:val="single" w:sz="4" w:space="0" w:color="auto"/>
            </w:tcBorders>
            <w:shd w:val="clear" w:color="auto" w:fill="auto"/>
            <w:vAlign w:val="center"/>
          </w:tcPr>
          <w:p w14:paraId="2DB0F9DA" w14:textId="77777777" w:rsidR="00856241" w:rsidRPr="0012446F" w:rsidRDefault="00856241" w:rsidP="00B82180">
            <w:pPr>
              <w:pStyle w:val="zmltandard"/>
              <w:spacing w:line="276" w:lineRule="auto"/>
              <w:jc w:val="center"/>
              <w:rPr>
                <w:rFonts w:asciiTheme="minorHAnsi" w:hAnsiTheme="minorHAnsi" w:cstheme="minorHAnsi"/>
                <w:sz w:val="18"/>
                <w:szCs w:val="18"/>
                <w:lang w:eastAsia="sk-SK"/>
              </w:rPr>
            </w:pPr>
          </w:p>
        </w:tc>
      </w:tr>
      <w:tr w:rsidR="00856241" w:rsidRPr="0012446F" w14:paraId="1B4E457C" w14:textId="77777777" w:rsidTr="000D4B64">
        <w:trPr>
          <w:trHeight w:val="20"/>
          <w:jc w:val="center"/>
        </w:trPr>
        <w:tc>
          <w:tcPr>
            <w:tcW w:w="1189" w:type="pct"/>
            <w:gridSpan w:val="2"/>
            <w:vMerge/>
            <w:tcBorders>
              <w:left w:val="single" w:sz="4" w:space="0" w:color="auto"/>
              <w:right w:val="single" w:sz="4" w:space="0" w:color="auto"/>
            </w:tcBorders>
            <w:shd w:val="clear" w:color="auto" w:fill="auto"/>
            <w:vAlign w:val="center"/>
          </w:tcPr>
          <w:p w14:paraId="0A6EA4D5"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51B647AF" w14:textId="77777777" w:rsidR="00856241" w:rsidRPr="0012446F" w:rsidRDefault="00856241" w:rsidP="00B82180">
            <w:pPr>
              <w:pStyle w:val="zmltandard"/>
              <w:spacing w:line="276" w:lineRule="auto"/>
              <w:ind w:left="113" w:right="113"/>
              <w:jc w:val="center"/>
              <w:rPr>
                <w:rFonts w:asciiTheme="minorHAnsi" w:hAnsiTheme="minorHAnsi" w:cstheme="minorHAnsi"/>
                <w:sz w:val="18"/>
                <w:szCs w:val="18"/>
                <w:lang w:eastAsia="sk-SK"/>
              </w:rPr>
            </w:pPr>
          </w:p>
        </w:tc>
        <w:tc>
          <w:tcPr>
            <w:tcW w:w="735" w:type="pct"/>
            <w:gridSpan w:val="2"/>
            <w:vMerge/>
            <w:tcBorders>
              <w:left w:val="single" w:sz="4" w:space="0" w:color="auto"/>
              <w:right w:val="single" w:sz="4" w:space="0" w:color="auto"/>
            </w:tcBorders>
            <w:shd w:val="clear" w:color="auto" w:fill="auto"/>
            <w:vAlign w:val="center"/>
          </w:tcPr>
          <w:p w14:paraId="58E8E947"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7A4A276D"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Drobný majetok (DIM)</w:t>
            </w:r>
          </w:p>
        </w:tc>
        <w:tc>
          <w:tcPr>
            <w:tcW w:w="483" w:type="pct"/>
            <w:tcBorders>
              <w:top w:val="nil"/>
              <w:left w:val="nil"/>
              <w:bottom w:val="single" w:sz="4" w:space="0" w:color="auto"/>
              <w:right w:val="single" w:sz="4" w:space="0" w:color="auto"/>
            </w:tcBorders>
            <w:shd w:val="clear" w:color="auto" w:fill="auto"/>
            <w:vAlign w:val="center"/>
          </w:tcPr>
          <w:p w14:paraId="09D76A40" w14:textId="77777777" w:rsidR="00856241" w:rsidRPr="0012446F" w:rsidRDefault="00856241" w:rsidP="00B82180">
            <w:pPr>
              <w:pStyle w:val="zmlstre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1</w:t>
            </w:r>
          </w:p>
        </w:tc>
        <w:tc>
          <w:tcPr>
            <w:tcW w:w="843" w:type="pct"/>
            <w:vMerge/>
            <w:tcBorders>
              <w:left w:val="single" w:sz="4" w:space="0" w:color="auto"/>
              <w:right w:val="single" w:sz="4" w:space="0" w:color="auto"/>
            </w:tcBorders>
            <w:shd w:val="clear" w:color="auto" w:fill="auto"/>
            <w:vAlign w:val="center"/>
          </w:tcPr>
          <w:p w14:paraId="2813D139" w14:textId="77777777" w:rsidR="00856241" w:rsidRPr="0012446F" w:rsidRDefault="00856241" w:rsidP="00B82180">
            <w:pPr>
              <w:pStyle w:val="zmltandard"/>
              <w:spacing w:line="276" w:lineRule="auto"/>
              <w:jc w:val="center"/>
              <w:rPr>
                <w:rFonts w:asciiTheme="minorHAnsi" w:hAnsiTheme="minorHAnsi" w:cstheme="minorHAnsi"/>
                <w:sz w:val="18"/>
                <w:szCs w:val="18"/>
                <w:lang w:eastAsia="sk-SK"/>
              </w:rPr>
            </w:pPr>
          </w:p>
        </w:tc>
      </w:tr>
      <w:tr w:rsidR="00856241" w:rsidRPr="0012446F" w14:paraId="3FAB5145" w14:textId="77777777" w:rsidTr="000D4B64">
        <w:trPr>
          <w:trHeight w:val="20"/>
          <w:jc w:val="center"/>
        </w:trPr>
        <w:tc>
          <w:tcPr>
            <w:tcW w:w="1189" w:type="pct"/>
            <w:gridSpan w:val="2"/>
            <w:vMerge/>
            <w:tcBorders>
              <w:left w:val="single" w:sz="4" w:space="0" w:color="auto"/>
              <w:right w:val="single" w:sz="4" w:space="0" w:color="auto"/>
            </w:tcBorders>
            <w:shd w:val="clear" w:color="auto" w:fill="auto"/>
            <w:vAlign w:val="center"/>
          </w:tcPr>
          <w:p w14:paraId="24CC6E5B"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51B25766" w14:textId="77777777" w:rsidR="00856241" w:rsidRPr="0012446F" w:rsidRDefault="00856241" w:rsidP="00B82180">
            <w:pPr>
              <w:pStyle w:val="zmltandard"/>
              <w:spacing w:line="276" w:lineRule="auto"/>
              <w:ind w:left="113" w:right="113"/>
              <w:jc w:val="center"/>
              <w:rPr>
                <w:rFonts w:asciiTheme="minorHAnsi" w:hAnsiTheme="minorHAnsi" w:cstheme="minorHAnsi"/>
                <w:sz w:val="18"/>
                <w:szCs w:val="18"/>
                <w:lang w:eastAsia="sk-SK"/>
              </w:rPr>
            </w:pPr>
          </w:p>
        </w:tc>
        <w:tc>
          <w:tcPr>
            <w:tcW w:w="735" w:type="pct"/>
            <w:gridSpan w:val="2"/>
            <w:vMerge/>
            <w:tcBorders>
              <w:left w:val="single" w:sz="4" w:space="0" w:color="auto"/>
              <w:bottom w:val="single" w:sz="4" w:space="0" w:color="auto"/>
              <w:right w:val="single" w:sz="4" w:space="0" w:color="auto"/>
            </w:tcBorders>
            <w:shd w:val="clear" w:color="auto" w:fill="auto"/>
            <w:vAlign w:val="center"/>
          </w:tcPr>
          <w:p w14:paraId="41CFC2B0"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5A6CC396"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Inventarizácia majetku (INV)</w:t>
            </w:r>
          </w:p>
        </w:tc>
        <w:tc>
          <w:tcPr>
            <w:tcW w:w="483" w:type="pct"/>
            <w:tcBorders>
              <w:top w:val="nil"/>
              <w:left w:val="nil"/>
              <w:bottom w:val="single" w:sz="4" w:space="0" w:color="auto"/>
              <w:right w:val="single" w:sz="4" w:space="0" w:color="auto"/>
            </w:tcBorders>
            <w:shd w:val="clear" w:color="auto" w:fill="auto"/>
            <w:vAlign w:val="center"/>
          </w:tcPr>
          <w:p w14:paraId="19982FAE" w14:textId="77777777" w:rsidR="00856241" w:rsidRPr="0012446F" w:rsidRDefault="00856241" w:rsidP="00B82180">
            <w:pPr>
              <w:pStyle w:val="zmlstre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1</w:t>
            </w:r>
          </w:p>
        </w:tc>
        <w:tc>
          <w:tcPr>
            <w:tcW w:w="843" w:type="pct"/>
            <w:vMerge/>
            <w:tcBorders>
              <w:left w:val="single" w:sz="4" w:space="0" w:color="auto"/>
              <w:bottom w:val="single" w:sz="4" w:space="0" w:color="auto"/>
              <w:right w:val="single" w:sz="4" w:space="0" w:color="auto"/>
            </w:tcBorders>
            <w:shd w:val="clear" w:color="auto" w:fill="auto"/>
            <w:vAlign w:val="center"/>
          </w:tcPr>
          <w:p w14:paraId="7E69E60C" w14:textId="77777777" w:rsidR="00856241" w:rsidRPr="0012446F" w:rsidRDefault="00856241" w:rsidP="00B82180">
            <w:pPr>
              <w:pStyle w:val="zmltandard"/>
              <w:spacing w:line="276" w:lineRule="auto"/>
              <w:jc w:val="center"/>
              <w:rPr>
                <w:rFonts w:asciiTheme="minorHAnsi" w:hAnsiTheme="minorHAnsi" w:cstheme="minorHAnsi"/>
                <w:sz w:val="18"/>
                <w:szCs w:val="18"/>
                <w:lang w:eastAsia="sk-SK"/>
              </w:rPr>
            </w:pPr>
          </w:p>
        </w:tc>
      </w:tr>
      <w:tr w:rsidR="00856241" w:rsidRPr="0012446F" w14:paraId="6B70E8C7" w14:textId="77777777" w:rsidTr="000D4B64">
        <w:trPr>
          <w:trHeight w:val="20"/>
          <w:jc w:val="center"/>
        </w:trPr>
        <w:tc>
          <w:tcPr>
            <w:tcW w:w="1189" w:type="pct"/>
            <w:gridSpan w:val="2"/>
            <w:vMerge/>
            <w:tcBorders>
              <w:left w:val="single" w:sz="4" w:space="0" w:color="auto"/>
              <w:right w:val="single" w:sz="4" w:space="0" w:color="auto"/>
            </w:tcBorders>
            <w:shd w:val="clear" w:color="auto" w:fill="auto"/>
            <w:vAlign w:val="center"/>
          </w:tcPr>
          <w:p w14:paraId="2A59A819"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4C928D5D" w14:textId="77777777" w:rsidR="00856241" w:rsidRPr="0012446F" w:rsidRDefault="00856241" w:rsidP="00B82180">
            <w:pPr>
              <w:pStyle w:val="zmltandard"/>
              <w:spacing w:line="276" w:lineRule="auto"/>
              <w:ind w:left="113" w:right="113"/>
              <w:jc w:val="center"/>
              <w:rPr>
                <w:rFonts w:asciiTheme="minorHAnsi" w:hAnsiTheme="minorHAnsi" w:cstheme="minorHAnsi"/>
                <w:sz w:val="18"/>
                <w:szCs w:val="18"/>
                <w:lang w:eastAsia="sk-SK"/>
              </w:rPr>
            </w:pPr>
          </w:p>
        </w:tc>
        <w:tc>
          <w:tcPr>
            <w:tcW w:w="735" w:type="pct"/>
            <w:gridSpan w:val="2"/>
            <w:vMerge/>
            <w:tcBorders>
              <w:left w:val="single" w:sz="4" w:space="0" w:color="auto"/>
              <w:bottom w:val="single" w:sz="4" w:space="0" w:color="auto"/>
              <w:right w:val="single" w:sz="4" w:space="0" w:color="auto"/>
            </w:tcBorders>
            <w:shd w:val="clear" w:color="auto" w:fill="auto"/>
            <w:vAlign w:val="center"/>
          </w:tcPr>
          <w:p w14:paraId="2D461129"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740D2CB4"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Prepojenie fiškálnej tlačiarne (PFT)</w:t>
            </w:r>
          </w:p>
        </w:tc>
        <w:tc>
          <w:tcPr>
            <w:tcW w:w="483" w:type="pct"/>
            <w:tcBorders>
              <w:top w:val="nil"/>
              <w:left w:val="nil"/>
              <w:bottom w:val="single" w:sz="4" w:space="0" w:color="auto"/>
              <w:right w:val="single" w:sz="4" w:space="0" w:color="auto"/>
            </w:tcBorders>
            <w:shd w:val="clear" w:color="auto" w:fill="auto"/>
            <w:vAlign w:val="center"/>
          </w:tcPr>
          <w:p w14:paraId="3878FB4A" w14:textId="77777777" w:rsidR="00856241" w:rsidRPr="0012446F" w:rsidRDefault="00856241" w:rsidP="00B82180">
            <w:pPr>
              <w:pStyle w:val="zmlstre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1</w:t>
            </w:r>
          </w:p>
        </w:tc>
        <w:tc>
          <w:tcPr>
            <w:tcW w:w="843" w:type="pct"/>
            <w:vMerge/>
            <w:tcBorders>
              <w:left w:val="single" w:sz="4" w:space="0" w:color="auto"/>
              <w:bottom w:val="single" w:sz="4" w:space="0" w:color="auto"/>
              <w:right w:val="single" w:sz="4" w:space="0" w:color="auto"/>
            </w:tcBorders>
            <w:shd w:val="clear" w:color="auto" w:fill="auto"/>
            <w:vAlign w:val="center"/>
          </w:tcPr>
          <w:p w14:paraId="144D1024" w14:textId="77777777" w:rsidR="00856241" w:rsidRPr="0012446F" w:rsidRDefault="00856241" w:rsidP="00B82180">
            <w:pPr>
              <w:pStyle w:val="zmltandard"/>
              <w:spacing w:line="276" w:lineRule="auto"/>
              <w:jc w:val="center"/>
              <w:rPr>
                <w:rFonts w:asciiTheme="minorHAnsi" w:hAnsiTheme="minorHAnsi" w:cstheme="minorHAnsi"/>
                <w:sz w:val="18"/>
                <w:szCs w:val="18"/>
                <w:lang w:eastAsia="sk-SK"/>
              </w:rPr>
            </w:pPr>
          </w:p>
        </w:tc>
      </w:tr>
      <w:tr w:rsidR="00856241" w:rsidRPr="0012446F" w14:paraId="30921C79" w14:textId="77777777" w:rsidTr="000D4B64">
        <w:trPr>
          <w:trHeight w:val="20"/>
          <w:jc w:val="center"/>
        </w:trPr>
        <w:tc>
          <w:tcPr>
            <w:tcW w:w="1189" w:type="pct"/>
            <w:gridSpan w:val="2"/>
            <w:vMerge/>
            <w:tcBorders>
              <w:left w:val="single" w:sz="4" w:space="0" w:color="auto"/>
              <w:right w:val="single" w:sz="4" w:space="0" w:color="auto"/>
            </w:tcBorders>
            <w:shd w:val="clear" w:color="auto" w:fill="auto"/>
            <w:vAlign w:val="center"/>
          </w:tcPr>
          <w:p w14:paraId="659F00DE"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1FF1381D" w14:textId="77777777" w:rsidR="00856241" w:rsidRPr="0012446F" w:rsidRDefault="00856241" w:rsidP="00B82180">
            <w:pPr>
              <w:pStyle w:val="zmltandard"/>
              <w:spacing w:line="276" w:lineRule="auto"/>
              <w:ind w:left="113" w:right="113"/>
              <w:jc w:val="center"/>
              <w:rPr>
                <w:rFonts w:asciiTheme="minorHAnsi" w:hAnsiTheme="minorHAnsi" w:cstheme="minorHAnsi"/>
                <w:sz w:val="18"/>
                <w:szCs w:val="18"/>
                <w:lang w:eastAsia="sk-SK"/>
              </w:rPr>
            </w:pPr>
          </w:p>
        </w:tc>
        <w:tc>
          <w:tcPr>
            <w:tcW w:w="735" w:type="pct"/>
            <w:gridSpan w:val="2"/>
            <w:vMerge w:val="restart"/>
            <w:tcBorders>
              <w:top w:val="nil"/>
              <w:left w:val="single" w:sz="4" w:space="0" w:color="auto"/>
              <w:right w:val="single" w:sz="4" w:space="0" w:color="auto"/>
            </w:tcBorders>
            <w:shd w:val="clear" w:color="auto" w:fill="auto"/>
            <w:vAlign w:val="center"/>
          </w:tcPr>
          <w:p w14:paraId="040286DB"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Riadenie logistických informácií</w:t>
            </w:r>
          </w:p>
        </w:tc>
        <w:tc>
          <w:tcPr>
            <w:tcW w:w="1409" w:type="pct"/>
            <w:tcBorders>
              <w:top w:val="nil"/>
              <w:left w:val="nil"/>
              <w:bottom w:val="single" w:sz="4" w:space="0" w:color="auto"/>
              <w:right w:val="single" w:sz="4" w:space="0" w:color="auto"/>
            </w:tcBorders>
            <w:shd w:val="clear" w:color="auto" w:fill="auto"/>
            <w:vAlign w:val="center"/>
          </w:tcPr>
          <w:p w14:paraId="6FFC3C9F"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Sklad (SKL)</w:t>
            </w:r>
          </w:p>
        </w:tc>
        <w:tc>
          <w:tcPr>
            <w:tcW w:w="483" w:type="pct"/>
            <w:tcBorders>
              <w:top w:val="nil"/>
              <w:left w:val="nil"/>
              <w:bottom w:val="single" w:sz="4" w:space="0" w:color="auto"/>
              <w:right w:val="single" w:sz="4" w:space="0" w:color="auto"/>
            </w:tcBorders>
            <w:shd w:val="clear" w:color="auto" w:fill="auto"/>
            <w:vAlign w:val="center"/>
          </w:tcPr>
          <w:p w14:paraId="3AAEA163" w14:textId="77777777" w:rsidR="00856241" w:rsidRPr="0012446F" w:rsidRDefault="00856241" w:rsidP="00B82180">
            <w:pPr>
              <w:pStyle w:val="zmlstre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1</w:t>
            </w:r>
          </w:p>
        </w:tc>
        <w:tc>
          <w:tcPr>
            <w:tcW w:w="843" w:type="pct"/>
            <w:vMerge w:val="restart"/>
            <w:tcBorders>
              <w:top w:val="nil"/>
              <w:left w:val="single" w:sz="4" w:space="0" w:color="auto"/>
              <w:right w:val="single" w:sz="4" w:space="0" w:color="auto"/>
            </w:tcBorders>
            <w:shd w:val="clear" w:color="auto" w:fill="auto"/>
            <w:vAlign w:val="center"/>
          </w:tcPr>
          <w:p w14:paraId="58723618" w14:textId="77777777" w:rsidR="00856241" w:rsidRPr="0012446F" w:rsidRDefault="00856241" w:rsidP="00B82180">
            <w:pPr>
              <w:pStyle w:val="zmltandard"/>
              <w:spacing w:line="276" w:lineRule="auto"/>
              <w:jc w:val="center"/>
              <w:rPr>
                <w:rFonts w:asciiTheme="minorHAnsi" w:hAnsiTheme="minorHAnsi" w:cstheme="minorHAnsi"/>
                <w:sz w:val="18"/>
                <w:szCs w:val="18"/>
                <w:lang w:eastAsia="sk-SK"/>
              </w:rPr>
            </w:pPr>
          </w:p>
        </w:tc>
      </w:tr>
      <w:tr w:rsidR="00856241" w:rsidRPr="0012446F" w14:paraId="399620DB" w14:textId="77777777" w:rsidTr="000D4B64">
        <w:trPr>
          <w:trHeight w:val="20"/>
          <w:jc w:val="center"/>
        </w:trPr>
        <w:tc>
          <w:tcPr>
            <w:tcW w:w="1189" w:type="pct"/>
            <w:gridSpan w:val="2"/>
            <w:vMerge/>
            <w:tcBorders>
              <w:left w:val="single" w:sz="4" w:space="0" w:color="auto"/>
              <w:right w:val="single" w:sz="4" w:space="0" w:color="auto"/>
            </w:tcBorders>
            <w:shd w:val="clear" w:color="auto" w:fill="auto"/>
            <w:vAlign w:val="center"/>
          </w:tcPr>
          <w:p w14:paraId="705B1B0E"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7229E4C4" w14:textId="77777777" w:rsidR="00856241" w:rsidRPr="0012446F" w:rsidRDefault="00856241" w:rsidP="00B82180">
            <w:pPr>
              <w:pStyle w:val="zmltandard"/>
              <w:spacing w:line="276" w:lineRule="auto"/>
              <w:ind w:left="113" w:right="113"/>
              <w:jc w:val="center"/>
              <w:rPr>
                <w:rFonts w:asciiTheme="minorHAnsi" w:hAnsiTheme="minorHAnsi" w:cstheme="minorHAnsi"/>
                <w:sz w:val="18"/>
                <w:szCs w:val="18"/>
                <w:lang w:eastAsia="sk-SK"/>
              </w:rPr>
            </w:pPr>
          </w:p>
        </w:tc>
        <w:tc>
          <w:tcPr>
            <w:tcW w:w="735" w:type="pct"/>
            <w:gridSpan w:val="2"/>
            <w:vMerge/>
            <w:tcBorders>
              <w:left w:val="single" w:sz="4" w:space="0" w:color="auto"/>
              <w:right w:val="single" w:sz="4" w:space="0" w:color="auto"/>
            </w:tcBorders>
            <w:shd w:val="clear" w:color="auto" w:fill="auto"/>
            <w:vAlign w:val="center"/>
          </w:tcPr>
          <w:p w14:paraId="4C3A16A2"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6B832030"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Fakturácia (FAK)</w:t>
            </w:r>
          </w:p>
        </w:tc>
        <w:tc>
          <w:tcPr>
            <w:tcW w:w="483" w:type="pct"/>
            <w:tcBorders>
              <w:top w:val="nil"/>
              <w:left w:val="nil"/>
              <w:bottom w:val="single" w:sz="4" w:space="0" w:color="auto"/>
              <w:right w:val="single" w:sz="4" w:space="0" w:color="auto"/>
            </w:tcBorders>
            <w:shd w:val="clear" w:color="auto" w:fill="auto"/>
            <w:vAlign w:val="center"/>
          </w:tcPr>
          <w:p w14:paraId="2076BB63" w14:textId="77777777" w:rsidR="00856241" w:rsidRPr="0012446F" w:rsidRDefault="00856241" w:rsidP="00B82180">
            <w:pPr>
              <w:pStyle w:val="zmlstre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1</w:t>
            </w:r>
          </w:p>
        </w:tc>
        <w:tc>
          <w:tcPr>
            <w:tcW w:w="843" w:type="pct"/>
            <w:vMerge/>
            <w:tcBorders>
              <w:left w:val="single" w:sz="4" w:space="0" w:color="auto"/>
              <w:right w:val="single" w:sz="4" w:space="0" w:color="auto"/>
            </w:tcBorders>
            <w:shd w:val="clear" w:color="auto" w:fill="auto"/>
            <w:vAlign w:val="center"/>
          </w:tcPr>
          <w:p w14:paraId="05FF98D0" w14:textId="77777777" w:rsidR="00856241" w:rsidRPr="0012446F" w:rsidRDefault="00856241" w:rsidP="00B82180">
            <w:pPr>
              <w:pStyle w:val="zmltandard"/>
              <w:spacing w:line="276" w:lineRule="auto"/>
              <w:jc w:val="center"/>
              <w:rPr>
                <w:rFonts w:asciiTheme="minorHAnsi" w:hAnsiTheme="minorHAnsi" w:cstheme="minorHAnsi"/>
                <w:sz w:val="18"/>
                <w:szCs w:val="18"/>
                <w:lang w:eastAsia="sk-SK"/>
              </w:rPr>
            </w:pPr>
          </w:p>
        </w:tc>
      </w:tr>
      <w:tr w:rsidR="00856241" w:rsidRPr="0012446F" w14:paraId="6C61A426" w14:textId="77777777" w:rsidTr="000D4B64">
        <w:trPr>
          <w:trHeight w:val="20"/>
          <w:jc w:val="center"/>
        </w:trPr>
        <w:tc>
          <w:tcPr>
            <w:tcW w:w="1189" w:type="pct"/>
            <w:gridSpan w:val="2"/>
            <w:vMerge/>
            <w:tcBorders>
              <w:left w:val="single" w:sz="4" w:space="0" w:color="auto"/>
              <w:right w:val="single" w:sz="4" w:space="0" w:color="auto"/>
            </w:tcBorders>
            <w:shd w:val="clear" w:color="auto" w:fill="auto"/>
            <w:vAlign w:val="center"/>
          </w:tcPr>
          <w:p w14:paraId="4F773B5D"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2C2D3567" w14:textId="77777777" w:rsidR="00856241" w:rsidRPr="0012446F" w:rsidRDefault="00856241" w:rsidP="00B82180">
            <w:pPr>
              <w:pStyle w:val="zmltandard"/>
              <w:spacing w:line="276" w:lineRule="auto"/>
              <w:ind w:left="113" w:right="113"/>
              <w:jc w:val="center"/>
              <w:rPr>
                <w:rFonts w:asciiTheme="minorHAnsi" w:hAnsiTheme="minorHAnsi" w:cstheme="minorHAnsi"/>
                <w:sz w:val="18"/>
                <w:szCs w:val="18"/>
                <w:lang w:eastAsia="sk-SK"/>
              </w:rPr>
            </w:pPr>
          </w:p>
        </w:tc>
        <w:tc>
          <w:tcPr>
            <w:tcW w:w="735" w:type="pct"/>
            <w:gridSpan w:val="2"/>
            <w:vMerge/>
            <w:tcBorders>
              <w:left w:val="single" w:sz="4" w:space="0" w:color="auto"/>
              <w:right w:val="single" w:sz="4" w:space="0" w:color="auto"/>
            </w:tcBorders>
            <w:shd w:val="clear" w:color="auto" w:fill="auto"/>
            <w:vAlign w:val="center"/>
          </w:tcPr>
          <w:p w14:paraId="5D66895B"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41B05933"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Dodacie listy (DOL)</w:t>
            </w:r>
          </w:p>
        </w:tc>
        <w:tc>
          <w:tcPr>
            <w:tcW w:w="483" w:type="pct"/>
            <w:tcBorders>
              <w:top w:val="nil"/>
              <w:left w:val="nil"/>
              <w:bottom w:val="single" w:sz="4" w:space="0" w:color="auto"/>
              <w:right w:val="single" w:sz="4" w:space="0" w:color="auto"/>
            </w:tcBorders>
            <w:shd w:val="clear" w:color="auto" w:fill="auto"/>
            <w:vAlign w:val="center"/>
          </w:tcPr>
          <w:p w14:paraId="255ADE02" w14:textId="77777777" w:rsidR="00856241" w:rsidRPr="0012446F" w:rsidRDefault="00856241" w:rsidP="00B82180">
            <w:pPr>
              <w:pStyle w:val="zmlstre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1</w:t>
            </w:r>
          </w:p>
        </w:tc>
        <w:tc>
          <w:tcPr>
            <w:tcW w:w="843" w:type="pct"/>
            <w:vMerge/>
            <w:tcBorders>
              <w:left w:val="single" w:sz="4" w:space="0" w:color="auto"/>
              <w:right w:val="single" w:sz="4" w:space="0" w:color="auto"/>
            </w:tcBorders>
            <w:shd w:val="clear" w:color="auto" w:fill="auto"/>
            <w:vAlign w:val="center"/>
          </w:tcPr>
          <w:p w14:paraId="2A03BC75" w14:textId="77777777" w:rsidR="00856241" w:rsidRPr="0012446F" w:rsidRDefault="00856241" w:rsidP="00B82180">
            <w:pPr>
              <w:pStyle w:val="zmltandard"/>
              <w:spacing w:line="276" w:lineRule="auto"/>
              <w:jc w:val="center"/>
              <w:rPr>
                <w:rFonts w:asciiTheme="minorHAnsi" w:hAnsiTheme="minorHAnsi" w:cstheme="minorHAnsi"/>
                <w:sz w:val="18"/>
                <w:szCs w:val="18"/>
                <w:lang w:eastAsia="sk-SK"/>
              </w:rPr>
            </w:pPr>
          </w:p>
        </w:tc>
      </w:tr>
      <w:tr w:rsidR="00856241" w:rsidRPr="0012446F" w14:paraId="5DDD0222" w14:textId="77777777" w:rsidTr="000D4B64">
        <w:trPr>
          <w:trHeight w:val="20"/>
          <w:jc w:val="center"/>
        </w:trPr>
        <w:tc>
          <w:tcPr>
            <w:tcW w:w="1189" w:type="pct"/>
            <w:gridSpan w:val="2"/>
            <w:vMerge/>
            <w:tcBorders>
              <w:left w:val="single" w:sz="4" w:space="0" w:color="auto"/>
              <w:right w:val="single" w:sz="4" w:space="0" w:color="auto"/>
            </w:tcBorders>
            <w:shd w:val="clear" w:color="auto" w:fill="auto"/>
            <w:vAlign w:val="center"/>
          </w:tcPr>
          <w:p w14:paraId="78E3493A"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427D26FD" w14:textId="77777777" w:rsidR="00856241" w:rsidRPr="0012446F" w:rsidRDefault="00856241" w:rsidP="00B82180">
            <w:pPr>
              <w:pStyle w:val="zmltandard"/>
              <w:spacing w:line="276" w:lineRule="auto"/>
              <w:ind w:left="113" w:right="113"/>
              <w:jc w:val="center"/>
              <w:rPr>
                <w:rFonts w:asciiTheme="minorHAnsi" w:hAnsiTheme="minorHAnsi" w:cstheme="minorHAnsi"/>
                <w:sz w:val="18"/>
                <w:szCs w:val="18"/>
                <w:lang w:eastAsia="sk-SK"/>
              </w:rPr>
            </w:pPr>
          </w:p>
        </w:tc>
        <w:tc>
          <w:tcPr>
            <w:tcW w:w="735" w:type="pct"/>
            <w:gridSpan w:val="2"/>
            <w:vMerge/>
            <w:tcBorders>
              <w:left w:val="single" w:sz="4" w:space="0" w:color="auto"/>
              <w:right w:val="single" w:sz="4" w:space="0" w:color="auto"/>
            </w:tcBorders>
            <w:shd w:val="clear" w:color="auto" w:fill="auto"/>
            <w:vAlign w:val="center"/>
          </w:tcPr>
          <w:p w14:paraId="564D878F"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77565602"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Odberateľské objednávky (OBO)</w:t>
            </w:r>
          </w:p>
        </w:tc>
        <w:tc>
          <w:tcPr>
            <w:tcW w:w="483" w:type="pct"/>
            <w:tcBorders>
              <w:top w:val="nil"/>
              <w:left w:val="nil"/>
              <w:bottom w:val="single" w:sz="4" w:space="0" w:color="auto"/>
              <w:right w:val="single" w:sz="4" w:space="0" w:color="auto"/>
            </w:tcBorders>
            <w:shd w:val="clear" w:color="auto" w:fill="auto"/>
            <w:vAlign w:val="center"/>
          </w:tcPr>
          <w:p w14:paraId="462E7B7E" w14:textId="77777777" w:rsidR="00856241" w:rsidRPr="0012446F" w:rsidRDefault="00856241" w:rsidP="00B82180">
            <w:pPr>
              <w:pStyle w:val="zmlstre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1</w:t>
            </w:r>
          </w:p>
        </w:tc>
        <w:tc>
          <w:tcPr>
            <w:tcW w:w="843" w:type="pct"/>
            <w:vMerge/>
            <w:tcBorders>
              <w:left w:val="single" w:sz="4" w:space="0" w:color="auto"/>
              <w:right w:val="single" w:sz="4" w:space="0" w:color="auto"/>
            </w:tcBorders>
            <w:shd w:val="clear" w:color="auto" w:fill="auto"/>
            <w:vAlign w:val="center"/>
          </w:tcPr>
          <w:p w14:paraId="004478DA" w14:textId="77777777" w:rsidR="00856241" w:rsidRPr="0012446F" w:rsidRDefault="00856241" w:rsidP="00B82180">
            <w:pPr>
              <w:pStyle w:val="zmltandard"/>
              <w:spacing w:line="276" w:lineRule="auto"/>
              <w:jc w:val="center"/>
              <w:rPr>
                <w:rFonts w:asciiTheme="minorHAnsi" w:hAnsiTheme="minorHAnsi" w:cstheme="minorHAnsi"/>
                <w:sz w:val="18"/>
                <w:szCs w:val="18"/>
                <w:lang w:eastAsia="sk-SK"/>
              </w:rPr>
            </w:pPr>
          </w:p>
        </w:tc>
      </w:tr>
      <w:tr w:rsidR="00856241" w:rsidRPr="0012446F" w14:paraId="3CC43309" w14:textId="77777777" w:rsidTr="000D4B64">
        <w:trPr>
          <w:trHeight w:val="20"/>
          <w:jc w:val="center"/>
        </w:trPr>
        <w:tc>
          <w:tcPr>
            <w:tcW w:w="1189" w:type="pct"/>
            <w:gridSpan w:val="2"/>
            <w:vMerge/>
            <w:tcBorders>
              <w:left w:val="single" w:sz="4" w:space="0" w:color="auto"/>
              <w:right w:val="single" w:sz="4" w:space="0" w:color="auto"/>
            </w:tcBorders>
            <w:shd w:val="clear" w:color="auto" w:fill="auto"/>
            <w:vAlign w:val="center"/>
          </w:tcPr>
          <w:p w14:paraId="02A7C260"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78D88D93" w14:textId="77777777" w:rsidR="00856241" w:rsidRPr="0012446F" w:rsidRDefault="00856241" w:rsidP="00B82180">
            <w:pPr>
              <w:pStyle w:val="zmltandard"/>
              <w:spacing w:line="276" w:lineRule="auto"/>
              <w:ind w:left="113" w:right="113"/>
              <w:jc w:val="center"/>
              <w:rPr>
                <w:rFonts w:asciiTheme="minorHAnsi" w:hAnsiTheme="minorHAnsi" w:cstheme="minorHAnsi"/>
                <w:sz w:val="18"/>
                <w:szCs w:val="18"/>
                <w:lang w:eastAsia="sk-SK"/>
              </w:rPr>
            </w:pPr>
          </w:p>
        </w:tc>
        <w:tc>
          <w:tcPr>
            <w:tcW w:w="735" w:type="pct"/>
            <w:gridSpan w:val="2"/>
            <w:vMerge/>
            <w:tcBorders>
              <w:left w:val="single" w:sz="4" w:space="0" w:color="auto"/>
              <w:right w:val="single" w:sz="4" w:space="0" w:color="auto"/>
            </w:tcBorders>
            <w:shd w:val="clear" w:color="auto" w:fill="auto"/>
            <w:vAlign w:val="center"/>
          </w:tcPr>
          <w:p w14:paraId="26BC4328"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1F691E97"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Periodické faktúry (PFA)</w:t>
            </w:r>
          </w:p>
        </w:tc>
        <w:tc>
          <w:tcPr>
            <w:tcW w:w="483" w:type="pct"/>
            <w:tcBorders>
              <w:top w:val="nil"/>
              <w:left w:val="nil"/>
              <w:bottom w:val="single" w:sz="4" w:space="0" w:color="auto"/>
              <w:right w:val="single" w:sz="4" w:space="0" w:color="auto"/>
            </w:tcBorders>
            <w:shd w:val="clear" w:color="auto" w:fill="auto"/>
            <w:vAlign w:val="center"/>
          </w:tcPr>
          <w:p w14:paraId="1EC73E28" w14:textId="77777777" w:rsidR="00856241" w:rsidRPr="0012446F" w:rsidRDefault="00856241" w:rsidP="00B82180">
            <w:pPr>
              <w:pStyle w:val="zmlstre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1</w:t>
            </w:r>
          </w:p>
        </w:tc>
        <w:tc>
          <w:tcPr>
            <w:tcW w:w="843" w:type="pct"/>
            <w:vMerge/>
            <w:tcBorders>
              <w:left w:val="single" w:sz="4" w:space="0" w:color="auto"/>
              <w:bottom w:val="single" w:sz="4" w:space="0" w:color="auto"/>
              <w:right w:val="single" w:sz="4" w:space="0" w:color="auto"/>
            </w:tcBorders>
            <w:shd w:val="clear" w:color="auto" w:fill="auto"/>
            <w:vAlign w:val="center"/>
          </w:tcPr>
          <w:p w14:paraId="5CA839F4" w14:textId="77777777" w:rsidR="00856241" w:rsidRPr="0012446F" w:rsidRDefault="00856241" w:rsidP="00B82180">
            <w:pPr>
              <w:pStyle w:val="zmltandard"/>
              <w:spacing w:line="276" w:lineRule="auto"/>
              <w:jc w:val="center"/>
              <w:rPr>
                <w:rFonts w:asciiTheme="minorHAnsi" w:hAnsiTheme="minorHAnsi" w:cstheme="minorHAnsi"/>
                <w:sz w:val="18"/>
                <w:szCs w:val="18"/>
                <w:lang w:eastAsia="sk-SK"/>
              </w:rPr>
            </w:pPr>
          </w:p>
        </w:tc>
      </w:tr>
      <w:tr w:rsidR="00856241" w:rsidRPr="0012446F" w14:paraId="5339046D" w14:textId="77777777" w:rsidTr="000D4B64">
        <w:trPr>
          <w:trHeight w:val="20"/>
          <w:jc w:val="center"/>
        </w:trPr>
        <w:tc>
          <w:tcPr>
            <w:tcW w:w="1189" w:type="pct"/>
            <w:gridSpan w:val="2"/>
            <w:vMerge/>
            <w:tcBorders>
              <w:left w:val="single" w:sz="4" w:space="0" w:color="auto"/>
              <w:right w:val="single" w:sz="4" w:space="0" w:color="auto"/>
            </w:tcBorders>
            <w:shd w:val="clear" w:color="auto" w:fill="auto"/>
            <w:vAlign w:val="center"/>
          </w:tcPr>
          <w:p w14:paraId="4DE6C19A"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289E08EA" w14:textId="77777777" w:rsidR="00856241" w:rsidRPr="0012446F" w:rsidRDefault="00856241" w:rsidP="00B82180">
            <w:pPr>
              <w:pStyle w:val="zmltandard"/>
              <w:spacing w:line="276" w:lineRule="auto"/>
              <w:ind w:left="113" w:right="113"/>
              <w:jc w:val="center"/>
              <w:rPr>
                <w:rFonts w:asciiTheme="minorHAnsi" w:hAnsiTheme="minorHAnsi" w:cstheme="minorHAnsi"/>
                <w:sz w:val="18"/>
                <w:szCs w:val="18"/>
                <w:lang w:eastAsia="sk-SK"/>
              </w:rPr>
            </w:pPr>
          </w:p>
        </w:tc>
        <w:tc>
          <w:tcPr>
            <w:tcW w:w="735" w:type="pct"/>
            <w:gridSpan w:val="2"/>
            <w:vMerge/>
            <w:tcBorders>
              <w:left w:val="single" w:sz="4" w:space="0" w:color="auto"/>
              <w:bottom w:val="single" w:sz="4" w:space="0" w:color="auto"/>
              <w:right w:val="single" w:sz="4" w:space="0" w:color="auto"/>
            </w:tcBorders>
            <w:shd w:val="clear" w:color="auto" w:fill="auto"/>
            <w:vAlign w:val="center"/>
          </w:tcPr>
          <w:p w14:paraId="51C8B5EC"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1BF8126D"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Doprava vrátane nákladnej dopravy DOP (NDO))</w:t>
            </w:r>
          </w:p>
        </w:tc>
        <w:tc>
          <w:tcPr>
            <w:tcW w:w="483" w:type="pct"/>
            <w:tcBorders>
              <w:top w:val="nil"/>
              <w:left w:val="nil"/>
              <w:bottom w:val="single" w:sz="4" w:space="0" w:color="auto"/>
              <w:right w:val="single" w:sz="4" w:space="0" w:color="auto"/>
            </w:tcBorders>
            <w:shd w:val="clear" w:color="auto" w:fill="auto"/>
            <w:vAlign w:val="center"/>
          </w:tcPr>
          <w:p w14:paraId="16E7A476" w14:textId="77777777" w:rsidR="00856241" w:rsidRPr="0012446F" w:rsidRDefault="00856241" w:rsidP="00B82180">
            <w:pPr>
              <w:pStyle w:val="zmlstre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1</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14:paraId="4F9CF392" w14:textId="77777777" w:rsidR="00856241" w:rsidRPr="0012446F" w:rsidRDefault="00856241" w:rsidP="00B82180">
            <w:pPr>
              <w:pStyle w:val="zmltandard"/>
              <w:spacing w:line="276" w:lineRule="auto"/>
              <w:jc w:val="center"/>
              <w:rPr>
                <w:rFonts w:asciiTheme="minorHAnsi" w:hAnsiTheme="minorHAnsi" w:cstheme="minorHAnsi"/>
                <w:sz w:val="18"/>
                <w:szCs w:val="18"/>
                <w:lang w:eastAsia="sk-SK"/>
              </w:rPr>
            </w:pPr>
            <w:r w:rsidRPr="0012446F">
              <w:rPr>
                <w:rFonts w:asciiTheme="minorHAnsi" w:hAnsiTheme="minorHAnsi" w:cstheme="minorHAnsi"/>
                <w:sz w:val="18"/>
                <w:szCs w:val="18"/>
                <w:lang w:eastAsia="sk-SK"/>
              </w:rPr>
              <w:t>s licenciou pre 90 strojov</w:t>
            </w:r>
          </w:p>
        </w:tc>
      </w:tr>
      <w:tr w:rsidR="00856241" w:rsidRPr="0012446F" w14:paraId="010A500F" w14:textId="77777777" w:rsidTr="000D4B64">
        <w:trPr>
          <w:trHeight w:val="20"/>
          <w:jc w:val="center"/>
        </w:trPr>
        <w:tc>
          <w:tcPr>
            <w:tcW w:w="1189" w:type="pct"/>
            <w:gridSpan w:val="2"/>
            <w:vMerge/>
            <w:tcBorders>
              <w:left w:val="single" w:sz="4" w:space="0" w:color="auto"/>
              <w:right w:val="single" w:sz="4" w:space="0" w:color="auto"/>
            </w:tcBorders>
            <w:shd w:val="clear" w:color="auto" w:fill="auto"/>
            <w:vAlign w:val="center"/>
          </w:tcPr>
          <w:p w14:paraId="4D6BA203"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tcBorders>
              <w:left w:val="single" w:sz="4" w:space="0" w:color="auto"/>
              <w:right w:val="single" w:sz="4" w:space="0" w:color="auto"/>
            </w:tcBorders>
            <w:shd w:val="clear" w:color="auto" w:fill="auto"/>
            <w:textDirection w:val="btLr"/>
            <w:vAlign w:val="center"/>
          </w:tcPr>
          <w:p w14:paraId="353333D1" w14:textId="77777777" w:rsidR="00856241" w:rsidRPr="0012446F" w:rsidRDefault="00856241" w:rsidP="00B82180">
            <w:pPr>
              <w:pStyle w:val="zmltandard"/>
              <w:spacing w:line="276" w:lineRule="auto"/>
              <w:ind w:left="113" w:right="113"/>
              <w:jc w:val="center"/>
              <w:rPr>
                <w:rFonts w:asciiTheme="minorHAnsi" w:hAnsiTheme="minorHAnsi" w:cstheme="minorHAnsi"/>
                <w:sz w:val="18"/>
                <w:szCs w:val="18"/>
                <w:lang w:eastAsia="sk-SK"/>
              </w:rPr>
            </w:pPr>
          </w:p>
        </w:tc>
        <w:tc>
          <w:tcPr>
            <w:tcW w:w="735" w:type="pct"/>
            <w:gridSpan w:val="2"/>
            <w:vMerge w:val="restart"/>
            <w:tcBorders>
              <w:top w:val="nil"/>
              <w:left w:val="single" w:sz="4" w:space="0" w:color="auto"/>
              <w:right w:val="single" w:sz="4" w:space="0" w:color="auto"/>
            </w:tcBorders>
            <w:shd w:val="clear" w:color="auto" w:fill="auto"/>
            <w:vAlign w:val="center"/>
          </w:tcPr>
          <w:p w14:paraId="0857B3E4"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SOFTIP Human Resources</w:t>
            </w:r>
          </w:p>
        </w:tc>
        <w:tc>
          <w:tcPr>
            <w:tcW w:w="1409" w:type="pct"/>
            <w:tcBorders>
              <w:top w:val="nil"/>
              <w:left w:val="nil"/>
              <w:bottom w:val="single" w:sz="4" w:space="0" w:color="auto"/>
              <w:right w:val="single" w:sz="4" w:space="0" w:color="auto"/>
            </w:tcBorders>
            <w:shd w:val="clear" w:color="auto" w:fill="auto"/>
            <w:vAlign w:val="center"/>
          </w:tcPr>
          <w:p w14:paraId="279CF8F0" w14:textId="77777777" w:rsidR="00856241" w:rsidRPr="0012446F" w:rsidRDefault="00856241" w:rsidP="00B82180">
            <w:pPr>
              <w:pStyle w:val="zmltandard"/>
              <w:spacing w:line="276" w:lineRule="auto"/>
              <w:rPr>
                <w:rStyle w:val="zmlvber"/>
                <w:rFonts w:asciiTheme="minorHAnsi" w:hAnsiTheme="minorHAnsi" w:cstheme="minorHAnsi"/>
                <w:color w:val="auto"/>
                <w:sz w:val="18"/>
                <w:szCs w:val="18"/>
              </w:rPr>
            </w:pPr>
            <w:r w:rsidRPr="0012446F">
              <w:rPr>
                <w:rStyle w:val="zmlvber"/>
                <w:rFonts w:asciiTheme="minorHAnsi" w:hAnsiTheme="minorHAnsi" w:cstheme="minorHAnsi"/>
                <w:color w:val="auto"/>
                <w:sz w:val="18"/>
                <w:szCs w:val="18"/>
              </w:rPr>
              <w:t>Mzdy a personalistika, dochádzková karta (PAM)</w:t>
            </w:r>
          </w:p>
        </w:tc>
        <w:tc>
          <w:tcPr>
            <w:tcW w:w="483" w:type="pct"/>
            <w:tcBorders>
              <w:top w:val="nil"/>
              <w:left w:val="nil"/>
              <w:bottom w:val="single" w:sz="4" w:space="0" w:color="auto"/>
              <w:right w:val="single" w:sz="4" w:space="0" w:color="auto"/>
            </w:tcBorders>
            <w:shd w:val="clear" w:color="auto" w:fill="auto"/>
            <w:vAlign w:val="center"/>
          </w:tcPr>
          <w:p w14:paraId="4C06D120" w14:textId="77777777" w:rsidR="00856241" w:rsidRPr="0012446F" w:rsidRDefault="00856241" w:rsidP="00B82180">
            <w:pPr>
              <w:pStyle w:val="zmlstre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1</w:t>
            </w:r>
          </w:p>
        </w:tc>
        <w:tc>
          <w:tcPr>
            <w:tcW w:w="843" w:type="pct"/>
            <w:vMerge w:val="restart"/>
            <w:tcBorders>
              <w:top w:val="nil"/>
              <w:left w:val="single" w:sz="4" w:space="0" w:color="auto"/>
              <w:right w:val="single" w:sz="4" w:space="0" w:color="auto"/>
            </w:tcBorders>
            <w:shd w:val="clear" w:color="auto" w:fill="auto"/>
            <w:vAlign w:val="center"/>
          </w:tcPr>
          <w:p w14:paraId="3C918C78" w14:textId="77777777" w:rsidR="00856241" w:rsidRPr="0012446F" w:rsidRDefault="00856241" w:rsidP="00B82180">
            <w:pPr>
              <w:pStyle w:val="zmltandard"/>
              <w:spacing w:line="276" w:lineRule="auto"/>
              <w:jc w:val="center"/>
              <w:rPr>
                <w:rFonts w:asciiTheme="minorHAnsi" w:hAnsiTheme="minorHAnsi" w:cstheme="minorHAnsi"/>
                <w:sz w:val="18"/>
                <w:szCs w:val="18"/>
                <w:lang w:eastAsia="sk-SK"/>
              </w:rPr>
            </w:pPr>
            <w:r w:rsidRPr="0012446F">
              <w:rPr>
                <w:rFonts w:asciiTheme="minorHAnsi" w:hAnsiTheme="minorHAnsi" w:cstheme="minorHAnsi"/>
                <w:sz w:val="18"/>
                <w:szCs w:val="18"/>
                <w:lang w:eastAsia="sk-SK"/>
              </w:rPr>
              <w:t>počet</w:t>
            </w:r>
          </w:p>
          <w:p w14:paraId="36C6BB40" w14:textId="77777777" w:rsidR="00856241" w:rsidRPr="0012446F" w:rsidRDefault="00856241" w:rsidP="00B82180">
            <w:pPr>
              <w:pStyle w:val="zmltandard"/>
              <w:spacing w:line="276" w:lineRule="auto"/>
              <w:jc w:val="center"/>
              <w:rPr>
                <w:rFonts w:asciiTheme="minorHAnsi" w:hAnsiTheme="minorHAnsi" w:cstheme="minorHAnsi"/>
                <w:sz w:val="18"/>
                <w:szCs w:val="18"/>
                <w:lang w:eastAsia="sk-SK"/>
              </w:rPr>
            </w:pPr>
            <w:r w:rsidRPr="0012446F">
              <w:rPr>
                <w:rFonts w:asciiTheme="minorHAnsi" w:hAnsiTheme="minorHAnsi" w:cstheme="minorHAnsi"/>
                <w:sz w:val="18"/>
                <w:szCs w:val="18"/>
              </w:rPr>
              <w:t>pracovníkov</w:t>
            </w:r>
            <w:r w:rsidRPr="0012446F">
              <w:rPr>
                <w:rFonts w:asciiTheme="minorHAnsi" w:hAnsiTheme="minorHAnsi" w:cstheme="minorHAnsi"/>
                <w:sz w:val="18"/>
                <w:szCs w:val="18"/>
                <w:lang w:eastAsia="sk-SK"/>
              </w:rPr>
              <w:t xml:space="preserve">: </w:t>
            </w:r>
            <w:r w:rsidRPr="0012446F">
              <w:rPr>
                <w:rFonts w:asciiTheme="minorHAnsi" w:hAnsiTheme="minorHAnsi" w:cstheme="minorHAnsi"/>
                <w:sz w:val="18"/>
                <w:szCs w:val="18"/>
              </w:rPr>
              <w:t>70</w:t>
            </w:r>
            <w:r w:rsidRPr="0012446F">
              <w:rPr>
                <w:rStyle w:val="zmlvber"/>
                <w:rFonts w:asciiTheme="minorHAnsi" w:hAnsiTheme="minorHAnsi" w:cstheme="minorHAnsi"/>
                <w:color w:val="auto"/>
                <w:sz w:val="18"/>
                <w:szCs w:val="18"/>
              </w:rPr>
              <w:t>0</w:t>
            </w:r>
          </w:p>
        </w:tc>
      </w:tr>
      <w:tr w:rsidR="00856241" w:rsidRPr="0012446F" w14:paraId="5F2BF362" w14:textId="77777777" w:rsidTr="000D4B64">
        <w:trPr>
          <w:trHeight w:val="20"/>
          <w:jc w:val="center"/>
        </w:trPr>
        <w:tc>
          <w:tcPr>
            <w:tcW w:w="1189" w:type="pct"/>
            <w:gridSpan w:val="2"/>
            <w:vMerge/>
            <w:tcBorders>
              <w:left w:val="single" w:sz="4" w:space="0" w:color="auto"/>
              <w:right w:val="single" w:sz="4" w:space="0" w:color="auto"/>
            </w:tcBorders>
            <w:shd w:val="clear" w:color="auto" w:fill="auto"/>
            <w:vAlign w:val="center"/>
          </w:tcPr>
          <w:p w14:paraId="03ADFFB5"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tcBorders>
              <w:left w:val="single" w:sz="4" w:space="0" w:color="auto"/>
              <w:bottom w:val="single" w:sz="4" w:space="0" w:color="auto"/>
              <w:right w:val="single" w:sz="4" w:space="0" w:color="auto"/>
            </w:tcBorders>
            <w:shd w:val="clear" w:color="auto" w:fill="auto"/>
            <w:textDirection w:val="btLr"/>
            <w:vAlign w:val="center"/>
          </w:tcPr>
          <w:p w14:paraId="45377555" w14:textId="77777777" w:rsidR="00856241" w:rsidRPr="0012446F" w:rsidRDefault="00856241" w:rsidP="00B82180">
            <w:pPr>
              <w:pStyle w:val="zmltandard"/>
              <w:spacing w:line="276" w:lineRule="auto"/>
              <w:ind w:left="113" w:right="113"/>
              <w:jc w:val="center"/>
              <w:rPr>
                <w:rFonts w:asciiTheme="minorHAnsi" w:hAnsiTheme="minorHAnsi" w:cstheme="minorHAnsi"/>
                <w:sz w:val="18"/>
                <w:szCs w:val="18"/>
                <w:lang w:eastAsia="sk-SK"/>
              </w:rPr>
            </w:pPr>
          </w:p>
        </w:tc>
        <w:tc>
          <w:tcPr>
            <w:tcW w:w="735" w:type="pct"/>
            <w:gridSpan w:val="2"/>
            <w:vMerge/>
            <w:tcBorders>
              <w:left w:val="single" w:sz="4" w:space="0" w:color="auto"/>
              <w:bottom w:val="single" w:sz="4" w:space="0" w:color="auto"/>
              <w:right w:val="single" w:sz="4" w:space="0" w:color="auto"/>
            </w:tcBorders>
            <w:shd w:val="clear" w:color="auto" w:fill="auto"/>
            <w:vAlign w:val="center"/>
          </w:tcPr>
          <w:p w14:paraId="7B9D1427"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1409" w:type="pct"/>
            <w:tcBorders>
              <w:top w:val="nil"/>
              <w:left w:val="nil"/>
              <w:bottom w:val="single" w:sz="4" w:space="0" w:color="auto"/>
              <w:right w:val="single" w:sz="4" w:space="0" w:color="auto"/>
            </w:tcBorders>
            <w:shd w:val="clear" w:color="auto" w:fill="auto"/>
            <w:vAlign w:val="center"/>
          </w:tcPr>
          <w:p w14:paraId="541B07B0"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Ochranné pracovné prostriedky (OPP)</w:t>
            </w:r>
          </w:p>
        </w:tc>
        <w:tc>
          <w:tcPr>
            <w:tcW w:w="483" w:type="pct"/>
            <w:tcBorders>
              <w:top w:val="nil"/>
              <w:left w:val="nil"/>
              <w:bottom w:val="single" w:sz="4" w:space="0" w:color="auto"/>
              <w:right w:val="single" w:sz="4" w:space="0" w:color="auto"/>
            </w:tcBorders>
            <w:shd w:val="clear" w:color="auto" w:fill="auto"/>
            <w:vAlign w:val="center"/>
          </w:tcPr>
          <w:p w14:paraId="2C02DDF4" w14:textId="77777777" w:rsidR="00856241" w:rsidRPr="0012446F" w:rsidRDefault="00856241" w:rsidP="00B82180">
            <w:pPr>
              <w:pStyle w:val="zmlstre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1</w:t>
            </w:r>
          </w:p>
        </w:tc>
        <w:tc>
          <w:tcPr>
            <w:tcW w:w="843" w:type="pct"/>
            <w:vMerge/>
            <w:tcBorders>
              <w:left w:val="single" w:sz="4" w:space="0" w:color="auto"/>
              <w:bottom w:val="single" w:sz="4" w:space="0" w:color="auto"/>
              <w:right w:val="single" w:sz="4" w:space="0" w:color="auto"/>
            </w:tcBorders>
            <w:shd w:val="clear" w:color="auto" w:fill="auto"/>
            <w:vAlign w:val="center"/>
          </w:tcPr>
          <w:p w14:paraId="0509AC84" w14:textId="77777777" w:rsidR="00856241" w:rsidRPr="0012446F" w:rsidRDefault="00856241" w:rsidP="00B82180">
            <w:pPr>
              <w:pStyle w:val="zmltandard"/>
              <w:spacing w:line="276" w:lineRule="auto"/>
              <w:jc w:val="center"/>
              <w:rPr>
                <w:rFonts w:asciiTheme="minorHAnsi" w:hAnsiTheme="minorHAnsi" w:cstheme="minorHAnsi"/>
                <w:sz w:val="18"/>
                <w:szCs w:val="18"/>
                <w:lang w:eastAsia="sk-SK"/>
              </w:rPr>
            </w:pPr>
          </w:p>
        </w:tc>
      </w:tr>
      <w:tr w:rsidR="00856241" w:rsidRPr="0012446F" w14:paraId="7808EE03" w14:textId="77777777" w:rsidTr="000D4B64">
        <w:trPr>
          <w:trHeight w:val="20"/>
          <w:jc w:val="center"/>
        </w:trPr>
        <w:tc>
          <w:tcPr>
            <w:tcW w:w="1189" w:type="pct"/>
            <w:gridSpan w:val="2"/>
            <w:vMerge/>
            <w:tcBorders>
              <w:left w:val="single" w:sz="4" w:space="0" w:color="auto"/>
              <w:right w:val="single" w:sz="4" w:space="0" w:color="auto"/>
            </w:tcBorders>
            <w:shd w:val="clear" w:color="auto" w:fill="auto"/>
            <w:vAlign w:val="center"/>
          </w:tcPr>
          <w:p w14:paraId="3424CF9E"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val="restart"/>
            <w:tcBorders>
              <w:top w:val="nil"/>
              <w:left w:val="single" w:sz="4" w:space="0" w:color="auto"/>
              <w:right w:val="single" w:sz="4" w:space="0" w:color="auto"/>
            </w:tcBorders>
            <w:shd w:val="clear" w:color="auto" w:fill="auto"/>
            <w:textDirection w:val="btLr"/>
            <w:vAlign w:val="center"/>
          </w:tcPr>
          <w:p w14:paraId="033DB226" w14:textId="77777777" w:rsidR="00856241" w:rsidRPr="0012446F" w:rsidRDefault="00856241" w:rsidP="00B82180">
            <w:pPr>
              <w:pStyle w:val="zmlprofit"/>
              <w:spacing w:line="276" w:lineRule="auto"/>
              <w:rPr>
                <w:rFonts w:asciiTheme="minorHAnsi" w:hAnsiTheme="minorHAnsi" w:cstheme="minorHAnsi"/>
                <w:sz w:val="18"/>
                <w:szCs w:val="18"/>
              </w:rPr>
            </w:pPr>
            <w:r w:rsidRPr="0012446F">
              <w:rPr>
                <w:rFonts w:asciiTheme="minorHAnsi" w:hAnsiTheme="minorHAnsi" w:cstheme="minorHAnsi"/>
                <w:sz w:val="18"/>
                <w:szCs w:val="18"/>
              </w:rPr>
              <w:t>Používateľské  licencie</w:t>
            </w:r>
          </w:p>
          <w:p w14:paraId="70E815CC" w14:textId="77777777" w:rsidR="00856241" w:rsidRPr="0012446F" w:rsidRDefault="00856241" w:rsidP="00B82180">
            <w:pPr>
              <w:pStyle w:val="zmltandard"/>
              <w:spacing w:line="276" w:lineRule="auto"/>
              <w:rPr>
                <w:rFonts w:asciiTheme="minorHAnsi" w:hAnsiTheme="minorHAnsi" w:cstheme="minorHAnsi"/>
                <w:sz w:val="18"/>
                <w:szCs w:val="18"/>
              </w:rPr>
            </w:pPr>
          </w:p>
        </w:tc>
        <w:tc>
          <w:tcPr>
            <w:tcW w:w="2144" w:type="pct"/>
            <w:gridSpan w:val="3"/>
            <w:tcBorders>
              <w:top w:val="nil"/>
              <w:left w:val="nil"/>
              <w:bottom w:val="single" w:sz="4" w:space="0" w:color="auto"/>
              <w:right w:val="single" w:sz="4" w:space="0" w:color="auto"/>
            </w:tcBorders>
            <w:shd w:val="clear" w:color="auto" w:fill="auto"/>
            <w:vAlign w:val="center"/>
          </w:tcPr>
          <w:p w14:paraId="12992395"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Konkurenčný používateľ</w:t>
            </w:r>
          </w:p>
        </w:tc>
        <w:tc>
          <w:tcPr>
            <w:tcW w:w="483" w:type="pct"/>
            <w:tcBorders>
              <w:top w:val="nil"/>
              <w:left w:val="nil"/>
              <w:bottom w:val="single" w:sz="4" w:space="0" w:color="auto"/>
              <w:right w:val="single" w:sz="4" w:space="0" w:color="auto"/>
            </w:tcBorders>
            <w:shd w:val="clear" w:color="auto" w:fill="auto"/>
            <w:vAlign w:val="center"/>
          </w:tcPr>
          <w:p w14:paraId="17F6C7E6" w14:textId="77777777" w:rsidR="00856241" w:rsidRPr="0012446F" w:rsidRDefault="00856241" w:rsidP="00B82180">
            <w:pPr>
              <w:pStyle w:val="zmlstred"/>
              <w:spacing w:line="276" w:lineRule="auto"/>
              <w:rPr>
                <w:rStyle w:val="zmlvber"/>
                <w:rFonts w:asciiTheme="minorHAnsi" w:hAnsiTheme="minorHAnsi" w:cstheme="minorHAnsi"/>
                <w:color w:val="auto"/>
                <w:sz w:val="18"/>
                <w:szCs w:val="18"/>
              </w:rPr>
            </w:pPr>
            <w:r w:rsidRPr="0012446F">
              <w:rPr>
                <w:rStyle w:val="zmlvber"/>
                <w:rFonts w:asciiTheme="minorHAnsi" w:hAnsiTheme="minorHAnsi" w:cstheme="minorHAnsi"/>
                <w:color w:val="auto"/>
                <w:sz w:val="18"/>
                <w:szCs w:val="18"/>
              </w:rPr>
              <w:t>39</w:t>
            </w:r>
          </w:p>
        </w:tc>
        <w:tc>
          <w:tcPr>
            <w:tcW w:w="843" w:type="pct"/>
            <w:tcBorders>
              <w:top w:val="nil"/>
              <w:left w:val="nil"/>
              <w:bottom w:val="single" w:sz="4" w:space="0" w:color="auto"/>
              <w:right w:val="single" w:sz="4" w:space="0" w:color="auto"/>
            </w:tcBorders>
            <w:shd w:val="clear" w:color="auto" w:fill="auto"/>
            <w:vAlign w:val="center"/>
          </w:tcPr>
          <w:p w14:paraId="715F81F1"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 </w:t>
            </w:r>
          </w:p>
        </w:tc>
      </w:tr>
      <w:tr w:rsidR="00856241" w:rsidRPr="0012446F" w14:paraId="55F4D51C" w14:textId="77777777" w:rsidTr="000D4B64">
        <w:trPr>
          <w:trHeight w:val="20"/>
          <w:jc w:val="center"/>
        </w:trPr>
        <w:tc>
          <w:tcPr>
            <w:tcW w:w="1189" w:type="pct"/>
            <w:gridSpan w:val="2"/>
            <w:vMerge/>
            <w:tcBorders>
              <w:left w:val="single" w:sz="4" w:space="0" w:color="auto"/>
              <w:right w:val="single" w:sz="4" w:space="0" w:color="auto"/>
            </w:tcBorders>
            <w:shd w:val="clear" w:color="auto" w:fill="auto"/>
            <w:vAlign w:val="center"/>
          </w:tcPr>
          <w:p w14:paraId="099FE5D9"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tcBorders>
              <w:left w:val="single" w:sz="4" w:space="0" w:color="auto"/>
              <w:right w:val="single" w:sz="4" w:space="0" w:color="auto"/>
            </w:tcBorders>
            <w:shd w:val="clear" w:color="auto" w:fill="auto"/>
            <w:vAlign w:val="center"/>
          </w:tcPr>
          <w:p w14:paraId="564179F1"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2144" w:type="pct"/>
            <w:gridSpan w:val="3"/>
            <w:tcBorders>
              <w:top w:val="nil"/>
              <w:left w:val="nil"/>
              <w:bottom w:val="single" w:sz="4" w:space="0" w:color="auto"/>
              <w:right w:val="single" w:sz="4" w:space="0" w:color="auto"/>
            </w:tcBorders>
            <w:shd w:val="clear" w:color="auto" w:fill="auto"/>
            <w:vAlign w:val="center"/>
          </w:tcPr>
          <w:p w14:paraId="28EFF0AA"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Read-only používateľ</w:t>
            </w:r>
          </w:p>
        </w:tc>
        <w:tc>
          <w:tcPr>
            <w:tcW w:w="483" w:type="pct"/>
            <w:tcBorders>
              <w:top w:val="nil"/>
              <w:left w:val="nil"/>
              <w:bottom w:val="single" w:sz="4" w:space="0" w:color="auto"/>
              <w:right w:val="single" w:sz="4" w:space="0" w:color="auto"/>
            </w:tcBorders>
            <w:shd w:val="clear" w:color="auto" w:fill="auto"/>
            <w:vAlign w:val="center"/>
          </w:tcPr>
          <w:p w14:paraId="17F062A2" w14:textId="77777777" w:rsidR="00856241" w:rsidRPr="0012446F" w:rsidRDefault="00856241" w:rsidP="00B82180">
            <w:pPr>
              <w:pStyle w:val="zmlstred"/>
              <w:spacing w:line="276" w:lineRule="auto"/>
              <w:rPr>
                <w:rStyle w:val="zmlvber"/>
                <w:rFonts w:asciiTheme="minorHAnsi" w:hAnsiTheme="minorHAnsi" w:cstheme="minorHAnsi"/>
                <w:color w:val="auto"/>
                <w:sz w:val="18"/>
                <w:szCs w:val="18"/>
              </w:rPr>
            </w:pPr>
            <w:r w:rsidRPr="0012446F">
              <w:rPr>
                <w:rFonts w:asciiTheme="minorHAnsi" w:hAnsiTheme="minorHAnsi" w:cstheme="minorHAnsi"/>
                <w:sz w:val="18"/>
                <w:szCs w:val="18"/>
                <w:lang w:eastAsia="sk-SK"/>
              </w:rPr>
              <w:t> </w:t>
            </w:r>
            <w:r w:rsidRPr="0012446F">
              <w:rPr>
                <w:rStyle w:val="zmlvber"/>
                <w:rFonts w:asciiTheme="minorHAnsi" w:hAnsiTheme="minorHAnsi" w:cstheme="minorHAnsi"/>
                <w:color w:val="auto"/>
                <w:sz w:val="18"/>
                <w:szCs w:val="18"/>
              </w:rPr>
              <w:t>0</w:t>
            </w:r>
          </w:p>
        </w:tc>
        <w:tc>
          <w:tcPr>
            <w:tcW w:w="843" w:type="pct"/>
            <w:tcBorders>
              <w:top w:val="nil"/>
              <w:left w:val="nil"/>
              <w:bottom w:val="single" w:sz="4" w:space="0" w:color="auto"/>
              <w:right w:val="single" w:sz="4" w:space="0" w:color="auto"/>
            </w:tcBorders>
            <w:shd w:val="clear" w:color="auto" w:fill="auto"/>
            <w:vAlign w:val="center"/>
          </w:tcPr>
          <w:p w14:paraId="7C048F27"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 </w:t>
            </w:r>
          </w:p>
        </w:tc>
      </w:tr>
      <w:tr w:rsidR="00856241" w:rsidRPr="0012446F" w14:paraId="1B48AB41" w14:textId="77777777" w:rsidTr="000D4B64">
        <w:trPr>
          <w:trHeight w:val="20"/>
          <w:jc w:val="center"/>
        </w:trPr>
        <w:tc>
          <w:tcPr>
            <w:tcW w:w="1189" w:type="pct"/>
            <w:gridSpan w:val="2"/>
            <w:vMerge/>
            <w:tcBorders>
              <w:left w:val="single" w:sz="4" w:space="0" w:color="auto"/>
              <w:bottom w:val="single" w:sz="4" w:space="0" w:color="auto"/>
              <w:right w:val="single" w:sz="4" w:space="0" w:color="auto"/>
            </w:tcBorders>
            <w:shd w:val="clear" w:color="auto" w:fill="auto"/>
            <w:vAlign w:val="center"/>
          </w:tcPr>
          <w:p w14:paraId="2CA07C73"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341" w:type="pct"/>
            <w:vMerge/>
            <w:tcBorders>
              <w:left w:val="single" w:sz="4" w:space="0" w:color="auto"/>
              <w:bottom w:val="single" w:sz="4" w:space="0" w:color="auto"/>
              <w:right w:val="single" w:sz="4" w:space="0" w:color="auto"/>
            </w:tcBorders>
            <w:shd w:val="clear" w:color="auto" w:fill="auto"/>
            <w:vAlign w:val="center"/>
          </w:tcPr>
          <w:p w14:paraId="23D3031F"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c>
          <w:tcPr>
            <w:tcW w:w="2144" w:type="pct"/>
            <w:gridSpan w:val="3"/>
            <w:tcBorders>
              <w:top w:val="nil"/>
              <w:left w:val="nil"/>
              <w:bottom w:val="single" w:sz="4" w:space="0" w:color="auto"/>
              <w:right w:val="single" w:sz="4" w:space="0" w:color="auto"/>
            </w:tcBorders>
            <w:shd w:val="clear" w:color="auto" w:fill="auto"/>
            <w:vAlign w:val="center"/>
          </w:tcPr>
          <w:p w14:paraId="712B90B4" w14:textId="77777777" w:rsidR="00856241" w:rsidRPr="0012446F" w:rsidRDefault="00856241" w:rsidP="00B82180">
            <w:pPr>
              <w:pStyle w:val="zmltandar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rPr>
              <w:t xml:space="preserve">Manažérske prehľady nad SOFTIP PROFIT PLUS – MPP2 – Oblasť Ekonomika, PAM, Majetky </w:t>
            </w:r>
          </w:p>
        </w:tc>
        <w:tc>
          <w:tcPr>
            <w:tcW w:w="483" w:type="pct"/>
            <w:tcBorders>
              <w:top w:val="nil"/>
              <w:left w:val="nil"/>
              <w:bottom w:val="single" w:sz="4" w:space="0" w:color="auto"/>
              <w:right w:val="single" w:sz="4" w:space="0" w:color="auto"/>
            </w:tcBorders>
            <w:shd w:val="clear" w:color="auto" w:fill="auto"/>
            <w:vAlign w:val="center"/>
          </w:tcPr>
          <w:p w14:paraId="2F5B3E6E" w14:textId="77777777" w:rsidR="00856241" w:rsidRPr="0012446F" w:rsidRDefault="00856241" w:rsidP="00B82180">
            <w:pPr>
              <w:pStyle w:val="zmlstred"/>
              <w:spacing w:line="276" w:lineRule="auto"/>
              <w:rPr>
                <w:rFonts w:asciiTheme="minorHAnsi" w:hAnsiTheme="minorHAnsi" w:cstheme="minorHAnsi"/>
                <w:sz w:val="18"/>
                <w:szCs w:val="18"/>
                <w:lang w:eastAsia="sk-SK"/>
              </w:rPr>
            </w:pPr>
            <w:r w:rsidRPr="0012446F">
              <w:rPr>
                <w:rFonts w:asciiTheme="minorHAnsi" w:hAnsiTheme="minorHAnsi" w:cstheme="minorHAnsi"/>
                <w:sz w:val="18"/>
                <w:szCs w:val="18"/>
                <w:lang w:eastAsia="sk-SK"/>
              </w:rPr>
              <w:t>15</w:t>
            </w:r>
          </w:p>
        </w:tc>
        <w:tc>
          <w:tcPr>
            <w:tcW w:w="843" w:type="pct"/>
            <w:tcBorders>
              <w:top w:val="nil"/>
              <w:left w:val="nil"/>
              <w:bottom w:val="single" w:sz="4" w:space="0" w:color="auto"/>
              <w:right w:val="single" w:sz="4" w:space="0" w:color="auto"/>
            </w:tcBorders>
            <w:shd w:val="clear" w:color="auto" w:fill="auto"/>
            <w:vAlign w:val="center"/>
          </w:tcPr>
          <w:p w14:paraId="5A76D14F" w14:textId="77777777" w:rsidR="00856241" w:rsidRPr="0012446F" w:rsidRDefault="00856241" w:rsidP="00B82180">
            <w:pPr>
              <w:pStyle w:val="zmltandard"/>
              <w:spacing w:line="276" w:lineRule="auto"/>
              <w:rPr>
                <w:rFonts w:asciiTheme="minorHAnsi" w:hAnsiTheme="minorHAnsi" w:cstheme="minorHAnsi"/>
                <w:sz w:val="18"/>
                <w:szCs w:val="18"/>
                <w:lang w:eastAsia="sk-SK"/>
              </w:rPr>
            </w:pPr>
          </w:p>
        </w:tc>
      </w:tr>
      <w:tr w:rsidR="00856241" w:rsidRPr="0012446F" w14:paraId="45F77467" w14:textId="77777777" w:rsidTr="000D4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Ex>
        <w:trPr>
          <w:trHeight w:val="20"/>
          <w:jc w:val="center"/>
        </w:trPr>
        <w:tc>
          <w:tcPr>
            <w:tcW w:w="3674" w:type="pct"/>
            <w:gridSpan w:val="6"/>
            <w:shd w:val="clear" w:color="auto" w:fill="FFFFFF" w:themeFill="background1"/>
            <w:vAlign w:val="center"/>
            <w:hideMark/>
          </w:tcPr>
          <w:p w14:paraId="4DDE9123" w14:textId="77777777" w:rsidR="00856241" w:rsidRPr="0012446F" w:rsidRDefault="00856241" w:rsidP="00B82180">
            <w:pPr>
              <w:spacing w:line="276" w:lineRule="auto"/>
              <w:rPr>
                <w:rFonts w:cstheme="minorHAnsi"/>
                <w:sz w:val="18"/>
                <w:szCs w:val="18"/>
              </w:rPr>
            </w:pPr>
            <w:r w:rsidRPr="0012446F">
              <w:rPr>
                <w:rFonts w:cstheme="minorHAnsi"/>
                <w:sz w:val="18"/>
                <w:szCs w:val="18"/>
                <w:lang w:bidi="he-IL"/>
              </w:rPr>
              <w:t>APPROVAL PROFIT (1 firma)</w:t>
            </w:r>
          </w:p>
        </w:tc>
        <w:tc>
          <w:tcPr>
            <w:tcW w:w="1326" w:type="pct"/>
            <w:gridSpan w:val="2"/>
            <w:shd w:val="clear" w:color="auto" w:fill="FFFFFF" w:themeFill="background1"/>
            <w:vAlign w:val="center"/>
            <w:hideMark/>
          </w:tcPr>
          <w:p w14:paraId="6E72D237" w14:textId="77777777" w:rsidR="00856241" w:rsidRPr="0012446F" w:rsidRDefault="00856241" w:rsidP="00B82180">
            <w:pPr>
              <w:spacing w:line="276" w:lineRule="auto"/>
              <w:jc w:val="center"/>
              <w:rPr>
                <w:rFonts w:cstheme="minorHAnsi"/>
                <w:sz w:val="18"/>
                <w:szCs w:val="18"/>
              </w:rPr>
            </w:pPr>
            <w:r w:rsidRPr="0012446F">
              <w:rPr>
                <w:rFonts w:cstheme="minorHAnsi"/>
                <w:sz w:val="18"/>
                <w:szCs w:val="18"/>
              </w:rPr>
              <w:t>55 užívateľov</w:t>
            </w:r>
          </w:p>
        </w:tc>
      </w:tr>
      <w:tr w:rsidR="00856241" w:rsidRPr="0012446F" w14:paraId="0A039CDC" w14:textId="77777777" w:rsidTr="000D4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Ex>
        <w:trPr>
          <w:trHeight w:val="20"/>
          <w:jc w:val="center"/>
        </w:trPr>
        <w:tc>
          <w:tcPr>
            <w:tcW w:w="1874" w:type="pct"/>
            <w:gridSpan w:val="4"/>
            <w:shd w:val="clear" w:color="auto" w:fill="FFFFFF" w:themeFill="background1"/>
            <w:vAlign w:val="center"/>
          </w:tcPr>
          <w:p w14:paraId="413966F7" w14:textId="77777777" w:rsidR="00856241" w:rsidRPr="0012446F" w:rsidRDefault="00856241" w:rsidP="00B82180">
            <w:pPr>
              <w:spacing w:line="276" w:lineRule="auto"/>
              <w:rPr>
                <w:rFonts w:cstheme="minorHAnsi"/>
                <w:sz w:val="18"/>
                <w:szCs w:val="18"/>
                <w:lang w:bidi="he-IL"/>
              </w:rPr>
            </w:pPr>
            <w:r w:rsidRPr="0012446F">
              <w:rPr>
                <w:rFonts w:cstheme="minorHAnsi"/>
                <w:sz w:val="18"/>
                <w:szCs w:val="18"/>
              </w:rPr>
              <w:t>SOFTIP HAPPY HR- nadstavbová aplikácia k SW SOFTIP PROFIT PLUS, sekcia SOFTIP Human Resources</w:t>
            </w:r>
          </w:p>
        </w:tc>
        <w:tc>
          <w:tcPr>
            <w:tcW w:w="3126" w:type="pct"/>
            <w:gridSpan w:val="4"/>
            <w:shd w:val="clear" w:color="auto" w:fill="FFFFFF" w:themeFill="background1"/>
            <w:vAlign w:val="center"/>
          </w:tcPr>
          <w:p w14:paraId="522FD983" w14:textId="77777777" w:rsidR="00856241" w:rsidRPr="0012446F" w:rsidRDefault="00856241" w:rsidP="00B82180">
            <w:pPr>
              <w:pStyle w:val="zmlodrky"/>
              <w:keepNext w:val="0"/>
              <w:numPr>
                <w:ilvl w:val="0"/>
                <w:numId w:val="0"/>
              </w:numPr>
              <w:spacing w:line="276" w:lineRule="auto"/>
              <w:jc w:val="left"/>
              <w:rPr>
                <w:rFonts w:asciiTheme="minorHAnsi" w:hAnsiTheme="minorHAnsi" w:cstheme="minorHAnsi"/>
                <w:sz w:val="18"/>
                <w:szCs w:val="18"/>
              </w:rPr>
            </w:pPr>
            <w:r w:rsidRPr="0012446F">
              <w:rPr>
                <w:rFonts w:asciiTheme="minorHAnsi" w:hAnsiTheme="minorHAnsi" w:cstheme="minorHAnsi"/>
                <w:sz w:val="18"/>
                <w:szCs w:val="18"/>
              </w:rPr>
              <w:t>Moduly: Administrácia HR (ADM), Organizačná štruktúra (ORG) – pre 700 zamestnancov, Vzdelávanie (TNG), Plán vzdelávania (TNG-P) – pre 700 zamestnancov, Hodnotenie– pre 700 zamestnancov, Bonusy (BON) – pre 700 zamestnancov,</w:t>
            </w:r>
          </w:p>
          <w:p w14:paraId="10B850E2" w14:textId="77777777" w:rsidR="00856241" w:rsidRPr="0012446F" w:rsidRDefault="00856241" w:rsidP="00B82180">
            <w:pPr>
              <w:pStyle w:val="zmlodrky"/>
              <w:keepNext w:val="0"/>
              <w:numPr>
                <w:ilvl w:val="0"/>
                <w:numId w:val="0"/>
              </w:numPr>
              <w:spacing w:line="276" w:lineRule="auto"/>
              <w:jc w:val="left"/>
              <w:rPr>
                <w:rFonts w:asciiTheme="minorHAnsi" w:hAnsiTheme="minorHAnsi" w:cstheme="minorHAnsi"/>
                <w:b/>
                <w:bCs/>
                <w:sz w:val="18"/>
                <w:szCs w:val="18"/>
              </w:rPr>
            </w:pPr>
            <w:r w:rsidRPr="0012446F">
              <w:rPr>
                <w:rFonts w:asciiTheme="minorHAnsi" w:hAnsiTheme="minorHAnsi" w:cstheme="minorHAnsi"/>
                <w:sz w:val="18"/>
                <w:szCs w:val="18"/>
              </w:rPr>
              <w:t>Happy people (PIP) – Personálny portál  pre 700 zamestnancov</w:t>
            </w:r>
          </w:p>
        </w:tc>
      </w:tr>
      <w:tr w:rsidR="00856241" w:rsidRPr="0012446F" w14:paraId="2BAF46B8" w14:textId="77777777" w:rsidTr="000D4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Ex>
        <w:trPr>
          <w:trHeight w:val="20"/>
          <w:jc w:val="center"/>
        </w:trPr>
        <w:tc>
          <w:tcPr>
            <w:tcW w:w="1874" w:type="pct"/>
            <w:gridSpan w:val="4"/>
            <w:shd w:val="clear" w:color="auto" w:fill="FFFFFF" w:themeFill="background1"/>
            <w:vAlign w:val="center"/>
          </w:tcPr>
          <w:p w14:paraId="47A56496" w14:textId="77777777" w:rsidR="00856241" w:rsidRPr="0012446F" w:rsidRDefault="00856241" w:rsidP="00B82180">
            <w:pPr>
              <w:spacing w:line="276" w:lineRule="auto"/>
              <w:rPr>
                <w:rFonts w:cstheme="minorHAnsi"/>
                <w:sz w:val="18"/>
                <w:szCs w:val="18"/>
              </w:rPr>
            </w:pPr>
            <w:r w:rsidRPr="0012446F">
              <w:rPr>
                <w:rFonts w:cstheme="minorHAnsi"/>
                <w:sz w:val="18"/>
                <w:szCs w:val="18"/>
              </w:rPr>
              <w:t>Inventúry majetku ANDROID k modulu MAJETOK SOFTIP PROFIT</w:t>
            </w:r>
          </w:p>
        </w:tc>
        <w:tc>
          <w:tcPr>
            <w:tcW w:w="3126" w:type="pct"/>
            <w:gridSpan w:val="4"/>
            <w:shd w:val="clear" w:color="auto" w:fill="FFFFFF" w:themeFill="background1"/>
            <w:vAlign w:val="center"/>
          </w:tcPr>
          <w:p w14:paraId="2F109EF7" w14:textId="77777777" w:rsidR="00856241" w:rsidRPr="0012446F" w:rsidRDefault="00856241" w:rsidP="00B82180">
            <w:pPr>
              <w:pStyle w:val="zmlodrky"/>
              <w:keepNext w:val="0"/>
              <w:numPr>
                <w:ilvl w:val="0"/>
                <w:numId w:val="0"/>
              </w:numPr>
              <w:spacing w:line="276" w:lineRule="auto"/>
              <w:jc w:val="left"/>
              <w:rPr>
                <w:rFonts w:asciiTheme="minorHAnsi" w:hAnsiTheme="minorHAnsi" w:cstheme="minorHAnsi"/>
                <w:sz w:val="18"/>
                <w:szCs w:val="18"/>
              </w:rPr>
            </w:pPr>
            <w:r w:rsidRPr="0012446F">
              <w:rPr>
                <w:rFonts w:asciiTheme="minorHAnsi" w:hAnsiTheme="minorHAnsi" w:cstheme="minorHAnsi"/>
                <w:sz w:val="18"/>
                <w:szCs w:val="18"/>
              </w:rPr>
              <w:t xml:space="preserve">1 server licencia, 1 licencia na zariadenie/mobilná aplikácia - 1 samostatné zariadenie </w:t>
            </w:r>
          </w:p>
        </w:tc>
      </w:tr>
      <w:tr w:rsidR="00856241" w:rsidRPr="0012446F" w14:paraId="313EC60B" w14:textId="77777777" w:rsidTr="000D4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Ex>
        <w:trPr>
          <w:trHeight w:val="20"/>
          <w:jc w:val="center"/>
        </w:trPr>
        <w:tc>
          <w:tcPr>
            <w:tcW w:w="3674" w:type="pct"/>
            <w:gridSpan w:val="6"/>
            <w:shd w:val="clear" w:color="auto" w:fill="FFFFFF" w:themeFill="background1"/>
            <w:vAlign w:val="center"/>
          </w:tcPr>
          <w:p w14:paraId="7E38C447" w14:textId="77777777" w:rsidR="00856241" w:rsidRPr="0012446F" w:rsidRDefault="00856241" w:rsidP="00B82180">
            <w:pPr>
              <w:spacing w:after="0" w:line="276" w:lineRule="auto"/>
              <w:rPr>
                <w:rFonts w:cstheme="minorHAnsi"/>
                <w:bCs/>
                <w:sz w:val="18"/>
                <w:szCs w:val="18"/>
              </w:rPr>
            </w:pPr>
            <w:r w:rsidRPr="0012446F">
              <w:rPr>
                <w:rFonts w:cstheme="minorHAnsi"/>
                <w:bCs/>
                <w:sz w:val="18"/>
                <w:szCs w:val="18"/>
              </w:rPr>
              <w:t>S</w:t>
            </w:r>
            <w:r w:rsidRPr="0012446F">
              <w:rPr>
                <w:rStyle w:val="zmlpsmooranov"/>
                <w:rFonts w:cstheme="minorHAnsi"/>
                <w:bCs/>
                <w:color w:val="auto"/>
                <w:sz w:val="18"/>
                <w:szCs w:val="18"/>
              </w:rPr>
              <w:t>OFTIP PROFIT Plus – modul Upomienkovač</w:t>
            </w:r>
          </w:p>
        </w:tc>
        <w:tc>
          <w:tcPr>
            <w:tcW w:w="1326" w:type="pct"/>
            <w:gridSpan w:val="2"/>
            <w:shd w:val="clear" w:color="auto" w:fill="FFFFFF" w:themeFill="background1"/>
            <w:vAlign w:val="center"/>
          </w:tcPr>
          <w:p w14:paraId="62CEC3EA" w14:textId="77777777" w:rsidR="00856241" w:rsidRPr="0012446F" w:rsidRDefault="00856241" w:rsidP="00B82180">
            <w:pPr>
              <w:pStyle w:val="zmlodrky"/>
              <w:keepNext w:val="0"/>
              <w:numPr>
                <w:ilvl w:val="0"/>
                <w:numId w:val="0"/>
              </w:numPr>
              <w:spacing w:line="276" w:lineRule="auto"/>
              <w:jc w:val="left"/>
              <w:rPr>
                <w:rFonts w:asciiTheme="minorHAnsi" w:hAnsiTheme="minorHAnsi" w:cstheme="minorHAnsi"/>
                <w:bCs/>
                <w:sz w:val="18"/>
                <w:szCs w:val="18"/>
              </w:rPr>
            </w:pPr>
            <w:r w:rsidRPr="0012446F">
              <w:rPr>
                <w:rFonts w:asciiTheme="minorHAnsi" w:hAnsiTheme="minorHAnsi" w:cstheme="minorHAnsi"/>
                <w:bCs/>
                <w:sz w:val="18"/>
                <w:szCs w:val="18"/>
              </w:rPr>
              <w:t>1</w:t>
            </w:r>
          </w:p>
        </w:tc>
      </w:tr>
      <w:tr w:rsidR="00856241" w:rsidRPr="0012446F" w14:paraId="7E651831" w14:textId="77777777" w:rsidTr="000D4B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Ex>
        <w:trPr>
          <w:trHeight w:val="20"/>
          <w:jc w:val="center"/>
        </w:trPr>
        <w:tc>
          <w:tcPr>
            <w:tcW w:w="3674" w:type="pct"/>
            <w:gridSpan w:val="6"/>
            <w:shd w:val="clear" w:color="auto" w:fill="FFFFFF" w:themeFill="background1"/>
            <w:vAlign w:val="center"/>
          </w:tcPr>
          <w:p w14:paraId="50406C43" w14:textId="77777777" w:rsidR="00856241" w:rsidRPr="0012446F" w:rsidRDefault="00856241" w:rsidP="00B82180">
            <w:pPr>
              <w:spacing w:after="0" w:line="276" w:lineRule="auto"/>
              <w:rPr>
                <w:rFonts w:cstheme="minorHAnsi"/>
                <w:bCs/>
                <w:sz w:val="18"/>
                <w:szCs w:val="18"/>
              </w:rPr>
            </w:pPr>
            <w:r w:rsidRPr="0012446F">
              <w:rPr>
                <w:rFonts w:cstheme="minorHAnsi"/>
                <w:bCs/>
                <w:sz w:val="18"/>
                <w:szCs w:val="18"/>
              </w:rPr>
              <w:t>EZO – evidencia zmlúv a objednávok s Workflow</w:t>
            </w:r>
          </w:p>
        </w:tc>
        <w:tc>
          <w:tcPr>
            <w:tcW w:w="1326" w:type="pct"/>
            <w:gridSpan w:val="2"/>
            <w:shd w:val="clear" w:color="auto" w:fill="FFFFFF" w:themeFill="background1"/>
            <w:vAlign w:val="center"/>
          </w:tcPr>
          <w:p w14:paraId="52861F21" w14:textId="77777777" w:rsidR="00856241" w:rsidRPr="0012446F" w:rsidRDefault="00856241" w:rsidP="00B82180">
            <w:pPr>
              <w:pStyle w:val="zmlodrky"/>
              <w:keepNext w:val="0"/>
              <w:numPr>
                <w:ilvl w:val="0"/>
                <w:numId w:val="0"/>
              </w:numPr>
              <w:spacing w:line="276" w:lineRule="auto"/>
              <w:jc w:val="left"/>
              <w:rPr>
                <w:rFonts w:asciiTheme="minorHAnsi" w:hAnsiTheme="minorHAnsi" w:cstheme="minorHAnsi"/>
                <w:bCs/>
                <w:sz w:val="18"/>
                <w:szCs w:val="18"/>
              </w:rPr>
            </w:pPr>
            <w:r w:rsidRPr="0012446F">
              <w:rPr>
                <w:rFonts w:asciiTheme="minorHAnsi" w:hAnsiTheme="minorHAnsi" w:cstheme="minorHAnsi"/>
                <w:bCs/>
                <w:sz w:val="18"/>
                <w:szCs w:val="18"/>
              </w:rPr>
              <w:t>1</w:t>
            </w:r>
          </w:p>
        </w:tc>
      </w:tr>
    </w:tbl>
    <w:p w14:paraId="075DFC87" w14:textId="77777777" w:rsidR="00856241" w:rsidRPr="0012446F" w:rsidRDefault="00856241" w:rsidP="00B82180">
      <w:pPr>
        <w:pStyle w:val="zmlprloha"/>
        <w:keepNext w:val="0"/>
        <w:pageBreakBefore w:val="0"/>
        <w:widowControl w:val="0"/>
        <w:spacing w:line="276" w:lineRule="auto"/>
        <w:jc w:val="both"/>
        <w:rPr>
          <w:rFonts w:asciiTheme="minorHAnsi" w:hAnsiTheme="minorHAnsi" w:cstheme="minorHAnsi"/>
          <w:sz w:val="18"/>
          <w:szCs w:val="18"/>
        </w:rPr>
      </w:pPr>
    </w:p>
    <w:p w14:paraId="651FC6D4" w14:textId="77777777" w:rsidR="00B82180" w:rsidRPr="0012446F" w:rsidRDefault="00B82180" w:rsidP="00B82180">
      <w:pPr>
        <w:spacing w:after="0" w:line="240" w:lineRule="auto"/>
        <w:rPr>
          <w:rFonts w:cstheme="minorHAnsi"/>
          <w:sz w:val="18"/>
          <w:szCs w:val="18"/>
        </w:rPr>
      </w:pPr>
    </w:p>
    <w:p w14:paraId="06BE2EF6" w14:textId="77777777" w:rsidR="00856241" w:rsidRPr="0012446F" w:rsidRDefault="00856241" w:rsidP="00B82180">
      <w:pPr>
        <w:spacing w:line="276" w:lineRule="auto"/>
        <w:rPr>
          <w:rFonts w:cstheme="minorHAnsi"/>
          <w:sz w:val="18"/>
          <w:szCs w:val="18"/>
        </w:rPr>
      </w:pPr>
      <w:r w:rsidRPr="0012446F">
        <w:rPr>
          <w:rFonts w:cstheme="minorHAnsi"/>
          <w:sz w:val="18"/>
          <w:szCs w:val="18"/>
        </w:rPr>
        <w:t>Programové dopracovania rozšírenej funkčnosti ERP SOFTIP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60"/>
      </w:tblGrid>
      <w:tr w:rsidR="00856241" w:rsidRPr="0012446F" w14:paraId="5D215AC7" w14:textId="77777777">
        <w:trPr>
          <w:trHeight w:val="520"/>
        </w:trPr>
        <w:tc>
          <w:tcPr>
            <w:tcW w:w="5000" w:type="pct"/>
            <w:shd w:val="clear" w:color="auto" w:fill="FAF9F9" w:themeFill="background2" w:themeFillTint="33"/>
            <w:noWrap/>
            <w:tcMar>
              <w:top w:w="0" w:type="dxa"/>
              <w:left w:w="70" w:type="dxa"/>
              <w:bottom w:w="0" w:type="dxa"/>
              <w:right w:w="70" w:type="dxa"/>
            </w:tcMar>
            <w:vAlign w:val="center"/>
            <w:hideMark/>
          </w:tcPr>
          <w:p w14:paraId="491C48CA" w14:textId="77777777" w:rsidR="00856241" w:rsidRPr="0012446F" w:rsidRDefault="00856241" w:rsidP="00B82180">
            <w:pPr>
              <w:spacing w:after="0" w:line="276" w:lineRule="auto"/>
              <w:rPr>
                <w:rFonts w:cstheme="minorHAnsi"/>
                <w:b/>
                <w:bCs/>
                <w:sz w:val="18"/>
                <w:szCs w:val="18"/>
              </w:rPr>
            </w:pPr>
            <w:r w:rsidRPr="0012446F">
              <w:rPr>
                <w:rFonts w:cstheme="minorHAnsi"/>
                <w:b/>
                <w:bCs/>
                <w:color w:val="000000"/>
                <w:sz w:val="18"/>
                <w:szCs w:val="18"/>
              </w:rPr>
              <w:t>Zoznam programových dopracovaní a popis rozšírenej funkčnosti ERP SOFTIP;</w:t>
            </w:r>
            <w:r w:rsidRPr="0012446F">
              <w:rPr>
                <w:rFonts w:cstheme="minorHAnsi"/>
                <w:b/>
                <w:bCs/>
                <w:sz w:val="18"/>
                <w:szCs w:val="18"/>
              </w:rPr>
              <w:t xml:space="preserve"> </w:t>
            </w:r>
            <w:r w:rsidRPr="0012446F">
              <w:rPr>
                <w:rFonts w:cstheme="minorHAnsi"/>
                <w:b/>
                <w:bCs/>
                <w:sz w:val="18"/>
                <w:szCs w:val="18"/>
              </w:rPr>
              <w:br/>
              <w:t>zahrnuté do poskytovania rozšírenej podpory</w:t>
            </w:r>
          </w:p>
        </w:tc>
      </w:tr>
      <w:tr w:rsidR="00856241" w:rsidRPr="0012446F" w14:paraId="34DB8318" w14:textId="77777777">
        <w:trPr>
          <w:trHeight w:val="340"/>
        </w:trPr>
        <w:tc>
          <w:tcPr>
            <w:tcW w:w="5000" w:type="pct"/>
            <w:tcMar>
              <w:top w:w="0" w:type="dxa"/>
              <w:left w:w="70" w:type="dxa"/>
              <w:bottom w:w="0" w:type="dxa"/>
              <w:right w:w="70" w:type="dxa"/>
            </w:tcMar>
            <w:vAlign w:val="center"/>
            <w:hideMark/>
          </w:tcPr>
          <w:p w14:paraId="63A4659F" w14:textId="77777777" w:rsidR="00856241" w:rsidRPr="0012446F" w:rsidRDefault="00856241" w:rsidP="00B82180">
            <w:pPr>
              <w:spacing w:after="0" w:line="276" w:lineRule="auto"/>
              <w:jc w:val="both"/>
              <w:rPr>
                <w:rFonts w:cstheme="minorHAnsi"/>
                <w:sz w:val="18"/>
                <w:szCs w:val="18"/>
              </w:rPr>
            </w:pPr>
            <w:r w:rsidRPr="0012446F">
              <w:rPr>
                <w:rFonts w:cstheme="minorHAnsi"/>
                <w:sz w:val="18"/>
                <w:szCs w:val="18"/>
              </w:rPr>
              <w:t xml:space="preserve">APPO - Vrátenie neschválených dokladov po skončení neprítomnosti </w:t>
            </w:r>
          </w:p>
        </w:tc>
      </w:tr>
      <w:tr w:rsidR="00856241" w:rsidRPr="0012446F" w14:paraId="29C2F68B" w14:textId="77777777">
        <w:trPr>
          <w:trHeight w:val="340"/>
        </w:trPr>
        <w:tc>
          <w:tcPr>
            <w:tcW w:w="5000" w:type="pct"/>
            <w:tcMar>
              <w:top w:w="0" w:type="dxa"/>
              <w:left w:w="70" w:type="dxa"/>
              <w:bottom w:w="0" w:type="dxa"/>
              <w:right w:w="70" w:type="dxa"/>
            </w:tcMar>
            <w:vAlign w:val="center"/>
            <w:hideMark/>
          </w:tcPr>
          <w:p w14:paraId="6440ECA2" w14:textId="77777777" w:rsidR="00856241" w:rsidRPr="0012446F" w:rsidRDefault="00856241" w:rsidP="00B82180">
            <w:pPr>
              <w:spacing w:after="0" w:line="276" w:lineRule="auto"/>
              <w:jc w:val="both"/>
              <w:rPr>
                <w:rFonts w:cstheme="minorHAnsi"/>
                <w:sz w:val="18"/>
                <w:szCs w:val="18"/>
              </w:rPr>
            </w:pPr>
            <w:r w:rsidRPr="0012446F">
              <w:rPr>
                <w:rFonts w:cstheme="minorHAnsi"/>
                <w:sz w:val="18"/>
                <w:szCs w:val="18"/>
              </w:rPr>
              <w:t xml:space="preserve">OBO - kontrola na finančný limit a platnosť zmluvy </w:t>
            </w:r>
          </w:p>
        </w:tc>
      </w:tr>
      <w:tr w:rsidR="00856241" w:rsidRPr="0012446F" w14:paraId="36B63520" w14:textId="77777777">
        <w:trPr>
          <w:trHeight w:val="340"/>
        </w:trPr>
        <w:tc>
          <w:tcPr>
            <w:tcW w:w="5000" w:type="pct"/>
            <w:tcMar>
              <w:top w:w="0" w:type="dxa"/>
              <w:left w:w="70" w:type="dxa"/>
              <w:bottom w:w="0" w:type="dxa"/>
              <w:right w:w="70" w:type="dxa"/>
            </w:tcMar>
            <w:vAlign w:val="center"/>
            <w:hideMark/>
          </w:tcPr>
          <w:p w14:paraId="3778F75B" w14:textId="77777777" w:rsidR="00856241" w:rsidRPr="0012446F" w:rsidRDefault="00856241" w:rsidP="00B82180">
            <w:pPr>
              <w:spacing w:after="0" w:line="276" w:lineRule="auto"/>
              <w:jc w:val="both"/>
              <w:rPr>
                <w:rFonts w:cstheme="minorHAnsi"/>
                <w:sz w:val="18"/>
                <w:szCs w:val="18"/>
              </w:rPr>
            </w:pPr>
            <w:r w:rsidRPr="0012446F">
              <w:rPr>
                <w:rFonts w:cstheme="minorHAnsi"/>
                <w:sz w:val="18"/>
                <w:szCs w:val="18"/>
              </w:rPr>
              <w:t>OBO - Číselník Periodicita odvozov</w:t>
            </w:r>
          </w:p>
        </w:tc>
      </w:tr>
      <w:tr w:rsidR="00856241" w:rsidRPr="0012446F" w14:paraId="1497F082" w14:textId="77777777">
        <w:trPr>
          <w:trHeight w:val="340"/>
        </w:trPr>
        <w:tc>
          <w:tcPr>
            <w:tcW w:w="5000" w:type="pct"/>
            <w:tcMar>
              <w:top w:w="0" w:type="dxa"/>
              <w:left w:w="70" w:type="dxa"/>
              <w:bottom w:w="0" w:type="dxa"/>
              <w:right w:w="70" w:type="dxa"/>
            </w:tcMar>
            <w:vAlign w:val="center"/>
            <w:hideMark/>
          </w:tcPr>
          <w:p w14:paraId="0720E904" w14:textId="77777777" w:rsidR="00856241" w:rsidRPr="0012446F" w:rsidRDefault="00856241" w:rsidP="00B82180">
            <w:pPr>
              <w:spacing w:after="0" w:line="276" w:lineRule="auto"/>
              <w:jc w:val="both"/>
              <w:rPr>
                <w:rFonts w:cstheme="minorHAnsi"/>
                <w:sz w:val="18"/>
                <w:szCs w:val="18"/>
              </w:rPr>
            </w:pPr>
            <w:r w:rsidRPr="0012446F">
              <w:rPr>
                <w:rFonts w:cstheme="minorHAnsi"/>
                <w:sz w:val="18"/>
                <w:szCs w:val="18"/>
              </w:rPr>
              <w:t>OBO - Evidencia stanovíšť</w:t>
            </w:r>
          </w:p>
        </w:tc>
      </w:tr>
      <w:tr w:rsidR="00856241" w:rsidRPr="0012446F" w14:paraId="26165AD2" w14:textId="77777777">
        <w:trPr>
          <w:trHeight w:val="340"/>
        </w:trPr>
        <w:tc>
          <w:tcPr>
            <w:tcW w:w="5000" w:type="pct"/>
            <w:tcMar>
              <w:top w:w="0" w:type="dxa"/>
              <w:left w:w="70" w:type="dxa"/>
              <w:bottom w:w="0" w:type="dxa"/>
              <w:right w:w="70" w:type="dxa"/>
            </w:tcMar>
            <w:vAlign w:val="center"/>
            <w:hideMark/>
          </w:tcPr>
          <w:p w14:paraId="23F26B98" w14:textId="77777777" w:rsidR="00856241" w:rsidRPr="0012446F" w:rsidRDefault="00856241" w:rsidP="00B82180">
            <w:pPr>
              <w:spacing w:after="0" w:line="276" w:lineRule="auto"/>
              <w:jc w:val="both"/>
              <w:rPr>
                <w:rFonts w:cstheme="minorHAnsi"/>
                <w:sz w:val="18"/>
                <w:szCs w:val="18"/>
              </w:rPr>
            </w:pPr>
            <w:r w:rsidRPr="0012446F">
              <w:rPr>
                <w:rFonts w:cstheme="minorHAnsi"/>
                <w:sz w:val="18"/>
                <w:szCs w:val="18"/>
              </w:rPr>
              <w:t>DOD - Prepojenie s dvoma nadstavbovými modulmi Approval (schvaľovanie DF) a EZO (sledovanie plnenia zmlúv a objednávok).</w:t>
            </w:r>
          </w:p>
        </w:tc>
      </w:tr>
      <w:tr w:rsidR="00856241" w:rsidRPr="0012446F" w14:paraId="198797FF" w14:textId="77777777">
        <w:trPr>
          <w:trHeight w:val="340"/>
        </w:trPr>
        <w:tc>
          <w:tcPr>
            <w:tcW w:w="5000" w:type="pct"/>
            <w:tcMar>
              <w:top w:w="0" w:type="dxa"/>
              <w:left w:w="70" w:type="dxa"/>
              <w:bottom w:w="0" w:type="dxa"/>
              <w:right w:w="70" w:type="dxa"/>
            </w:tcMar>
            <w:vAlign w:val="center"/>
            <w:hideMark/>
          </w:tcPr>
          <w:p w14:paraId="42A6F165" w14:textId="77777777" w:rsidR="00856241" w:rsidRPr="0012446F" w:rsidRDefault="00856241" w:rsidP="00B82180">
            <w:pPr>
              <w:spacing w:after="0" w:line="276" w:lineRule="auto"/>
              <w:jc w:val="both"/>
              <w:rPr>
                <w:rFonts w:cstheme="minorHAnsi"/>
                <w:sz w:val="18"/>
                <w:szCs w:val="18"/>
              </w:rPr>
            </w:pPr>
            <w:r w:rsidRPr="0012446F">
              <w:rPr>
                <w:rFonts w:cstheme="minorHAnsi"/>
                <w:sz w:val="18"/>
                <w:szCs w:val="18"/>
              </w:rPr>
              <w:t>SKL – Úložné miesta, inventúra úložných miest</w:t>
            </w:r>
          </w:p>
        </w:tc>
      </w:tr>
      <w:tr w:rsidR="00856241" w:rsidRPr="0012446F" w14:paraId="5956C58D" w14:textId="77777777">
        <w:trPr>
          <w:trHeight w:val="340"/>
        </w:trPr>
        <w:tc>
          <w:tcPr>
            <w:tcW w:w="5000" w:type="pct"/>
            <w:tcMar>
              <w:top w:w="0" w:type="dxa"/>
              <w:left w:w="70" w:type="dxa"/>
              <w:bottom w:w="0" w:type="dxa"/>
              <w:right w:w="70" w:type="dxa"/>
            </w:tcMar>
            <w:vAlign w:val="center"/>
            <w:hideMark/>
          </w:tcPr>
          <w:p w14:paraId="01DEBF1F" w14:textId="77777777" w:rsidR="00856241" w:rsidRPr="0012446F" w:rsidRDefault="00856241" w:rsidP="00B82180">
            <w:pPr>
              <w:spacing w:after="0" w:line="276" w:lineRule="auto"/>
              <w:jc w:val="both"/>
              <w:rPr>
                <w:rFonts w:cstheme="minorHAnsi"/>
                <w:sz w:val="18"/>
                <w:szCs w:val="18"/>
              </w:rPr>
            </w:pPr>
            <w:r w:rsidRPr="0012446F">
              <w:rPr>
                <w:rFonts w:cstheme="minorHAnsi"/>
                <w:sz w:val="18"/>
                <w:szCs w:val="18"/>
              </w:rPr>
              <w:t>EZO- Rozšírenie a programové úpravy SOFTIP EZO</w:t>
            </w:r>
          </w:p>
        </w:tc>
      </w:tr>
      <w:tr w:rsidR="00856241" w:rsidRPr="0012446F" w14:paraId="3493C3F3" w14:textId="77777777">
        <w:trPr>
          <w:trHeight w:val="340"/>
        </w:trPr>
        <w:tc>
          <w:tcPr>
            <w:tcW w:w="5000" w:type="pct"/>
            <w:tcMar>
              <w:top w:w="0" w:type="dxa"/>
              <w:left w:w="70" w:type="dxa"/>
              <w:bottom w:w="0" w:type="dxa"/>
              <w:right w:w="70" w:type="dxa"/>
            </w:tcMar>
            <w:vAlign w:val="center"/>
            <w:hideMark/>
          </w:tcPr>
          <w:p w14:paraId="70E5A264" w14:textId="77777777" w:rsidR="00856241" w:rsidRPr="0012446F" w:rsidRDefault="00856241" w:rsidP="00B82180">
            <w:pPr>
              <w:spacing w:after="0" w:line="276" w:lineRule="auto"/>
              <w:jc w:val="both"/>
              <w:rPr>
                <w:rFonts w:cstheme="minorHAnsi"/>
                <w:sz w:val="18"/>
                <w:szCs w:val="18"/>
              </w:rPr>
            </w:pPr>
            <w:r w:rsidRPr="0012446F">
              <w:rPr>
                <w:rFonts w:cstheme="minorHAnsi"/>
                <w:sz w:val="18"/>
                <w:szCs w:val="18"/>
              </w:rPr>
              <w:t>FAK- Úpravy v periodickej fakturácii</w:t>
            </w:r>
          </w:p>
        </w:tc>
      </w:tr>
      <w:tr w:rsidR="00856241" w:rsidRPr="0012446F" w14:paraId="268EB0A5" w14:textId="77777777">
        <w:trPr>
          <w:trHeight w:val="340"/>
        </w:trPr>
        <w:tc>
          <w:tcPr>
            <w:tcW w:w="5000" w:type="pct"/>
            <w:tcMar>
              <w:top w:w="0" w:type="dxa"/>
              <w:left w:w="70" w:type="dxa"/>
              <w:bottom w:w="0" w:type="dxa"/>
              <w:right w:w="70" w:type="dxa"/>
            </w:tcMar>
            <w:vAlign w:val="center"/>
            <w:hideMark/>
          </w:tcPr>
          <w:p w14:paraId="23D1113A" w14:textId="77777777" w:rsidR="00856241" w:rsidRPr="0012446F" w:rsidRDefault="00856241" w:rsidP="00B82180">
            <w:pPr>
              <w:spacing w:after="0" w:line="276" w:lineRule="auto"/>
              <w:jc w:val="both"/>
              <w:rPr>
                <w:rFonts w:cstheme="minorHAnsi"/>
                <w:sz w:val="18"/>
                <w:szCs w:val="18"/>
              </w:rPr>
            </w:pPr>
            <w:r w:rsidRPr="0012446F">
              <w:rPr>
                <w:rFonts w:cstheme="minorHAnsi"/>
                <w:sz w:val="18"/>
                <w:szCs w:val="18"/>
              </w:rPr>
              <w:t xml:space="preserve">SAL- Upomienkovač - dopracovanie procesu upomínania vystavených a  nezaplatených predfaktúr </w:t>
            </w:r>
          </w:p>
        </w:tc>
      </w:tr>
      <w:tr w:rsidR="00856241" w:rsidRPr="0012446F" w14:paraId="74D2D86B" w14:textId="77777777">
        <w:trPr>
          <w:trHeight w:val="340"/>
        </w:trPr>
        <w:tc>
          <w:tcPr>
            <w:tcW w:w="5000" w:type="pct"/>
            <w:tcMar>
              <w:top w:w="0" w:type="dxa"/>
              <w:left w:w="70" w:type="dxa"/>
              <w:bottom w:w="0" w:type="dxa"/>
              <w:right w:w="70" w:type="dxa"/>
            </w:tcMar>
            <w:vAlign w:val="center"/>
            <w:hideMark/>
          </w:tcPr>
          <w:p w14:paraId="4B1B63DC" w14:textId="77777777" w:rsidR="00856241" w:rsidRPr="0012446F" w:rsidRDefault="00856241" w:rsidP="00B82180">
            <w:pPr>
              <w:spacing w:after="0" w:line="276" w:lineRule="auto"/>
              <w:jc w:val="both"/>
              <w:rPr>
                <w:rFonts w:cstheme="minorHAnsi"/>
                <w:sz w:val="18"/>
                <w:szCs w:val="18"/>
              </w:rPr>
            </w:pPr>
            <w:r w:rsidRPr="0012446F">
              <w:rPr>
                <w:rFonts w:cstheme="minorHAnsi"/>
                <w:sz w:val="18"/>
                <w:szCs w:val="18"/>
              </w:rPr>
              <w:t>DOP - Evidencia kontajnerov</w:t>
            </w:r>
          </w:p>
        </w:tc>
      </w:tr>
      <w:tr w:rsidR="00856241" w:rsidRPr="0012446F" w14:paraId="4D859834" w14:textId="77777777">
        <w:trPr>
          <w:trHeight w:val="340"/>
        </w:trPr>
        <w:tc>
          <w:tcPr>
            <w:tcW w:w="5000" w:type="pct"/>
            <w:tcMar>
              <w:top w:w="0" w:type="dxa"/>
              <w:left w:w="70" w:type="dxa"/>
              <w:bottom w:w="0" w:type="dxa"/>
              <w:right w:w="70" w:type="dxa"/>
            </w:tcMar>
            <w:vAlign w:val="center"/>
            <w:hideMark/>
          </w:tcPr>
          <w:p w14:paraId="57C5777B" w14:textId="77777777" w:rsidR="00856241" w:rsidRPr="0012446F" w:rsidRDefault="00856241" w:rsidP="00B82180">
            <w:pPr>
              <w:overflowPunct w:val="0"/>
              <w:autoSpaceDE w:val="0"/>
              <w:autoSpaceDN w:val="0"/>
              <w:spacing w:after="0" w:line="276" w:lineRule="auto"/>
              <w:jc w:val="both"/>
              <w:textAlignment w:val="baseline"/>
              <w:rPr>
                <w:rFonts w:cstheme="minorHAnsi"/>
                <w:sz w:val="18"/>
                <w:szCs w:val="18"/>
              </w:rPr>
            </w:pPr>
            <w:r w:rsidRPr="0012446F">
              <w:rPr>
                <w:rFonts w:cstheme="minorHAnsi"/>
                <w:sz w:val="18"/>
                <w:szCs w:val="18"/>
              </w:rPr>
              <w:t>DOP - Fakturácia veľkokapacitného rozvozu, Separovaného zberu a Zapožičania vozidla (podľa zaevidovaných výkonov na vozidlá)</w:t>
            </w:r>
          </w:p>
        </w:tc>
      </w:tr>
      <w:tr w:rsidR="00856241" w:rsidRPr="0012446F" w14:paraId="68A6E8E8" w14:textId="77777777">
        <w:trPr>
          <w:trHeight w:val="340"/>
        </w:trPr>
        <w:tc>
          <w:tcPr>
            <w:tcW w:w="5000" w:type="pct"/>
            <w:tcMar>
              <w:top w:w="0" w:type="dxa"/>
              <w:left w:w="70" w:type="dxa"/>
              <w:bottom w:w="0" w:type="dxa"/>
              <w:right w:w="70" w:type="dxa"/>
            </w:tcMar>
            <w:vAlign w:val="center"/>
            <w:hideMark/>
          </w:tcPr>
          <w:p w14:paraId="192CD9A9" w14:textId="77777777" w:rsidR="00856241" w:rsidRPr="0012446F" w:rsidRDefault="00856241" w:rsidP="00B82180">
            <w:pPr>
              <w:spacing w:after="0" w:line="276" w:lineRule="auto"/>
              <w:jc w:val="both"/>
              <w:rPr>
                <w:rFonts w:cstheme="minorHAnsi"/>
                <w:sz w:val="18"/>
                <w:szCs w:val="18"/>
              </w:rPr>
            </w:pPr>
            <w:r w:rsidRPr="0012446F">
              <w:rPr>
                <w:rFonts w:cstheme="minorHAnsi"/>
                <w:sz w:val="18"/>
                <w:szCs w:val="18"/>
              </w:rPr>
              <w:t xml:space="preserve">DOP -Rozšírenie číselníka druhov odpadov v aplikácii Profit  </w:t>
            </w:r>
          </w:p>
        </w:tc>
      </w:tr>
      <w:tr w:rsidR="00856241" w:rsidRPr="0012446F" w14:paraId="0B67CAF1" w14:textId="77777777">
        <w:trPr>
          <w:trHeight w:val="340"/>
        </w:trPr>
        <w:tc>
          <w:tcPr>
            <w:tcW w:w="5000" w:type="pct"/>
            <w:tcMar>
              <w:top w:w="0" w:type="dxa"/>
              <w:left w:w="70" w:type="dxa"/>
              <w:bottom w:w="0" w:type="dxa"/>
              <w:right w:w="70" w:type="dxa"/>
            </w:tcMar>
            <w:vAlign w:val="center"/>
            <w:hideMark/>
          </w:tcPr>
          <w:p w14:paraId="6641F52E" w14:textId="77777777" w:rsidR="00856241" w:rsidRPr="0012446F" w:rsidRDefault="00856241" w:rsidP="00B82180">
            <w:pPr>
              <w:overflowPunct w:val="0"/>
              <w:autoSpaceDE w:val="0"/>
              <w:autoSpaceDN w:val="0"/>
              <w:spacing w:after="0" w:line="276" w:lineRule="auto"/>
              <w:jc w:val="both"/>
              <w:textAlignment w:val="baseline"/>
              <w:rPr>
                <w:rFonts w:cstheme="minorHAnsi"/>
                <w:sz w:val="18"/>
                <w:szCs w:val="18"/>
              </w:rPr>
            </w:pPr>
            <w:r w:rsidRPr="0012446F">
              <w:rPr>
                <w:rFonts w:cstheme="minorHAnsi"/>
                <w:sz w:val="18"/>
                <w:szCs w:val="18"/>
              </w:rPr>
              <w:t>DOP - Hromadná fakturácia výkonov dopravy</w:t>
            </w:r>
          </w:p>
        </w:tc>
      </w:tr>
      <w:tr w:rsidR="00856241" w:rsidRPr="0012446F" w14:paraId="07B6EAF7" w14:textId="77777777">
        <w:trPr>
          <w:trHeight w:val="340"/>
        </w:trPr>
        <w:tc>
          <w:tcPr>
            <w:tcW w:w="5000" w:type="pct"/>
            <w:tcMar>
              <w:top w:w="0" w:type="dxa"/>
              <w:left w:w="70" w:type="dxa"/>
              <w:bottom w:w="0" w:type="dxa"/>
              <w:right w:w="70" w:type="dxa"/>
            </w:tcMar>
            <w:vAlign w:val="center"/>
            <w:hideMark/>
          </w:tcPr>
          <w:p w14:paraId="27E1423D" w14:textId="77777777" w:rsidR="00856241" w:rsidRPr="0012446F" w:rsidRDefault="00856241" w:rsidP="00B82180">
            <w:pPr>
              <w:overflowPunct w:val="0"/>
              <w:autoSpaceDE w:val="0"/>
              <w:autoSpaceDN w:val="0"/>
              <w:spacing w:after="0" w:line="276" w:lineRule="auto"/>
              <w:jc w:val="both"/>
              <w:textAlignment w:val="baseline"/>
              <w:rPr>
                <w:rFonts w:cstheme="minorHAnsi"/>
                <w:sz w:val="18"/>
                <w:szCs w:val="18"/>
              </w:rPr>
            </w:pPr>
            <w:r w:rsidRPr="0012446F">
              <w:rPr>
                <w:rFonts w:cstheme="minorHAnsi"/>
                <w:sz w:val="18"/>
                <w:szCs w:val="18"/>
              </w:rPr>
              <w:t xml:space="preserve">DOP - Dopracovanie: štvrtý závozník + sadzby, diety, denný záznam </w:t>
            </w:r>
          </w:p>
        </w:tc>
      </w:tr>
      <w:tr w:rsidR="00856241" w:rsidRPr="0012446F" w14:paraId="0DB94BE7" w14:textId="77777777">
        <w:trPr>
          <w:trHeight w:val="340"/>
        </w:trPr>
        <w:tc>
          <w:tcPr>
            <w:tcW w:w="5000" w:type="pct"/>
            <w:tcMar>
              <w:top w:w="0" w:type="dxa"/>
              <w:left w:w="70" w:type="dxa"/>
              <w:bottom w:w="0" w:type="dxa"/>
              <w:right w:w="70" w:type="dxa"/>
            </w:tcMar>
            <w:vAlign w:val="center"/>
            <w:hideMark/>
          </w:tcPr>
          <w:p w14:paraId="0F60C02E" w14:textId="77777777" w:rsidR="00856241" w:rsidRPr="0012446F" w:rsidRDefault="00856241" w:rsidP="00B82180">
            <w:pPr>
              <w:overflowPunct w:val="0"/>
              <w:autoSpaceDE w:val="0"/>
              <w:autoSpaceDN w:val="0"/>
              <w:spacing w:after="0" w:line="276" w:lineRule="auto"/>
              <w:jc w:val="both"/>
              <w:textAlignment w:val="baseline"/>
              <w:rPr>
                <w:rFonts w:cstheme="minorHAnsi"/>
                <w:sz w:val="18"/>
                <w:szCs w:val="18"/>
              </w:rPr>
            </w:pPr>
            <w:r w:rsidRPr="0012446F">
              <w:rPr>
                <w:rFonts w:cstheme="minorHAnsi"/>
                <w:sz w:val="18"/>
                <w:szCs w:val="18"/>
              </w:rPr>
              <w:t xml:space="preserve">DOP - Upravené formuláre pre zadávanie výkonov </w:t>
            </w:r>
          </w:p>
        </w:tc>
      </w:tr>
      <w:tr w:rsidR="00856241" w:rsidRPr="0012446F" w14:paraId="092A647F" w14:textId="77777777">
        <w:trPr>
          <w:trHeight w:val="340"/>
        </w:trPr>
        <w:tc>
          <w:tcPr>
            <w:tcW w:w="5000" w:type="pct"/>
            <w:tcMar>
              <w:top w:w="0" w:type="dxa"/>
              <w:left w:w="70" w:type="dxa"/>
              <w:bottom w:w="0" w:type="dxa"/>
              <w:right w:w="70" w:type="dxa"/>
            </w:tcMar>
            <w:vAlign w:val="center"/>
          </w:tcPr>
          <w:p w14:paraId="18A19052" w14:textId="77777777" w:rsidR="00856241" w:rsidRPr="0012446F" w:rsidRDefault="00856241" w:rsidP="00B82180">
            <w:pPr>
              <w:overflowPunct w:val="0"/>
              <w:autoSpaceDE w:val="0"/>
              <w:autoSpaceDN w:val="0"/>
              <w:spacing w:after="0" w:line="276" w:lineRule="auto"/>
              <w:jc w:val="both"/>
              <w:textAlignment w:val="baseline"/>
              <w:rPr>
                <w:rFonts w:cstheme="minorHAnsi"/>
                <w:sz w:val="18"/>
                <w:szCs w:val="18"/>
              </w:rPr>
            </w:pPr>
            <w:r w:rsidRPr="0012446F">
              <w:rPr>
                <w:rFonts w:cstheme="minorHAnsi"/>
                <w:sz w:val="18"/>
                <w:szCs w:val="18"/>
              </w:rPr>
              <w:t>Zákaznícke úpravy HAPPY HR modul Bonusy (BON) – dopracovania funkčnosti</w:t>
            </w:r>
          </w:p>
        </w:tc>
      </w:tr>
    </w:tbl>
    <w:p w14:paraId="3A5E1349" w14:textId="77777777" w:rsidR="00856241" w:rsidRPr="0012446F" w:rsidRDefault="00856241" w:rsidP="00B82180">
      <w:pPr>
        <w:rPr>
          <w:rFonts w:cstheme="minorHAnsi"/>
          <w:sz w:val="18"/>
          <w:szCs w:val="18"/>
        </w:rPr>
      </w:pPr>
    </w:p>
    <w:p w14:paraId="70465909" w14:textId="77777777" w:rsidR="00856241" w:rsidRPr="0012446F" w:rsidRDefault="00856241" w:rsidP="00B82180"/>
    <w:p w14:paraId="7B1E769F" w14:textId="77777777" w:rsidR="00B82180" w:rsidRPr="0012446F" w:rsidRDefault="00B82180" w:rsidP="00B82180">
      <w:r w:rsidRPr="0012446F">
        <w:br w:type="page"/>
      </w:r>
    </w:p>
    <w:p w14:paraId="5354C865" w14:textId="34BABE2C" w:rsidR="00065E57" w:rsidRPr="0012446F" w:rsidRDefault="00856241" w:rsidP="00856241">
      <w:r w:rsidRPr="0012446F">
        <w:lastRenderedPageBreak/>
        <w:t>Príloha č.2 - Topológia technického prostredia prevádzky SPP (08 aj 11)</w:t>
      </w:r>
    </w:p>
    <w:p w14:paraId="0A78B39F" w14:textId="77777777" w:rsidR="00ED2998" w:rsidRPr="0012446F" w:rsidRDefault="00ED2998" w:rsidP="00ED2998">
      <w:pPr>
        <w:ind w:firstLine="708"/>
        <w:rPr>
          <w:i/>
          <w:iCs/>
        </w:rPr>
      </w:pPr>
      <w:r w:rsidRPr="0012446F">
        <w:rPr>
          <w:i/>
          <w:iCs/>
        </w:rPr>
        <w:t>Topológia prostredia</w:t>
      </w:r>
    </w:p>
    <w:p w14:paraId="538F894B" w14:textId="77777777" w:rsidR="00ED2998" w:rsidRPr="0012446F" w:rsidRDefault="00ED2998" w:rsidP="00ED2998">
      <w:pPr>
        <w:pStyle w:val="Odsekzoznamu"/>
        <w:jc w:val="both"/>
      </w:pPr>
    </w:p>
    <w:tbl>
      <w:tblPr>
        <w:tblW w:w="5000" w:type="pct"/>
        <w:tblCellMar>
          <w:left w:w="70" w:type="dxa"/>
          <w:right w:w="70" w:type="dxa"/>
        </w:tblCellMar>
        <w:tblLook w:val="04A0" w:firstRow="1" w:lastRow="0" w:firstColumn="1" w:lastColumn="0" w:noHBand="0" w:noVBand="1"/>
      </w:tblPr>
      <w:tblGrid>
        <w:gridCol w:w="1478"/>
        <w:gridCol w:w="1553"/>
        <w:gridCol w:w="2130"/>
        <w:gridCol w:w="1954"/>
        <w:gridCol w:w="1955"/>
      </w:tblGrid>
      <w:tr w:rsidR="00ED2998" w:rsidRPr="0012446F" w14:paraId="5DB4FD68" w14:textId="77777777">
        <w:trPr>
          <w:trHeight w:val="300"/>
        </w:trPr>
        <w:tc>
          <w:tcPr>
            <w:tcW w:w="815" w:type="pct"/>
            <w:tcBorders>
              <w:top w:val="nil"/>
              <w:left w:val="nil"/>
              <w:bottom w:val="nil"/>
              <w:right w:val="nil"/>
            </w:tcBorders>
            <w:shd w:val="clear" w:color="auto" w:fill="auto"/>
            <w:noWrap/>
            <w:vAlign w:val="bottom"/>
            <w:hideMark/>
          </w:tcPr>
          <w:p w14:paraId="4492D45E" w14:textId="77777777" w:rsidR="00ED2998" w:rsidRPr="0012446F" w:rsidRDefault="00ED2998">
            <w:pPr>
              <w:spacing w:after="0" w:line="240" w:lineRule="auto"/>
              <w:rPr>
                <w:rFonts w:ascii="Times New Roman" w:eastAsia="Times New Roman" w:hAnsi="Times New Roman" w:cs="Times New Roman"/>
                <w:kern w:val="0"/>
                <w:lang w:eastAsia="sk-SK"/>
                <w14:ligatures w14:val="none"/>
              </w:rPr>
            </w:pPr>
          </w:p>
        </w:tc>
        <w:tc>
          <w:tcPr>
            <w:tcW w:w="4185" w:type="pct"/>
            <w:gridSpan w:val="4"/>
            <w:tcBorders>
              <w:top w:val="nil"/>
              <w:left w:val="nil"/>
              <w:bottom w:val="single" w:sz="4" w:space="0" w:color="auto"/>
              <w:right w:val="nil"/>
            </w:tcBorders>
            <w:shd w:val="clear" w:color="auto" w:fill="auto"/>
            <w:noWrap/>
            <w:vAlign w:val="bottom"/>
            <w:hideMark/>
          </w:tcPr>
          <w:p w14:paraId="4FE9F6FC" w14:textId="77777777" w:rsidR="00ED2998" w:rsidRPr="0012446F" w:rsidRDefault="00ED2998">
            <w:pPr>
              <w:spacing w:after="0" w:line="240" w:lineRule="auto"/>
              <w:jc w:val="center"/>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Produkčné prostredie SPPv8</w:t>
            </w:r>
          </w:p>
        </w:tc>
      </w:tr>
      <w:tr w:rsidR="00ED2998" w:rsidRPr="0012446F" w14:paraId="585F4915" w14:textId="77777777">
        <w:trPr>
          <w:trHeight w:val="300"/>
        </w:trPr>
        <w:tc>
          <w:tcPr>
            <w:tcW w:w="8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A7326"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Host Name</w:t>
            </w:r>
          </w:p>
        </w:tc>
        <w:tc>
          <w:tcPr>
            <w:tcW w:w="856" w:type="pct"/>
            <w:tcBorders>
              <w:top w:val="nil"/>
              <w:left w:val="nil"/>
              <w:bottom w:val="single" w:sz="4" w:space="0" w:color="auto"/>
              <w:right w:val="single" w:sz="4" w:space="0" w:color="auto"/>
            </w:tcBorders>
            <w:shd w:val="clear" w:color="auto" w:fill="auto"/>
            <w:noWrap/>
            <w:vAlign w:val="bottom"/>
            <w:hideMark/>
          </w:tcPr>
          <w:p w14:paraId="25D02FA7" w14:textId="77777777" w:rsidR="00ED2998" w:rsidRPr="0012446F" w:rsidRDefault="00ED2998">
            <w:pPr>
              <w:spacing w:after="0" w:line="240" w:lineRule="auto"/>
              <w:jc w:val="center"/>
              <w:rPr>
                <w:rFonts w:ascii="Aptos Narrow" w:eastAsia="Times New Roman" w:hAnsi="Aptos Narrow" w:cs="Times New Roman"/>
                <w:b/>
                <w:bCs/>
                <w:color w:val="000000"/>
                <w:kern w:val="0"/>
                <w:lang w:eastAsia="sk-SK"/>
                <w14:ligatures w14:val="none"/>
              </w:rPr>
            </w:pPr>
            <w:r w:rsidRPr="0012446F">
              <w:rPr>
                <w:rFonts w:ascii="Aptos Narrow" w:eastAsia="Times New Roman" w:hAnsi="Aptos Narrow" w:cs="Times New Roman"/>
                <w:b/>
                <w:bCs/>
                <w:color w:val="000000"/>
                <w:kern w:val="0"/>
                <w:lang w:eastAsia="sk-SK"/>
                <w14:ligatures w14:val="none"/>
              </w:rPr>
              <w:t>OLOTS01</w:t>
            </w:r>
          </w:p>
        </w:tc>
        <w:tc>
          <w:tcPr>
            <w:tcW w:w="1174" w:type="pct"/>
            <w:tcBorders>
              <w:top w:val="nil"/>
              <w:left w:val="nil"/>
              <w:bottom w:val="single" w:sz="4" w:space="0" w:color="auto"/>
              <w:right w:val="single" w:sz="4" w:space="0" w:color="auto"/>
            </w:tcBorders>
            <w:shd w:val="clear" w:color="auto" w:fill="auto"/>
            <w:noWrap/>
            <w:vAlign w:val="bottom"/>
            <w:hideMark/>
          </w:tcPr>
          <w:p w14:paraId="3EC0F202" w14:textId="77777777" w:rsidR="00ED2998" w:rsidRPr="0012446F" w:rsidRDefault="00ED2998">
            <w:pPr>
              <w:spacing w:after="0" w:line="240" w:lineRule="auto"/>
              <w:jc w:val="center"/>
              <w:rPr>
                <w:rFonts w:ascii="Aptos Narrow" w:eastAsia="Times New Roman" w:hAnsi="Aptos Narrow" w:cs="Times New Roman"/>
                <w:b/>
                <w:bCs/>
                <w:color w:val="000000"/>
                <w:kern w:val="0"/>
                <w:lang w:eastAsia="sk-SK"/>
                <w14:ligatures w14:val="none"/>
              </w:rPr>
            </w:pPr>
            <w:r w:rsidRPr="0012446F">
              <w:rPr>
                <w:rFonts w:ascii="Aptos Narrow" w:eastAsia="Times New Roman" w:hAnsi="Aptos Narrow" w:cs="Times New Roman"/>
                <w:b/>
                <w:bCs/>
                <w:color w:val="000000"/>
                <w:kern w:val="0"/>
                <w:lang w:eastAsia="sk-SK"/>
                <w14:ligatures w14:val="none"/>
              </w:rPr>
              <w:t>OLODB01</w:t>
            </w:r>
          </w:p>
        </w:tc>
        <w:tc>
          <w:tcPr>
            <w:tcW w:w="1077" w:type="pct"/>
            <w:tcBorders>
              <w:top w:val="nil"/>
              <w:left w:val="nil"/>
              <w:bottom w:val="single" w:sz="4" w:space="0" w:color="auto"/>
              <w:right w:val="single" w:sz="4" w:space="0" w:color="auto"/>
            </w:tcBorders>
            <w:shd w:val="clear" w:color="auto" w:fill="auto"/>
            <w:noWrap/>
            <w:vAlign w:val="bottom"/>
            <w:hideMark/>
          </w:tcPr>
          <w:p w14:paraId="0B11167D" w14:textId="77777777" w:rsidR="00ED2998" w:rsidRPr="0012446F" w:rsidRDefault="00ED2998">
            <w:pPr>
              <w:spacing w:after="0" w:line="240" w:lineRule="auto"/>
              <w:jc w:val="center"/>
              <w:rPr>
                <w:rFonts w:ascii="Aptos Narrow" w:eastAsia="Times New Roman" w:hAnsi="Aptos Narrow" w:cs="Times New Roman"/>
                <w:b/>
                <w:bCs/>
                <w:color w:val="000000"/>
                <w:kern w:val="0"/>
                <w:lang w:eastAsia="sk-SK"/>
                <w14:ligatures w14:val="none"/>
              </w:rPr>
            </w:pPr>
            <w:r w:rsidRPr="0012446F">
              <w:rPr>
                <w:rFonts w:ascii="Aptos Narrow" w:eastAsia="Times New Roman" w:hAnsi="Aptos Narrow" w:cs="Times New Roman"/>
                <w:b/>
                <w:bCs/>
                <w:color w:val="000000"/>
                <w:kern w:val="0"/>
                <w:lang w:eastAsia="sk-SK"/>
                <w14:ligatures w14:val="none"/>
              </w:rPr>
              <w:t>OLOAPP01</w:t>
            </w:r>
          </w:p>
        </w:tc>
        <w:tc>
          <w:tcPr>
            <w:tcW w:w="1078" w:type="pct"/>
            <w:tcBorders>
              <w:top w:val="nil"/>
              <w:left w:val="nil"/>
              <w:bottom w:val="single" w:sz="4" w:space="0" w:color="auto"/>
              <w:right w:val="single" w:sz="4" w:space="0" w:color="auto"/>
            </w:tcBorders>
            <w:shd w:val="clear" w:color="auto" w:fill="auto"/>
            <w:noWrap/>
            <w:vAlign w:val="bottom"/>
            <w:hideMark/>
          </w:tcPr>
          <w:p w14:paraId="29987222" w14:textId="77777777" w:rsidR="00ED2998" w:rsidRPr="0012446F" w:rsidRDefault="00ED2998">
            <w:pPr>
              <w:spacing w:after="0" w:line="240" w:lineRule="auto"/>
              <w:jc w:val="center"/>
              <w:rPr>
                <w:rFonts w:ascii="Aptos Narrow" w:eastAsia="Times New Roman" w:hAnsi="Aptos Narrow" w:cs="Times New Roman"/>
                <w:b/>
                <w:bCs/>
                <w:color w:val="000000"/>
                <w:kern w:val="0"/>
                <w:lang w:eastAsia="sk-SK"/>
                <w14:ligatures w14:val="none"/>
              </w:rPr>
            </w:pPr>
            <w:r w:rsidRPr="0012446F">
              <w:rPr>
                <w:rFonts w:ascii="Aptos Narrow" w:eastAsia="Times New Roman" w:hAnsi="Aptos Narrow" w:cs="Times New Roman"/>
                <w:b/>
                <w:bCs/>
                <w:color w:val="000000"/>
                <w:kern w:val="0"/>
                <w:lang w:eastAsia="sk-SK"/>
                <w14:ligatures w14:val="none"/>
              </w:rPr>
              <w:t>OLOAPP02</w:t>
            </w:r>
          </w:p>
        </w:tc>
      </w:tr>
      <w:tr w:rsidR="00ED2998" w:rsidRPr="0012446F" w14:paraId="1FD471A5" w14:textId="77777777">
        <w:trPr>
          <w:trHeight w:val="300"/>
        </w:trPr>
        <w:tc>
          <w:tcPr>
            <w:tcW w:w="815" w:type="pct"/>
            <w:tcBorders>
              <w:top w:val="nil"/>
              <w:left w:val="single" w:sz="4" w:space="0" w:color="auto"/>
              <w:bottom w:val="single" w:sz="4" w:space="0" w:color="auto"/>
              <w:right w:val="single" w:sz="4" w:space="0" w:color="auto"/>
            </w:tcBorders>
            <w:shd w:val="clear" w:color="auto" w:fill="auto"/>
            <w:noWrap/>
            <w:vAlign w:val="bottom"/>
            <w:hideMark/>
          </w:tcPr>
          <w:p w14:paraId="5A839673"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Funkcia</w:t>
            </w:r>
          </w:p>
        </w:tc>
        <w:tc>
          <w:tcPr>
            <w:tcW w:w="856" w:type="pct"/>
            <w:tcBorders>
              <w:top w:val="nil"/>
              <w:left w:val="nil"/>
              <w:bottom w:val="single" w:sz="4" w:space="0" w:color="auto"/>
              <w:right w:val="single" w:sz="4" w:space="0" w:color="auto"/>
            </w:tcBorders>
            <w:shd w:val="clear" w:color="auto" w:fill="auto"/>
            <w:noWrap/>
            <w:vAlign w:val="bottom"/>
            <w:hideMark/>
          </w:tcPr>
          <w:p w14:paraId="052FA23B"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RDS</w:t>
            </w:r>
          </w:p>
        </w:tc>
        <w:tc>
          <w:tcPr>
            <w:tcW w:w="1174" w:type="pct"/>
            <w:tcBorders>
              <w:top w:val="nil"/>
              <w:left w:val="nil"/>
              <w:bottom w:val="single" w:sz="4" w:space="0" w:color="auto"/>
              <w:right w:val="single" w:sz="4" w:space="0" w:color="auto"/>
            </w:tcBorders>
            <w:shd w:val="clear" w:color="auto" w:fill="auto"/>
            <w:noWrap/>
            <w:vAlign w:val="bottom"/>
            <w:hideMark/>
          </w:tcPr>
          <w:p w14:paraId="0F6F6CDB"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MS SQL STD</w:t>
            </w:r>
          </w:p>
        </w:tc>
        <w:tc>
          <w:tcPr>
            <w:tcW w:w="1077" w:type="pct"/>
            <w:tcBorders>
              <w:top w:val="nil"/>
              <w:left w:val="nil"/>
              <w:bottom w:val="single" w:sz="4" w:space="0" w:color="auto"/>
              <w:right w:val="single" w:sz="4" w:space="0" w:color="auto"/>
            </w:tcBorders>
            <w:shd w:val="clear" w:color="auto" w:fill="auto"/>
            <w:noWrap/>
            <w:vAlign w:val="bottom"/>
            <w:hideMark/>
          </w:tcPr>
          <w:p w14:paraId="40AFC29C"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Softip Profit v8</w:t>
            </w:r>
          </w:p>
        </w:tc>
        <w:tc>
          <w:tcPr>
            <w:tcW w:w="1078" w:type="pct"/>
            <w:tcBorders>
              <w:top w:val="nil"/>
              <w:left w:val="nil"/>
              <w:bottom w:val="single" w:sz="4" w:space="0" w:color="auto"/>
              <w:right w:val="single" w:sz="4" w:space="0" w:color="auto"/>
            </w:tcBorders>
            <w:shd w:val="clear" w:color="auto" w:fill="auto"/>
            <w:noWrap/>
            <w:vAlign w:val="bottom"/>
            <w:hideMark/>
          </w:tcPr>
          <w:p w14:paraId="31C9A53A"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Softip InvApp</w:t>
            </w:r>
          </w:p>
        </w:tc>
      </w:tr>
      <w:tr w:rsidR="00ED2998" w:rsidRPr="0012446F" w14:paraId="1A329CD7" w14:textId="77777777">
        <w:trPr>
          <w:trHeight w:val="567"/>
        </w:trPr>
        <w:tc>
          <w:tcPr>
            <w:tcW w:w="815" w:type="pct"/>
            <w:vMerge w:val="restart"/>
            <w:tcBorders>
              <w:top w:val="nil"/>
              <w:left w:val="single" w:sz="4" w:space="0" w:color="auto"/>
              <w:bottom w:val="single" w:sz="4" w:space="0" w:color="auto"/>
              <w:right w:val="single" w:sz="4" w:space="0" w:color="auto"/>
            </w:tcBorders>
            <w:shd w:val="clear" w:color="auto" w:fill="auto"/>
            <w:vAlign w:val="center"/>
            <w:hideMark/>
          </w:tcPr>
          <w:p w14:paraId="34189D09" w14:textId="77777777" w:rsidR="00ED2998" w:rsidRPr="0012446F" w:rsidRDefault="00ED2998">
            <w:pPr>
              <w:spacing w:after="0" w:line="240" w:lineRule="auto"/>
              <w:jc w:val="center"/>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Popis funkcie, instalovane sucasti a moduly</w:t>
            </w:r>
          </w:p>
        </w:tc>
        <w:tc>
          <w:tcPr>
            <w:tcW w:w="856" w:type="pct"/>
            <w:vMerge w:val="restart"/>
            <w:tcBorders>
              <w:top w:val="nil"/>
              <w:left w:val="single" w:sz="4" w:space="0" w:color="auto"/>
              <w:bottom w:val="single" w:sz="4" w:space="0" w:color="auto"/>
              <w:right w:val="single" w:sz="4" w:space="0" w:color="auto"/>
            </w:tcBorders>
            <w:shd w:val="clear" w:color="auto" w:fill="auto"/>
            <w:vAlign w:val="bottom"/>
            <w:hideMark/>
          </w:tcPr>
          <w:p w14:paraId="2F4D30CC"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Terminal server pre pripojenie pouzivatelov k PROD serverom</w:t>
            </w:r>
          </w:p>
        </w:tc>
        <w:tc>
          <w:tcPr>
            <w:tcW w:w="1174" w:type="pct"/>
            <w:tcBorders>
              <w:top w:val="nil"/>
              <w:left w:val="nil"/>
              <w:bottom w:val="single" w:sz="4" w:space="0" w:color="auto"/>
              <w:right w:val="single" w:sz="4" w:space="0" w:color="auto"/>
            </w:tcBorders>
            <w:shd w:val="clear" w:color="auto" w:fill="auto"/>
            <w:vAlign w:val="bottom"/>
            <w:hideMark/>
          </w:tcPr>
          <w:p w14:paraId="3F55C35F"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Databazovy server PROD</w:t>
            </w:r>
          </w:p>
        </w:tc>
        <w:tc>
          <w:tcPr>
            <w:tcW w:w="1077" w:type="pct"/>
            <w:tcBorders>
              <w:top w:val="nil"/>
              <w:left w:val="nil"/>
              <w:bottom w:val="single" w:sz="4" w:space="0" w:color="auto"/>
              <w:right w:val="single" w:sz="4" w:space="0" w:color="auto"/>
            </w:tcBorders>
            <w:shd w:val="clear" w:color="auto" w:fill="auto"/>
            <w:vAlign w:val="bottom"/>
            <w:hideMark/>
          </w:tcPr>
          <w:p w14:paraId="5834F55E"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Aplikacny server PROD v8</w:t>
            </w:r>
          </w:p>
        </w:tc>
        <w:tc>
          <w:tcPr>
            <w:tcW w:w="1078" w:type="pct"/>
            <w:tcBorders>
              <w:top w:val="nil"/>
              <w:left w:val="nil"/>
              <w:bottom w:val="single" w:sz="4" w:space="0" w:color="auto"/>
              <w:right w:val="single" w:sz="4" w:space="0" w:color="auto"/>
            </w:tcBorders>
            <w:shd w:val="clear" w:color="auto" w:fill="auto"/>
            <w:vAlign w:val="bottom"/>
            <w:hideMark/>
          </w:tcPr>
          <w:p w14:paraId="02B5F989"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Aplikacia na linuxe v dockeri</w:t>
            </w:r>
          </w:p>
        </w:tc>
      </w:tr>
      <w:tr w:rsidR="00ED2998" w:rsidRPr="0012446F" w14:paraId="1B984CAE" w14:textId="77777777">
        <w:trPr>
          <w:trHeight w:val="300"/>
        </w:trPr>
        <w:tc>
          <w:tcPr>
            <w:tcW w:w="815" w:type="pct"/>
            <w:vMerge/>
            <w:tcBorders>
              <w:top w:val="nil"/>
              <w:left w:val="single" w:sz="4" w:space="0" w:color="auto"/>
              <w:bottom w:val="single" w:sz="4" w:space="0" w:color="auto"/>
              <w:right w:val="single" w:sz="4" w:space="0" w:color="auto"/>
            </w:tcBorders>
            <w:vAlign w:val="center"/>
            <w:hideMark/>
          </w:tcPr>
          <w:p w14:paraId="22B7B40F"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p>
        </w:tc>
        <w:tc>
          <w:tcPr>
            <w:tcW w:w="856" w:type="pct"/>
            <w:vMerge/>
            <w:tcBorders>
              <w:top w:val="nil"/>
              <w:left w:val="single" w:sz="4" w:space="0" w:color="auto"/>
              <w:bottom w:val="single" w:sz="4" w:space="0" w:color="auto"/>
              <w:right w:val="single" w:sz="4" w:space="0" w:color="auto"/>
            </w:tcBorders>
            <w:vAlign w:val="center"/>
            <w:hideMark/>
          </w:tcPr>
          <w:p w14:paraId="7C8366A8" w14:textId="77777777" w:rsidR="00ED2998" w:rsidRPr="0012446F" w:rsidRDefault="00ED2998">
            <w:pPr>
              <w:spacing w:after="0" w:line="240" w:lineRule="auto"/>
              <w:rPr>
                <w:rFonts w:ascii="Aptos Narrow" w:eastAsia="Times New Roman" w:hAnsi="Aptos Narrow" w:cs="Times New Roman"/>
                <w:color w:val="000000"/>
                <w:kern w:val="0"/>
                <w:lang w:eastAsia="sk-SK"/>
                <w14:ligatures w14:val="none"/>
              </w:rPr>
            </w:pPr>
          </w:p>
        </w:tc>
        <w:tc>
          <w:tcPr>
            <w:tcW w:w="1174" w:type="pct"/>
            <w:tcBorders>
              <w:top w:val="nil"/>
              <w:left w:val="nil"/>
              <w:bottom w:val="single" w:sz="4" w:space="0" w:color="auto"/>
              <w:right w:val="single" w:sz="4" w:space="0" w:color="auto"/>
            </w:tcBorders>
            <w:shd w:val="clear" w:color="auto" w:fill="auto"/>
            <w:noWrap/>
            <w:vAlign w:val="bottom"/>
            <w:hideMark/>
          </w:tcPr>
          <w:p w14:paraId="5806389C"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strike/>
                <w:color w:val="000000"/>
                <w:kern w:val="0"/>
                <w:lang w:eastAsia="sk-SK"/>
                <w14:ligatures w14:val="none"/>
              </w:rPr>
              <w:t>DB APO</w:t>
            </w:r>
          </w:p>
        </w:tc>
        <w:tc>
          <w:tcPr>
            <w:tcW w:w="1077" w:type="pct"/>
            <w:tcBorders>
              <w:top w:val="nil"/>
              <w:left w:val="nil"/>
              <w:bottom w:val="single" w:sz="4" w:space="0" w:color="auto"/>
              <w:right w:val="single" w:sz="4" w:space="0" w:color="auto"/>
            </w:tcBorders>
            <w:shd w:val="clear" w:color="auto" w:fill="auto"/>
            <w:noWrap/>
            <w:vAlign w:val="bottom"/>
            <w:hideMark/>
          </w:tcPr>
          <w:p w14:paraId="01B6A300"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strike/>
                <w:color w:val="000000"/>
                <w:kern w:val="0"/>
                <w:lang w:eastAsia="sk-SK"/>
                <w14:ligatures w14:val="none"/>
              </w:rPr>
              <w:t>Softip Profit+</w:t>
            </w:r>
          </w:p>
        </w:tc>
        <w:tc>
          <w:tcPr>
            <w:tcW w:w="1078" w:type="pct"/>
            <w:tcBorders>
              <w:top w:val="nil"/>
              <w:left w:val="nil"/>
              <w:bottom w:val="single" w:sz="4" w:space="0" w:color="auto"/>
              <w:right w:val="single" w:sz="4" w:space="0" w:color="auto"/>
            </w:tcBorders>
            <w:shd w:val="clear" w:color="auto" w:fill="auto"/>
            <w:noWrap/>
            <w:vAlign w:val="bottom"/>
            <w:hideMark/>
          </w:tcPr>
          <w:p w14:paraId="5697E0CF"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strike/>
                <w:color w:val="000000"/>
                <w:kern w:val="0"/>
                <w:lang w:eastAsia="sk-SK"/>
                <w14:ligatures w14:val="none"/>
              </w:rPr>
              <w:t xml:space="preserve">INVapp </w:t>
            </w:r>
          </w:p>
        </w:tc>
      </w:tr>
      <w:tr w:rsidR="00ED2998" w:rsidRPr="0012446F" w14:paraId="1C7E289D" w14:textId="77777777">
        <w:trPr>
          <w:trHeight w:val="300"/>
        </w:trPr>
        <w:tc>
          <w:tcPr>
            <w:tcW w:w="815" w:type="pct"/>
            <w:vMerge/>
            <w:tcBorders>
              <w:top w:val="nil"/>
              <w:left w:val="single" w:sz="4" w:space="0" w:color="auto"/>
              <w:bottom w:val="single" w:sz="4" w:space="0" w:color="auto"/>
              <w:right w:val="single" w:sz="4" w:space="0" w:color="auto"/>
            </w:tcBorders>
            <w:vAlign w:val="center"/>
            <w:hideMark/>
          </w:tcPr>
          <w:p w14:paraId="3CC273C5"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p>
        </w:tc>
        <w:tc>
          <w:tcPr>
            <w:tcW w:w="856" w:type="pct"/>
            <w:vMerge/>
            <w:tcBorders>
              <w:top w:val="nil"/>
              <w:left w:val="single" w:sz="4" w:space="0" w:color="auto"/>
              <w:bottom w:val="single" w:sz="4" w:space="0" w:color="auto"/>
              <w:right w:val="single" w:sz="4" w:space="0" w:color="auto"/>
            </w:tcBorders>
            <w:vAlign w:val="center"/>
            <w:hideMark/>
          </w:tcPr>
          <w:p w14:paraId="0AE02E20" w14:textId="77777777" w:rsidR="00ED2998" w:rsidRPr="0012446F" w:rsidRDefault="00ED2998">
            <w:pPr>
              <w:spacing w:after="0" w:line="240" w:lineRule="auto"/>
              <w:rPr>
                <w:rFonts w:ascii="Aptos Narrow" w:eastAsia="Times New Roman" w:hAnsi="Aptos Narrow" w:cs="Times New Roman"/>
                <w:color w:val="000000"/>
                <w:kern w:val="0"/>
                <w:lang w:eastAsia="sk-SK"/>
                <w14:ligatures w14:val="none"/>
              </w:rPr>
            </w:pPr>
          </w:p>
        </w:tc>
        <w:tc>
          <w:tcPr>
            <w:tcW w:w="1174" w:type="pct"/>
            <w:tcBorders>
              <w:top w:val="nil"/>
              <w:left w:val="nil"/>
              <w:bottom w:val="single" w:sz="4" w:space="0" w:color="auto"/>
              <w:right w:val="single" w:sz="4" w:space="0" w:color="auto"/>
            </w:tcBorders>
            <w:shd w:val="clear" w:color="auto" w:fill="auto"/>
            <w:noWrap/>
            <w:vAlign w:val="bottom"/>
            <w:hideMark/>
          </w:tcPr>
          <w:p w14:paraId="55564822"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strike/>
                <w:color w:val="000000"/>
                <w:kern w:val="0"/>
                <w:lang w:eastAsia="sk-SK"/>
                <w14:ligatures w14:val="none"/>
              </w:rPr>
              <w:t>DB HHR</w:t>
            </w:r>
          </w:p>
        </w:tc>
        <w:tc>
          <w:tcPr>
            <w:tcW w:w="1077" w:type="pct"/>
            <w:tcBorders>
              <w:top w:val="nil"/>
              <w:left w:val="nil"/>
              <w:bottom w:val="single" w:sz="4" w:space="0" w:color="auto"/>
              <w:right w:val="single" w:sz="4" w:space="0" w:color="auto"/>
            </w:tcBorders>
            <w:shd w:val="clear" w:color="auto" w:fill="auto"/>
            <w:noWrap/>
            <w:vAlign w:val="bottom"/>
            <w:hideMark/>
          </w:tcPr>
          <w:p w14:paraId="6A1A1744"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RON Doch.</w:t>
            </w:r>
          </w:p>
        </w:tc>
        <w:tc>
          <w:tcPr>
            <w:tcW w:w="1078" w:type="pct"/>
            <w:tcBorders>
              <w:top w:val="nil"/>
              <w:left w:val="nil"/>
              <w:bottom w:val="single" w:sz="4" w:space="0" w:color="auto"/>
              <w:right w:val="single" w:sz="4" w:space="0" w:color="auto"/>
            </w:tcBorders>
            <w:shd w:val="clear" w:color="auto" w:fill="auto"/>
            <w:noWrap/>
            <w:vAlign w:val="bottom"/>
            <w:hideMark/>
          </w:tcPr>
          <w:p w14:paraId="05FB8085"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r>
      <w:tr w:rsidR="00ED2998" w:rsidRPr="0012446F" w14:paraId="027652DF" w14:textId="77777777">
        <w:trPr>
          <w:trHeight w:val="300"/>
        </w:trPr>
        <w:tc>
          <w:tcPr>
            <w:tcW w:w="815" w:type="pct"/>
            <w:vMerge/>
            <w:tcBorders>
              <w:top w:val="nil"/>
              <w:left w:val="single" w:sz="4" w:space="0" w:color="auto"/>
              <w:bottom w:val="single" w:sz="4" w:space="0" w:color="auto"/>
              <w:right w:val="single" w:sz="4" w:space="0" w:color="auto"/>
            </w:tcBorders>
            <w:vAlign w:val="center"/>
            <w:hideMark/>
          </w:tcPr>
          <w:p w14:paraId="2EE8CEA7"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p>
        </w:tc>
        <w:tc>
          <w:tcPr>
            <w:tcW w:w="856" w:type="pct"/>
            <w:vMerge/>
            <w:tcBorders>
              <w:top w:val="nil"/>
              <w:left w:val="single" w:sz="4" w:space="0" w:color="auto"/>
              <w:bottom w:val="single" w:sz="4" w:space="0" w:color="auto"/>
              <w:right w:val="single" w:sz="4" w:space="0" w:color="auto"/>
            </w:tcBorders>
            <w:vAlign w:val="center"/>
            <w:hideMark/>
          </w:tcPr>
          <w:p w14:paraId="344C9850" w14:textId="77777777" w:rsidR="00ED2998" w:rsidRPr="0012446F" w:rsidRDefault="00ED2998">
            <w:pPr>
              <w:spacing w:after="0" w:line="240" w:lineRule="auto"/>
              <w:rPr>
                <w:rFonts w:ascii="Aptos Narrow" w:eastAsia="Times New Roman" w:hAnsi="Aptos Narrow" w:cs="Times New Roman"/>
                <w:color w:val="000000"/>
                <w:kern w:val="0"/>
                <w:lang w:eastAsia="sk-SK"/>
                <w14:ligatures w14:val="none"/>
              </w:rPr>
            </w:pPr>
          </w:p>
        </w:tc>
        <w:tc>
          <w:tcPr>
            <w:tcW w:w="1174" w:type="pct"/>
            <w:tcBorders>
              <w:top w:val="nil"/>
              <w:left w:val="nil"/>
              <w:bottom w:val="single" w:sz="4" w:space="0" w:color="auto"/>
              <w:right w:val="single" w:sz="4" w:space="0" w:color="auto"/>
            </w:tcBorders>
            <w:shd w:val="clear" w:color="auto" w:fill="auto"/>
            <w:noWrap/>
            <w:vAlign w:val="bottom"/>
            <w:hideMark/>
          </w:tcPr>
          <w:p w14:paraId="797BFF03"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strike/>
                <w:color w:val="000000"/>
                <w:kern w:val="0"/>
                <w:lang w:eastAsia="sk-SK"/>
                <w14:ligatures w14:val="none"/>
              </w:rPr>
              <w:t>DB MIS</w:t>
            </w:r>
          </w:p>
        </w:tc>
        <w:tc>
          <w:tcPr>
            <w:tcW w:w="1077" w:type="pct"/>
            <w:tcBorders>
              <w:top w:val="nil"/>
              <w:left w:val="nil"/>
              <w:bottom w:val="single" w:sz="4" w:space="0" w:color="auto"/>
              <w:right w:val="single" w:sz="4" w:space="0" w:color="auto"/>
            </w:tcBorders>
            <w:shd w:val="clear" w:color="auto" w:fill="auto"/>
            <w:noWrap/>
            <w:vAlign w:val="bottom"/>
            <w:hideMark/>
          </w:tcPr>
          <w:p w14:paraId="24F32102"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pod IIS</w:t>
            </w:r>
          </w:p>
        </w:tc>
        <w:tc>
          <w:tcPr>
            <w:tcW w:w="1078" w:type="pct"/>
            <w:tcBorders>
              <w:top w:val="nil"/>
              <w:left w:val="nil"/>
              <w:bottom w:val="single" w:sz="4" w:space="0" w:color="auto"/>
              <w:right w:val="single" w:sz="4" w:space="0" w:color="auto"/>
            </w:tcBorders>
            <w:shd w:val="clear" w:color="auto" w:fill="auto"/>
            <w:noWrap/>
            <w:vAlign w:val="bottom"/>
            <w:hideMark/>
          </w:tcPr>
          <w:p w14:paraId="1E461A94"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r>
      <w:tr w:rsidR="00ED2998" w:rsidRPr="0012446F" w14:paraId="4155F6C7" w14:textId="77777777">
        <w:trPr>
          <w:trHeight w:val="300"/>
        </w:trPr>
        <w:tc>
          <w:tcPr>
            <w:tcW w:w="815" w:type="pct"/>
            <w:vMerge/>
            <w:tcBorders>
              <w:top w:val="nil"/>
              <w:left w:val="single" w:sz="4" w:space="0" w:color="auto"/>
              <w:bottom w:val="single" w:sz="4" w:space="0" w:color="auto"/>
              <w:right w:val="single" w:sz="4" w:space="0" w:color="auto"/>
            </w:tcBorders>
            <w:vAlign w:val="center"/>
            <w:hideMark/>
          </w:tcPr>
          <w:p w14:paraId="1055E3D8"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p>
        </w:tc>
        <w:tc>
          <w:tcPr>
            <w:tcW w:w="856" w:type="pct"/>
            <w:vMerge/>
            <w:tcBorders>
              <w:top w:val="nil"/>
              <w:left w:val="single" w:sz="4" w:space="0" w:color="auto"/>
              <w:bottom w:val="single" w:sz="4" w:space="0" w:color="auto"/>
              <w:right w:val="single" w:sz="4" w:space="0" w:color="auto"/>
            </w:tcBorders>
            <w:vAlign w:val="center"/>
            <w:hideMark/>
          </w:tcPr>
          <w:p w14:paraId="4A129D1A" w14:textId="77777777" w:rsidR="00ED2998" w:rsidRPr="0012446F" w:rsidRDefault="00ED2998">
            <w:pPr>
              <w:spacing w:after="0" w:line="240" w:lineRule="auto"/>
              <w:rPr>
                <w:rFonts w:ascii="Aptos Narrow" w:eastAsia="Times New Roman" w:hAnsi="Aptos Narrow" w:cs="Times New Roman"/>
                <w:color w:val="000000"/>
                <w:kern w:val="0"/>
                <w:lang w:eastAsia="sk-SK"/>
                <w14:ligatures w14:val="none"/>
              </w:rPr>
            </w:pPr>
          </w:p>
        </w:tc>
        <w:tc>
          <w:tcPr>
            <w:tcW w:w="1174" w:type="pct"/>
            <w:tcBorders>
              <w:top w:val="nil"/>
              <w:left w:val="nil"/>
              <w:bottom w:val="single" w:sz="4" w:space="0" w:color="auto"/>
              <w:right w:val="single" w:sz="4" w:space="0" w:color="auto"/>
            </w:tcBorders>
            <w:shd w:val="clear" w:color="auto" w:fill="auto"/>
            <w:noWrap/>
            <w:vAlign w:val="bottom"/>
            <w:hideMark/>
          </w:tcPr>
          <w:p w14:paraId="4721D1CD"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strike/>
                <w:color w:val="000000"/>
                <w:kern w:val="0"/>
                <w:lang w:eastAsia="sk-SK"/>
                <w14:ligatures w14:val="none"/>
              </w:rPr>
              <w:t>DB EZO</w:t>
            </w:r>
          </w:p>
        </w:tc>
        <w:tc>
          <w:tcPr>
            <w:tcW w:w="1077" w:type="pct"/>
            <w:tcBorders>
              <w:top w:val="nil"/>
              <w:left w:val="nil"/>
              <w:bottom w:val="single" w:sz="4" w:space="0" w:color="auto"/>
              <w:right w:val="single" w:sz="4" w:space="0" w:color="auto"/>
            </w:tcBorders>
            <w:shd w:val="clear" w:color="auto" w:fill="auto"/>
            <w:noWrap/>
            <w:vAlign w:val="bottom"/>
            <w:hideMark/>
          </w:tcPr>
          <w:p w14:paraId="777A79C4"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strike/>
                <w:color w:val="000000"/>
                <w:kern w:val="0"/>
                <w:lang w:eastAsia="sk-SK"/>
                <w14:ligatures w14:val="none"/>
              </w:rPr>
              <w:t>APO</w:t>
            </w:r>
          </w:p>
        </w:tc>
        <w:tc>
          <w:tcPr>
            <w:tcW w:w="1078" w:type="pct"/>
            <w:tcBorders>
              <w:top w:val="nil"/>
              <w:left w:val="nil"/>
              <w:bottom w:val="single" w:sz="4" w:space="0" w:color="auto"/>
              <w:right w:val="single" w:sz="4" w:space="0" w:color="auto"/>
            </w:tcBorders>
            <w:shd w:val="clear" w:color="auto" w:fill="auto"/>
            <w:noWrap/>
            <w:vAlign w:val="bottom"/>
            <w:hideMark/>
          </w:tcPr>
          <w:p w14:paraId="309E3B4E"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r>
      <w:tr w:rsidR="00ED2998" w:rsidRPr="0012446F" w14:paraId="5575E8B2" w14:textId="77777777">
        <w:trPr>
          <w:trHeight w:val="300"/>
        </w:trPr>
        <w:tc>
          <w:tcPr>
            <w:tcW w:w="815" w:type="pct"/>
            <w:vMerge/>
            <w:tcBorders>
              <w:top w:val="nil"/>
              <w:left w:val="single" w:sz="4" w:space="0" w:color="auto"/>
              <w:bottom w:val="single" w:sz="4" w:space="0" w:color="auto"/>
              <w:right w:val="single" w:sz="4" w:space="0" w:color="auto"/>
            </w:tcBorders>
            <w:vAlign w:val="center"/>
            <w:hideMark/>
          </w:tcPr>
          <w:p w14:paraId="19E90929"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p>
        </w:tc>
        <w:tc>
          <w:tcPr>
            <w:tcW w:w="856" w:type="pct"/>
            <w:tcBorders>
              <w:top w:val="nil"/>
              <w:left w:val="nil"/>
              <w:bottom w:val="single" w:sz="4" w:space="0" w:color="auto"/>
              <w:right w:val="single" w:sz="4" w:space="0" w:color="auto"/>
            </w:tcBorders>
            <w:shd w:val="clear" w:color="auto" w:fill="auto"/>
            <w:vAlign w:val="bottom"/>
            <w:hideMark/>
          </w:tcPr>
          <w:p w14:paraId="1C112DB5"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c>
          <w:tcPr>
            <w:tcW w:w="1174" w:type="pct"/>
            <w:tcBorders>
              <w:top w:val="nil"/>
              <w:left w:val="nil"/>
              <w:bottom w:val="single" w:sz="4" w:space="0" w:color="auto"/>
              <w:right w:val="single" w:sz="4" w:space="0" w:color="auto"/>
            </w:tcBorders>
            <w:shd w:val="clear" w:color="auto" w:fill="auto"/>
            <w:noWrap/>
            <w:vAlign w:val="bottom"/>
            <w:hideMark/>
          </w:tcPr>
          <w:p w14:paraId="5A133AFD"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strike/>
                <w:color w:val="000000"/>
                <w:kern w:val="0"/>
                <w:lang w:eastAsia="sk-SK"/>
                <w14:ligatures w14:val="none"/>
              </w:rPr>
              <w:t>DB PerseusE</w:t>
            </w:r>
          </w:p>
        </w:tc>
        <w:tc>
          <w:tcPr>
            <w:tcW w:w="1077" w:type="pct"/>
            <w:tcBorders>
              <w:top w:val="nil"/>
              <w:left w:val="nil"/>
              <w:bottom w:val="single" w:sz="4" w:space="0" w:color="auto"/>
              <w:right w:val="single" w:sz="4" w:space="0" w:color="auto"/>
            </w:tcBorders>
            <w:shd w:val="clear" w:color="auto" w:fill="auto"/>
            <w:noWrap/>
            <w:vAlign w:val="bottom"/>
            <w:hideMark/>
          </w:tcPr>
          <w:p w14:paraId="2ECAEBA1"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strike/>
                <w:color w:val="000000"/>
                <w:kern w:val="0"/>
                <w:lang w:eastAsia="sk-SK"/>
                <w14:ligatures w14:val="none"/>
              </w:rPr>
              <w:t>EZO</w:t>
            </w:r>
          </w:p>
        </w:tc>
        <w:tc>
          <w:tcPr>
            <w:tcW w:w="1078" w:type="pct"/>
            <w:tcBorders>
              <w:top w:val="nil"/>
              <w:left w:val="nil"/>
              <w:bottom w:val="single" w:sz="4" w:space="0" w:color="auto"/>
              <w:right w:val="single" w:sz="4" w:space="0" w:color="auto"/>
            </w:tcBorders>
            <w:shd w:val="clear" w:color="auto" w:fill="auto"/>
            <w:noWrap/>
            <w:vAlign w:val="bottom"/>
            <w:hideMark/>
          </w:tcPr>
          <w:p w14:paraId="39BE52A9"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r>
      <w:tr w:rsidR="00ED2998" w:rsidRPr="0012446F" w14:paraId="59AB4F24" w14:textId="77777777">
        <w:trPr>
          <w:trHeight w:val="300"/>
        </w:trPr>
        <w:tc>
          <w:tcPr>
            <w:tcW w:w="815" w:type="pct"/>
            <w:vMerge/>
            <w:tcBorders>
              <w:top w:val="nil"/>
              <w:left w:val="single" w:sz="4" w:space="0" w:color="auto"/>
              <w:bottom w:val="single" w:sz="4" w:space="0" w:color="auto"/>
              <w:right w:val="single" w:sz="4" w:space="0" w:color="auto"/>
            </w:tcBorders>
            <w:vAlign w:val="center"/>
            <w:hideMark/>
          </w:tcPr>
          <w:p w14:paraId="276CE38F"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p>
        </w:tc>
        <w:tc>
          <w:tcPr>
            <w:tcW w:w="856" w:type="pct"/>
            <w:tcBorders>
              <w:top w:val="nil"/>
              <w:left w:val="nil"/>
              <w:bottom w:val="single" w:sz="4" w:space="0" w:color="auto"/>
              <w:right w:val="single" w:sz="4" w:space="0" w:color="auto"/>
            </w:tcBorders>
            <w:shd w:val="clear" w:color="auto" w:fill="auto"/>
            <w:noWrap/>
            <w:vAlign w:val="bottom"/>
            <w:hideMark/>
          </w:tcPr>
          <w:p w14:paraId="1762B833"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c>
          <w:tcPr>
            <w:tcW w:w="1174" w:type="pct"/>
            <w:tcBorders>
              <w:top w:val="nil"/>
              <w:left w:val="nil"/>
              <w:bottom w:val="single" w:sz="4" w:space="0" w:color="auto"/>
              <w:right w:val="single" w:sz="4" w:space="0" w:color="auto"/>
            </w:tcBorders>
            <w:shd w:val="clear" w:color="auto" w:fill="auto"/>
            <w:noWrap/>
            <w:vAlign w:val="bottom"/>
            <w:hideMark/>
          </w:tcPr>
          <w:p w14:paraId="41412870"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strike/>
                <w:color w:val="000000"/>
                <w:kern w:val="0"/>
                <w:lang w:eastAsia="sk-SK"/>
                <w14:ligatures w14:val="none"/>
              </w:rPr>
              <w:t>DB PerseusE Test</w:t>
            </w:r>
          </w:p>
        </w:tc>
        <w:tc>
          <w:tcPr>
            <w:tcW w:w="1077" w:type="pct"/>
            <w:tcBorders>
              <w:top w:val="nil"/>
              <w:left w:val="nil"/>
              <w:bottom w:val="single" w:sz="4" w:space="0" w:color="auto"/>
              <w:right w:val="single" w:sz="4" w:space="0" w:color="auto"/>
            </w:tcBorders>
            <w:shd w:val="clear" w:color="auto" w:fill="auto"/>
            <w:noWrap/>
            <w:vAlign w:val="bottom"/>
            <w:hideMark/>
          </w:tcPr>
          <w:p w14:paraId="7BB91518"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strike/>
                <w:color w:val="000000"/>
                <w:kern w:val="0"/>
                <w:lang w:eastAsia="sk-SK"/>
                <w14:ligatures w14:val="none"/>
              </w:rPr>
              <w:t>HHR</w:t>
            </w:r>
          </w:p>
        </w:tc>
        <w:tc>
          <w:tcPr>
            <w:tcW w:w="1078" w:type="pct"/>
            <w:tcBorders>
              <w:top w:val="nil"/>
              <w:left w:val="nil"/>
              <w:bottom w:val="single" w:sz="4" w:space="0" w:color="auto"/>
              <w:right w:val="single" w:sz="4" w:space="0" w:color="auto"/>
            </w:tcBorders>
            <w:shd w:val="clear" w:color="auto" w:fill="auto"/>
            <w:noWrap/>
            <w:vAlign w:val="bottom"/>
            <w:hideMark/>
          </w:tcPr>
          <w:p w14:paraId="066B33B5"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r>
      <w:tr w:rsidR="00ED2998" w:rsidRPr="0012446F" w14:paraId="6386B125" w14:textId="77777777">
        <w:trPr>
          <w:trHeight w:val="300"/>
        </w:trPr>
        <w:tc>
          <w:tcPr>
            <w:tcW w:w="815" w:type="pct"/>
            <w:vMerge/>
            <w:tcBorders>
              <w:top w:val="nil"/>
              <w:left w:val="single" w:sz="4" w:space="0" w:color="auto"/>
              <w:bottom w:val="single" w:sz="4" w:space="0" w:color="auto"/>
              <w:right w:val="single" w:sz="4" w:space="0" w:color="auto"/>
            </w:tcBorders>
            <w:vAlign w:val="center"/>
            <w:hideMark/>
          </w:tcPr>
          <w:p w14:paraId="1C07EE40"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p>
        </w:tc>
        <w:tc>
          <w:tcPr>
            <w:tcW w:w="856" w:type="pct"/>
            <w:tcBorders>
              <w:top w:val="nil"/>
              <w:left w:val="nil"/>
              <w:bottom w:val="single" w:sz="4" w:space="0" w:color="auto"/>
              <w:right w:val="single" w:sz="4" w:space="0" w:color="auto"/>
            </w:tcBorders>
            <w:shd w:val="clear" w:color="auto" w:fill="auto"/>
            <w:noWrap/>
            <w:vAlign w:val="bottom"/>
            <w:hideMark/>
          </w:tcPr>
          <w:p w14:paraId="774BBC60"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c>
          <w:tcPr>
            <w:tcW w:w="1174" w:type="pct"/>
            <w:tcBorders>
              <w:top w:val="nil"/>
              <w:left w:val="nil"/>
              <w:bottom w:val="single" w:sz="4" w:space="0" w:color="auto"/>
              <w:right w:val="single" w:sz="4" w:space="0" w:color="auto"/>
            </w:tcBorders>
            <w:shd w:val="clear" w:color="auto" w:fill="auto"/>
            <w:noWrap/>
            <w:vAlign w:val="bottom"/>
            <w:hideMark/>
          </w:tcPr>
          <w:p w14:paraId="2F86B8BF"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DB RON_OLO</w:t>
            </w:r>
          </w:p>
        </w:tc>
        <w:tc>
          <w:tcPr>
            <w:tcW w:w="1077" w:type="pct"/>
            <w:tcBorders>
              <w:top w:val="nil"/>
              <w:left w:val="nil"/>
              <w:bottom w:val="single" w:sz="4" w:space="0" w:color="auto"/>
              <w:right w:val="single" w:sz="4" w:space="0" w:color="auto"/>
            </w:tcBorders>
            <w:shd w:val="clear" w:color="auto" w:fill="auto"/>
            <w:noWrap/>
            <w:vAlign w:val="bottom"/>
            <w:hideMark/>
          </w:tcPr>
          <w:p w14:paraId="5E6A3341"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strike/>
                <w:color w:val="000000"/>
                <w:kern w:val="0"/>
                <w:lang w:eastAsia="sk-SK"/>
                <w14:ligatures w14:val="none"/>
              </w:rPr>
              <w:t>MIS</w:t>
            </w:r>
          </w:p>
        </w:tc>
        <w:tc>
          <w:tcPr>
            <w:tcW w:w="1078" w:type="pct"/>
            <w:tcBorders>
              <w:top w:val="nil"/>
              <w:left w:val="nil"/>
              <w:bottom w:val="single" w:sz="4" w:space="0" w:color="auto"/>
              <w:right w:val="single" w:sz="4" w:space="0" w:color="auto"/>
            </w:tcBorders>
            <w:shd w:val="clear" w:color="auto" w:fill="auto"/>
            <w:noWrap/>
            <w:vAlign w:val="bottom"/>
            <w:hideMark/>
          </w:tcPr>
          <w:p w14:paraId="2B3D2379"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r>
      <w:tr w:rsidR="00ED2998" w:rsidRPr="0012446F" w14:paraId="3573BAC5" w14:textId="77777777">
        <w:trPr>
          <w:trHeight w:val="300"/>
        </w:trPr>
        <w:tc>
          <w:tcPr>
            <w:tcW w:w="815" w:type="pct"/>
            <w:vMerge/>
            <w:tcBorders>
              <w:top w:val="nil"/>
              <w:left w:val="single" w:sz="4" w:space="0" w:color="auto"/>
              <w:bottom w:val="single" w:sz="4" w:space="0" w:color="auto"/>
              <w:right w:val="single" w:sz="4" w:space="0" w:color="auto"/>
            </w:tcBorders>
            <w:vAlign w:val="center"/>
            <w:hideMark/>
          </w:tcPr>
          <w:p w14:paraId="4146D0A0"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p>
        </w:tc>
        <w:tc>
          <w:tcPr>
            <w:tcW w:w="856" w:type="pct"/>
            <w:tcBorders>
              <w:top w:val="nil"/>
              <w:left w:val="nil"/>
              <w:bottom w:val="single" w:sz="4" w:space="0" w:color="auto"/>
              <w:right w:val="single" w:sz="4" w:space="0" w:color="auto"/>
            </w:tcBorders>
            <w:shd w:val="clear" w:color="auto" w:fill="auto"/>
            <w:noWrap/>
            <w:vAlign w:val="bottom"/>
            <w:hideMark/>
          </w:tcPr>
          <w:p w14:paraId="54BE7173"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c>
          <w:tcPr>
            <w:tcW w:w="1174" w:type="pct"/>
            <w:tcBorders>
              <w:top w:val="nil"/>
              <w:left w:val="nil"/>
              <w:bottom w:val="single" w:sz="4" w:space="0" w:color="auto"/>
              <w:right w:val="single" w:sz="4" w:space="0" w:color="auto"/>
            </w:tcBorders>
            <w:shd w:val="clear" w:color="auto" w:fill="auto"/>
            <w:noWrap/>
            <w:vAlign w:val="bottom"/>
            <w:hideMark/>
          </w:tcPr>
          <w:p w14:paraId="29133520"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c>
          <w:tcPr>
            <w:tcW w:w="1077" w:type="pct"/>
            <w:tcBorders>
              <w:top w:val="nil"/>
              <w:left w:val="nil"/>
              <w:bottom w:val="single" w:sz="4" w:space="0" w:color="auto"/>
              <w:right w:val="single" w:sz="4" w:space="0" w:color="auto"/>
            </w:tcBorders>
            <w:shd w:val="clear" w:color="auto" w:fill="auto"/>
            <w:noWrap/>
            <w:vAlign w:val="bottom"/>
            <w:hideMark/>
          </w:tcPr>
          <w:p w14:paraId="60E9D920"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RONportal</w:t>
            </w:r>
          </w:p>
        </w:tc>
        <w:tc>
          <w:tcPr>
            <w:tcW w:w="1078" w:type="pct"/>
            <w:tcBorders>
              <w:top w:val="nil"/>
              <w:left w:val="nil"/>
              <w:bottom w:val="single" w:sz="4" w:space="0" w:color="auto"/>
              <w:right w:val="single" w:sz="4" w:space="0" w:color="auto"/>
            </w:tcBorders>
            <w:shd w:val="clear" w:color="auto" w:fill="auto"/>
            <w:noWrap/>
            <w:vAlign w:val="bottom"/>
            <w:hideMark/>
          </w:tcPr>
          <w:p w14:paraId="063B8BED"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r>
      <w:tr w:rsidR="00ED2998" w:rsidRPr="0012446F" w14:paraId="53605540" w14:textId="77777777">
        <w:trPr>
          <w:trHeight w:val="300"/>
        </w:trPr>
        <w:tc>
          <w:tcPr>
            <w:tcW w:w="815" w:type="pct"/>
            <w:tcBorders>
              <w:top w:val="nil"/>
              <w:left w:val="single" w:sz="4" w:space="0" w:color="auto"/>
              <w:bottom w:val="single" w:sz="4" w:space="0" w:color="auto"/>
              <w:right w:val="single" w:sz="4" w:space="0" w:color="auto"/>
            </w:tcBorders>
            <w:shd w:val="clear" w:color="auto" w:fill="auto"/>
            <w:noWrap/>
            <w:vAlign w:val="bottom"/>
            <w:hideMark/>
          </w:tcPr>
          <w:p w14:paraId="33D0EFD5"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HW Config</w:t>
            </w:r>
          </w:p>
        </w:tc>
        <w:tc>
          <w:tcPr>
            <w:tcW w:w="856" w:type="pct"/>
            <w:tcBorders>
              <w:top w:val="nil"/>
              <w:left w:val="nil"/>
              <w:bottom w:val="single" w:sz="4" w:space="0" w:color="auto"/>
              <w:right w:val="single" w:sz="4" w:space="0" w:color="auto"/>
            </w:tcBorders>
            <w:shd w:val="clear" w:color="auto" w:fill="auto"/>
            <w:noWrap/>
            <w:vAlign w:val="bottom"/>
            <w:hideMark/>
          </w:tcPr>
          <w:p w14:paraId="718D972B"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c>
          <w:tcPr>
            <w:tcW w:w="1174" w:type="pct"/>
            <w:tcBorders>
              <w:top w:val="nil"/>
              <w:left w:val="nil"/>
              <w:bottom w:val="single" w:sz="4" w:space="0" w:color="auto"/>
              <w:right w:val="single" w:sz="4" w:space="0" w:color="auto"/>
            </w:tcBorders>
            <w:shd w:val="clear" w:color="auto" w:fill="auto"/>
            <w:noWrap/>
            <w:vAlign w:val="bottom"/>
            <w:hideMark/>
          </w:tcPr>
          <w:p w14:paraId="5FED2FD3"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c>
          <w:tcPr>
            <w:tcW w:w="1077" w:type="pct"/>
            <w:tcBorders>
              <w:top w:val="nil"/>
              <w:left w:val="nil"/>
              <w:bottom w:val="single" w:sz="4" w:space="0" w:color="auto"/>
              <w:right w:val="single" w:sz="4" w:space="0" w:color="auto"/>
            </w:tcBorders>
            <w:shd w:val="clear" w:color="auto" w:fill="auto"/>
            <w:noWrap/>
            <w:vAlign w:val="bottom"/>
            <w:hideMark/>
          </w:tcPr>
          <w:p w14:paraId="29509E60"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c>
          <w:tcPr>
            <w:tcW w:w="1078" w:type="pct"/>
            <w:tcBorders>
              <w:top w:val="nil"/>
              <w:left w:val="nil"/>
              <w:bottom w:val="single" w:sz="4" w:space="0" w:color="auto"/>
              <w:right w:val="single" w:sz="4" w:space="0" w:color="auto"/>
            </w:tcBorders>
            <w:shd w:val="clear" w:color="auto" w:fill="auto"/>
            <w:noWrap/>
            <w:vAlign w:val="bottom"/>
            <w:hideMark/>
          </w:tcPr>
          <w:p w14:paraId="14D891DC"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r>
      <w:tr w:rsidR="00ED2998" w:rsidRPr="0012446F" w14:paraId="1BA503B9" w14:textId="77777777">
        <w:trPr>
          <w:trHeight w:val="300"/>
        </w:trPr>
        <w:tc>
          <w:tcPr>
            <w:tcW w:w="815" w:type="pct"/>
            <w:tcBorders>
              <w:top w:val="nil"/>
              <w:left w:val="single" w:sz="4" w:space="0" w:color="auto"/>
              <w:bottom w:val="single" w:sz="4" w:space="0" w:color="auto"/>
              <w:right w:val="single" w:sz="4" w:space="0" w:color="auto"/>
            </w:tcBorders>
            <w:shd w:val="clear" w:color="auto" w:fill="auto"/>
            <w:noWrap/>
            <w:vAlign w:val="bottom"/>
            <w:hideMark/>
          </w:tcPr>
          <w:p w14:paraId="31B35829"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CPU</w:t>
            </w:r>
          </w:p>
        </w:tc>
        <w:tc>
          <w:tcPr>
            <w:tcW w:w="856" w:type="pct"/>
            <w:tcBorders>
              <w:top w:val="nil"/>
              <w:left w:val="nil"/>
              <w:bottom w:val="single" w:sz="4" w:space="0" w:color="auto"/>
              <w:right w:val="single" w:sz="4" w:space="0" w:color="auto"/>
            </w:tcBorders>
            <w:shd w:val="clear" w:color="auto" w:fill="auto"/>
            <w:noWrap/>
            <w:vAlign w:val="bottom"/>
            <w:hideMark/>
          </w:tcPr>
          <w:p w14:paraId="4849E38D"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4</w:t>
            </w:r>
          </w:p>
        </w:tc>
        <w:tc>
          <w:tcPr>
            <w:tcW w:w="1174" w:type="pct"/>
            <w:tcBorders>
              <w:top w:val="nil"/>
              <w:left w:val="nil"/>
              <w:bottom w:val="single" w:sz="4" w:space="0" w:color="auto"/>
              <w:right w:val="single" w:sz="4" w:space="0" w:color="auto"/>
            </w:tcBorders>
            <w:shd w:val="clear" w:color="auto" w:fill="auto"/>
            <w:noWrap/>
            <w:vAlign w:val="bottom"/>
            <w:hideMark/>
          </w:tcPr>
          <w:p w14:paraId="55AB7D13"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4</w:t>
            </w:r>
          </w:p>
        </w:tc>
        <w:tc>
          <w:tcPr>
            <w:tcW w:w="1077" w:type="pct"/>
            <w:tcBorders>
              <w:top w:val="nil"/>
              <w:left w:val="nil"/>
              <w:bottom w:val="single" w:sz="4" w:space="0" w:color="auto"/>
              <w:right w:val="single" w:sz="4" w:space="0" w:color="auto"/>
            </w:tcBorders>
            <w:shd w:val="clear" w:color="auto" w:fill="auto"/>
            <w:noWrap/>
            <w:vAlign w:val="bottom"/>
            <w:hideMark/>
          </w:tcPr>
          <w:p w14:paraId="2EEA2E7A"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4</w:t>
            </w:r>
          </w:p>
        </w:tc>
        <w:tc>
          <w:tcPr>
            <w:tcW w:w="1078" w:type="pct"/>
            <w:tcBorders>
              <w:top w:val="nil"/>
              <w:left w:val="nil"/>
              <w:bottom w:val="single" w:sz="4" w:space="0" w:color="auto"/>
              <w:right w:val="single" w:sz="4" w:space="0" w:color="auto"/>
            </w:tcBorders>
            <w:shd w:val="clear" w:color="auto" w:fill="auto"/>
            <w:noWrap/>
            <w:vAlign w:val="bottom"/>
            <w:hideMark/>
          </w:tcPr>
          <w:p w14:paraId="6905B95D"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2</w:t>
            </w:r>
          </w:p>
        </w:tc>
      </w:tr>
      <w:tr w:rsidR="00ED2998" w:rsidRPr="0012446F" w14:paraId="6874F085" w14:textId="77777777">
        <w:trPr>
          <w:trHeight w:val="300"/>
        </w:trPr>
        <w:tc>
          <w:tcPr>
            <w:tcW w:w="815" w:type="pct"/>
            <w:tcBorders>
              <w:top w:val="nil"/>
              <w:left w:val="single" w:sz="4" w:space="0" w:color="auto"/>
              <w:bottom w:val="single" w:sz="4" w:space="0" w:color="auto"/>
              <w:right w:val="single" w:sz="4" w:space="0" w:color="auto"/>
            </w:tcBorders>
            <w:shd w:val="clear" w:color="auto" w:fill="auto"/>
            <w:noWrap/>
            <w:vAlign w:val="bottom"/>
            <w:hideMark/>
          </w:tcPr>
          <w:p w14:paraId="248C8901"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RAM GB</w:t>
            </w:r>
          </w:p>
        </w:tc>
        <w:tc>
          <w:tcPr>
            <w:tcW w:w="856" w:type="pct"/>
            <w:tcBorders>
              <w:top w:val="nil"/>
              <w:left w:val="nil"/>
              <w:bottom w:val="single" w:sz="4" w:space="0" w:color="auto"/>
              <w:right w:val="single" w:sz="4" w:space="0" w:color="auto"/>
            </w:tcBorders>
            <w:shd w:val="clear" w:color="auto" w:fill="auto"/>
            <w:noWrap/>
            <w:vAlign w:val="bottom"/>
            <w:hideMark/>
          </w:tcPr>
          <w:p w14:paraId="3E70B910"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32</w:t>
            </w:r>
          </w:p>
        </w:tc>
        <w:tc>
          <w:tcPr>
            <w:tcW w:w="1174" w:type="pct"/>
            <w:tcBorders>
              <w:top w:val="nil"/>
              <w:left w:val="nil"/>
              <w:bottom w:val="single" w:sz="4" w:space="0" w:color="auto"/>
              <w:right w:val="single" w:sz="4" w:space="0" w:color="auto"/>
            </w:tcBorders>
            <w:shd w:val="clear" w:color="auto" w:fill="auto"/>
            <w:noWrap/>
            <w:vAlign w:val="bottom"/>
            <w:hideMark/>
          </w:tcPr>
          <w:p w14:paraId="05788284"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16</w:t>
            </w:r>
          </w:p>
        </w:tc>
        <w:tc>
          <w:tcPr>
            <w:tcW w:w="1077" w:type="pct"/>
            <w:tcBorders>
              <w:top w:val="nil"/>
              <w:left w:val="nil"/>
              <w:bottom w:val="single" w:sz="4" w:space="0" w:color="auto"/>
              <w:right w:val="single" w:sz="4" w:space="0" w:color="auto"/>
            </w:tcBorders>
            <w:shd w:val="clear" w:color="auto" w:fill="auto"/>
            <w:noWrap/>
            <w:vAlign w:val="bottom"/>
            <w:hideMark/>
          </w:tcPr>
          <w:p w14:paraId="7B33C469"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8</w:t>
            </w:r>
          </w:p>
        </w:tc>
        <w:tc>
          <w:tcPr>
            <w:tcW w:w="1078" w:type="pct"/>
            <w:tcBorders>
              <w:top w:val="nil"/>
              <w:left w:val="nil"/>
              <w:bottom w:val="single" w:sz="4" w:space="0" w:color="auto"/>
              <w:right w:val="single" w:sz="4" w:space="0" w:color="auto"/>
            </w:tcBorders>
            <w:shd w:val="clear" w:color="auto" w:fill="auto"/>
            <w:noWrap/>
            <w:vAlign w:val="bottom"/>
            <w:hideMark/>
          </w:tcPr>
          <w:p w14:paraId="0C02F4C5"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4</w:t>
            </w:r>
          </w:p>
        </w:tc>
      </w:tr>
      <w:tr w:rsidR="00ED2998" w:rsidRPr="0012446F" w14:paraId="6E9FB67A" w14:textId="77777777">
        <w:trPr>
          <w:trHeight w:val="300"/>
        </w:trPr>
        <w:tc>
          <w:tcPr>
            <w:tcW w:w="815" w:type="pct"/>
            <w:tcBorders>
              <w:top w:val="nil"/>
              <w:left w:val="single" w:sz="4" w:space="0" w:color="auto"/>
              <w:bottom w:val="single" w:sz="4" w:space="0" w:color="auto"/>
              <w:right w:val="single" w:sz="4" w:space="0" w:color="auto"/>
            </w:tcBorders>
            <w:shd w:val="clear" w:color="auto" w:fill="auto"/>
            <w:noWrap/>
            <w:vAlign w:val="bottom"/>
            <w:hideMark/>
          </w:tcPr>
          <w:p w14:paraId="693C1F0B"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HDD GB</w:t>
            </w:r>
          </w:p>
        </w:tc>
        <w:tc>
          <w:tcPr>
            <w:tcW w:w="856" w:type="pct"/>
            <w:tcBorders>
              <w:top w:val="nil"/>
              <w:left w:val="nil"/>
              <w:bottom w:val="single" w:sz="4" w:space="0" w:color="auto"/>
              <w:right w:val="single" w:sz="4" w:space="0" w:color="auto"/>
            </w:tcBorders>
            <w:shd w:val="clear" w:color="auto" w:fill="auto"/>
            <w:noWrap/>
            <w:vAlign w:val="bottom"/>
            <w:hideMark/>
          </w:tcPr>
          <w:p w14:paraId="427FC515"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300</w:t>
            </w:r>
          </w:p>
        </w:tc>
        <w:tc>
          <w:tcPr>
            <w:tcW w:w="1174" w:type="pct"/>
            <w:tcBorders>
              <w:top w:val="nil"/>
              <w:left w:val="nil"/>
              <w:bottom w:val="single" w:sz="4" w:space="0" w:color="auto"/>
              <w:right w:val="single" w:sz="4" w:space="0" w:color="auto"/>
            </w:tcBorders>
            <w:shd w:val="clear" w:color="auto" w:fill="auto"/>
            <w:noWrap/>
            <w:vAlign w:val="bottom"/>
            <w:hideMark/>
          </w:tcPr>
          <w:p w14:paraId="3AB89989"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80+1000</w:t>
            </w:r>
          </w:p>
        </w:tc>
        <w:tc>
          <w:tcPr>
            <w:tcW w:w="1077" w:type="pct"/>
            <w:tcBorders>
              <w:top w:val="nil"/>
              <w:left w:val="nil"/>
              <w:bottom w:val="single" w:sz="4" w:space="0" w:color="auto"/>
              <w:right w:val="single" w:sz="4" w:space="0" w:color="auto"/>
            </w:tcBorders>
            <w:shd w:val="clear" w:color="auto" w:fill="auto"/>
            <w:noWrap/>
            <w:vAlign w:val="bottom"/>
            <w:hideMark/>
          </w:tcPr>
          <w:p w14:paraId="56E6ED9E"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80+500</w:t>
            </w:r>
          </w:p>
        </w:tc>
        <w:tc>
          <w:tcPr>
            <w:tcW w:w="1078" w:type="pct"/>
            <w:tcBorders>
              <w:top w:val="nil"/>
              <w:left w:val="nil"/>
              <w:bottom w:val="single" w:sz="4" w:space="0" w:color="auto"/>
              <w:right w:val="single" w:sz="4" w:space="0" w:color="auto"/>
            </w:tcBorders>
            <w:shd w:val="clear" w:color="auto" w:fill="auto"/>
            <w:noWrap/>
            <w:vAlign w:val="bottom"/>
            <w:hideMark/>
          </w:tcPr>
          <w:p w14:paraId="74369FDC"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60</w:t>
            </w:r>
          </w:p>
        </w:tc>
      </w:tr>
      <w:tr w:rsidR="00ED2998" w:rsidRPr="0012446F" w14:paraId="2DE64A3A" w14:textId="77777777">
        <w:trPr>
          <w:trHeight w:val="300"/>
        </w:trPr>
        <w:tc>
          <w:tcPr>
            <w:tcW w:w="815" w:type="pct"/>
            <w:tcBorders>
              <w:top w:val="nil"/>
              <w:left w:val="single" w:sz="4" w:space="0" w:color="auto"/>
              <w:bottom w:val="single" w:sz="4" w:space="0" w:color="auto"/>
              <w:right w:val="single" w:sz="4" w:space="0" w:color="auto"/>
            </w:tcBorders>
            <w:shd w:val="clear" w:color="auto" w:fill="auto"/>
            <w:noWrap/>
            <w:vAlign w:val="bottom"/>
            <w:hideMark/>
          </w:tcPr>
          <w:p w14:paraId="00285465"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OS</w:t>
            </w:r>
          </w:p>
        </w:tc>
        <w:tc>
          <w:tcPr>
            <w:tcW w:w="856" w:type="pct"/>
            <w:tcBorders>
              <w:top w:val="nil"/>
              <w:left w:val="nil"/>
              <w:bottom w:val="single" w:sz="4" w:space="0" w:color="auto"/>
              <w:right w:val="single" w:sz="4" w:space="0" w:color="auto"/>
            </w:tcBorders>
            <w:shd w:val="clear" w:color="auto" w:fill="auto"/>
            <w:noWrap/>
            <w:vAlign w:val="bottom"/>
            <w:hideMark/>
          </w:tcPr>
          <w:p w14:paraId="263A53BA"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Win2019</w:t>
            </w:r>
          </w:p>
        </w:tc>
        <w:tc>
          <w:tcPr>
            <w:tcW w:w="1174" w:type="pct"/>
            <w:tcBorders>
              <w:top w:val="nil"/>
              <w:left w:val="nil"/>
              <w:bottom w:val="single" w:sz="4" w:space="0" w:color="auto"/>
              <w:right w:val="single" w:sz="4" w:space="0" w:color="auto"/>
            </w:tcBorders>
            <w:shd w:val="clear" w:color="auto" w:fill="auto"/>
            <w:noWrap/>
            <w:vAlign w:val="bottom"/>
            <w:hideMark/>
          </w:tcPr>
          <w:p w14:paraId="26AAC06B"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Win2019</w:t>
            </w:r>
          </w:p>
        </w:tc>
        <w:tc>
          <w:tcPr>
            <w:tcW w:w="1077" w:type="pct"/>
            <w:tcBorders>
              <w:top w:val="nil"/>
              <w:left w:val="nil"/>
              <w:bottom w:val="single" w:sz="4" w:space="0" w:color="auto"/>
              <w:right w:val="single" w:sz="4" w:space="0" w:color="auto"/>
            </w:tcBorders>
            <w:shd w:val="clear" w:color="auto" w:fill="auto"/>
            <w:noWrap/>
            <w:vAlign w:val="bottom"/>
            <w:hideMark/>
          </w:tcPr>
          <w:p w14:paraId="7FA4936C"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Win2019</w:t>
            </w:r>
          </w:p>
        </w:tc>
        <w:tc>
          <w:tcPr>
            <w:tcW w:w="1078" w:type="pct"/>
            <w:tcBorders>
              <w:top w:val="nil"/>
              <w:left w:val="nil"/>
              <w:bottom w:val="single" w:sz="4" w:space="0" w:color="auto"/>
              <w:right w:val="single" w:sz="4" w:space="0" w:color="auto"/>
            </w:tcBorders>
            <w:shd w:val="clear" w:color="auto" w:fill="auto"/>
            <w:noWrap/>
            <w:vAlign w:val="bottom"/>
            <w:hideMark/>
          </w:tcPr>
          <w:p w14:paraId="67B88C2B"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Ubuntu 20.04</w:t>
            </w:r>
          </w:p>
        </w:tc>
      </w:tr>
      <w:tr w:rsidR="00ED2998" w:rsidRPr="0012446F" w14:paraId="48935AB7" w14:textId="77777777">
        <w:trPr>
          <w:trHeight w:val="300"/>
        </w:trPr>
        <w:tc>
          <w:tcPr>
            <w:tcW w:w="815" w:type="pct"/>
            <w:tcBorders>
              <w:top w:val="nil"/>
              <w:left w:val="single" w:sz="4" w:space="0" w:color="auto"/>
              <w:bottom w:val="single" w:sz="4" w:space="0" w:color="auto"/>
              <w:right w:val="single" w:sz="4" w:space="0" w:color="auto"/>
            </w:tcBorders>
            <w:shd w:val="clear" w:color="auto" w:fill="auto"/>
            <w:noWrap/>
            <w:vAlign w:val="bottom"/>
            <w:hideMark/>
          </w:tcPr>
          <w:p w14:paraId="76BA6F87"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Ine SW ver.</w:t>
            </w:r>
          </w:p>
        </w:tc>
        <w:tc>
          <w:tcPr>
            <w:tcW w:w="856" w:type="pct"/>
            <w:tcBorders>
              <w:top w:val="nil"/>
              <w:left w:val="nil"/>
              <w:bottom w:val="single" w:sz="4" w:space="0" w:color="auto"/>
              <w:right w:val="single" w:sz="4" w:space="0" w:color="auto"/>
            </w:tcBorders>
            <w:shd w:val="clear" w:color="auto" w:fill="auto"/>
            <w:noWrap/>
            <w:vAlign w:val="bottom"/>
            <w:hideMark/>
          </w:tcPr>
          <w:p w14:paraId="695593CA"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c>
          <w:tcPr>
            <w:tcW w:w="1174" w:type="pct"/>
            <w:tcBorders>
              <w:top w:val="nil"/>
              <w:left w:val="nil"/>
              <w:bottom w:val="single" w:sz="4" w:space="0" w:color="auto"/>
              <w:right w:val="single" w:sz="4" w:space="0" w:color="auto"/>
            </w:tcBorders>
            <w:shd w:val="clear" w:color="auto" w:fill="auto"/>
            <w:noWrap/>
            <w:vAlign w:val="bottom"/>
            <w:hideMark/>
          </w:tcPr>
          <w:p w14:paraId="13138F11"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MS SQL 2019 STD</w:t>
            </w:r>
          </w:p>
        </w:tc>
        <w:tc>
          <w:tcPr>
            <w:tcW w:w="1077" w:type="pct"/>
            <w:tcBorders>
              <w:top w:val="nil"/>
              <w:left w:val="nil"/>
              <w:bottom w:val="single" w:sz="4" w:space="0" w:color="auto"/>
              <w:right w:val="single" w:sz="4" w:space="0" w:color="auto"/>
            </w:tcBorders>
            <w:shd w:val="clear" w:color="auto" w:fill="auto"/>
            <w:noWrap/>
            <w:vAlign w:val="bottom"/>
            <w:hideMark/>
          </w:tcPr>
          <w:p w14:paraId="70643B1E"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c>
          <w:tcPr>
            <w:tcW w:w="1078" w:type="pct"/>
            <w:tcBorders>
              <w:top w:val="nil"/>
              <w:left w:val="nil"/>
              <w:bottom w:val="single" w:sz="4" w:space="0" w:color="auto"/>
              <w:right w:val="single" w:sz="4" w:space="0" w:color="auto"/>
            </w:tcBorders>
            <w:shd w:val="clear" w:color="auto" w:fill="auto"/>
            <w:noWrap/>
            <w:vAlign w:val="bottom"/>
            <w:hideMark/>
          </w:tcPr>
          <w:p w14:paraId="503CD3BA"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r>
    </w:tbl>
    <w:p w14:paraId="580BF7A5" w14:textId="77777777" w:rsidR="00ED2998" w:rsidRPr="0012446F" w:rsidRDefault="00ED2998" w:rsidP="00ED2998">
      <w:pPr>
        <w:pStyle w:val="Odsekzoznamu"/>
      </w:pPr>
      <w:r w:rsidRPr="0012446F">
        <w:rPr>
          <w:rFonts w:ascii="Aptos Narrow" w:eastAsia="Times New Roman" w:hAnsi="Aptos Narrow" w:cs="Times New Roman"/>
          <w:i/>
          <w:iCs/>
          <w:color w:val="000000"/>
          <w:lang w:eastAsia="sk-SK"/>
        </w:rPr>
        <w:t>prečiarknuté aplikácie, funkcionality a databázy budú zmigrované pri prechode z SPPv8 na SPPv+11, na pôvodnom prostredí vypnuté a ponechané ako archív</w:t>
      </w:r>
    </w:p>
    <w:p w14:paraId="5E2854A0" w14:textId="77777777" w:rsidR="00ED2998" w:rsidRPr="0012446F" w:rsidRDefault="00ED2998" w:rsidP="00ED2998">
      <w:pPr>
        <w:pStyle w:val="Odsekzoznamu"/>
      </w:pPr>
    </w:p>
    <w:tbl>
      <w:tblPr>
        <w:tblW w:w="5000" w:type="pct"/>
        <w:tblCellMar>
          <w:left w:w="70" w:type="dxa"/>
          <w:right w:w="70" w:type="dxa"/>
        </w:tblCellMar>
        <w:tblLook w:val="04A0" w:firstRow="1" w:lastRow="0" w:firstColumn="1" w:lastColumn="0" w:noHBand="0" w:noVBand="1"/>
      </w:tblPr>
      <w:tblGrid>
        <w:gridCol w:w="1904"/>
        <w:gridCol w:w="1905"/>
        <w:gridCol w:w="2743"/>
        <w:gridCol w:w="2518"/>
      </w:tblGrid>
      <w:tr w:rsidR="00ED2998" w:rsidRPr="0012446F" w14:paraId="7A9B7552" w14:textId="77777777">
        <w:trPr>
          <w:trHeight w:val="300"/>
        </w:trPr>
        <w:tc>
          <w:tcPr>
            <w:tcW w:w="1050" w:type="pct"/>
            <w:tcBorders>
              <w:top w:val="nil"/>
              <w:left w:val="nil"/>
              <w:bottom w:val="nil"/>
              <w:right w:val="nil"/>
            </w:tcBorders>
            <w:shd w:val="clear" w:color="auto" w:fill="auto"/>
            <w:noWrap/>
            <w:vAlign w:val="bottom"/>
            <w:hideMark/>
          </w:tcPr>
          <w:p w14:paraId="4C43563E" w14:textId="77777777" w:rsidR="00ED2998" w:rsidRPr="0012446F" w:rsidRDefault="00ED2998">
            <w:pPr>
              <w:spacing w:after="0" w:line="240" w:lineRule="auto"/>
              <w:rPr>
                <w:rFonts w:ascii="Times New Roman" w:eastAsia="Times New Roman" w:hAnsi="Times New Roman" w:cs="Times New Roman"/>
                <w:kern w:val="0"/>
                <w:lang w:eastAsia="sk-SK"/>
                <w14:ligatures w14:val="none"/>
              </w:rPr>
            </w:pPr>
          </w:p>
        </w:tc>
        <w:tc>
          <w:tcPr>
            <w:tcW w:w="3950" w:type="pct"/>
            <w:gridSpan w:val="3"/>
            <w:tcBorders>
              <w:top w:val="nil"/>
              <w:left w:val="nil"/>
              <w:bottom w:val="single" w:sz="4" w:space="0" w:color="auto"/>
              <w:right w:val="nil"/>
            </w:tcBorders>
            <w:shd w:val="clear" w:color="auto" w:fill="auto"/>
            <w:noWrap/>
            <w:vAlign w:val="bottom"/>
            <w:hideMark/>
          </w:tcPr>
          <w:p w14:paraId="4E505360" w14:textId="77777777" w:rsidR="00ED2998" w:rsidRPr="0012446F" w:rsidRDefault="00ED2998">
            <w:pPr>
              <w:spacing w:after="0" w:line="240" w:lineRule="auto"/>
              <w:jc w:val="center"/>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PreProd -&gt; Produkčné prostredie SPPv11</w:t>
            </w:r>
          </w:p>
        </w:tc>
      </w:tr>
      <w:tr w:rsidR="00ED2998" w:rsidRPr="0012446F" w14:paraId="32FF64B7" w14:textId="77777777">
        <w:trPr>
          <w:trHeight w:val="300"/>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0B6C3"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Host Name</w:t>
            </w:r>
          </w:p>
        </w:tc>
        <w:tc>
          <w:tcPr>
            <w:tcW w:w="1050" w:type="pct"/>
            <w:tcBorders>
              <w:top w:val="nil"/>
              <w:left w:val="nil"/>
              <w:bottom w:val="single" w:sz="4" w:space="0" w:color="auto"/>
              <w:right w:val="single" w:sz="4" w:space="0" w:color="auto"/>
            </w:tcBorders>
            <w:shd w:val="clear" w:color="auto" w:fill="auto"/>
            <w:noWrap/>
            <w:vAlign w:val="bottom"/>
            <w:hideMark/>
          </w:tcPr>
          <w:p w14:paraId="05A026F1"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 </w:t>
            </w:r>
          </w:p>
        </w:tc>
        <w:tc>
          <w:tcPr>
            <w:tcW w:w="1512" w:type="pct"/>
            <w:tcBorders>
              <w:top w:val="nil"/>
              <w:left w:val="nil"/>
              <w:bottom w:val="single" w:sz="4" w:space="0" w:color="auto"/>
              <w:right w:val="single" w:sz="4" w:space="0" w:color="auto"/>
            </w:tcBorders>
            <w:shd w:val="clear" w:color="auto" w:fill="auto"/>
            <w:noWrap/>
            <w:vAlign w:val="bottom"/>
            <w:hideMark/>
          </w:tcPr>
          <w:p w14:paraId="6C02A5B1" w14:textId="77777777" w:rsidR="00ED2998" w:rsidRPr="0012446F" w:rsidRDefault="00ED2998">
            <w:pPr>
              <w:spacing w:after="0" w:line="240" w:lineRule="auto"/>
              <w:jc w:val="center"/>
              <w:rPr>
                <w:rFonts w:ascii="Aptos Narrow" w:eastAsia="Times New Roman" w:hAnsi="Aptos Narrow" w:cs="Times New Roman"/>
                <w:b/>
                <w:bCs/>
                <w:color w:val="000000"/>
                <w:kern w:val="0"/>
                <w:lang w:eastAsia="sk-SK"/>
                <w14:ligatures w14:val="none"/>
              </w:rPr>
            </w:pPr>
            <w:r w:rsidRPr="0012446F">
              <w:rPr>
                <w:rFonts w:ascii="Aptos Narrow" w:eastAsia="Times New Roman" w:hAnsi="Aptos Narrow" w:cs="Times New Roman"/>
                <w:b/>
                <w:bCs/>
                <w:color w:val="000000"/>
                <w:kern w:val="0"/>
                <w:lang w:eastAsia="sk-SK"/>
                <w14:ligatures w14:val="none"/>
              </w:rPr>
              <w:t>OLODB11</w:t>
            </w:r>
          </w:p>
        </w:tc>
        <w:tc>
          <w:tcPr>
            <w:tcW w:w="1388" w:type="pct"/>
            <w:tcBorders>
              <w:top w:val="nil"/>
              <w:left w:val="nil"/>
              <w:bottom w:val="single" w:sz="4" w:space="0" w:color="auto"/>
              <w:right w:val="single" w:sz="4" w:space="0" w:color="auto"/>
            </w:tcBorders>
            <w:shd w:val="clear" w:color="auto" w:fill="auto"/>
            <w:noWrap/>
            <w:vAlign w:val="bottom"/>
            <w:hideMark/>
          </w:tcPr>
          <w:p w14:paraId="3C9B75B5" w14:textId="77777777" w:rsidR="00ED2998" w:rsidRPr="0012446F" w:rsidRDefault="00ED2998">
            <w:pPr>
              <w:spacing w:after="0" w:line="240" w:lineRule="auto"/>
              <w:jc w:val="center"/>
              <w:rPr>
                <w:rFonts w:ascii="Aptos Narrow" w:eastAsia="Times New Roman" w:hAnsi="Aptos Narrow" w:cs="Times New Roman"/>
                <w:b/>
                <w:bCs/>
                <w:color w:val="000000"/>
                <w:kern w:val="0"/>
                <w:lang w:eastAsia="sk-SK"/>
                <w14:ligatures w14:val="none"/>
              </w:rPr>
            </w:pPr>
            <w:r w:rsidRPr="0012446F">
              <w:rPr>
                <w:rFonts w:ascii="Aptos Narrow" w:eastAsia="Times New Roman" w:hAnsi="Aptos Narrow" w:cs="Times New Roman"/>
                <w:b/>
                <w:bCs/>
                <w:color w:val="000000"/>
                <w:kern w:val="0"/>
                <w:lang w:eastAsia="sk-SK"/>
                <w14:ligatures w14:val="none"/>
              </w:rPr>
              <w:t>OLOAPP11</w:t>
            </w:r>
          </w:p>
        </w:tc>
      </w:tr>
      <w:tr w:rsidR="00ED2998" w:rsidRPr="0012446F" w14:paraId="0893C30C" w14:textId="77777777">
        <w:trPr>
          <w:trHeight w:val="300"/>
        </w:trPr>
        <w:tc>
          <w:tcPr>
            <w:tcW w:w="1050" w:type="pct"/>
            <w:tcBorders>
              <w:top w:val="nil"/>
              <w:left w:val="single" w:sz="4" w:space="0" w:color="auto"/>
              <w:bottom w:val="single" w:sz="4" w:space="0" w:color="auto"/>
              <w:right w:val="single" w:sz="4" w:space="0" w:color="auto"/>
            </w:tcBorders>
            <w:shd w:val="clear" w:color="auto" w:fill="auto"/>
            <w:noWrap/>
            <w:vAlign w:val="bottom"/>
            <w:hideMark/>
          </w:tcPr>
          <w:p w14:paraId="0AC790A8"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Funkcia</w:t>
            </w:r>
          </w:p>
        </w:tc>
        <w:tc>
          <w:tcPr>
            <w:tcW w:w="1050" w:type="pct"/>
            <w:tcBorders>
              <w:top w:val="nil"/>
              <w:left w:val="nil"/>
              <w:bottom w:val="single" w:sz="4" w:space="0" w:color="auto"/>
              <w:right w:val="single" w:sz="4" w:space="0" w:color="auto"/>
            </w:tcBorders>
            <w:shd w:val="clear" w:color="auto" w:fill="auto"/>
            <w:noWrap/>
            <w:vAlign w:val="bottom"/>
            <w:hideMark/>
          </w:tcPr>
          <w:p w14:paraId="25053E25"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 </w:t>
            </w:r>
          </w:p>
        </w:tc>
        <w:tc>
          <w:tcPr>
            <w:tcW w:w="1512" w:type="pct"/>
            <w:tcBorders>
              <w:top w:val="nil"/>
              <w:left w:val="nil"/>
              <w:bottom w:val="single" w:sz="4" w:space="0" w:color="auto"/>
              <w:right w:val="single" w:sz="4" w:space="0" w:color="auto"/>
            </w:tcBorders>
            <w:shd w:val="clear" w:color="auto" w:fill="auto"/>
            <w:noWrap/>
            <w:vAlign w:val="bottom"/>
            <w:hideMark/>
          </w:tcPr>
          <w:p w14:paraId="552DE55C"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MS SQL STD</w:t>
            </w:r>
          </w:p>
        </w:tc>
        <w:tc>
          <w:tcPr>
            <w:tcW w:w="1388" w:type="pct"/>
            <w:tcBorders>
              <w:top w:val="nil"/>
              <w:left w:val="nil"/>
              <w:bottom w:val="single" w:sz="4" w:space="0" w:color="auto"/>
              <w:right w:val="single" w:sz="4" w:space="0" w:color="auto"/>
            </w:tcBorders>
            <w:shd w:val="clear" w:color="auto" w:fill="auto"/>
            <w:noWrap/>
            <w:vAlign w:val="bottom"/>
            <w:hideMark/>
          </w:tcPr>
          <w:p w14:paraId="5CC4E50B"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Softip Profit v11</w:t>
            </w:r>
          </w:p>
        </w:tc>
      </w:tr>
      <w:tr w:rsidR="00ED2998" w:rsidRPr="0012446F" w14:paraId="04795564" w14:textId="77777777">
        <w:trPr>
          <w:trHeight w:val="900"/>
        </w:trPr>
        <w:tc>
          <w:tcPr>
            <w:tcW w:w="1050" w:type="pct"/>
            <w:vMerge w:val="restart"/>
            <w:tcBorders>
              <w:top w:val="nil"/>
              <w:left w:val="single" w:sz="4" w:space="0" w:color="auto"/>
              <w:bottom w:val="single" w:sz="4" w:space="0" w:color="000000"/>
              <w:right w:val="single" w:sz="4" w:space="0" w:color="auto"/>
            </w:tcBorders>
            <w:shd w:val="clear" w:color="auto" w:fill="auto"/>
            <w:vAlign w:val="center"/>
            <w:hideMark/>
          </w:tcPr>
          <w:p w14:paraId="27AE53FD" w14:textId="77777777" w:rsidR="00ED2998" w:rsidRPr="0012446F" w:rsidRDefault="00ED2998">
            <w:pPr>
              <w:spacing w:after="0" w:line="240" w:lineRule="auto"/>
              <w:jc w:val="center"/>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Popis funkcie, instalovane sucasti a moduly</w:t>
            </w:r>
          </w:p>
        </w:tc>
        <w:tc>
          <w:tcPr>
            <w:tcW w:w="1050" w:type="pct"/>
            <w:tcBorders>
              <w:top w:val="nil"/>
              <w:left w:val="nil"/>
              <w:bottom w:val="single" w:sz="4" w:space="0" w:color="auto"/>
              <w:right w:val="single" w:sz="4" w:space="0" w:color="auto"/>
            </w:tcBorders>
            <w:shd w:val="clear" w:color="auto" w:fill="auto"/>
            <w:noWrap/>
            <w:vAlign w:val="bottom"/>
            <w:hideMark/>
          </w:tcPr>
          <w:p w14:paraId="65D8E654"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 </w:t>
            </w:r>
          </w:p>
        </w:tc>
        <w:tc>
          <w:tcPr>
            <w:tcW w:w="1512" w:type="pct"/>
            <w:tcBorders>
              <w:top w:val="nil"/>
              <w:left w:val="nil"/>
              <w:bottom w:val="single" w:sz="4" w:space="0" w:color="auto"/>
              <w:right w:val="single" w:sz="4" w:space="0" w:color="auto"/>
            </w:tcBorders>
            <w:shd w:val="clear" w:color="auto" w:fill="auto"/>
            <w:vAlign w:val="bottom"/>
            <w:hideMark/>
          </w:tcPr>
          <w:p w14:paraId="4D09010D"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Databazovy server pre produkciu v11</w:t>
            </w:r>
          </w:p>
        </w:tc>
        <w:tc>
          <w:tcPr>
            <w:tcW w:w="1388" w:type="pct"/>
            <w:tcBorders>
              <w:top w:val="nil"/>
              <w:left w:val="nil"/>
              <w:bottom w:val="single" w:sz="4" w:space="0" w:color="auto"/>
              <w:right w:val="single" w:sz="4" w:space="0" w:color="auto"/>
            </w:tcBorders>
            <w:shd w:val="clear" w:color="auto" w:fill="auto"/>
            <w:vAlign w:val="bottom"/>
            <w:hideMark/>
          </w:tcPr>
          <w:p w14:paraId="6D7A3612"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Aplikacny server pre produkciu v11</w:t>
            </w:r>
          </w:p>
        </w:tc>
      </w:tr>
      <w:tr w:rsidR="00ED2998" w:rsidRPr="0012446F" w14:paraId="47804879" w14:textId="77777777">
        <w:trPr>
          <w:trHeight w:val="300"/>
        </w:trPr>
        <w:tc>
          <w:tcPr>
            <w:tcW w:w="1050" w:type="pct"/>
            <w:vMerge/>
            <w:tcBorders>
              <w:top w:val="nil"/>
              <w:left w:val="single" w:sz="4" w:space="0" w:color="auto"/>
              <w:bottom w:val="single" w:sz="4" w:space="0" w:color="000000"/>
              <w:right w:val="single" w:sz="4" w:space="0" w:color="auto"/>
            </w:tcBorders>
            <w:vAlign w:val="center"/>
            <w:hideMark/>
          </w:tcPr>
          <w:p w14:paraId="3DCD92C1"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p>
        </w:tc>
        <w:tc>
          <w:tcPr>
            <w:tcW w:w="1050" w:type="pct"/>
            <w:tcBorders>
              <w:top w:val="nil"/>
              <w:left w:val="nil"/>
              <w:bottom w:val="single" w:sz="4" w:space="0" w:color="auto"/>
              <w:right w:val="single" w:sz="4" w:space="0" w:color="auto"/>
            </w:tcBorders>
            <w:shd w:val="clear" w:color="auto" w:fill="auto"/>
            <w:vAlign w:val="bottom"/>
            <w:hideMark/>
          </w:tcPr>
          <w:p w14:paraId="1283BD26"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 </w:t>
            </w:r>
          </w:p>
        </w:tc>
        <w:tc>
          <w:tcPr>
            <w:tcW w:w="1512" w:type="pct"/>
            <w:tcBorders>
              <w:top w:val="nil"/>
              <w:left w:val="nil"/>
              <w:bottom w:val="single" w:sz="4" w:space="0" w:color="auto"/>
              <w:right w:val="single" w:sz="4" w:space="0" w:color="auto"/>
            </w:tcBorders>
            <w:shd w:val="clear" w:color="auto" w:fill="auto"/>
            <w:noWrap/>
            <w:vAlign w:val="bottom"/>
            <w:hideMark/>
          </w:tcPr>
          <w:p w14:paraId="62FC15C5"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DB APO</w:t>
            </w:r>
          </w:p>
        </w:tc>
        <w:tc>
          <w:tcPr>
            <w:tcW w:w="1388" w:type="pct"/>
            <w:tcBorders>
              <w:top w:val="nil"/>
              <w:left w:val="nil"/>
              <w:bottom w:val="single" w:sz="4" w:space="0" w:color="auto"/>
              <w:right w:val="single" w:sz="4" w:space="0" w:color="auto"/>
            </w:tcBorders>
            <w:shd w:val="clear" w:color="auto" w:fill="auto"/>
            <w:noWrap/>
            <w:vAlign w:val="bottom"/>
            <w:hideMark/>
          </w:tcPr>
          <w:p w14:paraId="7BDC24E4"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APO</w:t>
            </w:r>
          </w:p>
        </w:tc>
      </w:tr>
      <w:tr w:rsidR="00ED2998" w:rsidRPr="0012446F" w14:paraId="45C5F4FE" w14:textId="77777777">
        <w:trPr>
          <w:trHeight w:val="300"/>
        </w:trPr>
        <w:tc>
          <w:tcPr>
            <w:tcW w:w="1050" w:type="pct"/>
            <w:vMerge/>
            <w:tcBorders>
              <w:top w:val="nil"/>
              <w:left w:val="single" w:sz="4" w:space="0" w:color="auto"/>
              <w:bottom w:val="single" w:sz="4" w:space="0" w:color="000000"/>
              <w:right w:val="single" w:sz="4" w:space="0" w:color="auto"/>
            </w:tcBorders>
            <w:vAlign w:val="center"/>
            <w:hideMark/>
          </w:tcPr>
          <w:p w14:paraId="1F69175C"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p>
        </w:tc>
        <w:tc>
          <w:tcPr>
            <w:tcW w:w="1050" w:type="pct"/>
            <w:tcBorders>
              <w:top w:val="nil"/>
              <w:left w:val="nil"/>
              <w:bottom w:val="single" w:sz="4" w:space="0" w:color="auto"/>
              <w:right w:val="single" w:sz="4" w:space="0" w:color="auto"/>
            </w:tcBorders>
            <w:shd w:val="clear" w:color="auto" w:fill="auto"/>
            <w:vAlign w:val="bottom"/>
            <w:hideMark/>
          </w:tcPr>
          <w:p w14:paraId="1DB1F040"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 </w:t>
            </w:r>
          </w:p>
        </w:tc>
        <w:tc>
          <w:tcPr>
            <w:tcW w:w="1512" w:type="pct"/>
            <w:tcBorders>
              <w:top w:val="nil"/>
              <w:left w:val="nil"/>
              <w:bottom w:val="single" w:sz="4" w:space="0" w:color="auto"/>
              <w:right w:val="single" w:sz="4" w:space="0" w:color="auto"/>
            </w:tcBorders>
            <w:shd w:val="clear" w:color="auto" w:fill="auto"/>
            <w:noWrap/>
            <w:vAlign w:val="bottom"/>
            <w:hideMark/>
          </w:tcPr>
          <w:p w14:paraId="4E5A9A32"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DB EZO</w:t>
            </w:r>
          </w:p>
        </w:tc>
        <w:tc>
          <w:tcPr>
            <w:tcW w:w="1388" w:type="pct"/>
            <w:tcBorders>
              <w:top w:val="nil"/>
              <w:left w:val="nil"/>
              <w:bottom w:val="single" w:sz="4" w:space="0" w:color="auto"/>
              <w:right w:val="single" w:sz="4" w:space="0" w:color="auto"/>
            </w:tcBorders>
            <w:shd w:val="clear" w:color="auto" w:fill="auto"/>
            <w:noWrap/>
            <w:vAlign w:val="bottom"/>
            <w:hideMark/>
          </w:tcPr>
          <w:p w14:paraId="04DA4CEE"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EZO</w:t>
            </w:r>
          </w:p>
        </w:tc>
      </w:tr>
      <w:tr w:rsidR="00ED2998" w:rsidRPr="0012446F" w14:paraId="7FF3585D" w14:textId="77777777">
        <w:trPr>
          <w:trHeight w:val="300"/>
        </w:trPr>
        <w:tc>
          <w:tcPr>
            <w:tcW w:w="1050" w:type="pct"/>
            <w:vMerge/>
            <w:tcBorders>
              <w:top w:val="nil"/>
              <w:left w:val="single" w:sz="4" w:space="0" w:color="auto"/>
              <w:bottom w:val="single" w:sz="4" w:space="0" w:color="000000"/>
              <w:right w:val="single" w:sz="4" w:space="0" w:color="auto"/>
            </w:tcBorders>
            <w:vAlign w:val="center"/>
            <w:hideMark/>
          </w:tcPr>
          <w:p w14:paraId="56548665"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p>
        </w:tc>
        <w:tc>
          <w:tcPr>
            <w:tcW w:w="1050" w:type="pct"/>
            <w:tcBorders>
              <w:top w:val="nil"/>
              <w:left w:val="nil"/>
              <w:bottom w:val="single" w:sz="4" w:space="0" w:color="auto"/>
              <w:right w:val="single" w:sz="4" w:space="0" w:color="auto"/>
            </w:tcBorders>
            <w:shd w:val="clear" w:color="auto" w:fill="auto"/>
            <w:vAlign w:val="bottom"/>
            <w:hideMark/>
          </w:tcPr>
          <w:p w14:paraId="03B4AD88"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 </w:t>
            </w:r>
          </w:p>
        </w:tc>
        <w:tc>
          <w:tcPr>
            <w:tcW w:w="1512" w:type="pct"/>
            <w:tcBorders>
              <w:top w:val="nil"/>
              <w:left w:val="nil"/>
              <w:bottom w:val="single" w:sz="4" w:space="0" w:color="auto"/>
              <w:right w:val="single" w:sz="4" w:space="0" w:color="auto"/>
            </w:tcBorders>
            <w:shd w:val="clear" w:color="auto" w:fill="auto"/>
            <w:noWrap/>
            <w:vAlign w:val="bottom"/>
            <w:hideMark/>
          </w:tcPr>
          <w:p w14:paraId="4571EFE8"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DB HHR</w:t>
            </w:r>
          </w:p>
        </w:tc>
        <w:tc>
          <w:tcPr>
            <w:tcW w:w="1388" w:type="pct"/>
            <w:tcBorders>
              <w:top w:val="nil"/>
              <w:left w:val="nil"/>
              <w:bottom w:val="single" w:sz="4" w:space="0" w:color="auto"/>
              <w:right w:val="single" w:sz="4" w:space="0" w:color="auto"/>
            </w:tcBorders>
            <w:shd w:val="clear" w:color="auto" w:fill="auto"/>
            <w:noWrap/>
            <w:vAlign w:val="bottom"/>
            <w:hideMark/>
          </w:tcPr>
          <w:p w14:paraId="3F0D6548"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HHR</w:t>
            </w:r>
          </w:p>
        </w:tc>
      </w:tr>
      <w:tr w:rsidR="00ED2998" w:rsidRPr="0012446F" w14:paraId="45A4FC12" w14:textId="77777777">
        <w:trPr>
          <w:trHeight w:val="300"/>
        </w:trPr>
        <w:tc>
          <w:tcPr>
            <w:tcW w:w="1050" w:type="pct"/>
            <w:vMerge/>
            <w:tcBorders>
              <w:top w:val="nil"/>
              <w:left w:val="single" w:sz="4" w:space="0" w:color="auto"/>
              <w:bottom w:val="single" w:sz="4" w:space="0" w:color="000000"/>
              <w:right w:val="single" w:sz="4" w:space="0" w:color="auto"/>
            </w:tcBorders>
            <w:vAlign w:val="center"/>
            <w:hideMark/>
          </w:tcPr>
          <w:p w14:paraId="3591E67D"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p>
        </w:tc>
        <w:tc>
          <w:tcPr>
            <w:tcW w:w="1050" w:type="pct"/>
            <w:tcBorders>
              <w:top w:val="nil"/>
              <w:left w:val="nil"/>
              <w:bottom w:val="single" w:sz="4" w:space="0" w:color="auto"/>
              <w:right w:val="single" w:sz="4" w:space="0" w:color="auto"/>
            </w:tcBorders>
            <w:shd w:val="clear" w:color="auto" w:fill="auto"/>
            <w:vAlign w:val="bottom"/>
            <w:hideMark/>
          </w:tcPr>
          <w:p w14:paraId="3944293F"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 </w:t>
            </w:r>
          </w:p>
        </w:tc>
        <w:tc>
          <w:tcPr>
            <w:tcW w:w="1512" w:type="pct"/>
            <w:tcBorders>
              <w:top w:val="nil"/>
              <w:left w:val="nil"/>
              <w:bottom w:val="single" w:sz="4" w:space="0" w:color="auto"/>
              <w:right w:val="single" w:sz="4" w:space="0" w:color="auto"/>
            </w:tcBorders>
            <w:shd w:val="clear" w:color="auto" w:fill="auto"/>
            <w:noWrap/>
            <w:vAlign w:val="bottom"/>
            <w:hideMark/>
          </w:tcPr>
          <w:p w14:paraId="06EF1594"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DB MIS</w:t>
            </w:r>
          </w:p>
        </w:tc>
        <w:tc>
          <w:tcPr>
            <w:tcW w:w="1388" w:type="pct"/>
            <w:tcBorders>
              <w:top w:val="nil"/>
              <w:left w:val="nil"/>
              <w:bottom w:val="single" w:sz="4" w:space="0" w:color="auto"/>
              <w:right w:val="single" w:sz="4" w:space="0" w:color="auto"/>
            </w:tcBorders>
            <w:shd w:val="clear" w:color="auto" w:fill="auto"/>
            <w:noWrap/>
            <w:vAlign w:val="bottom"/>
            <w:hideMark/>
          </w:tcPr>
          <w:p w14:paraId="1D1B9161"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MIS</w:t>
            </w:r>
          </w:p>
        </w:tc>
      </w:tr>
      <w:tr w:rsidR="00ED2998" w:rsidRPr="0012446F" w14:paraId="0DEABF81" w14:textId="77777777">
        <w:trPr>
          <w:trHeight w:val="300"/>
        </w:trPr>
        <w:tc>
          <w:tcPr>
            <w:tcW w:w="1050" w:type="pct"/>
            <w:vMerge/>
            <w:tcBorders>
              <w:top w:val="nil"/>
              <w:left w:val="single" w:sz="4" w:space="0" w:color="auto"/>
              <w:bottom w:val="single" w:sz="4" w:space="0" w:color="000000"/>
              <w:right w:val="single" w:sz="4" w:space="0" w:color="auto"/>
            </w:tcBorders>
            <w:vAlign w:val="center"/>
            <w:hideMark/>
          </w:tcPr>
          <w:p w14:paraId="65672377"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p>
        </w:tc>
        <w:tc>
          <w:tcPr>
            <w:tcW w:w="1050" w:type="pct"/>
            <w:tcBorders>
              <w:top w:val="nil"/>
              <w:left w:val="nil"/>
              <w:bottom w:val="single" w:sz="4" w:space="0" w:color="auto"/>
              <w:right w:val="single" w:sz="4" w:space="0" w:color="auto"/>
            </w:tcBorders>
            <w:shd w:val="clear" w:color="auto" w:fill="auto"/>
            <w:vAlign w:val="bottom"/>
            <w:hideMark/>
          </w:tcPr>
          <w:p w14:paraId="40C87FC5"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 </w:t>
            </w:r>
          </w:p>
        </w:tc>
        <w:tc>
          <w:tcPr>
            <w:tcW w:w="1512" w:type="pct"/>
            <w:tcBorders>
              <w:top w:val="nil"/>
              <w:left w:val="nil"/>
              <w:bottom w:val="single" w:sz="4" w:space="0" w:color="auto"/>
              <w:right w:val="single" w:sz="4" w:space="0" w:color="auto"/>
            </w:tcBorders>
            <w:shd w:val="clear" w:color="auto" w:fill="auto"/>
            <w:noWrap/>
            <w:vAlign w:val="bottom"/>
            <w:hideMark/>
          </w:tcPr>
          <w:p w14:paraId="66DA85DA"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DB PerseusE</w:t>
            </w:r>
          </w:p>
        </w:tc>
        <w:tc>
          <w:tcPr>
            <w:tcW w:w="1388" w:type="pct"/>
            <w:tcBorders>
              <w:top w:val="nil"/>
              <w:left w:val="nil"/>
              <w:bottom w:val="single" w:sz="4" w:space="0" w:color="auto"/>
              <w:right w:val="single" w:sz="4" w:space="0" w:color="auto"/>
            </w:tcBorders>
            <w:shd w:val="clear" w:color="auto" w:fill="auto"/>
            <w:noWrap/>
            <w:vAlign w:val="bottom"/>
            <w:hideMark/>
          </w:tcPr>
          <w:p w14:paraId="684DDB81"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INVapp</w:t>
            </w:r>
          </w:p>
        </w:tc>
      </w:tr>
      <w:tr w:rsidR="00ED2998" w:rsidRPr="0012446F" w14:paraId="14616292" w14:textId="77777777">
        <w:trPr>
          <w:trHeight w:val="300"/>
        </w:trPr>
        <w:tc>
          <w:tcPr>
            <w:tcW w:w="1050" w:type="pct"/>
            <w:vMerge/>
            <w:tcBorders>
              <w:top w:val="nil"/>
              <w:left w:val="single" w:sz="4" w:space="0" w:color="auto"/>
              <w:bottom w:val="single" w:sz="4" w:space="0" w:color="000000"/>
              <w:right w:val="single" w:sz="4" w:space="0" w:color="auto"/>
            </w:tcBorders>
            <w:vAlign w:val="center"/>
            <w:hideMark/>
          </w:tcPr>
          <w:p w14:paraId="01C170F6"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p>
        </w:tc>
        <w:tc>
          <w:tcPr>
            <w:tcW w:w="1050" w:type="pct"/>
            <w:tcBorders>
              <w:top w:val="nil"/>
              <w:left w:val="nil"/>
              <w:bottom w:val="single" w:sz="4" w:space="0" w:color="auto"/>
              <w:right w:val="single" w:sz="4" w:space="0" w:color="auto"/>
            </w:tcBorders>
            <w:shd w:val="clear" w:color="auto" w:fill="auto"/>
            <w:vAlign w:val="bottom"/>
            <w:hideMark/>
          </w:tcPr>
          <w:p w14:paraId="75175093"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 </w:t>
            </w:r>
          </w:p>
        </w:tc>
        <w:tc>
          <w:tcPr>
            <w:tcW w:w="1512" w:type="pct"/>
            <w:tcBorders>
              <w:top w:val="nil"/>
              <w:left w:val="nil"/>
              <w:bottom w:val="single" w:sz="4" w:space="0" w:color="auto"/>
              <w:right w:val="single" w:sz="4" w:space="0" w:color="auto"/>
            </w:tcBorders>
            <w:shd w:val="clear" w:color="auto" w:fill="auto"/>
            <w:noWrap/>
            <w:vAlign w:val="bottom"/>
            <w:hideMark/>
          </w:tcPr>
          <w:p w14:paraId="1A7B14FD"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DB PerseusE Test</w:t>
            </w:r>
          </w:p>
        </w:tc>
        <w:tc>
          <w:tcPr>
            <w:tcW w:w="1388" w:type="pct"/>
            <w:tcBorders>
              <w:top w:val="nil"/>
              <w:left w:val="nil"/>
              <w:bottom w:val="single" w:sz="4" w:space="0" w:color="auto"/>
              <w:right w:val="single" w:sz="4" w:space="0" w:color="auto"/>
            </w:tcBorders>
            <w:shd w:val="clear" w:color="auto" w:fill="auto"/>
            <w:noWrap/>
            <w:vAlign w:val="bottom"/>
            <w:hideMark/>
          </w:tcPr>
          <w:p w14:paraId="7EE0E295"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r>
      <w:tr w:rsidR="00ED2998" w:rsidRPr="0012446F" w14:paraId="5E72FFE7" w14:textId="77777777">
        <w:trPr>
          <w:trHeight w:val="300"/>
        </w:trPr>
        <w:tc>
          <w:tcPr>
            <w:tcW w:w="1050" w:type="pct"/>
            <w:tcBorders>
              <w:top w:val="nil"/>
              <w:left w:val="single" w:sz="4" w:space="0" w:color="auto"/>
              <w:bottom w:val="single" w:sz="4" w:space="0" w:color="auto"/>
              <w:right w:val="single" w:sz="4" w:space="0" w:color="auto"/>
            </w:tcBorders>
            <w:shd w:val="clear" w:color="auto" w:fill="auto"/>
            <w:noWrap/>
            <w:vAlign w:val="bottom"/>
            <w:hideMark/>
          </w:tcPr>
          <w:p w14:paraId="770F3900"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HW Config</w:t>
            </w:r>
          </w:p>
        </w:tc>
        <w:tc>
          <w:tcPr>
            <w:tcW w:w="1050" w:type="pct"/>
            <w:tcBorders>
              <w:top w:val="nil"/>
              <w:left w:val="nil"/>
              <w:bottom w:val="single" w:sz="4" w:space="0" w:color="auto"/>
              <w:right w:val="single" w:sz="4" w:space="0" w:color="auto"/>
            </w:tcBorders>
            <w:shd w:val="clear" w:color="auto" w:fill="auto"/>
            <w:noWrap/>
            <w:vAlign w:val="bottom"/>
            <w:hideMark/>
          </w:tcPr>
          <w:p w14:paraId="1E0ABD86"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 </w:t>
            </w:r>
          </w:p>
        </w:tc>
        <w:tc>
          <w:tcPr>
            <w:tcW w:w="1512" w:type="pct"/>
            <w:tcBorders>
              <w:top w:val="nil"/>
              <w:left w:val="nil"/>
              <w:bottom w:val="single" w:sz="4" w:space="0" w:color="auto"/>
              <w:right w:val="single" w:sz="4" w:space="0" w:color="auto"/>
            </w:tcBorders>
            <w:shd w:val="clear" w:color="auto" w:fill="auto"/>
            <w:noWrap/>
            <w:vAlign w:val="bottom"/>
            <w:hideMark/>
          </w:tcPr>
          <w:p w14:paraId="1D156F5C"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c>
          <w:tcPr>
            <w:tcW w:w="1388" w:type="pct"/>
            <w:tcBorders>
              <w:top w:val="nil"/>
              <w:left w:val="nil"/>
              <w:bottom w:val="single" w:sz="4" w:space="0" w:color="auto"/>
              <w:right w:val="single" w:sz="4" w:space="0" w:color="auto"/>
            </w:tcBorders>
            <w:shd w:val="clear" w:color="auto" w:fill="auto"/>
            <w:noWrap/>
            <w:vAlign w:val="bottom"/>
            <w:hideMark/>
          </w:tcPr>
          <w:p w14:paraId="5A5DE04E"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r>
      <w:tr w:rsidR="00ED2998" w:rsidRPr="0012446F" w14:paraId="3B6C016D" w14:textId="77777777">
        <w:trPr>
          <w:trHeight w:val="300"/>
        </w:trPr>
        <w:tc>
          <w:tcPr>
            <w:tcW w:w="1050" w:type="pct"/>
            <w:tcBorders>
              <w:top w:val="nil"/>
              <w:left w:val="single" w:sz="4" w:space="0" w:color="auto"/>
              <w:bottom w:val="single" w:sz="4" w:space="0" w:color="auto"/>
              <w:right w:val="single" w:sz="4" w:space="0" w:color="auto"/>
            </w:tcBorders>
            <w:shd w:val="clear" w:color="auto" w:fill="auto"/>
            <w:noWrap/>
            <w:vAlign w:val="bottom"/>
            <w:hideMark/>
          </w:tcPr>
          <w:p w14:paraId="7CD02C83"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CPU</w:t>
            </w:r>
          </w:p>
        </w:tc>
        <w:tc>
          <w:tcPr>
            <w:tcW w:w="1050" w:type="pct"/>
            <w:tcBorders>
              <w:top w:val="nil"/>
              <w:left w:val="nil"/>
              <w:bottom w:val="single" w:sz="4" w:space="0" w:color="auto"/>
              <w:right w:val="single" w:sz="4" w:space="0" w:color="auto"/>
            </w:tcBorders>
            <w:shd w:val="clear" w:color="auto" w:fill="auto"/>
            <w:noWrap/>
            <w:vAlign w:val="bottom"/>
            <w:hideMark/>
          </w:tcPr>
          <w:p w14:paraId="5948977F"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 </w:t>
            </w:r>
          </w:p>
        </w:tc>
        <w:tc>
          <w:tcPr>
            <w:tcW w:w="1512" w:type="pct"/>
            <w:tcBorders>
              <w:top w:val="nil"/>
              <w:left w:val="nil"/>
              <w:bottom w:val="single" w:sz="4" w:space="0" w:color="auto"/>
              <w:right w:val="single" w:sz="4" w:space="0" w:color="auto"/>
            </w:tcBorders>
            <w:shd w:val="clear" w:color="auto" w:fill="auto"/>
            <w:noWrap/>
            <w:vAlign w:val="bottom"/>
            <w:hideMark/>
          </w:tcPr>
          <w:p w14:paraId="50E8D15B"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8</w:t>
            </w:r>
          </w:p>
        </w:tc>
        <w:tc>
          <w:tcPr>
            <w:tcW w:w="1388" w:type="pct"/>
            <w:tcBorders>
              <w:top w:val="nil"/>
              <w:left w:val="nil"/>
              <w:bottom w:val="single" w:sz="4" w:space="0" w:color="auto"/>
              <w:right w:val="single" w:sz="4" w:space="0" w:color="auto"/>
            </w:tcBorders>
            <w:shd w:val="clear" w:color="auto" w:fill="auto"/>
            <w:noWrap/>
            <w:vAlign w:val="bottom"/>
            <w:hideMark/>
          </w:tcPr>
          <w:p w14:paraId="0EB47152"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8</w:t>
            </w:r>
          </w:p>
        </w:tc>
      </w:tr>
      <w:tr w:rsidR="00ED2998" w:rsidRPr="0012446F" w14:paraId="17008F00" w14:textId="77777777">
        <w:trPr>
          <w:trHeight w:val="300"/>
        </w:trPr>
        <w:tc>
          <w:tcPr>
            <w:tcW w:w="1050" w:type="pct"/>
            <w:tcBorders>
              <w:top w:val="nil"/>
              <w:left w:val="single" w:sz="4" w:space="0" w:color="auto"/>
              <w:bottom w:val="single" w:sz="4" w:space="0" w:color="auto"/>
              <w:right w:val="single" w:sz="4" w:space="0" w:color="auto"/>
            </w:tcBorders>
            <w:shd w:val="clear" w:color="auto" w:fill="auto"/>
            <w:noWrap/>
            <w:vAlign w:val="bottom"/>
            <w:hideMark/>
          </w:tcPr>
          <w:p w14:paraId="397F73A3"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RAM GB</w:t>
            </w:r>
          </w:p>
        </w:tc>
        <w:tc>
          <w:tcPr>
            <w:tcW w:w="1050" w:type="pct"/>
            <w:tcBorders>
              <w:top w:val="nil"/>
              <w:left w:val="nil"/>
              <w:bottom w:val="single" w:sz="4" w:space="0" w:color="auto"/>
              <w:right w:val="single" w:sz="4" w:space="0" w:color="auto"/>
            </w:tcBorders>
            <w:shd w:val="clear" w:color="auto" w:fill="auto"/>
            <w:noWrap/>
            <w:vAlign w:val="bottom"/>
            <w:hideMark/>
          </w:tcPr>
          <w:p w14:paraId="6984012A"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 </w:t>
            </w:r>
          </w:p>
        </w:tc>
        <w:tc>
          <w:tcPr>
            <w:tcW w:w="1512" w:type="pct"/>
            <w:tcBorders>
              <w:top w:val="nil"/>
              <w:left w:val="nil"/>
              <w:bottom w:val="single" w:sz="4" w:space="0" w:color="auto"/>
              <w:right w:val="single" w:sz="4" w:space="0" w:color="auto"/>
            </w:tcBorders>
            <w:shd w:val="clear" w:color="auto" w:fill="auto"/>
            <w:noWrap/>
            <w:vAlign w:val="bottom"/>
            <w:hideMark/>
          </w:tcPr>
          <w:p w14:paraId="082D9701"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32</w:t>
            </w:r>
          </w:p>
        </w:tc>
        <w:tc>
          <w:tcPr>
            <w:tcW w:w="1388" w:type="pct"/>
            <w:tcBorders>
              <w:top w:val="nil"/>
              <w:left w:val="nil"/>
              <w:bottom w:val="single" w:sz="4" w:space="0" w:color="auto"/>
              <w:right w:val="single" w:sz="4" w:space="0" w:color="auto"/>
            </w:tcBorders>
            <w:shd w:val="clear" w:color="auto" w:fill="auto"/>
            <w:noWrap/>
            <w:vAlign w:val="bottom"/>
            <w:hideMark/>
          </w:tcPr>
          <w:p w14:paraId="5806C6AC"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32</w:t>
            </w:r>
          </w:p>
        </w:tc>
      </w:tr>
      <w:tr w:rsidR="00ED2998" w:rsidRPr="0012446F" w14:paraId="6C69E5DF" w14:textId="77777777">
        <w:trPr>
          <w:trHeight w:val="300"/>
        </w:trPr>
        <w:tc>
          <w:tcPr>
            <w:tcW w:w="1050" w:type="pct"/>
            <w:tcBorders>
              <w:top w:val="nil"/>
              <w:left w:val="single" w:sz="4" w:space="0" w:color="auto"/>
              <w:bottom w:val="single" w:sz="4" w:space="0" w:color="auto"/>
              <w:right w:val="single" w:sz="4" w:space="0" w:color="auto"/>
            </w:tcBorders>
            <w:shd w:val="clear" w:color="auto" w:fill="auto"/>
            <w:noWrap/>
            <w:vAlign w:val="bottom"/>
            <w:hideMark/>
          </w:tcPr>
          <w:p w14:paraId="0B7AB6AA"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HDD GB</w:t>
            </w:r>
          </w:p>
        </w:tc>
        <w:tc>
          <w:tcPr>
            <w:tcW w:w="1050" w:type="pct"/>
            <w:tcBorders>
              <w:top w:val="nil"/>
              <w:left w:val="nil"/>
              <w:bottom w:val="single" w:sz="4" w:space="0" w:color="auto"/>
              <w:right w:val="single" w:sz="4" w:space="0" w:color="auto"/>
            </w:tcBorders>
            <w:shd w:val="clear" w:color="auto" w:fill="auto"/>
            <w:noWrap/>
            <w:vAlign w:val="bottom"/>
            <w:hideMark/>
          </w:tcPr>
          <w:p w14:paraId="7DBE4C0E"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 </w:t>
            </w:r>
          </w:p>
        </w:tc>
        <w:tc>
          <w:tcPr>
            <w:tcW w:w="1512" w:type="pct"/>
            <w:tcBorders>
              <w:top w:val="nil"/>
              <w:left w:val="nil"/>
              <w:bottom w:val="single" w:sz="4" w:space="0" w:color="auto"/>
              <w:right w:val="single" w:sz="4" w:space="0" w:color="auto"/>
            </w:tcBorders>
            <w:shd w:val="clear" w:color="auto" w:fill="auto"/>
            <w:noWrap/>
            <w:vAlign w:val="bottom"/>
            <w:hideMark/>
          </w:tcPr>
          <w:p w14:paraId="0878AD0D"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c>
          <w:tcPr>
            <w:tcW w:w="1388" w:type="pct"/>
            <w:tcBorders>
              <w:top w:val="nil"/>
              <w:left w:val="nil"/>
              <w:bottom w:val="single" w:sz="4" w:space="0" w:color="auto"/>
              <w:right w:val="single" w:sz="4" w:space="0" w:color="auto"/>
            </w:tcBorders>
            <w:shd w:val="clear" w:color="auto" w:fill="auto"/>
            <w:noWrap/>
            <w:vAlign w:val="bottom"/>
            <w:hideMark/>
          </w:tcPr>
          <w:p w14:paraId="189377DC"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r>
      <w:tr w:rsidR="00ED2998" w:rsidRPr="0012446F" w14:paraId="086DA54C" w14:textId="77777777">
        <w:trPr>
          <w:trHeight w:val="300"/>
        </w:trPr>
        <w:tc>
          <w:tcPr>
            <w:tcW w:w="1050" w:type="pct"/>
            <w:tcBorders>
              <w:top w:val="nil"/>
              <w:left w:val="single" w:sz="4" w:space="0" w:color="auto"/>
              <w:bottom w:val="single" w:sz="4" w:space="0" w:color="auto"/>
              <w:right w:val="single" w:sz="4" w:space="0" w:color="auto"/>
            </w:tcBorders>
            <w:shd w:val="clear" w:color="auto" w:fill="auto"/>
            <w:noWrap/>
            <w:vAlign w:val="bottom"/>
            <w:hideMark/>
          </w:tcPr>
          <w:p w14:paraId="35A489A2"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OS</w:t>
            </w:r>
          </w:p>
        </w:tc>
        <w:tc>
          <w:tcPr>
            <w:tcW w:w="1050" w:type="pct"/>
            <w:tcBorders>
              <w:top w:val="nil"/>
              <w:left w:val="nil"/>
              <w:bottom w:val="single" w:sz="4" w:space="0" w:color="auto"/>
              <w:right w:val="single" w:sz="4" w:space="0" w:color="auto"/>
            </w:tcBorders>
            <w:shd w:val="clear" w:color="auto" w:fill="auto"/>
            <w:noWrap/>
            <w:vAlign w:val="bottom"/>
            <w:hideMark/>
          </w:tcPr>
          <w:p w14:paraId="0440DBCE"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 </w:t>
            </w:r>
          </w:p>
        </w:tc>
        <w:tc>
          <w:tcPr>
            <w:tcW w:w="1512" w:type="pct"/>
            <w:tcBorders>
              <w:top w:val="nil"/>
              <w:left w:val="nil"/>
              <w:bottom w:val="single" w:sz="4" w:space="0" w:color="auto"/>
              <w:right w:val="single" w:sz="4" w:space="0" w:color="auto"/>
            </w:tcBorders>
            <w:shd w:val="clear" w:color="auto" w:fill="auto"/>
            <w:noWrap/>
            <w:vAlign w:val="bottom"/>
            <w:hideMark/>
          </w:tcPr>
          <w:p w14:paraId="473D1A0B"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Win 2022</w:t>
            </w:r>
          </w:p>
        </w:tc>
        <w:tc>
          <w:tcPr>
            <w:tcW w:w="1388" w:type="pct"/>
            <w:tcBorders>
              <w:top w:val="nil"/>
              <w:left w:val="nil"/>
              <w:bottom w:val="single" w:sz="4" w:space="0" w:color="auto"/>
              <w:right w:val="single" w:sz="4" w:space="0" w:color="auto"/>
            </w:tcBorders>
            <w:shd w:val="clear" w:color="auto" w:fill="auto"/>
            <w:noWrap/>
            <w:vAlign w:val="bottom"/>
            <w:hideMark/>
          </w:tcPr>
          <w:p w14:paraId="0E1CF848"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Win 2022</w:t>
            </w:r>
          </w:p>
        </w:tc>
      </w:tr>
      <w:tr w:rsidR="00ED2998" w:rsidRPr="0012446F" w14:paraId="72D7E735" w14:textId="77777777">
        <w:trPr>
          <w:trHeight w:val="300"/>
        </w:trPr>
        <w:tc>
          <w:tcPr>
            <w:tcW w:w="1050" w:type="pct"/>
            <w:tcBorders>
              <w:top w:val="nil"/>
              <w:left w:val="single" w:sz="4" w:space="0" w:color="auto"/>
              <w:bottom w:val="single" w:sz="4" w:space="0" w:color="auto"/>
              <w:right w:val="single" w:sz="4" w:space="0" w:color="auto"/>
            </w:tcBorders>
            <w:shd w:val="clear" w:color="auto" w:fill="auto"/>
            <w:noWrap/>
            <w:vAlign w:val="bottom"/>
            <w:hideMark/>
          </w:tcPr>
          <w:p w14:paraId="716AFE7E"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Ine SW ver.</w:t>
            </w:r>
          </w:p>
        </w:tc>
        <w:tc>
          <w:tcPr>
            <w:tcW w:w="1050" w:type="pct"/>
            <w:tcBorders>
              <w:top w:val="nil"/>
              <w:left w:val="nil"/>
              <w:bottom w:val="single" w:sz="4" w:space="0" w:color="auto"/>
              <w:right w:val="single" w:sz="4" w:space="0" w:color="auto"/>
            </w:tcBorders>
            <w:shd w:val="clear" w:color="auto" w:fill="auto"/>
            <w:noWrap/>
            <w:vAlign w:val="bottom"/>
            <w:hideMark/>
          </w:tcPr>
          <w:p w14:paraId="30B21638"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 </w:t>
            </w:r>
          </w:p>
        </w:tc>
        <w:tc>
          <w:tcPr>
            <w:tcW w:w="1512" w:type="pct"/>
            <w:tcBorders>
              <w:top w:val="nil"/>
              <w:left w:val="nil"/>
              <w:bottom w:val="single" w:sz="4" w:space="0" w:color="auto"/>
              <w:right w:val="single" w:sz="4" w:space="0" w:color="auto"/>
            </w:tcBorders>
            <w:shd w:val="clear" w:color="auto" w:fill="auto"/>
            <w:noWrap/>
            <w:vAlign w:val="bottom"/>
            <w:hideMark/>
          </w:tcPr>
          <w:p w14:paraId="3B0B324B"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MS SQL 2022 STD</w:t>
            </w:r>
          </w:p>
        </w:tc>
        <w:tc>
          <w:tcPr>
            <w:tcW w:w="1388" w:type="pct"/>
            <w:tcBorders>
              <w:top w:val="nil"/>
              <w:left w:val="nil"/>
              <w:bottom w:val="single" w:sz="4" w:space="0" w:color="auto"/>
              <w:right w:val="single" w:sz="4" w:space="0" w:color="auto"/>
            </w:tcBorders>
            <w:shd w:val="clear" w:color="auto" w:fill="auto"/>
            <w:noWrap/>
            <w:vAlign w:val="bottom"/>
            <w:hideMark/>
          </w:tcPr>
          <w:p w14:paraId="379539D1"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r>
    </w:tbl>
    <w:p w14:paraId="5FCDC5C0" w14:textId="77777777" w:rsidR="00ED2998" w:rsidRPr="0012446F" w:rsidRDefault="00ED2998" w:rsidP="00ED2998">
      <w:pPr>
        <w:pStyle w:val="Odsekzoznamu"/>
      </w:pPr>
    </w:p>
    <w:tbl>
      <w:tblPr>
        <w:tblW w:w="5000" w:type="pct"/>
        <w:tblCellMar>
          <w:left w:w="70" w:type="dxa"/>
          <w:right w:w="70" w:type="dxa"/>
        </w:tblCellMar>
        <w:tblLook w:val="04A0" w:firstRow="1" w:lastRow="0" w:firstColumn="1" w:lastColumn="0" w:noHBand="0" w:noVBand="1"/>
      </w:tblPr>
      <w:tblGrid>
        <w:gridCol w:w="1895"/>
        <w:gridCol w:w="1932"/>
        <w:gridCol w:w="2852"/>
        <w:gridCol w:w="2391"/>
      </w:tblGrid>
      <w:tr w:rsidR="00ED2998" w:rsidRPr="0012446F" w14:paraId="528A0499" w14:textId="77777777">
        <w:trPr>
          <w:trHeight w:val="300"/>
        </w:trPr>
        <w:tc>
          <w:tcPr>
            <w:tcW w:w="1045" w:type="pct"/>
            <w:tcBorders>
              <w:top w:val="nil"/>
              <w:left w:val="nil"/>
              <w:bottom w:val="nil"/>
              <w:right w:val="nil"/>
            </w:tcBorders>
            <w:shd w:val="clear" w:color="auto" w:fill="auto"/>
            <w:noWrap/>
            <w:vAlign w:val="bottom"/>
            <w:hideMark/>
          </w:tcPr>
          <w:p w14:paraId="74284D5C" w14:textId="77777777" w:rsidR="00ED2998" w:rsidRPr="0012446F" w:rsidRDefault="00ED2998">
            <w:pPr>
              <w:spacing w:after="0" w:line="240" w:lineRule="auto"/>
              <w:rPr>
                <w:rFonts w:ascii="Times New Roman" w:eastAsia="Times New Roman" w:hAnsi="Times New Roman" w:cs="Times New Roman"/>
                <w:kern w:val="0"/>
                <w:lang w:eastAsia="sk-SK"/>
                <w14:ligatures w14:val="none"/>
              </w:rPr>
            </w:pPr>
          </w:p>
        </w:tc>
        <w:tc>
          <w:tcPr>
            <w:tcW w:w="3955" w:type="pct"/>
            <w:gridSpan w:val="3"/>
            <w:tcBorders>
              <w:top w:val="nil"/>
              <w:left w:val="nil"/>
              <w:bottom w:val="single" w:sz="4" w:space="0" w:color="auto"/>
              <w:right w:val="nil"/>
            </w:tcBorders>
            <w:shd w:val="clear" w:color="auto" w:fill="auto"/>
            <w:noWrap/>
            <w:vAlign w:val="bottom"/>
            <w:hideMark/>
          </w:tcPr>
          <w:p w14:paraId="492CB0DE" w14:textId="77777777" w:rsidR="00ED2998" w:rsidRPr="0012446F" w:rsidRDefault="00ED2998">
            <w:pPr>
              <w:spacing w:after="0" w:line="240" w:lineRule="auto"/>
              <w:jc w:val="center"/>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Testovacie prostredie pre SPPv11</w:t>
            </w:r>
          </w:p>
        </w:tc>
      </w:tr>
      <w:tr w:rsidR="00ED2998" w:rsidRPr="0012446F" w14:paraId="6B0AAB13" w14:textId="77777777">
        <w:trPr>
          <w:trHeight w:val="300"/>
        </w:trPr>
        <w:tc>
          <w:tcPr>
            <w:tcW w:w="10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F3428"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Host Name</w:t>
            </w:r>
          </w:p>
        </w:tc>
        <w:tc>
          <w:tcPr>
            <w:tcW w:w="1065" w:type="pct"/>
            <w:tcBorders>
              <w:top w:val="nil"/>
              <w:left w:val="nil"/>
              <w:bottom w:val="single" w:sz="4" w:space="0" w:color="auto"/>
              <w:right w:val="single" w:sz="4" w:space="0" w:color="auto"/>
            </w:tcBorders>
            <w:shd w:val="clear" w:color="auto" w:fill="auto"/>
            <w:noWrap/>
            <w:vAlign w:val="bottom"/>
            <w:hideMark/>
          </w:tcPr>
          <w:p w14:paraId="74E09C73" w14:textId="77777777" w:rsidR="00ED2998" w:rsidRPr="0012446F" w:rsidRDefault="00ED2998">
            <w:pPr>
              <w:spacing w:after="0" w:line="240" w:lineRule="auto"/>
              <w:jc w:val="center"/>
              <w:rPr>
                <w:rFonts w:ascii="Aptos Narrow" w:eastAsia="Times New Roman" w:hAnsi="Aptos Narrow" w:cs="Times New Roman"/>
                <w:b/>
                <w:bCs/>
                <w:color w:val="000000"/>
                <w:kern w:val="0"/>
                <w:lang w:eastAsia="sk-SK"/>
                <w14:ligatures w14:val="none"/>
              </w:rPr>
            </w:pPr>
            <w:r w:rsidRPr="0012446F">
              <w:rPr>
                <w:rFonts w:ascii="Aptos Narrow" w:eastAsia="Times New Roman" w:hAnsi="Aptos Narrow" w:cs="Times New Roman"/>
                <w:b/>
                <w:bCs/>
                <w:color w:val="000000"/>
                <w:kern w:val="0"/>
                <w:lang w:eastAsia="sk-SK"/>
                <w14:ligatures w14:val="none"/>
              </w:rPr>
              <w:t>OLOUAT01</w:t>
            </w:r>
          </w:p>
        </w:tc>
        <w:tc>
          <w:tcPr>
            <w:tcW w:w="1572" w:type="pct"/>
            <w:tcBorders>
              <w:top w:val="nil"/>
              <w:left w:val="nil"/>
              <w:bottom w:val="single" w:sz="4" w:space="0" w:color="auto"/>
              <w:right w:val="single" w:sz="4" w:space="0" w:color="auto"/>
            </w:tcBorders>
            <w:shd w:val="clear" w:color="auto" w:fill="auto"/>
            <w:noWrap/>
            <w:vAlign w:val="bottom"/>
            <w:hideMark/>
          </w:tcPr>
          <w:p w14:paraId="67DED146" w14:textId="77777777" w:rsidR="00ED2998" w:rsidRPr="0012446F" w:rsidRDefault="00ED2998">
            <w:pPr>
              <w:spacing w:after="0" w:line="240" w:lineRule="auto"/>
              <w:jc w:val="center"/>
              <w:rPr>
                <w:rFonts w:ascii="Aptos Narrow" w:eastAsia="Times New Roman" w:hAnsi="Aptos Narrow" w:cs="Times New Roman"/>
                <w:b/>
                <w:bCs/>
                <w:color w:val="000000"/>
                <w:kern w:val="0"/>
                <w:lang w:eastAsia="sk-SK"/>
                <w14:ligatures w14:val="none"/>
              </w:rPr>
            </w:pPr>
            <w:r w:rsidRPr="0012446F">
              <w:rPr>
                <w:rFonts w:ascii="Aptos Narrow" w:eastAsia="Times New Roman" w:hAnsi="Aptos Narrow" w:cs="Times New Roman"/>
                <w:b/>
                <w:bCs/>
                <w:color w:val="000000"/>
                <w:kern w:val="0"/>
                <w:lang w:eastAsia="sk-SK"/>
                <w14:ligatures w14:val="none"/>
              </w:rPr>
              <w:t>OLOUAT02</w:t>
            </w:r>
          </w:p>
        </w:tc>
        <w:tc>
          <w:tcPr>
            <w:tcW w:w="1318" w:type="pct"/>
            <w:tcBorders>
              <w:top w:val="nil"/>
              <w:left w:val="nil"/>
              <w:bottom w:val="single" w:sz="4" w:space="0" w:color="auto"/>
              <w:right w:val="single" w:sz="4" w:space="0" w:color="auto"/>
            </w:tcBorders>
            <w:shd w:val="clear" w:color="auto" w:fill="auto"/>
            <w:noWrap/>
            <w:vAlign w:val="bottom"/>
            <w:hideMark/>
          </w:tcPr>
          <w:p w14:paraId="6A0F610A" w14:textId="77777777" w:rsidR="00ED2998" w:rsidRPr="0012446F" w:rsidRDefault="00ED2998">
            <w:pPr>
              <w:spacing w:after="0" w:line="240" w:lineRule="auto"/>
              <w:jc w:val="center"/>
              <w:rPr>
                <w:rFonts w:ascii="Aptos Narrow" w:eastAsia="Times New Roman" w:hAnsi="Aptos Narrow" w:cs="Times New Roman"/>
                <w:b/>
                <w:bCs/>
                <w:color w:val="000000"/>
                <w:kern w:val="0"/>
                <w:lang w:eastAsia="sk-SK"/>
                <w14:ligatures w14:val="none"/>
              </w:rPr>
            </w:pPr>
            <w:r w:rsidRPr="0012446F">
              <w:rPr>
                <w:rFonts w:ascii="Aptos Narrow" w:eastAsia="Times New Roman" w:hAnsi="Aptos Narrow" w:cs="Times New Roman"/>
                <w:b/>
                <w:bCs/>
                <w:color w:val="000000"/>
                <w:kern w:val="0"/>
                <w:lang w:eastAsia="sk-SK"/>
                <w14:ligatures w14:val="none"/>
              </w:rPr>
              <w:t>OLOUAT03</w:t>
            </w:r>
          </w:p>
        </w:tc>
      </w:tr>
      <w:tr w:rsidR="00ED2998" w:rsidRPr="0012446F" w14:paraId="050E4E94" w14:textId="77777777">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1351EE11"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Funkcia</w:t>
            </w:r>
          </w:p>
        </w:tc>
        <w:tc>
          <w:tcPr>
            <w:tcW w:w="1065" w:type="pct"/>
            <w:tcBorders>
              <w:top w:val="nil"/>
              <w:left w:val="nil"/>
              <w:bottom w:val="single" w:sz="4" w:space="0" w:color="auto"/>
              <w:right w:val="single" w:sz="4" w:space="0" w:color="auto"/>
            </w:tcBorders>
            <w:shd w:val="clear" w:color="auto" w:fill="auto"/>
            <w:noWrap/>
            <w:vAlign w:val="bottom"/>
            <w:hideMark/>
          </w:tcPr>
          <w:p w14:paraId="4926C6E3"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RDS</w:t>
            </w:r>
          </w:p>
        </w:tc>
        <w:tc>
          <w:tcPr>
            <w:tcW w:w="1572" w:type="pct"/>
            <w:tcBorders>
              <w:top w:val="nil"/>
              <w:left w:val="nil"/>
              <w:bottom w:val="single" w:sz="4" w:space="0" w:color="auto"/>
              <w:right w:val="single" w:sz="4" w:space="0" w:color="auto"/>
            </w:tcBorders>
            <w:shd w:val="clear" w:color="auto" w:fill="auto"/>
            <w:noWrap/>
            <w:vAlign w:val="bottom"/>
            <w:hideMark/>
          </w:tcPr>
          <w:p w14:paraId="6FA8BB98"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MS SQL STD</w:t>
            </w:r>
          </w:p>
        </w:tc>
        <w:tc>
          <w:tcPr>
            <w:tcW w:w="1318" w:type="pct"/>
            <w:tcBorders>
              <w:top w:val="nil"/>
              <w:left w:val="nil"/>
              <w:bottom w:val="single" w:sz="4" w:space="0" w:color="auto"/>
              <w:right w:val="single" w:sz="4" w:space="0" w:color="auto"/>
            </w:tcBorders>
            <w:shd w:val="clear" w:color="auto" w:fill="auto"/>
            <w:noWrap/>
            <w:vAlign w:val="bottom"/>
            <w:hideMark/>
          </w:tcPr>
          <w:p w14:paraId="37319AD9"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Softip Profit v11</w:t>
            </w:r>
          </w:p>
        </w:tc>
      </w:tr>
      <w:tr w:rsidR="00ED2998" w:rsidRPr="0012446F" w14:paraId="2493A2DC" w14:textId="77777777">
        <w:trPr>
          <w:trHeight w:val="900"/>
        </w:trPr>
        <w:tc>
          <w:tcPr>
            <w:tcW w:w="1045" w:type="pct"/>
            <w:vMerge w:val="restart"/>
            <w:tcBorders>
              <w:top w:val="nil"/>
              <w:left w:val="single" w:sz="4" w:space="0" w:color="auto"/>
              <w:bottom w:val="single" w:sz="4" w:space="0" w:color="000000"/>
              <w:right w:val="single" w:sz="4" w:space="0" w:color="auto"/>
            </w:tcBorders>
            <w:shd w:val="clear" w:color="auto" w:fill="auto"/>
            <w:vAlign w:val="center"/>
            <w:hideMark/>
          </w:tcPr>
          <w:p w14:paraId="10E92BC8" w14:textId="77777777" w:rsidR="00ED2998" w:rsidRPr="0012446F" w:rsidRDefault="00ED2998">
            <w:pPr>
              <w:spacing w:after="0" w:line="240" w:lineRule="auto"/>
              <w:jc w:val="center"/>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Popis funkcie, instalovane sucasti a moduly</w:t>
            </w:r>
          </w:p>
        </w:tc>
        <w:tc>
          <w:tcPr>
            <w:tcW w:w="1065" w:type="pct"/>
            <w:vMerge w:val="restart"/>
            <w:tcBorders>
              <w:top w:val="nil"/>
              <w:left w:val="single" w:sz="4" w:space="0" w:color="auto"/>
              <w:bottom w:val="single" w:sz="4" w:space="0" w:color="000000"/>
              <w:right w:val="single" w:sz="4" w:space="0" w:color="auto"/>
            </w:tcBorders>
            <w:shd w:val="clear" w:color="auto" w:fill="auto"/>
            <w:vAlign w:val="center"/>
            <w:hideMark/>
          </w:tcPr>
          <w:p w14:paraId="5C414AFB" w14:textId="77777777" w:rsidR="00ED2998" w:rsidRPr="0012446F" w:rsidRDefault="00ED2998">
            <w:pPr>
              <w:spacing w:after="0" w:line="240" w:lineRule="auto"/>
              <w:jc w:val="center"/>
              <w:rPr>
                <w:rFonts w:ascii="Aptos Narrow" w:eastAsia="Times New Roman" w:hAnsi="Aptos Narrow" w:cs="Times New Roman"/>
                <w:color w:val="000000"/>
                <w:kern w:val="0"/>
                <w:sz w:val="21"/>
                <w:szCs w:val="21"/>
                <w:lang w:eastAsia="sk-SK"/>
                <w14:ligatures w14:val="none"/>
              </w:rPr>
            </w:pPr>
            <w:r w:rsidRPr="0012446F">
              <w:rPr>
                <w:rFonts w:ascii="Aptos Narrow" w:eastAsia="Times New Roman" w:hAnsi="Aptos Narrow" w:cs="Times New Roman"/>
                <w:color w:val="000000"/>
                <w:kern w:val="0"/>
                <w:sz w:val="21"/>
                <w:szCs w:val="21"/>
                <w:lang w:eastAsia="sk-SK"/>
                <w14:ligatures w14:val="none"/>
              </w:rPr>
              <w:t>Terminal server pre pripojenie UAT pouzivatelov k serverom (RDS Trial lic alebo zdielanie s OLOTS01)</w:t>
            </w:r>
          </w:p>
        </w:tc>
        <w:tc>
          <w:tcPr>
            <w:tcW w:w="1572" w:type="pct"/>
            <w:tcBorders>
              <w:top w:val="nil"/>
              <w:left w:val="nil"/>
              <w:bottom w:val="single" w:sz="4" w:space="0" w:color="auto"/>
              <w:right w:val="single" w:sz="4" w:space="0" w:color="auto"/>
            </w:tcBorders>
            <w:shd w:val="clear" w:color="auto" w:fill="auto"/>
            <w:vAlign w:val="bottom"/>
            <w:hideMark/>
          </w:tcPr>
          <w:p w14:paraId="4FE66948"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Databazovy server pre UAT v11</w:t>
            </w:r>
          </w:p>
        </w:tc>
        <w:tc>
          <w:tcPr>
            <w:tcW w:w="1318" w:type="pct"/>
            <w:tcBorders>
              <w:top w:val="nil"/>
              <w:left w:val="nil"/>
              <w:bottom w:val="single" w:sz="4" w:space="0" w:color="auto"/>
              <w:right w:val="single" w:sz="4" w:space="0" w:color="auto"/>
            </w:tcBorders>
            <w:shd w:val="clear" w:color="auto" w:fill="auto"/>
            <w:vAlign w:val="bottom"/>
            <w:hideMark/>
          </w:tcPr>
          <w:p w14:paraId="5561D0C9"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Aplikacny server pre UAT v11</w:t>
            </w:r>
          </w:p>
        </w:tc>
      </w:tr>
      <w:tr w:rsidR="00ED2998" w:rsidRPr="0012446F" w14:paraId="1697E937" w14:textId="77777777">
        <w:trPr>
          <w:trHeight w:val="300"/>
        </w:trPr>
        <w:tc>
          <w:tcPr>
            <w:tcW w:w="1045" w:type="pct"/>
            <w:vMerge/>
            <w:tcBorders>
              <w:top w:val="nil"/>
              <w:left w:val="single" w:sz="4" w:space="0" w:color="auto"/>
              <w:bottom w:val="single" w:sz="4" w:space="0" w:color="000000"/>
              <w:right w:val="single" w:sz="4" w:space="0" w:color="auto"/>
            </w:tcBorders>
            <w:vAlign w:val="center"/>
            <w:hideMark/>
          </w:tcPr>
          <w:p w14:paraId="4EDBA4B8"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p>
        </w:tc>
        <w:tc>
          <w:tcPr>
            <w:tcW w:w="1065" w:type="pct"/>
            <w:vMerge/>
            <w:tcBorders>
              <w:top w:val="nil"/>
              <w:left w:val="single" w:sz="4" w:space="0" w:color="auto"/>
              <w:bottom w:val="single" w:sz="4" w:space="0" w:color="000000"/>
              <w:right w:val="single" w:sz="4" w:space="0" w:color="auto"/>
            </w:tcBorders>
            <w:vAlign w:val="center"/>
            <w:hideMark/>
          </w:tcPr>
          <w:p w14:paraId="5B4AF5AB" w14:textId="77777777" w:rsidR="00ED2998" w:rsidRPr="0012446F" w:rsidRDefault="00ED2998">
            <w:pPr>
              <w:spacing w:after="0" w:line="240" w:lineRule="auto"/>
              <w:rPr>
                <w:rFonts w:ascii="Aptos Narrow" w:eastAsia="Times New Roman" w:hAnsi="Aptos Narrow" w:cs="Times New Roman"/>
                <w:color w:val="000000"/>
                <w:kern w:val="0"/>
                <w:sz w:val="21"/>
                <w:szCs w:val="21"/>
                <w:lang w:eastAsia="sk-SK"/>
                <w14:ligatures w14:val="none"/>
              </w:rPr>
            </w:pPr>
          </w:p>
        </w:tc>
        <w:tc>
          <w:tcPr>
            <w:tcW w:w="1572" w:type="pct"/>
            <w:tcBorders>
              <w:top w:val="nil"/>
              <w:left w:val="nil"/>
              <w:bottom w:val="single" w:sz="4" w:space="0" w:color="auto"/>
              <w:right w:val="single" w:sz="4" w:space="0" w:color="auto"/>
            </w:tcBorders>
            <w:shd w:val="clear" w:color="auto" w:fill="auto"/>
            <w:noWrap/>
            <w:vAlign w:val="bottom"/>
            <w:hideMark/>
          </w:tcPr>
          <w:p w14:paraId="65BF7E41"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DB APO</w:t>
            </w:r>
          </w:p>
        </w:tc>
        <w:tc>
          <w:tcPr>
            <w:tcW w:w="1318" w:type="pct"/>
            <w:tcBorders>
              <w:top w:val="nil"/>
              <w:left w:val="nil"/>
              <w:bottom w:val="single" w:sz="4" w:space="0" w:color="auto"/>
              <w:right w:val="single" w:sz="4" w:space="0" w:color="auto"/>
            </w:tcBorders>
            <w:shd w:val="clear" w:color="auto" w:fill="auto"/>
            <w:noWrap/>
            <w:vAlign w:val="bottom"/>
            <w:hideMark/>
          </w:tcPr>
          <w:p w14:paraId="7E5B7B58"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APO</w:t>
            </w:r>
          </w:p>
        </w:tc>
      </w:tr>
      <w:tr w:rsidR="00ED2998" w:rsidRPr="0012446F" w14:paraId="17E9BD93" w14:textId="77777777">
        <w:trPr>
          <w:trHeight w:val="300"/>
        </w:trPr>
        <w:tc>
          <w:tcPr>
            <w:tcW w:w="1045" w:type="pct"/>
            <w:vMerge/>
            <w:tcBorders>
              <w:top w:val="nil"/>
              <w:left w:val="single" w:sz="4" w:space="0" w:color="auto"/>
              <w:bottom w:val="single" w:sz="4" w:space="0" w:color="000000"/>
              <w:right w:val="single" w:sz="4" w:space="0" w:color="auto"/>
            </w:tcBorders>
            <w:vAlign w:val="center"/>
            <w:hideMark/>
          </w:tcPr>
          <w:p w14:paraId="5CDA9B66"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p>
        </w:tc>
        <w:tc>
          <w:tcPr>
            <w:tcW w:w="1065" w:type="pct"/>
            <w:vMerge/>
            <w:tcBorders>
              <w:top w:val="nil"/>
              <w:left w:val="single" w:sz="4" w:space="0" w:color="auto"/>
              <w:bottom w:val="single" w:sz="4" w:space="0" w:color="000000"/>
              <w:right w:val="single" w:sz="4" w:space="0" w:color="auto"/>
            </w:tcBorders>
            <w:vAlign w:val="center"/>
            <w:hideMark/>
          </w:tcPr>
          <w:p w14:paraId="49888FA4" w14:textId="77777777" w:rsidR="00ED2998" w:rsidRPr="0012446F" w:rsidRDefault="00ED2998">
            <w:pPr>
              <w:spacing w:after="0" w:line="240" w:lineRule="auto"/>
              <w:rPr>
                <w:rFonts w:ascii="Aptos Narrow" w:eastAsia="Times New Roman" w:hAnsi="Aptos Narrow" w:cs="Times New Roman"/>
                <w:color w:val="000000"/>
                <w:kern w:val="0"/>
                <w:sz w:val="21"/>
                <w:szCs w:val="21"/>
                <w:lang w:eastAsia="sk-SK"/>
                <w14:ligatures w14:val="none"/>
              </w:rPr>
            </w:pPr>
          </w:p>
        </w:tc>
        <w:tc>
          <w:tcPr>
            <w:tcW w:w="1572" w:type="pct"/>
            <w:tcBorders>
              <w:top w:val="nil"/>
              <w:left w:val="nil"/>
              <w:bottom w:val="single" w:sz="4" w:space="0" w:color="auto"/>
              <w:right w:val="single" w:sz="4" w:space="0" w:color="auto"/>
            </w:tcBorders>
            <w:shd w:val="clear" w:color="auto" w:fill="auto"/>
            <w:noWrap/>
            <w:vAlign w:val="bottom"/>
            <w:hideMark/>
          </w:tcPr>
          <w:p w14:paraId="16FB5C86"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DB EZO</w:t>
            </w:r>
          </w:p>
        </w:tc>
        <w:tc>
          <w:tcPr>
            <w:tcW w:w="1318" w:type="pct"/>
            <w:tcBorders>
              <w:top w:val="nil"/>
              <w:left w:val="nil"/>
              <w:bottom w:val="single" w:sz="4" w:space="0" w:color="auto"/>
              <w:right w:val="single" w:sz="4" w:space="0" w:color="auto"/>
            </w:tcBorders>
            <w:shd w:val="clear" w:color="auto" w:fill="auto"/>
            <w:noWrap/>
            <w:vAlign w:val="bottom"/>
            <w:hideMark/>
          </w:tcPr>
          <w:p w14:paraId="44194145"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EZO</w:t>
            </w:r>
          </w:p>
        </w:tc>
      </w:tr>
      <w:tr w:rsidR="00ED2998" w:rsidRPr="0012446F" w14:paraId="56EA44F1" w14:textId="77777777">
        <w:trPr>
          <w:trHeight w:val="300"/>
        </w:trPr>
        <w:tc>
          <w:tcPr>
            <w:tcW w:w="1045" w:type="pct"/>
            <w:vMerge/>
            <w:tcBorders>
              <w:top w:val="nil"/>
              <w:left w:val="single" w:sz="4" w:space="0" w:color="auto"/>
              <w:bottom w:val="single" w:sz="4" w:space="0" w:color="000000"/>
              <w:right w:val="single" w:sz="4" w:space="0" w:color="auto"/>
            </w:tcBorders>
            <w:vAlign w:val="center"/>
            <w:hideMark/>
          </w:tcPr>
          <w:p w14:paraId="7D1A6B25"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p>
        </w:tc>
        <w:tc>
          <w:tcPr>
            <w:tcW w:w="1065" w:type="pct"/>
            <w:vMerge/>
            <w:tcBorders>
              <w:top w:val="nil"/>
              <w:left w:val="single" w:sz="4" w:space="0" w:color="auto"/>
              <w:bottom w:val="single" w:sz="4" w:space="0" w:color="000000"/>
              <w:right w:val="single" w:sz="4" w:space="0" w:color="auto"/>
            </w:tcBorders>
            <w:vAlign w:val="center"/>
            <w:hideMark/>
          </w:tcPr>
          <w:p w14:paraId="798D53DD" w14:textId="77777777" w:rsidR="00ED2998" w:rsidRPr="0012446F" w:rsidRDefault="00ED2998">
            <w:pPr>
              <w:spacing w:after="0" w:line="240" w:lineRule="auto"/>
              <w:rPr>
                <w:rFonts w:ascii="Aptos Narrow" w:eastAsia="Times New Roman" w:hAnsi="Aptos Narrow" w:cs="Times New Roman"/>
                <w:color w:val="000000"/>
                <w:kern w:val="0"/>
                <w:sz w:val="21"/>
                <w:szCs w:val="21"/>
                <w:lang w:eastAsia="sk-SK"/>
                <w14:ligatures w14:val="none"/>
              </w:rPr>
            </w:pPr>
          </w:p>
        </w:tc>
        <w:tc>
          <w:tcPr>
            <w:tcW w:w="1572" w:type="pct"/>
            <w:tcBorders>
              <w:top w:val="nil"/>
              <w:left w:val="nil"/>
              <w:bottom w:val="single" w:sz="4" w:space="0" w:color="auto"/>
              <w:right w:val="single" w:sz="4" w:space="0" w:color="auto"/>
            </w:tcBorders>
            <w:shd w:val="clear" w:color="auto" w:fill="auto"/>
            <w:noWrap/>
            <w:vAlign w:val="bottom"/>
            <w:hideMark/>
          </w:tcPr>
          <w:p w14:paraId="3DD73501"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DB HHR</w:t>
            </w:r>
          </w:p>
        </w:tc>
        <w:tc>
          <w:tcPr>
            <w:tcW w:w="1318" w:type="pct"/>
            <w:tcBorders>
              <w:top w:val="nil"/>
              <w:left w:val="nil"/>
              <w:bottom w:val="single" w:sz="4" w:space="0" w:color="auto"/>
              <w:right w:val="single" w:sz="4" w:space="0" w:color="auto"/>
            </w:tcBorders>
            <w:shd w:val="clear" w:color="auto" w:fill="auto"/>
            <w:noWrap/>
            <w:vAlign w:val="bottom"/>
            <w:hideMark/>
          </w:tcPr>
          <w:p w14:paraId="04193A9D"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HHR</w:t>
            </w:r>
          </w:p>
        </w:tc>
      </w:tr>
      <w:tr w:rsidR="00ED2998" w:rsidRPr="0012446F" w14:paraId="182698E2" w14:textId="77777777">
        <w:trPr>
          <w:trHeight w:val="300"/>
        </w:trPr>
        <w:tc>
          <w:tcPr>
            <w:tcW w:w="1045" w:type="pct"/>
            <w:vMerge/>
            <w:tcBorders>
              <w:top w:val="nil"/>
              <w:left w:val="single" w:sz="4" w:space="0" w:color="auto"/>
              <w:bottom w:val="single" w:sz="4" w:space="0" w:color="000000"/>
              <w:right w:val="single" w:sz="4" w:space="0" w:color="auto"/>
            </w:tcBorders>
            <w:vAlign w:val="center"/>
            <w:hideMark/>
          </w:tcPr>
          <w:p w14:paraId="7463BC52"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p>
        </w:tc>
        <w:tc>
          <w:tcPr>
            <w:tcW w:w="1065" w:type="pct"/>
            <w:vMerge/>
            <w:tcBorders>
              <w:top w:val="nil"/>
              <w:left w:val="single" w:sz="4" w:space="0" w:color="auto"/>
              <w:bottom w:val="single" w:sz="4" w:space="0" w:color="000000"/>
              <w:right w:val="single" w:sz="4" w:space="0" w:color="auto"/>
            </w:tcBorders>
            <w:vAlign w:val="center"/>
            <w:hideMark/>
          </w:tcPr>
          <w:p w14:paraId="313C8FC6" w14:textId="77777777" w:rsidR="00ED2998" w:rsidRPr="0012446F" w:rsidRDefault="00ED2998">
            <w:pPr>
              <w:spacing w:after="0" w:line="240" w:lineRule="auto"/>
              <w:rPr>
                <w:rFonts w:ascii="Aptos Narrow" w:eastAsia="Times New Roman" w:hAnsi="Aptos Narrow" w:cs="Times New Roman"/>
                <w:color w:val="000000"/>
                <w:kern w:val="0"/>
                <w:sz w:val="21"/>
                <w:szCs w:val="21"/>
                <w:lang w:eastAsia="sk-SK"/>
                <w14:ligatures w14:val="none"/>
              </w:rPr>
            </w:pPr>
          </w:p>
        </w:tc>
        <w:tc>
          <w:tcPr>
            <w:tcW w:w="1572" w:type="pct"/>
            <w:tcBorders>
              <w:top w:val="nil"/>
              <w:left w:val="nil"/>
              <w:bottom w:val="single" w:sz="4" w:space="0" w:color="auto"/>
              <w:right w:val="single" w:sz="4" w:space="0" w:color="auto"/>
            </w:tcBorders>
            <w:shd w:val="clear" w:color="auto" w:fill="auto"/>
            <w:noWrap/>
            <w:vAlign w:val="bottom"/>
            <w:hideMark/>
          </w:tcPr>
          <w:p w14:paraId="7B646DAD"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DB MIS</w:t>
            </w:r>
          </w:p>
        </w:tc>
        <w:tc>
          <w:tcPr>
            <w:tcW w:w="1318" w:type="pct"/>
            <w:tcBorders>
              <w:top w:val="nil"/>
              <w:left w:val="nil"/>
              <w:bottom w:val="single" w:sz="4" w:space="0" w:color="auto"/>
              <w:right w:val="single" w:sz="4" w:space="0" w:color="auto"/>
            </w:tcBorders>
            <w:shd w:val="clear" w:color="auto" w:fill="auto"/>
            <w:noWrap/>
            <w:vAlign w:val="bottom"/>
            <w:hideMark/>
          </w:tcPr>
          <w:p w14:paraId="56D08261"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MIS</w:t>
            </w:r>
          </w:p>
        </w:tc>
      </w:tr>
      <w:tr w:rsidR="00ED2998" w:rsidRPr="0012446F" w14:paraId="15AF6DC3" w14:textId="77777777">
        <w:trPr>
          <w:trHeight w:val="300"/>
        </w:trPr>
        <w:tc>
          <w:tcPr>
            <w:tcW w:w="1045" w:type="pct"/>
            <w:vMerge/>
            <w:tcBorders>
              <w:top w:val="nil"/>
              <w:left w:val="single" w:sz="4" w:space="0" w:color="auto"/>
              <w:bottom w:val="single" w:sz="4" w:space="0" w:color="000000"/>
              <w:right w:val="single" w:sz="4" w:space="0" w:color="auto"/>
            </w:tcBorders>
            <w:vAlign w:val="center"/>
            <w:hideMark/>
          </w:tcPr>
          <w:p w14:paraId="1BC3E12F"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p>
        </w:tc>
        <w:tc>
          <w:tcPr>
            <w:tcW w:w="1065" w:type="pct"/>
            <w:vMerge/>
            <w:tcBorders>
              <w:top w:val="nil"/>
              <w:left w:val="single" w:sz="4" w:space="0" w:color="auto"/>
              <w:bottom w:val="single" w:sz="4" w:space="0" w:color="000000"/>
              <w:right w:val="single" w:sz="4" w:space="0" w:color="auto"/>
            </w:tcBorders>
            <w:vAlign w:val="center"/>
            <w:hideMark/>
          </w:tcPr>
          <w:p w14:paraId="44A27BB3" w14:textId="77777777" w:rsidR="00ED2998" w:rsidRPr="0012446F" w:rsidRDefault="00ED2998">
            <w:pPr>
              <w:spacing w:after="0" w:line="240" w:lineRule="auto"/>
              <w:rPr>
                <w:rFonts w:ascii="Aptos Narrow" w:eastAsia="Times New Roman" w:hAnsi="Aptos Narrow" w:cs="Times New Roman"/>
                <w:color w:val="000000"/>
                <w:kern w:val="0"/>
                <w:sz w:val="21"/>
                <w:szCs w:val="21"/>
                <w:lang w:eastAsia="sk-SK"/>
                <w14:ligatures w14:val="none"/>
              </w:rPr>
            </w:pPr>
          </w:p>
        </w:tc>
        <w:tc>
          <w:tcPr>
            <w:tcW w:w="1572" w:type="pct"/>
            <w:tcBorders>
              <w:top w:val="nil"/>
              <w:left w:val="nil"/>
              <w:bottom w:val="single" w:sz="4" w:space="0" w:color="auto"/>
              <w:right w:val="single" w:sz="4" w:space="0" w:color="auto"/>
            </w:tcBorders>
            <w:shd w:val="clear" w:color="auto" w:fill="auto"/>
            <w:noWrap/>
            <w:vAlign w:val="bottom"/>
            <w:hideMark/>
          </w:tcPr>
          <w:p w14:paraId="287061A3"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DB PerseusE</w:t>
            </w:r>
          </w:p>
        </w:tc>
        <w:tc>
          <w:tcPr>
            <w:tcW w:w="1318" w:type="pct"/>
            <w:tcBorders>
              <w:top w:val="nil"/>
              <w:left w:val="nil"/>
              <w:bottom w:val="single" w:sz="4" w:space="0" w:color="auto"/>
              <w:right w:val="single" w:sz="4" w:space="0" w:color="auto"/>
            </w:tcBorders>
            <w:shd w:val="clear" w:color="auto" w:fill="auto"/>
            <w:noWrap/>
            <w:vAlign w:val="bottom"/>
            <w:hideMark/>
          </w:tcPr>
          <w:p w14:paraId="7A5E7B5C"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INVapp</w:t>
            </w:r>
          </w:p>
        </w:tc>
      </w:tr>
      <w:tr w:rsidR="00ED2998" w:rsidRPr="0012446F" w14:paraId="7579EA6E" w14:textId="77777777">
        <w:trPr>
          <w:trHeight w:val="300"/>
        </w:trPr>
        <w:tc>
          <w:tcPr>
            <w:tcW w:w="1045" w:type="pct"/>
            <w:vMerge/>
            <w:tcBorders>
              <w:top w:val="nil"/>
              <w:left w:val="single" w:sz="4" w:space="0" w:color="auto"/>
              <w:bottom w:val="single" w:sz="4" w:space="0" w:color="000000"/>
              <w:right w:val="single" w:sz="4" w:space="0" w:color="auto"/>
            </w:tcBorders>
            <w:vAlign w:val="center"/>
            <w:hideMark/>
          </w:tcPr>
          <w:p w14:paraId="061296B4"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p>
        </w:tc>
        <w:tc>
          <w:tcPr>
            <w:tcW w:w="1065" w:type="pct"/>
            <w:vMerge/>
            <w:tcBorders>
              <w:top w:val="nil"/>
              <w:left w:val="single" w:sz="4" w:space="0" w:color="auto"/>
              <w:bottom w:val="single" w:sz="4" w:space="0" w:color="000000"/>
              <w:right w:val="single" w:sz="4" w:space="0" w:color="auto"/>
            </w:tcBorders>
            <w:vAlign w:val="center"/>
            <w:hideMark/>
          </w:tcPr>
          <w:p w14:paraId="122C2819" w14:textId="77777777" w:rsidR="00ED2998" w:rsidRPr="0012446F" w:rsidRDefault="00ED2998">
            <w:pPr>
              <w:spacing w:after="0" w:line="240" w:lineRule="auto"/>
              <w:rPr>
                <w:rFonts w:ascii="Aptos Narrow" w:eastAsia="Times New Roman" w:hAnsi="Aptos Narrow" w:cs="Times New Roman"/>
                <w:color w:val="000000"/>
                <w:kern w:val="0"/>
                <w:sz w:val="21"/>
                <w:szCs w:val="21"/>
                <w:lang w:eastAsia="sk-SK"/>
                <w14:ligatures w14:val="none"/>
              </w:rPr>
            </w:pPr>
          </w:p>
        </w:tc>
        <w:tc>
          <w:tcPr>
            <w:tcW w:w="1572" w:type="pct"/>
            <w:tcBorders>
              <w:top w:val="nil"/>
              <w:left w:val="nil"/>
              <w:bottom w:val="single" w:sz="4" w:space="0" w:color="auto"/>
              <w:right w:val="single" w:sz="4" w:space="0" w:color="auto"/>
            </w:tcBorders>
            <w:shd w:val="clear" w:color="auto" w:fill="auto"/>
            <w:noWrap/>
            <w:vAlign w:val="bottom"/>
            <w:hideMark/>
          </w:tcPr>
          <w:p w14:paraId="430AFD1B"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DB PerseusE Test</w:t>
            </w:r>
          </w:p>
        </w:tc>
        <w:tc>
          <w:tcPr>
            <w:tcW w:w="1318" w:type="pct"/>
            <w:tcBorders>
              <w:top w:val="nil"/>
              <w:left w:val="nil"/>
              <w:bottom w:val="single" w:sz="4" w:space="0" w:color="auto"/>
              <w:right w:val="single" w:sz="4" w:space="0" w:color="auto"/>
            </w:tcBorders>
            <w:shd w:val="clear" w:color="auto" w:fill="auto"/>
            <w:noWrap/>
            <w:vAlign w:val="bottom"/>
            <w:hideMark/>
          </w:tcPr>
          <w:p w14:paraId="179CCD3A"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r>
      <w:tr w:rsidR="00ED2998" w:rsidRPr="0012446F" w14:paraId="6A5673ED" w14:textId="77777777">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61237F49"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HW Config</w:t>
            </w:r>
          </w:p>
        </w:tc>
        <w:tc>
          <w:tcPr>
            <w:tcW w:w="1065" w:type="pct"/>
            <w:tcBorders>
              <w:top w:val="nil"/>
              <w:left w:val="nil"/>
              <w:bottom w:val="single" w:sz="4" w:space="0" w:color="auto"/>
              <w:right w:val="single" w:sz="4" w:space="0" w:color="auto"/>
            </w:tcBorders>
            <w:shd w:val="clear" w:color="auto" w:fill="auto"/>
            <w:noWrap/>
            <w:vAlign w:val="bottom"/>
            <w:hideMark/>
          </w:tcPr>
          <w:p w14:paraId="29D70124"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c>
          <w:tcPr>
            <w:tcW w:w="1572" w:type="pct"/>
            <w:tcBorders>
              <w:top w:val="nil"/>
              <w:left w:val="nil"/>
              <w:bottom w:val="single" w:sz="4" w:space="0" w:color="auto"/>
              <w:right w:val="single" w:sz="4" w:space="0" w:color="auto"/>
            </w:tcBorders>
            <w:shd w:val="clear" w:color="auto" w:fill="auto"/>
            <w:noWrap/>
            <w:vAlign w:val="bottom"/>
            <w:hideMark/>
          </w:tcPr>
          <w:p w14:paraId="385391F4"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c>
          <w:tcPr>
            <w:tcW w:w="1318" w:type="pct"/>
            <w:tcBorders>
              <w:top w:val="nil"/>
              <w:left w:val="nil"/>
              <w:bottom w:val="single" w:sz="4" w:space="0" w:color="auto"/>
              <w:right w:val="single" w:sz="4" w:space="0" w:color="auto"/>
            </w:tcBorders>
            <w:shd w:val="clear" w:color="auto" w:fill="auto"/>
            <w:noWrap/>
            <w:vAlign w:val="bottom"/>
            <w:hideMark/>
          </w:tcPr>
          <w:p w14:paraId="7913093D"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r>
      <w:tr w:rsidR="00ED2998" w:rsidRPr="0012446F" w14:paraId="5F44A5E9" w14:textId="77777777">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11AA343A"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CPU</w:t>
            </w:r>
          </w:p>
        </w:tc>
        <w:tc>
          <w:tcPr>
            <w:tcW w:w="1065" w:type="pct"/>
            <w:tcBorders>
              <w:top w:val="nil"/>
              <w:left w:val="nil"/>
              <w:bottom w:val="single" w:sz="4" w:space="0" w:color="auto"/>
              <w:right w:val="single" w:sz="4" w:space="0" w:color="auto"/>
            </w:tcBorders>
            <w:shd w:val="clear" w:color="auto" w:fill="auto"/>
            <w:noWrap/>
            <w:vAlign w:val="bottom"/>
            <w:hideMark/>
          </w:tcPr>
          <w:p w14:paraId="49A2427A"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8</w:t>
            </w:r>
          </w:p>
        </w:tc>
        <w:tc>
          <w:tcPr>
            <w:tcW w:w="1572" w:type="pct"/>
            <w:tcBorders>
              <w:top w:val="nil"/>
              <w:left w:val="nil"/>
              <w:bottom w:val="single" w:sz="4" w:space="0" w:color="auto"/>
              <w:right w:val="single" w:sz="4" w:space="0" w:color="auto"/>
            </w:tcBorders>
            <w:shd w:val="clear" w:color="auto" w:fill="auto"/>
            <w:noWrap/>
            <w:vAlign w:val="bottom"/>
            <w:hideMark/>
          </w:tcPr>
          <w:p w14:paraId="70DD1F01"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8</w:t>
            </w:r>
          </w:p>
        </w:tc>
        <w:tc>
          <w:tcPr>
            <w:tcW w:w="1318" w:type="pct"/>
            <w:tcBorders>
              <w:top w:val="nil"/>
              <w:left w:val="nil"/>
              <w:bottom w:val="single" w:sz="4" w:space="0" w:color="auto"/>
              <w:right w:val="single" w:sz="4" w:space="0" w:color="auto"/>
            </w:tcBorders>
            <w:shd w:val="clear" w:color="auto" w:fill="auto"/>
            <w:noWrap/>
            <w:vAlign w:val="bottom"/>
            <w:hideMark/>
          </w:tcPr>
          <w:p w14:paraId="6DFB5DA6"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8</w:t>
            </w:r>
          </w:p>
        </w:tc>
      </w:tr>
      <w:tr w:rsidR="00ED2998" w:rsidRPr="0012446F" w14:paraId="2838A638" w14:textId="77777777">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679DB82E"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RAM GB</w:t>
            </w:r>
          </w:p>
        </w:tc>
        <w:tc>
          <w:tcPr>
            <w:tcW w:w="1065" w:type="pct"/>
            <w:tcBorders>
              <w:top w:val="nil"/>
              <w:left w:val="nil"/>
              <w:bottom w:val="single" w:sz="4" w:space="0" w:color="auto"/>
              <w:right w:val="single" w:sz="4" w:space="0" w:color="auto"/>
            </w:tcBorders>
            <w:shd w:val="clear" w:color="auto" w:fill="auto"/>
            <w:noWrap/>
            <w:vAlign w:val="bottom"/>
            <w:hideMark/>
          </w:tcPr>
          <w:p w14:paraId="28AFA311"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32</w:t>
            </w:r>
          </w:p>
        </w:tc>
        <w:tc>
          <w:tcPr>
            <w:tcW w:w="1572" w:type="pct"/>
            <w:tcBorders>
              <w:top w:val="nil"/>
              <w:left w:val="nil"/>
              <w:bottom w:val="single" w:sz="4" w:space="0" w:color="auto"/>
              <w:right w:val="single" w:sz="4" w:space="0" w:color="auto"/>
            </w:tcBorders>
            <w:shd w:val="clear" w:color="auto" w:fill="auto"/>
            <w:noWrap/>
            <w:vAlign w:val="bottom"/>
            <w:hideMark/>
          </w:tcPr>
          <w:p w14:paraId="750F7B4B"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32</w:t>
            </w:r>
          </w:p>
        </w:tc>
        <w:tc>
          <w:tcPr>
            <w:tcW w:w="1318" w:type="pct"/>
            <w:tcBorders>
              <w:top w:val="nil"/>
              <w:left w:val="nil"/>
              <w:bottom w:val="single" w:sz="4" w:space="0" w:color="auto"/>
              <w:right w:val="single" w:sz="4" w:space="0" w:color="auto"/>
            </w:tcBorders>
            <w:shd w:val="clear" w:color="auto" w:fill="auto"/>
            <w:noWrap/>
            <w:vAlign w:val="bottom"/>
            <w:hideMark/>
          </w:tcPr>
          <w:p w14:paraId="6DF9EE52"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32</w:t>
            </w:r>
          </w:p>
        </w:tc>
      </w:tr>
      <w:tr w:rsidR="00ED2998" w:rsidRPr="0012446F" w14:paraId="00BF2AB6" w14:textId="77777777">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204D7183"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HDD GB</w:t>
            </w:r>
          </w:p>
        </w:tc>
        <w:tc>
          <w:tcPr>
            <w:tcW w:w="1065" w:type="pct"/>
            <w:tcBorders>
              <w:top w:val="nil"/>
              <w:left w:val="nil"/>
              <w:bottom w:val="single" w:sz="4" w:space="0" w:color="auto"/>
              <w:right w:val="single" w:sz="4" w:space="0" w:color="auto"/>
            </w:tcBorders>
            <w:shd w:val="clear" w:color="auto" w:fill="auto"/>
            <w:noWrap/>
            <w:vAlign w:val="bottom"/>
            <w:hideMark/>
          </w:tcPr>
          <w:p w14:paraId="560866C9"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c>
          <w:tcPr>
            <w:tcW w:w="1572" w:type="pct"/>
            <w:tcBorders>
              <w:top w:val="nil"/>
              <w:left w:val="nil"/>
              <w:bottom w:val="single" w:sz="4" w:space="0" w:color="auto"/>
              <w:right w:val="single" w:sz="4" w:space="0" w:color="auto"/>
            </w:tcBorders>
            <w:shd w:val="clear" w:color="auto" w:fill="auto"/>
            <w:noWrap/>
            <w:vAlign w:val="bottom"/>
            <w:hideMark/>
          </w:tcPr>
          <w:p w14:paraId="1B5C0FB4"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c>
          <w:tcPr>
            <w:tcW w:w="1318" w:type="pct"/>
            <w:tcBorders>
              <w:top w:val="nil"/>
              <w:left w:val="nil"/>
              <w:bottom w:val="single" w:sz="4" w:space="0" w:color="auto"/>
              <w:right w:val="single" w:sz="4" w:space="0" w:color="auto"/>
            </w:tcBorders>
            <w:shd w:val="clear" w:color="auto" w:fill="auto"/>
            <w:noWrap/>
            <w:vAlign w:val="bottom"/>
            <w:hideMark/>
          </w:tcPr>
          <w:p w14:paraId="35D32856"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r>
      <w:tr w:rsidR="00ED2998" w:rsidRPr="0012446F" w14:paraId="29EC7F86" w14:textId="77777777">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40D635D3"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OS</w:t>
            </w:r>
          </w:p>
        </w:tc>
        <w:tc>
          <w:tcPr>
            <w:tcW w:w="1065" w:type="pct"/>
            <w:tcBorders>
              <w:top w:val="nil"/>
              <w:left w:val="nil"/>
              <w:bottom w:val="single" w:sz="4" w:space="0" w:color="auto"/>
              <w:right w:val="single" w:sz="4" w:space="0" w:color="auto"/>
            </w:tcBorders>
            <w:shd w:val="clear" w:color="auto" w:fill="auto"/>
            <w:noWrap/>
            <w:vAlign w:val="bottom"/>
            <w:hideMark/>
          </w:tcPr>
          <w:p w14:paraId="74DBB1D9"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Win 2022</w:t>
            </w:r>
          </w:p>
        </w:tc>
        <w:tc>
          <w:tcPr>
            <w:tcW w:w="1572" w:type="pct"/>
            <w:tcBorders>
              <w:top w:val="nil"/>
              <w:left w:val="nil"/>
              <w:bottom w:val="single" w:sz="4" w:space="0" w:color="auto"/>
              <w:right w:val="single" w:sz="4" w:space="0" w:color="auto"/>
            </w:tcBorders>
            <w:shd w:val="clear" w:color="auto" w:fill="auto"/>
            <w:noWrap/>
            <w:vAlign w:val="bottom"/>
            <w:hideMark/>
          </w:tcPr>
          <w:p w14:paraId="2B42C11A"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Win 2022</w:t>
            </w:r>
          </w:p>
        </w:tc>
        <w:tc>
          <w:tcPr>
            <w:tcW w:w="1318" w:type="pct"/>
            <w:tcBorders>
              <w:top w:val="nil"/>
              <w:left w:val="nil"/>
              <w:bottom w:val="single" w:sz="4" w:space="0" w:color="auto"/>
              <w:right w:val="single" w:sz="4" w:space="0" w:color="auto"/>
            </w:tcBorders>
            <w:shd w:val="clear" w:color="auto" w:fill="auto"/>
            <w:noWrap/>
            <w:vAlign w:val="bottom"/>
            <w:hideMark/>
          </w:tcPr>
          <w:p w14:paraId="3AF6D23F"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Win 2022</w:t>
            </w:r>
          </w:p>
        </w:tc>
      </w:tr>
      <w:tr w:rsidR="00ED2998" w:rsidRPr="0012446F" w14:paraId="0E871A76" w14:textId="77777777">
        <w:trPr>
          <w:trHeight w:val="300"/>
        </w:trPr>
        <w:tc>
          <w:tcPr>
            <w:tcW w:w="1045" w:type="pct"/>
            <w:tcBorders>
              <w:top w:val="nil"/>
              <w:left w:val="single" w:sz="4" w:space="0" w:color="auto"/>
              <w:bottom w:val="single" w:sz="4" w:space="0" w:color="auto"/>
              <w:right w:val="single" w:sz="4" w:space="0" w:color="auto"/>
            </w:tcBorders>
            <w:shd w:val="clear" w:color="auto" w:fill="auto"/>
            <w:noWrap/>
            <w:vAlign w:val="bottom"/>
            <w:hideMark/>
          </w:tcPr>
          <w:p w14:paraId="70E4F9D7" w14:textId="77777777" w:rsidR="00ED2998" w:rsidRPr="0012446F" w:rsidRDefault="00ED2998">
            <w:pPr>
              <w:spacing w:after="0" w:line="240" w:lineRule="auto"/>
              <w:rPr>
                <w:rFonts w:ascii="Aptos Narrow" w:eastAsia="Times New Roman" w:hAnsi="Aptos Narrow" w:cs="Times New Roman"/>
                <w:i/>
                <w:iCs/>
                <w:color w:val="000000"/>
                <w:kern w:val="0"/>
                <w:lang w:eastAsia="sk-SK"/>
                <w14:ligatures w14:val="none"/>
              </w:rPr>
            </w:pPr>
            <w:r w:rsidRPr="0012446F">
              <w:rPr>
                <w:rFonts w:ascii="Aptos Narrow" w:eastAsia="Times New Roman" w:hAnsi="Aptos Narrow" w:cs="Times New Roman"/>
                <w:i/>
                <w:iCs/>
                <w:color w:val="000000"/>
                <w:kern w:val="0"/>
                <w:lang w:eastAsia="sk-SK"/>
                <w14:ligatures w14:val="none"/>
              </w:rPr>
              <w:t>Ine SW ver.</w:t>
            </w:r>
          </w:p>
        </w:tc>
        <w:tc>
          <w:tcPr>
            <w:tcW w:w="1065" w:type="pct"/>
            <w:tcBorders>
              <w:top w:val="nil"/>
              <w:left w:val="nil"/>
              <w:bottom w:val="single" w:sz="4" w:space="0" w:color="auto"/>
              <w:right w:val="single" w:sz="4" w:space="0" w:color="auto"/>
            </w:tcBorders>
            <w:shd w:val="clear" w:color="auto" w:fill="auto"/>
            <w:noWrap/>
            <w:vAlign w:val="bottom"/>
            <w:hideMark/>
          </w:tcPr>
          <w:p w14:paraId="1B5195DC"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c>
          <w:tcPr>
            <w:tcW w:w="1572" w:type="pct"/>
            <w:tcBorders>
              <w:top w:val="nil"/>
              <w:left w:val="nil"/>
              <w:bottom w:val="single" w:sz="4" w:space="0" w:color="auto"/>
              <w:right w:val="single" w:sz="4" w:space="0" w:color="auto"/>
            </w:tcBorders>
            <w:shd w:val="clear" w:color="auto" w:fill="auto"/>
            <w:noWrap/>
            <w:vAlign w:val="bottom"/>
            <w:hideMark/>
          </w:tcPr>
          <w:p w14:paraId="23EECA00"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MS SQL 2022 DEV</w:t>
            </w:r>
          </w:p>
        </w:tc>
        <w:tc>
          <w:tcPr>
            <w:tcW w:w="1318" w:type="pct"/>
            <w:tcBorders>
              <w:top w:val="nil"/>
              <w:left w:val="nil"/>
              <w:bottom w:val="single" w:sz="4" w:space="0" w:color="auto"/>
              <w:right w:val="single" w:sz="4" w:space="0" w:color="auto"/>
            </w:tcBorders>
            <w:shd w:val="clear" w:color="auto" w:fill="auto"/>
            <w:noWrap/>
            <w:vAlign w:val="bottom"/>
            <w:hideMark/>
          </w:tcPr>
          <w:p w14:paraId="1AC83ADE" w14:textId="77777777" w:rsidR="00ED2998" w:rsidRPr="0012446F" w:rsidRDefault="00ED2998">
            <w:pPr>
              <w:spacing w:after="0" w:line="240" w:lineRule="auto"/>
              <w:jc w:val="center"/>
              <w:rPr>
                <w:rFonts w:ascii="Aptos Narrow" w:eastAsia="Times New Roman" w:hAnsi="Aptos Narrow" w:cs="Times New Roman"/>
                <w:color w:val="000000"/>
                <w:kern w:val="0"/>
                <w:lang w:eastAsia="sk-SK"/>
                <w14:ligatures w14:val="none"/>
              </w:rPr>
            </w:pPr>
            <w:r w:rsidRPr="0012446F">
              <w:rPr>
                <w:rFonts w:ascii="Aptos Narrow" w:eastAsia="Times New Roman" w:hAnsi="Aptos Narrow" w:cs="Times New Roman"/>
                <w:color w:val="000000"/>
                <w:kern w:val="0"/>
                <w:lang w:eastAsia="sk-SK"/>
                <w14:ligatures w14:val="none"/>
              </w:rPr>
              <w:t> </w:t>
            </w:r>
          </w:p>
        </w:tc>
      </w:tr>
    </w:tbl>
    <w:p w14:paraId="700EE31A" w14:textId="77777777" w:rsidR="00ED2998" w:rsidRPr="0012446F" w:rsidRDefault="00ED2998" w:rsidP="00ED2998">
      <w:pPr>
        <w:pStyle w:val="Odsekzoznamu"/>
      </w:pPr>
    </w:p>
    <w:p w14:paraId="64D4F73E" w14:textId="77777777" w:rsidR="00ED2998" w:rsidRPr="0012446F" w:rsidRDefault="00ED2998" w:rsidP="00ED2998">
      <w:pPr>
        <w:rPr>
          <w:i/>
          <w:iCs/>
        </w:rPr>
      </w:pPr>
      <w:r w:rsidRPr="0012446F">
        <w:rPr>
          <w:i/>
          <w:iCs/>
        </w:rPr>
        <w:t>Schéma migrácie z SPPv8 na SPPv11</w:t>
      </w:r>
    </w:p>
    <w:p w14:paraId="591DFAA3" w14:textId="77777777" w:rsidR="00ED2998" w:rsidRPr="0012446F" w:rsidRDefault="00ED2998" w:rsidP="00ED2998">
      <w:r w:rsidRPr="0012446F">
        <w:rPr>
          <w:noProof/>
        </w:rPr>
        <w:drawing>
          <wp:inline distT="0" distB="0" distL="0" distR="0" wp14:anchorId="1FB22619" wp14:editId="106C4A4D">
            <wp:extent cx="5762626" cy="3514725"/>
            <wp:effectExtent l="0" t="0" r="0" b="0"/>
            <wp:docPr id="583447432" name="Picture 583447432" descr="Obrázok, na ktorom je text, snímka obrazovky, diagram,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447432" name="Picture 583447432" descr="Obrázok, na ktorom je text, snímka obrazovky, diagram, číslo&#10;&#10;Automaticky generovaný popis"/>
                    <pic:cNvPicPr/>
                  </pic:nvPicPr>
                  <pic:blipFill>
                    <a:blip r:embed="rId22">
                      <a:extLst>
                        <a:ext uri="{28A0092B-C50C-407E-A947-70E740481C1C}">
                          <a14:useLocalDpi xmlns:a14="http://schemas.microsoft.com/office/drawing/2010/main" val="0"/>
                        </a:ext>
                      </a:extLst>
                    </a:blip>
                    <a:stretch>
                      <a:fillRect/>
                    </a:stretch>
                  </pic:blipFill>
                  <pic:spPr>
                    <a:xfrm>
                      <a:off x="0" y="0"/>
                      <a:ext cx="5762626" cy="3514725"/>
                    </a:xfrm>
                    <a:prstGeom prst="rect">
                      <a:avLst/>
                    </a:prstGeom>
                  </pic:spPr>
                </pic:pic>
              </a:graphicData>
            </a:graphic>
          </wp:inline>
        </w:drawing>
      </w:r>
    </w:p>
    <w:p w14:paraId="6E251561" w14:textId="77777777" w:rsidR="00ED2998" w:rsidRPr="0012446F" w:rsidRDefault="00ED2998" w:rsidP="00ED2998">
      <w:pPr>
        <w:pStyle w:val="Odsekzoznamu"/>
      </w:pPr>
    </w:p>
    <w:p w14:paraId="031E91FA" w14:textId="77777777" w:rsidR="00ED2998" w:rsidRPr="0012446F" w:rsidRDefault="00ED2998" w:rsidP="00856241"/>
    <w:p w14:paraId="68496655" w14:textId="77777777" w:rsidR="00502FD1" w:rsidRPr="0012446F" w:rsidRDefault="00502FD1" w:rsidP="00856241"/>
    <w:p w14:paraId="56FF2E07" w14:textId="77777777" w:rsidR="00502FD1" w:rsidRPr="0012446F" w:rsidRDefault="00502FD1" w:rsidP="00502FD1">
      <w:pPr>
        <w:pStyle w:val="zmlprloha"/>
        <w:keepNext w:val="0"/>
        <w:pageBreakBefore w:val="0"/>
        <w:spacing w:line="276" w:lineRule="auto"/>
        <w:rPr>
          <w:rFonts w:asciiTheme="minorHAnsi" w:hAnsiTheme="minorHAnsi" w:cstheme="minorHAnsi"/>
        </w:rPr>
      </w:pPr>
      <w:r w:rsidRPr="0012446F">
        <w:rPr>
          <w:rFonts w:asciiTheme="minorHAnsi" w:hAnsiTheme="minorHAnsi" w:cstheme="minorHAnsi"/>
        </w:rPr>
        <w:lastRenderedPageBreak/>
        <w:t>Príloha č. 3</w:t>
      </w:r>
    </w:p>
    <w:p w14:paraId="1695ADEB" w14:textId="77777777" w:rsidR="00502FD1" w:rsidRPr="0012446F" w:rsidRDefault="00502FD1" w:rsidP="00502FD1">
      <w:pPr>
        <w:pStyle w:val="zmlprloha"/>
        <w:keepNext w:val="0"/>
        <w:pageBreakBefore w:val="0"/>
        <w:spacing w:line="276" w:lineRule="auto"/>
        <w:rPr>
          <w:rFonts w:asciiTheme="minorHAnsi" w:hAnsiTheme="minorHAnsi" w:cstheme="minorHAnsi"/>
        </w:rPr>
      </w:pPr>
    </w:p>
    <w:p w14:paraId="073DCF04" w14:textId="77777777" w:rsidR="00502FD1" w:rsidRPr="0012446F" w:rsidRDefault="00502FD1" w:rsidP="00502FD1">
      <w:pPr>
        <w:pStyle w:val="zmlprloha"/>
        <w:keepNext w:val="0"/>
        <w:pageBreakBefore w:val="0"/>
        <w:spacing w:line="276" w:lineRule="auto"/>
        <w:rPr>
          <w:rFonts w:asciiTheme="minorHAnsi" w:hAnsiTheme="minorHAnsi" w:cstheme="minorHAnsi"/>
        </w:rPr>
      </w:pPr>
      <w:r w:rsidRPr="0012446F">
        <w:rPr>
          <w:rFonts w:asciiTheme="minorHAnsi" w:hAnsiTheme="minorHAnsi" w:cstheme="minorHAnsi"/>
        </w:rPr>
        <w:t>Parametre dostupnej funkčnosti SOFTIP ERP</w:t>
      </w:r>
    </w:p>
    <w:p w14:paraId="693B7A3B" w14:textId="77777777" w:rsidR="00502FD1" w:rsidRPr="0012446F" w:rsidRDefault="00502FD1" w:rsidP="00502FD1">
      <w:pPr>
        <w:pStyle w:val="zmlprloha"/>
        <w:keepNext w:val="0"/>
        <w:pageBreakBefore w:val="0"/>
        <w:spacing w:line="276" w:lineRule="auto"/>
        <w:rPr>
          <w:rFonts w:asciiTheme="minorHAnsi" w:hAnsiTheme="minorHAnsi" w:cstheme="minorHAnsi"/>
        </w:rPr>
      </w:pPr>
      <w:r w:rsidRPr="0012446F">
        <w:rPr>
          <w:rFonts w:asciiTheme="minorHAnsi" w:hAnsiTheme="minorHAnsi" w:cstheme="minorHAnsi"/>
        </w:rPr>
        <w:t>Mesačné vyhodnotenie</w:t>
      </w:r>
    </w:p>
    <w:p w14:paraId="29CD28F7" w14:textId="77777777" w:rsidR="00502FD1" w:rsidRPr="0012446F" w:rsidRDefault="00502FD1" w:rsidP="00502FD1">
      <w:pPr>
        <w:pStyle w:val="Odsekzoznamu"/>
      </w:pPr>
    </w:p>
    <w:tbl>
      <w:tblPr>
        <w:tblW w:w="5000" w:type="pct"/>
        <w:tblCellMar>
          <w:left w:w="70" w:type="dxa"/>
          <w:right w:w="70" w:type="dxa"/>
        </w:tblCellMar>
        <w:tblLook w:val="04A0" w:firstRow="1" w:lastRow="0" w:firstColumn="1" w:lastColumn="0" w:noHBand="0" w:noVBand="1"/>
      </w:tblPr>
      <w:tblGrid>
        <w:gridCol w:w="1029"/>
        <w:gridCol w:w="1111"/>
        <w:gridCol w:w="1111"/>
        <w:gridCol w:w="1110"/>
        <w:gridCol w:w="940"/>
        <w:gridCol w:w="958"/>
        <w:gridCol w:w="958"/>
        <w:gridCol w:w="902"/>
        <w:gridCol w:w="936"/>
      </w:tblGrid>
      <w:tr w:rsidR="00502FD1" w:rsidRPr="0012446F" w14:paraId="5ECC4F86" w14:textId="77777777" w:rsidTr="007E6F0C">
        <w:trPr>
          <w:trHeight w:val="315"/>
        </w:trPr>
        <w:tc>
          <w:tcPr>
            <w:tcW w:w="2222" w:type="pct"/>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EA9450D" w14:textId="3C22C0CB" w:rsidR="00502FD1" w:rsidRPr="0012446F" w:rsidRDefault="00502FD1" w:rsidP="007E6F0C">
            <w:pPr>
              <w:spacing w:after="0" w:line="240" w:lineRule="auto"/>
              <w:rPr>
                <w:rFonts w:ascii="Calibri" w:eastAsia="Times New Roman" w:hAnsi="Calibri" w:cs="Calibri"/>
                <w:b/>
                <w:bCs/>
                <w:kern w:val="0"/>
                <w:sz w:val="18"/>
                <w:szCs w:val="18"/>
                <w:lang w:eastAsia="sk-SK"/>
                <w14:ligatures w14:val="none"/>
              </w:rPr>
            </w:pPr>
            <w:r w:rsidRPr="0012446F">
              <w:rPr>
                <w:rFonts w:ascii="Calibri" w:eastAsia="Times New Roman" w:hAnsi="Calibri" w:cs="Calibri"/>
                <w:b/>
                <w:bCs/>
                <w:kern w:val="0"/>
                <w:sz w:val="18"/>
                <w:szCs w:val="18"/>
                <w:lang w:eastAsia="sk-SK"/>
                <w14:ligatures w14:val="none"/>
              </w:rPr>
              <w:t xml:space="preserve">SOFTIP ERP , SOFTIP HR </w:t>
            </w:r>
            <w:r w:rsidR="00281C98" w:rsidRPr="0012446F">
              <w:rPr>
                <w:rFonts w:ascii="Calibri" w:eastAsia="Times New Roman" w:hAnsi="Calibri" w:cs="Calibri"/>
                <w:b/>
                <w:bCs/>
                <w:kern w:val="0"/>
                <w:sz w:val="18"/>
                <w:szCs w:val="18"/>
                <w:lang w:eastAsia="sk-SK"/>
                <w14:ligatures w14:val="none"/>
              </w:rPr>
              <w:t>a PAM</w:t>
            </w:r>
            <w:r w:rsidRPr="0012446F">
              <w:rPr>
                <w:rFonts w:ascii="Calibri" w:eastAsia="Times New Roman" w:hAnsi="Calibri" w:cs="Calibri"/>
                <w:b/>
                <w:bCs/>
                <w:kern w:val="0"/>
                <w:sz w:val="18"/>
                <w:szCs w:val="18"/>
                <w:lang w:eastAsia="sk-SK"/>
                <w14:ligatures w14:val="none"/>
              </w:rPr>
              <w:t>- pracovné dni</w:t>
            </w:r>
          </w:p>
        </w:tc>
        <w:tc>
          <w:tcPr>
            <w:tcW w:w="1121" w:type="pct"/>
            <w:gridSpan w:val="2"/>
            <w:tcBorders>
              <w:top w:val="single" w:sz="4" w:space="0" w:color="auto"/>
              <w:left w:val="nil"/>
              <w:bottom w:val="single" w:sz="4" w:space="0" w:color="auto"/>
              <w:right w:val="single" w:sz="4" w:space="0" w:color="auto"/>
            </w:tcBorders>
            <w:shd w:val="clear" w:color="000000" w:fill="DAF2D0"/>
            <w:noWrap/>
            <w:vAlign w:val="center"/>
            <w:hideMark/>
          </w:tcPr>
          <w:p w14:paraId="7ECADBD6" w14:textId="77777777" w:rsidR="00502FD1" w:rsidRPr="0012446F" w:rsidRDefault="00502FD1" w:rsidP="007E6F0C">
            <w:pPr>
              <w:spacing w:after="0" w:line="240" w:lineRule="auto"/>
              <w:jc w:val="center"/>
              <w:rPr>
                <w:rFonts w:ascii="Calibri" w:eastAsia="Times New Roman" w:hAnsi="Calibri" w:cs="Calibri"/>
                <w:b/>
                <w:bCs/>
                <w:color w:val="000000"/>
                <w:kern w:val="0"/>
                <w:sz w:val="18"/>
                <w:szCs w:val="18"/>
                <w:lang w:eastAsia="sk-SK"/>
                <w14:ligatures w14:val="none"/>
              </w:rPr>
            </w:pPr>
            <w:r w:rsidRPr="0012446F">
              <w:rPr>
                <w:rFonts w:ascii="Calibri" w:eastAsia="Times New Roman" w:hAnsi="Calibri" w:cs="Calibri"/>
                <w:b/>
                <w:bCs/>
                <w:color w:val="000000"/>
                <w:kern w:val="0"/>
                <w:sz w:val="18"/>
                <w:szCs w:val="18"/>
                <w:lang w:eastAsia="sk-SK"/>
                <w14:ligatures w14:val="none"/>
              </w:rPr>
              <w:t>Podmienky Opis</w:t>
            </w:r>
          </w:p>
        </w:tc>
        <w:tc>
          <w:tcPr>
            <w:tcW w:w="1657" w:type="pct"/>
            <w:gridSpan w:val="3"/>
            <w:tcBorders>
              <w:top w:val="single" w:sz="4" w:space="0" w:color="auto"/>
              <w:left w:val="nil"/>
              <w:bottom w:val="single" w:sz="4" w:space="0" w:color="auto"/>
              <w:right w:val="single" w:sz="4" w:space="0" w:color="auto"/>
            </w:tcBorders>
            <w:shd w:val="clear" w:color="000000" w:fill="DAE9F8"/>
            <w:noWrap/>
            <w:vAlign w:val="center"/>
            <w:hideMark/>
          </w:tcPr>
          <w:p w14:paraId="476091F5" w14:textId="77777777" w:rsidR="00502FD1" w:rsidRPr="0012446F" w:rsidRDefault="00502FD1" w:rsidP="007E6F0C">
            <w:pPr>
              <w:spacing w:after="0" w:line="240" w:lineRule="auto"/>
              <w:jc w:val="center"/>
              <w:rPr>
                <w:rFonts w:ascii="Calibri" w:eastAsia="Times New Roman" w:hAnsi="Calibri" w:cs="Calibri"/>
                <w:b/>
                <w:bCs/>
                <w:color w:val="000000"/>
                <w:kern w:val="0"/>
                <w:sz w:val="18"/>
                <w:szCs w:val="18"/>
                <w:lang w:eastAsia="sk-SK"/>
                <w14:ligatures w14:val="none"/>
              </w:rPr>
            </w:pPr>
            <w:r w:rsidRPr="0012446F">
              <w:rPr>
                <w:rFonts w:ascii="Calibri" w:eastAsia="Times New Roman" w:hAnsi="Calibri" w:cs="Calibri"/>
                <w:b/>
                <w:bCs/>
                <w:color w:val="000000"/>
                <w:kern w:val="0"/>
                <w:sz w:val="18"/>
                <w:szCs w:val="18"/>
                <w:lang w:eastAsia="sk-SK"/>
                <w14:ligatures w14:val="none"/>
              </w:rPr>
              <w:t xml:space="preserve">Skutočnosť </w:t>
            </w:r>
          </w:p>
        </w:tc>
      </w:tr>
      <w:tr w:rsidR="00502FD1" w:rsidRPr="0012446F" w14:paraId="60B2BE07" w14:textId="77777777" w:rsidTr="007E6F0C">
        <w:trPr>
          <w:trHeight w:val="900"/>
        </w:trPr>
        <w:tc>
          <w:tcPr>
            <w:tcW w:w="525" w:type="pct"/>
            <w:tcBorders>
              <w:top w:val="nil"/>
              <w:left w:val="single" w:sz="4" w:space="0" w:color="auto"/>
              <w:bottom w:val="single" w:sz="4" w:space="0" w:color="auto"/>
              <w:right w:val="single" w:sz="4" w:space="0" w:color="auto"/>
            </w:tcBorders>
            <w:shd w:val="clear" w:color="auto" w:fill="auto"/>
            <w:vAlign w:val="center"/>
            <w:hideMark/>
          </w:tcPr>
          <w:p w14:paraId="5F13BA9E" w14:textId="77777777" w:rsidR="00502FD1" w:rsidRPr="0012446F" w:rsidRDefault="00502FD1" w:rsidP="007E6F0C">
            <w:pPr>
              <w:spacing w:after="0" w:line="240" w:lineRule="auto"/>
              <w:rPr>
                <w:rFonts w:ascii="Calibri" w:eastAsia="Times New Roman" w:hAnsi="Calibri" w:cs="Calibri"/>
                <w:color w:val="000000"/>
                <w:kern w:val="0"/>
                <w:sz w:val="16"/>
                <w:szCs w:val="16"/>
                <w:lang w:eastAsia="sk-SK"/>
                <w14:ligatures w14:val="none"/>
              </w:rPr>
            </w:pPr>
            <w:r w:rsidRPr="0012446F">
              <w:rPr>
                <w:rFonts w:ascii="Calibri" w:eastAsia="Times New Roman" w:hAnsi="Calibri" w:cs="Calibri"/>
                <w:color w:val="000000"/>
                <w:kern w:val="0"/>
                <w:sz w:val="16"/>
                <w:szCs w:val="16"/>
                <w:lang w:eastAsia="sk-SK"/>
                <w14:ligatures w14:val="none"/>
              </w:rPr>
              <w:t>mesiac, rok</w:t>
            </w:r>
          </w:p>
        </w:tc>
        <w:tc>
          <w:tcPr>
            <w:tcW w:w="566" w:type="pct"/>
            <w:tcBorders>
              <w:top w:val="nil"/>
              <w:left w:val="nil"/>
              <w:bottom w:val="single" w:sz="4" w:space="0" w:color="auto"/>
              <w:right w:val="single" w:sz="4" w:space="0" w:color="auto"/>
            </w:tcBorders>
            <w:shd w:val="clear" w:color="auto" w:fill="auto"/>
            <w:vAlign w:val="center"/>
            <w:hideMark/>
          </w:tcPr>
          <w:p w14:paraId="12EB31AB" w14:textId="77777777" w:rsidR="00502FD1" w:rsidRPr="0012446F" w:rsidRDefault="00502FD1" w:rsidP="007E6F0C">
            <w:pPr>
              <w:spacing w:after="0" w:line="240" w:lineRule="auto"/>
              <w:jc w:val="center"/>
              <w:rPr>
                <w:rFonts w:ascii="Calibri" w:eastAsia="Times New Roman" w:hAnsi="Calibri" w:cs="Calibri"/>
                <w:color w:val="000000"/>
                <w:kern w:val="0"/>
                <w:sz w:val="16"/>
                <w:szCs w:val="16"/>
                <w:lang w:eastAsia="sk-SK"/>
                <w14:ligatures w14:val="none"/>
              </w:rPr>
            </w:pPr>
            <w:r w:rsidRPr="0012446F">
              <w:rPr>
                <w:rFonts w:ascii="Calibri" w:eastAsia="Times New Roman" w:hAnsi="Calibri" w:cs="Calibri"/>
                <w:color w:val="000000"/>
                <w:kern w:val="0"/>
                <w:sz w:val="16"/>
                <w:szCs w:val="16"/>
                <w:lang w:eastAsia="sk-SK"/>
                <w14:ligatures w14:val="none"/>
              </w:rPr>
              <w:t>počet kalendárnych dní v mesiaci</w:t>
            </w:r>
          </w:p>
        </w:tc>
        <w:tc>
          <w:tcPr>
            <w:tcW w:w="566" w:type="pct"/>
            <w:tcBorders>
              <w:top w:val="nil"/>
              <w:left w:val="nil"/>
              <w:bottom w:val="single" w:sz="4" w:space="0" w:color="auto"/>
              <w:right w:val="single" w:sz="4" w:space="0" w:color="auto"/>
            </w:tcBorders>
            <w:shd w:val="clear" w:color="auto" w:fill="auto"/>
            <w:vAlign w:val="center"/>
            <w:hideMark/>
          </w:tcPr>
          <w:p w14:paraId="63DD20AB" w14:textId="77777777" w:rsidR="00502FD1" w:rsidRPr="0012446F" w:rsidRDefault="00502FD1" w:rsidP="007E6F0C">
            <w:pPr>
              <w:spacing w:after="0" w:line="240" w:lineRule="auto"/>
              <w:jc w:val="center"/>
              <w:rPr>
                <w:rFonts w:ascii="Calibri" w:eastAsia="Times New Roman" w:hAnsi="Calibri" w:cs="Calibri"/>
                <w:color w:val="000000"/>
                <w:kern w:val="0"/>
                <w:sz w:val="16"/>
                <w:szCs w:val="16"/>
                <w:lang w:eastAsia="sk-SK"/>
                <w14:ligatures w14:val="none"/>
              </w:rPr>
            </w:pPr>
            <w:r w:rsidRPr="0012446F">
              <w:rPr>
                <w:rFonts w:ascii="Calibri" w:eastAsia="Times New Roman" w:hAnsi="Calibri" w:cs="Calibri"/>
                <w:color w:val="000000"/>
                <w:kern w:val="0"/>
                <w:sz w:val="16"/>
                <w:szCs w:val="16"/>
                <w:lang w:eastAsia="sk-SK"/>
                <w14:ligatures w14:val="none"/>
              </w:rPr>
              <w:t>počet prac.dní v mesiaci</w:t>
            </w:r>
          </w:p>
        </w:tc>
        <w:tc>
          <w:tcPr>
            <w:tcW w:w="566" w:type="pct"/>
            <w:tcBorders>
              <w:top w:val="nil"/>
              <w:left w:val="nil"/>
              <w:bottom w:val="single" w:sz="4" w:space="0" w:color="auto"/>
              <w:right w:val="single" w:sz="4" w:space="0" w:color="auto"/>
            </w:tcBorders>
            <w:shd w:val="clear" w:color="auto" w:fill="auto"/>
            <w:vAlign w:val="center"/>
            <w:hideMark/>
          </w:tcPr>
          <w:p w14:paraId="353B3F20" w14:textId="77777777" w:rsidR="00502FD1" w:rsidRPr="0012446F" w:rsidRDefault="00502FD1" w:rsidP="007E6F0C">
            <w:pPr>
              <w:spacing w:after="0" w:line="240" w:lineRule="auto"/>
              <w:jc w:val="center"/>
              <w:rPr>
                <w:rFonts w:ascii="Calibri" w:eastAsia="Times New Roman" w:hAnsi="Calibri" w:cs="Calibri"/>
                <w:color w:val="000000"/>
                <w:kern w:val="0"/>
                <w:sz w:val="16"/>
                <w:szCs w:val="16"/>
                <w:lang w:eastAsia="sk-SK"/>
                <w14:ligatures w14:val="none"/>
              </w:rPr>
            </w:pPr>
            <w:r w:rsidRPr="0012446F">
              <w:rPr>
                <w:rFonts w:ascii="Calibri" w:eastAsia="Times New Roman" w:hAnsi="Calibri" w:cs="Calibri"/>
                <w:color w:val="000000"/>
                <w:kern w:val="0"/>
                <w:sz w:val="16"/>
                <w:szCs w:val="16"/>
                <w:lang w:eastAsia="sk-SK"/>
                <w14:ligatures w14:val="none"/>
              </w:rPr>
              <w:t>prac.deň/hod.</w:t>
            </w:r>
          </w:p>
        </w:tc>
        <w:tc>
          <w:tcPr>
            <w:tcW w:w="556" w:type="pct"/>
            <w:tcBorders>
              <w:top w:val="nil"/>
              <w:left w:val="nil"/>
              <w:bottom w:val="single" w:sz="4" w:space="0" w:color="auto"/>
              <w:right w:val="single" w:sz="4" w:space="0" w:color="auto"/>
            </w:tcBorders>
            <w:shd w:val="clear" w:color="auto" w:fill="auto"/>
            <w:vAlign w:val="center"/>
            <w:hideMark/>
          </w:tcPr>
          <w:p w14:paraId="3CF183E5" w14:textId="77777777" w:rsidR="00502FD1" w:rsidRPr="0012446F" w:rsidRDefault="00502FD1" w:rsidP="007E6F0C">
            <w:pPr>
              <w:spacing w:after="0" w:line="240" w:lineRule="auto"/>
              <w:jc w:val="center"/>
              <w:rPr>
                <w:rFonts w:ascii="Calibri" w:eastAsia="Times New Roman" w:hAnsi="Calibri" w:cs="Calibri"/>
                <w:color w:val="000000"/>
                <w:kern w:val="0"/>
                <w:sz w:val="16"/>
                <w:szCs w:val="16"/>
                <w:lang w:eastAsia="sk-SK"/>
                <w14:ligatures w14:val="none"/>
              </w:rPr>
            </w:pPr>
            <w:r w:rsidRPr="0012446F">
              <w:rPr>
                <w:rFonts w:ascii="Calibri" w:eastAsia="Times New Roman" w:hAnsi="Calibri" w:cs="Calibri"/>
                <w:color w:val="000000"/>
                <w:kern w:val="0"/>
                <w:sz w:val="16"/>
                <w:szCs w:val="16"/>
                <w:lang w:eastAsia="sk-SK"/>
                <w14:ligatures w14:val="none"/>
              </w:rPr>
              <w:t>počet prac. hod. od 8.00 do 16.00</w:t>
            </w:r>
          </w:p>
        </w:tc>
        <w:tc>
          <w:tcPr>
            <w:tcW w:w="566" w:type="pct"/>
            <w:tcBorders>
              <w:top w:val="nil"/>
              <w:left w:val="nil"/>
              <w:bottom w:val="single" w:sz="4" w:space="0" w:color="auto"/>
              <w:right w:val="single" w:sz="4" w:space="0" w:color="auto"/>
            </w:tcBorders>
            <w:shd w:val="clear" w:color="auto" w:fill="auto"/>
            <w:vAlign w:val="center"/>
            <w:hideMark/>
          </w:tcPr>
          <w:p w14:paraId="185DB6CB" w14:textId="77777777" w:rsidR="00502FD1" w:rsidRPr="0012446F" w:rsidRDefault="00502FD1" w:rsidP="007E6F0C">
            <w:pPr>
              <w:spacing w:after="0" w:line="240" w:lineRule="auto"/>
              <w:jc w:val="center"/>
              <w:rPr>
                <w:rFonts w:ascii="Calibri" w:eastAsia="Times New Roman" w:hAnsi="Calibri" w:cs="Calibri"/>
                <w:color w:val="000000"/>
                <w:kern w:val="0"/>
                <w:sz w:val="16"/>
                <w:szCs w:val="16"/>
                <w:lang w:eastAsia="sk-SK"/>
                <w14:ligatures w14:val="none"/>
              </w:rPr>
            </w:pPr>
            <w:r w:rsidRPr="0012446F">
              <w:rPr>
                <w:rFonts w:ascii="Calibri" w:eastAsia="Times New Roman" w:hAnsi="Calibri" w:cs="Calibri"/>
                <w:color w:val="000000"/>
                <w:kern w:val="0"/>
                <w:sz w:val="16"/>
                <w:szCs w:val="16"/>
                <w:lang w:eastAsia="sk-SK"/>
                <w14:ligatures w14:val="none"/>
              </w:rPr>
              <w:t>dostupnosť funkč. ERP %</w:t>
            </w:r>
          </w:p>
        </w:tc>
        <w:tc>
          <w:tcPr>
            <w:tcW w:w="566" w:type="pct"/>
            <w:tcBorders>
              <w:top w:val="nil"/>
              <w:left w:val="nil"/>
              <w:bottom w:val="single" w:sz="4" w:space="0" w:color="auto"/>
              <w:right w:val="single" w:sz="4" w:space="0" w:color="auto"/>
            </w:tcBorders>
            <w:shd w:val="clear" w:color="auto" w:fill="auto"/>
            <w:vAlign w:val="center"/>
            <w:hideMark/>
          </w:tcPr>
          <w:p w14:paraId="5E3A51FA" w14:textId="77777777" w:rsidR="00502FD1" w:rsidRPr="0012446F" w:rsidRDefault="00502FD1" w:rsidP="007E6F0C">
            <w:pPr>
              <w:spacing w:after="0" w:line="240" w:lineRule="auto"/>
              <w:jc w:val="center"/>
              <w:rPr>
                <w:rFonts w:ascii="Calibri" w:eastAsia="Times New Roman" w:hAnsi="Calibri" w:cs="Calibri"/>
                <w:color w:val="000000"/>
                <w:kern w:val="0"/>
                <w:sz w:val="16"/>
                <w:szCs w:val="16"/>
                <w:lang w:eastAsia="sk-SK"/>
                <w14:ligatures w14:val="none"/>
              </w:rPr>
            </w:pPr>
            <w:r w:rsidRPr="0012446F">
              <w:rPr>
                <w:rFonts w:ascii="Calibri" w:eastAsia="Times New Roman" w:hAnsi="Calibri" w:cs="Calibri"/>
                <w:color w:val="000000"/>
                <w:kern w:val="0"/>
                <w:sz w:val="16"/>
                <w:szCs w:val="16"/>
                <w:lang w:eastAsia="sk-SK"/>
                <w14:ligatures w14:val="none"/>
              </w:rPr>
              <w:t xml:space="preserve"> výpadok (hod)</w:t>
            </w:r>
          </w:p>
        </w:tc>
        <w:tc>
          <w:tcPr>
            <w:tcW w:w="535" w:type="pct"/>
            <w:tcBorders>
              <w:top w:val="nil"/>
              <w:left w:val="nil"/>
              <w:bottom w:val="single" w:sz="4" w:space="0" w:color="auto"/>
              <w:right w:val="single" w:sz="4" w:space="0" w:color="auto"/>
            </w:tcBorders>
            <w:shd w:val="clear" w:color="auto" w:fill="auto"/>
            <w:vAlign w:val="center"/>
            <w:hideMark/>
          </w:tcPr>
          <w:p w14:paraId="7E67C18D" w14:textId="77777777" w:rsidR="00502FD1" w:rsidRPr="0012446F" w:rsidRDefault="00502FD1" w:rsidP="007E6F0C">
            <w:pPr>
              <w:spacing w:after="0" w:line="240" w:lineRule="auto"/>
              <w:jc w:val="center"/>
              <w:rPr>
                <w:rFonts w:ascii="Calibri" w:eastAsia="Times New Roman" w:hAnsi="Calibri" w:cs="Calibri"/>
                <w:color w:val="000000"/>
                <w:kern w:val="0"/>
                <w:sz w:val="16"/>
                <w:szCs w:val="16"/>
                <w:lang w:eastAsia="sk-SK"/>
                <w14:ligatures w14:val="none"/>
              </w:rPr>
            </w:pPr>
            <w:r w:rsidRPr="0012446F">
              <w:rPr>
                <w:rFonts w:ascii="Calibri" w:eastAsia="Times New Roman" w:hAnsi="Calibri" w:cs="Calibri"/>
                <w:color w:val="000000"/>
                <w:kern w:val="0"/>
                <w:sz w:val="16"/>
                <w:szCs w:val="16"/>
                <w:lang w:eastAsia="sk-SK"/>
                <w14:ligatures w14:val="none"/>
              </w:rPr>
              <w:t>dostupnosť funkč. ERP %</w:t>
            </w:r>
          </w:p>
        </w:tc>
        <w:tc>
          <w:tcPr>
            <w:tcW w:w="556" w:type="pct"/>
            <w:tcBorders>
              <w:top w:val="nil"/>
              <w:left w:val="nil"/>
              <w:bottom w:val="single" w:sz="4" w:space="0" w:color="auto"/>
              <w:right w:val="single" w:sz="4" w:space="0" w:color="auto"/>
            </w:tcBorders>
            <w:shd w:val="clear" w:color="auto" w:fill="auto"/>
            <w:vAlign w:val="center"/>
            <w:hideMark/>
          </w:tcPr>
          <w:p w14:paraId="6D794757" w14:textId="77777777" w:rsidR="00502FD1" w:rsidRPr="0012446F" w:rsidRDefault="00502FD1" w:rsidP="007E6F0C">
            <w:pPr>
              <w:spacing w:after="0" w:line="240" w:lineRule="auto"/>
              <w:jc w:val="center"/>
              <w:rPr>
                <w:rFonts w:ascii="Calibri" w:eastAsia="Times New Roman" w:hAnsi="Calibri" w:cs="Calibri"/>
                <w:color w:val="000000"/>
                <w:kern w:val="0"/>
                <w:sz w:val="16"/>
                <w:szCs w:val="16"/>
                <w:lang w:eastAsia="sk-SK"/>
                <w14:ligatures w14:val="none"/>
              </w:rPr>
            </w:pPr>
            <w:r w:rsidRPr="0012446F">
              <w:rPr>
                <w:rFonts w:ascii="Calibri" w:eastAsia="Times New Roman" w:hAnsi="Calibri" w:cs="Calibri"/>
                <w:color w:val="000000"/>
                <w:kern w:val="0"/>
                <w:sz w:val="16"/>
                <w:szCs w:val="16"/>
                <w:lang w:eastAsia="sk-SK"/>
                <w14:ligatures w14:val="none"/>
              </w:rPr>
              <w:t>poznámka (deň, počet hod. výpadku, užív.)</w:t>
            </w:r>
          </w:p>
        </w:tc>
      </w:tr>
      <w:tr w:rsidR="00502FD1" w:rsidRPr="0012446F" w14:paraId="375FCBC1" w14:textId="77777777" w:rsidTr="007E6F0C">
        <w:trPr>
          <w:trHeight w:val="300"/>
        </w:trPr>
        <w:tc>
          <w:tcPr>
            <w:tcW w:w="525" w:type="pct"/>
            <w:tcBorders>
              <w:top w:val="nil"/>
              <w:left w:val="single" w:sz="4" w:space="0" w:color="auto"/>
              <w:bottom w:val="single" w:sz="4" w:space="0" w:color="auto"/>
              <w:right w:val="single" w:sz="4" w:space="0" w:color="auto"/>
            </w:tcBorders>
            <w:shd w:val="clear" w:color="auto" w:fill="auto"/>
            <w:noWrap/>
            <w:vAlign w:val="center"/>
            <w:hideMark/>
          </w:tcPr>
          <w:p w14:paraId="44310243" w14:textId="77777777" w:rsidR="00502FD1" w:rsidRPr="0012446F" w:rsidRDefault="00502FD1" w:rsidP="007E6F0C">
            <w:pPr>
              <w:spacing w:after="0" w:line="240" w:lineRule="auto"/>
              <w:rPr>
                <w:rFonts w:ascii="Calibri" w:eastAsia="Times New Roman" w:hAnsi="Calibri" w:cs="Calibri"/>
                <w:color w:val="000000"/>
                <w:kern w:val="0"/>
                <w:sz w:val="18"/>
                <w:szCs w:val="18"/>
                <w:lang w:eastAsia="sk-SK"/>
                <w14:ligatures w14:val="none"/>
              </w:rPr>
            </w:pPr>
            <w:r w:rsidRPr="0012446F">
              <w:rPr>
                <w:rFonts w:ascii="Calibri" w:eastAsia="Times New Roman" w:hAnsi="Calibri" w:cs="Calibri"/>
                <w:color w:val="000000"/>
                <w:kern w:val="0"/>
                <w:sz w:val="18"/>
                <w:szCs w:val="18"/>
                <w:lang w:eastAsia="sk-SK"/>
                <w14:ligatures w14:val="none"/>
              </w:rPr>
              <w:t>január 2025</w:t>
            </w:r>
          </w:p>
        </w:tc>
        <w:tc>
          <w:tcPr>
            <w:tcW w:w="566" w:type="pct"/>
            <w:tcBorders>
              <w:top w:val="nil"/>
              <w:left w:val="nil"/>
              <w:bottom w:val="single" w:sz="4" w:space="0" w:color="auto"/>
              <w:right w:val="single" w:sz="4" w:space="0" w:color="auto"/>
            </w:tcBorders>
            <w:shd w:val="clear" w:color="auto" w:fill="auto"/>
            <w:noWrap/>
            <w:vAlign w:val="center"/>
            <w:hideMark/>
          </w:tcPr>
          <w:p w14:paraId="27309783" w14:textId="77777777" w:rsidR="00502FD1" w:rsidRPr="0012446F" w:rsidRDefault="00502FD1" w:rsidP="007E6F0C">
            <w:pPr>
              <w:spacing w:after="0" w:line="240" w:lineRule="auto"/>
              <w:jc w:val="center"/>
              <w:rPr>
                <w:rFonts w:ascii="Calibri" w:eastAsia="Times New Roman" w:hAnsi="Calibri" w:cs="Calibri"/>
                <w:color w:val="000000"/>
                <w:kern w:val="0"/>
                <w:sz w:val="18"/>
                <w:szCs w:val="18"/>
                <w:lang w:eastAsia="sk-SK"/>
                <w14:ligatures w14:val="none"/>
              </w:rPr>
            </w:pPr>
            <w:r w:rsidRPr="0012446F">
              <w:rPr>
                <w:rFonts w:ascii="Calibri" w:eastAsia="Times New Roman" w:hAnsi="Calibri" w:cs="Calibri"/>
                <w:color w:val="000000"/>
                <w:kern w:val="0"/>
                <w:sz w:val="18"/>
                <w:szCs w:val="18"/>
                <w:lang w:eastAsia="sk-SK"/>
                <w14:ligatures w14:val="none"/>
              </w:rPr>
              <w:t>31,0</w:t>
            </w:r>
          </w:p>
        </w:tc>
        <w:tc>
          <w:tcPr>
            <w:tcW w:w="566" w:type="pct"/>
            <w:tcBorders>
              <w:top w:val="nil"/>
              <w:left w:val="nil"/>
              <w:bottom w:val="single" w:sz="4" w:space="0" w:color="auto"/>
              <w:right w:val="single" w:sz="4" w:space="0" w:color="auto"/>
            </w:tcBorders>
            <w:shd w:val="clear" w:color="auto" w:fill="auto"/>
            <w:noWrap/>
            <w:vAlign w:val="center"/>
            <w:hideMark/>
          </w:tcPr>
          <w:p w14:paraId="0E3147E5" w14:textId="77777777" w:rsidR="00502FD1" w:rsidRPr="0012446F" w:rsidRDefault="00502FD1" w:rsidP="007E6F0C">
            <w:pPr>
              <w:spacing w:after="0" w:line="240" w:lineRule="auto"/>
              <w:jc w:val="center"/>
              <w:rPr>
                <w:rFonts w:ascii="Calibri" w:eastAsia="Times New Roman" w:hAnsi="Calibri" w:cs="Calibri"/>
                <w:color w:val="000000"/>
                <w:kern w:val="0"/>
                <w:sz w:val="18"/>
                <w:szCs w:val="18"/>
                <w:lang w:eastAsia="sk-SK"/>
                <w14:ligatures w14:val="none"/>
              </w:rPr>
            </w:pPr>
            <w:r w:rsidRPr="0012446F">
              <w:rPr>
                <w:rFonts w:ascii="Calibri" w:eastAsia="Times New Roman" w:hAnsi="Calibri" w:cs="Calibri"/>
                <w:color w:val="000000"/>
                <w:kern w:val="0"/>
                <w:sz w:val="18"/>
                <w:szCs w:val="18"/>
                <w:lang w:eastAsia="sk-SK"/>
                <w14:ligatures w14:val="none"/>
              </w:rPr>
              <w:t>21,0</w:t>
            </w:r>
          </w:p>
        </w:tc>
        <w:tc>
          <w:tcPr>
            <w:tcW w:w="566" w:type="pct"/>
            <w:tcBorders>
              <w:top w:val="nil"/>
              <w:left w:val="nil"/>
              <w:bottom w:val="single" w:sz="4" w:space="0" w:color="auto"/>
              <w:right w:val="single" w:sz="4" w:space="0" w:color="auto"/>
            </w:tcBorders>
            <w:shd w:val="clear" w:color="auto" w:fill="auto"/>
            <w:noWrap/>
            <w:vAlign w:val="center"/>
            <w:hideMark/>
          </w:tcPr>
          <w:p w14:paraId="139FE4BA" w14:textId="77777777" w:rsidR="00502FD1" w:rsidRPr="0012446F" w:rsidRDefault="00502FD1" w:rsidP="007E6F0C">
            <w:pPr>
              <w:spacing w:after="0" w:line="240" w:lineRule="auto"/>
              <w:jc w:val="center"/>
              <w:rPr>
                <w:rFonts w:ascii="Calibri" w:eastAsia="Times New Roman" w:hAnsi="Calibri" w:cs="Calibri"/>
                <w:color w:val="000000"/>
                <w:kern w:val="0"/>
                <w:sz w:val="18"/>
                <w:szCs w:val="18"/>
                <w:lang w:eastAsia="sk-SK"/>
                <w14:ligatures w14:val="none"/>
              </w:rPr>
            </w:pPr>
            <w:r w:rsidRPr="0012446F">
              <w:rPr>
                <w:rFonts w:ascii="Calibri" w:eastAsia="Times New Roman" w:hAnsi="Calibri" w:cs="Calibri"/>
                <w:color w:val="000000"/>
                <w:kern w:val="0"/>
                <w:sz w:val="18"/>
                <w:szCs w:val="18"/>
                <w:lang w:eastAsia="sk-SK"/>
                <w14:ligatures w14:val="none"/>
              </w:rPr>
              <w:t>8,0</w:t>
            </w:r>
          </w:p>
        </w:tc>
        <w:tc>
          <w:tcPr>
            <w:tcW w:w="556" w:type="pct"/>
            <w:tcBorders>
              <w:top w:val="nil"/>
              <w:left w:val="nil"/>
              <w:bottom w:val="single" w:sz="4" w:space="0" w:color="auto"/>
              <w:right w:val="single" w:sz="4" w:space="0" w:color="auto"/>
            </w:tcBorders>
            <w:shd w:val="clear" w:color="auto" w:fill="auto"/>
            <w:noWrap/>
            <w:vAlign w:val="center"/>
            <w:hideMark/>
          </w:tcPr>
          <w:p w14:paraId="78166073" w14:textId="77777777" w:rsidR="00502FD1" w:rsidRPr="0012446F" w:rsidRDefault="00502FD1" w:rsidP="007E6F0C">
            <w:pPr>
              <w:spacing w:after="0" w:line="240" w:lineRule="auto"/>
              <w:jc w:val="center"/>
              <w:rPr>
                <w:rFonts w:ascii="Calibri" w:eastAsia="Times New Roman" w:hAnsi="Calibri" w:cs="Calibri"/>
                <w:color w:val="000000"/>
                <w:kern w:val="0"/>
                <w:sz w:val="18"/>
                <w:szCs w:val="18"/>
                <w:lang w:eastAsia="sk-SK"/>
                <w14:ligatures w14:val="none"/>
              </w:rPr>
            </w:pPr>
            <w:r w:rsidRPr="0012446F">
              <w:rPr>
                <w:rFonts w:ascii="Calibri" w:eastAsia="Times New Roman" w:hAnsi="Calibri" w:cs="Calibri"/>
                <w:color w:val="000000"/>
                <w:kern w:val="0"/>
                <w:sz w:val="18"/>
                <w:szCs w:val="18"/>
                <w:lang w:eastAsia="sk-SK"/>
                <w14:ligatures w14:val="none"/>
              </w:rPr>
              <w:t>168,0</w:t>
            </w:r>
          </w:p>
        </w:tc>
        <w:tc>
          <w:tcPr>
            <w:tcW w:w="566" w:type="pct"/>
            <w:tcBorders>
              <w:top w:val="nil"/>
              <w:left w:val="nil"/>
              <w:bottom w:val="single" w:sz="4" w:space="0" w:color="auto"/>
              <w:right w:val="single" w:sz="4" w:space="0" w:color="auto"/>
            </w:tcBorders>
            <w:shd w:val="clear" w:color="auto" w:fill="auto"/>
            <w:noWrap/>
            <w:vAlign w:val="center"/>
            <w:hideMark/>
          </w:tcPr>
          <w:p w14:paraId="0D7F146A" w14:textId="77777777" w:rsidR="00502FD1" w:rsidRPr="0012446F" w:rsidRDefault="00502FD1" w:rsidP="007E6F0C">
            <w:pPr>
              <w:spacing w:after="0" w:line="240" w:lineRule="auto"/>
              <w:jc w:val="center"/>
              <w:rPr>
                <w:rFonts w:ascii="Calibri" w:eastAsia="Times New Roman" w:hAnsi="Calibri" w:cs="Calibri"/>
                <w:color w:val="000000"/>
                <w:kern w:val="0"/>
                <w:sz w:val="18"/>
                <w:szCs w:val="18"/>
                <w:lang w:eastAsia="sk-SK"/>
                <w14:ligatures w14:val="none"/>
              </w:rPr>
            </w:pPr>
            <w:r w:rsidRPr="0012446F">
              <w:rPr>
                <w:rFonts w:ascii="Calibri" w:eastAsia="Times New Roman" w:hAnsi="Calibri" w:cs="Calibri"/>
                <w:color w:val="000000"/>
                <w:kern w:val="0"/>
                <w:sz w:val="18"/>
                <w:szCs w:val="18"/>
                <w:lang w:eastAsia="sk-SK"/>
                <w14:ligatures w14:val="none"/>
              </w:rPr>
              <w:t>95,2%</w:t>
            </w:r>
          </w:p>
        </w:tc>
        <w:tc>
          <w:tcPr>
            <w:tcW w:w="566" w:type="pct"/>
            <w:tcBorders>
              <w:top w:val="nil"/>
              <w:left w:val="nil"/>
              <w:bottom w:val="single" w:sz="4" w:space="0" w:color="auto"/>
              <w:right w:val="single" w:sz="4" w:space="0" w:color="auto"/>
            </w:tcBorders>
            <w:shd w:val="clear" w:color="auto" w:fill="FFFF00"/>
            <w:noWrap/>
            <w:vAlign w:val="center"/>
            <w:hideMark/>
          </w:tcPr>
          <w:p w14:paraId="5F3EEB11" w14:textId="77777777" w:rsidR="00502FD1" w:rsidRPr="0012446F" w:rsidRDefault="00502FD1" w:rsidP="007E6F0C">
            <w:pPr>
              <w:spacing w:after="0" w:line="240" w:lineRule="auto"/>
              <w:jc w:val="center"/>
              <w:rPr>
                <w:rFonts w:ascii="Calibri" w:eastAsia="Times New Roman" w:hAnsi="Calibri" w:cs="Calibri"/>
                <w:color w:val="000000"/>
                <w:kern w:val="0"/>
                <w:sz w:val="18"/>
                <w:szCs w:val="18"/>
                <w:lang w:eastAsia="sk-SK"/>
                <w14:ligatures w14:val="none"/>
              </w:rPr>
            </w:pPr>
            <w:r w:rsidRPr="0012446F">
              <w:rPr>
                <w:rFonts w:ascii="Calibri" w:eastAsia="Times New Roman" w:hAnsi="Calibri" w:cs="Calibri"/>
                <w:color w:val="000000"/>
                <w:kern w:val="0"/>
                <w:sz w:val="18"/>
                <w:szCs w:val="18"/>
                <w:lang w:eastAsia="sk-SK"/>
                <w14:ligatures w14:val="none"/>
              </w:rPr>
              <w:t> </w:t>
            </w:r>
          </w:p>
        </w:tc>
        <w:tc>
          <w:tcPr>
            <w:tcW w:w="535" w:type="pct"/>
            <w:tcBorders>
              <w:top w:val="nil"/>
              <w:left w:val="nil"/>
              <w:bottom w:val="single" w:sz="4" w:space="0" w:color="auto"/>
              <w:right w:val="single" w:sz="4" w:space="0" w:color="auto"/>
            </w:tcBorders>
            <w:shd w:val="clear" w:color="auto" w:fill="FFFF00"/>
            <w:noWrap/>
            <w:vAlign w:val="center"/>
            <w:hideMark/>
          </w:tcPr>
          <w:p w14:paraId="0BCCCCBC" w14:textId="77777777" w:rsidR="00502FD1" w:rsidRPr="0012446F" w:rsidRDefault="00502FD1" w:rsidP="007E6F0C">
            <w:pPr>
              <w:spacing w:after="0" w:line="240" w:lineRule="auto"/>
              <w:jc w:val="center"/>
              <w:rPr>
                <w:rFonts w:ascii="Calibri" w:eastAsia="Times New Roman" w:hAnsi="Calibri" w:cs="Calibri"/>
                <w:color w:val="000000"/>
                <w:kern w:val="0"/>
                <w:sz w:val="18"/>
                <w:szCs w:val="18"/>
                <w:lang w:eastAsia="sk-SK"/>
                <w14:ligatures w14:val="none"/>
              </w:rPr>
            </w:pPr>
            <w:r w:rsidRPr="0012446F">
              <w:rPr>
                <w:rFonts w:ascii="Calibri" w:eastAsia="Times New Roman" w:hAnsi="Calibri" w:cs="Calibri"/>
                <w:color w:val="000000"/>
                <w:kern w:val="0"/>
                <w:sz w:val="18"/>
                <w:szCs w:val="18"/>
                <w:lang w:eastAsia="sk-SK"/>
                <w14:ligatures w14:val="none"/>
              </w:rPr>
              <w:t> </w:t>
            </w:r>
          </w:p>
        </w:tc>
        <w:tc>
          <w:tcPr>
            <w:tcW w:w="556" w:type="pct"/>
            <w:tcBorders>
              <w:top w:val="nil"/>
              <w:left w:val="nil"/>
              <w:bottom w:val="single" w:sz="4" w:space="0" w:color="auto"/>
              <w:right w:val="single" w:sz="4" w:space="0" w:color="auto"/>
            </w:tcBorders>
            <w:shd w:val="clear" w:color="auto" w:fill="FFFF00"/>
            <w:noWrap/>
            <w:vAlign w:val="center"/>
            <w:hideMark/>
          </w:tcPr>
          <w:p w14:paraId="4AD70ECE" w14:textId="77777777" w:rsidR="00502FD1" w:rsidRPr="0012446F" w:rsidRDefault="00502FD1" w:rsidP="007E6F0C">
            <w:pPr>
              <w:spacing w:after="0" w:line="240" w:lineRule="auto"/>
              <w:jc w:val="center"/>
              <w:rPr>
                <w:rFonts w:ascii="Calibri" w:eastAsia="Times New Roman" w:hAnsi="Calibri" w:cs="Calibri"/>
                <w:color w:val="000000"/>
                <w:kern w:val="0"/>
                <w:sz w:val="18"/>
                <w:szCs w:val="18"/>
                <w:lang w:eastAsia="sk-SK"/>
                <w14:ligatures w14:val="none"/>
              </w:rPr>
            </w:pPr>
            <w:r w:rsidRPr="0012446F">
              <w:rPr>
                <w:rFonts w:ascii="Calibri" w:eastAsia="Times New Roman" w:hAnsi="Calibri" w:cs="Calibri"/>
                <w:color w:val="000000"/>
                <w:kern w:val="0"/>
                <w:sz w:val="18"/>
                <w:szCs w:val="18"/>
                <w:lang w:eastAsia="sk-SK"/>
                <w14:ligatures w14:val="none"/>
              </w:rPr>
              <w:t> </w:t>
            </w:r>
          </w:p>
        </w:tc>
      </w:tr>
      <w:tr w:rsidR="00502FD1" w:rsidRPr="0012446F" w14:paraId="71687B4A" w14:textId="77777777" w:rsidTr="007E6F0C">
        <w:trPr>
          <w:trHeight w:val="300"/>
        </w:trPr>
        <w:tc>
          <w:tcPr>
            <w:tcW w:w="525" w:type="pct"/>
            <w:tcBorders>
              <w:top w:val="nil"/>
              <w:left w:val="nil"/>
              <w:bottom w:val="nil"/>
              <w:right w:val="nil"/>
            </w:tcBorders>
            <w:shd w:val="clear" w:color="auto" w:fill="auto"/>
            <w:noWrap/>
            <w:vAlign w:val="bottom"/>
            <w:hideMark/>
          </w:tcPr>
          <w:p w14:paraId="7118798F" w14:textId="77777777" w:rsidR="00502FD1" w:rsidRPr="0012446F" w:rsidRDefault="00502FD1" w:rsidP="007E6F0C">
            <w:pPr>
              <w:spacing w:after="0" w:line="240" w:lineRule="auto"/>
              <w:jc w:val="center"/>
              <w:rPr>
                <w:rFonts w:ascii="Calibri" w:eastAsia="Times New Roman" w:hAnsi="Calibri" w:cs="Calibri"/>
                <w:color w:val="000000"/>
                <w:kern w:val="0"/>
                <w:sz w:val="18"/>
                <w:szCs w:val="18"/>
                <w:lang w:eastAsia="sk-SK"/>
                <w14:ligatures w14:val="none"/>
              </w:rPr>
            </w:pPr>
          </w:p>
        </w:tc>
        <w:tc>
          <w:tcPr>
            <w:tcW w:w="566" w:type="pct"/>
            <w:tcBorders>
              <w:top w:val="nil"/>
              <w:left w:val="nil"/>
              <w:bottom w:val="nil"/>
              <w:right w:val="nil"/>
            </w:tcBorders>
            <w:shd w:val="clear" w:color="auto" w:fill="auto"/>
            <w:noWrap/>
            <w:vAlign w:val="bottom"/>
            <w:hideMark/>
          </w:tcPr>
          <w:p w14:paraId="52FC69F8" w14:textId="77777777" w:rsidR="00502FD1" w:rsidRPr="0012446F" w:rsidRDefault="00502FD1" w:rsidP="007E6F0C">
            <w:pPr>
              <w:spacing w:after="0" w:line="240" w:lineRule="auto"/>
              <w:rPr>
                <w:rFonts w:ascii="Times New Roman" w:eastAsia="Times New Roman" w:hAnsi="Times New Roman" w:cs="Times New Roman"/>
                <w:kern w:val="0"/>
                <w:sz w:val="20"/>
                <w:szCs w:val="20"/>
                <w:lang w:eastAsia="sk-SK"/>
                <w14:ligatures w14:val="none"/>
              </w:rPr>
            </w:pPr>
          </w:p>
        </w:tc>
        <w:tc>
          <w:tcPr>
            <w:tcW w:w="566" w:type="pct"/>
            <w:tcBorders>
              <w:top w:val="nil"/>
              <w:left w:val="nil"/>
              <w:bottom w:val="nil"/>
              <w:right w:val="nil"/>
            </w:tcBorders>
            <w:shd w:val="clear" w:color="auto" w:fill="auto"/>
            <w:noWrap/>
            <w:vAlign w:val="bottom"/>
            <w:hideMark/>
          </w:tcPr>
          <w:p w14:paraId="387A3539" w14:textId="77777777" w:rsidR="00502FD1" w:rsidRPr="0012446F" w:rsidRDefault="00502FD1" w:rsidP="007E6F0C">
            <w:pPr>
              <w:spacing w:after="0" w:line="240" w:lineRule="auto"/>
              <w:rPr>
                <w:rFonts w:ascii="Times New Roman" w:eastAsia="Times New Roman" w:hAnsi="Times New Roman" w:cs="Times New Roman"/>
                <w:kern w:val="0"/>
                <w:sz w:val="20"/>
                <w:szCs w:val="20"/>
                <w:lang w:eastAsia="sk-SK"/>
                <w14:ligatures w14:val="none"/>
              </w:rPr>
            </w:pPr>
          </w:p>
        </w:tc>
        <w:tc>
          <w:tcPr>
            <w:tcW w:w="566" w:type="pct"/>
            <w:tcBorders>
              <w:top w:val="nil"/>
              <w:left w:val="nil"/>
              <w:bottom w:val="nil"/>
              <w:right w:val="nil"/>
            </w:tcBorders>
            <w:shd w:val="clear" w:color="auto" w:fill="auto"/>
            <w:noWrap/>
            <w:vAlign w:val="bottom"/>
            <w:hideMark/>
          </w:tcPr>
          <w:p w14:paraId="43589549" w14:textId="77777777" w:rsidR="00502FD1" w:rsidRPr="0012446F" w:rsidRDefault="00502FD1" w:rsidP="007E6F0C">
            <w:pPr>
              <w:spacing w:after="0" w:line="240" w:lineRule="auto"/>
              <w:rPr>
                <w:rFonts w:ascii="Times New Roman" w:eastAsia="Times New Roman" w:hAnsi="Times New Roman" w:cs="Times New Roman"/>
                <w:kern w:val="0"/>
                <w:sz w:val="20"/>
                <w:szCs w:val="20"/>
                <w:lang w:eastAsia="sk-SK"/>
                <w14:ligatures w14:val="none"/>
              </w:rPr>
            </w:pPr>
          </w:p>
        </w:tc>
        <w:tc>
          <w:tcPr>
            <w:tcW w:w="556" w:type="pct"/>
            <w:tcBorders>
              <w:top w:val="nil"/>
              <w:left w:val="nil"/>
              <w:bottom w:val="nil"/>
              <w:right w:val="nil"/>
            </w:tcBorders>
            <w:shd w:val="clear" w:color="auto" w:fill="auto"/>
            <w:noWrap/>
            <w:vAlign w:val="bottom"/>
            <w:hideMark/>
          </w:tcPr>
          <w:p w14:paraId="3863F999" w14:textId="77777777" w:rsidR="00502FD1" w:rsidRPr="0012446F" w:rsidRDefault="00502FD1" w:rsidP="007E6F0C">
            <w:pPr>
              <w:spacing w:after="0" w:line="240" w:lineRule="auto"/>
              <w:rPr>
                <w:rFonts w:ascii="Times New Roman" w:eastAsia="Times New Roman" w:hAnsi="Times New Roman" w:cs="Times New Roman"/>
                <w:kern w:val="0"/>
                <w:sz w:val="20"/>
                <w:szCs w:val="20"/>
                <w:lang w:eastAsia="sk-SK"/>
                <w14:ligatures w14:val="none"/>
              </w:rPr>
            </w:pPr>
          </w:p>
        </w:tc>
        <w:tc>
          <w:tcPr>
            <w:tcW w:w="566" w:type="pct"/>
            <w:tcBorders>
              <w:top w:val="nil"/>
              <w:left w:val="nil"/>
              <w:bottom w:val="nil"/>
              <w:right w:val="nil"/>
            </w:tcBorders>
            <w:shd w:val="clear" w:color="auto" w:fill="auto"/>
            <w:noWrap/>
            <w:vAlign w:val="bottom"/>
            <w:hideMark/>
          </w:tcPr>
          <w:p w14:paraId="6E6B2185" w14:textId="77777777" w:rsidR="00502FD1" w:rsidRPr="0012446F" w:rsidRDefault="00502FD1" w:rsidP="007E6F0C">
            <w:pPr>
              <w:spacing w:after="0" w:line="240" w:lineRule="auto"/>
              <w:rPr>
                <w:rFonts w:ascii="Times New Roman" w:eastAsia="Times New Roman" w:hAnsi="Times New Roman" w:cs="Times New Roman"/>
                <w:kern w:val="0"/>
                <w:sz w:val="20"/>
                <w:szCs w:val="20"/>
                <w:lang w:eastAsia="sk-SK"/>
                <w14:ligatures w14:val="none"/>
              </w:rPr>
            </w:pPr>
          </w:p>
        </w:tc>
        <w:tc>
          <w:tcPr>
            <w:tcW w:w="566" w:type="pct"/>
            <w:tcBorders>
              <w:top w:val="nil"/>
              <w:left w:val="nil"/>
              <w:bottom w:val="nil"/>
              <w:right w:val="nil"/>
            </w:tcBorders>
            <w:shd w:val="clear" w:color="auto" w:fill="auto"/>
            <w:noWrap/>
            <w:vAlign w:val="bottom"/>
            <w:hideMark/>
          </w:tcPr>
          <w:p w14:paraId="1EF1DB56" w14:textId="77777777" w:rsidR="00502FD1" w:rsidRPr="0012446F" w:rsidRDefault="00502FD1" w:rsidP="007E6F0C">
            <w:pPr>
              <w:spacing w:after="0" w:line="240" w:lineRule="auto"/>
              <w:rPr>
                <w:rFonts w:ascii="Times New Roman" w:eastAsia="Times New Roman" w:hAnsi="Times New Roman" w:cs="Times New Roman"/>
                <w:kern w:val="0"/>
                <w:sz w:val="20"/>
                <w:szCs w:val="20"/>
                <w:lang w:eastAsia="sk-SK"/>
                <w14:ligatures w14:val="none"/>
              </w:rPr>
            </w:pPr>
          </w:p>
        </w:tc>
        <w:tc>
          <w:tcPr>
            <w:tcW w:w="535" w:type="pct"/>
            <w:tcBorders>
              <w:top w:val="nil"/>
              <w:left w:val="nil"/>
              <w:bottom w:val="nil"/>
              <w:right w:val="nil"/>
            </w:tcBorders>
            <w:shd w:val="clear" w:color="auto" w:fill="auto"/>
            <w:noWrap/>
            <w:vAlign w:val="bottom"/>
            <w:hideMark/>
          </w:tcPr>
          <w:p w14:paraId="3F783AFF" w14:textId="77777777" w:rsidR="00502FD1" w:rsidRPr="0012446F" w:rsidRDefault="00502FD1" w:rsidP="007E6F0C">
            <w:pPr>
              <w:spacing w:after="0" w:line="240" w:lineRule="auto"/>
              <w:rPr>
                <w:rFonts w:ascii="Times New Roman" w:eastAsia="Times New Roman" w:hAnsi="Times New Roman" w:cs="Times New Roman"/>
                <w:kern w:val="0"/>
                <w:sz w:val="20"/>
                <w:szCs w:val="20"/>
                <w:lang w:eastAsia="sk-SK"/>
                <w14:ligatures w14:val="none"/>
              </w:rPr>
            </w:pPr>
          </w:p>
        </w:tc>
        <w:tc>
          <w:tcPr>
            <w:tcW w:w="556" w:type="pct"/>
            <w:tcBorders>
              <w:top w:val="nil"/>
              <w:left w:val="nil"/>
              <w:bottom w:val="nil"/>
              <w:right w:val="nil"/>
            </w:tcBorders>
            <w:shd w:val="clear" w:color="auto" w:fill="auto"/>
            <w:noWrap/>
            <w:vAlign w:val="bottom"/>
            <w:hideMark/>
          </w:tcPr>
          <w:p w14:paraId="027C30CB" w14:textId="77777777" w:rsidR="00502FD1" w:rsidRPr="0012446F" w:rsidRDefault="00502FD1" w:rsidP="007E6F0C">
            <w:pPr>
              <w:spacing w:after="0" w:line="240" w:lineRule="auto"/>
              <w:rPr>
                <w:rFonts w:ascii="Times New Roman" w:eastAsia="Times New Roman" w:hAnsi="Times New Roman" w:cs="Times New Roman"/>
                <w:kern w:val="0"/>
                <w:sz w:val="20"/>
                <w:szCs w:val="20"/>
                <w:lang w:eastAsia="sk-SK"/>
                <w14:ligatures w14:val="none"/>
              </w:rPr>
            </w:pPr>
          </w:p>
        </w:tc>
      </w:tr>
      <w:tr w:rsidR="00502FD1" w:rsidRPr="0012446F" w14:paraId="5DB32524" w14:textId="77777777" w:rsidTr="007E6F0C">
        <w:trPr>
          <w:trHeight w:val="315"/>
        </w:trPr>
        <w:tc>
          <w:tcPr>
            <w:tcW w:w="525" w:type="pct"/>
            <w:tcBorders>
              <w:top w:val="nil"/>
              <w:left w:val="nil"/>
              <w:bottom w:val="nil"/>
              <w:right w:val="nil"/>
            </w:tcBorders>
            <w:shd w:val="clear" w:color="auto" w:fill="auto"/>
            <w:noWrap/>
            <w:vAlign w:val="bottom"/>
            <w:hideMark/>
          </w:tcPr>
          <w:p w14:paraId="504EB1C8" w14:textId="77777777" w:rsidR="00502FD1" w:rsidRPr="0012446F" w:rsidRDefault="00502FD1" w:rsidP="007E6F0C">
            <w:pPr>
              <w:spacing w:after="0" w:line="240" w:lineRule="auto"/>
              <w:rPr>
                <w:rFonts w:ascii="Times New Roman" w:eastAsia="Times New Roman" w:hAnsi="Times New Roman" w:cs="Times New Roman"/>
                <w:kern w:val="0"/>
                <w:sz w:val="20"/>
                <w:szCs w:val="20"/>
                <w:lang w:eastAsia="sk-SK"/>
                <w14:ligatures w14:val="none"/>
              </w:rPr>
            </w:pPr>
          </w:p>
        </w:tc>
        <w:tc>
          <w:tcPr>
            <w:tcW w:w="566" w:type="pct"/>
            <w:tcBorders>
              <w:top w:val="nil"/>
              <w:left w:val="nil"/>
              <w:bottom w:val="nil"/>
              <w:right w:val="nil"/>
            </w:tcBorders>
            <w:shd w:val="clear" w:color="auto" w:fill="auto"/>
            <w:noWrap/>
            <w:vAlign w:val="bottom"/>
            <w:hideMark/>
          </w:tcPr>
          <w:p w14:paraId="760725C9" w14:textId="77777777" w:rsidR="00502FD1" w:rsidRPr="0012446F" w:rsidRDefault="00502FD1" w:rsidP="007E6F0C">
            <w:pPr>
              <w:spacing w:after="0" w:line="240" w:lineRule="auto"/>
              <w:rPr>
                <w:rFonts w:ascii="Times New Roman" w:eastAsia="Times New Roman" w:hAnsi="Times New Roman" w:cs="Times New Roman"/>
                <w:kern w:val="0"/>
                <w:sz w:val="20"/>
                <w:szCs w:val="20"/>
                <w:lang w:eastAsia="sk-SK"/>
                <w14:ligatures w14:val="none"/>
              </w:rPr>
            </w:pPr>
          </w:p>
        </w:tc>
        <w:tc>
          <w:tcPr>
            <w:tcW w:w="566" w:type="pct"/>
            <w:tcBorders>
              <w:top w:val="nil"/>
              <w:left w:val="nil"/>
              <w:bottom w:val="nil"/>
              <w:right w:val="nil"/>
            </w:tcBorders>
            <w:shd w:val="clear" w:color="auto" w:fill="auto"/>
            <w:noWrap/>
            <w:vAlign w:val="bottom"/>
            <w:hideMark/>
          </w:tcPr>
          <w:p w14:paraId="0B4191F3" w14:textId="77777777" w:rsidR="00502FD1" w:rsidRPr="0012446F" w:rsidRDefault="00502FD1" w:rsidP="007E6F0C">
            <w:pPr>
              <w:spacing w:after="0" w:line="240" w:lineRule="auto"/>
              <w:rPr>
                <w:rFonts w:ascii="Times New Roman" w:eastAsia="Times New Roman" w:hAnsi="Times New Roman" w:cs="Times New Roman"/>
                <w:kern w:val="0"/>
                <w:sz w:val="20"/>
                <w:szCs w:val="20"/>
                <w:lang w:eastAsia="sk-SK"/>
                <w14:ligatures w14:val="none"/>
              </w:rPr>
            </w:pPr>
          </w:p>
        </w:tc>
        <w:tc>
          <w:tcPr>
            <w:tcW w:w="566" w:type="pct"/>
            <w:tcBorders>
              <w:top w:val="nil"/>
              <w:left w:val="nil"/>
              <w:bottom w:val="nil"/>
              <w:right w:val="nil"/>
            </w:tcBorders>
            <w:shd w:val="clear" w:color="auto" w:fill="auto"/>
            <w:noWrap/>
            <w:vAlign w:val="bottom"/>
            <w:hideMark/>
          </w:tcPr>
          <w:p w14:paraId="6D88C98D" w14:textId="77777777" w:rsidR="00502FD1" w:rsidRPr="0012446F" w:rsidRDefault="00502FD1" w:rsidP="007E6F0C">
            <w:pPr>
              <w:spacing w:after="0" w:line="240" w:lineRule="auto"/>
              <w:rPr>
                <w:rFonts w:ascii="Times New Roman" w:eastAsia="Times New Roman" w:hAnsi="Times New Roman" w:cs="Times New Roman"/>
                <w:kern w:val="0"/>
                <w:sz w:val="20"/>
                <w:szCs w:val="20"/>
                <w:lang w:eastAsia="sk-SK"/>
                <w14:ligatures w14:val="none"/>
              </w:rPr>
            </w:pPr>
          </w:p>
        </w:tc>
        <w:tc>
          <w:tcPr>
            <w:tcW w:w="556" w:type="pct"/>
            <w:tcBorders>
              <w:top w:val="nil"/>
              <w:left w:val="nil"/>
              <w:bottom w:val="nil"/>
              <w:right w:val="nil"/>
            </w:tcBorders>
            <w:shd w:val="clear" w:color="auto" w:fill="auto"/>
            <w:noWrap/>
            <w:vAlign w:val="bottom"/>
            <w:hideMark/>
          </w:tcPr>
          <w:p w14:paraId="33A921DB" w14:textId="77777777" w:rsidR="00502FD1" w:rsidRPr="0012446F" w:rsidRDefault="00502FD1" w:rsidP="007E6F0C">
            <w:pPr>
              <w:spacing w:after="0" w:line="240" w:lineRule="auto"/>
              <w:rPr>
                <w:rFonts w:ascii="Times New Roman" w:eastAsia="Times New Roman" w:hAnsi="Times New Roman" w:cs="Times New Roman"/>
                <w:kern w:val="0"/>
                <w:sz w:val="20"/>
                <w:szCs w:val="20"/>
                <w:lang w:eastAsia="sk-SK"/>
                <w14:ligatures w14:val="none"/>
              </w:rPr>
            </w:pPr>
          </w:p>
        </w:tc>
        <w:tc>
          <w:tcPr>
            <w:tcW w:w="566" w:type="pct"/>
            <w:tcBorders>
              <w:top w:val="nil"/>
              <w:left w:val="nil"/>
              <w:bottom w:val="nil"/>
              <w:right w:val="nil"/>
            </w:tcBorders>
            <w:shd w:val="clear" w:color="auto" w:fill="auto"/>
            <w:noWrap/>
            <w:vAlign w:val="bottom"/>
            <w:hideMark/>
          </w:tcPr>
          <w:p w14:paraId="7A849D4E" w14:textId="77777777" w:rsidR="00502FD1" w:rsidRPr="0012446F" w:rsidRDefault="00502FD1" w:rsidP="007E6F0C">
            <w:pPr>
              <w:spacing w:after="0" w:line="240" w:lineRule="auto"/>
              <w:rPr>
                <w:rFonts w:ascii="Times New Roman" w:eastAsia="Times New Roman" w:hAnsi="Times New Roman" w:cs="Times New Roman"/>
                <w:kern w:val="0"/>
                <w:sz w:val="20"/>
                <w:szCs w:val="20"/>
                <w:lang w:eastAsia="sk-SK"/>
                <w14:ligatures w14:val="none"/>
              </w:rPr>
            </w:pPr>
          </w:p>
        </w:tc>
        <w:tc>
          <w:tcPr>
            <w:tcW w:w="566" w:type="pct"/>
            <w:tcBorders>
              <w:top w:val="nil"/>
              <w:left w:val="nil"/>
              <w:bottom w:val="nil"/>
              <w:right w:val="nil"/>
            </w:tcBorders>
            <w:shd w:val="clear" w:color="auto" w:fill="auto"/>
            <w:noWrap/>
            <w:vAlign w:val="bottom"/>
            <w:hideMark/>
          </w:tcPr>
          <w:p w14:paraId="4C93B5DE" w14:textId="77777777" w:rsidR="00502FD1" w:rsidRPr="0012446F" w:rsidRDefault="00502FD1" w:rsidP="007E6F0C">
            <w:pPr>
              <w:spacing w:after="0" w:line="240" w:lineRule="auto"/>
              <w:rPr>
                <w:rFonts w:ascii="Times New Roman" w:eastAsia="Times New Roman" w:hAnsi="Times New Roman" w:cs="Times New Roman"/>
                <w:kern w:val="0"/>
                <w:sz w:val="20"/>
                <w:szCs w:val="20"/>
                <w:lang w:eastAsia="sk-SK"/>
                <w14:ligatures w14:val="none"/>
              </w:rPr>
            </w:pPr>
          </w:p>
        </w:tc>
        <w:tc>
          <w:tcPr>
            <w:tcW w:w="535" w:type="pct"/>
            <w:tcBorders>
              <w:top w:val="nil"/>
              <w:left w:val="nil"/>
              <w:bottom w:val="nil"/>
              <w:right w:val="nil"/>
            </w:tcBorders>
            <w:shd w:val="clear" w:color="auto" w:fill="auto"/>
            <w:noWrap/>
            <w:vAlign w:val="bottom"/>
            <w:hideMark/>
          </w:tcPr>
          <w:p w14:paraId="59B4DB4A" w14:textId="77777777" w:rsidR="00502FD1" w:rsidRPr="0012446F" w:rsidRDefault="00502FD1" w:rsidP="007E6F0C">
            <w:pPr>
              <w:spacing w:after="0" w:line="240" w:lineRule="auto"/>
              <w:rPr>
                <w:rFonts w:ascii="Times New Roman" w:eastAsia="Times New Roman" w:hAnsi="Times New Roman" w:cs="Times New Roman"/>
                <w:kern w:val="0"/>
                <w:sz w:val="20"/>
                <w:szCs w:val="20"/>
                <w:lang w:eastAsia="sk-SK"/>
                <w14:ligatures w14:val="none"/>
              </w:rPr>
            </w:pPr>
          </w:p>
        </w:tc>
        <w:tc>
          <w:tcPr>
            <w:tcW w:w="556" w:type="pct"/>
            <w:tcBorders>
              <w:top w:val="nil"/>
              <w:left w:val="nil"/>
              <w:bottom w:val="nil"/>
              <w:right w:val="nil"/>
            </w:tcBorders>
            <w:shd w:val="clear" w:color="auto" w:fill="auto"/>
            <w:noWrap/>
            <w:vAlign w:val="bottom"/>
            <w:hideMark/>
          </w:tcPr>
          <w:p w14:paraId="0A4D9754" w14:textId="77777777" w:rsidR="00502FD1" w:rsidRPr="0012446F" w:rsidRDefault="00502FD1" w:rsidP="007E6F0C">
            <w:pPr>
              <w:spacing w:after="0" w:line="240" w:lineRule="auto"/>
              <w:rPr>
                <w:rFonts w:ascii="Times New Roman" w:eastAsia="Times New Roman" w:hAnsi="Times New Roman" w:cs="Times New Roman"/>
                <w:kern w:val="0"/>
                <w:sz w:val="20"/>
                <w:szCs w:val="20"/>
                <w:lang w:eastAsia="sk-SK"/>
                <w14:ligatures w14:val="none"/>
              </w:rPr>
            </w:pPr>
          </w:p>
        </w:tc>
      </w:tr>
      <w:tr w:rsidR="00502FD1" w:rsidRPr="0012446F" w14:paraId="2F7962CE" w14:textId="77777777" w:rsidTr="007E6F0C">
        <w:trPr>
          <w:trHeight w:val="300"/>
        </w:trPr>
        <w:tc>
          <w:tcPr>
            <w:tcW w:w="2222" w:type="pct"/>
            <w:gridSpan w:val="4"/>
            <w:tcBorders>
              <w:top w:val="single" w:sz="8" w:space="0" w:color="auto"/>
              <w:left w:val="single" w:sz="8" w:space="0" w:color="auto"/>
              <w:bottom w:val="nil"/>
              <w:right w:val="single" w:sz="8" w:space="0" w:color="000000"/>
            </w:tcBorders>
            <w:shd w:val="clear" w:color="auto" w:fill="auto"/>
            <w:noWrap/>
            <w:vAlign w:val="center"/>
            <w:hideMark/>
          </w:tcPr>
          <w:p w14:paraId="3CA4B5B0" w14:textId="77777777" w:rsidR="00502FD1" w:rsidRPr="0012446F" w:rsidRDefault="00502FD1" w:rsidP="007E6F0C">
            <w:pPr>
              <w:spacing w:after="0" w:line="240" w:lineRule="auto"/>
              <w:rPr>
                <w:rFonts w:ascii="Calibri" w:eastAsia="Times New Roman" w:hAnsi="Calibri" w:cs="Calibri"/>
                <w:b/>
                <w:bCs/>
                <w:kern w:val="0"/>
                <w:sz w:val="18"/>
                <w:szCs w:val="18"/>
                <w:lang w:eastAsia="sk-SK"/>
                <w14:ligatures w14:val="none"/>
              </w:rPr>
            </w:pPr>
            <w:r w:rsidRPr="0012446F">
              <w:rPr>
                <w:rFonts w:ascii="Calibri" w:eastAsia="Times New Roman" w:hAnsi="Calibri" w:cs="Calibri"/>
                <w:b/>
                <w:bCs/>
                <w:kern w:val="0"/>
                <w:sz w:val="18"/>
                <w:szCs w:val="18"/>
                <w:lang w:eastAsia="sk-SK"/>
                <w14:ligatures w14:val="none"/>
              </w:rPr>
              <w:t>SOFTIP ERP , SOFTIP HR - ostatné hod., SOFTIP ERP _UAT</w:t>
            </w:r>
          </w:p>
        </w:tc>
        <w:tc>
          <w:tcPr>
            <w:tcW w:w="1121" w:type="pct"/>
            <w:gridSpan w:val="2"/>
            <w:tcBorders>
              <w:top w:val="single" w:sz="4" w:space="0" w:color="auto"/>
              <w:left w:val="single" w:sz="4" w:space="0" w:color="auto"/>
              <w:bottom w:val="single" w:sz="4" w:space="0" w:color="auto"/>
              <w:right w:val="single" w:sz="4" w:space="0" w:color="auto"/>
            </w:tcBorders>
            <w:shd w:val="clear" w:color="000000" w:fill="DAF2D0"/>
            <w:noWrap/>
            <w:vAlign w:val="center"/>
            <w:hideMark/>
          </w:tcPr>
          <w:p w14:paraId="15DAF216" w14:textId="77777777" w:rsidR="00502FD1" w:rsidRPr="0012446F" w:rsidRDefault="00502FD1" w:rsidP="007E6F0C">
            <w:pPr>
              <w:spacing w:after="0" w:line="240" w:lineRule="auto"/>
              <w:jc w:val="center"/>
              <w:rPr>
                <w:rFonts w:ascii="Calibri" w:eastAsia="Times New Roman" w:hAnsi="Calibri" w:cs="Calibri"/>
                <w:b/>
                <w:bCs/>
                <w:color w:val="000000"/>
                <w:kern w:val="0"/>
                <w:sz w:val="18"/>
                <w:szCs w:val="18"/>
                <w:lang w:eastAsia="sk-SK"/>
                <w14:ligatures w14:val="none"/>
              </w:rPr>
            </w:pPr>
            <w:r w:rsidRPr="0012446F">
              <w:rPr>
                <w:rFonts w:ascii="Calibri" w:eastAsia="Times New Roman" w:hAnsi="Calibri" w:cs="Calibri"/>
                <w:b/>
                <w:bCs/>
                <w:color w:val="000000"/>
                <w:kern w:val="0"/>
                <w:sz w:val="18"/>
                <w:szCs w:val="18"/>
                <w:lang w:eastAsia="sk-SK"/>
                <w14:ligatures w14:val="none"/>
              </w:rPr>
              <w:t>Podmienky Opis</w:t>
            </w:r>
          </w:p>
        </w:tc>
        <w:tc>
          <w:tcPr>
            <w:tcW w:w="1657" w:type="pct"/>
            <w:gridSpan w:val="3"/>
            <w:tcBorders>
              <w:top w:val="single" w:sz="4" w:space="0" w:color="auto"/>
              <w:left w:val="nil"/>
              <w:bottom w:val="single" w:sz="4" w:space="0" w:color="auto"/>
              <w:right w:val="single" w:sz="4" w:space="0" w:color="000000"/>
            </w:tcBorders>
            <w:shd w:val="clear" w:color="000000" w:fill="DAE9F8"/>
            <w:noWrap/>
            <w:vAlign w:val="center"/>
            <w:hideMark/>
          </w:tcPr>
          <w:p w14:paraId="0B8604F8" w14:textId="77777777" w:rsidR="00502FD1" w:rsidRPr="0012446F" w:rsidRDefault="00502FD1" w:rsidP="007E6F0C">
            <w:pPr>
              <w:spacing w:after="0" w:line="240" w:lineRule="auto"/>
              <w:jc w:val="center"/>
              <w:rPr>
                <w:rFonts w:ascii="Calibri" w:eastAsia="Times New Roman" w:hAnsi="Calibri" w:cs="Calibri"/>
                <w:b/>
                <w:bCs/>
                <w:color w:val="000000"/>
                <w:kern w:val="0"/>
                <w:sz w:val="18"/>
                <w:szCs w:val="18"/>
                <w:lang w:eastAsia="sk-SK"/>
                <w14:ligatures w14:val="none"/>
              </w:rPr>
            </w:pPr>
            <w:r w:rsidRPr="0012446F">
              <w:rPr>
                <w:rFonts w:ascii="Calibri" w:eastAsia="Times New Roman" w:hAnsi="Calibri" w:cs="Calibri"/>
                <w:b/>
                <w:bCs/>
                <w:color w:val="000000"/>
                <w:kern w:val="0"/>
                <w:sz w:val="18"/>
                <w:szCs w:val="18"/>
                <w:lang w:eastAsia="sk-SK"/>
                <w14:ligatures w14:val="none"/>
              </w:rPr>
              <w:t xml:space="preserve">Skutočnosť </w:t>
            </w:r>
          </w:p>
        </w:tc>
      </w:tr>
      <w:tr w:rsidR="00502FD1" w:rsidRPr="0012446F" w14:paraId="50BDE92D" w14:textId="77777777" w:rsidTr="007E6F0C">
        <w:trPr>
          <w:trHeight w:val="900"/>
        </w:trPr>
        <w:tc>
          <w:tcPr>
            <w:tcW w:w="2222"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ED041F7" w14:textId="77777777" w:rsidR="00502FD1" w:rsidRPr="0012446F" w:rsidRDefault="00502FD1" w:rsidP="007E6F0C">
            <w:pPr>
              <w:spacing w:after="0" w:line="240" w:lineRule="auto"/>
              <w:rPr>
                <w:rFonts w:ascii="Calibri" w:eastAsia="Times New Roman" w:hAnsi="Calibri" w:cs="Calibri"/>
                <w:color w:val="000000"/>
                <w:kern w:val="0"/>
                <w:sz w:val="16"/>
                <w:szCs w:val="16"/>
                <w:lang w:eastAsia="sk-SK"/>
                <w14:ligatures w14:val="none"/>
              </w:rPr>
            </w:pPr>
            <w:r w:rsidRPr="0012446F">
              <w:rPr>
                <w:rFonts w:ascii="Calibri" w:eastAsia="Times New Roman" w:hAnsi="Calibri" w:cs="Calibri"/>
                <w:color w:val="000000"/>
                <w:kern w:val="0"/>
                <w:sz w:val="16"/>
                <w:szCs w:val="16"/>
                <w:lang w:eastAsia="sk-SK"/>
                <w14:ligatures w14:val="none"/>
              </w:rPr>
              <w:t>mesiac, rok</w:t>
            </w:r>
          </w:p>
        </w:tc>
        <w:tc>
          <w:tcPr>
            <w:tcW w:w="556" w:type="pct"/>
            <w:tcBorders>
              <w:top w:val="nil"/>
              <w:left w:val="nil"/>
              <w:bottom w:val="single" w:sz="4" w:space="0" w:color="auto"/>
              <w:right w:val="single" w:sz="4" w:space="0" w:color="auto"/>
            </w:tcBorders>
            <w:shd w:val="clear" w:color="auto" w:fill="auto"/>
            <w:vAlign w:val="center"/>
            <w:hideMark/>
          </w:tcPr>
          <w:p w14:paraId="767F855B" w14:textId="77777777" w:rsidR="00502FD1" w:rsidRPr="0012446F" w:rsidRDefault="00502FD1" w:rsidP="007E6F0C">
            <w:pPr>
              <w:spacing w:after="0" w:line="240" w:lineRule="auto"/>
              <w:jc w:val="center"/>
              <w:rPr>
                <w:rFonts w:ascii="Calibri" w:eastAsia="Times New Roman" w:hAnsi="Calibri" w:cs="Calibri"/>
                <w:color w:val="000000"/>
                <w:kern w:val="0"/>
                <w:sz w:val="16"/>
                <w:szCs w:val="16"/>
                <w:lang w:eastAsia="sk-SK"/>
                <w14:ligatures w14:val="none"/>
              </w:rPr>
            </w:pPr>
            <w:r w:rsidRPr="0012446F">
              <w:rPr>
                <w:rFonts w:ascii="Calibri" w:eastAsia="Times New Roman" w:hAnsi="Calibri" w:cs="Calibri"/>
                <w:color w:val="000000"/>
                <w:kern w:val="0"/>
                <w:sz w:val="16"/>
                <w:szCs w:val="16"/>
                <w:lang w:eastAsia="sk-SK"/>
                <w14:ligatures w14:val="none"/>
              </w:rPr>
              <w:t>ostatné hodiny</w:t>
            </w:r>
          </w:p>
        </w:tc>
        <w:tc>
          <w:tcPr>
            <w:tcW w:w="566" w:type="pct"/>
            <w:tcBorders>
              <w:top w:val="nil"/>
              <w:left w:val="nil"/>
              <w:bottom w:val="single" w:sz="4" w:space="0" w:color="auto"/>
              <w:right w:val="single" w:sz="4" w:space="0" w:color="auto"/>
            </w:tcBorders>
            <w:shd w:val="clear" w:color="auto" w:fill="auto"/>
            <w:vAlign w:val="center"/>
            <w:hideMark/>
          </w:tcPr>
          <w:p w14:paraId="152BF217" w14:textId="77777777" w:rsidR="00502FD1" w:rsidRPr="0012446F" w:rsidRDefault="00502FD1" w:rsidP="007E6F0C">
            <w:pPr>
              <w:spacing w:after="0" w:line="240" w:lineRule="auto"/>
              <w:jc w:val="center"/>
              <w:rPr>
                <w:rFonts w:ascii="Calibri" w:eastAsia="Times New Roman" w:hAnsi="Calibri" w:cs="Calibri"/>
                <w:color w:val="000000"/>
                <w:kern w:val="0"/>
                <w:sz w:val="16"/>
                <w:szCs w:val="16"/>
                <w:lang w:eastAsia="sk-SK"/>
                <w14:ligatures w14:val="none"/>
              </w:rPr>
            </w:pPr>
            <w:r w:rsidRPr="0012446F">
              <w:rPr>
                <w:rFonts w:ascii="Calibri" w:eastAsia="Times New Roman" w:hAnsi="Calibri" w:cs="Calibri"/>
                <w:color w:val="000000"/>
                <w:kern w:val="0"/>
                <w:sz w:val="16"/>
                <w:szCs w:val="16"/>
                <w:lang w:eastAsia="sk-SK"/>
                <w14:ligatures w14:val="none"/>
              </w:rPr>
              <w:t>dostupnosť funkč. ERP, UAT %</w:t>
            </w:r>
          </w:p>
        </w:tc>
        <w:tc>
          <w:tcPr>
            <w:tcW w:w="566" w:type="pct"/>
            <w:tcBorders>
              <w:top w:val="nil"/>
              <w:left w:val="nil"/>
              <w:bottom w:val="single" w:sz="4" w:space="0" w:color="auto"/>
              <w:right w:val="single" w:sz="4" w:space="0" w:color="auto"/>
            </w:tcBorders>
            <w:shd w:val="clear" w:color="auto" w:fill="auto"/>
            <w:vAlign w:val="center"/>
            <w:hideMark/>
          </w:tcPr>
          <w:p w14:paraId="51F323E9" w14:textId="77777777" w:rsidR="00502FD1" w:rsidRPr="0012446F" w:rsidRDefault="00502FD1" w:rsidP="007E6F0C">
            <w:pPr>
              <w:spacing w:after="0" w:line="240" w:lineRule="auto"/>
              <w:jc w:val="center"/>
              <w:rPr>
                <w:rFonts w:ascii="Calibri" w:eastAsia="Times New Roman" w:hAnsi="Calibri" w:cs="Calibri"/>
                <w:color w:val="000000"/>
                <w:kern w:val="0"/>
                <w:sz w:val="16"/>
                <w:szCs w:val="16"/>
                <w:lang w:eastAsia="sk-SK"/>
                <w14:ligatures w14:val="none"/>
              </w:rPr>
            </w:pPr>
            <w:r w:rsidRPr="0012446F">
              <w:rPr>
                <w:rFonts w:ascii="Calibri" w:eastAsia="Times New Roman" w:hAnsi="Calibri" w:cs="Calibri"/>
                <w:color w:val="000000"/>
                <w:kern w:val="0"/>
                <w:sz w:val="16"/>
                <w:szCs w:val="16"/>
                <w:lang w:eastAsia="sk-SK"/>
                <w14:ligatures w14:val="none"/>
              </w:rPr>
              <w:t xml:space="preserve"> výpadok (hod)</w:t>
            </w:r>
          </w:p>
        </w:tc>
        <w:tc>
          <w:tcPr>
            <w:tcW w:w="535" w:type="pct"/>
            <w:tcBorders>
              <w:top w:val="nil"/>
              <w:left w:val="nil"/>
              <w:bottom w:val="single" w:sz="4" w:space="0" w:color="auto"/>
              <w:right w:val="single" w:sz="4" w:space="0" w:color="auto"/>
            </w:tcBorders>
            <w:shd w:val="clear" w:color="auto" w:fill="auto"/>
            <w:vAlign w:val="center"/>
            <w:hideMark/>
          </w:tcPr>
          <w:p w14:paraId="77B58D63" w14:textId="77777777" w:rsidR="00502FD1" w:rsidRPr="0012446F" w:rsidRDefault="00502FD1" w:rsidP="007E6F0C">
            <w:pPr>
              <w:spacing w:after="0" w:line="240" w:lineRule="auto"/>
              <w:jc w:val="center"/>
              <w:rPr>
                <w:rFonts w:ascii="Calibri" w:eastAsia="Times New Roman" w:hAnsi="Calibri" w:cs="Calibri"/>
                <w:color w:val="000000"/>
                <w:kern w:val="0"/>
                <w:sz w:val="16"/>
                <w:szCs w:val="16"/>
                <w:lang w:eastAsia="sk-SK"/>
                <w14:ligatures w14:val="none"/>
              </w:rPr>
            </w:pPr>
            <w:r w:rsidRPr="0012446F">
              <w:rPr>
                <w:rFonts w:ascii="Calibri" w:eastAsia="Times New Roman" w:hAnsi="Calibri" w:cs="Calibri"/>
                <w:color w:val="000000"/>
                <w:kern w:val="0"/>
                <w:sz w:val="16"/>
                <w:szCs w:val="16"/>
                <w:lang w:eastAsia="sk-SK"/>
                <w14:ligatures w14:val="none"/>
              </w:rPr>
              <w:t>dostupnosť funkč. ERP, UAT %</w:t>
            </w:r>
          </w:p>
        </w:tc>
        <w:tc>
          <w:tcPr>
            <w:tcW w:w="556" w:type="pct"/>
            <w:tcBorders>
              <w:top w:val="nil"/>
              <w:left w:val="nil"/>
              <w:bottom w:val="single" w:sz="4" w:space="0" w:color="auto"/>
              <w:right w:val="single" w:sz="4" w:space="0" w:color="auto"/>
            </w:tcBorders>
            <w:shd w:val="clear" w:color="auto" w:fill="auto"/>
            <w:vAlign w:val="center"/>
            <w:hideMark/>
          </w:tcPr>
          <w:p w14:paraId="0AFE16D0" w14:textId="77777777" w:rsidR="00502FD1" w:rsidRPr="0012446F" w:rsidRDefault="00502FD1" w:rsidP="007E6F0C">
            <w:pPr>
              <w:spacing w:after="0" w:line="240" w:lineRule="auto"/>
              <w:jc w:val="center"/>
              <w:rPr>
                <w:rFonts w:ascii="Calibri" w:eastAsia="Times New Roman" w:hAnsi="Calibri" w:cs="Calibri"/>
                <w:color w:val="000000"/>
                <w:kern w:val="0"/>
                <w:sz w:val="16"/>
                <w:szCs w:val="16"/>
                <w:lang w:eastAsia="sk-SK"/>
                <w14:ligatures w14:val="none"/>
              </w:rPr>
            </w:pPr>
            <w:r w:rsidRPr="0012446F">
              <w:rPr>
                <w:rFonts w:ascii="Calibri" w:eastAsia="Times New Roman" w:hAnsi="Calibri" w:cs="Calibri"/>
                <w:color w:val="000000"/>
                <w:kern w:val="0"/>
                <w:sz w:val="16"/>
                <w:szCs w:val="16"/>
                <w:lang w:eastAsia="sk-SK"/>
                <w14:ligatures w14:val="none"/>
              </w:rPr>
              <w:t>poznámka (deň, počet hod. výpadku, užív.)</w:t>
            </w:r>
          </w:p>
        </w:tc>
      </w:tr>
      <w:tr w:rsidR="00502FD1" w:rsidRPr="0012446F" w14:paraId="1DEB3CA9" w14:textId="77777777" w:rsidTr="007E6F0C">
        <w:trPr>
          <w:trHeight w:val="300"/>
        </w:trPr>
        <w:tc>
          <w:tcPr>
            <w:tcW w:w="2222"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7455B" w14:textId="77777777" w:rsidR="00502FD1" w:rsidRPr="0012446F" w:rsidRDefault="00502FD1" w:rsidP="007E6F0C">
            <w:pPr>
              <w:spacing w:after="0" w:line="240" w:lineRule="auto"/>
              <w:rPr>
                <w:rFonts w:ascii="Calibri" w:eastAsia="Times New Roman" w:hAnsi="Calibri" w:cs="Calibri"/>
                <w:color w:val="000000"/>
                <w:kern w:val="0"/>
                <w:sz w:val="18"/>
                <w:szCs w:val="18"/>
                <w:lang w:eastAsia="sk-SK"/>
                <w14:ligatures w14:val="none"/>
              </w:rPr>
            </w:pPr>
            <w:r w:rsidRPr="0012446F">
              <w:rPr>
                <w:rFonts w:ascii="Calibri" w:eastAsia="Times New Roman" w:hAnsi="Calibri" w:cs="Calibri"/>
                <w:color w:val="000000"/>
                <w:kern w:val="0"/>
                <w:sz w:val="18"/>
                <w:szCs w:val="18"/>
                <w:lang w:eastAsia="sk-SK"/>
                <w14:ligatures w14:val="none"/>
              </w:rPr>
              <w:t>január 2025</w:t>
            </w:r>
          </w:p>
        </w:tc>
        <w:tc>
          <w:tcPr>
            <w:tcW w:w="556" w:type="pct"/>
            <w:tcBorders>
              <w:top w:val="nil"/>
              <w:left w:val="nil"/>
              <w:bottom w:val="single" w:sz="4" w:space="0" w:color="auto"/>
              <w:right w:val="single" w:sz="4" w:space="0" w:color="auto"/>
            </w:tcBorders>
            <w:shd w:val="clear" w:color="auto" w:fill="auto"/>
            <w:noWrap/>
            <w:vAlign w:val="center"/>
            <w:hideMark/>
          </w:tcPr>
          <w:p w14:paraId="4C1C7E03" w14:textId="77777777" w:rsidR="00502FD1" w:rsidRPr="0012446F" w:rsidRDefault="00502FD1" w:rsidP="007E6F0C">
            <w:pPr>
              <w:spacing w:after="0" w:line="240" w:lineRule="auto"/>
              <w:jc w:val="center"/>
              <w:rPr>
                <w:rFonts w:ascii="Calibri" w:eastAsia="Times New Roman" w:hAnsi="Calibri" w:cs="Calibri"/>
                <w:color w:val="000000"/>
                <w:kern w:val="0"/>
                <w:sz w:val="18"/>
                <w:szCs w:val="18"/>
                <w:lang w:eastAsia="sk-SK"/>
                <w14:ligatures w14:val="none"/>
              </w:rPr>
            </w:pPr>
            <w:r w:rsidRPr="0012446F">
              <w:rPr>
                <w:rFonts w:ascii="Calibri" w:eastAsia="Times New Roman" w:hAnsi="Calibri" w:cs="Calibri"/>
                <w:color w:val="000000"/>
                <w:kern w:val="0"/>
                <w:sz w:val="18"/>
                <w:szCs w:val="18"/>
                <w:lang w:eastAsia="sk-SK"/>
                <w14:ligatures w14:val="none"/>
              </w:rPr>
              <w:t>576,0</w:t>
            </w:r>
          </w:p>
        </w:tc>
        <w:tc>
          <w:tcPr>
            <w:tcW w:w="566" w:type="pct"/>
            <w:tcBorders>
              <w:top w:val="nil"/>
              <w:left w:val="nil"/>
              <w:bottom w:val="single" w:sz="4" w:space="0" w:color="auto"/>
              <w:right w:val="single" w:sz="4" w:space="0" w:color="auto"/>
            </w:tcBorders>
            <w:shd w:val="clear" w:color="auto" w:fill="auto"/>
            <w:noWrap/>
            <w:vAlign w:val="center"/>
            <w:hideMark/>
          </w:tcPr>
          <w:p w14:paraId="7C1B1DA4" w14:textId="77777777" w:rsidR="00502FD1" w:rsidRPr="0012446F" w:rsidRDefault="00502FD1" w:rsidP="007E6F0C">
            <w:pPr>
              <w:spacing w:after="0" w:line="240" w:lineRule="auto"/>
              <w:jc w:val="center"/>
              <w:rPr>
                <w:rFonts w:ascii="Calibri" w:eastAsia="Times New Roman" w:hAnsi="Calibri" w:cs="Calibri"/>
                <w:color w:val="000000"/>
                <w:kern w:val="0"/>
                <w:sz w:val="18"/>
                <w:szCs w:val="18"/>
                <w:lang w:eastAsia="sk-SK"/>
                <w14:ligatures w14:val="none"/>
              </w:rPr>
            </w:pPr>
            <w:r w:rsidRPr="0012446F">
              <w:rPr>
                <w:rFonts w:ascii="Calibri" w:eastAsia="Times New Roman" w:hAnsi="Calibri" w:cs="Calibri"/>
                <w:color w:val="000000"/>
                <w:kern w:val="0"/>
                <w:sz w:val="18"/>
                <w:szCs w:val="18"/>
                <w:lang w:eastAsia="sk-SK"/>
                <w14:ligatures w14:val="none"/>
              </w:rPr>
              <w:t>92,8%</w:t>
            </w:r>
          </w:p>
        </w:tc>
        <w:tc>
          <w:tcPr>
            <w:tcW w:w="566" w:type="pct"/>
            <w:tcBorders>
              <w:top w:val="nil"/>
              <w:left w:val="nil"/>
              <w:bottom w:val="single" w:sz="4" w:space="0" w:color="auto"/>
              <w:right w:val="single" w:sz="4" w:space="0" w:color="auto"/>
            </w:tcBorders>
            <w:shd w:val="clear" w:color="auto" w:fill="FFFF00"/>
            <w:noWrap/>
            <w:vAlign w:val="center"/>
            <w:hideMark/>
          </w:tcPr>
          <w:p w14:paraId="374D13A4" w14:textId="77777777" w:rsidR="00502FD1" w:rsidRPr="0012446F" w:rsidRDefault="00502FD1" w:rsidP="007E6F0C">
            <w:pPr>
              <w:spacing w:after="0" w:line="240" w:lineRule="auto"/>
              <w:jc w:val="center"/>
              <w:rPr>
                <w:rFonts w:ascii="Calibri" w:eastAsia="Times New Roman" w:hAnsi="Calibri" w:cs="Calibri"/>
                <w:color w:val="000000"/>
                <w:kern w:val="0"/>
                <w:sz w:val="18"/>
                <w:szCs w:val="18"/>
                <w:lang w:eastAsia="sk-SK"/>
                <w14:ligatures w14:val="none"/>
              </w:rPr>
            </w:pPr>
            <w:r w:rsidRPr="0012446F">
              <w:rPr>
                <w:rFonts w:ascii="Calibri" w:eastAsia="Times New Roman" w:hAnsi="Calibri" w:cs="Calibri"/>
                <w:color w:val="000000"/>
                <w:kern w:val="0"/>
                <w:sz w:val="18"/>
                <w:szCs w:val="18"/>
                <w:lang w:eastAsia="sk-SK"/>
                <w14:ligatures w14:val="none"/>
              </w:rPr>
              <w:t> </w:t>
            </w:r>
          </w:p>
        </w:tc>
        <w:tc>
          <w:tcPr>
            <w:tcW w:w="535" w:type="pct"/>
            <w:tcBorders>
              <w:top w:val="nil"/>
              <w:left w:val="nil"/>
              <w:bottom w:val="single" w:sz="4" w:space="0" w:color="auto"/>
              <w:right w:val="single" w:sz="4" w:space="0" w:color="auto"/>
            </w:tcBorders>
            <w:shd w:val="clear" w:color="auto" w:fill="FFFF00"/>
            <w:noWrap/>
            <w:vAlign w:val="center"/>
            <w:hideMark/>
          </w:tcPr>
          <w:p w14:paraId="22F7462F" w14:textId="77777777" w:rsidR="00502FD1" w:rsidRPr="0012446F" w:rsidRDefault="00502FD1" w:rsidP="007E6F0C">
            <w:pPr>
              <w:spacing w:after="0" w:line="240" w:lineRule="auto"/>
              <w:jc w:val="center"/>
              <w:rPr>
                <w:rFonts w:ascii="Calibri" w:eastAsia="Times New Roman" w:hAnsi="Calibri" w:cs="Calibri"/>
                <w:color w:val="000000"/>
                <w:kern w:val="0"/>
                <w:sz w:val="18"/>
                <w:szCs w:val="18"/>
                <w:lang w:eastAsia="sk-SK"/>
                <w14:ligatures w14:val="none"/>
              </w:rPr>
            </w:pPr>
            <w:r w:rsidRPr="0012446F">
              <w:rPr>
                <w:rFonts w:ascii="Calibri" w:eastAsia="Times New Roman" w:hAnsi="Calibri" w:cs="Calibri"/>
                <w:color w:val="000000"/>
                <w:kern w:val="0"/>
                <w:sz w:val="18"/>
                <w:szCs w:val="18"/>
                <w:lang w:eastAsia="sk-SK"/>
                <w14:ligatures w14:val="none"/>
              </w:rPr>
              <w:t> </w:t>
            </w:r>
          </w:p>
        </w:tc>
        <w:tc>
          <w:tcPr>
            <w:tcW w:w="556" w:type="pct"/>
            <w:tcBorders>
              <w:top w:val="nil"/>
              <w:left w:val="nil"/>
              <w:bottom w:val="single" w:sz="4" w:space="0" w:color="auto"/>
              <w:right w:val="single" w:sz="4" w:space="0" w:color="auto"/>
            </w:tcBorders>
            <w:shd w:val="clear" w:color="auto" w:fill="FFFF00"/>
            <w:noWrap/>
            <w:vAlign w:val="center"/>
            <w:hideMark/>
          </w:tcPr>
          <w:p w14:paraId="034C371E" w14:textId="77777777" w:rsidR="00502FD1" w:rsidRPr="0012446F" w:rsidRDefault="00502FD1" w:rsidP="007E6F0C">
            <w:pPr>
              <w:spacing w:after="0" w:line="240" w:lineRule="auto"/>
              <w:jc w:val="center"/>
              <w:rPr>
                <w:rFonts w:ascii="Calibri" w:eastAsia="Times New Roman" w:hAnsi="Calibri" w:cs="Calibri"/>
                <w:color w:val="000000"/>
                <w:kern w:val="0"/>
                <w:sz w:val="18"/>
                <w:szCs w:val="18"/>
                <w:lang w:eastAsia="sk-SK"/>
                <w14:ligatures w14:val="none"/>
              </w:rPr>
            </w:pPr>
            <w:r w:rsidRPr="0012446F">
              <w:rPr>
                <w:rFonts w:ascii="Calibri" w:eastAsia="Times New Roman" w:hAnsi="Calibri" w:cs="Calibri"/>
                <w:color w:val="000000"/>
                <w:kern w:val="0"/>
                <w:sz w:val="18"/>
                <w:szCs w:val="18"/>
                <w:lang w:eastAsia="sk-SK"/>
                <w14:ligatures w14:val="none"/>
              </w:rPr>
              <w:t> </w:t>
            </w:r>
          </w:p>
        </w:tc>
      </w:tr>
    </w:tbl>
    <w:p w14:paraId="6482F32A" w14:textId="77777777" w:rsidR="00502FD1" w:rsidRPr="0012446F" w:rsidRDefault="00502FD1" w:rsidP="00502FD1"/>
    <w:p w14:paraId="7CEBD003" w14:textId="77777777" w:rsidR="00CE38DC" w:rsidRDefault="00751360">
      <w:pPr>
        <w:sectPr w:rsidR="00CE38DC" w:rsidSect="00E84AD1">
          <w:headerReference w:type="default" r:id="rId23"/>
          <w:footerReference w:type="default" r:id="rId24"/>
          <w:headerReference w:type="first" r:id="rId25"/>
          <w:footerReference w:type="first" r:id="rId26"/>
          <w:pgSz w:w="11906" w:h="16838" w:code="9"/>
          <w:pgMar w:top="1418" w:right="1418" w:bottom="1418" w:left="1418" w:header="709" w:footer="709" w:gutter="0"/>
          <w:cols w:space="708"/>
          <w:docGrid w:linePitch="360"/>
        </w:sectPr>
      </w:pPr>
      <w:r>
        <w:br w:type="page"/>
      </w:r>
    </w:p>
    <w:p w14:paraId="19B9F80D" w14:textId="4C59C20A" w:rsidR="00751360" w:rsidRDefault="00CE38DC">
      <w:r>
        <w:lastRenderedPageBreak/>
        <w:t xml:space="preserve">Príloha č.4 </w:t>
      </w:r>
      <w:r w:rsidR="003200AF">
        <w:t>- Dopracovania SOFTIP ERP</w:t>
      </w:r>
    </w:p>
    <w:tbl>
      <w:tblPr>
        <w:tblW w:w="0" w:type="auto"/>
        <w:tblInd w:w="285" w:type="dxa"/>
        <w:tblLayout w:type="fixed"/>
        <w:tblLook w:val="04A0" w:firstRow="1" w:lastRow="0" w:firstColumn="1" w:lastColumn="0" w:noHBand="0" w:noVBand="1"/>
      </w:tblPr>
      <w:tblGrid>
        <w:gridCol w:w="11602"/>
        <w:gridCol w:w="1280"/>
        <w:gridCol w:w="1004"/>
      </w:tblGrid>
      <w:tr w:rsidR="7916F55B" w14:paraId="75A036BF" w14:textId="77777777" w:rsidTr="001214C9">
        <w:trPr>
          <w:trHeight w:val="225"/>
        </w:trPr>
        <w:tc>
          <w:tcPr>
            <w:tcW w:w="1160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70" w:type="dxa"/>
              <w:right w:w="70" w:type="dxa"/>
            </w:tcMar>
            <w:vAlign w:val="center"/>
          </w:tcPr>
          <w:p w14:paraId="555EA3BB" w14:textId="77777777" w:rsidR="001214C9" w:rsidRDefault="001214C9" w:rsidP="001214C9">
            <w:pPr>
              <w:spacing w:after="0" w:line="276" w:lineRule="auto"/>
              <w:rPr>
                <w:rFonts w:ascii="Arial" w:eastAsia="Arial" w:hAnsi="Arial" w:cs="Arial"/>
                <w:b/>
                <w:bCs/>
                <w:color w:val="000000" w:themeColor="text1"/>
                <w:sz w:val="16"/>
                <w:szCs w:val="16"/>
              </w:rPr>
            </w:pPr>
          </w:p>
          <w:p w14:paraId="3CE39B19" w14:textId="2C626237" w:rsidR="7916F55B" w:rsidRDefault="7916F55B" w:rsidP="001214C9">
            <w:pPr>
              <w:spacing w:after="0" w:line="276" w:lineRule="auto"/>
              <w:rPr>
                <w:rFonts w:ascii="Arial" w:eastAsia="Arial" w:hAnsi="Arial" w:cs="Arial"/>
                <w:b/>
                <w:bCs/>
                <w:color w:val="000000" w:themeColor="text1"/>
                <w:sz w:val="16"/>
                <w:szCs w:val="16"/>
              </w:rPr>
            </w:pPr>
            <w:r w:rsidRPr="7916F55B">
              <w:rPr>
                <w:rFonts w:ascii="Arial" w:eastAsia="Arial" w:hAnsi="Arial" w:cs="Arial"/>
                <w:b/>
                <w:bCs/>
                <w:color w:val="000000" w:themeColor="text1"/>
                <w:sz w:val="16"/>
                <w:szCs w:val="16"/>
              </w:rPr>
              <w:t>Popis požiadavky</w:t>
            </w:r>
          </w:p>
        </w:tc>
        <w:tc>
          <w:tcPr>
            <w:tcW w:w="1280" w:type="dxa"/>
            <w:tcBorders>
              <w:top w:val="single" w:sz="8" w:space="0" w:color="auto"/>
              <w:left w:val="single" w:sz="8" w:space="0" w:color="auto"/>
              <w:bottom w:val="nil"/>
              <w:right w:val="single" w:sz="8" w:space="0" w:color="auto"/>
            </w:tcBorders>
            <w:shd w:val="clear" w:color="auto" w:fill="F2F2F2" w:themeFill="background1" w:themeFillShade="F2"/>
            <w:tcMar>
              <w:left w:w="70" w:type="dxa"/>
              <w:right w:w="70" w:type="dxa"/>
            </w:tcMar>
            <w:vAlign w:val="center"/>
          </w:tcPr>
          <w:p w14:paraId="443A8226" w14:textId="10EC8055" w:rsidR="7916F55B" w:rsidRDefault="7916F55B" w:rsidP="001214C9">
            <w:pPr>
              <w:spacing w:after="0" w:line="276" w:lineRule="auto"/>
              <w:rPr>
                <w:rFonts w:ascii="Arial" w:eastAsia="Arial" w:hAnsi="Arial" w:cs="Arial"/>
                <w:b/>
                <w:bCs/>
                <w:color w:val="000000" w:themeColor="text1"/>
                <w:sz w:val="16"/>
                <w:szCs w:val="16"/>
              </w:rPr>
            </w:pPr>
            <w:r w:rsidRPr="7916F55B">
              <w:rPr>
                <w:rFonts w:ascii="Arial" w:eastAsia="Arial" w:hAnsi="Arial" w:cs="Arial"/>
                <w:b/>
                <w:bCs/>
                <w:color w:val="000000" w:themeColor="text1"/>
                <w:sz w:val="16"/>
                <w:szCs w:val="16"/>
              </w:rPr>
              <w:t>Kategória</w:t>
            </w:r>
          </w:p>
        </w:tc>
        <w:tc>
          <w:tcPr>
            <w:tcW w:w="1004" w:type="dxa"/>
            <w:tcBorders>
              <w:top w:val="single" w:sz="8" w:space="0" w:color="auto"/>
              <w:left w:val="single" w:sz="8" w:space="0" w:color="auto"/>
              <w:bottom w:val="nil"/>
              <w:right w:val="single" w:sz="8" w:space="0" w:color="auto"/>
            </w:tcBorders>
            <w:shd w:val="clear" w:color="auto" w:fill="F2F2F2" w:themeFill="background1" w:themeFillShade="F2"/>
            <w:tcMar>
              <w:left w:w="70" w:type="dxa"/>
              <w:right w:w="70" w:type="dxa"/>
            </w:tcMar>
            <w:vAlign w:val="center"/>
          </w:tcPr>
          <w:p w14:paraId="197863BE" w14:textId="35018D85" w:rsidR="7916F55B" w:rsidRDefault="7916F55B" w:rsidP="001214C9">
            <w:pPr>
              <w:spacing w:after="0" w:line="276" w:lineRule="auto"/>
              <w:rPr>
                <w:rFonts w:ascii="Arial" w:eastAsia="Arial" w:hAnsi="Arial" w:cs="Arial"/>
                <w:b/>
                <w:bCs/>
                <w:color w:val="000000" w:themeColor="text1"/>
                <w:sz w:val="16"/>
                <w:szCs w:val="16"/>
              </w:rPr>
            </w:pPr>
            <w:r w:rsidRPr="7916F55B">
              <w:rPr>
                <w:rFonts w:ascii="Arial" w:eastAsia="Arial" w:hAnsi="Arial" w:cs="Arial"/>
                <w:b/>
                <w:bCs/>
                <w:color w:val="000000" w:themeColor="text1"/>
                <w:sz w:val="16"/>
                <w:szCs w:val="16"/>
              </w:rPr>
              <w:t>Priorita</w:t>
            </w:r>
          </w:p>
        </w:tc>
      </w:tr>
      <w:tr w:rsidR="7916F55B" w14:paraId="68BABB88" w14:textId="77777777" w:rsidTr="001214C9">
        <w:trPr>
          <w:trHeight w:val="225"/>
        </w:trPr>
        <w:tc>
          <w:tcPr>
            <w:tcW w:w="1160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A3CF0C3" w14:textId="09E3AEA0"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IT007-DEAL02-TASK021 Manažment oprávnení vo verzii SPv11</w:t>
            </w:r>
          </w:p>
          <w:p w14:paraId="5F989E76" w14:textId="06E40A1D"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analýza a príprava prepracovania užívateľských roli a oprávnení, čistenie číselníkov (nastavenie štandardných systémových rolí SPPv11)</w:t>
            </w:r>
          </w:p>
        </w:tc>
        <w:tc>
          <w:tcPr>
            <w:tcW w:w="1280" w:type="dxa"/>
            <w:tcBorders>
              <w:top w:val="single" w:sz="8" w:space="0" w:color="auto"/>
              <w:left w:val="single" w:sz="8" w:space="0" w:color="auto"/>
              <w:bottom w:val="nil"/>
              <w:right w:val="single" w:sz="8" w:space="0" w:color="auto"/>
            </w:tcBorders>
            <w:shd w:val="clear" w:color="auto" w:fill="FFFFFF" w:themeFill="background1"/>
            <w:tcMar>
              <w:left w:w="70" w:type="dxa"/>
              <w:right w:w="70" w:type="dxa"/>
            </w:tcMar>
            <w:vAlign w:val="center"/>
          </w:tcPr>
          <w:p w14:paraId="6D6EEA05" w14:textId="4B0E59D7"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SPPv11 core</w:t>
            </w:r>
          </w:p>
        </w:tc>
        <w:tc>
          <w:tcPr>
            <w:tcW w:w="1004" w:type="dxa"/>
            <w:tcBorders>
              <w:top w:val="single" w:sz="8" w:space="0" w:color="auto"/>
              <w:left w:val="single" w:sz="8" w:space="0" w:color="auto"/>
              <w:bottom w:val="nil"/>
              <w:right w:val="single" w:sz="8" w:space="0" w:color="auto"/>
            </w:tcBorders>
            <w:shd w:val="clear" w:color="auto" w:fill="FFFFFF" w:themeFill="background1"/>
            <w:tcMar>
              <w:left w:w="70" w:type="dxa"/>
              <w:right w:w="70" w:type="dxa"/>
            </w:tcMar>
            <w:vAlign w:val="center"/>
          </w:tcPr>
          <w:p w14:paraId="5338BC19" w14:textId="4FF1DAD6"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High</w:t>
            </w:r>
          </w:p>
        </w:tc>
      </w:tr>
      <w:tr w:rsidR="7916F55B" w14:paraId="681EB5EA" w14:textId="77777777" w:rsidTr="001214C9">
        <w:trPr>
          <w:trHeight w:val="225"/>
        </w:trPr>
        <w:tc>
          <w:tcPr>
            <w:tcW w:w="1160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FD8C39D" w14:textId="0B3C3CE3"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 xml:space="preserve">IT007-DEAL02-TASK017 Nastavenie a párovanie Cenníkov v SOFTIP vs Cenník OLO -  analýza interných potrieb a procesov z dôvodu implementácie logiky cenníkov OLO (služieb zákazníkom), zaškolenie interných užívateľov na prácu s Cenníkmi SPPv11 - tvorba, údržba a vzájomne prepojenia v rámci SPPv11. Cenu položky viazať na obch. partnera, zľavy z cenníkových cien, dopad objednávky na položky bez cenníkovej ceny na periodickú fakturáciu. </w:t>
            </w:r>
          </w:p>
        </w:tc>
        <w:tc>
          <w:tcPr>
            <w:tcW w:w="1280" w:type="dxa"/>
            <w:tcBorders>
              <w:top w:val="single" w:sz="8" w:space="0" w:color="auto"/>
              <w:left w:val="single" w:sz="8" w:space="0" w:color="auto"/>
              <w:bottom w:val="nil"/>
              <w:right w:val="single" w:sz="8" w:space="0" w:color="auto"/>
            </w:tcBorders>
            <w:shd w:val="clear" w:color="auto" w:fill="FFFFFF" w:themeFill="background1"/>
            <w:tcMar>
              <w:left w:w="70" w:type="dxa"/>
              <w:right w:w="70" w:type="dxa"/>
            </w:tcMar>
            <w:vAlign w:val="center"/>
          </w:tcPr>
          <w:p w14:paraId="214E1D75" w14:textId="0F7CF5DB"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SPPv11 core</w:t>
            </w:r>
          </w:p>
        </w:tc>
        <w:tc>
          <w:tcPr>
            <w:tcW w:w="1004" w:type="dxa"/>
            <w:tcBorders>
              <w:top w:val="single" w:sz="8" w:space="0" w:color="auto"/>
              <w:left w:val="single" w:sz="8" w:space="0" w:color="auto"/>
              <w:bottom w:val="nil"/>
              <w:right w:val="single" w:sz="8" w:space="0" w:color="auto"/>
            </w:tcBorders>
            <w:shd w:val="clear" w:color="auto" w:fill="FFFFFF" w:themeFill="background1"/>
            <w:tcMar>
              <w:left w:w="70" w:type="dxa"/>
              <w:right w:w="70" w:type="dxa"/>
            </w:tcMar>
            <w:vAlign w:val="center"/>
          </w:tcPr>
          <w:p w14:paraId="62BB30C5" w14:textId="30962B42"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High</w:t>
            </w:r>
          </w:p>
        </w:tc>
      </w:tr>
      <w:tr w:rsidR="7916F55B" w14:paraId="4739CB8F" w14:textId="77777777" w:rsidTr="001214C9">
        <w:trPr>
          <w:trHeight w:val="225"/>
        </w:trPr>
        <w:tc>
          <w:tcPr>
            <w:tcW w:w="1160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57CE771" w14:textId="5B2DC8A8"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IT007-DEAL02-TASK016 Automatizovaný upload OMV čerpaní +drobné nákupy SOFTIP STASky: Nastaviť proces importu - automatizovaného importu súboru od OMV (po obdŕžaní súbor od OMV), implementácia a zaškolenie užívateľov (komunikované možnosti v priebehu GAP analýzy)</w:t>
            </w:r>
          </w:p>
        </w:tc>
        <w:tc>
          <w:tcPr>
            <w:tcW w:w="1280" w:type="dxa"/>
            <w:tcBorders>
              <w:top w:val="single" w:sz="8" w:space="0" w:color="auto"/>
              <w:left w:val="single" w:sz="8" w:space="0" w:color="auto"/>
              <w:bottom w:val="nil"/>
              <w:right w:val="single" w:sz="8" w:space="0" w:color="auto"/>
            </w:tcBorders>
            <w:shd w:val="clear" w:color="auto" w:fill="FFFFFF" w:themeFill="background1"/>
            <w:tcMar>
              <w:left w:w="70" w:type="dxa"/>
              <w:right w:w="70" w:type="dxa"/>
            </w:tcMar>
            <w:vAlign w:val="center"/>
          </w:tcPr>
          <w:p w14:paraId="19F89CB2" w14:textId="3035E35E"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Integrácie externe</w:t>
            </w:r>
          </w:p>
        </w:tc>
        <w:tc>
          <w:tcPr>
            <w:tcW w:w="1004" w:type="dxa"/>
            <w:tcBorders>
              <w:top w:val="single" w:sz="8" w:space="0" w:color="auto"/>
              <w:left w:val="single" w:sz="8" w:space="0" w:color="auto"/>
              <w:bottom w:val="nil"/>
              <w:right w:val="single" w:sz="8" w:space="0" w:color="auto"/>
            </w:tcBorders>
            <w:shd w:val="clear" w:color="auto" w:fill="FFFFFF" w:themeFill="background1"/>
            <w:tcMar>
              <w:left w:w="70" w:type="dxa"/>
              <w:right w:w="70" w:type="dxa"/>
            </w:tcMar>
            <w:vAlign w:val="center"/>
          </w:tcPr>
          <w:p w14:paraId="234878A6" w14:textId="19300EAD"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High</w:t>
            </w:r>
          </w:p>
        </w:tc>
      </w:tr>
      <w:tr w:rsidR="7916F55B" w14:paraId="7AEC7AAB" w14:textId="77777777" w:rsidTr="001214C9">
        <w:trPr>
          <w:trHeight w:val="225"/>
        </w:trPr>
        <w:tc>
          <w:tcPr>
            <w:tcW w:w="1160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8B37C3B" w14:textId="5DA7780B"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 xml:space="preserve">IT007-DEAL02-TASK009 - SOFTIP návrh na štandardizáciu dopracovaní od OLO pracovníka podľa výstupu z GAP analýzy </w:t>
            </w:r>
          </w:p>
          <w:p w14:paraId="266ED00F" w14:textId="7016A6FE"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Načítanie dochádzky z RON do PAM pre účely výpočtu odmien závislých na dochádzke. (13. a 14. plat)</w:t>
            </w:r>
          </w:p>
          <w:p w14:paraId="51F412DE" w14:textId="33DD4B84"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PAM a import MultiSport - Načítanie údajov z Multisport do PAM za účelom automatických zrážok zo mzdy</w:t>
            </w:r>
          </w:p>
          <w:p w14:paraId="6ECB5C9C" w14:textId="5EDE9D50"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OBO a Odpady z obalov - OBO poskytuje údaje pre hromadné generovanie potvrdení o odpadoch z obalov pre zákazníkov</w:t>
            </w:r>
          </w:p>
          <w:p w14:paraId="521A4EE8" w14:textId="2005E4C0"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Automatický Import čerpaní z XSTATION (Q4U) - Načítanie kompletných údajov o čerpaní PHM na internej čerpacej stanici do DOP</w:t>
            </w:r>
          </w:p>
          <w:p w14:paraId="2510C511" w14:textId="2264F305"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Výdajka PHM manuálne</w:t>
            </w:r>
          </w:p>
          <w:p w14:paraId="35336032" w14:textId="74A93539"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Manuálny import čerpaní CNG do DOP - Načítanie údajov z SPP pre účely automatického importu externých čerpaní PHM do DOP</w:t>
            </w:r>
          </w:p>
          <w:p w14:paraId="7525453B" w14:textId="2A874367"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Zasielanie údajov z HHR do Sharepoint za účelom zverejnenia organizačnej štruktúry na intranete</w:t>
            </w:r>
          </w:p>
          <w:p w14:paraId="5B6F2B50" w14:textId="2AA75B07"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Váha ZEVO Prehľad – dáta zobraziť v MIS</w:t>
            </w:r>
          </w:p>
        </w:tc>
        <w:tc>
          <w:tcPr>
            <w:tcW w:w="128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50E11F7E" w14:textId="5AFB1112"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PM úpravy</w:t>
            </w:r>
          </w:p>
        </w:tc>
        <w:tc>
          <w:tcPr>
            <w:tcW w:w="1004"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43F18A80" w14:textId="7B8D324D"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High</w:t>
            </w:r>
          </w:p>
        </w:tc>
      </w:tr>
      <w:tr w:rsidR="7916F55B" w14:paraId="13D2E25C" w14:textId="77777777" w:rsidTr="001214C9">
        <w:trPr>
          <w:trHeight w:val="225"/>
        </w:trPr>
        <w:tc>
          <w:tcPr>
            <w:tcW w:w="1160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A27665" w14:textId="296E2AC4"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IT007-DEAL02-TASK006 Synchronizácia dát Partneri na centrálny register partnerov podľa IČO</w:t>
            </w:r>
          </w:p>
        </w:tc>
        <w:tc>
          <w:tcPr>
            <w:tcW w:w="128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0767C69A" w14:textId="32EC6AC2"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PM úpravy</w:t>
            </w:r>
          </w:p>
        </w:tc>
        <w:tc>
          <w:tcPr>
            <w:tcW w:w="1004"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27584302" w14:textId="23F82F74"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High</w:t>
            </w:r>
          </w:p>
        </w:tc>
      </w:tr>
      <w:tr w:rsidR="7916F55B" w14:paraId="1DAD75E9" w14:textId="77777777" w:rsidTr="001214C9">
        <w:trPr>
          <w:trHeight w:val="225"/>
        </w:trPr>
        <w:tc>
          <w:tcPr>
            <w:tcW w:w="1160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B12704D" w14:textId="0154F90C"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IT007-DEAL02-TASK005 Rozšírenie evidencie Odberateľské zmluvy SOFTIP</w:t>
            </w:r>
          </w:p>
          <w:p w14:paraId="08DD5AC7" w14:textId="56CF613F"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 analýza a návrh riešenia ako implementovať interné postupy odberateľských zmlúv a nastaviť následne aj fakturáciu cez prepojenie na OBO zmluvy/objednávky, tj. zmluva/objednávka - vytvorenie materiálových čísiel, resp. obchodných prípadov podľa skúsenosti od iných zákazníkov</w:t>
            </w:r>
          </w:p>
        </w:tc>
        <w:tc>
          <w:tcPr>
            <w:tcW w:w="128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2FA69F8C" w14:textId="6717CBA3"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SPPv11 core</w:t>
            </w:r>
          </w:p>
        </w:tc>
        <w:tc>
          <w:tcPr>
            <w:tcW w:w="1004"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4D2E0D29" w14:textId="67354DEA"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High</w:t>
            </w:r>
          </w:p>
        </w:tc>
      </w:tr>
      <w:tr w:rsidR="7916F55B" w14:paraId="2387A95C" w14:textId="77777777" w:rsidTr="001214C9">
        <w:trPr>
          <w:trHeight w:val="225"/>
        </w:trPr>
        <w:tc>
          <w:tcPr>
            <w:tcW w:w="1160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D109E6D" w14:textId="2CBB2E85"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IT007-DEAL02-TASK023 Úprava procesu Interná Zákazka - Dielna</w:t>
            </w:r>
          </w:p>
          <w:p w14:paraId="5AB7666D" w14:textId="58C49F2B"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predvyplnenie polí podľa Excelu (podľa typu automaticky vyplniť  polia - Druh DL, Číslo DL, Zaevid, Dátum dodania, Názov, Sklad V, Stredisko, Činnosť) pri vytváraní dodacích listov a následnej fakturácie</w:t>
            </w:r>
          </w:p>
        </w:tc>
        <w:tc>
          <w:tcPr>
            <w:tcW w:w="128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7ED34F6C" w14:textId="65215C50"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SPPv11 core</w:t>
            </w:r>
          </w:p>
        </w:tc>
        <w:tc>
          <w:tcPr>
            <w:tcW w:w="1004"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0B20F63D" w14:textId="71E4C28D"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 xml:space="preserve">Medium </w:t>
            </w:r>
          </w:p>
        </w:tc>
      </w:tr>
      <w:tr w:rsidR="7916F55B" w14:paraId="3F727D03" w14:textId="77777777" w:rsidTr="001214C9">
        <w:trPr>
          <w:trHeight w:val="225"/>
        </w:trPr>
        <w:tc>
          <w:tcPr>
            <w:tcW w:w="1160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5422CE8" w14:textId="23D2CA3B"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IT007-DEAL02-TASK020 Párovanie DOD Faktúr k objednávkam z EZO - suma bez DPH: prepracovanie prepojenia DOD a EZO, možnosť párovania faktúr k objednávkam z EZO na sumu bez DPH; aktuálna logika prepojenia na dtb úrovni neumožňuje sledovanie plnenia zmlúv (prepojenie EZO objednávka suma bez DPH vs DOD fakturácia k objednávke EZO) na sumu faktúry bez DPH, len na celkovú sumu účtu 321, tj. aj so sumou DPH</w:t>
            </w:r>
          </w:p>
        </w:tc>
        <w:tc>
          <w:tcPr>
            <w:tcW w:w="128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290A56BD" w14:textId="72FF5013"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SPPv11 core</w:t>
            </w:r>
          </w:p>
        </w:tc>
        <w:tc>
          <w:tcPr>
            <w:tcW w:w="1004"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50C8BD43" w14:textId="65FCE68A"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 xml:space="preserve">Medium </w:t>
            </w:r>
          </w:p>
        </w:tc>
      </w:tr>
      <w:tr w:rsidR="7916F55B" w14:paraId="693819EB" w14:textId="77777777" w:rsidTr="001214C9">
        <w:trPr>
          <w:trHeight w:val="225"/>
        </w:trPr>
        <w:tc>
          <w:tcPr>
            <w:tcW w:w="1160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73A9084" w14:textId="342CDDD9"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IT007-DEAL02-TASK018 Mobilný skladník - Implementácia funkcionality, zaškolenie užívateľov, prepojenie na SOFTIP sklad (úprava interného procesu a naparovanie na možnosti SPPv11 alebo úprava mobilného skladníka s využitím funkčnosti v EZO - Objednávky v EZO, Príjem z EZO, Výdaj z EZO, Výdaj na základe požiadavky z EZO).</w:t>
            </w:r>
          </w:p>
        </w:tc>
        <w:tc>
          <w:tcPr>
            <w:tcW w:w="1280" w:type="dxa"/>
            <w:tcBorders>
              <w:top w:val="single" w:sz="8" w:space="0" w:color="auto"/>
              <w:left w:val="single" w:sz="8" w:space="0" w:color="auto"/>
              <w:bottom w:val="nil"/>
              <w:right w:val="single" w:sz="8" w:space="0" w:color="auto"/>
            </w:tcBorders>
            <w:shd w:val="clear" w:color="auto" w:fill="FFFFFF" w:themeFill="background1"/>
            <w:tcMar>
              <w:left w:w="70" w:type="dxa"/>
              <w:right w:w="70" w:type="dxa"/>
            </w:tcMar>
            <w:vAlign w:val="center"/>
          </w:tcPr>
          <w:p w14:paraId="251D6325" w14:textId="1470991E"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Integrácie interne</w:t>
            </w:r>
          </w:p>
        </w:tc>
        <w:tc>
          <w:tcPr>
            <w:tcW w:w="1004" w:type="dxa"/>
            <w:tcBorders>
              <w:top w:val="single" w:sz="8" w:space="0" w:color="auto"/>
              <w:left w:val="single" w:sz="8" w:space="0" w:color="auto"/>
              <w:bottom w:val="nil"/>
              <w:right w:val="single" w:sz="8" w:space="0" w:color="auto"/>
            </w:tcBorders>
            <w:shd w:val="clear" w:color="auto" w:fill="FFFFFF" w:themeFill="background1"/>
            <w:tcMar>
              <w:left w:w="70" w:type="dxa"/>
              <w:right w:w="70" w:type="dxa"/>
            </w:tcMar>
            <w:vAlign w:val="center"/>
          </w:tcPr>
          <w:p w14:paraId="045FE279" w14:textId="1E83C81F"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 xml:space="preserve">Medium </w:t>
            </w:r>
          </w:p>
        </w:tc>
      </w:tr>
      <w:tr w:rsidR="7916F55B" w14:paraId="49CB761C" w14:textId="77777777" w:rsidTr="001214C9">
        <w:trPr>
          <w:trHeight w:val="225"/>
        </w:trPr>
        <w:tc>
          <w:tcPr>
            <w:tcW w:w="1160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96C3915" w14:textId="3308FF62"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 xml:space="preserve">IT007-DEAL02-TASK015 Úprava desatinného miesta - SOFTIP Doprava -&gt; odpady vid. dopracovania a trigrre od interného pracovníka OLO - analyzovať, pri ktorých funkčnostiach sa používajú triggre (zadávajú sa 2 namiesto 3 des. miest) a odstrániť ich, ak nie sú nevyhnutné alebo triggre upraviť </w:t>
            </w:r>
          </w:p>
        </w:tc>
        <w:tc>
          <w:tcPr>
            <w:tcW w:w="1280" w:type="dxa"/>
            <w:tcBorders>
              <w:top w:val="single" w:sz="8" w:space="0" w:color="auto"/>
              <w:left w:val="single" w:sz="8" w:space="0" w:color="auto"/>
              <w:bottom w:val="nil"/>
              <w:right w:val="single" w:sz="8" w:space="0" w:color="auto"/>
            </w:tcBorders>
            <w:shd w:val="clear" w:color="auto" w:fill="FFFFFF" w:themeFill="background1"/>
            <w:tcMar>
              <w:left w:w="70" w:type="dxa"/>
              <w:right w:w="70" w:type="dxa"/>
            </w:tcMar>
            <w:vAlign w:val="center"/>
          </w:tcPr>
          <w:p w14:paraId="7A292FD4" w14:textId="6126AC72"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PM úpravy</w:t>
            </w:r>
          </w:p>
        </w:tc>
        <w:tc>
          <w:tcPr>
            <w:tcW w:w="1004" w:type="dxa"/>
            <w:tcBorders>
              <w:top w:val="single" w:sz="8" w:space="0" w:color="auto"/>
              <w:left w:val="single" w:sz="8" w:space="0" w:color="auto"/>
              <w:bottom w:val="nil"/>
              <w:right w:val="single" w:sz="8" w:space="0" w:color="auto"/>
            </w:tcBorders>
            <w:shd w:val="clear" w:color="auto" w:fill="FFFFFF" w:themeFill="background1"/>
            <w:tcMar>
              <w:left w:w="70" w:type="dxa"/>
              <w:right w:w="70" w:type="dxa"/>
            </w:tcMar>
            <w:vAlign w:val="center"/>
          </w:tcPr>
          <w:p w14:paraId="5CC24AAE" w14:textId="6AC42FC1"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 xml:space="preserve">Medium </w:t>
            </w:r>
          </w:p>
        </w:tc>
      </w:tr>
      <w:tr w:rsidR="7916F55B" w14:paraId="699B6973" w14:textId="77777777" w:rsidTr="001214C9">
        <w:trPr>
          <w:trHeight w:val="225"/>
        </w:trPr>
        <w:tc>
          <w:tcPr>
            <w:tcW w:w="1160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7308963" w14:textId="7D3AFDCA"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IT007-DEAL02-TASK013 Proces pre Obce - crossdept - SOFTIP</w:t>
            </w:r>
          </w:p>
          <w:p w14:paraId="47A5484B" w14:textId="6FC13F35"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interne nastavenia, školenie pre používateľov, nájsť spoločne riešenie ako zmeniť interné procesy a napárovať na funkčnosť SPPv11.</w:t>
            </w:r>
          </w:p>
          <w:p w14:paraId="42BAF814" w14:textId="630EA108"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Analyzovať proces OBO + zadanie zmlúv s obcami do systému (položky aké majú mať parametre podľa zmluvy), fakturácia.</w:t>
            </w:r>
          </w:p>
        </w:tc>
        <w:tc>
          <w:tcPr>
            <w:tcW w:w="128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01D3FFE5" w14:textId="6BACA90F"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SPPv11 core</w:t>
            </w:r>
          </w:p>
        </w:tc>
        <w:tc>
          <w:tcPr>
            <w:tcW w:w="1004"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7B475CD1" w14:textId="712D0226"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 xml:space="preserve">Medium </w:t>
            </w:r>
          </w:p>
        </w:tc>
      </w:tr>
      <w:tr w:rsidR="7916F55B" w14:paraId="4BFD94D7" w14:textId="77777777" w:rsidTr="001214C9">
        <w:trPr>
          <w:trHeight w:val="225"/>
        </w:trPr>
        <w:tc>
          <w:tcPr>
            <w:tcW w:w="1160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7D11B82" w14:textId="2FA6AC63"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IT007-DEAL02-TASK001 Prepojenie SOFTIP - PROTANK - SCALIS</w:t>
            </w:r>
          </w:p>
          <w:p w14:paraId="3B4830FA" w14:textId="4E239252"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Analýza logiky objednávky, zmluvy, fakturácia podľa plnenia OBJ - príjem na sklad (zhodnotenie odpadu evidovať a fakturovať) - predpripraviť SOFTIP PROFIT pre integr. pre Scalis na základe skúseností z iných projektov</w:t>
            </w:r>
          </w:p>
        </w:tc>
        <w:tc>
          <w:tcPr>
            <w:tcW w:w="128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5C480C8B" w14:textId="40AACA8C"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Integrácie externe</w:t>
            </w:r>
          </w:p>
        </w:tc>
        <w:tc>
          <w:tcPr>
            <w:tcW w:w="1004"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549DEF0A" w14:textId="3EE642DD"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 xml:space="preserve">Medium </w:t>
            </w:r>
          </w:p>
        </w:tc>
      </w:tr>
      <w:tr w:rsidR="7916F55B" w14:paraId="50B414E6" w14:textId="77777777" w:rsidTr="001214C9">
        <w:trPr>
          <w:trHeight w:val="225"/>
        </w:trPr>
        <w:tc>
          <w:tcPr>
            <w:tcW w:w="1160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70" w:type="dxa"/>
              <w:right w:w="70" w:type="dxa"/>
            </w:tcMar>
            <w:vAlign w:val="center"/>
          </w:tcPr>
          <w:p w14:paraId="43418CBA" w14:textId="4ADE67A4" w:rsidR="7916F55B" w:rsidRDefault="7916F55B" w:rsidP="001214C9">
            <w:pPr>
              <w:spacing w:after="0" w:line="276" w:lineRule="auto"/>
              <w:rPr>
                <w:rFonts w:ascii="Arial" w:eastAsia="Arial" w:hAnsi="Arial" w:cs="Arial"/>
                <w:b/>
                <w:bCs/>
                <w:color w:val="000000" w:themeColor="text1"/>
                <w:sz w:val="16"/>
                <w:szCs w:val="16"/>
              </w:rPr>
            </w:pPr>
            <w:r w:rsidRPr="7916F55B">
              <w:rPr>
                <w:rFonts w:ascii="Arial" w:eastAsia="Arial" w:hAnsi="Arial" w:cs="Arial"/>
                <w:b/>
                <w:bCs/>
                <w:color w:val="000000" w:themeColor="text1"/>
                <w:sz w:val="16"/>
                <w:szCs w:val="16"/>
              </w:rPr>
              <w:lastRenderedPageBreak/>
              <w:t>Popis požiadavky</w:t>
            </w:r>
          </w:p>
        </w:tc>
        <w:tc>
          <w:tcPr>
            <w:tcW w:w="128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70" w:type="dxa"/>
              <w:right w:w="70" w:type="dxa"/>
            </w:tcMar>
            <w:vAlign w:val="center"/>
          </w:tcPr>
          <w:p w14:paraId="38E33A70" w14:textId="3F2D9BF5" w:rsidR="7916F55B" w:rsidRDefault="7916F55B" w:rsidP="001214C9">
            <w:pPr>
              <w:spacing w:after="0" w:line="276" w:lineRule="auto"/>
              <w:rPr>
                <w:rFonts w:ascii="Arial" w:eastAsia="Arial" w:hAnsi="Arial" w:cs="Arial"/>
                <w:b/>
                <w:bCs/>
                <w:color w:val="000000" w:themeColor="text1"/>
                <w:sz w:val="16"/>
                <w:szCs w:val="16"/>
              </w:rPr>
            </w:pPr>
            <w:r w:rsidRPr="7916F55B">
              <w:rPr>
                <w:rFonts w:ascii="Arial" w:eastAsia="Arial" w:hAnsi="Arial" w:cs="Arial"/>
                <w:b/>
                <w:bCs/>
                <w:color w:val="000000" w:themeColor="text1"/>
                <w:sz w:val="16"/>
                <w:szCs w:val="16"/>
              </w:rPr>
              <w:t>Kategória</w:t>
            </w:r>
          </w:p>
        </w:tc>
        <w:tc>
          <w:tcPr>
            <w:tcW w:w="100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70" w:type="dxa"/>
              <w:right w:w="70" w:type="dxa"/>
            </w:tcMar>
            <w:vAlign w:val="center"/>
          </w:tcPr>
          <w:p w14:paraId="14AC81A1" w14:textId="588A2F02" w:rsidR="7916F55B" w:rsidRDefault="7916F55B" w:rsidP="001214C9">
            <w:pPr>
              <w:spacing w:after="0" w:line="276" w:lineRule="auto"/>
              <w:rPr>
                <w:rFonts w:ascii="Arial" w:eastAsia="Arial" w:hAnsi="Arial" w:cs="Arial"/>
                <w:b/>
                <w:bCs/>
                <w:color w:val="000000" w:themeColor="text1"/>
                <w:sz w:val="16"/>
                <w:szCs w:val="16"/>
              </w:rPr>
            </w:pPr>
            <w:r w:rsidRPr="7916F55B">
              <w:rPr>
                <w:rFonts w:ascii="Arial" w:eastAsia="Arial" w:hAnsi="Arial" w:cs="Arial"/>
                <w:b/>
                <w:bCs/>
                <w:color w:val="000000" w:themeColor="text1"/>
                <w:sz w:val="16"/>
                <w:szCs w:val="16"/>
              </w:rPr>
              <w:t>Priorita</w:t>
            </w:r>
          </w:p>
        </w:tc>
      </w:tr>
      <w:tr w:rsidR="7916F55B" w14:paraId="2396AC72" w14:textId="77777777" w:rsidTr="001214C9">
        <w:trPr>
          <w:trHeight w:val="225"/>
        </w:trPr>
        <w:tc>
          <w:tcPr>
            <w:tcW w:w="1160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3F28A97" w14:textId="0E362CFD"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IT007-DEAL02-TASK022 Manažérske prehľady Oddelenie Obchodu</w:t>
            </w:r>
          </w:p>
          <w:p w14:paraId="7E4CA718" w14:textId="2F88194A"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konfigurácia nových dodatočných reportov pre OBO - vytiahnutie do Manažérskych prehľadov</w:t>
            </w:r>
          </w:p>
        </w:tc>
        <w:tc>
          <w:tcPr>
            <w:tcW w:w="1280" w:type="dxa"/>
            <w:tcBorders>
              <w:top w:val="single" w:sz="8" w:space="0" w:color="auto"/>
              <w:left w:val="single" w:sz="8" w:space="0" w:color="auto"/>
              <w:bottom w:val="nil"/>
              <w:right w:val="single" w:sz="8" w:space="0" w:color="auto"/>
            </w:tcBorders>
            <w:shd w:val="clear" w:color="auto" w:fill="FFFFFF" w:themeFill="background1"/>
            <w:tcMar>
              <w:left w:w="70" w:type="dxa"/>
              <w:right w:w="70" w:type="dxa"/>
            </w:tcMar>
            <w:vAlign w:val="center"/>
          </w:tcPr>
          <w:p w14:paraId="1DD9C071" w14:textId="685DAF67"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SPPv11 core</w:t>
            </w:r>
          </w:p>
        </w:tc>
        <w:tc>
          <w:tcPr>
            <w:tcW w:w="1004" w:type="dxa"/>
            <w:tcBorders>
              <w:top w:val="single" w:sz="8" w:space="0" w:color="auto"/>
              <w:left w:val="single" w:sz="8" w:space="0" w:color="auto"/>
              <w:bottom w:val="nil"/>
              <w:right w:val="single" w:sz="8" w:space="0" w:color="auto"/>
            </w:tcBorders>
            <w:shd w:val="clear" w:color="auto" w:fill="FFFFFF" w:themeFill="background1"/>
            <w:tcMar>
              <w:left w:w="70" w:type="dxa"/>
              <w:right w:w="70" w:type="dxa"/>
            </w:tcMar>
            <w:vAlign w:val="center"/>
          </w:tcPr>
          <w:p w14:paraId="18FA087D" w14:textId="7D8E20A8"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Low</w:t>
            </w:r>
          </w:p>
        </w:tc>
      </w:tr>
      <w:tr w:rsidR="7916F55B" w14:paraId="4CC40E80" w14:textId="77777777" w:rsidTr="001214C9">
        <w:trPr>
          <w:trHeight w:val="225"/>
        </w:trPr>
        <w:tc>
          <w:tcPr>
            <w:tcW w:w="1160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5ABF637" w14:textId="4CD2B255"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IT007-DEAL02-TASK019 Evidencia a schvaľovanie - Predpohyby - Skladové hospodárstvo: školenie a nastavenie procesu schvaľovanie preddokladu pre výdaj zo skladu, možnosť schvaľovania cez Approval alebo WF</w:t>
            </w:r>
          </w:p>
        </w:tc>
        <w:tc>
          <w:tcPr>
            <w:tcW w:w="1280" w:type="dxa"/>
            <w:tcBorders>
              <w:top w:val="single" w:sz="8" w:space="0" w:color="auto"/>
              <w:left w:val="single" w:sz="8" w:space="0" w:color="auto"/>
              <w:bottom w:val="nil"/>
              <w:right w:val="single" w:sz="8" w:space="0" w:color="auto"/>
            </w:tcBorders>
            <w:shd w:val="clear" w:color="auto" w:fill="FFFFFF" w:themeFill="background1"/>
            <w:tcMar>
              <w:left w:w="70" w:type="dxa"/>
              <w:right w:w="70" w:type="dxa"/>
            </w:tcMar>
            <w:vAlign w:val="center"/>
          </w:tcPr>
          <w:p w14:paraId="6E5E6483" w14:textId="4E146B17"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Integrácie interne</w:t>
            </w:r>
          </w:p>
        </w:tc>
        <w:tc>
          <w:tcPr>
            <w:tcW w:w="1004" w:type="dxa"/>
            <w:tcBorders>
              <w:top w:val="single" w:sz="8" w:space="0" w:color="auto"/>
              <w:left w:val="single" w:sz="8" w:space="0" w:color="auto"/>
              <w:bottom w:val="nil"/>
              <w:right w:val="single" w:sz="8" w:space="0" w:color="auto"/>
            </w:tcBorders>
            <w:shd w:val="clear" w:color="auto" w:fill="FFFFFF" w:themeFill="background1"/>
            <w:tcMar>
              <w:left w:w="70" w:type="dxa"/>
              <w:right w:w="70" w:type="dxa"/>
            </w:tcMar>
            <w:vAlign w:val="center"/>
          </w:tcPr>
          <w:p w14:paraId="46754EAC" w14:textId="55184AE0"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Low</w:t>
            </w:r>
          </w:p>
        </w:tc>
      </w:tr>
      <w:tr w:rsidR="7916F55B" w14:paraId="1356F7F8" w14:textId="77777777" w:rsidTr="001214C9">
        <w:trPr>
          <w:trHeight w:val="225"/>
        </w:trPr>
        <w:tc>
          <w:tcPr>
            <w:tcW w:w="1160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7D2CEC6" w14:textId="1286F9F4"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IT007-DEAL02-TASK014 Proces Nadštandardné služby - dopracovať nový harmonogram k položkám objednávky/zmluvy OBO (hlavička zmluvy, Odvoz - Harmonogram) - súlad harmonogramu s Protank - vplyv na periodickú fakturáciu. Potreba napárovať na  systém zvozu, ktorý funguje na týždňovej báze a na opakovaní max 4x, tj. na 4 týždňoch a dĺžke platnosti  (to je aktuálne v PROFIT v záložke výnimky a táto funkčnosť sa nebude meniť)</w:t>
            </w:r>
          </w:p>
        </w:tc>
        <w:tc>
          <w:tcPr>
            <w:tcW w:w="1280" w:type="dxa"/>
            <w:tcBorders>
              <w:top w:val="single" w:sz="8" w:space="0" w:color="auto"/>
              <w:left w:val="single" w:sz="8" w:space="0" w:color="auto"/>
              <w:bottom w:val="nil"/>
              <w:right w:val="single" w:sz="8" w:space="0" w:color="auto"/>
            </w:tcBorders>
            <w:shd w:val="clear" w:color="auto" w:fill="FFFFFF" w:themeFill="background1"/>
            <w:tcMar>
              <w:left w:w="70" w:type="dxa"/>
              <w:right w:w="70" w:type="dxa"/>
            </w:tcMar>
            <w:vAlign w:val="center"/>
          </w:tcPr>
          <w:p w14:paraId="5B49BA9B" w14:textId="61664F26"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SPPv11 core</w:t>
            </w:r>
          </w:p>
        </w:tc>
        <w:tc>
          <w:tcPr>
            <w:tcW w:w="1004" w:type="dxa"/>
            <w:tcBorders>
              <w:top w:val="single" w:sz="8" w:space="0" w:color="auto"/>
              <w:left w:val="single" w:sz="8" w:space="0" w:color="auto"/>
              <w:bottom w:val="nil"/>
              <w:right w:val="single" w:sz="8" w:space="0" w:color="auto"/>
            </w:tcBorders>
            <w:shd w:val="clear" w:color="auto" w:fill="FFFFFF" w:themeFill="background1"/>
            <w:tcMar>
              <w:left w:w="70" w:type="dxa"/>
              <w:right w:w="70" w:type="dxa"/>
            </w:tcMar>
            <w:vAlign w:val="center"/>
          </w:tcPr>
          <w:p w14:paraId="52E8FE02" w14:textId="704F6D42"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Low</w:t>
            </w:r>
          </w:p>
        </w:tc>
      </w:tr>
      <w:tr w:rsidR="7916F55B" w14:paraId="557E5716" w14:textId="77777777" w:rsidTr="001214C9">
        <w:trPr>
          <w:trHeight w:val="225"/>
        </w:trPr>
        <w:tc>
          <w:tcPr>
            <w:tcW w:w="1160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91043FD" w14:textId="2867338F"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IT007-DEAL02-TASK012 Manažérske prehľady ZAKAZKA</w:t>
            </w:r>
          </w:p>
          <w:p w14:paraId="156230C9" w14:textId="55E5E485"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 xml:space="preserve">konfigurácia nových dodatočných reportov pre OBO - vytiahnutie do Manažérskych prehľadov. Analýza - evidencie zákazky v SOFTIP - OBO a následne výstupy do MIS. </w:t>
            </w:r>
          </w:p>
        </w:tc>
        <w:tc>
          <w:tcPr>
            <w:tcW w:w="128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5097131B" w14:textId="0092622C"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SPPv11 core</w:t>
            </w:r>
          </w:p>
        </w:tc>
        <w:tc>
          <w:tcPr>
            <w:tcW w:w="1004"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5D24596E" w14:textId="5199AF92"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Low</w:t>
            </w:r>
          </w:p>
        </w:tc>
      </w:tr>
      <w:tr w:rsidR="7916F55B" w14:paraId="5137712E" w14:textId="77777777" w:rsidTr="001214C9">
        <w:trPr>
          <w:trHeight w:val="225"/>
        </w:trPr>
        <w:tc>
          <w:tcPr>
            <w:tcW w:w="1160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5B1622C" w14:textId="013F45D6" w:rsidR="7916F55B" w:rsidRDefault="7916F55B" w:rsidP="001214C9">
            <w:pPr>
              <w:spacing w:after="0" w:line="276" w:lineRule="auto"/>
              <w:rPr>
                <w:rFonts w:ascii="Arial" w:eastAsia="Arial" w:hAnsi="Arial" w:cs="Arial"/>
                <w:sz w:val="16"/>
                <w:szCs w:val="16"/>
              </w:rPr>
            </w:pPr>
            <w:r w:rsidRPr="7916F55B">
              <w:rPr>
                <w:rFonts w:ascii="Arial" w:eastAsia="Arial" w:hAnsi="Arial" w:cs="Arial"/>
                <w:sz w:val="16"/>
                <w:szCs w:val="16"/>
              </w:rPr>
              <w:t>IT007-DEAL02-TASK008 Aktualizacia schvaľovacich stromov - SP Approval: Synchronizácia ORG v HHR a schvaľ.matica v Approval - dopad. Analýza na zjednotenie schvaľ. procesu – Approval alebo Workflow v EZO - Schvaľ. schéma na OBJ v EZO/WF je teraz nastavená iná ako pri schvaľ. faktúr v Approval (aj zadávateľ podkladu na OBJ musí schvaľovať nák. FA). Návrh SOFTIP na zjednotenie schvaľovania Nák. Objednávok a došlých FA – existuje funkčnosť vo Workflow v EZO.</w:t>
            </w:r>
          </w:p>
        </w:tc>
        <w:tc>
          <w:tcPr>
            <w:tcW w:w="1280"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0F8A4BFF" w14:textId="4CBC2235"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Integrácie interne</w:t>
            </w:r>
          </w:p>
        </w:tc>
        <w:tc>
          <w:tcPr>
            <w:tcW w:w="1004" w:type="dxa"/>
            <w:tcBorders>
              <w:top w:val="single" w:sz="8" w:space="0" w:color="auto"/>
              <w:left w:val="single" w:sz="8" w:space="0" w:color="auto"/>
              <w:bottom w:val="single" w:sz="8" w:space="0" w:color="auto"/>
              <w:right w:val="single" w:sz="8" w:space="0" w:color="auto"/>
            </w:tcBorders>
            <w:shd w:val="clear" w:color="auto" w:fill="FFFFFF" w:themeFill="background1"/>
            <w:tcMar>
              <w:left w:w="70" w:type="dxa"/>
              <w:right w:w="70" w:type="dxa"/>
            </w:tcMar>
            <w:vAlign w:val="center"/>
          </w:tcPr>
          <w:p w14:paraId="0DB2DDA3" w14:textId="647C706A" w:rsidR="7916F55B" w:rsidRDefault="7916F55B" w:rsidP="001214C9">
            <w:pPr>
              <w:spacing w:after="0" w:line="276" w:lineRule="auto"/>
              <w:rPr>
                <w:rFonts w:ascii="Arial" w:eastAsia="Arial" w:hAnsi="Arial" w:cs="Arial"/>
                <w:color w:val="000000" w:themeColor="text1"/>
                <w:sz w:val="16"/>
                <w:szCs w:val="16"/>
              </w:rPr>
            </w:pPr>
            <w:r w:rsidRPr="7916F55B">
              <w:rPr>
                <w:rFonts w:ascii="Arial" w:eastAsia="Arial" w:hAnsi="Arial" w:cs="Arial"/>
                <w:color w:val="000000" w:themeColor="text1"/>
                <w:sz w:val="16"/>
                <w:szCs w:val="16"/>
              </w:rPr>
              <w:t>Low</w:t>
            </w:r>
          </w:p>
        </w:tc>
      </w:tr>
    </w:tbl>
    <w:p w14:paraId="70E0FE18" w14:textId="79B3F99F" w:rsidR="009D2EA8" w:rsidRDefault="009D2EA8"/>
    <w:sectPr w:rsidR="009D2EA8" w:rsidSect="00CE38DC">
      <w:headerReference w:type="default" r:id="rId27"/>
      <w:footerReference w:type="default" r:id="rId28"/>
      <w:headerReference w:type="first" r:id="rId29"/>
      <w:footerReference w:type="first" r:id="rId30"/>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A82982" w14:textId="77777777" w:rsidR="00962A60" w:rsidRDefault="00962A60">
      <w:pPr>
        <w:spacing w:after="0" w:line="240" w:lineRule="auto"/>
      </w:pPr>
      <w:r>
        <w:separator/>
      </w:r>
    </w:p>
  </w:endnote>
  <w:endnote w:type="continuationSeparator" w:id="0">
    <w:p w14:paraId="2C517220" w14:textId="77777777" w:rsidR="00962A60" w:rsidRDefault="00962A60">
      <w:pPr>
        <w:spacing w:after="0" w:line="240" w:lineRule="auto"/>
      </w:pPr>
      <w:r>
        <w:continuationSeparator/>
      </w:r>
    </w:p>
  </w:endnote>
  <w:endnote w:type="continuationNotice" w:id="1">
    <w:p w14:paraId="0778D88E" w14:textId="77777777" w:rsidR="00962A60" w:rsidRDefault="00962A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25864BB0" w14:paraId="072D108E" w14:textId="77777777" w:rsidTr="25864BB0">
      <w:trPr>
        <w:trHeight w:val="300"/>
      </w:trPr>
      <w:tc>
        <w:tcPr>
          <w:tcW w:w="3020" w:type="dxa"/>
        </w:tcPr>
        <w:p w14:paraId="084CBA61" w14:textId="674B4CD0" w:rsidR="25864BB0" w:rsidRDefault="25864BB0" w:rsidP="25864BB0">
          <w:pPr>
            <w:pStyle w:val="Hlavika"/>
            <w:ind w:left="-115"/>
          </w:pPr>
        </w:p>
      </w:tc>
      <w:tc>
        <w:tcPr>
          <w:tcW w:w="3020" w:type="dxa"/>
        </w:tcPr>
        <w:p w14:paraId="1EC8502A" w14:textId="7563010E" w:rsidR="25864BB0" w:rsidRDefault="25864BB0" w:rsidP="25864BB0">
          <w:pPr>
            <w:pStyle w:val="Hlavika"/>
            <w:jc w:val="center"/>
          </w:pPr>
        </w:p>
      </w:tc>
      <w:tc>
        <w:tcPr>
          <w:tcW w:w="3020" w:type="dxa"/>
        </w:tcPr>
        <w:p w14:paraId="3E69C3A2" w14:textId="49A0E8DC" w:rsidR="25864BB0" w:rsidRDefault="25864BB0" w:rsidP="25864BB0">
          <w:pPr>
            <w:pStyle w:val="Hlavika"/>
            <w:ind w:right="-115"/>
            <w:jc w:val="right"/>
          </w:pPr>
        </w:p>
      </w:tc>
    </w:tr>
  </w:tbl>
  <w:p w14:paraId="69724FB9" w14:textId="5E554696" w:rsidR="25864BB0" w:rsidRDefault="25864BB0" w:rsidP="25864BB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25864BB0" w14:paraId="66B9A9A9" w14:textId="77777777" w:rsidTr="25864BB0">
      <w:trPr>
        <w:trHeight w:val="300"/>
      </w:trPr>
      <w:tc>
        <w:tcPr>
          <w:tcW w:w="3020" w:type="dxa"/>
        </w:tcPr>
        <w:p w14:paraId="13FADC26" w14:textId="480E637B" w:rsidR="25864BB0" w:rsidRDefault="25864BB0" w:rsidP="25864BB0">
          <w:pPr>
            <w:pStyle w:val="Hlavika"/>
            <w:ind w:left="-115"/>
          </w:pPr>
        </w:p>
      </w:tc>
      <w:tc>
        <w:tcPr>
          <w:tcW w:w="3020" w:type="dxa"/>
        </w:tcPr>
        <w:p w14:paraId="6E405C12" w14:textId="53DBFD26" w:rsidR="25864BB0" w:rsidRDefault="25864BB0" w:rsidP="25864BB0">
          <w:pPr>
            <w:pStyle w:val="Hlavika"/>
            <w:jc w:val="center"/>
          </w:pPr>
        </w:p>
      </w:tc>
      <w:tc>
        <w:tcPr>
          <w:tcW w:w="3020" w:type="dxa"/>
        </w:tcPr>
        <w:p w14:paraId="5D6FF4E7" w14:textId="1E599C7D" w:rsidR="25864BB0" w:rsidRDefault="25864BB0" w:rsidP="25864BB0">
          <w:pPr>
            <w:pStyle w:val="Hlavika"/>
            <w:ind w:right="-115"/>
            <w:jc w:val="right"/>
          </w:pPr>
        </w:p>
      </w:tc>
    </w:tr>
  </w:tbl>
  <w:p w14:paraId="41DF7B55" w14:textId="0861A779" w:rsidR="25864BB0" w:rsidRDefault="25864BB0" w:rsidP="25864BB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65"/>
      <w:gridCol w:w="4665"/>
      <w:gridCol w:w="4665"/>
    </w:tblGrid>
    <w:tr w:rsidR="25864BB0" w14:paraId="231665C4" w14:textId="77777777" w:rsidTr="25864BB0">
      <w:trPr>
        <w:trHeight w:val="300"/>
      </w:trPr>
      <w:tc>
        <w:tcPr>
          <w:tcW w:w="4665" w:type="dxa"/>
        </w:tcPr>
        <w:p w14:paraId="3D045ABC" w14:textId="6560FCF7" w:rsidR="25864BB0" w:rsidRDefault="25864BB0" w:rsidP="25864BB0">
          <w:pPr>
            <w:pStyle w:val="Hlavika"/>
            <w:ind w:left="-115"/>
          </w:pPr>
        </w:p>
      </w:tc>
      <w:tc>
        <w:tcPr>
          <w:tcW w:w="4665" w:type="dxa"/>
        </w:tcPr>
        <w:p w14:paraId="5D0F7F1A" w14:textId="688E2F02" w:rsidR="25864BB0" w:rsidRDefault="25864BB0" w:rsidP="25864BB0">
          <w:pPr>
            <w:pStyle w:val="Hlavika"/>
            <w:jc w:val="center"/>
          </w:pPr>
        </w:p>
      </w:tc>
      <w:tc>
        <w:tcPr>
          <w:tcW w:w="4665" w:type="dxa"/>
        </w:tcPr>
        <w:p w14:paraId="30100875" w14:textId="28EAF7F5" w:rsidR="25864BB0" w:rsidRDefault="25864BB0" w:rsidP="25864BB0">
          <w:pPr>
            <w:pStyle w:val="Hlavika"/>
            <w:ind w:right="-115"/>
            <w:jc w:val="right"/>
          </w:pPr>
        </w:p>
      </w:tc>
    </w:tr>
  </w:tbl>
  <w:p w14:paraId="70BF3640" w14:textId="34D37C58" w:rsidR="25864BB0" w:rsidRDefault="25864BB0" w:rsidP="25864BB0">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65"/>
      <w:gridCol w:w="4665"/>
      <w:gridCol w:w="4665"/>
    </w:tblGrid>
    <w:tr w:rsidR="25864BB0" w14:paraId="26A712DB" w14:textId="77777777" w:rsidTr="25864BB0">
      <w:trPr>
        <w:trHeight w:val="300"/>
      </w:trPr>
      <w:tc>
        <w:tcPr>
          <w:tcW w:w="4665" w:type="dxa"/>
        </w:tcPr>
        <w:p w14:paraId="2C0D99BF" w14:textId="4CE2958C" w:rsidR="25864BB0" w:rsidRDefault="25864BB0" w:rsidP="25864BB0">
          <w:pPr>
            <w:pStyle w:val="Hlavika"/>
            <w:ind w:left="-115"/>
          </w:pPr>
        </w:p>
      </w:tc>
      <w:tc>
        <w:tcPr>
          <w:tcW w:w="4665" w:type="dxa"/>
        </w:tcPr>
        <w:p w14:paraId="048790A5" w14:textId="36DC9D50" w:rsidR="25864BB0" w:rsidRDefault="25864BB0" w:rsidP="25864BB0">
          <w:pPr>
            <w:pStyle w:val="Hlavika"/>
            <w:jc w:val="center"/>
          </w:pPr>
        </w:p>
      </w:tc>
      <w:tc>
        <w:tcPr>
          <w:tcW w:w="4665" w:type="dxa"/>
        </w:tcPr>
        <w:p w14:paraId="7FC42771" w14:textId="1E6B6521" w:rsidR="25864BB0" w:rsidRDefault="25864BB0" w:rsidP="25864BB0">
          <w:pPr>
            <w:pStyle w:val="Hlavika"/>
            <w:ind w:right="-115"/>
            <w:jc w:val="right"/>
          </w:pPr>
        </w:p>
      </w:tc>
    </w:tr>
  </w:tbl>
  <w:p w14:paraId="77207998" w14:textId="203960E5" w:rsidR="25864BB0" w:rsidRDefault="25864BB0" w:rsidP="25864BB0">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25864BB0" w14:paraId="354C32B8" w14:textId="77777777" w:rsidTr="3C8DDE54">
      <w:trPr>
        <w:trHeight w:val="300"/>
      </w:trPr>
      <w:tc>
        <w:tcPr>
          <w:tcW w:w="3020" w:type="dxa"/>
        </w:tcPr>
        <w:p w14:paraId="5BB0BC82" w14:textId="5131E97F" w:rsidR="25864BB0" w:rsidRDefault="25864BB0" w:rsidP="3C8DDE54">
          <w:pPr>
            <w:pStyle w:val="Hlavika"/>
            <w:ind w:left="-115"/>
          </w:pPr>
        </w:p>
      </w:tc>
      <w:tc>
        <w:tcPr>
          <w:tcW w:w="3020" w:type="dxa"/>
        </w:tcPr>
        <w:p w14:paraId="76028E74" w14:textId="5D9BB46D" w:rsidR="25864BB0" w:rsidRDefault="25864BB0" w:rsidP="3C8DDE54">
          <w:pPr>
            <w:pStyle w:val="Hlavika"/>
            <w:jc w:val="center"/>
          </w:pPr>
        </w:p>
      </w:tc>
      <w:tc>
        <w:tcPr>
          <w:tcW w:w="3020" w:type="dxa"/>
        </w:tcPr>
        <w:p w14:paraId="00ED5C9B" w14:textId="253C926C" w:rsidR="25864BB0" w:rsidRDefault="25864BB0" w:rsidP="3C8DDE54">
          <w:pPr>
            <w:pStyle w:val="Hlavika"/>
            <w:ind w:right="-115"/>
            <w:jc w:val="right"/>
          </w:pPr>
        </w:p>
      </w:tc>
    </w:tr>
  </w:tbl>
  <w:p w14:paraId="17B321F2" w14:textId="2C3106E4" w:rsidR="25864BB0" w:rsidRDefault="25864BB0" w:rsidP="3C8DDE54">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25864BB0" w14:paraId="002F3A2B" w14:textId="77777777" w:rsidTr="3C8DDE54">
      <w:trPr>
        <w:trHeight w:val="300"/>
      </w:trPr>
      <w:tc>
        <w:tcPr>
          <w:tcW w:w="3020" w:type="dxa"/>
        </w:tcPr>
        <w:p w14:paraId="7F2B052F" w14:textId="0E7108C8" w:rsidR="25864BB0" w:rsidRDefault="25864BB0" w:rsidP="3C8DDE54">
          <w:pPr>
            <w:pStyle w:val="Hlavika"/>
            <w:ind w:left="-115"/>
          </w:pPr>
        </w:p>
      </w:tc>
      <w:tc>
        <w:tcPr>
          <w:tcW w:w="3020" w:type="dxa"/>
        </w:tcPr>
        <w:p w14:paraId="1F573A37" w14:textId="3B61915D" w:rsidR="25864BB0" w:rsidRDefault="25864BB0" w:rsidP="3C8DDE54">
          <w:pPr>
            <w:pStyle w:val="Hlavika"/>
            <w:jc w:val="center"/>
          </w:pPr>
        </w:p>
      </w:tc>
      <w:tc>
        <w:tcPr>
          <w:tcW w:w="3020" w:type="dxa"/>
        </w:tcPr>
        <w:p w14:paraId="5B05E738" w14:textId="7343EEA8" w:rsidR="25864BB0" w:rsidRDefault="25864BB0" w:rsidP="3C8DDE54">
          <w:pPr>
            <w:pStyle w:val="Hlavika"/>
            <w:ind w:right="-115"/>
            <w:jc w:val="right"/>
          </w:pPr>
        </w:p>
      </w:tc>
    </w:tr>
  </w:tbl>
  <w:p w14:paraId="401D8465" w14:textId="22908BC7" w:rsidR="25864BB0" w:rsidRDefault="25864BB0" w:rsidP="3C8DDE54">
    <w:pPr>
      <w:pStyle w:val="Pt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65"/>
      <w:gridCol w:w="4665"/>
      <w:gridCol w:w="4665"/>
    </w:tblGrid>
    <w:tr w:rsidR="25864BB0" w14:paraId="5F8E696E" w14:textId="77777777" w:rsidTr="3C8DDE54">
      <w:trPr>
        <w:trHeight w:val="300"/>
      </w:trPr>
      <w:tc>
        <w:tcPr>
          <w:tcW w:w="4665" w:type="dxa"/>
        </w:tcPr>
        <w:p w14:paraId="1E7821A5" w14:textId="72109967" w:rsidR="25864BB0" w:rsidRDefault="25864BB0" w:rsidP="3C8DDE54">
          <w:pPr>
            <w:pStyle w:val="Hlavika"/>
            <w:ind w:left="-115"/>
          </w:pPr>
        </w:p>
      </w:tc>
      <w:tc>
        <w:tcPr>
          <w:tcW w:w="4665" w:type="dxa"/>
        </w:tcPr>
        <w:p w14:paraId="21DCDE4B" w14:textId="12D3DA8C" w:rsidR="25864BB0" w:rsidRDefault="25864BB0" w:rsidP="3C8DDE54">
          <w:pPr>
            <w:pStyle w:val="Hlavika"/>
            <w:jc w:val="center"/>
          </w:pPr>
        </w:p>
      </w:tc>
      <w:tc>
        <w:tcPr>
          <w:tcW w:w="4665" w:type="dxa"/>
        </w:tcPr>
        <w:p w14:paraId="797C0D12" w14:textId="0B085422" w:rsidR="25864BB0" w:rsidRDefault="25864BB0" w:rsidP="3C8DDE54">
          <w:pPr>
            <w:pStyle w:val="Hlavika"/>
            <w:ind w:right="-115"/>
            <w:jc w:val="right"/>
          </w:pPr>
        </w:p>
      </w:tc>
    </w:tr>
  </w:tbl>
  <w:p w14:paraId="062F0BDC" w14:textId="12C2C4E9" w:rsidR="25864BB0" w:rsidRDefault="25864BB0" w:rsidP="3C8DDE54">
    <w:pPr>
      <w:pStyle w:val="Pt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65"/>
      <w:gridCol w:w="4665"/>
      <w:gridCol w:w="4665"/>
    </w:tblGrid>
    <w:tr w:rsidR="25864BB0" w14:paraId="2DD89820" w14:textId="77777777" w:rsidTr="3C8DDE54">
      <w:trPr>
        <w:trHeight w:val="300"/>
      </w:trPr>
      <w:tc>
        <w:tcPr>
          <w:tcW w:w="4665" w:type="dxa"/>
        </w:tcPr>
        <w:p w14:paraId="282CC338" w14:textId="1020A92C" w:rsidR="25864BB0" w:rsidRDefault="25864BB0" w:rsidP="3C8DDE54">
          <w:pPr>
            <w:pStyle w:val="Hlavika"/>
            <w:ind w:left="-115"/>
          </w:pPr>
        </w:p>
      </w:tc>
      <w:tc>
        <w:tcPr>
          <w:tcW w:w="4665" w:type="dxa"/>
        </w:tcPr>
        <w:p w14:paraId="242E23D3" w14:textId="4F861E6D" w:rsidR="25864BB0" w:rsidRDefault="25864BB0" w:rsidP="3C8DDE54">
          <w:pPr>
            <w:pStyle w:val="Hlavika"/>
            <w:jc w:val="center"/>
          </w:pPr>
        </w:p>
      </w:tc>
      <w:tc>
        <w:tcPr>
          <w:tcW w:w="4665" w:type="dxa"/>
        </w:tcPr>
        <w:p w14:paraId="12DF7EAE" w14:textId="2A479A67" w:rsidR="25864BB0" w:rsidRDefault="25864BB0" w:rsidP="3C8DDE54">
          <w:pPr>
            <w:pStyle w:val="Hlavika"/>
            <w:ind w:right="-115"/>
            <w:jc w:val="right"/>
          </w:pPr>
        </w:p>
      </w:tc>
    </w:tr>
  </w:tbl>
  <w:p w14:paraId="030C9619" w14:textId="737C2DAA" w:rsidR="25864BB0" w:rsidRDefault="25864BB0" w:rsidP="3C8DDE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95577" w14:textId="77777777" w:rsidR="00962A60" w:rsidRDefault="00962A60">
      <w:pPr>
        <w:spacing w:after="0" w:line="240" w:lineRule="auto"/>
      </w:pPr>
      <w:r>
        <w:separator/>
      </w:r>
    </w:p>
  </w:footnote>
  <w:footnote w:type="continuationSeparator" w:id="0">
    <w:p w14:paraId="3E881297" w14:textId="77777777" w:rsidR="00962A60" w:rsidRDefault="00962A60">
      <w:pPr>
        <w:spacing w:after="0" w:line="240" w:lineRule="auto"/>
      </w:pPr>
      <w:r>
        <w:continuationSeparator/>
      </w:r>
    </w:p>
  </w:footnote>
  <w:footnote w:type="continuationNotice" w:id="1">
    <w:p w14:paraId="34F9ACD9" w14:textId="77777777" w:rsidR="00962A60" w:rsidRDefault="00962A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570"/>
      <w:gridCol w:w="5470"/>
    </w:tblGrid>
    <w:tr w:rsidR="25864BB0" w14:paraId="5C4EF29C" w14:textId="77777777" w:rsidTr="25864BB0">
      <w:trPr>
        <w:trHeight w:val="300"/>
      </w:trPr>
      <w:tc>
        <w:tcPr>
          <w:tcW w:w="3020" w:type="dxa"/>
        </w:tcPr>
        <w:p w14:paraId="4501EBB6" w14:textId="165E381E" w:rsidR="25864BB0" w:rsidRDefault="25864BB0" w:rsidP="25864BB0">
          <w:pPr>
            <w:pStyle w:val="Hlavika"/>
            <w:ind w:left="-115"/>
          </w:pPr>
        </w:p>
      </w:tc>
      <w:tc>
        <w:tcPr>
          <w:tcW w:w="570" w:type="dxa"/>
        </w:tcPr>
        <w:p w14:paraId="534BD50B" w14:textId="3DA1BC5D" w:rsidR="25864BB0" w:rsidRDefault="25864BB0" w:rsidP="25864BB0">
          <w:pPr>
            <w:pStyle w:val="Hlavika"/>
            <w:jc w:val="center"/>
          </w:pPr>
        </w:p>
      </w:tc>
      <w:tc>
        <w:tcPr>
          <w:tcW w:w="5470" w:type="dxa"/>
        </w:tcPr>
        <w:p w14:paraId="056486A9" w14:textId="23943915" w:rsidR="25864BB0" w:rsidRDefault="25864BB0" w:rsidP="25864BB0">
          <w:pPr>
            <w:pStyle w:val="Nadpis1"/>
            <w:numPr>
              <w:ilvl w:val="0"/>
              <w:numId w:val="0"/>
            </w:numPr>
            <w:spacing w:before="360" w:after="80" w:line="257" w:lineRule="auto"/>
            <w:ind w:right="74"/>
            <w:jc w:val="right"/>
            <w:rPr>
              <w:rFonts w:ascii="Calibri Light" w:eastAsia="Calibri Light" w:hAnsi="Calibri Light" w:cs="Calibri Light"/>
              <w:b w:val="0"/>
              <w:sz w:val="24"/>
              <w:szCs w:val="24"/>
            </w:rPr>
          </w:pPr>
        </w:p>
      </w:tc>
    </w:tr>
  </w:tbl>
  <w:p w14:paraId="75C76D25" w14:textId="7EB867AC" w:rsidR="25864BB0" w:rsidRDefault="25864BB0" w:rsidP="25864BB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5685"/>
      <w:gridCol w:w="355"/>
    </w:tblGrid>
    <w:tr w:rsidR="25864BB0" w14:paraId="208DB50D" w14:textId="77777777" w:rsidTr="25864BB0">
      <w:trPr>
        <w:trHeight w:val="300"/>
      </w:trPr>
      <w:tc>
        <w:tcPr>
          <w:tcW w:w="3020" w:type="dxa"/>
        </w:tcPr>
        <w:p w14:paraId="20A88848" w14:textId="398BA9E5" w:rsidR="25864BB0" w:rsidRDefault="25864BB0" w:rsidP="25864BB0">
          <w:pPr>
            <w:pStyle w:val="Hlavika"/>
            <w:ind w:left="-115"/>
          </w:pPr>
        </w:p>
      </w:tc>
      <w:tc>
        <w:tcPr>
          <w:tcW w:w="5685" w:type="dxa"/>
        </w:tcPr>
        <w:p w14:paraId="33CC9A8A" w14:textId="2F4A4B88" w:rsidR="25864BB0" w:rsidRDefault="25864BB0" w:rsidP="25864BB0">
          <w:pPr>
            <w:pStyle w:val="Nadpis1"/>
            <w:numPr>
              <w:ilvl w:val="0"/>
              <w:numId w:val="0"/>
            </w:numPr>
            <w:spacing w:before="360" w:after="80" w:line="257" w:lineRule="auto"/>
            <w:ind w:right="74"/>
            <w:jc w:val="right"/>
            <w:rPr>
              <w:rFonts w:ascii="Calibri Light" w:eastAsia="Calibri Light" w:hAnsi="Calibri Light" w:cs="Calibri Light"/>
              <w:b w:val="0"/>
              <w:sz w:val="24"/>
              <w:szCs w:val="24"/>
            </w:rPr>
          </w:pPr>
          <w:r w:rsidRPr="25864BB0">
            <w:rPr>
              <w:rFonts w:ascii="Calibri Light" w:eastAsia="Calibri Light" w:hAnsi="Calibri Light" w:cs="Calibri Light"/>
              <w:b w:val="0"/>
              <w:sz w:val="24"/>
              <w:szCs w:val="24"/>
            </w:rPr>
            <w:t>Príloha č. 1 k SP a Zmluve – Opis predmetu zákazky</w:t>
          </w:r>
        </w:p>
        <w:p w14:paraId="5BE3C2B3" w14:textId="55FE089A" w:rsidR="25864BB0" w:rsidRDefault="25864BB0" w:rsidP="25864BB0"/>
        <w:p w14:paraId="7E1EF52B" w14:textId="3F9A26E7" w:rsidR="25864BB0" w:rsidRDefault="25864BB0" w:rsidP="25864BB0">
          <w:pPr>
            <w:pStyle w:val="Hlavika"/>
            <w:jc w:val="center"/>
          </w:pPr>
        </w:p>
      </w:tc>
      <w:tc>
        <w:tcPr>
          <w:tcW w:w="355" w:type="dxa"/>
        </w:tcPr>
        <w:p w14:paraId="7F9A9389" w14:textId="53DC3EFC" w:rsidR="25864BB0" w:rsidRDefault="25864BB0" w:rsidP="25864BB0">
          <w:pPr>
            <w:pStyle w:val="Hlavika"/>
            <w:ind w:right="-115"/>
            <w:jc w:val="right"/>
          </w:pPr>
        </w:p>
      </w:tc>
    </w:tr>
  </w:tbl>
  <w:p w14:paraId="6C517A09" w14:textId="55099804" w:rsidR="25864BB0" w:rsidRDefault="25864BB0" w:rsidP="25864BB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65"/>
      <w:gridCol w:w="4665"/>
      <w:gridCol w:w="4665"/>
    </w:tblGrid>
    <w:tr w:rsidR="25864BB0" w14:paraId="14145460" w14:textId="77777777" w:rsidTr="25864BB0">
      <w:trPr>
        <w:trHeight w:val="300"/>
      </w:trPr>
      <w:tc>
        <w:tcPr>
          <w:tcW w:w="4665" w:type="dxa"/>
        </w:tcPr>
        <w:p w14:paraId="2F5E99BE" w14:textId="18642A47" w:rsidR="25864BB0" w:rsidRDefault="25864BB0" w:rsidP="25864BB0">
          <w:pPr>
            <w:pStyle w:val="Hlavika"/>
            <w:ind w:left="-115"/>
          </w:pPr>
        </w:p>
      </w:tc>
      <w:tc>
        <w:tcPr>
          <w:tcW w:w="4665" w:type="dxa"/>
        </w:tcPr>
        <w:p w14:paraId="1F7115EC" w14:textId="20715E9C" w:rsidR="25864BB0" w:rsidRDefault="25864BB0" w:rsidP="25864BB0">
          <w:pPr>
            <w:pStyle w:val="Hlavika"/>
            <w:jc w:val="center"/>
          </w:pPr>
        </w:p>
      </w:tc>
      <w:tc>
        <w:tcPr>
          <w:tcW w:w="4665" w:type="dxa"/>
        </w:tcPr>
        <w:p w14:paraId="56CB7FF3" w14:textId="122E7198" w:rsidR="25864BB0" w:rsidRDefault="25864BB0" w:rsidP="25864BB0">
          <w:pPr>
            <w:pStyle w:val="Hlavika"/>
            <w:ind w:right="-115"/>
            <w:jc w:val="right"/>
          </w:pPr>
        </w:p>
      </w:tc>
    </w:tr>
  </w:tbl>
  <w:p w14:paraId="538E4DC5" w14:textId="02D7B3E5" w:rsidR="25864BB0" w:rsidRDefault="25864BB0" w:rsidP="25864BB0">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65"/>
      <w:gridCol w:w="4665"/>
      <w:gridCol w:w="4665"/>
    </w:tblGrid>
    <w:tr w:rsidR="25864BB0" w14:paraId="1449743B" w14:textId="77777777" w:rsidTr="25864BB0">
      <w:trPr>
        <w:trHeight w:val="300"/>
      </w:trPr>
      <w:tc>
        <w:tcPr>
          <w:tcW w:w="4665" w:type="dxa"/>
        </w:tcPr>
        <w:p w14:paraId="446857A3" w14:textId="32C159C6" w:rsidR="25864BB0" w:rsidRDefault="25864BB0" w:rsidP="25864BB0">
          <w:pPr>
            <w:pStyle w:val="Hlavika"/>
            <w:ind w:left="-115"/>
          </w:pPr>
        </w:p>
      </w:tc>
      <w:tc>
        <w:tcPr>
          <w:tcW w:w="4665" w:type="dxa"/>
        </w:tcPr>
        <w:p w14:paraId="0324DF98" w14:textId="13238AD5" w:rsidR="25864BB0" w:rsidRDefault="25864BB0" w:rsidP="25864BB0">
          <w:pPr>
            <w:pStyle w:val="Hlavika"/>
            <w:jc w:val="center"/>
          </w:pPr>
        </w:p>
      </w:tc>
      <w:tc>
        <w:tcPr>
          <w:tcW w:w="4665" w:type="dxa"/>
        </w:tcPr>
        <w:p w14:paraId="6D914416" w14:textId="1576201B" w:rsidR="25864BB0" w:rsidRDefault="25864BB0" w:rsidP="25864BB0">
          <w:pPr>
            <w:pStyle w:val="Hlavika"/>
            <w:ind w:right="-115"/>
            <w:jc w:val="right"/>
          </w:pPr>
        </w:p>
      </w:tc>
    </w:tr>
  </w:tbl>
  <w:p w14:paraId="2AC0F2F0" w14:textId="1E05A3E7" w:rsidR="25864BB0" w:rsidRDefault="25864BB0" w:rsidP="25864BB0">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25864BB0" w14:paraId="0AB5E389" w14:textId="77777777" w:rsidTr="3C8DDE54">
      <w:trPr>
        <w:trHeight w:val="300"/>
      </w:trPr>
      <w:tc>
        <w:tcPr>
          <w:tcW w:w="3020" w:type="dxa"/>
        </w:tcPr>
        <w:p w14:paraId="5569834C" w14:textId="6FF23160" w:rsidR="25864BB0" w:rsidRDefault="25864BB0" w:rsidP="3C8DDE54">
          <w:pPr>
            <w:pStyle w:val="Hlavika"/>
            <w:ind w:left="-115"/>
          </w:pPr>
        </w:p>
      </w:tc>
      <w:tc>
        <w:tcPr>
          <w:tcW w:w="3020" w:type="dxa"/>
        </w:tcPr>
        <w:p w14:paraId="3694935A" w14:textId="4EA5E619" w:rsidR="25864BB0" w:rsidRDefault="25864BB0" w:rsidP="3C8DDE54">
          <w:pPr>
            <w:pStyle w:val="Hlavika"/>
            <w:jc w:val="center"/>
          </w:pPr>
        </w:p>
      </w:tc>
      <w:tc>
        <w:tcPr>
          <w:tcW w:w="3020" w:type="dxa"/>
        </w:tcPr>
        <w:p w14:paraId="28429C05" w14:textId="2F27E6C8" w:rsidR="25864BB0" w:rsidRDefault="25864BB0" w:rsidP="3C8DDE54">
          <w:pPr>
            <w:pStyle w:val="Hlavika"/>
            <w:ind w:right="-115"/>
            <w:jc w:val="right"/>
          </w:pPr>
        </w:p>
      </w:tc>
    </w:tr>
  </w:tbl>
  <w:p w14:paraId="34BA61B9" w14:textId="416AB664" w:rsidR="25864BB0" w:rsidRDefault="25864BB0" w:rsidP="3C8DDE54">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25864BB0" w14:paraId="1962A141" w14:textId="77777777" w:rsidTr="3C8DDE54">
      <w:trPr>
        <w:trHeight w:val="300"/>
      </w:trPr>
      <w:tc>
        <w:tcPr>
          <w:tcW w:w="3020" w:type="dxa"/>
        </w:tcPr>
        <w:p w14:paraId="2C67EA5A" w14:textId="71F09E8A" w:rsidR="25864BB0" w:rsidRDefault="25864BB0" w:rsidP="3C8DDE54">
          <w:pPr>
            <w:pStyle w:val="Hlavika"/>
            <w:ind w:left="-115"/>
          </w:pPr>
        </w:p>
      </w:tc>
      <w:tc>
        <w:tcPr>
          <w:tcW w:w="3020" w:type="dxa"/>
        </w:tcPr>
        <w:p w14:paraId="079894A8" w14:textId="439302C3" w:rsidR="25864BB0" w:rsidRDefault="25864BB0" w:rsidP="3C8DDE54">
          <w:pPr>
            <w:pStyle w:val="Hlavika"/>
            <w:jc w:val="center"/>
          </w:pPr>
        </w:p>
      </w:tc>
      <w:tc>
        <w:tcPr>
          <w:tcW w:w="3020" w:type="dxa"/>
        </w:tcPr>
        <w:p w14:paraId="35A24D46" w14:textId="2457198A" w:rsidR="25864BB0" w:rsidRDefault="25864BB0" w:rsidP="3C8DDE54">
          <w:pPr>
            <w:pStyle w:val="Hlavika"/>
            <w:ind w:right="-115"/>
            <w:jc w:val="right"/>
          </w:pPr>
        </w:p>
      </w:tc>
    </w:tr>
  </w:tbl>
  <w:p w14:paraId="6DF6EFF8" w14:textId="5A51C604" w:rsidR="25864BB0" w:rsidRDefault="25864BB0" w:rsidP="3C8DDE54">
    <w:pPr>
      <w:pStyle w:val="Hlavik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65"/>
      <w:gridCol w:w="4665"/>
      <w:gridCol w:w="4665"/>
    </w:tblGrid>
    <w:tr w:rsidR="25864BB0" w14:paraId="41519A73" w14:textId="77777777" w:rsidTr="3C8DDE54">
      <w:trPr>
        <w:trHeight w:val="300"/>
      </w:trPr>
      <w:tc>
        <w:tcPr>
          <w:tcW w:w="4665" w:type="dxa"/>
        </w:tcPr>
        <w:p w14:paraId="3399A44C" w14:textId="66087229" w:rsidR="25864BB0" w:rsidRDefault="25864BB0" w:rsidP="3C8DDE54">
          <w:pPr>
            <w:pStyle w:val="Hlavika"/>
            <w:ind w:left="-115"/>
          </w:pPr>
        </w:p>
      </w:tc>
      <w:tc>
        <w:tcPr>
          <w:tcW w:w="4665" w:type="dxa"/>
        </w:tcPr>
        <w:p w14:paraId="2F8BF0B6" w14:textId="0757BD77" w:rsidR="25864BB0" w:rsidRDefault="25864BB0" w:rsidP="3C8DDE54">
          <w:pPr>
            <w:pStyle w:val="Hlavika"/>
            <w:jc w:val="center"/>
          </w:pPr>
        </w:p>
      </w:tc>
      <w:tc>
        <w:tcPr>
          <w:tcW w:w="4665" w:type="dxa"/>
        </w:tcPr>
        <w:p w14:paraId="279955D3" w14:textId="6D9A1907" w:rsidR="25864BB0" w:rsidRDefault="25864BB0" w:rsidP="3C8DDE54">
          <w:pPr>
            <w:pStyle w:val="Hlavika"/>
            <w:ind w:right="-115"/>
            <w:jc w:val="right"/>
          </w:pPr>
        </w:p>
      </w:tc>
    </w:tr>
  </w:tbl>
  <w:p w14:paraId="285B392E" w14:textId="7B30CB03" w:rsidR="25864BB0" w:rsidRDefault="25864BB0" w:rsidP="3C8DDE54">
    <w:pPr>
      <w:pStyle w:val="Hlavik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65"/>
      <w:gridCol w:w="4665"/>
      <w:gridCol w:w="4665"/>
    </w:tblGrid>
    <w:tr w:rsidR="25864BB0" w14:paraId="1DE2DE99" w14:textId="77777777" w:rsidTr="3C8DDE54">
      <w:trPr>
        <w:trHeight w:val="300"/>
      </w:trPr>
      <w:tc>
        <w:tcPr>
          <w:tcW w:w="4665" w:type="dxa"/>
        </w:tcPr>
        <w:p w14:paraId="7AC8E328" w14:textId="0EC8ABD4" w:rsidR="25864BB0" w:rsidRDefault="25864BB0" w:rsidP="3C8DDE54">
          <w:pPr>
            <w:pStyle w:val="Hlavika"/>
            <w:ind w:left="-115"/>
          </w:pPr>
        </w:p>
      </w:tc>
      <w:tc>
        <w:tcPr>
          <w:tcW w:w="4665" w:type="dxa"/>
        </w:tcPr>
        <w:p w14:paraId="476814F3" w14:textId="6F5E8E32" w:rsidR="25864BB0" w:rsidRDefault="25864BB0" w:rsidP="3C8DDE54">
          <w:pPr>
            <w:pStyle w:val="Hlavika"/>
            <w:jc w:val="center"/>
          </w:pPr>
        </w:p>
      </w:tc>
      <w:tc>
        <w:tcPr>
          <w:tcW w:w="4665" w:type="dxa"/>
        </w:tcPr>
        <w:p w14:paraId="09B19359" w14:textId="12A14BA4" w:rsidR="25864BB0" w:rsidRDefault="25864BB0" w:rsidP="3C8DDE54">
          <w:pPr>
            <w:pStyle w:val="Hlavika"/>
            <w:ind w:right="-115"/>
            <w:jc w:val="right"/>
          </w:pPr>
        </w:p>
      </w:tc>
    </w:tr>
  </w:tbl>
  <w:p w14:paraId="12EF9010" w14:textId="241F1562" w:rsidR="25864BB0" w:rsidRDefault="25864BB0" w:rsidP="3C8DDE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A0AD73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F763F"/>
    <w:multiLevelType w:val="hybridMultilevel"/>
    <w:tmpl w:val="5CE076C4"/>
    <w:lvl w:ilvl="0" w:tplc="A77CBE5C">
      <w:start w:val="1"/>
      <w:numFmt w:val="bullet"/>
      <w:pStyle w:val="zmlodrky"/>
      <w:lvlText w:val="-"/>
      <w:lvlJc w:val="left"/>
      <w:pPr>
        <w:tabs>
          <w:tab w:val="num" w:pos="1620"/>
        </w:tabs>
        <w:ind w:left="1620" w:hanging="360"/>
      </w:pPr>
      <w:rPr>
        <w:rFonts w:ascii="Lucida Sans Unicode" w:hAnsi="Lucida Sans Unicode" w:hint="default"/>
      </w:rPr>
    </w:lvl>
    <w:lvl w:ilvl="1" w:tplc="041B0003" w:tentative="1">
      <w:start w:val="1"/>
      <w:numFmt w:val="bullet"/>
      <w:lvlText w:val="o"/>
      <w:lvlJc w:val="left"/>
      <w:pPr>
        <w:tabs>
          <w:tab w:val="num" w:pos="1980"/>
        </w:tabs>
        <w:ind w:left="1980" w:hanging="360"/>
      </w:pPr>
      <w:rPr>
        <w:rFonts w:ascii="Courier New" w:hAnsi="Courier New" w:cs="Courier New" w:hint="default"/>
      </w:rPr>
    </w:lvl>
    <w:lvl w:ilvl="2" w:tplc="041B0005" w:tentative="1">
      <w:start w:val="1"/>
      <w:numFmt w:val="bullet"/>
      <w:lvlText w:val=""/>
      <w:lvlJc w:val="left"/>
      <w:pPr>
        <w:tabs>
          <w:tab w:val="num" w:pos="2700"/>
        </w:tabs>
        <w:ind w:left="2700" w:hanging="360"/>
      </w:pPr>
      <w:rPr>
        <w:rFonts w:ascii="Wingdings" w:hAnsi="Wingdings" w:hint="default"/>
      </w:rPr>
    </w:lvl>
    <w:lvl w:ilvl="3" w:tplc="041B0001" w:tentative="1">
      <w:start w:val="1"/>
      <w:numFmt w:val="bullet"/>
      <w:lvlText w:val=""/>
      <w:lvlJc w:val="left"/>
      <w:pPr>
        <w:tabs>
          <w:tab w:val="num" w:pos="3420"/>
        </w:tabs>
        <w:ind w:left="3420" w:hanging="360"/>
      </w:pPr>
      <w:rPr>
        <w:rFonts w:ascii="Symbol" w:hAnsi="Symbol" w:hint="default"/>
      </w:rPr>
    </w:lvl>
    <w:lvl w:ilvl="4" w:tplc="041B0003" w:tentative="1">
      <w:start w:val="1"/>
      <w:numFmt w:val="bullet"/>
      <w:lvlText w:val="o"/>
      <w:lvlJc w:val="left"/>
      <w:pPr>
        <w:tabs>
          <w:tab w:val="num" w:pos="4140"/>
        </w:tabs>
        <w:ind w:left="4140" w:hanging="360"/>
      </w:pPr>
      <w:rPr>
        <w:rFonts w:ascii="Courier New" w:hAnsi="Courier New" w:cs="Courier New" w:hint="default"/>
      </w:rPr>
    </w:lvl>
    <w:lvl w:ilvl="5" w:tplc="041B0005" w:tentative="1">
      <w:start w:val="1"/>
      <w:numFmt w:val="bullet"/>
      <w:lvlText w:val=""/>
      <w:lvlJc w:val="left"/>
      <w:pPr>
        <w:tabs>
          <w:tab w:val="num" w:pos="4860"/>
        </w:tabs>
        <w:ind w:left="4860" w:hanging="360"/>
      </w:pPr>
      <w:rPr>
        <w:rFonts w:ascii="Wingdings" w:hAnsi="Wingdings" w:hint="default"/>
      </w:rPr>
    </w:lvl>
    <w:lvl w:ilvl="6" w:tplc="041B0001" w:tentative="1">
      <w:start w:val="1"/>
      <w:numFmt w:val="bullet"/>
      <w:lvlText w:val=""/>
      <w:lvlJc w:val="left"/>
      <w:pPr>
        <w:tabs>
          <w:tab w:val="num" w:pos="5580"/>
        </w:tabs>
        <w:ind w:left="5580" w:hanging="360"/>
      </w:pPr>
      <w:rPr>
        <w:rFonts w:ascii="Symbol" w:hAnsi="Symbol" w:hint="default"/>
      </w:rPr>
    </w:lvl>
    <w:lvl w:ilvl="7" w:tplc="041B0003" w:tentative="1">
      <w:start w:val="1"/>
      <w:numFmt w:val="bullet"/>
      <w:lvlText w:val="o"/>
      <w:lvlJc w:val="left"/>
      <w:pPr>
        <w:tabs>
          <w:tab w:val="num" w:pos="6300"/>
        </w:tabs>
        <w:ind w:left="6300" w:hanging="360"/>
      </w:pPr>
      <w:rPr>
        <w:rFonts w:ascii="Courier New" w:hAnsi="Courier New" w:cs="Courier New" w:hint="default"/>
      </w:rPr>
    </w:lvl>
    <w:lvl w:ilvl="8" w:tplc="041B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2866213"/>
    <w:multiLevelType w:val="hybridMultilevel"/>
    <w:tmpl w:val="27C415C4"/>
    <w:lvl w:ilvl="0" w:tplc="FFFFFFFF">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15:restartNumberingAfterBreak="0">
    <w:nsid w:val="17066576"/>
    <w:multiLevelType w:val="hybridMultilevel"/>
    <w:tmpl w:val="3E48D6E4"/>
    <w:lvl w:ilvl="0" w:tplc="041B0005">
      <w:start w:val="1"/>
      <w:numFmt w:val="bullet"/>
      <w:lvlText w:val=""/>
      <w:lvlJc w:val="left"/>
      <w:pPr>
        <w:ind w:left="1440" w:hanging="360"/>
      </w:pPr>
      <w:rPr>
        <w:rFonts w:ascii="Wingdings" w:hAnsi="Wingdings" w:hint="default"/>
      </w:rPr>
    </w:lvl>
    <w:lvl w:ilvl="1" w:tplc="041B0005">
      <w:start w:val="1"/>
      <w:numFmt w:val="bullet"/>
      <w:lvlText w:val=""/>
      <w:lvlJc w:val="left"/>
      <w:pPr>
        <w:ind w:left="1776" w:hanging="360"/>
      </w:pPr>
      <w:rPr>
        <w:rFonts w:ascii="Wingdings" w:hAnsi="Wingdings"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1C76000B"/>
    <w:multiLevelType w:val="hybridMultilevel"/>
    <w:tmpl w:val="B3404E06"/>
    <w:lvl w:ilvl="0" w:tplc="2F16B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27BD2A3A"/>
    <w:multiLevelType w:val="hybridMultilevel"/>
    <w:tmpl w:val="2C2E615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E04E7A5"/>
    <w:multiLevelType w:val="multilevel"/>
    <w:tmpl w:val="A142F436"/>
    <w:lvl w:ilvl="0">
      <w:start w:val="1"/>
      <w:numFmt w:val="decimal"/>
      <w:lvlText w:val="%1."/>
      <w:lvlJc w:val="left"/>
      <w:pPr>
        <w:ind w:left="720" w:hanging="360"/>
      </w:pPr>
    </w:lvl>
    <w:lvl w:ilvl="1">
      <w:start w:val="1"/>
      <w:numFmt w:val="decimal"/>
      <w:lvlText w:val="%1)"/>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EE07E20"/>
    <w:multiLevelType w:val="multilevel"/>
    <w:tmpl w:val="1368DCC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003"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1BA71C4"/>
    <w:multiLevelType w:val="hybridMultilevel"/>
    <w:tmpl w:val="CE04FAEE"/>
    <w:lvl w:ilvl="0" w:tplc="40EA9CCE">
      <w:start w:val="1"/>
      <w:numFmt w:val="upp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2E412C7"/>
    <w:multiLevelType w:val="hybridMultilevel"/>
    <w:tmpl w:val="F9663FA8"/>
    <w:lvl w:ilvl="0" w:tplc="E00A998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C0372BD"/>
    <w:multiLevelType w:val="hybridMultilevel"/>
    <w:tmpl w:val="66BE1E1C"/>
    <w:lvl w:ilvl="0" w:tplc="041B0005">
      <w:start w:val="1"/>
      <w:numFmt w:val="bullet"/>
      <w:lvlText w:val=""/>
      <w:lvlJc w:val="left"/>
      <w:pPr>
        <w:ind w:left="1776" w:hanging="360"/>
      </w:pPr>
      <w:rPr>
        <w:rFonts w:ascii="Wingdings" w:hAnsi="Wingdings"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1" w15:restartNumberingAfterBreak="0">
    <w:nsid w:val="3D2A34BD"/>
    <w:multiLevelType w:val="multilevel"/>
    <w:tmpl w:val="381E67DA"/>
    <w:lvl w:ilvl="0">
      <w:start w:val="1"/>
      <w:numFmt w:val="decimal"/>
      <w:lvlText w:val="%1)"/>
      <w:lvlJc w:val="left"/>
      <w:pPr>
        <w:ind w:left="720" w:hanging="360"/>
      </w:pPr>
      <w:rPr>
        <w:rFonts w:hint="default"/>
      </w:rPr>
    </w:lvl>
    <w:lvl w:ilvl="1">
      <w:numFmt w:val="bullet"/>
      <w:lvlText w:val="-"/>
      <w:lvlJc w:val="left"/>
      <w:pPr>
        <w:ind w:left="1080" w:hanging="360"/>
      </w:pPr>
      <w:rPr>
        <w:rFonts w:ascii="Calibri" w:eastAsiaTheme="minorHAnsi" w:hAnsi="Calibri" w:cs="Calibri"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15:restartNumberingAfterBreak="0">
    <w:nsid w:val="40D61C5D"/>
    <w:multiLevelType w:val="hybridMultilevel"/>
    <w:tmpl w:val="EE1E756E"/>
    <w:lvl w:ilvl="0" w:tplc="D8605AB8">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4D5D2116"/>
    <w:multiLevelType w:val="hybridMultilevel"/>
    <w:tmpl w:val="9B940460"/>
    <w:lvl w:ilvl="0" w:tplc="1BD89BB8">
      <w:start w:val="1"/>
      <w:numFmt w:val="bullet"/>
      <w:lvlText w:val="•"/>
      <w:lvlJc w:val="left"/>
      <w:pPr>
        <w:ind w:left="1440" w:hanging="360"/>
      </w:pPr>
      <w:rPr>
        <w:rFonts w:hint="default"/>
        <w:b w:val="0"/>
        <w:bCs w:val="0"/>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503FB4A8"/>
    <w:multiLevelType w:val="hybridMultilevel"/>
    <w:tmpl w:val="AFBAEC68"/>
    <w:lvl w:ilvl="0" w:tplc="E1D414F2">
      <w:start w:val="1"/>
      <w:numFmt w:val="bullet"/>
      <w:lvlText w:val=""/>
      <w:lvlJc w:val="left"/>
      <w:pPr>
        <w:ind w:left="720" w:hanging="360"/>
      </w:pPr>
      <w:rPr>
        <w:rFonts w:ascii="Symbol" w:hAnsi="Symbol" w:hint="default"/>
      </w:rPr>
    </w:lvl>
    <w:lvl w:ilvl="1" w:tplc="F8C8BAF6">
      <w:start w:val="1"/>
      <w:numFmt w:val="bullet"/>
      <w:lvlText w:val="o"/>
      <w:lvlJc w:val="left"/>
      <w:pPr>
        <w:ind w:left="1440" w:hanging="360"/>
      </w:pPr>
      <w:rPr>
        <w:rFonts w:ascii="Courier New" w:hAnsi="Courier New" w:hint="default"/>
      </w:rPr>
    </w:lvl>
    <w:lvl w:ilvl="2" w:tplc="F6EED444">
      <w:start w:val="1"/>
      <w:numFmt w:val="bullet"/>
      <w:lvlText w:val=""/>
      <w:lvlJc w:val="left"/>
      <w:pPr>
        <w:ind w:left="2160" w:hanging="360"/>
      </w:pPr>
      <w:rPr>
        <w:rFonts w:ascii="Wingdings" w:hAnsi="Wingdings" w:hint="default"/>
      </w:rPr>
    </w:lvl>
    <w:lvl w:ilvl="3" w:tplc="F446ADBC">
      <w:start w:val="1"/>
      <w:numFmt w:val="bullet"/>
      <w:lvlText w:val=""/>
      <w:lvlJc w:val="left"/>
      <w:pPr>
        <w:ind w:left="2880" w:hanging="360"/>
      </w:pPr>
      <w:rPr>
        <w:rFonts w:ascii="Symbol" w:hAnsi="Symbol" w:hint="default"/>
      </w:rPr>
    </w:lvl>
    <w:lvl w:ilvl="4" w:tplc="8CB8E088">
      <w:start w:val="1"/>
      <w:numFmt w:val="bullet"/>
      <w:lvlText w:val="o"/>
      <w:lvlJc w:val="left"/>
      <w:pPr>
        <w:ind w:left="3600" w:hanging="360"/>
      </w:pPr>
      <w:rPr>
        <w:rFonts w:ascii="Courier New" w:hAnsi="Courier New" w:hint="default"/>
      </w:rPr>
    </w:lvl>
    <w:lvl w:ilvl="5" w:tplc="3B90893E">
      <w:start w:val="1"/>
      <w:numFmt w:val="bullet"/>
      <w:lvlText w:val=""/>
      <w:lvlJc w:val="left"/>
      <w:pPr>
        <w:ind w:left="4320" w:hanging="360"/>
      </w:pPr>
      <w:rPr>
        <w:rFonts w:ascii="Wingdings" w:hAnsi="Wingdings" w:hint="default"/>
      </w:rPr>
    </w:lvl>
    <w:lvl w:ilvl="6" w:tplc="8C5E528A">
      <w:start w:val="1"/>
      <w:numFmt w:val="bullet"/>
      <w:lvlText w:val=""/>
      <w:lvlJc w:val="left"/>
      <w:pPr>
        <w:ind w:left="5040" w:hanging="360"/>
      </w:pPr>
      <w:rPr>
        <w:rFonts w:ascii="Symbol" w:hAnsi="Symbol" w:hint="default"/>
      </w:rPr>
    </w:lvl>
    <w:lvl w:ilvl="7" w:tplc="0660DF52">
      <w:start w:val="1"/>
      <w:numFmt w:val="bullet"/>
      <w:lvlText w:val="o"/>
      <w:lvlJc w:val="left"/>
      <w:pPr>
        <w:ind w:left="5760" w:hanging="360"/>
      </w:pPr>
      <w:rPr>
        <w:rFonts w:ascii="Courier New" w:hAnsi="Courier New" w:hint="default"/>
      </w:rPr>
    </w:lvl>
    <w:lvl w:ilvl="8" w:tplc="F6CEC3C8">
      <w:start w:val="1"/>
      <w:numFmt w:val="bullet"/>
      <w:lvlText w:val=""/>
      <w:lvlJc w:val="left"/>
      <w:pPr>
        <w:ind w:left="6480" w:hanging="360"/>
      </w:pPr>
      <w:rPr>
        <w:rFonts w:ascii="Wingdings" w:hAnsi="Wingdings" w:hint="default"/>
      </w:rPr>
    </w:lvl>
  </w:abstractNum>
  <w:abstractNum w:abstractNumId="15" w15:restartNumberingAfterBreak="0">
    <w:nsid w:val="55E201C5"/>
    <w:multiLevelType w:val="multilevel"/>
    <w:tmpl w:val="1B2A89B0"/>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6" w15:restartNumberingAfterBreak="0">
    <w:nsid w:val="5A135E97"/>
    <w:multiLevelType w:val="hybridMultilevel"/>
    <w:tmpl w:val="CE3211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AB26764"/>
    <w:multiLevelType w:val="hybridMultilevel"/>
    <w:tmpl w:val="96E41D90"/>
    <w:lvl w:ilvl="0" w:tplc="86500A78">
      <w:start w:val="1"/>
      <w:numFmt w:val="decimal"/>
      <w:lvlText w:val="%1."/>
      <w:lvlJc w:val="left"/>
      <w:pPr>
        <w:ind w:left="720" w:hanging="360"/>
      </w:pPr>
    </w:lvl>
    <w:lvl w:ilvl="1" w:tplc="EC8EC6F0">
      <w:start w:val="1"/>
      <w:numFmt w:val="lowerLetter"/>
      <w:lvlText w:val="%2."/>
      <w:lvlJc w:val="left"/>
      <w:pPr>
        <w:ind w:left="1440" w:hanging="360"/>
      </w:pPr>
    </w:lvl>
    <w:lvl w:ilvl="2" w:tplc="9398A0A2">
      <w:start w:val="1"/>
      <w:numFmt w:val="lowerRoman"/>
      <w:lvlText w:val="%3."/>
      <w:lvlJc w:val="right"/>
      <w:pPr>
        <w:ind w:left="2160" w:hanging="180"/>
      </w:pPr>
    </w:lvl>
    <w:lvl w:ilvl="3" w:tplc="CF22EEC6">
      <w:start w:val="1"/>
      <w:numFmt w:val="decimal"/>
      <w:lvlText w:val="%4."/>
      <w:lvlJc w:val="left"/>
      <w:pPr>
        <w:ind w:left="2880" w:hanging="360"/>
      </w:pPr>
    </w:lvl>
    <w:lvl w:ilvl="4" w:tplc="E4DAFF84">
      <w:start w:val="1"/>
      <w:numFmt w:val="lowerLetter"/>
      <w:lvlText w:val="%5."/>
      <w:lvlJc w:val="left"/>
      <w:pPr>
        <w:ind w:left="3600" w:hanging="360"/>
      </w:pPr>
    </w:lvl>
    <w:lvl w:ilvl="5" w:tplc="0AC44CC0">
      <w:start w:val="1"/>
      <w:numFmt w:val="lowerRoman"/>
      <w:lvlText w:val="%6."/>
      <w:lvlJc w:val="right"/>
      <w:pPr>
        <w:ind w:left="4320" w:hanging="180"/>
      </w:pPr>
    </w:lvl>
    <w:lvl w:ilvl="6" w:tplc="F2FC667E">
      <w:start w:val="1"/>
      <w:numFmt w:val="decimal"/>
      <w:lvlText w:val="%7."/>
      <w:lvlJc w:val="left"/>
      <w:pPr>
        <w:ind w:left="5040" w:hanging="360"/>
      </w:pPr>
    </w:lvl>
    <w:lvl w:ilvl="7" w:tplc="50C4C630">
      <w:start w:val="1"/>
      <w:numFmt w:val="lowerLetter"/>
      <w:lvlText w:val="%8."/>
      <w:lvlJc w:val="left"/>
      <w:pPr>
        <w:ind w:left="5760" w:hanging="360"/>
      </w:pPr>
    </w:lvl>
    <w:lvl w:ilvl="8" w:tplc="C19C1AC2">
      <w:start w:val="1"/>
      <w:numFmt w:val="lowerRoman"/>
      <w:lvlText w:val="%9."/>
      <w:lvlJc w:val="right"/>
      <w:pPr>
        <w:ind w:left="6480" w:hanging="180"/>
      </w:pPr>
    </w:lvl>
  </w:abstractNum>
  <w:abstractNum w:abstractNumId="18" w15:restartNumberingAfterBreak="0">
    <w:nsid w:val="61111F34"/>
    <w:multiLevelType w:val="hybridMultilevel"/>
    <w:tmpl w:val="58ECF11C"/>
    <w:lvl w:ilvl="0" w:tplc="D8605AB8">
      <w:numFmt w:val="bullet"/>
      <w:lvlText w:val="-"/>
      <w:lvlJc w:val="left"/>
      <w:pPr>
        <w:ind w:left="1080" w:hanging="360"/>
      </w:pPr>
      <w:rPr>
        <w:rFonts w:ascii="Calibri" w:eastAsiaTheme="minorHAnsi" w:hAnsi="Calibri" w:cs="Calibri"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0" w15:restartNumberingAfterBreak="0">
    <w:nsid w:val="665047AC"/>
    <w:multiLevelType w:val="hybridMultilevel"/>
    <w:tmpl w:val="BFACBF26"/>
    <w:lvl w:ilvl="0" w:tplc="F50A0A04">
      <w:start w:val="4"/>
      <w:numFmt w:val="bullet"/>
      <w:lvlText w:val=""/>
      <w:lvlJc w:val="left"/>
      <w:pPr>
        <w:ind w:left="3192" w:hanging="360"/>
      </w:pPr>
      <w:rPr>
        <w:rFonts w:ascii="Symbol" w:eastAsiaTheme="minorHAnsi" w:hAnsi="Symbol" w:cstheme="minorBidi" w:hint="default"/>
      </w:rPr>
    </w:lvl>
    <w:lvl w:ilvl="1" w:tplc="041B0003" w:tentative="1">
      <w:start w:val="1"/>
      <w:numFmt w:val="bullet"/>
      <w:lvlText w:val="o"/>
      <w:lvlJc w:val="left"/>
      <w:pPr>
        <w:ind w:left="3912" w:hanging="360"/>
      </w:pPr>
      <w:rPr>
        <w:rFonts w:ascii="Courier New" w:hAnsi="Courier New" w:cs="Courier New" w:hint="default"/>
      </w:rPr>
    </w:lvl>
    <w:lvl w:ilvl="2" w:tplc="041B0005" w:tentative="1">
      <w:start w:val="1"/>
      <w:numFmt w:val="bullet"/>
      <w:lvlText w:val=""/>
      <w:lvlJc w:val="left"/>
      <w:pPr>
        <w:ind w:left="4632" w:hanging="360"/>
      </w:pPr>
      <w:rPr>
        <w:rFonts w:ascii="Wingdings" w:hAnsi="Wingdings" w:hint="default"/>
      </w:rPr>
    </w:lvl>
    <w:lvl w:ilvl="3" w:tplc="041B0001" w:tentative="1">
      <w:start w:val="1"/>
      <w:numFmt w:val="bullet"/>
      <w:lvlText w:val=""/>
      <w:lvlJc w:val="left"/>
      <w:pPr>
        <w:ind w:left="5352" w:hanging="360"/>
      </w:pPr>
      <w:rPr>
        <w:rFonts w:ascii="Symbol" w:hAnsi="Symbol" w:hint="default"/>
      </w:rPr>
    </w:lvl>
    <w:lvl w:ilvl="4" w:tplc="041B0003" w:tentative="1">
      <w:start w:val="1"/>
      <w:numFmt w:val="bullet"/>
      <w:lvlText w:val="o"/>
      <w:lvlJc w:val="left"/>
      <w:pPr>
        <w:ind w:left="6072" w:hanging="360"/>
      </w:pPr>
      <w:rPr>
        <w:rFonts w:ascii="Courier New" w:hAnsi="Courier New" w:cs="Courier New" w:hint="default"/>
      </w:rPr>
    </w:lvl>
    <w:lvl w:ilvl="5" w:tplc="041B0005" w:tentative="1">
      <w:start w:val="1"/>
      <w:numFmt w:val="bullet"/>
      <w:lvlText w:val=""/>
      <w:lvlJc w:val="left"/>
      <w:pPr>
        <w:ind w:left="6792" w:hanging="360"/>
      </w:pPr>
      <w:rPr>
        <w:rFonts w:ascii="Wingdings" w:hAnsi="Wingdings" w:hint="default"/>
      </w:rPr>
    </w:lvl>
    <w:lvl w:ilvl="6" w:tplc="041B0001" w:tentative="1">
      <w:start w:val="1"/>
      <w:numFmt w:val="bullet"/>
      <w:lvlText w:val=""/>
      <w:lvlJc w:val="left"/>
      <w:pPr>
        <w:ind w:left="7512" w:hanging="360"/>
      </w:pPr>
      <w:rPr>
        <w:rFonts w:ascii="Symbol" w:hAnsi="Symbol" w:hint="default"/>
      </w:rPr>
    </w:lvl>
    <w:lvl w:ilvl="7" w:tplc="041B0003" w:tentative="1">
      <w:start w:val="1"/>
      <w:numFmt w:val="bullet"/>
      <w:lvlText w:val="o"/>
      <w:lvlJc w:val="left"/>
      <w:pPr>
        <w:ind w:left="8232" w:hanging="360"/>
      </w:pPr>
      <w:rPr>
        <w:rFonts w:ascii="Courier New" w:hAnsi="Courier New" w:cs="Courier New" w:hint="default"/>
      </w:rPr>
    </w:lvl>
    <w:lvl w:ilvl="8" w:tplc="041B0005" w:tentative="1">
      <w:start w:val="1"/>
      <w:numFmt w:val="bullet"/>
      <w:lvlText w:val=""/>
      <w:lvlJc w:val="left"/>
      <w:pPr>
        <w:ind w:left="8952" w:hanging="360"/>
      </w:pPr>
      <w:rPr>
        <w:rFonts w:ascii="Wingdings" w:hAnsi="Wingdings" w:hint="default"/>
      </w:rPr>
    </w:lvl>
  </w:abstractNum>
  <w:abstractNum w:abstractNumId="21" w15:restartNumberingAfterBreak="0">
    <w:nsid w:val="66C60899"/>
    <w:multiLevelType w:val="hybridMultilevel"/>
    <w:tmpl w:val="1A9085BC"/>
    <w:lvl w:ilvl="0" w:tplc="FFFFFFFF">
      <w:numFmt w:val="bullet"/>
      <w:lvlText w:val="-"/>
      <w:lvlJc w:val="left"/>
      <w:pPr>
        <w:ind w:left="720" w:hanging="360"/>
      </w:pPr>
      <w:rPr>
        <w:rFonts w:ascii="Calibri" w:eastAsiaTheme="minorHAnsi" w:hAnsi="Calibri" w:cs="Calibri" w:hint="default"/>
      </w:rPr>
    </w:lvl>
    <w:lvl w:ilvl="1" w:tplc="1BD89BB8">
      <w:start w:val="1"/>
      <w:numFmt w:val="bullet"/>
      <w:lvlText w:val="•"/>
      <w:lvlJc w:val="left"/>
      <w:pPr>
        <w:ind w:left="1440" w:hanging="360"/>
      </w:pPr>
      <w:rPr>
        <w:rFonts w:hint="default"/>
        <w:b w:val="0"/>
        <w:bCs w:val="0"/>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72F42D8"/>
    <w:multiLevelType w:val="hybridMultilevel"/>
    <w:tmpl w:val="19DEA302"/>
    <w:lvl w:ilvl="0" w:tplc="F1C01120">
      <w:numFmt w:val="bullet"/>
      <w:lvlText w:val=""/>
      <w:lvlJc w:val="left"/>
      <w:pPr>
        <w:ind w:left="719" w:hanging="358"/>
      </w:pPr>
      <w:rPr>
        <w:rFonts w:ascii="Symbol" w:eastAsia="Times New Roman" w:hAnsi="Symbol" w:hint="default"/>
        <w:w w:val="100"/>
        <w:sz w:val="22"/>
      </w:rPr>
    </w:lvl>
    <w:lvl w:ilvl="1" w:tplc="54EA155A">
      <w:numFmt w:val="bullet"/>
      <w:lvlText w:val="•"/>
      <w:lvlJc w:val="left"/>
      <w:pPr>
        <w:ind w:left="1561" w:hanging="358"/>
      </w:pPr>
      <w:rPr>
        <w:rFonts w:hint="default"/>
      </w:rPr>
    </w:lvl>
    <w:lvl w:ilvl="2" w:tplc="7C44E192">
      <w:numFmt w:val="bullet"/>
      <w:lvlText w:val="•"/>
      <w:lvlJc w:val="left"/>
      <w:pPr>
        <w:ind w:left="2401" w:hanging="358"/>
      </w:pPr>
      <w:rPr>
        <w:rFonts w:hint="default"/>
      </w:rPr>
    </w:lvl>
    <w:lvl w:ilvl="3" w:tplc="448E5BAE">
      <w:numFmt w:val="bullet"/>
      <w:lvlText w:val="•"/>
      <w:lvlJc w:val="left"/>
      <w:pPr>
        <w:ind w:left="3241" w:hanging="358"/>
      </w:pPr>
      <w:rPr>
        <w:rFonts w:hint="default"/>
      </w:rPr>
    </w:lvl>
    <w:lvl w:ilvl="4" w:tplc="AA8AE2B4">
      <w:numFmt w:val="bullet"/>
      <w:lvlText w:val="•"/>
      <w:lvlJc w:val="left"/>
      <w:pPr>
        <w:ind w:left="4081" w:hanging="358"/>
      </w:pPr>
      <w:rPr>
        <w:rFonts w:hint="default"/>
      </w:rPr>
    </w:lvl>
    <w:lvl w:ilvl="5" w:tplc="9844CFAC">
      <w:numFmt w:val="bullet"/>
      <w:lvlText w:val="•"/>
      <w:lvlJc w:val="left"/>
      <w:pPr>
        <w:ind w:left="4921" w:hanging="358"/>
      </w:pPr>
      <w:rPr>
        <w:rFonts w:hint="default"/>
      </w:rPr>
    </w:lvl>
    <w:lvl w:ilvl="6" w:tplc="76CC1264">
      <w:numFmt w:val="bullet"/>
      <w:lvlText w:val="•"/>
      <w:lvlJc w:val="left"/>
      <w:pPr>
        <w:ind w:left="5761" w:hanging="358"/>
      </w:pPr>
      <w:rPr>
        <w:rFonts w:hint="default"/>
      </w:rPr>
    </w:lvl>
    <w:lvl w:ilvl="7" w:tplc="FE2A3C80">
      <w:numFmt w:val="bullet"/>
      <w:lvlText w:val="•"/>
      <w:lvlJc w:val="left"/>
      <w:pPr>
        <w:ind w:left="6601" w:hanging="358"/>
      </w:pPr>
      <w:rPr>
        <w:rFonts w:hint="default"/>
      </w:rPr>
    </w:lvl>
    <w:lvl w:ilvl="8" w:tplc="49C68B52">
      <w:numFmt w:val="bullet"/>
      <w:lvlText w:val="•"/>
      <w:lvlJc w:val="left"/>
      <w:pPr>
        <w:ind w:left="7441" w:hanging="358"/>
      </w:pPr>
      <w:rPr>
        <w:rFonts w:hint="default"/>
      </w:rPr>
    </w:lvl>
  </w:abstractNum>
  <w:abstractNum w:abstractNumId="23" w15:restartNumberingAfterBreak="0">
    <w:nsid w:val="6A6564EA"/>
    <w:multiLevelType w:val="hybridMultilevel"/>
    <w:tmpl w:val="54409F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1D6EE1"/>
    <w:multiLevelType w:val="hybridMultilevel"/>
    <w:tmpl w:val="F9663F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F4216BE"/>
    <w:multiLevelType w:val="hybridMultilevel"/>
    <w:tmpl w:val="27C415C4"/>
    <w:lvl w:ilvl="0" w:tplc="E14813FC">
      <w:start w:val="1"/>
      <w:numFmt w:val="decimal"/>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75AF179C"/>
    <w:multiLevelType w:val="hybridMultilevel"/>
    <w:tmpl w:val="EEE2FFC2"/>
    <w:lvl w:ilvl="0" w:tplc="D8605AB8">
      <w:numFmt w:val="bullet"/>
      <w:lvlText w:val="-"/>
      <w:lvlJc w:val="left"/>
      <w:pPr>
        <w:ind w:left="1068" w:hanging="360"/>
      </w:pPr>
      <w:rPr>
        <w:rFonts w:ascii="Calibri" w:eastAsiaTheme="minorHAnsi" w:hAnsi="Calibri" w:cs="Calibri"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7" w15:restartNumberingAfterBreak="0">
    <w:nsid w:val="76AE3D45"/>
    <w:multiLevelType w:val="hybridMultilevel"/>
    <w:tmpl w:val="04DE0E0C"/>
    <w:lvl w:ilvl="0" w:tplc="39BA197A">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A3D3F43"/>
    <w:multiLevelType w:val="hybridMultilevel"/>
    <w:tmpl w:val="E7B0074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C43609F"/>
    <w:multiLevelType w:val="hybridMultilevel"/>
    <w:tmpl w:val="86A4E1CE"/>
    <w:lvl w:ilvl="0" w:tplc="DEDC206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93792754">
    <w:abstractNumId w:val="22"/>
  </w:num>
  <w:num w:numId="2" w16cid:durableId="238255286">
    <w:abstractNumId w:val="5"/>
  </w:num>
  <w:num w:numId="3" w16cid:durableId="87819394">
    <w:abstractNumId w:val="7"/>
  </w:num>
  <w:num w:numId="4" w16cid:durableId="808009884">
    <w:abstractNumId w:val="26"/>
  </w:num>
  <w:num w:numId="5" w16cid:durableId="951210864">
    <w:abstractNumId w:val="20"/>
  </w:num>
  <w:num w:numId="6" w16cid:durableId="1647977145">
    <w:abstractNumId w:val="11"/>
  </w:num>
  <w:num w:numId="7" w16cid:durableId="1958099454">
    <w:abstractNumId w:val="21"/>
  </w:num>
  <w:num w:numId="8" w16cid:durableId="1901859699">
    <w:abstractNumId w:val="13"/>
  </w:num>
  <w:num w:numId="9" w16cid:durableId="905915751">
    <w:abstractNumId w:val="25"/>
  </w:num>
  <w:num w:numId="10" w16cid:durableId="283001699">
    <w:abstractNumId w:val="28"/>
  </w:num>
  <w:num w:numId="11" w16cid:durableId="1152286718">
    <w:abstractNumId w:val="0"/>
  </w:num>
  <w:num w:numId="12" w16cid:durableId="1098522640">
    <w:abstractNumId w:val="10"/>
  </w:num>
  <w:num w:numId="13" w16cid:durableId="55126053">
    <w:abstractNumId w:val="15"/>
  </w:num>
  <w:num w:numId="14" w16cid:durableId="554658966">
    <w:abstractNumId w:val="27"/>
  </w:num>
  <w:num w:numId="15" w16cid:durableId="8921524">
    <w:abstractNumId w:val="12"/>
  </w:num>
  <w:num w:numId="16" w16cid:durableId="2140302206">
    <w:abstractNumId w:val="8"/>
  </w:num>
  <w:num w:numId="17" w16cid:durableId="607472952">
    <w:abstractNumId w:val="3"/>
  </w:num>
  <w:num w:numId="18" w16cid:durableId="1304657148">
    <w:abstractNumId w:val="18"/>
  </w:num>
  <w:num w:numId="19" w16cid:durableId="768432983">
    <w:abstractNumId w:val="9"/>
  </w:num>
  <w:num w:numId="20" w16cid:durableId="1993102360">
    <w:abstractNumId w:val="24"/>
  </w:num>
  <w:num w:numId="21" w16cid:durableId="1136416642">
    <w:abstractNumId w:val="6"/>
  </w:num>
  <w:num w:numId="22" w16cid:durableId="785391513">
    <w:abstractNumId w:val="29"/>
  </w:num>
  <w:num w:numId="23" w16cid:durableId="473431">
    <w:abstractNumId w:val="19"/>
  </w:num>
  <w:num w:numId="24" w16cid:durableId="567226695">
    <w:abstractNumId w:val="15"/>
  </w:num>
  <w:num w:numId="25" w16cid:durableId="1870027277">
    <w:abstractNumId w:val="15"/>
  </w:num>
  <w:num w:numId="26" w16cid:durableId="1598244728">
    <w:abstractNumId w:val="4"/>
  </w:num>
  <w:num w:numId="27" w16cid:durableId="450245125">
    <w:abstractNumId w:val="1"/>
  </w:num>
  <w:num w:numId="28" w16cid:durableId="1165247570">
    <w:abstractNumId w:val="2"/>
  </w:num>
  <w:num w:numId="29" w16cid:durableId="221520762">
    <w:abstractNumId w:val="15"/>
  </w:num>
  <w:num w:numId="30" w16cid:durableId="2029020848">
    <w:abstractNumId w:val="15"/>
  </w:num>
  <w:num w:numId="31" w16cid:durableId="1773475346">
    <w:abstractNumId w:val="15"/>
  </w:num>
  <w:num w:numId="32" w16cid:durableId="351034979">
    <w:abstractNumId w:val="15"/>
  </w:num>
  <w:num w:numId="33" w16cid:durableId="2142535043">
    <w:abstractNumId w:val="15"/>
  </w:num>
  <w:num w:numId="34" w16cid:durableId="394546777">
    <w:abstractNumId w:val="15"/>
  </w:num>
  <w:num w:numId="35" w16cid:durableId="1084036590">
    <w:abstractNumId w:val="15"/>
  </w:num>
  <w:num w:numId="36" w16cid:durableId="1498232959">
    <w:abstractNumId w:val="15"/>
  </w:num>
  <w:num w:numId="37" w16cid:durableId="1727335192">
    <w:abstractNumId w:val="15"/>
  </w:num>
  <w:num w:numId="38" w16cid:durableId="948858290">
    <w:abstractNumId w:val="15"/>
  </w:num>
  <w:num w:numId="39" w16cid:durableId="334109430">
    <w:abstractNumId w:val="15"/>
  </w:num>
  <w:num w:numId="40" w16cid:durableId="946621750">
    <w:abstractNumId w:val="15"/>
  </w:num>
  <w:num w:numId="41" w16cid:durableId="380323055">
    <w:abstractNumId w:val="15"/>
  </w:num>
  <w:num w:numId="42" w16cid:durableId="1087724679">
    <w:abstractNumId w:val="23"/>
  </w:num>
  <w:num w:numId="43" w16cid:durableId="184178298">
    <w:abstractNumId w:val="14"/>
  </w:num>
  <w:num w:numId="44" w16cid:durableId="1663121728">
    <w:abstractNumId w:val="17"/>
  </w:num>
  <w:num w:numId="45" w16cid:durableId="1639066452">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ocumentProtection w:edit="trackedChange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93D"/>
    <w:rsid w:val="00000A6C"/>
    <w:rsid w:val="00000E76"/>
    <w:rsid w:val="000010D0"/>
    <w:rsid w:val="00001733"/>
    <w:rsid w:val="00001E92"/>
    <w:rsid w:val="00002B4C"/>
    <w:rsid w:val="00003CCF"/>
    <w:rsid w:val="00003DFB"/>
    <w:rsid w:val="00004368"/>
    <w:rsid w:val="000045FC"/>
    <w:rsid w:val="00004811"/>
    <w:rsid w:val="000048C3"/>
    <w:rsid w:val="000064BA"/>
    <w:rsid w:val="00006AD4"/>
    <w:rsid w:val="00007C6A"/>
    <w:rsid w:val="00011DE9"/>
    <w:rsid w:val="000125A0"/>
    <w:rsid w:val="00013632"/>
    <w:rsid w:val="00013CBB"/>
    <w:rsid w:val="00013CD2"/>
    <w:rsid w:val="00013E6C"/>
    <w:rsid w:val="00014855"/>
    <w:rsid w:val="00015E1B"/>
    <w:rsid w:val="0001660D"/>
    <w:rsid w:val="00016E13"/>
    <w:rsid w:val="00017151"/>
    <w:rsid w:val="00017B51"/>
    <w:rsid w:val="00017D83"/>
    <w:rsid w:val="000200DB"/>
    <w:rsid w:val="00020BCA"/>
    <w:rsid w:val="00020F8C"/>
    <w:rsid w:val="0002155D"/>
    <w:rsid w:val="00021C93"/>
    <w:rsid w:val="000242CD"/>
    <w:rsid w:val="00025310"/>
    <w:rsid w:val="0002727B"/>
    <w:rsid w:val="00031C2D"/>
    <w:rsid w:val="00033068"/>
    <w:rsid w:val="000349D4"/>
    <w:rsid w:val="00034B03"/>
    <w:rsid w:val="00034B5F"/>
    <w:rsid w:val="00035613"/>
    <w:rsid w:val="00036335"/>
    <w:rsid w:val="00036551"/>
    <w:rsid w:val="00036EFA"/>
    <w:rsid w:val="000402F4"/>
    <w:rsid w:val="0004174C"/>
    <w:rsid w:val="000418B4"/>
    <w:rsid w:val="000423C5"/>
    <w:rsid w:val="00042F0E"/>
    <w:rsid w:val="00043609"/>
    <w:rsid w:val="00043DDB"/>
    <w:rsid w:val="000442D4"/>
    <w:rsid w:val="00045352"/>
    <w:rsid w:val="00050B3F"/>
    <w:rsid w:val="00053589"/>
    <w:rsid w:val="00054316"/>
    <w:rsid w:val="000548B7"/>
    <w:rsid w:val="0005531F"/>
    <w:rsid w:val="0005767A"/>
    <w:rsid w:val="000623AA"/>
    <w:rsid w:val="00063008"/>
    <w:rsid w:val="00063BB7"/>
    <w:rsid w:val="00063EDE"/>
    <w:rsid w:val="00064B46"/>
    <w:rsid w:val="00064ED0"/>
    <w:rsid w:val="00064F2D"/>
    <w:rsid w:val="00065E57"/>
    <w:rsid w:val="00066F21"/>
    <w:rsid w:val="00067C2D"/>
    <w:rsid w:val="000704BA"/>
    <w:rsid w:val="0007229D"/>
    <w:rsid w:val="00072C9A"/>
    <w:rsid w:val="00072CD7"/>
    <w:rsid w:val="000769DF"/>
    <w:rsid w:val="000769F0"/>
    <w:rsid w:val="0008091F"/>
    <w:rsid w:val="0008096C"/>
    <w:rsid w:val="00082184"/>
    <w:rsid w:val="000853B1"/>
    <w:rsid w:val="00086B97"/>
    <w:rsid w:val="00086FF5"/>
    <w:rsid w:val="00090175"/>
    <w:rsid w:val="00090F70"/>
    <w:rsid w:val="00093059"/>
    <w:rsid w:val="00093A56"/>
    <w:rsid w:val="00094417"/>
    <w:rsid w:val="000949C9"/>
    <w:rsid w:val="00095C14"/>
    <w:rsid w:val="000971AD"/>
    <w:rsid w:val="000A0089"/>
    <w:rsid w:val="000A35EC"/>
    <w:rsid w:val="000A5058"/>
    <w:rsid w:val="000A549A"/>
    <w:rsid w:val="000A5A87"/>
    <w:rsid w:val="000A7256"/>
    <w:rsid w:val="000A79BC"/>
    <w:rsid w:val="000B0FB3"/>
    <w:rsid w:val="000B1A08"/>
    <w:rsid w:val="000B1F89"/>
    <w:rsid w:val="000B2145"/>
    <w:rsid w:val="000B23C0"/>
    <w:rsid w:val="000B42B3"/>
    <w:rsid w:val="000B5399"/>
    <w:rsid w:val="000B5412"/>
    <w:rsid w:val="000B5CE6"/>
    <w:rsid w:val="000B6E85"/>
    <w:rsid w:val="000B7272"/>
    <w:rsid w:val="000C0849"/>
    <w:rsid w:val="000C0BEB"/>
    <w:rsid w:val="000C103A"/>
    <w:rsid w:val="000C1A08"/>
    <w:rsid w:val="000C2B03"/>
    <w:rsid w:val="000C3CBB"/>
    <w:rsid w:val="000C5222"/>
    <w:rsid w:val="000C5AE0"/>
    <w:rsid w:val="000C6075"/>
    <w:rsid w:val="000C62FA"/>
    <w:rsid w:val="000C746B"/>
    <w:rsid w:val="000C7D26"/>
    <w:rsid w:val="000D1555"/>
    <w:rsid w:val="000D22BB"/>
    <w:rsid w:val="000D22CE"/>
    <w:rsid w:val="000D39EB"/>
    <w:rsid w:val="000D3A63"/>
    <w:rsid w:val="000D4806"/>
    <w:rsid w:val="000D49FD"/>
    <w:rsid w:val="000D4B64"/>
    <w:rsid w:val="000D524E"/>
    <w:rsid w:val="000D53EA"/>
    <w:rsid w:val="000D62BA"/>
    <w:rsid w:val="000D6405"/>
    <w:rsid w:val="000D7061"/>
    <w:rsid w:val="000E10CB"/>
    <w:rsid w:val="000E1AA2"/>
    <w:rsid w:val="000E30EE"/>
    <w:rsid w:val="000E42A0"/>
    <w:rsid w:val="000E63FC"/>
    <w:rsid w:val="000F086A"/>
    <w:rsid w:val="000F1957"/>
    <w:rsid w:val="000F198D"/>
    <w:rsid w:val="000F1A51"/>
    <w:rsid w:val="000F207D"/>
    <w:rsid w:val="000F2B6B"/>
    <w:rsid w:val="000F3F2A"/>
    <w:rsid w:val="000F5DFF"/>
    <w:rsid w:val="000F6891"/>
    <w:rsid w:val="000F70DA"/>
    <w:rsid w:val="00101B80"/>
    <w:rsid w:val="00103190"/>
    <w:rsid w:val="0010741D"/>
    <w:rsid w:val="00111CC4"/>
    <w:rsid w:val="00111FA4"/>
    <w:rsid w:val="00115A0F"/>
    <w:rsid w:val="00115AD7"/>
    <w:rsid w:val="001168EA"/>
    <w:rsid w:val="001175EE"/>
    <w:rsid w:val="0012080D"/>
    <w:rsid w:val="00120CAF"/>
    <w:rsid w:val="001214C9"/>
    <w:rsid w:val="00122849"/>
    <w:rsid w:val="0012317D"/>
    <w:rsid w:val="001236D3"/>
    <w:rsid w:val="00123ECE"/>
    <w:rsid w:val="0012446F"/>
    <w:rsid w:val="00125230"/>
    <w:rsid w:val="00125E73"/>
    <w:rsid w:val="0012632D"/>
    <w:rsid w:val="00127FF1"/>
    <w:rsid w:val="001303D1"/>
    <w:rsid w:val="0013113A"/>
    <w:rsid w:val="0013126F"/>
    <w:rsid w:val="001315B8"/>
    <w:rsid w:val="0013386C"/>
    <w:rsid w:val="00133FE0"/>
    <w:rsid w:val="00135A03"/>
    <w:rsid w:val="00135EF7"/>
    <w:rsid w:val="001369F6"/>
    <w:rsid w:val="00141827"/>
    <w:rsid w:val="001432C5"/>
    <w:rsid w:val="00143460"/>
    <w:rsid w:val="001436BC"/>
    <w:rsid w:val="00144BDC"/>
    <w:rsid w:val="00145697"/>
    <w:rsid w:val="001460EB"/>
    <w:rsid w:val="0014630E"/>
    <w:rsid w:val="00146B06"/>
    <w:rsid w:val="001475C8"/>
    <w:rsid w:val="0014787D"/>
    <w:rsid w:val="00147908"/>
    <w:rsid w:val="00151E40"/>
    <w:rsid w:val="0015258D"/>
    <w:rsid w:val="00152F0F"/>
    <w:rsid w:val="00155722"/>
    <w:rsid w:val="00156DA6"/>
    <w:rsid w:val="00160BF9"/>
    <w:rsid w:val="00160F18"/>
    <w:rsid w:val="00161A5C"/>
    <w:rsid w:val="00162921"/>
    <w:rsid w:val="00162B64"/>
    <w:rsid w:val="001632C7"/>
    <w:rsid w:val="00164B49"/>
    <w:rsid w:val="001660E8"/>
    <w:rsid w:val="0016629A"/>
    <w:rsid w:val="001672B0"/>
    <w:rsid w:val="0017199E"/>
    <w:rsid w:val="00171E57"/>
    <w:rsid w:val="00171EB5"/>
    <w:rsid w:val="0017314F"/>
    <w:rsid w:val="001737A7"/>
    <w:rsid w:val="001762E1"/>
    <w:rsid w:val="001779DD"/>
    <w:rsid w:val="00182903"/>
    <w:rsid w:val="001829E4"/>
    <w:rsid w:val="00183584"/>
    <w:rsid w:val="00183B04"/>
    <w:rsid w:val="00185667"/>
    <w:rsid w:val="001865C7"/>
    <w:rsid w:val="00187AF0"/>
    <w:rsid w:val="00187BD9"/>
    <w:rsid w:val="00187DFB"/>
    <w:rsid w:val="0019144D"/>
    <w:rsid w:val="00193105"/>
    <w:rsid w:val="00193602"/>
    <w:rsid w:val="00193E0C"/>
    <w:rsid w:val="00193E24"/>
    <w:rsid w:val="001944DA"/>
    <w:rsid w:val="00194B26"/>
    <w:rsid w:val="0019655A"/>
    <w:rsid w:val="001A067E"/>
    <w:rsid w:val="001A13ED"/>
    <w:rsid w:val="001A216E"/>
    <w:rsid w:val="001A23E2"/>
    <w:rsid w:val="001A30E7"/>
    <w:rsid w:val="001A3A53"/>
    <w:rsid w:val="001A400C"/>
    <w:rsid w:val="001A455F"/>
    <w:rsid w:val="001A55AB"/>
    <w:rsid w:val="001A5CCB"/>
    <w:rsid w:val="001A6E8A"/>
    <w:rsid w:val="001A705C"/>
    <w:rsid w:val="001B12DF"/>
    <w:rsid w:val="001B15AA"/>
    <w:rsid w:val="001B1F85"/>
    <w:rsid w:val="001B310E"/>
    <w:rsid w:val="001B4F5C"/>
    <w:rsid w:val="001B5FCA"/>
    <w:rsid w:val="001B7242"/>
    <w:rsid w:val="001C16D1"/>
    <w:rsid w:val="001C245F"/>
    <w:rsid w:val="001C32DD"/>
    <w:rsid w:val="001C45E9"/>
    <w:rsid w:val="001C5161"/>
    <w:rsid w:val="001C56D5"/>
    <w:rsid w:val="001C6320"/>
    <w:rsid w:val="001C6897"/>
    <w:rsid w:val="001C6EB9"/>
    <w:rsid w:val="001C723D"/>
    <w:rsid w:val="001C78DA"/>
    <w:rsid w:val="001D1DAC"/>
    <w:rsid w:val="001D2D81"/>
    <w:rsid w:val="001D3BA1"/>
    <w:rsid w:val="001D42C1"/>
    <w:rsid w:val="001D5313"/>
    <w:rsid w:val="001D68CC"/>
    <w:rsid w:val="001D75B1"/>
    <w:rsid w:val="001E0A3E"/>
    <w:rsid w:val="001E2FE5"/>
    <w:rsid w:val="001E324C"/>
    <w:rsid w:val="001E33E6"/>
    <w:rsid w:val="001E42CB"/>
    <w:rsid w:val="001E4662"/>
    <w:rsid w:val="001E4686"/>
    <w:rsid w:val="001E5FB8"/>
    <w:rsid w:val="001E6476"/>
    <w:rsid w:val="001E7DCB"/>
    <w:rsid w:val="001F03FE"/>
    <w:rsid w:val="001F1268"/>
    <w:rsid w:val="001F13B6"/>
    <w:rsid w:val="001F2199"/>
    <w:rsid w:val="001F3073"/>
    <w:rsid w:val="001F38F7"/>
    <w:rsid w:val="001F40D0"/>
    <w:rsid w:val="001F4242"/>
    <w:rsid w:val="001F5579"/>
    <w:rsid w:val="001F7A51"/>
    <w:rsid w:val="00200524"/>
    <w:rsid w:val="00200BB9"/>
    <w:rsid w:val="00201943"/>
    <w:rsid w:val="00201EF5"/>
    <w:rsid w:val="00203978"/>
    <w:rsid w:val="00204000"/>
    <w:rsid w:val="00205250"/>
    <w:rsid w:val="00205946"/>
    <w:rsid w:val="00205FAC"/>
    <w:rsid w:val="002066D5"/>
    <w:rsid w:val="00206A1C"/>
    <w:rsid w:val="00206BB8"/>
    <w:rsid w:val="00206D66"/>
    <w:rsid w:val="0020710E"/>
    <w:rsid w:val="00210F20"/>
    <w:rsid w:val="00212726"/>
    <w:rsid w:val="00213D87"/>
    <w:rsid w:val="00213E2E"/>
    <w:rsid w:val="00213F0F"/>
    <w:rsid w:val="00215412"/>
    <w:rsid w:val="00215899"/>
    <w:rsid w:val="00215FBE"/>
    <w:rsid w:val="002160F5"/>
    <w:rsid w:val="00217907"/>
    <w:rsid w:val="0022032B"/>
    <w:rsid w:val="00220DF2"/>
    <w:rsid w:val="00220E24"/>
    <w:rsid w:val="0022196A"/>
    <w:rsid w:val="00221A0B"/>
    <w:rsid w:val="00221A1A"/>
    <w:rsid w:val="00221D09"/>
    <w:rsid w:val="00227B0B"/>
    <w:rsid w:val="0023083E"/>
    <w:rsid w:val="002309EB"/>
    <w:rsid w:val="00230F89"/>
    <w:rsid w:val="00232289"/>
    <w:rsid w:val="00232729"/>
    <w:rsid w:val="00232F4C"/>
    <w:rsid w:val="002337E0"/>
    <w:rsid w:val="00233CFC"/>
    <w:rsid w:val="00234A22"/>
    <w:rsid w:val="0023502C"/>
    <w:rsid w:val="00235B48"/>
    <w:rsid w:val="00236AE2"/>
    <w:rsid w:val="002372CD"/>
    <w:rsid w:val="00237857"/>
    <w:rsid w:val="002403FF"/>
    <w:rsid w:val="0024052F"/>
    <w:rsid w:val="002407FA"/>
    <w:rsid w:val="00241217"/>
    <w:rsid w:val="0024153C"/>
    <w:rsid w:val="00242738"/>
    <w:rsid w:val="002444DF"/>
    <w:rsid w:val="002447FC"/>
    <w:rsid w:val="002449AD"/>
    <w:rsid w:val="00244ED2"/>
    <w:rsid w:val="0024568C"/>
    <w:rsid w:val="00247422"/>
    <w:rsid w:val="00250011"/>
    <w:rsid w:val="002509A3"/>
    <w:rsid w:val="002509E0"/>
    <w:rsid w:val="002512AC"/>
    <w:rsid w:val="00251B16"/>
    <w:rsid w:val="00253194"/>
    <w:rsid w:val="002537A7"/>
    <w:rsid w:val="00255087"/>
    <w:rsid w:val="0025557D"/>
    <w:rsid w:val="0025568B"/>
    <w:rsid w:val="00256813"/>
    <w:rsid w:val="00261045"/>
    <w:rsid w:val="00261B45"/>
    <w:rsid w:val="00261F5B"/>
    <w:rsid w:val="0026310E"/>
    <w:rsid w:val="00263F22"/>
    <w:rsid w:val="00264F5B"/>
    <w:rsid w:val="00265AB9"/>
    <w:rsid w:val="002703FA"/>
    <w:rsid w:val="00271800"/>
    <w:rsid w:val="00271EC2"/>
    <w:rsid w:val="002724C8"/>
    <w:rsid w:val="002725F8"/>
    <w:rsid w:val="00273C9B"/>
    <w:rsid w:val="00274271"/>
    <w:rsid w:val="00274F26"/>
    <w:rsid w:val="00276E1E"/>
    <w:rsid w:val="002774E1"/>
    <w:rsid w:val="00277980"/>
    <w:rsid w:val="00277A66"/>
    <w:rsid w:val="00280817"/>
    <w:rsid w:val="00280AB3"/>
    <w:rsid w:val="00280B3B"/>
    <w:rsid w:val="0028141A"/>
    <w:rsid w:val="002814D6"/>
    <w:rsid w:val="002819E4"/>
    <w:rsid w:val="00281C98"/>
    <w:rsid w:val="00281E8B"/>
    <w:rsid w:val="0028297E"/>
    <w:rsid w:val="00282BBE"/>
    <w:rsid w:val="00282C56"/>
    <w:rsid w:val="00284953"/>
    <w:rsid w:val="00284CD2"/>
    <w:rsid w:val="00284DA4"/>
    <w:rsid w:val="0028590C"/>
    <w:rsid w:val="00291CD7"/>
    <w:rsid w:val="00292201"/>
    <w:rsid w:val="002930D3"/>
    <w:rsid w:val="00293530"/>
    <w:rsid w:val="002939BA"/>
    <w:rsid w:val="00295906"/>
    <w:rsid w:val="002965AF"/>
    <w:rsid w:val="00296933"/>
    <w:rsid w:val="002976FB"/>
    <w:rsid w:val="002A254A"/>
    <w:rsid w:val="002A2E3B"/>
    <w:rsid w:val="002A3956"/>
    <w:rsid w:val="002A4E67"/>
    <w:rsid w:val="002A54E3"/>
    <w:rsid w:val="002A6292"/>
    <w:rsid w:val="002A63FF"/>
    <w:rsid w:val="002A6F0D"/>
    <w:rsid w:val="002A75A7"/>
    <w:rsid w:val="002B033F"/>
    <w:rsid w:val="002B0FCE"/>
    <w:rsid w:val="002B2788"/>
    <w:rsid w:val="002B2C4D"/>
    <w:rsid w:val="002B2DE4"/>
    <w:rsid w:val="002B344C"/>
    <w:rsid w:val="002B3471"/>
    <w:rsid w:val="002B3C3D"/>
    <w:rsid w:val="002B3C9B"/>
    <w:rsid w:val="002B4E7B"/>
    <w:rsid w:val="002C1310"/>
    <w:rsid w:val="002C163D"/>
    <w:rsid w:val="002C1AF3"/>
    <w:rsid w:val="002C22F3"/>
    <w:rsid w:val="002C29BE"/>
    <w:rsid w:val="002C2CBD"/>
    <w:rsid w:val="002C2FE7"/>
    <w:rsid w:val="002C3412"/>
    <w:rsid w:val="002C39D0"/>
    <w:rsid w:val="002C48AA"/>
    <w:rsid w:val="002C5EA9"/>
    <w:rsid w:val="002C7049"/>
    <w:rsid w:val="002D0BFE"/>
    <w:rsid w:val="002D2708"/>
    <w:rsid w:val="002D465A"/>
    <w:rsid w:val="002D4D94"/>
    <w:rsid w:val="002D654C"/>
    <w:rsid w:val="002D6E55"/>
    <w:rsid w:val="002D7980"/>
    <w:rsid w:val="002E01E6"/>
    <w:rsid w:val="002E1046"/>
    <w:rsid w:val="002E1CEA"/>
    <w:rsid w:val="002E1F3B"/>
    <w:rsid w:val="002E398A"/>
    <w:rsid w:val="002E4082"/>
    <w:rsid w:val="002E511A"/>
    <w:rsid w:val="002E5D26"/>
    <w:rsid w:val="002E6049"/>
    <w:rsid w:val="002F0516"/>
    <w:rsid w:val="002F0E4D"/>
    <w:rsid w:val="002F2297"/>
    <w:rsid w:val="002F31D1"/>
    <w:rsid w:val="002F35F2"/>
    <w:rsid w:val="002F3E38"/>
    <w:rsid w:val="002F6852"/>
    <w:rsid w:val="00301173"/>
    <w:rsid w:val="0030149A"/>
    <w:rsid w:val="00301CD1"/>
    <w:rsid w:val="003021D8"/>
    <w:rsid w:val="00302EF7"/>
    <w:rsid w:val="0030322D"/>
    <w:rsid w:val="00304548"/>
    <w:rsid w:val="00305016"/>
    <w:rsid w:val="00305185"/>
    <w:rsid w:val="003056C4"/>
    <w:rsid w:val="003107A2"/>
    <w:rsid w:val="003112BE"/>
    <w:rsid w:val="00311750"/>
    <w:rsid w:val="00313166"/>
    <w:rsid w:val="00313CAF"/>
    <w:rsid w:val="00314221"/>
    <w:rsid w:val="0031738D"/>
    <w:rsid w:val="00317428"/>
    <w:rsid w:val="003200AF"/>
    <w:rsid w:val="00320248"/>
    <w:rsid w:val="00323EB2"/>
    <w:rsid w:val="00325BD6"/>
    <w:rsid w:val="003279EB"/>
    <w:rsid w:val="00327EB8"/>
    <w:rsid w:val="003322A2"/>
    <w:rsid w:val="003325FF"/>
    <w:rsid w:val="00333065"/>
    <w:rsid w:val="003330B4"/>
    <w:rsid w:val="00333B06"/>
    <w:rsid w:val="00333C96"/>
    <w:rsid w:val="00333E75"/>
    <w:rsid w:val="00334A21"/>
    <w:rsid w:val="00334F1C"/>
    <w:rsid w:val="003354BD"/>
    <w:rsid w:val="00335A3E"/>
    <w:rsid w:val="00337B2D"/>
    <w:rsid w:val="00341D16"/>
    <w:rsid w:val="003429CF"/>
    <w:rsid w:val="0034323B"/>
    <w:rsid w:val="00343F86"/>
    <w:rsid w:val="003441B7"/>
    <w:rsid w:val="0034486A"/>
    <w:rsid w:val="003454CA"/>
    <w:rsid w:val="00346695"/>
    <w:rsid w:val="00346A2D"/>
    <w:rsid w:val="00347151"/>
    <w:rsid w:val="00347CAA"/>
    <w:rsid w:val="003506F3"/>
    <w:rsid w:val="00350DF9"/>
    <w:rsid w:val="00350E0C"/>
    <w:rsid w:val="00350E42"/>
    <w:rsid w:val="00351570"/>
    <w:rsid w:val="00351EDE"/>
    <w:rsid w:val="00353136"/>
    <w:rsid w:val="003536EA"/>
    <w:rsid w:val="00353C1B"/>
    <w:rsid w:val="003540E6"/>
    <w:rsid w:val="00354781"/>
    <w:rsid w:val="003547AA"/>
    <w:rsid w:val="0035544A"/>
    <w:rsid w:val="0035710E"/>
    <w:rsid w:val="00357CE8"/>
    <w:rsid w:val="003602C7"/>
    <w:rsid w:val="003614C1"/>
    <w:rsid w:val="00361996"/>
    <w:rsid w:val="00361A3C"/>
    <w:rsid w:val="0036243F"/>
    <w:rsid w:val="00363579"/>
    <w:rsid w:val="003648C3"/>
    <w:rsid w:val="00365EE8"/>
    <w:rsid w:val="00366D79"/>
    <w:rsid w:val="0037060A"/>
    <w:rsid w:val="0037114B"/>
    <w:rsid w:val="0037333A"/>
    <w:rsid w:val="00374A78"/>
    <w:rsid w:val="00374D75"/>
    <w:rsid w:val="0037557D"/>
    <w:rsid w:val="003763CF"/>
    <w:rsid w:val="003776DD"/>
    <w:rsid w:val="00380F33"/>
    <w:rsid w:val="0038165E"/>
    <w:rsid w:val="00381978"/>
    <w:rsid w:val="00382EF0"/>
    <w:rsid w:val="00385D8A"/>
    <w:rsid w:val="0038694B"/>
    <w:rsid w:val="00386D5E"/>
    <w:rsid w:val="00387301"/>
    <w:rsid w:val="00387FBE"/>
    <w:rsid w:val="00387FC0"/>
    <w:rsid w:val="003903EA"/>
    <w:rsid w:val="00390660"/>
    <w:rsid w:val="003912F6"/>
    <w:rsid w:val="003913BB"/>
    <w:rsid w:val="00392471"/>
    <w:rsid w:val="00392786"/>
    <w:rsid w:val="00392E03"/>
    <w:rsid w:val="003934DC"/>
    <w:rsid w:val="00393551"/>
    <w:rsid w:val="003938C2"/>
    <w:rsid w:val="00393B24"/>
    <w:rsid w:val="003948E6"/>
    <w:rsid w:val="00394CB2"/>
    <w:rsid w:val="003A004B"/>
    <w:rsid w:val="003A0702"/>
    <w:rsid w:val="003A0A07"/>
    <w:rsid w:val="003A10F1"/>
    <w:rsid w:val="003A18FD"/>
    <w:rsid w:val="003A1B4D"/>
    <w:rsid w:val="003A26C8"/>
    <w:rsid w:val="003A37AA"/>
    <w:rsid w:val="003A490A"/>
    <w:rsid w:val="003A4FAF"/>
    <w:rsid w:val="003A63E5"/>
    <w:rsid w:val="003A66A3"/>
    <w:rsid w:val="003A6FC6"/>
    <w:rsid w:val="003A6FD7"/>
    <w:rsid w:val="003A7CAB"/>
    <w:rsid w:val="003B1B48"/>
    <w:rsid w:val="003B1F2E"/>
    <w:rsid w:val="003B273C"/>
    <w:rsid w:val="003B3511"/>
    <w:rsid w:val="003B3857"/>
    <w:rsid w:val="003B4690"/>
    <w:rsid w:val="003B4ED6"/>
    <w:rsid w:val="003B640F"/>
    <w:rsid w:val="003B6762"/>
    <w:rsid w:val="003B7FBD"/>
    <w:rsid w:val="003C048E"/>
    <w:rsid w:val="003C0B05"/>
    <w:rsid w:val="003C11C2"/>
    <w:rsid w:val="003C17FE"/>
    <w:rsid w:val="003C2EB4"/>
    <w:rsid w:val="003C34F5"/>
    <w:rsid w:val="003C3A11"/>
    <w:rsid w:val="003C6032"/>
    <w:rsid w:val="003C77CE"/>
    <w:rsid w:val="003C79FF"/>
    <w:rsid w:val="003C7D3F"/>
    <w:rsid w:val="003D0DF4"/>
    <w:rsid w:val="003D13CC"/>
    <w:rsid w:val="003D1662"/>
    <w:rsid w:val="003D1E52"/>
    <w:rsid w:val="003D3A1A"/>
    <w:rsid w:val="003D6435"/>
    <w:rsid w:val="003D6DB0"/>
    <w:rsid w:val="003D7FAC"/>
    <w:rsid w:val="003E02D2"/>
    <w:rsid w:val="003E0FDA"/>
    <w:rsid w:val="003E287E"/>
    <w:rsid w:val="003E3BC6"/>
    <w:rsid w:val="003E3E47"/>
    <w:rsid w:val="003E4A27"/>
    <w:rsid w:val="003E4B4F"/>
    <w:rsid w:val="003E4DC4"/>
    <w:rsid w:val="003E57EA"/>
    <w:rsid w:val="003E5BFC"/>
    <w:rsid w:val="003F0A5A"/>
    <w:rsid w:val="003F0D86"/>
    <w:rsid w:val="003F1374"/>
    <w:rsid w:val="003F2492"/>
    <w:rsid w:val="003F2FB2"/>
    <w:rsid w:val="003F5353"/>
    <w:rsid w:val="003F5550"/>
    <w:rsid w:val="003F5C11"/>
    <w:rsid w:val="003F76DF"/>
    <w:rsid w:val="003F7B6A"/>
    <w:rsid w:val="003F7CE4"/>
    <w:rsid w:val="0040064D"/>
    <w:rsid w:val="00401011"/>
    <w:rsid w:val="00401A91"/>
    <w:rsid w:val="00401A9F"/>
    <w:rsid w:val="004022BB"/>
    <w:rsid w:val="0040271E"/>
    <w:rsid w:val="0040360D"/>
    <w:rsid w:val="00403B45"/>
    <w:rsid w:val="00403ECB"/>
    <w:rsid w:val="0041000F"/>
    <w:rsid w:val="00410EEA"/>
    <w:rsid w:val="004113EB"/>
    <w:rsid w:val="0041195B"/>
    <w:rsid w:val="004123FE"/>
    <w:rsid w:val="004124ED"/>
    <w:rsid w:val="004135BF"/>
    <w:rsid w:val="00413D77"/>
    <w:rsid w:val="00414B56"/>
    <w:rsid w:val="00414D50"/>
    <w:rsid w:val="00416F75"/>
    <w:rsid w:val="004171ED"/>
    <w:rsid w:val="0041736F"/>
    <w:rsid w:val="00422226"/>
    <w:rsid w:val="0042231F"/>
    <w:rsid w:val="00424EAC"/>
    <w:rsid w:val="004303CB"/>
    <w:rsid w:val="00430A50"/>
    <w:rsid w:val="004313DE"/>
    <w:rsid w:val="004320B0"/>
    <w:rsid w:val="0043239F"/>
    <w:rsid w:val="00434156"/>
    <w:rsid w:val="00434F60"/>
    <w:rsid w:val="00435340"/>
    <w:rsid w:val="004354C5"/>
    <w:rsid w:val="00435EA1"/>
    <w:rsid w:val="004372B5"/>
    <w:rsid w:val="00437D30"/>
    <w:rsid w:val="0044050E"/>
    <w:rsid w:val="00440C07"/>
    <w:rsid w:val="0044163E"/>
    <w:rsid w:val="0044197D"/>
    <w:rsid w:val="00441B85"/>
    <w:rsid w:val="004422AE"/>
    <w:rsid w:val="004423A4"/>
    <w:rsid w:val="00443349"/>
    <w:rsid w:val="004439EC"/>
    <w:rsid w:val="00443D65"/>
    <w:rsid w:val="00444197"/>
    <w:rsid w:val="00444D2D"/>
    <w:rsid w:val="00445527"/>
    <w:rsid w:val="00445820"/>
    <w:rsid w:val="00447371"/>
    <w:rsid w:val="00450304"/>
    <w:rsid w:val="0045254F"/>
    <w:rsid w:val="00452D8F"/>
    <w:rsid w:val="00452DB1"/>
    <w:rsid w:val="00453B16"/>
    <w:rsid w:val="00453B78"/>
    <w:rsid w:val="00454987"/>
    <w:rsid w:val="00454A4B"/>
    <w:rsid w:val="00455688"/>
    <w:rsid w:val="00455E6D"/>
    <w:rsid w:val="00455ECB"/>
    <w:rsid w:val="00456157"/>
    <w:rsid w:val="00461E91"/>
    <w:rsid w:val="0046228E"/>
    <w:rsid w:val="00462510"/>
    <w:rsid w:val="0046333C"/>
    <w:rsid w:val="00463662"/>
    <w:rsid w:val="00464338"/>
    <w:rsid w:val="00464689"/>
    <w:rsid w:val="00464F23"/>
    <w:rsid w:val="00465CBB"/>
    <w:rsid w:val="00465E55"/>
    <w:rsid w:val="0046672C"/>
    <w:rsid w:val="00466796"/>
    <w:rsid w:val="00466923"/>
    <w:rsid w:val="00466F85"/>
    <w:rsid w:val="00470D05"/>
    <w:rsid w:val="004721B1"/>
    <w:rsid w:val="004729BC"/>
    <w:rsid w:val="00472D40"/>
    <w:rsid w:val="00473909"/>
    <w:rsid w:val="00473CDD"/>
    <w:rsid w:val="00473CF1"/>
    <w:rsid w:val="004744E5"/>
    <w:rsid w:val="004751D0"/>
    <w:rsid w:val="0047705D"/>
    <w:rsid w:val="00480435"/>
    <w:rsid w:val="004806E8"/>
    <w:rsid w:val="00480A72"/>
    <w:rsid w:val="00481DC9"/>
    <w:rsid w:val="004822C5"/>
    <w:rsid w:val="00482FB4"/>
    <w:rsid w:val="00483745"/>
    <w:rsid w:val="0048468C"/>
    <w:rsid w:val="00484CF9"/>
    <w:rsid w:val="00485153"/>
    <w:rsid w:val="00485459"/>
    <w:rsid w:val="00485A56"/>
    <w:rsid w:val="004865B6"/>
    <w:rsid w:val="004928EC"/>
    <w:rsid w:val="0049400A"/>
    <w:rsid w:val="004942DB"/>
    <w:rsid w:val="00495AE5"/>
    <w:rsid w:val="00495E4E"/>
    <w:rsid w:val="0049608E"/>
    <w:rsid w:val="00496F37"/>
    <w:rsid w:val="004A0478"/>
    <w:rsid w:val="004A15AC"/>
    <w:rsid w:val="004A16E6"/>
    <w:rsid w:val="004A1879"/>
    <w:rsid w:val="004A3BF4"/>
    <w:rsid w:val="004A3CE2"/>
    <w:rsid w:val="004A4345"/>
    <w:rsid w:val="004A4950"/>
    <w:rsid w:val="004A49BB"/>
    <w:rsid w:val="004A4A45"/>
    <w:rsid w:val="004A4EF5"/>
    <w:rsid w:val="004A544D"/>
    <w:rsid w:val="004A620B"/>
    <w:rsid w:val="004A691C"/>
    <w:rsid w:val="004B0697"/>
    <w:rsid w:val="004B0D09"/>
    <w:rsid w:val="004B100A"/>
    <w:rsid w:val="004B14BE"/>
    <w:rsid w:val="004B2201"/>
    <w:rsid w:val="004B2208"/>
    <w:rsid w:val="004B2271"/>
    <w:rsid w:val="004B274E"/>
    <w:rsid w:val="004B2A77"/>
    <w:rsid w:val="004B42CA"/>
    <w:rsid w:val="004B4642"/>
    <w:rsid w:val="004B4A66"/>
    <w:rsid w:val="004B5CCA"/>
    <w:rsid w:val="004B5EB7"/>
    <w:rsid w:val="004B6AD8"/>
    <w:rsid w:val="004B7A55"/>
    <w:rsid w:val="004B7A5F"/>
    <w:rsid w:val="004C053C"/>
    <w:rsid w:val="004C3EDB"/>
    <w:rsid w:val="004C4ED2"/>
    <w:rsid w:val="004C5627"/>
    <w:rsid w:val="004C6355"/>
    <w:rsid w:val="004C68B4"/>
    <w:rsid w:val="004C6E0D"/>
    <w:rsid w:val="004C7186"/>
    <w:rsid w:val="004C7D8E"/>
    <w:rsid w:val="004D0002"/>
    <w:rsid w:val="004D0139"/>
    <w:rsid w:val="004D0407"/>
    <w:rsid w:val="004D21C0"/>
    <w:rsid w:val="004D6997"/>
    <w:rsid w:val="004D6AC7"/>
    <w:rsid w:val="004D75AD"/>
    <w:rsid w:val="004D7CF7"/>
    <w:rsid w:val="004E09E7"/>
    <w:rsid w:val="004E1525"/>
    <w:rsid w:val="004E335D"/>
    <w:rsid w:val="004E453F"/>
    <w:rsid w:val="004E4D1C"/>
    <w:rsid w:val="004E5557"/>
    <w:rsid w:val="004E6FA2"/>
    <w:rsid w:val="004F248E"/>
    <w:rsid w:val="004F43CA"/>
    <w:rsid w:val="004F5806"/>
    <w:rsid w:val="004F5A8B"/>
    <w:rsid w:val="004F604B"/>
    <w:rsid w:val="004F67C4"/>
    <w:rsid w:val="005005F6"/>
    <w:rsid w:val="0050100F"/>
    <w:rsid w:val="00501787"/>
    <w:rsid w:val="005029FD"/>
    <w:rsid w:val="00502FD1"/>
    <w:rsid w:val="00503944"/>
    <w:rsid w:val="00504685"/>
    <w:rsid w:val="00506EA0"/>
    <w:rsid w:val="005071E7"/>
    <w:rsid w:val="00507244"/>
    <w:rsid w:val="00510B58"/>
    <w:rsid w:val="005130D1"/>
    <w:rsid w:val="00514012"/>
    <w:rsid w:val="00514767"/>
    <w:rsid w:val="00514BBC"/>
    <w:rsid w:val="0051595F"/>
    <w:rsid w:val="00516E98"/>
    <w:rsid w:val="00517245"/>
    <w:rsid w:val="00517BB2"/>
    <w:rsid w:val="0052072C"/>
    <w:rsid w:val="005211D0"/>
    <w:rsid w:val="00523B2F"/>
    <w:rsid w:val="00523FB7"/>
    <w:rsid w:val="0052413D"/>
    <w:rsid w:val="00524598"/>
    <w:rsid w:val="00524769"/>
    <w:rsid w:val="00525458"/>
    <w:rsid w:val="00526494"/>
    <w:rsid w:val="005264BE"/>
    <w:rsid w:val="00527409"/>
    <w:rsid w:val="00527A71"/>
    <w:rsid w:val="00527D6D"/>
    <w:rsid w:val="00531145"/>
    <w:rsid w:val="00531DD5"/>
    <w:rsid w:val="005321D4"/>
    <w:rsid w:val="00532438"/>
    <w:rsid w:val="00532B08"/>
    <w:rsid w:val="00534BBF"/>
    <w:rsid w:val="00535647"/>
    <w:rsid w:val="0053590A"/>
    <w:rsid w:val="00535E1B"/>
    <w:rsid w:val="00535FC4"/>
    <w:rsid w:val="00536144"/>
    <w:rsid w:val="0053630A"/>
    <w:rsid w:val="00536A9B"/>
    <w:rsid w:val="00536C65"/>
    <w:rsid w:val="005373C8"/>
    <w:rsid w:val="00541B52"/>
    <w:rsid w:val="00541C65"/>
    <w:rsid w:val="00542842"/>
    <w:rsid w:val="005439F0"/>
    <w:rsid w:val="00543DCA"/>
    <w:rsid w:val="00544244"/>
    <w:rsid w:val="005442C9"/>
    <w:rsid w:val="00545344"/>
    <w:rsid w:val="005460BC"/>
    <w:rsid w:val="0055040E"/>
    <w:rsid w:val="0055051B"/>
    <w:rsid w:val="00551591"/>
    <w:rsid w:val="00552DC3"/>
    <w:rsid w:val="00555A32"/>
    <w:rsid w:val="00556ACE"/>
    <w:rsid w:val="00556BFD"/>
    <w:rsid w:val="00557BF0"/>
    <w:rsid w:val="00560341"/>
    <w:rsid w:val="00562140"/>
    <w:rsid w:val="0056228A"/>
    <w:rsid w:val="00562711"/>
    <w:rsid w:val="00562B49"/>
    <w:rsid w:val="005630F8"/>
    <w:rsid w:val="00564EE9"/>
    <w:rsid w:val="0056511E"/>
    <w:rsid w:val="005671BF"/>
    <w:rsid w:val="00567A84"/>
    <w:rsid w:val="0057053F"/>
    <w:rsid w:val="00571280"/>
    <w:rsid w:val="005712F1"/>
    <w:rsid w:val="00571F42"/>
    <w:rsid w:val="00573328"/>
    <w:rsid w:val="00573B3D"/>
    <w:rsid w:val="00573CC5"/>
    <w:rsid w:val="005742A3"/>
    <w:rsid w:val="005752E8"/>
    <w:rsid w:val="00576733"/>
    <w:rsid w:val="00576910"/>
    <w:rsid w:val="0058159F"/>
    <w:rsid w:val="005822F9"/>
    <w:rsid w:val="005823D9"/>
    <w:rsid w:val="005835C0"/>
    <w:rsid w:val="0058486D"/>
    <w:rsid w:val="0058552B"/>
    <w:rsid w:val="005864D4"/>
    <w:rsid w:val="00586DDE"/>
    <w:rsid w:val="00590FBF"/>
    <w:rsid w:val="005922F9"/>
    <w:rsid w:val="0059638E"/>
    <w:rsid w:val="005974CC"/>
    <w:rsid w:val="00597716"/>
    <w:rsid w:val="005A161A"/>
    <w:rsid w:val="005A3CBB"/>
    <w:rsid w:val="005A446F"/>
    <w:rsid w:val="005A519C"/>
    <w:rsid w:val="005A67E3"/>
    <w:rsid w:val="005A722A"/>
    <w:rsid w:val="005B021F"/>
    <w:rsid w:val="005B0932"/>
    <w:rsid w:val="005B1206"/>
    <w:rsid w:val="005B1FA8"/>
    <w:rsid w:val="005B20B9"/>
    <w:rsid w:val="005B2508"/>
    <w:rsid w:val="005B42CF"/>
    <w:rsid w:val="005C00E4"/>
    <w:rsid w:val="005C1057"/>
    <w:rsid w:val="005C1E4E"/>
    <w:rsid w:val="005C2F51"/>
    <w:rsid w:val="005C3C6C"/>
    <w:rsid w:val="005C406E"/>
    <w:rsid w:val="005C43B3"/>
    <w:rsid w:val="005C53B2"/>
    <w:rsid w:val="005C5462"/>
    <w:rsid w:val="005C5525"/>
    <w:rsid w:val="005C57DF"/>
    <w:rsid w:val="005C6EA1"/>
    <w:rsid w:val="005C7E04"/>
    <w:rsid w:val="005D0354"/>
    <w:rsid w:val="005D068B"/>
    <w:rsid w:val="005D074A"/>
    <w:rsid w:val="005D3277"/>
    <w:rsid w:val="005D507A"/>
    <w:rsid w:val="005D58CD"/>
    <w:rsid w:val="005D7E22"/>
    <w:rsid w:val="005E1A58"/>
    <w:rsid w:val="005E1AAC"/>
    <w:rsid w:val="005E1B0F"/>
    <w:rsid w:val="005E45D4"/>
    <w:rsid w:val="005E5453"/>
    <w:rsid w:val="005E66D1"/>
    <w:rsid w:val="005E6AAA"/>
    <w:rsid w:val="005E6B6D"/>
    <w:rsid w:val="005E6E09"/>
    <w:rsid w:val="005F0E2E"/>
    <w:rsid w:val="005F39E8"/>
    <w:rsid w:val="005F47EE"/>
    <w:rsid w:val="005F4BA8"/>
    <w:rsid w:val="005F4BF6"/>
    <w:rsid w:val="005F547D"/>
    <w:rsid w:val="005F553D"/>
    <w:rsid w:val="005F5A28"/>
    <w:rsid w:val="005F61A5"/>
    <w:rsid w:val="005F62BC"/>
    <w:rsid w:val="005F74C1"/>
    <w:rsid w:val="00600C87"/>
    <w:rsid w:val="0060115F"/>
    <w:rsid w:val="00601883"/>
    <w:rsid w:val="00601C81"/>
    <w:rsid w:val="006032E8"/>
    <w:rsid w:val="006040F1"/>
    <w:rsid w:val="00604446"/>
    <w:rsid w:val="00604B30"/>
    <w:rsid w:val="006061E8"/>
    <w:rsid w:val="006065B7"/>
    <w:rsid w:val="006068C5"/>
    <w:rsid w:val="00606FCA"/>
    <w:rsid w:val="00607B62"/>
    <w:rsid w:val="00610040"/>
    <w:rsid w:val="00611920"/>
    <w:rsid w:val="0061276F"/>
    <w:rsid w:val="00612D50"/>
    <w:rsid w:val="00613104"/>
    <w:rsid w:val="00613AE4"/>
    <w:rsid w:val="00613B56"/>
    <w:rsid w:val="006149E4"/>
    <w:rsid w:val="0061561B"/>
    <w:rsid w:val="00615C7F"/>
    <w:rsid w:val="00617696"/>
    <w:rsid w:val="0062067F"/>
    <w:rsid w:val="00620CD3"/>
    <w:rsid w:val="006214FC"/>
    <w:rsid w:val="00621EC1"/>
    <w:rsid w:val="006221BA"/>
    <w:rsid w:val="00624AB0"/>
    <w:rsid w:val="00625B3D"/>
    <w:rsid w:val="0062616D"/>
    <w:rsid w:val="00626940"/>
    <w:rsid w:val="00627E65"/>
    <w:rsid w:val="00630571"/>
    <w:rsid w:val="00630786"/>
    <w:rsid w:val="006319B1"/>
    <w:rsid w:val="00632034"/>
    <w:rsid w:val="00632F26"/>
    <w:rsid w:val="006343C9"/>
    <w:rsid w:val="00634556"/>
    <w:rsid w:val="00634A38"/>
    <w:rsid w:val="006351F8"/>
    <w:rsid w:val="00637294"/>
    <w:rsid w:val="0063768D"/>
    <w:rsid w:val="00642480"/>
    <w:rsid w:val="00643514"/>
    <w:rsid w:val="0064498D"/>
    <w:rsid w:val="00644B37"/>
    <w:rsid w:val="00647ED6"/>
    <w:rsid w:val="00650BEB"/>
    <w:rsid w:val="00651331"/>
    <w:rsid w:val="00651BB7"/>
    <w:rsid w:val="00651E77"/>
    <w:rsid w:val="00652169"/>
    <w:rsid w:val="00652681"/>
    <w:rsid w:val="006555A3"/>
    <w:rsid w:val="00656060"/>
    <w:rsid w:val="00656D3A"/>
    <w:rsid w:val="00660636"/>
    <w:rsid w:val="0066360D"/>
    <w:rsid w:val="00663DF8"/>
    <w:rsid w:val="00664F38"/>
    <w:rsid w:val="00665EB0"/>
    <w:rsid w:val="00666A37"/>
    <w:rsid w:val="006700C3"/>
    <w:rsid w:val="006706C5"/>
    <w:rsid w:val="00670E98"/>
    <w:rsid w:val="00672254"/>
    <w:rsid w:val="00672772"/>
    <w:rsid w:val="00672ADC"/>
    <w:rsid w:val="00675C81"/>
    <w:rsid w:val="00676F0C"/>
    <w:rsid w:val="006773F3"/>
    <w:rsid w:val="00680CC0"/>
    <w:rsid w:val="00681325"/>
    <w:rsid w:val="00681884"/>
    <w:rsid w:val="00681976"/>
    <w:rsid w:val="006849F2"/>
    <w:rsid w:val="00691751"/>
    <w:rsid w:val="00692190"/>
    <w:rsid w:val="00692535"/>
    <w:rsid w:val="00694055"/>
    <w:rsid w:val="00694B36"/>
    <w:rsid w:val="00695C34"/>
    <w:rsid w:val="00696789"/>
    <w:rsid w:val="00697EC4"/>
    <w:rsid w:val="006A201A"/>
    <w:rsid w:val="006A303B"/>
    <w:rsid w:val="006A3A01"/>
    <w:rsid w:val="006A6915"/>
    <w:rsid w:val="006A6CEA"/>
    <w:rsid w:val="006A6F7F"/>
    <w:rsid w:val="006A76F4"/>
    <w:rsid w:val="006A771C"/>
    <w:rsid w:val="006A7AD7"/>
    <w:rsid w:val="006B0367"/>
    <w:rsid w:val="006B0D5A"/>
    <w:rsid w:val="006B212A"/>
    <w:rsid w:val="006B3579"/>
    <w:rsid w:val="006B5889"/>
    <w:rsid w:val="006B6124"/>
    <w:rsid w:val="006B6DDF"/>
    <w:rsid w:val="006B6E43"/>
    <w:rsid w:val="006B7197"/>
    <w:rsid w:val="006B7690"/>
    <w:rsid w:val="006B772F"/>
    <w:rsid w:val="006C00C5"/>
    <w:rsid w:val="006C027C"/>
    <w:rsid w:val="006C252D"/>
    <w:rsid w:val="006C2A4A"/>
    <w:rsid w:val="006C3772"/>
    <w:rsid w:val="006C406F"/>
    <w:rsid w:val="006C46FB"/>
    <w:rsid w:val="006C4861"/>
    <w:rsid w:val="006C4F99"/>
    <w:rsid w:val="006C5240"/>
    <w:rsid w:val="006D0DC7"/>
    <w:rsid w:val="006D1FAB"/>
    <w:rsid w:val="006D209C"/>
    <w:rsid w:val="006D2496"/>
    <w:rsid w:val="006D2F34"/>
    <w:rsid w:val="006D39FF"/>
    <w:rsid w:val="006D3E49"/>
    <w:rsid w:val="006D6769"/>
    <w:rsid w:val="006D7573"/>
    <w:rsid w:val="006D7B20"/>
    <w:rsid w:val="006E0D78"/>
    <w:rsid w:val="006E1B4D"/>
    <w:rsid w:val="006E1C1E"/>
    <w:rsid w:val="006E60C7"/>
    <w:rsid w:val="006E6A35"/>
    <w:rsid w:val="006E7280"/>
    <w:rsid w:val="006F1121"/>
    <w:rsid w:val="006F1B3F"/>
    <w:rsid w:val="006F23D6"/>
    <w:rsid w:val="006F25D3"/>
    <w:rsid w:val="006F2E25"/>
    <w:rsid w:val="006F333B"/>
    <w:rsid w:val="006F5464"/>
    <w:rsid w:val="006F7604"/>
    <w:rsid w:val="006F79E4"/>
    <w:rsid w:val="006F7DCB"/>
    <w:rsid w:val="006F7FBC"/>
    <w:rsid w:val="0070154D"/>
    <w:rsid w:val="007034C9"/>
    <w:rsid w:val="00705E2D"/>
    <w:rsid w:val="007068D8"/>
    <w:rsid w:val="00706ACC"/>
    <w:rsid w:val="0070703D"/>
    <w:rsid w:val="00707339"/>
    <w:rsid w:val="007126BB"/>
    <w:rsid w:val="007128F7"/>
    <w:rsid w:val="00714BEE"/>
    <w:rsid w:val="0071528C"/>
    <w:rsid w:val="00716FC7"/>
    <w:rsid w:val="007204B4"/>
    <w:rsid w:val="0072196A"/>
    <w:rsid w:val="00722612"/>
    <w:rsid w:val="007226AE"/>
    <w:rsid w:val="00722ED2"/>
    <w:rsid w:val="007234BA"/>
    <w:rsid w:val="00723E23"/>
    <w:rsid w:val="007254B6"/>
    <w:rsid w:val="007256B3"/>
    <w:rsid w:val="0072587B"/>
    <w:rsid w:val="007307DF"/>
    <w:rsid w:val="007325D3"/>
    <w:rsid w:val="007375C9"/>
    <w:rsid w:val="0074073D"/>
    <w:rsid w:val="00740828"/>
    <w:rsid w:val="00740E75"/>
    <w:rsid w:val="00741774"/>
    <w:rsid w:val="00743150"/>
    <w:rsid w:val="007438DA"/>
    <w:rsid w:val="00744DDB"/>
    <w:rsid w:val="00745077"/>
    <w:rsid w:val="007452E5"/>
    <w:rsid w:val="0074613D"/>
    <w:rsid w:val="007477F9"/>
    <w:rsid w:val="007502F1"/>
    <w:rsid w:val="00751360"/>
    <w:rsid w:val="00751D4B"/>
    <w:rsid w:val="00752567"/>
    <w:rsid w:val="00752EE5"/>
    <w:rsid w:val="00755190"/>
    <w:rsid w:val="007555F1"/>
    <w:rsid w:val="00755FAC"/>
    <w:rsid w:val="0075621E"/>
    <w:rsid w:val="00756AEE"/>
    <w:rsid w:val="00757668"/>
    <w:rsid w:val="00757F4A"/>
    <w:rsid w:val="00760306"/>
    <w:rsid w:val="007606C6"/>
    <w:rsid w:val="007609D4"/>
    <w:rsid w:val="0076193E"/>
    <w:rsid w:val="00763993"/>
    <w:rsid w:val="0076588D"/>
    <w:rsid w:val="007669E1"/>
    <w:rsid w:val="0076759E"/>
    <w:rsid w:val="00767CAD"/>
    <w:rsid w:val="00770210"/>
    <w:rsid w:val="007709A8"/>
    <w:rsid w:val="00771301"/>
    <w:rsid w:val="0077130B"/>
    <w:rsid w:val="0077372E"/>
    <w:rsid w:val="007748B2"/>
    <w:rsid w:val="00774F31"/>
    <w:rsid w:val="00777253"/>
    <w:rsid w:val="0077752B"/>
    <w:rsid w:val="00780388"/>
    <w:rsid w:val="007812B9"/>
    <w:rsid w:val="00781CEA"/>
    <w:rsid w:val="00782B09"/>
    <w:rsid w:val="00782B61"/>
    <w:rsid w:val="00782E32"/>
    <w:rsid w:val="00784178"/>
    <w:rsid w:val="00785381"/>
    <w:rsid w:val="00785BEF"/>
    <w:rsid w:val="00787F7F"/>
    <w:rsid w:val="0079073A"/>
    <w:rsid w:val="007910BA"/>
    <w:rsid w:val="0079146C"/>
    <w:rsid w:val="007915BD"/>
    <w:rsid w:val="00791803"/>
    <w:rsid w:val="00792901"/>
    <w:rsid w:val="00793632"/>
    <w:rsid w:val="00793D59"/>
    <w:rsid w:val="007941EF"/>
    <w:rsid w:val="00795491"/>
    <w:rsid w:val="007957A5"/>
    <w:rsid w:val="007958B0"/>
    <w:rsid w:val="00795C3A"/>
    <w:rsid w:val="007977BE"/>
    <w:rsid w:val="00797CB0"/>
    <w:rsid w:val="007A0F66"/>
    <w:rsid w:val="007A1522"/>
    <w:rsid w:val="007A16A9"/>
    <w:rsid w:val="007A1A74"/>
    <w:rsid w:val="007A3618"/>
    <w:rsid w:val="007A5709"/>
    <w:rsid w:val="007A5C3D"/>
    <w:rsid w:val="007A65E9"/>
    <w:rsid w:val="007A68B6"/>
    <w:rsid w:val="007A6A00"/>
    <w:rsid w:val="007A75A3"/>
    <w:rsid w:val="007A7963"/>
    <w:rsid w:val="007B0122"/>
    <w:rsid w:val="007B20E9"/>
    <w:rsid w:val="007B2AED"/>
    <w:rsid w:val="007B323A"/>
    <w:rsid w:val="007B4CFD"/>
    <w:rsid w:val="007B5423"/>
    <w:rsid w:val="007B5974"/>
    <w:rsid w:val="007B5A09"/>
    <w:rsid w:val="007B6458"/>
    <w:rsid w:val="007B6676"/>
    <w:rsid w:val="007B6C27"/>
    <w:rsid w:val="007C0671"/>
    <w:rsid w:val="007C14EE"/>
    <w:rsid w:val="007C285D"/>
    <w:rsid w:val="007C316A"/>
    <w:rsid w:val="007C3274"/>
    <w:rsid w:val="007C3578"/>
    <w:rsid w:val="007C40E4"/>
    <w:rsid w:val="007C43E5"/>
    <w:rsid w:val="007C5A99"/>
    <w:rsid w:val="007C5D41"/>
    <w:rsid w:val="007C64E8"/>
    <w:rsid w:val="007C665A"/>
    <w:rsid w:val="007C6FB8"/>
    <w:rsid w:val="007C713A"/>
    <w:rsid w:val="007C76A7"/>
    <w:rsid w:val="007C784B"/>
    <w:rsid w:val="007D0716"/>
    <w:rsid w:val="007D0AFD"/>
    <w:rsid w:val="007D535C"/>
    <w:rsid w:val="007D6480"/>
    <w:rsid w:val="007D660B"/>
    <w:rsid w:val="007D7590"/>
    <w:rsid w:val="007E0CB3"/>
    <w:rsid w:val="007E0E34"/>
    <w:rsid w:val="007E25A2"/>
    <w:rsid w:val="007E3845"/>
    <w:rsid w:val="007E3849"/>
    <w:rsid w:val="007E3B76"/>
    <w:rsid w:val="007E4A63"/>
    <w:rsid w:val="007E597B"/>
    <w:rsid w:val="007E6926"/>
    <w:rsid w:val="007E6D45"/>
    <w:rsid w:val="007E6F0C"/>
    <w:rsid w:val="007E7C31"/>
    <w:rsid w:val="007F050C"/>
    <w:rsid w:val="007F2545"/>
    <w:rsid w:val="007F4378"/>
    <w:rsid w:val="007F4A98"/>
    <w:rsid w:val="007F5928"/>
    <w:rsid w:val="007F6657"/>
    <w:rsid w:val="007F6964"/>
    <w:rsid w:val="007F753B"/>
    <w:rsid w:val="007F7AB4"/>
    <w:rsid w:val="007F7F93"/>
    <w:rsid w:val="00800A3C"/>
    <w:rsid w:val="00800D0E"/>
    <w:rsid w:val="00801604"/>
    <w:rsid w:val="008034EC"/>
    <w:rsid w:val="00804D20"/>
    <w:rsid w:val="00804E56"/>
    <w:rsid w:val="008060FE"/>
    <w:rsid w:val="008073D8"/>
    <w:rsid w:val="00810135"/>
    <w:rsid w:val="0081116D"/>
    <w:rsid w:val="008115AE"/>
    <w:rsid w:val="00812423"/>
    <w:rsid w:val="00813043"/>
    <w:rsid w:val="00814335"/>
    <w:rsid w:val="008159B8"/>
    <w:rsid w:val="00815B66"/>
    <w:rsid w:val="00816943"/>
    <w:rsid w:val="00816C7F"/>
    <w:rsid w:val="008175D9"/>
    <w:rsid w:val="00817BAD"/>
    <w:rsid w:val="008208E1"/>
    <w:rsid w:val="00822F87"/>
    <w:rsid w:val="00830204"/>
    <w:rsid w:val="00830C4B"/>
    <w:rsid w:val="00832F1B"/>
    <w:rsid w:val="00832F97"/>
    <w:rsid w:val="00833821"/>
    <w:rsid w:val="008360D0"/>
    <w:rsid w:val="00836853"/>
    <w:rsid w:val="00837471"/>
    <w:rsid w:val="008405E3"/>
    <w:rsid w:val="00840C91"/>
    <w:rsid w:val="0084181F"/>
    <w:rsid w:val="00842C70"/>
    <w:rsid w:val="00843A4E"/>
    <w:rsid w:val="00844AE0"/>
    <w:rsid w:val="00844D2E"/>
    <w:rsid w:val="0084536F"/>
    <w:rsid w:val="008457B5"/>
    <w:rsid w:val="00846F68"/>
    <w:rsid w:val="0084742D"/>
    <w:rsid w:val="00847E91"/>
    <w:rsid w:val="008507D0"/>
    <w:rsid w:val="00851300"/>
    <w:rsid w:val="008517E1"/>
    <w:rsid w:val="00853422"/>
    <w:rsid w:val="0085473B"/>
    <w:rsid w:val="00854F15"/>
    <w:rsid w:val="00855622"/>
    <w:rsid w:val="00856241"/>
    <w:rsid w:val="00856295"/>
    <w:rsid w:val="00856A74"/>
    <w:rsid w:val="0085707A"/>
    <w:rsid w:val="008577B5"/>
    <w:rsid w:val="00861D53"/>
    <w:rsid w:val="00863A61"/>
    <w:rsid w:val="008654A2"/>
    <w:rsid w:val="008664A8"/>
    <w:rsid w:val="00866A3D"/>
    <w:rsid w:val="00867C52"/>
    <w:rsid w:val="00870975"/>
    <w:rsid w:val="00872188"/>
    <w:rsid w:val="00873CD9"/>
    <w:rsid w:val="00874376"/>
    <w:rsid w:val="00874446"/>
    <w:rsid w:val="008744D6"/>
    <w:rsid w:val="00874BE4"/>
    <w:rsid w:val="00876327"/>
    <w:rsid w:val="0087680E"/>
    <w:rsid w:val="00877316"/>
    <w:rsid w:val="008808DA"/>
    <w:rsid w:val="00881116"/>
    <w:rsid w:val="00881656"/>
    <w:rsid w:val="00881800"/>
    <w:rsid w:val="008818EC"/>
    <w:rsid w:val="00881B4D"/>
    <w:rsid w:val="00883150"/>
    <w:rsid w:val="00883682"/>
    <w:rsid w:val="00883835"/>
    <w:rsid w:val="00883BBE"/>
    <w:rsid w:val="0088493C"/>
    <w:rsid w:val="00884B47"/>
    <w:rsid w:val="00884FD1"/>
    <w:rsid w:val="0088527A"/>
    <w:rsid w:val="00885308"/>
    <w:rsid w:val="00886214"/>
    <w:rsid w:val="00892B6C"/>
    <w:rsid w:val="00893132"/>
    <w:rsid w:val="0089461B"/>
    <w:rsid w:val="00894980"/>
    <w:rsid w:val="00895A44"/>
    <w:rsid w:val="00897151"/>
    <w:rsid w:val="00897554"/>
    <w:rsid w:val="00897B09"/>
    <w:rsid w:val="008A0170"/>
    <w:rsid w:val="008A068E"/>
    <w:rsid w:val="008A0DAF"/>
    <w:rsid w:val="008A14AE"/>
    <w:rsid w:val="008A1CA1"/>
    <w:rsid w:val="008A1D38"/>
    <w:rsid w:val="008A3DDA"/>
    <w:rsid w:val="008A41A0"/>
    <w:rsid w:val="008A4CAF"/>
    <w:rsid w:val="008A50EA"/>
    <w:rsid w:val="008A595A"/>
    <w:rsid w:val="008A7D71"/>
    <w:rsid w:val="008B0036"/>
    <w:rsid w:val="008B079A"/>
    <w:rsid w:val="008B1D76"/>
    <w:rsid w:val="008B2919"/>
    <w:rsid w:val="008B2EA7"/>
    <w:rsid w:val="008B336B"/>
    <w:rsid w:val="008B4464"/>
    <w:rsid w:val="008B49AA"/>
    <w:rsid w:val="008B4D8F"/>
    <w:rsid w:val="008B516D"/>
    <w:rsid w:val="008B54E2"/>
    <w:rsid w:val="008B69DA"/>
    <w:rsid w:val="008B6A67"/>
    <w:rsid w:val="008C0840"/>
    <w:rsid w:val="008C0B8A"/>
    <w:rsid w:val="008C0D3B"/>
    <w:rsid w:val="008C1238"/>
    <w:rsid w:val="008C164E"/>
    <w:rsid w:val="008C185F"/>
    <w:rsid w:val="008C19C9"/>
    <w:rsid w:val="008C1C9F"/>
    <w:rsid w:val="008C1EF6"/>
    <w:rsid w:val="008C23F9"/>
    <w:rsid w:val="008C2602"/>
    <w:rsid w:val="008C32F7"/>
    <w:rsid w:val="008C3393"/>
    <w:rsid w:val="008C3833"/>
    <w:rsid w:val="008C4E2B"/>
    <w:rsid w:val="008C5687"/>
    <w:rsid w:val="008D01C8"/>
    <w:rsid w:val="008D0A95"/>
    <w:rsid w:val="008D1F54"/>
    <w:rsid w:val="008D2BE7"/>
    <w:rsid w:val="008D46F7"/>
    <w:rsid w:val="008D49E3"/>
    <w:rsid w:val="008D59C7"/>
    <w:rsid w:val="008D5EBC"/>
    <w:rsid w:val="008D7315"/>
    <w:rsid w:val="008D7952"/>
    <w:rsid w:val="008E06DF"/>
    <w:rsid w:val="008E1088"/>
    <w:rsid w:val="008E1AC1"/>
    <w:rsid w:val="008E20D8"/>
    <w:rsid w:val="008E2403"/>
    <w:rsid w:val="008E3BB8"/>
    <w:rsid w:val="008E4AE7"/>
    <w:rsid w:val="008E4DE5"/>
    <w:rsid w:val="008E515A"/>
    <w:rsid w:val="008E51F0"/>
    <w:rsid w:val="008E5EB6"/>
    <w:rsid w:val="008E6AE1"/>
    <w:rsid w:val="008F0331"/>
    <w:rsid w:val="008F0A1D"/>
    <w:rsid w:val="008F110A"/>
    <w:rsid w:val="008F313E"/>
    <w:rsid w:val="008F4607"/>
    <w:rsid w:val="008F51BC"/>
    <w:rsid w:val="008F5B3B"/>
    <w:rsid w:val="008F674B"/>
    <w:rsid w:val="009000E0"/>
    <w:rsid w:val="0090073A"/>
    <w:rsid w:val="00902B01"/>
    <w:rsid w:val="009042DB"/>
    <w:rsid w:val="009045C7"/>
    <w:rsid w:val="00904D3F"/>
    <w:rsid w:val="00907A07"/>
    <w:rsid w:val="009100FE"/>
    <w:rsid w:val="00910541"/>
    <w:rsid w:val="00910643"/>
    <w:rsid w:val="00910968"/>
    <w:rsid w:val="00911F03"/>
    <w:rsid w:val="00912881"/>
    <w:rsid w:val="0092154F"/>
    <w:rsid w:val="00921993"/>
    <w:rsid w:val="009226A7"/>
    <w:rsid w:val="009228BD"/>
    <w:rsid w:val="00923237"/>
    <w:rsid w:val="009234D5"/>
    <w:rsid w:val="0092448D"/>
    <w:rsid w:val="0092600B"/>
    <w:rsid w:val="0092638E"/>
    <w:rsid w:val="00926566"/>
    <w:rsid w:val="00931DD4"/>
    <w:rsid w:val="00933470"/>
    <w:rsid w:val="0093438D"/>
    <w:rsid w:val="009352EA"/>
    <w:rsid w:val="00935D82"/>
    <w:rsid w:val="00936FC0"/>
    <w:rsid w:val="00937477"/>
    <w:rsid w:val="00937AE7"/>
    <w:rsid w:val="00940609"/>
    <w:rsid w:val="0094127E"/>
    <w:rsid w:val="009438FF"/>
    <w:rsid w:val="009445FF"/>
    <w:rsid w:val="00944FE8"/>
    <w:rsid w:val="00945A8A"/>
    <w:rsid w:val="00946162"/>
    <w:rsid w:val="00946339"/>
    <w:rsid w:val="00946B26"/>
    <w:rsid w:val="00946D8C"/>
    <w:rsid w:val="009529E4"/>
    <w:rsid w:val="009542BB"/>
    <w:rsid w:val="0095664C"/>
    <w:rsid w:val="009576AE"/>
    <w:rsid w:val="00960D3E"/>
    <w:rsid w:val="00960EE9"/>
    <w:rsid w:val="00961B13"/>
    <w:rsid w:val="009620AA"/>
    <w:rsid w:val="009624EA"/>
    <w:rsid w:val="00962A60"/>
    <w:rsid w:val="00962D89"/>
    <w:rsid w:val="00962EB8"/>
    <w:rsid w:val="009631A8"/>
    <w:rsid w:val="00964666"/>
    <w:rsid w:val="00966B2F"/>
    <w:rsid w:val="00966C05"/>
    <w:rsid w:val="0096744E"/>
    <w:rsid w:val="00967916"/>
    <w:rsid w:val="00967981"/>
    <w:rsid w:val="00967E2C"/>
    <w:rsid w:val="00970324"/>
    <w:rsid w:val="00970743"/>
    <w:rsid w:val="009708DB"/>
    <w:rsid w:val="00972000"/>
    <w:rsid w:val="0097271A"/>
    <w:rsid w:val="00972952"/>
    <w:rsid w:val="00972ABA"/>
    <w:rsid w:val="00974C3F"/>
    <w:rsid w:val="00974D77"/>
    <w:rsid w:val="009772F9"/>
    <w:rsid w:val="00977493"/>
    <w:rsid w:val="00980D35"/>
    <w:rsid w:val="00981A63"/>
    <w:rsid w:val="00982BFC"/>
    <w:rsid w:val="009830F1"/>
    <w:rsid w:val="00983499"/>
    <w:rsid w:val="00985F5C"/>
    <w:rsid w:val="0098611E"/>
    <w:rsid w:val="009863CE"/>
    <w:rsid w:val="009902CA"/>
    <w:rsid w:val="00991199"/>
    <w:rsid w:val="009920E3"/>
    <w:rsid w:val="00997AFD"/>
    <w:rsid w:val="009A0E17"/>
    <w:rsid w:val="009A1B08"/>
    <w:rsid w:val="009A2004"/>
    <w:rsid w:val="009A28FF"/>
    <w:rsid w:val="009A3503"/>
    <w:rsid w:val="009A4A41"/>
    <w:rsid w:val="009A5F86"/>
    <w:rsid w:val="009A6322"/>
    <w:rsid w:val="009A6613"/>
    <w:rsid w:val="009B225C"/>
    <w:rsid w:val="009B3156"/>
    <w:rsid w:val="009B393E"/>
    <w:rsid w:val="009B5603"/>
    <w:rsid w:val="009B5924"/>
    <w:rsid w:val="009C0261"/>
    <w:rsid w:val="009C1D57"/>
    <w:rsid w:val="009C3AFD"/>
    <w:rsid w:val="009C4190"/>
    <w:rsid w:val="009C5678"/>
    <w:rsid w:val="009C5A26"/>
    <w:rsid w:val="009C6AF3"/>
    <w:rsid w:val="009D0D06"/>
    <w:rsid w:val="009D0E4B"/>
    <w:rsid w:val="009D11EB"/>
    <w:rsid w:val="009D167A"/>
    <w:rsid w:val="009D2154"/>
    <w:rsid w:val="009D2EA8"/>
    <w:rsid w:val="009D32B1"/>
    <w:rsid w:val="009D338D"/>
    <w:rsid w:val="009D6127"/>
    <w:rsid w:val="009D70EC"/>
    <w:rsid w:val="009D71D8"/>
    <w:rsid w:val="009D72A9"/>
    <w:rsid w:val="009E065F"/>
    <w:rsid w:val="009E11F7"/>
    <w:rsid w:val="009E18B2"/>
    <w:rsid w:val="009E1C5A"/>
    <w:rsid w:val="009E1CBE"/>
    <w:rsid w:val="009E2B5B"/>
    <w:rsid w:val="009E4CD2"/>
    <w:rsid w:val="009E5988"/>
    <w:rsid w:val="009E5EFD"/>
    <w:rsid w:val="009E6367"/>
    <w:rsid w:val="009E7A39"/>
    <w:rsid w:val="009F37BE"/>
    <w:rsid w:val="009F4279"/>
    <w:rsid w:val="009F4F04"/>
    <w:rsid w:val="009F5DFA"/>
    <w:rsid w:val="009F63C5"/>
    <w:rsid w:val="009F6E81"/>
    <w:rsid w:val="009F74B3"/>
    <w:rsid w:val="009F7D95"/>
    <w:rsid w:val="00A00214"/>
    <w:rsid w:val="00A008CF"/>
    <w:rsid w:val="00A00AB3"/>
    <w:rsid w:val="00A00B32"/>
    <w:rsid w:val="00A01497"/>
    <w:rsid w:val="00A0271D"/>
    <w:rsid w:val="00A03056"/>
    <w:rsid w:val="00A04B2D"/>
    <w:rsid w:val="00A05F48"/>
    <w:rsid w:val="00A06883"/>
    <w:rsid w:val="00A06903"/>
    <w:rsid w:val="00A06EC9"/>
    <w:rsid w:val="00A0729E"/>
    <w:rsid w:val="00A104E1"/>
    <w:rsid w:val="00A11236"/>
    <w:rsid w:val="00A113E1"/>
    <w:rsid w:val="00A117D2"/>
    <w:rsid w:val="00A11D33"/>
    <w:rsid w:val="00A133DC"/>
    <w:rsid w:val="00A138AB"/>
    <w:rsid w:val="00A14571"/>
    <w:rsid w:val="00A15574"/>
    <w:rsid w:val="00A175DF"/>
    <w:rsid w:val="00A2166B"/>
    <w:rsid w:val="00A2363D"/>
    <w:rsid w:val="00A23709"/>
    <w:rsid w:val="00A23C8E"/>
    <w:rsid w:val="00A250B0"/>
    <w:rsid w:val="00A25189"/>
    <w:rsid w:val="00A2532E"/>
    <w:rsid w:val="00A25769"/>
    <w:rsid w:val="00A25971"/>
    <w:rsid w:val="00A25FCE"/>
    <w:rsid w:val="00A27D57"/>
    <w:rsid w:val="00A3007A"/>
    <w:rsid w:val="00A30D1B"/>
    <w:rsid w:val="00A30D20"/>
    <w:rsid w:val="00A312FB"/>
    <w:rsid w:val="00A314A6"/>
    <w:rsid w:val="00A316D4"/>
    <w:rsid w:val="00A330C4"/>
    <w:rsid w:val="00A3326E"/>
    <w:rsid w:val="00A33976"/>
    <w:rsid w:val="00A342A2"/>
    <w:rsid w:val="00A342E0"/>
    <w:rsid w:val="00A342E7"/>
    <w:rsid w:val="00A3467E"/>
    <w:rsid w:val="00A34DB2"/>
    <w:rsid w:val="00A351DC"/>
    <w:rsid w:val="00A35252"/>
    <w:rsid w:val="00A3532C"/>
    <w:rsid w:val="00A359C9"/>
    <w:rsid w:val="00A3609D"/>
    <w:rsid w:val="00A4050E"/>
    <w:rsid w:val="00A4086A"/>
    <w:rsid w:val="00A40932"/>
    <w:rsid w:val="00A417D9"/>
    <w:rsid w:val="00A425B8"/>
    <w:rsid w:val="00A42C24"/>
    <w:rsid w:val="00A42D64"/>
    <w:rsid w:val="00A43C21"/>
    <w:rsid w:val="00A43D43"/>
    <w:rsid w:val="00A459CF"/>
    <w:rsid w:val="00A46036"/>
    <w:rsid w:val="00A46535"/>
    <w:rsid w:val="00A46748"/>
    <w:rsid w:val="00A47526"/>
    <w:rsid w:val="00A50903"/>
    <w:rsid w:val="00A50D7D"/>
    <w:rsid w:val="00A51285"/>
    <w:rsid w:val="00A51733"/>
    <w:rsid w:val="00A522E4"/>
    <w:rsid w:val="00A5248A"/>
    <w:rsid w:val="00A52996"/>
    <w:rsid w:val="00A53A31"/>
    <w:rsid w:val="00A53F54"/>
    <w:rsid w:val="00A5419A"/>
    <w:rsid w:val="00A54533"/>
    <w:rsid w:val="00A54CD8"/>
    <w:rsid w:val="00A552C3"/>
    <w:rsid w:val="00A56595"/>
    <w:rsid w:val="00A56A2F"/>
    <w:rsid w:val="00A60863"/>
    <w:rsid w:val="00A6123D"/>
    <w:rsid w:val="00A61FA3"/>
    <w:rsid w:val="00A64EB3"/>
    <w:rsid w:val="00A657F5"/>
    <w:rsid w:val="00A67FD8"/>
    <w:rsid w:val="00A70197"/>
    <w:rsid w:val="00A70E45"/>
    <w:rsid w:val="00A71555"/>
    <w:rsid w:val="00A71D02"/>
    <w:rsid w:val="00A71DBE"/>
    <w:rsid w:val="00A72CF9"/>
    <w:rsid w:val="00A73702"/>
    <w:rsid w:val="00A73851"/>
    <w:rsid w:val="00A73D79"/>
    <w:rsid w:val="00A73DE7"/>
    <w:rsid w:val="00A73EDF"/>
    <w:rsid w:val="00A75491"/>
    <w:rsid w:val="00A77CCA"/>
    <w:rsid w:val="00A807C8"/>
    <w:rsid w:val="00A82773"/>
    <w:rsid w:val="00A82FFB"/>
    <w:rsid w:val="00A84437"/>
    <w:rsid w:val="00A85F49"/>
    <w:rsid w:val="00A87FF4"/>
    <w:rsid w:val="00A92094"/>
    <w:rsid w:val="00A9357E"/>
    <w:rsid w:val="00A9430A"/>
    <w:rsid w:val="00A95E01"/>
    <w:rsid w:val="00A95EDF"/>
    <w:rsid w:val="00A9631E"/>
    <w:rsid w:val="00A96D42"/>
    <w:rsid w:val="00A96D7C"/>
    <w:rsid w:val="00A97439"/>
    <w:rsid w:val="00AA1BC1"/>
    <w:rsid w:val="00AA2385"/>
    <w:rsid w:val="00AA308D"/>
    <w:rsid w:val="00AA3E20"/>
    <w:rsid w:val="00AA4C8D"/>
    <w:rsid w:val="00AA5313"/>
    <w:rsid w:val="00AA6A27"/>
    <w:rsid w:val="00AA7939"/>
    <w:rsid w:val="00AA7C16"/>
    <w:rsid w:val="00AB0E7E"/>
    <w:rsid w:val="00AB23E4"/>
    <w:rsid w:val="00AB4ADC"/>
    <w:rsid w:val="00AB4C80"/>
    <w:rsid w:val="00AB4F7A"/>
    <w:rsid w:val="00AB5F0D"/>
    <w:rsid w:val="00AB63F1"/>
    <w:rsid w:val="00AB6762"/>
    <w:rsid w:val="00AB738A"/>
    <w:rsid w:val="00AC084E"/>
    <w:rsid w:val="00AC089E"/>
    <w:rsid w:val="00AC15D8"/>
    <w:rsid w:val="00AC1E2F"/>
    <w:rsid w:val="00AC385B"/>
    <w:rsid w:val="00AC4837"/>
    <w:rsid w:val="00AC6693"/>
    <w:rsid w:val="00AC742F"/>
    <w:rsid w:val="00AC7B2F"/>
    <w:rsid w:val="00AD0A79"/>
    <w:rsid w:val="00AD1217"/>
    <w:rsid w:val="00AD13B7"/>
    <w:rsid w:val="00AD196A"/>
    <w:rsid w:val="00AD2817"/>
    <w:rsid w:val="00AD4E00"/>
    <w:rsid w:val="00AD5C1F"/>
    <w:rsid w:val="00AD5F21"/>
    <w:rsid w:val="00AD738B"/>
    <w:rsid w:val="00AD765C"/>
    <w:rsid w:val="00AD7E78"/>
    <w:rsid w:val="00AE049A"/>
    <w:rsid w:val="00AE094B"/>
    <w:rsid w:val="00AE14FA"/>
    <w:rsid w:val="00AE1C01"/>
    <w:rsid w:val="00AE1F1F"/>
    <w:rsid w:val="00AE26B2"/>
    <w:rsid w:val="00AE3FDD"/>
    <w:rsid w:val="00AE45E5"/>
    <w:rsid w:val="00AE50DB"/>
    <w:rsid w:val="00AE5BB3"/>
    <w:rsid w:val="00AE5F76"/>
    <w:rsid w:val="00AE6369"/>
    <w:rsid w:val="00AE7440"/>
    <w:rsid w:val="00AE74AC"/>
    <w:rsid w:val="00AE77A9"/>
    <w:rsid w:val="00AE7E67"/>
    <w:rsid w:val="00AF0227"/>
    <w:rsid w:val="00AF0E64"/>
    <w:rsid w:val="00AF1656"/>
    <w:rsid w:val="00AF1F77"/>
    <w:rsid w:val="00AF2986"/>
    <w:rsid w:val="00AF2AE1"/>
    <w:rsid w:val="00AF3689"/>
    <w:rsid w:val="00AF3F99"/>
    <w:rsid w:val="00AF4EAA"/>
    <w:rsid w:val="00AF507D"/>
    <w:rsid w:val="00AF52B0"/>
    <w:rsid w:val="00AF5A8C"/>
    <w:rsid w:val="00AF689F"/>
    <w:rsid w:val="00AF754C"/>
    <w:rsid w:val="00AF7C73"/>
    <w:rsid w:val="00B00029"/>
    <w:rsid w:val="00B009DB"/>
    <w:rsid w:val="00B00F2A"/>
    <w:rsid w:val="00B00F47"/>
    <w:rsid w:val="00B02103"/>
    <w:rsid w:val="00B02524"/>
    <w:rsid w:val="00B03116"/>
    <w:rsid w:val="00B052B7"/>
    <w:rsid w:val="00B05AC4"/>
    <w:rsid w:val="00B07F9C"/>
    <w:rsid w:val="00B1063D"/>
    <w:rsid w:val="00B1147B"/>
    <w:rsid w:val="00B11D1C"/>
    <w:rsid w:val="00B12089"/>
    <w:rsid w:val="00B12825"/>
    <w:rsid w:val="00B13579"/>
    <w:rsid w:val="00B143EF"/>
    <w:rsid w:val="00B1494E"/>
    <w:rsid w:val="00B14FE1"/>
    <w:rsid w:val="00B15E78"/>
    <w:rsid w:val="00B17A89"/>
    <w:rsid w:val="00B17AF9"/>
    <w:rsid w:val="00B2058E"/>
    <w:rsid w:val="00B2129C"/>
    <w:rsid w:val="00B22125"/>
    <w:rsid w:val="00B242D4"/>
    <w:rsid w:val="00B24A80"/>
    <w:rsid w:val="00B302C9"/>
    <w:rsid w:val="00B3314A"/>
    <w:rsid w:val="00B34DD1"/>
    <w:rsid w:val="00B34E94"/>
    <w:rsid w:val="00B35167"/>
    <w:rsid w:val="00B356C2"/>
    <w:rsid w:val="00B3690F"/>
    <w:rsid w:val="00B37F04"/>
    <w:rsid w:val="00B4018A"/>
    <w:rsid w:val="00B41532"/>
    <w:rsid w:val="00B4242D"/>
    <w:rsid w:val="00B42FBF"/>
    <w:rsid w:val="00B43B67"/>
    <w:rsid w:val="00B45D51"/>
    <w:rsid w:val="00B47C08"/>
    <w:rsid w:val="00B503C0"/>
    <w:rsid w:val="00B50975"/>
    <w:rsid w:val="00B5123B"/>
    <w:rsid w:val="00B5133C"/>
    <w:rsid w:val="00B517E3"/>
    <w:rsid w:val="00B5187B"/>
    <w:rsid w:val="00B51C51"/>
    <w:rsid w:val="00B51E04"/>
    <w:rsid w:val="00B51FCF"/>
    <w:rsid w:val="00B52E1A"/>
    <w:rsid w:val="00B53A83"/>
    <w:rsid w:val="00B5415A"/>
    <w:rsid w:val="00B5537F"/>
    <w:rsid w:val="00B5604D"/>
    <w:rsid w:val="00B5706C"/>
    <w:rsid w:val="00B623A1"/>
    <w:rsid w:val="00B624B1"/>
    <w:rsid w:val="00B63CFE"/>
    <w:rsid w:val="00B6518F"/>
    <w:rsid w:val="00B6522C"/>
    <w:rsid w:val="00B65544"/>
    <w:rsid w:val="00B65FAB"/>
    <w:rsid w:val="00B676CB"/>
    <w:rsid w:val="00B67F7A"/>
    <w:rsid w:val="00B70BB4"/>
    <w:rsid w:val="00B725C5"/>
    <w:rsid w:val="00B7284D"/>
    <w:rsid w:val="00B72C0D"/>
    <w:rsid w:val="00B72C34"/>
    <w:rsid w:val="00B754CE"/>
    <w:rsid w:val="00B75A70"/>
    <w:rsid w:val="00B80056"/>
    <w:rsid w:val="00B808B0"/>
    <w:rsid w:val="00B8147A"/>
    <w:rsid w:val="00B818B7"/>
    <w:rsid w:val="00B81A99"/>
    <w:rsid w:val="00B81DFD"/>
    <w:rsid w:val="00B82180"/>
    <w:rsid w:val="00B832E3"/>
    <w:rsid w:val="00B836AA"/>
    <w:rsid w:val="00B846D3"/>
    <w:rsid w:val="00B85880"/>
    <w:rsid w:val="00B85952"/>
    <w:rsid w:val="00B85B66"/>
    <w:rsid w:val="00B85C9B"/>
    <w:rsid w:val="00B86B71"/>
    <w:rsid w:val="00B90646"/>
    <w:rsid w:val="00B91B5A"/>
    <w:rsid w:val="00B92C59"/>
    <w:rsid w:val="00B9408F"/>
    <w:rsid w:val="00B958BC"/>
    <w:rsid w:val="00B9611F"/>
    <w:rsid w:val="00B97180"/>
    <w:rsid w:val="00B97262"/>
    <w:rsid w:val="00B97745"/>
    <w:rsid w:val="00B97D64"/>
    <w:rsid w:val="00BA2CDB"/>
    <w:rsid w:val="00BA3E7D"/>
    <w:rsid w:val="00BA3E8E"/>
    <w:rsid w:val="00BA41D4"/>
    <w:rsid w:val="00BA5048"/>
    <w:rsid w:val="00BA6827"/>
    <w:rsid w:val="00BA6BB0"/>
    <w:rsid w:val="00BA7880"/>
    <w:rsid w:val="00BB0833"/>
    <w:rsid w:val="00BB0E72"/>
    <w:rsid w:val="00BB136C"/>
    <w:rsid w:val="00BB1976"/>
    <w:rsid w:val="00BB21E6"/>
    <w:rsid w:val="00BB247E"/>
    <w:rsid w:val="00BB3304"/>
    <w:rsid w:val="00BB5891"/>
    <w:rsid w:val="00BB7699"/>
    <w:rsid w:val="00BC15AC"/>
    <w:rsid w:val="00BC1B71"/>
    <w:rsid w:val="00BC1BAC"/>
    <w:rsid w:val="00BC34C1"/>
    <w:rsid w:val="00BC3BEF"/>
    <w:rsid w:val="00BC6458"/>
    <w:rsid w:val="00BC787A"/>
    <w:rsid w:val="00BD0B39"/>
    <w:rsid w:val="00BD24BB"/>
    <w:rsid w:val="00BD2610"/>
    <w:rsid w:val="00BD337B"/>
    <w:rsid w:val="00BD5B7E"/>
    <w:rsid w:val="00BD67BC"/>
    <w:rsid w:val="00BD7B6B"/>
    <w:rsid w:val="00BE00F5"/>
    <w:rsid w:val="00BE11BB"/>
    <w:rsid w:val="00BE1260"/>
    <w:rsid w:val="00BE1D1B"/>
    <w:rsid w:val="00BE37B1"/>
    <w:rsid w:val="00BE4A74"/>
    <w:rsid w:val="00BE4C13"/>
    <w:rsid w:val="00BE682B"/>
    <w:rsid w:val="00BE72DE"/>
    <w:rsid w:val="00BE7783"/>
    <w:rsid w:val="00BE78B4"/>
    <w:rsid w:val="00BE7D38"/>
    <w:rsid w:val="00BF0659"/>
    <w:rsid w:val="00BF15CF"/>
    <w:rsid w:val="00BF3CC9"/>
    <w:rsid w:val="00BF3F8D"/>
    <w:rsid w:val="00BF622C"/>
    <w:rsid w:val="00C00275"/>
    <w:rsid w:val="00C00822"/>
    <w:rsid w:val="00C00C8D"/>
    <w:rsid w:val="00C01464"/>
    <w:rsid w:val="00C01828"/>
    <w:rsid w:val="00C01929"/>
    <w:rsid w:val="00C01B4D"/>
    <w:rsid w:val="00C026E3"/>
    <w:rsid w:val="00C02988"/>
    <w:rsid w:val="00C037A0"/>
    <w:rsid w:val="00C052EC"/>
    <w:rsid w:val="00C05EC7"/>
    <w:rsid w:val="00C06DAD"/>
    <w:rsid w:val="00C0762E"/>
    <w:rsid w:val="00C10FF3"/>
    <w:rsid w:val="00C122C8"/>
    <w:rsid w:val="00C125F6"/>
    <w:rsid w:val="00C12B9C"/>
    <w:rsid w:val="00C14082"/>
    <w:rsid w:val="00C144D0"/>
    <w:rsid w:val="00C14BBE"/>
    <w:rsid w:val="00C1559A"/>
    <w:rsid w:val="00C15EFF"/>
    <w:rsid w:val="00C20814"/>
    <w:rsid w:val="00C211ED"/>
    <w:rsid w:val="00C2155F"/>
    <w:rsid w:val="00C22D2A"/>
    <w:rsid w:val="00C22E6E"/>
    <w:rsid w:val="00C23997"/>
    <w:rsid w:val="00C24C79"/>
    <w:rsid w:val="00C2690F"/>
    <w:rsid w:val="00C26BC1"/>
    <w:rsid w:val="00C27A83"/>
    <w:rsid w:val="00C27FE3"/>
    <w:rsid w:val="00C300D1"/>
    <w:rsid w:val="00C302F9"/>
    <w:rsid w:val="00C313C5"/>
    <w:rsid w:val="00C33868"/>
    <w:rsid w:val="00C33ACE"/>
    <w:rsid w:val="00C34BAC"/>
    <w:rsid w:val="00C36A92"/>
    <w:rsid w:val="00C377E0"/>
    <w:rsid w:val="00C37CEE"/>
    <w:rsid w:val="00C37E62"/>
    <w:rsid w:val="00C37F84"/>
    <w:rsid w:val="00C41FD8"/>
    <w:rsid w:val="00C42817"/>
    <w:rsid w:val="00C4310D"/>
    <w:rsid w:val="00C4425F"/>
    <w:rsid w:val="00C45C7D"/>
    <w:rsid w:val="00C45CCC"/>
    <w:rsid w:val="00C460E9"/>
    <w:rsid w:val="00C46F27"/>
    <w:rsid w:val="00C4726B"/>
    <w:rsid w:val="00C47984"/>
    <w:rsid w:val="00C50B24"/>
    <w:rsid w:val="00C52847"/>
    <w:rsid w:val="00C532B1"/>
    <w:rsid w:val="00C53A12"/>
    <w:rsid w:val="00C53B36"/>
    <w:rsid w:val="00C54800"/>
    <w:rsid w:val="00C54890"/>
    <w:rsid w:val="00C548BD"/>
    <w:rsid w:val="00C5567A"/>
    <w:rsid w:val="00C55750"/>
    <w:rsid w:val="00C5791E"/>
    <w:rsid w:val="00C6021E"/>
    <w:rsid w:val="00C60914"/>
    <w:rsid w:val="00C6150F"/>
    <w:rsid w:val="00C61B45"/>
    <w:rsid w:val="00C61D38"/>
    <w:rsid w:val="00C634B2"/>
    <w:rsid w:val="00C63D43"/>
    <w:rsid w:val="00C63F45"/>
    <w:rsid w:val="00C64283"/>
    <w:rsid w:val="00C647DB"/>
    <w:rsid w:val="00C64936"/>
    <w:rsid w:val="00C660E8"/>
    <w:rsid w:val="00C6731C"/>
    <w:rsid w:val="00C7185A"/>
    <w:rsid w:val="00C71971"/>
    <w:rsid w:val="00C7329E"/>
    <w:rsid w:val="00C748C1"/>
    <w:rsid w:val="00C74BBA"/>
    <w:rsid w:val="00C75C75"/>
    <w:rsid w:val="00C77E70"/>
    <w:rsid w:val="00C809E9"/>
    <w:rsid w:val="00C816B5"/>
    <w:rsid w:val="00C817C8"/>
    <w:rsid w:val="00C8228D"/>
    <w:rsid w:val="00C83485"/>
    <w:rsid w:val="00C83AD5"/>
    <w:rsid w:val="00C843F0"/>
    <w:rsid w:val="00C925E3"/>
    <w:rsid w:val="00C92C69"/>
    <w:rsid w:val="00C92C8B"/>
    <w:rsid w:val="00C92C94"/>
    <w:rsid w:val="00C92F8C"/>
    <w:rsid w:val="00C9320D"/>
    <w:rsid w:val="00C94140"/>
    <w:rsid w:val="00C94587"/>
    <w:rsid w:val="00C94AFF"/>
    <w:rsid w:val="00CA0491"/>
    <w:rsid w:val="00CA0DE8"/>
    <w:rsid w:val="00CA2C38"/>
    <w:rsid w:val="00CA45F8"/>
    <w:rsid w:val="00CA4D6A"/>
    <w:rsid w:val="00CA61DF"/>
    <w:rsid w:val="00CA7A9B"/>
    <w:rsid w:val="00CA7CD6"/>
    <w:rsid w:val="00CB0391"/>
    <w:rsid w:val="00CB0830"/>
    <w:rsid w:val="00CB290A"/>
    <w:rsid w:val="00CB382D"/>
    <w:rsid w:val="00CB403C"/>
    <w:rsid w:val="00CB6399"/>
    <w:rsid w:val="00CB68EE"/>
    <w:rsid w:val="00CB6D2B"/>
    <w:rsid w:val="00CC07CD"/>
    <w:rsid w:val="00CC167A"/>
    <w:rsid w:val="00CC1B8C"/>
    <w:rsid w:val="00CC3225"/>
    <w:rsid w:val="00CC405F"/>
    <w:rsid w:val="00CD154E"/>
    <w:rsid w:val="00CD1939"/>
    <w:rsid w:val="00CD1FE1"/>
    <w:rsid w:val="00CD342F"/>
    <w:rsid w:val="00CD5EFB"/>
    <w:rsid w:val="00CD6AE3"/>
    <w:rsid w:val="00CE0F7A"/>
    <w:rsid w:val="00CE29BC"/>
    <w:rsid w:val="00CE38DC"/>
    <w:rsid w:val="00CE3D18"/>
    <w:rsid w:val="00CE43B6"/>
    <w:rsid w:val="00CE46C1"/>
    <w:rsid w:val="00CE49F5"/>
    <w:rsid w:val="00CE4A65"/>
    <w:rsid w:val="00CE5323"/>
    <w:rsid w:val="00CE5391"/>
    <w:rsid w:val="00CE7C0B"/>
    <w:rsid w:val="00CE7CD8"/>
    <w:rsid w:val="00CF01EA"/>
    <w:rsid w:val="00CF2C92"/>
    <w:rsid w:val="00CF2D53"/>
    <w:rsid w:val="00CF43AA"/>
    <w:rsid w:val="00CF45F6"/>
    <w:rsid w:val="00CF461A"/>
    <w:rsid w:val="00CF5B29"/>
    <w:rsid w:val="00CF67D2"/>
    <w:rsid w:val="00CF6BE7"/>
    <w:rsid w:val="00CF6FDB"/>
    <w:rsid w:val="00D003AD"/>
    <w:rsid w:val="00D010AF"/>
    <w:rsid w:val="00D011AB"/>
    <w:rsid w:val="00D011D8"/>
    <w:rsid w:val="00D0182E"/>
    <w:rsid w:val="00D026E5"/>
    <w:rsid w:val="00D0317F"/>
    <w:rsid w:val="00D03764"/>
    <w:rsid w:val="00D04399"/>
    <w:rsid w:val="00D0571A"/>
    <w:rsid w:val="00D066A6"/>
    <w:rsid w:val="00D06C0B"/>
    <w:rsid w:val="00D06D06"/>
    <w:rsid w:val="00D07995"/>
    <w:rsid w:val="00D07C42"/>
    <w:rsid w:val="00D11FA0"/>
    <w:rsid w:val="00D11FBC"/>
    <w:rsid w:val="00D121ED"/>
    <w:rsid w:val="00D12611"/>
    <w:rsid w:val="00D136D5"/>
    <w:rsid w:val="00D16230"/>
    <w:rsid w:val="00D16ED0"/>
    <w:rsid w:val="00D17778"/>
    <w:rsid w:val="00D17C66"/>
    <w:rsid w:val="00D21F4A"/>
    <w:rsid w:val="00D22840"/>
    <w:rsid w:val="00D23E46"/>
    <w:rsid w:val="00D244AA"/>
    <w:rsid w:val="00D2589D"/>
    <w:rsid w:val="00D26DBE"/>
    <w:rsid w:val="00D26E33"/>
    <w:rsid w:val="00D273E3"/>
    <w:rsid w:val="00D27AA1"/>
    <w:rsid w:val="00D30784"/>
    <w:rsid w:val="00D3102E"/>
    <w:rsid w:val="00D326D3"/>
    <w:rsid w:val="00D3378D"/>
    <w:rsid w:val="00D34324"/>
    <w:rsid w:val="00D358E1"/>
    <w:rsid w:val="00D3624D"/>
    <w:rsid w:val="00D4043B"/>
    <w:rsid w:val="00D40A45"/>
    <w:rsid w:val="00D40E86"/>
    <w:rsid w:val="00D4224C"/>
    <w:rsid w:val="00D4283E"/>
    <w:rsid w:val="00D43118"/>
    <w:rsid w:val="00D43315"/>
    <w:rsid w:val="00D45910"/>
    <w:rsid w:val="00D4744C"/>
    <w:rsid w:val="00D47A7B"/>
    <w:rsid w:val="00D47F0F"/>
    <w:rsid w:val="00D50BDE"/>
    <w:rsid w:val="00D5442A"/>
    <w:rsid w:val="00D548D1"/>
    <w:rsid w:val="00D54980"/>
    <w:rsid w:val="00D55DC3"/>
    <w:rsid w:val="00D56DEE"/>
    <w:rsid w:val="00D57CA0"/>
    <w:rsid w:val="00D605EC"/>
    <w:rsid w:val="00D6071B"/>
    <w:rsid w:val="00D61333"/>
    <w:rsid w:val="00D6138F"/>
    <w:rsid w:val="00D61A07"/>
    <w:rsid w:val="00D623A4"/>
    <w:rsid w:val="00D6314E"/>
    <w:rsid w:val="00D6373F"/>
    <w:rsid w:val="00D64236"/>
    <w:rsid w:val="00D65A0F"/>
    <w:rsid w:val="00D65B02"/>
    <w:rsid w:val="00D66A6A"/>
    <w:rsid w:val="00D67071"/>
    <w:rsid w:val="00D670EA"/>
    <w:rsid w:val="00D6781C"/>
    <w:rsid w:val="00D67EA5"/>
    <w:rsid w:val="00D7057E"/>
    <w:rsid w:val="00D71704"/>
    <w:rsid w:val="00D7237C"/>
    <w:rsid w:val="00D73A8C"/>
    <w:rsid w:val="00D73BBD"/>
    <w:rsid w:val="00D73DDF"/>
    <w:rsid w:val="00D741BB"/>
    <w:rsid w:val="00D748FA"/>
    <w:rsid w:val="00D74B3A"/>
    <w:rsid w:val="00D76380"/>
    <w:rsid w:val="00D77220"/>
    <w:rsid w:val="00D7783F"/>
    <w:rsid w:val="00D80D38"/>
    <w:rsid w:val="00D82F33"/>
    <w:rsid w:val="00D83831"/>
    <w:rsid w:val="00D83DF6"/>
    <w:rsid w:val="00D84A75"/>
    <w:rsid w:val="00D8593D"/>
    <w:rsid w:val="00D85C4B"/>
    <w:rsid w:val="00D86065"/>
    <w:rsid w:val="00D87D07"/>
    <w:rsid w:val="00D906C3"/>
    <w:rsid w:val="00D91B31"/>
    <w:rsid w:val="00D92369"/>
    <w:rsid w:val="00D936E9"/>
    <w:rsid w:val="00D9434A"/>
    <w:rsid w:val="00D97EF3"/>
    <w:rsid w:val="00DA0626"/>
    <w:rsid w:val="00DA065F"/>
    <w:rsid w:val="00DA0941"/>
    <w:rsid w:val="00DA0EBF"/>
    <w:rsid w:val="00DA21AB"/>
    <w:rsid w:val="00DA314D"/>
    <w:rsid w:val="00DA4E7C"/>
    <w:rsid w:val="00DA5410"/>
    <w:rsid w:val="00DA6257"/>
    <w:rsid w:val="00DA6784"/>
    <w:rsid w:val="00DA7AF3"/>
    <w:rsid w:val="00DB125A"/>
    <w:rsid w:val="00DB31E8"/>
    <w:rsid w:val="00DB3710"/>
    <w:rsid w:val="00DB4F6E"/>
    <w:rsid w:val="00DB5DAF"/>
    <w:rsid w:val="00DB5FD5"/>
    <w:rsid w:val="00DB75E4"/>
    <w:rsid w:val="00DC05D3"/>
    <w:rsid w:val="00DC0E4E"/>
    <w:rsid w:val="00DC13B6"/>
    <w:rsid w:val="00DC15C7"/>
    <w:rsid w:val="00DC1B0C"/>
    <w:rsid w:val="00DC1D0F"/>
    <w:rsid w:val="00DC65B1"/>
    <w:rsid w:val="00DC7C84"/>
    <w:rsid w:val="00DD00E8"/>
    <w:rsid w:val="00DD2B75"/>
    <w:rsid w:val="00DD4BC7"/>
    <w:rsid w:val="00DD4CAE"/>
    <w:rsid w:val="00DD53BD"/>
    <w:rsid w:val="00DD53C0"/>
    <w:rsid w:val="00DD5F7B"/>
    <w:rsid w:val="00DD7182"/>
    <w:rsid w:val="00DE21FE"/>
    <w:rsid w:val="00DE2CD1"/>
    <w:rsid w:val="00DE3441"/>
    <w:rsid w:val="00DE5E7A"/>
    <w:rsid w:val="00DE7510"/>
    <w:rsid w:val="00DE77BF"/>
    <w:rsid w:val="00DE786B"/>
    <w:rsid w:val="00DE7FF3"/>
    <w:rsid w:val="00DF0FB6"/>
    <w:rsid w:val="00DF11E4"/>
    <w:rsid w:val="00DF1648"/>
    <w:rsid w:val="00DF19D1"/>
    <w:rsid w:val="00DF336B"/>
    <w:rsid w:val="00DF3469"/>
    <w:rsid w:val="00DF4544"/>
    <w:rsid w:val="00DF5B9F"/>
    <w:rsid w:val="00DF5F09"/>
    <w:rsid w:val="00DF6155"/>
    <w:rsid w:val="00DF6468"/>
    <w:rsid w:val="00DF752C"/>
    <w:rsid w:val="00E00086"/>
    <w:rsid w:val="00E00F70"/>
    <w:rsid w:val="00E015A3"/>
    <w:rsid w:val="00E0373C"/>
    <w:rsid w:val="00E03F60"/>
    <w:rsid w:val="00E06602"/>
    <w:rsid w:val="00E07244"/>
    <w:rsid w:val="00E07A18"/>
    <w:rsid w:val="00E1115A"/>
    <w:rsid w:val="00E1126A"/>
    <w:rsid w:val="00E116A5"/>
    <w:rsid w:val="00E14D59"/>
    <w:rsid w:val="00E150B9"/>
    <w:rsid w:val="00E15156"/>
    <w:rsid w:val="00E151A5"/>
    <w:rsid w:val="00E210FF"/>
    <w:rsid w:val="00E215B9"/>
    <w:rsid w:val="00E22710"/>
    <w:rsid w:val="00E22F54"/>
    <w:rsid w:val="00E23F28"/>
    <w:rsid w:val="00E24D3B"/>
    <w:rsid w:val="00E25701"/>
    <w:rsid w:val="00E26641"/>
    <w:rsid w:val="00E275B5"/>
    <w:rsid w:val="00E30E0A"/>
    <w:rsid w:val="00E30F17"/>
    <w:rsid w:val="00E31B38"/>
    <w:rsid w:val="00E31B3B"/>
    <w:rsid w:val="00E3209A"/>
    <w:rsid w:val="00E32464"/>
    <w:rsid w:val="00E32D58"/>
    <w:rsid w:val="00E34288"/>
    <w:rsid w:val="00E349C6"/>
    <w:rsid w:val="00E34B0F"/>
    <w:rsid w:val="00E3554F"/>
    <w:rsid w:val="00E359E8"/>
    <w:rsid w:val="00E379E1"/>
    <w:rsid w:val="00E40313"/>
    <w:rsid w:val="00E417EB"/>
    <w:rsid w:val="00E4195F"/>
    <w:rsid w:val="00E43173"/>
    <w:rsid w:val="00E43432"/>
    <w:rsid w:val="00E4434C"/>
    <w:rsid w:val="00E463AA"/>
    <w:rsid w:val="00E470AC"/>
    <w:rsid w:val="00E473D0"/>
    <w:rsid w:val="00E4763E"/>
    <w:rsid w:val="00E50D70"/>
    <w:rsid w:val="00E5101A"/>
    <w:rsid w:val="00E5209D"/>
    <w:rsid w:val="00E522B1"/>
    <w:rsid w:val="00E52AAD"/>
    <w:rsid w:val="00E533ED"/>
    <w:rsid w:val="00E54CFB"/>
    <w:rsid w:val="00E54FDA"/>
    <w:rsid w:val="00E550B9"/>
    <w:rsid w:val="00E568F3"/>
    <w:rsid w:val="00E570C8"/>
    <w:rsid w:val="00E57DAA"/>
    <w:rsid w:val="00E601C6"/>
    <w:rsid w:val="00E60E52"/>
    <w:rsid w:val="00E63193"/>
    <w:rsid w:val="00E65478"/>
    <w:rsid w:val="00E654FE"/>
    <w:rsid w:val="00E660CD"/>
    <w:rsid w:val="00E666EC"/>
    <w:rsid w:val="00E66B03"/>
    <w:rsid w:val="00E676E2"/>
    <w:rsid w:val="00E67C7F"/>
    <w:rsid w:val="00E67CD3"/>
    <w:rsid w:val="00E67DE2"/>
    <w:rsid w:val="00E706FA"/>
    <w:rsid w:val="00E717DA"/>
    <w:rsid w:val="00E71962"/>
    <w:rsid w:val="00E71D1E"/>
    <w:rsid w:val="00E748DE"/>
    <w:rsid w:val="00E76053"/>
    <w:rsid w:val="00E77E98"/>
    <w:rsid w:val="00E823DC"/>
    <w:rsid w:val="00E82A14"/>
    <w:rsid w:val="00E838BE"/>
    <w:rsid w:val="00E84AD1"/>
    <w:rsid w:val="00E85521"/>
    <w:rsid w:val="00E85A11"/>
    <w:rsid w:val="00E86D2F"/>
    <w:rsid w:val="00E8704B"/>
    <w:rsid w:val="00E87C1A"/>
    <w:rsid w:val="00E90A54"/>
    <w:rsid w:val="00E91272"/>
    <w:rsid w:val="00E92342"/>
    <w:rsid w:val="00E92D1F"/>
    <w:rsid w:val="00E93096"/>
    <w:rsid w:val="00E935EE"/>
    <w:rsid w:val="00E940B3"/>
    <w:rsid w:val="00E9492E"/>
    <w:rsid w:val="00E94BB4"/>
    <w:rsid w:val="00E94FE7"/>
    <w:rsid w:val="00E958F5"/>
    <w:rsid w:val="00E95FA5"/>
    <w:rsid w:val="00E96549"/>
    <w:rsid w:val="00EA082B"/>
    <w:rsid w:val="00EA103B"/>
    <w:rsid w:val="00EA27C0"/>
    <w:rsid w:val="00EA318E"/>
    <w:rsid w:val="00EA53BF"/>
    <w:rsid w:val="00EA5D62"/>
    <w:rsid w:val="00EA6EB4"/>
    <w:rsid w:val="00EB1FAA"/>
    <w:rsid w:val="00EB1FF0"/>
    <w:rsid w:val="00EB2B5F"/>
    <w:rsid w:val="00EB2B90"/>
    <w:rsid w:val="00EB3D36"/>
    <w:rsid w:val="00EB3FC4"/>
    <w:rsid w:val="00EB4EFD"/>
    <w:rsid w:val="00EB5697"/>
    <w:rsid w:val="00EB655D"/>
    <w:rsid w:val="00EB6A6F"/>
    <w:rsid w:val="00EC0112"/>
    <w:rsid w:val="00EC10CC"/>
    <w:rsid w:val="00EC1795"/>
    <w:rsid w:val="00EC1EE6"/>
    <w:rsid w:val="00EC2690"/>
    <w:rsid w:val="00EC36B5"/>
    <w:rsid w:val="00EC3CFF"/>
    <w:rsid w:val="00EC44BF"/>
    <w:rsid w:val="00EC4508"/>
    <w:rsid w:val="00EC52BC"/>
    <w:rsid w:val="00EC5D38"/>
    <w:rsid w:val="00EC64F6"/>
    <w:rsid w:val="00EC683F"/>
    <w:rsid w:val="00ED1CBC"/>
    <w:rsid w:val="00ED2998"/>
    <w:rsid w:val="00ED3BAA"/>
    <w:rsid w:val="00ED4E9C"/>
    <w:rsid w:val="00ED54F4"/>
    <w:rsid w:val="00ED6213"/>
    <w:rsid w:val="00ED73C5"/>
    <w:rsid w:val="00ED7446"/>
    <w:rsid w:val="00EE00DE"/>
    <w:rsid w:val="00EE0464"/>
    <w:rsid w:val="00EE058F"/>
    <w:rsid w:val="00EE07EB"/>
    <w:rsid w:val="00EE29DD"/>
    <w:rsid w:val="00EE575C"/>
    <w:rsid w:val="00EE5D7A"/>
    <w:rsid w:val="00EE6049"/>
    <w:rsid w:val="00EE6330"/>
    <w:rsid w:val="00EE64D8"/>
    <w:rsid w:val="00EE73AF"/>
    <w:rsid w:val="00EE73B6"/>
    <w:rsid w:val="00EF0DCA"/>
    <w:rsid w:val="00EF2D64"/>
    <w:rsid w:val="00EF373A"/>
    <w:rsid w:val="00EF39C5"/>
    <w:rsid w:val="00EF4070"/>
    <w:rsid w:val="00EF53A8"/>
    <w:rsid w:val="00EF5F88"/>
    <w:rsid w:val="00EF5FDB"/>
    <w:rsid w:val="00EF684A"/>
    <w:rsid w:val="00EF705F"/>
    <w:rsid w:val="00EF79CE"/>
    <w:rsid w:val="00F00409"/>
    <w:rsid w:val="00F00528"/>
    <w:rsid w:val="00F00A89"/>
    <w:rsid w:val="00F0157D"/>
    <w:rsid w:val="00F0163D"/>
    <w:rsid w:val="00F0261B"/>
    <w:rsid w:val="00F02AC7"/>
    <w:rsid w:val="00F02B1E"/>
    <w:rsid w:val="00F0323C"/>
    <w:rsid w:val="00F03910"/>
    <w:rsid w:val="00F03DB3"/>
    <w:rsid w:val="00F042E7"/>
    <w:rsid w:val="00F05C4D"/>
    <w:rsid w:val="00F05F42"/>
    <w:rsid w:val="00F06138"/>
    <w:rsid w:val="00F06368"/>
    <w:rsid w:val="00F06FC3"/>
    <w:rsid w:val="00F07106"/>
    <w:rsid w:val="00F07233"/>
    <w:rsid w:val="00F11140"/>
    <w:rsid w:val="00F116BC"/>
    <w:rsid w:val="00F11BF2"/>
    <w:rsid w:val="00F1388F"/>
    <w:rsid w:val="00F14F65"/>
    <w:rsid w:val="00F15199"/>
    <w:rsid w:val="00F15BD5"/>
    <w:rsid w:val="00F162AF"/>
    <w:rsid w:val="00F1667C"/>
    <w:rsid w:val="00F16B6B"/>
    <w:rsid w:val="00F17007"/>
    <w:rsid w:val="00F17BA1"/>
    <w:rsid w:val="00F20AE3"/>
    <w:rsid w:val="00F21457"/>
    <w:rsid w:val="00F238FC"/>
    <w:rsid w:val="00F239C6"/>
    <w:rsid w:val="00F24D77"/>
    <w:rsid w:val="00F252B2"/>
    <w:rsid w:val="00F2576B"/>
    <w:rsid w:val="00F2788E"/>
    <w:rsid w:val="00F27E57"/>
    <w:rsid w:val="00F30A41"/>
    <w:rsid w:val="00F326CE"/>
    <w:rsid w:val="00F32F7F"/>
    <w:rsid w:val="00F3345C"/>
    <w:rsid w:val="00F34489"/>
    <w:rsid w:val="00F345F2"/>
    <w:rsid w:val="00F35C21"/>
    <w:rsid w:val="00F36418"/>
    <w:rsid w:val="00F36617"/>
    <w:rsid w:val="00F378AC"/>
    <w:rsid w:val="00F37F8D"/>
    <w:rsid w:val="00F40617"/>
    <w:rsid w:val="00F40797"/>
    <w:rsid w:val="00F41CA1"/>
    <w:rsid w:val="00F4215D"/>
    <w:rsid w:val="00F4304C"/>
    <w:rsid w:val="00F442B2"/>
    <w:rsid w:val="00F4456B"/>
    <w:rsid w:val="00F460CA"/>
    <w:rsid w:val="00F468B2"/>
    <w:rsid w:val="00F501C6"/>
    <w:rsid w:val="00F511FE"/>
    <w:rsid w:val="00F524B7"/>
    <w:rsid w:val="00F52EB3"/>
    <w:rsid w:val="00F532D7"/>
    <w:rsid w:val="00F5378C"/>
    <w:rsid w:val="00F53CA5"/>
    <w:rsid w:val="00F54C82"/>
    <w:rsid w:val="00F5581D"/>
    <w:rsid w:val="00F55AAD"/>
    <w:rsid w:val="00F55D89"/>
    <w:rsid w:val="00F5618B"/>
    <w:rsid w:val="00F60C49"/>
    <w:rsid w:val="00F60DED"/>
    <w:rsid w:val="00F610D9"/>
    <w:rsid w:val="00F61326"/>
    <w:rsid w:val="00F6283E"/>
    <w:rsid w:val="00F6293B"/>
    <w:rsid w:val="00F63041"/>
    <w:rsid w:val="00F63BC0"/>
    <w:rsid w:val="00F64010"/>
    <w:rsid w:val="00F66D28"/>
    <w:rsid w:val="00F671EE"/>
    <w:rsid w:val="00F701B1"/>
    <w:rsid w:val="00F705B9"/>
    <w:rsid w:val="00F707EE"/>
    <w:rsid w:val="00F70F4F"/>
    <w:rsid w:val="00F711BF"/>
    <w:rsid w:val="00F724D1"/>
    <w:rsid w:val="00F72A62"/>
    <w:rsid w:val="00F755E1"/>
    <w:rsid w:val="00F76F34"/>
    <w:rsid w:val="00F817B3"/>
    <w:rsid w:val="00F840E1"/>
    <w:rsid w:val="00F844F5"/>
    <w:rsid w:val="00F85022"/>
    <w:rsid w:val="00F86162"/>
    <w:rsid w:val="00F8627E"/>
    <w:rsid w:val="00F87370"/>
    <w:rsid w:val="00F91084"/>
    <w:rsid w:val="00F92A5F"/>
    <w:rsid w:val="00F934A0"/>
    <w:rsid w:val="00F93530"/>
    <w:rsid w:val="00F93EB1"/>
    <w:rsid w:val="00F9688A"/>
    <w:rsid w:val="00F96E31"/>
    <w:rsid w:val="00F97CB6"/>
    <w:rsid w:val="00FA0104"/>
    <w:rsid w:val="00FA05A6"/>
    <w:rsid w:val="00FA0E88"/>
    <w:rsid w:val="00FA1EFB"/>
    <w:rsid w:val="00FA234B"/>
    <w:rsid w:val="00FA2514"/>
    <w:rsid w:val="00FA3A2F"/>
    <w:rsid w:val="00FA4999"/>
    <w:rsid w:val="00FA6AB6"/>
    <w:rsid w:val="00FA6D87"/>
    <w:rsid w:val="00FB0C24"/>
    <w:rsid w:val="00FB0DD9"/>
    <w:rsid w:val="00FB1204"/>
    <w:rsid w:val="00FB15CA"/>
    <w:rsid w:val="00FB15CC"/>
    <w:rsid w:val="00FB1831"/>
    <w:rsid w:val="00FB19EC"/>
    <w:rsid w:val="00FB21E8"/>
    <w:rsid w:val="00FB3E1D"/>
    <w:rsid w:val="00FB40B9"/>
    <w:rsid w:val="00FB4125"/>
    <w:rsid w:val="00FB4F5B"/>
    <w:rsid w:val="00FB6FBF"/>
    <w:rsid w:val="00FC2BED"/>
    <w:rsid w:val="00FC46B7"/>
    <w:rsid w:val="00FC4C94"/>
    <w:rsid w:val="00FC5967"/>
    <w:rsid w:val="00FC5D2A"/>
    <w:rsid w:val="00FC6591"/>
    <w:rsid w:val="00FC681A"/>
    <w:rsid w:val="00FC70EF"/>
    <w:rsid w:val="00FC7C97"/>
    <w:rsid w:val="00FC7E09"/>
    <w:rsid w:val="00FD04E1"/>
    <w:rsid w:val="00FD1518"/>
    <w:rsid w:val="00FD459D"/>
    <w:rsid w:val="00FD5066"/>
    <w:rsid w:val="00FD633E"/>
    <w:rsid w:val="00FE0C25"/>
    <w:rsid w:val="00FE25B0"/>
    <w:rsid w:val="00FE2641"/>
    <w:rsid w:val="00FE3122"/>
    <w:rsid w:val="00FE364F"/>
    <w:rsid w:val="00FE44A7"/>
    <w:rsid w:val="00FE6E78"/>
    <w:rsid w:val="00FE7441"/>
    <w:rsid w:val="00FE7B86"/>
    <w:rsid w:val="00FF0BA3"/>
    <w:rsid w:val="00FF24FC"/>
    <w:rsid w:val="00FF3C21"/>
    <w:rsid w:val="00FF3C50"/>
    <w:rsid w:val="00FF3F3D"/>
    <w:rsid w:val="00FF3F70"/>
    <w:rsid w:val="00FF5D54"/>
    <w:rsid w:val="00FF7354"/>
    <w:rsid w:val="00FF792B"/>
    <w:rsid w:val="00FF7D26"/>
    <w:rsid w:val="01149674"/>
    <w:rsid w:val="018ACFDC"/>
    <w:rsid w:val="0490E8C4"/>
    <w:rsid w:val="049BE532"/>
    <w:rsid w:val="05CCD225"/>
    <w:rsid w:val="074C0B3E"/>
    <w:rsid w:val="076B69C1"/>
    <w:rsid w:val="07D579DE"/>
    <w:rsid w:val="08451889"/>
    <w:rsid w:val="086ED04A"/>
    <w:rsid w:val="0886BFBC"/>
    <w:rsid w:val="09BDB2A8"/>
    <w:rsid w:val="0C6F341D"/>
    <w:rsid w:val="0CDFC895"/>
    <w:rsid w:val="0D5EE24B"/>
    <w:rsid w:val="0E7FC92F"/>
    <w:rsid w:val="10A64B2D"/>
    <w:rsid w:val="1180AF00"/>
    <w:rsid w:val="11A3AEC2"/>
    <w:rsid w:val="1223C36F"/>
    <w:rsid w:val="12A23146"/>
    <w:rsid w:val="13BD3043"/>
    <w:rsid w:val="141D4CFC"/>
    <w:rsid w:val="142BF05B"/>
    <w:rsid w:val="158E4B59"/>
    <w:rsid w:val="15B1CC58"/>
    <w:rsid w:val="15F7EA12"/>
    <w:rsid w:val="160B655F"/>
    <w:rsid w:val="17E174FD"/>
    <w:rsid w:val="18CADD89"/>
    <w:rsid w:val="18FA3D45"/>
    <w:rsid w:val="19430A54"/>
    <w:rsid w:val="1A2FC219"/>
    <w:rsid w:val="1A7BEDE4"/>
    <w:rsid w:val="1B1766C0"/>
    <w:rsid w:val="1B2D1254"/>
    <w:rsid w:val="1C433D3B"/>
    <w:rsid w:val="1D09A7A1"/>
    <w:rsid w:val="1D41790E"/>
    <w:rsid w:val="1D710A74"/>
    <w:rsid w:val="1D8E16BE"/>
    <w:rsid w:val="1DD5022A"/>
    <w:rsid w:val="1E0E00DA"/>
    <w:rsid w:val="1E49E7AC"/>
    <w:rsid w:val="1FC43FB8"/>
    <w:rsid w:val="206A7BF4"/>
    <w:rsid w:val="21499FA2"/>
    <w:rsid w:val="22AE8069"/>
    <w:rsid w:val="2305C65E"/>
    <w:rsid w:val="23886E85"/>
    <w:rsid w:val="245D6BCD"/>
    <w:rsid w:val="2479E9B1"/>
    <w:rsid w:val="247C39F6"/>
    <w:rsid w:val="24F4ED23"/>
    <w:rsid w:val="2521409F"/>
    <w:rsid w:val="2584D000"/>
    <w:rsid w:val="25864BB0"/>
    <w:rsid w:val="267D303A"/>
    <w:rsid w:val="27260093"/>
    <w:rsid w:val="28433D12"/>
    <w:rsid w:val="2A58ABBC"/>
    <w:rsid w:val="2A649679"/>
    <w:rsid w:val="2CF92B58"/>
    <w:rsid w:val="2DB6CF18"/>
    <w:rsid w:val="2E2E63DD"/>
    <w:rsid w:val="2F0C8895"/>
    <w:rsid w:val="305A4302"/>
    <w:rsid w:val="309CB680"/>
    <w:rsid w:val="3116AB6B"/>
    <w:rsid w:val="3263C62F"/>
    <w:rsid w:val="33AB8C1C"/>
    <w:rsid w:val="347DADD0"/>
    <w:rsid w:val="35397FC5"/>
    <w:rsid w:val="365F15E6"/>
    <w:rsid w:val="397A0077"/>
    <w:rsid w:val="3C339082"/>
    <w:rsid w:val="3C8DDE54"/>
    <w:rsid w:val="3CBE769A"/>
    <w:rsid w:val="3CF427FA"/>
    <w:rsid w:val="3D0AA161"/>
    <w:rsid w:val="3E0552A3"/>
    <w:rsid w:val="3E373F62"/>
    <w:rsid w:val="3E788327"/>
    <w:rsid w:val="3EB77D00"/>
    <w:rsid w:val="3EBAD500"/>
    <w:rsid w:val="4126AB41"/>
    <w:rsid w:val="41322309"/>
    <w:rsid w:val="4248A456"/>
    <w:rsid w:val="43BE0881"/>
    <w:rsid w:val="4516BD72"/>
    <w:rsid w:val="454C961B"/>
    <w:rsid w:val="461023ED"/>
    <w:rsid w:val="46A6D420"/>
    <w:rsid w:val="4983432B"/>
    <w:rsid w:val="49A438FB"/>
    <w:rsid w:val="4B084521"/>
    <w:rsid w:val="4D164A5A"/>
    <w:rsid w:val="4D5AC8F0"/>
    <w:rsid w:val="4E0F29A0"/>
    <w:rsid w:val="5097B65C"/>
    <w:rsid w:val="51FDA67C"/>
    <w:rsid w:val="525C748B"/>
    <w:rsid w:val="52FD89EC"/>
    <w:rsid w:val="5620250A"/>
    <w:rsid w:val="5674058A"/>
    <w:rsid w:val="573E3651"/>
    <w:rsid w:val="59EF307D"/>
    <w:rsid w:val="5A2BEDB2"/>
    <w:rsid w:val="5A9CE3A5"/>
    <w:rsid w:val="5B115F94"/>
    <w:rsid w:val="5D932187"/>
    <w:rsid w:val="5DDFED74"/>
    <w:rsid w:val="5E1634C2"/>
    <w:rsid w:val="5E27D53D"/>
    <w:rsid w:val="5EF46FDA"/>
    <w:rsid w:val="5FB1929F"/>
    <w:rsid w:val="60072BB3"/>
    <w:rsid w:val="60336344"/>
    <w:rsid w:val="60F1E6B4"/>
    <w:rsid w:val="612F7E52"/>
    <w:rsid w:val="6140DD45"/>
    <w:rsid w:val="61D8516B"/>
    <w:rsid w:val="62421AAF"/>
    <w:rsid w:val="63B2D56D"/>
    <w:rsid w:val="6557FEFA"/>
    <w:rsid w:val="664438EB"/>
    <w:rsid w:val="664FC96F"/>
    <w:rsid w:val="685CFC1B"/>
    <w:rsid w:val="68CBB7AC"/>
    <w:rsid w:val="698A5969"/>
    <w:rsid w:val="6A6AEA17"/>
    <w:rsid w:val="6A82ED0F"/>
    <w:rsid w:val="6A9381F4"/>
    <w:rsid w:val="6C44FDF1"/>
    <w:rsid w:val="6C73B2BD"/>
    <w:rsid w:val="6E2BBD4C"/>
    <w:rsid w:val="703EC5FB"/>
    <w:rsid w:val="71E6E216"/>
    <w:rsid w:val="724D775F"/>
    <w:rsid w:val="7286E87C"/>
    <w:rsid w:val="7315B404"/>
    <w:rsid w:val="7531494E"/>
    <w:rsid w:val="77B56190"/>
    <w:rsid w:val="77D83091"/>
    <w:rsid w:val="78F6BDE5"/>
    <w:rsid w:val="78F9462F"/>
    <w:rsid w:val="7916F55B"/>
    <w:rsid w:val="7A4ECF06"/>
    <w:rsid w:val="7AAB136E"/>
    <w:rsid w:val="7AF89311"/>
    <w:rsid w:val="7B0F15B3"/>
    <w:rsid w:val="7BC106DF"/>
    <w:rsid w:val="7CF60299"/>
    <w:rsid w:val="7D209AC9"/>
    <w:rsid w:val="7D49F24D"/>
    <w:rsid w:val="7E546BC4"/>
    <w:rsid w:val="7F01C41B"/>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F7A1B"/>
  <w15:chartTrackingRefBased/>
  <w15:docId w15:val="{BAD18302-2274-4A74-98C8-3226CDED4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524B7"/>
  </w:style>
  <w:style w:type="paragraph" w:styleId="Nadpis1">
    <w:name w:val="heading 1"/>
    <w:basedOn w:val="Normlny"/>
    <w:next w:val="Normlny"/>
    <w:link w:val="Nadpis1Char"/>
    <w:uiPriority w:val="9"/>
    <w:qFormat/>
    <w:rsid w:val="00151E40"/>
    <w:pPr>
      <w:keepNext/>
      <w:keepLines/>
      <w:numPr>
        <w:numId w:val="13"/>
      </w:numPr>
      <w:spacing w:before="240" w:after="240" w:line="240" w:lineRule="auto"/>
      <w:ind w:left="431" w:hanging="431"/>
      <w:outlineLvl w:val="0"/>
    </w:pPr>
    <w:rPr>
      <w:rFonts w:eastAsiaTheme="majorEastAsia" w:cstheme="majorBidi"/>
      <w:b/>
      <w:color w:val="2F5496" w:themeColor="accent1" w:themeShade="BF"/>
      <w:sz w:val="32"/>
      <w:szCs w:val="32"/>
    </w:rPr>
  </w:style>
  <w:style w:type="paragraph" w:styleId="Nadpis2">
    <w:name w:val="heading 2"/>
    <w:basedOn w:val="Normlny"/>
    <w:next w:val="Normlny"/>
    <w:link w:val="Nadpis2Char"/>
    <w:uiPriority w:val="9"/>
    <w:unhideWhenUsed/>
    <w:qFormat/>
    <w:rsid w:val="0004174C"/>
    <w:pPr>
      <w:keepNext/>
      <w:keepLines/>
      <w:numPr>
        <w:ilvl w:val="1"/>
        <w:numId w:val="13"/>
      </w:numPr>
      <w:spacing w:before="240" w:after="12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E666EC"/>
    <w:pPr>
      <w:keepNext/>
      <w:keepLines/>
      <w:numPr>
        <w:ilvl w:val="2"/>
        <w:numId w:val="13"/>
      </w:numPr>
      <w:spacing w:before="120" w:after="12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unhideWhenUsed/>
    <w:qFormat/>
    <w:rsid w:val="005671BF"/>
    <w:pPr>
      <w:keepNext/>
      <w:keepLines/>
      <w:numPr>
        <w:ilvl w:val="3"/>
        <w:numId w:val="13"/>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unhideWhenUsed/>
    <w:qFormat/>
    <w:rsid w:val="00613B56"/>
    <w:pPr>
      <w:keepNext/>
      <w:keepLines/>
      <w:numPr>
        <w:ilvl w:val="4"/>
        <w:numId w:val="13"/>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613B56"/>
    <w:pPr>
      <w:keepNext/>
      <w:keepLines/>
      <w:numPr>
        <w:ilvl w:val="5"/>
        <w:numId w:val="13"/>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613B56"/>
    <w:pPr>
      <w:keepNext/>
      <w:keepLines/>
      <w:numPr>
        <w:ilvl w:val="6"/>
        <w:numId w:val="13"/>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613B56"/>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613B56"/>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 zoznamu1,Table,lp1"/>
    <w:basedOn w:val="Normlny"/>
    <w:link w:val="OdsekzoznamuChar"/>
    <w:uiPriority w:val="34"/>
    <w:qFormat/>
    <w:rsid w:val="005373C8"/>
    <w:pPr>
      <w:ind w:left="720"/>
      <w:contextualSpacing/>
    </w:pPr>
    <w:rPr>
      <w:kern w:val="0"/>
      <w14:ligatures w14:val="none"/>
    </w:rPr>
  </w:style>
  <w:style w:type="character" w:styleId="Odkaznakomentr">
    <w:name w:val="annotation reference"/>
    <w:basedOn w:val="Predvolenpsmoodseku"/>
    <w:uiPriority w:val="99"/>
    <w:semiHidden/>
    <w:unhideWhenUsed/>
    <w:rsid w:val="005373C8"/>
    <w:rPr>
      <w:sz w:val="16"/>
      <w:szCs w:val="16"/>
    </w:rPr>
  </w:style>
  <w:style w:type="paragraph" w:styleId="Textkomentra">
    <w:name w:val="annotation text"/>
    <w:basedOn w:val="Normlny"/>
    <w:link w:val="TextkomentraChar"/>
    <w:uiPriority w:val="99"/>
    <w:unhideWhenUsed/>
    <w:rsid w:val="005373C8"/>
    <w:pPr>
      <w:spacing w:line="240" w:lineRule="auto"/>
    </w:pPr>
    <w:rPr>
      <w:kern w:val="0"/>
      <w:sz w:val="20"/>
      <w:szCs w:val="20"/>
      <w14:ligatures w14:val="none"/>
    </w:rPr>
  </w:style>
  <w:style w:type="character" w:customStyle="1" w:styleId="TextkomentraChar">
    <w:name w:val="Text komentára Char"/>
    <w:basedOn w:val="Predvolenpsmoodseku"/>
    <w:link w:val="Textkomentra"/>
    <w:uiPriority w:val="99"/>
    <w:rsid w:val="005373C8"/>
    <w:rPr>
      <w:kern w:val="0"/>
      <w:sz w:val="20"/>
      <w:szCs w:val="20"/>
      <w14:ligatures w14:val="none"/>
    </w:rPr>
  </w:style>
  <w:style w:type="character" w:customStyle="1" w:styleId="Nadpis1Char">
    <w:name w:val="Nadpis 1 Char"/>
    <w:basedOn w:val="Predvolenpsmoodseku"/>
    <w:link w:val="Nadpis1"/>
    <w:uiPriority w:val="9"/>
    <w:rsid w:val="00151E40"/>
    <w:rPr>
      <w:rFonts w:eastAsiaTheme="majorEastAsia" w:cstheme="majorBidi"/>
      <w:b/>
      <w:color w:val="2F5496" w:themeColor="accent1" w:themeShade="BF"/>
      <w:sz w:val="32"/>
      <w:szCs w:val="32"/>
    </w:rPr>
  </w:style>
  <w:style w:type="character" w:customStyle="1" w:styleId="Nadpis4Char">
    <w:name w:val="Nadpis 4 Char"/>
    <w:basedOn w:val="Predvolenpsmoodseku"/>
    <w:link w:val="Nadpis4"/>
    <w:uiPriority w:val="9"/>
    <w:rsid w:val="005671BF"/>
    <w:rPr>
      <w:rFonts w:asciiTheme="majorHAnsi" w:eastAsiaTheme="majorEastAsia" w:hAnsiTheme="majorHAnsi" w:cstheme="majorBidi"/>
      <w:i/>
      <w:iCs/>
      <w:color w:val="2F5496" w:themeColor="accent1" w:themeShade="BF"/>
    </w:rPr>
  </w:style>
  <w:style w:type="character" w:customStyle="1" w:styleId="Nadpis2Char">
    <w:name w:val="Nadpis 2 Char"/>
    <w:basedOn w:val="Predvolenpsmoodseku"/>
    <w:link w:val="Nadpis2"/>
    <w:uiPriority w:val="9"/>
    <w:rsid w:val="0004174C"/>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Predvolenpsmoodseku"/>
    <w:link w:val="Nadpis3"/>
    <w:uiPriority w:val="9"/>
    <w:rsid w:val="00E666EC"/>
    <w:rPr>
      <w:rFonts w:asciiTheme="majorHAnsi" w:eastAsiaTheme="majorEastAsia" w:hAnsiTheme="majorHAnsi" w:cstheme="majorBidi"/>
      <w:color w:val="1F3763" w:themeColor="accent1" w:themeShade="7F"/>
      <w:sz w:val="24"/>
      <w:szCs w:val="24"/>
    </w:rPr>
  </w:style>
  <w:style w:type="character" w:customStyle="1" w:styleId="Nadpis5Char">
    <w:name w:val="Nadpis 5 Char"/>
    <w:basedOn w:val="Predvolenpsmoodseku"/>
    <w:link w:val="Nadpis5"/>
    <w:uiPriority w:val="9"/>
    <w:rsid w:val="00613B56"/>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613B56"/>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613B56"/>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613B56"/>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613B56"/>
    <w:rPr>
      <w:rFonts w:asciiTheme="majorHAnsi" w:eastAsiaTheme="majorEastAsia" w:hAnsiTheme="majorHAnsi" w:cstheme="majorBidi"/>
      <w:i/>
      <w:iCs/>
      <w:color w:val="272727" w:themeColor="text1" w:themeTint="D8"/>
      <w:sz w:val="21"/>
      <w:szCs w:val="21"/>
    </w:rPr>
  </w:style>
  <w:style w:type="table" w:styleId="Mriekatabuky">
    <w:name w:val="Table Grid"/>
    <w:basedOn w:val="Normlnatabuka"/>
    <w:uiPriority w:val="39"/>
    <w:rsid w:val="00CC405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ienka">
    <w:name w:val="Mention"/>
    <w:basedOn w:val="Predvolenpsmoodseku"/>
    <w:uiPriority w:val="99"/>
    <w:unhideWhenUsed/>
    <w:rsid w:val="00F460CA"/>
    <w:rPr>
      <w:color w:val="2B579A"/>
      <w:shd w:val="clear" w:color="auto" w:fill="E1DFDD"/>
    </w:rPr>
  </w:style>
  <w:style w:type="paragraph" w:styleId="Obsah1">
    <w:name w:val="toc 1"/>
    <w:basedOn w:val="Normlny"/>
    <w:next w:val="Normlny"/>
    <w:autoRedefine/>
    <w:uiPriority w:val="39"/>
    <w:unhideWhenUsed/>
    <w:rsid w:val="001C78DA"/>
    <w:pPr>
      <w:tabs>
        <w:tab w:val="left" w:pos="440"/>
        <w:tab w:val="right" w:leader="dot" w:pos="9062"/>
      </w:tabs>
      <w:spacing w:after="100"/>
    </w:pPr>
  </w:style>
  <w:style w:type="paragraph" w:styleId="Obsah2">
    <w:name w:val="toc 2"/>
    <w:basedOn w:val="Normlny"/>
    <w:next w:val="Normlny"/>
    <w:autoRedefine/>
    <w:uiPriority w:val="39"/>
    <w:unhideWhenUsed/>
    <w:rsid w:val="001A455F"/>
    <w:pPr>
      <w:spacing w:after="100"/>
      <w:ind w:left="220"/>
    </w:pPr>
  </w:style>
  <w:style w:type="paragraph" w:styleId="Obsah3">
    <w:name w:val="toc 3"/>
    <w:basedOn w:val="Normlny"/>
    <w:next w:val="Normlny"/>
    <w:autoRedefine/>
    <w:uiPriority w:val="39"/>
    <w:unhideWhenUsed/>
    <w:rsid w:val="001C78DA"/>
    <w:pPr>
      <w:spacing w:after="100"/>
      <w:ind w:left="440"/>
    </w:pPr>
  </w:style>
  <w:style w:type="character" w:styleId="Hypertextovprepojenie">
    <w:name w:val="Hyperlink"/>
    <w:basedOn w:val="Predvolenpsmoodseku"/>
    <w:uiPriority w:val="99"/>
    <w:unhideWhenUsed/>
    <w:rsid w:val="001A455F"/>
    <w:rPr>
      <w:color w:val="0563C1" w:themeColor="hyperlink"/>
      <w:u w:val="single"/>
    </w:rPr>
  </w:style>
  <w:style w:type="paragraph" w:styleId="Predmetkomentra">
    <w:name w:val="annotation subject"/>
    <w:basedOn w:val="Textkomentra"/>
    <w:next w:val="Textkomentra"/>
    <w:link w:val="PredmetkomentraChar"/>
    <w:uiPriority w:val="99"/>
    <w:semiHidden/>
    <w:unhideWhenUsed/>
    <w:rsid w:val="0030149A"/>
    <w:rPr>
      <w:b/>
      <w:bCs/>
      <w:kern w:val="2"/>
      <w14:ligatures w14:val="standardContextual"/>
    </w:rPr>
  </w:style>
  <w:style w:type="character" w:customStyle="1" w:styleId="PredmetkomentraChar">
    <w:name w:val="Predmet komentára Char"/>
    <w:basedOn w:val="TextkomentraChar"/>
    <w:link w:val="Predmetkomentra"/>
    <w:uiPriority w:val="99"/>
    <w:semiHidden/>
    <w:rsid w:val="0030149A"/>
    <w:rPr>
      <w:b/>
      <w:bCs/>
      <w:kern w:val="0"/>
      <w:sz w:val="20"/>
      <w:szCs w:val="20"/>
      <w14:ligatures w14:val="none"/>
    </w:rPr>
  </w:style>
  <w:style w:type="character" w:styleId="Nevyrieenzmienka">
    <w:name w:val="Unresolved Mention"/>
    <w:basedOn w:val="Predvolenpsmoodseku"/>
    <w:uiPriority w:val="99"/>
    <w:semiHidden/>
    <w:unhideWhenUsed/>
    <w:rsid w:val="00751D4B"/>
    <w:rPr>
      <w:color w:val="605E5C"/>
      <w:shd w:val="clear" w:color="auto" w:fill="E1DFDD"/>
    </w:rPr>
  </w:style>
  <w:style w:type="paragraph" w:styleId="Revzia">
    <w:name w:val="Revision"/>
    <w:hidden/>
    <w:uiPriority w:val="99"/>
    <w:semiHidden/>
    <w:rsid w:val="00072C9A"/>
    <w:pPr>
      <w:spacing w:after="0" w:line="240" w:lineRule="auto"/>
    </w:pPr>
  </w:style>
  <w:style w:type="paragraph" w:customStyle="1" w:styleId="Default">
    <w:name w:val="Default"/>
    <w:rsid w:val="00135A03"/>
    <w:pPr>
      <w:autoSpaceDE w:val="0"/>
      <w:autoSpaceDN w:val="0"/>
      <w:adjustRightInd w:val="0"/>
      <w:spacing w:after="0" w:line="240" w:lineRule="auto"/>
    </w:pPr>
    <w:rPr>
      <w:rFonts w:ascii="Arial" w:hAnsi="Arial" w:cs="Arial"/>
      <w:color w:val="000000"/>
      <w:kern w:val="0"/>
      <w:sz w:val="24"/>
      <w:szCs w:val="24"/>
    </w:rPr>
  </w:style>
  <w:style w:type="paragraph" w:customStyle="1" w:styleId="MLNadpislnku">
    <w:name w:val="ML Nadpis článku"/>
    <w:basedOn w:val="Normlny"/>
    <w:qFormat/>
    <w:rsid w:val="009D338D"/>
    <w:pPr>
      <w:keepNext/>
      <w:numPr>
        <w:numId w:val="23"/>
      </w:numPr>
      <w:spacing w:before="480" w:after="120" w:line="280" w:lineRule="exact"/>
      <w:outlineLvl w:val="0"/>
    </w:pPr>
    <w:rPr>
      <w:rFonts w:cstheme="minorHAnsi"/>
      <w:b/>
      <w:kern w:val="0"/>
      <w14:ligatures w14:val="none"/>
    </w:rPr>
  </w:style>
  <w:style w:type="paragraph" w:customStyle="1" w:styleId="MLOdsek">
    <w:name w:val="ML Odsek"/>
    <w:basedOn w:val="Normlny"/>
    <w:qFormat/>
    <w:rsid w:val="009D338D"/>
    <w:pPr>
      <w:numPr>
        <w:ilvl w:val="1"/>
        <w:numId w:val="23"/>
      </w:numPr>
      <w:spacing w:after="120" w:line="280" w:lineRule="atLeast"/>
      <w:jc w:val="both"/>
    </w:pPr>
    <w:rPr>
      <w:rFonts w:eastAsia="Times New Roman" w:cstheme="minorHAnsi"/>
      <w:kern w:val="0"/>
      <w:lang w:eastAsia="cs-CZ"/>
      <w14:ligatures w14:val="none"/>
    </w:rPr>
  </w:style>
  <w:style w:type="paragraph" w:styleId="Normlnywebov">
    <w:name w:val="Normal (Web)"/>
    <w:basedOn w:val="Normlny"/>
    <w:uiPriority w:val="99"/>
    <w:unhideWhenUsed/>
    <w:rsid w:val="00856241"/>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 w:type="character" w:customStyle="1" w:styleId="zmlpsmooranov">
    <w:name w:val="zml_písmo_oranžové"/>
    <w:rsid w:val="00856241"/>
    <w:rPr>
      <w:color w:val="FF9900"/>
    </w:rPr>
  </w:style>
  <w:style w:type="paragraph" w:customStyle="1" w:styleId="zmlodrky">
    <w:name w:val="zml_odrážky"/>
    <w:basedOn w:val="Normlny"/>
    <w:rsid w:val="00856241"/>
    <w:pPr>
      <w:keepNext/>
      <w:numPr>
        <w:numId w:val="27"/>
      </w:numPr>
      <w:tabs>
        <w:tab w:val="clear" w:pos="1620"/>
        <w:tab w:val="num" w:pos="900"/>
      </w:tabs>
      <w:spacing w:after="0" w:line="240" w:lineRule="auto"/>
      <w:ind w:left="900"/>
      <w:jc w:val="both"/>
    </w:pPr>
    <w:rPr>
      <w:rFonts w:ascii="Lucida Sans Unicode" w:eastAsia="Times New Roman" w:hAnsi="Lucida Sans Unicode" w:cs="Times New Roman"/>
      <w:kern w:val="0"/>
      <w:sz w:val="16"/>
      <w:szCs w:val="24"/>
      <w:lang w:eastAsia="sk-SK"/>
      <w14:ligatures w14:val="none"/>
    </w:rPr>
  </w:style>
  <w:style w:type="paragraph" w:customStyle="1" w:styleId="zmlprloha">
    <w:name w:val="zml_príloha"/>
    <w:basedOn w:val="Normlny"/>
    <w:rsid w:val="00856241"/>
    <w:pPr>
      <w:keepNext/>
      <w:pageBreakBefore/>
      <w:spacing w:after="0" w:line="240" w:lineRule="auto"/>
      <w:jc w:val="center"/>
    </w:pPr>
    <w:rPr>
      <w:rFonts w:ascii="Lucida Sans Unicode" w:eastAsia="Times New Roman" w:hAnsi="Lucida Sans Unicode" w:cs="Times New Roman"/>
      <w:kern w:val="0"/>
      <w:lang w:eastAsia="sk-SK"/>
      <w14:ligatures w14:val="none"/>
    </w:rPr>
  </w:style>
  <w:style w:type="character" w:customStyle="1" w:styleId="zmlvber">
    <w:name w:val="zml_výber"/>
    <w:rsid w:val="00856241"/>
    <w:rPr>
      <w:color w:val="FF6600"/>
    </w:rPr>
  </w:style>
  <w:style w:type="paragraph" w:customStyle="1" w:styleId="zmltandard">
    <w:name w:val="zml_štandard"/>
    <w:basedOn w:val="Normlny"/>
    <w:link w:val="zmltandardChar"/>
    <w:rsid w:val="00856241"/>
    <w:pPr>
      <w:spacing w:after="0" w:line="240" w:lineRule="auto"/>
    </w:pPr>
    <w:rPr>
      <w:rFonts w:ascii="Lucida Sans Unicode" w:eastAsia="Times New Roman" w:hAnsi="Lucida Sans Unicode" w:cs="Tahoma"/>
      <w:kern w:val="0"/>
      <w:sz w:val="16"/>
      <w:szCs w:val="16"/>
      <w:lang w:eastAsia="cs-CZ"/>
      <w14:ligatures w14:val="none"/>
    </w:rPr>
  </w:style>
  <w:style w:type="paragraph" w:customStyle="1" w:styleId="zmlstred">
    <w:name w:val="zml_stred"/>
    <w:basedOn w:val="zmltandard"/>
    <w:next w:val="zmltandard"/>
    <w:rsid w:val="00856241"/>
    <w:pPr>
      <w:jc w:val="center"/>
    </w:pPr>
  </w:style>
  <w:style w:type="character" w:customStyle="1" w:styleId="zmlbold">
    <w:name w:val="zml_bold"/>
    <w:rsid w:val="00856241"/>
    <w:rPr>
      <w:rFonts w:ascii="Lucida Sans Unicode" w:hAnsi="Lucida Sans Unicode" w:cs="Tahoma"/>
      <w:b/>
      <w:bCs/>
    </w:rPr>
  </w:style>
  <w:style w:type="character" w:customStyle="1" w:styleId="zmltandardChar">
    <w:name w:val="zml_štandard Char"/>
    <w:link w:val="zmltandard"/>
    <w:rsid w:val="00856241"/>
    <w:rPr>
      <w:rFonts w:ascii="Lucida Sans Unicode" w:eastAsia="Times New Roman" w:hAnsi="Lucida Sans Unicode" w:cs="Tahoma"/>
      <w:kern w:val="0"/>
      <w:sz w:val="16"/>
      <w:szCs w:val="16"/>
      <w:lang w:eastAsia="cs-CZ"/>
      <w14:ligatures w14:val="none"/>
    </w:rPr>
  </w:style>
  <w:style w:type="paragraph" w:customStyle="1" w:styleId="zmlprofit">
    <w:name w:val="zml_profit"/>
    <w:basedOn w:val="zmltandard"/>
    <w:rsid w:val="00856241"/>
    <w:pPr>
      <w:ind w:left="113" w:right="113"/>
      <w:jc w:val="center"/>
    </w:pPr>
    <w:rPr>
      <w:lang w:eastAsia="sk-SK"/>
    </w:rPr>
  </w:style>
  <w:style w:type="paragraph" w:styleId="Obsah4">
    <w:name w:val="toc 4"/>
    <w:basedOn w:val="Normlny"/>
    <w:next w:val="Normlny"/>
    <w:autoRedefine/>
    <w:uiPriority w:val="39"/>
    <w:unhideWhenUsed/>
    <w:rsid w:val="00AC15D8"/>
    <w:pPr>
      <w:spacing w:after="100"/>
      <w:ind w:left="660"/>
    </w:pPr>
  </w:style>
  <w:style w:type="character" w:customStyle="1" w:styleId="OdsekzoznamuChar">
    <w:name w:val="Odsek zoznamu Char"/>
    <w:aliases w:val="Odsek zoznamu1 Char,Table Char,lp1 Char"/>
    <w:basedOn w:val="Predvolenpsmoodseku"/>
    <w:link w:val="Odsekzoznamu"/>
    <w:uiPriority w:val="34"/>
    <w:rsid w:val="00A359C9"/>
    <w:rPr>
      <w:kern w:val="0"/>
      <w14:ligatures w14:val="none"/>
    </w:rPr>
  </w:style>
  <w:style w:type="paragraph" w:styleId="Bezriadkovania">
    <w:name w:val="No Spacing"/>
    <w:uiPriority w:val="1"/>
    <w:qFormat/>
    <w:rsid w:val="00A359C9"/>
    <w:pPr>
      <w:spacing w:after="0" w:line="240" w:lineRule="auto"/>
    </w:pPr>
  </w:style>
  <w:style w:type="character" w:customStyle="1" w:styleId="HlavikaChar">
    <w:name w:val="Hlavička Char"/>
    <w:basedOn w:val="Predvolenpsmoodseku"/>
    <w:link w:val="Hlavika"/>
    <w:uiPriority w:val="99"/>
  </w:style>
  <w:style w:type="paragraph" w:styleId="Hlavika">
    <w:name w:val="header"/>
    <w:basedOn w:val="Normlny"/>
    <w:link w:val="HlavikaChar"/>
    <w:uiPriority w:val="99"/>
    <w:unhideWhenUsed/>
    <w:pPr>
      <w:tabs>
        <w:tab w:val="center" w:pos="4680"/>
        <w:tab w:val="right" w:pos="9360"/>
      </w:tabs>
      <w:spacing w:after="0" w:line="240" w:lineRule="auto"/>
    </w:pPr>
  </w:style>
  <w:style w:type="character" w:customStyle="1" w:styleId="PtaChar">
    <w:name w:val="Päta Char"/>
    <w:basedOn w:val="Predvolenpsmoodseku"/>
    <w:link w:val="Pta"/>
    <w:uiPriority w:val="99"/>
  </w:style>
  <w:style w:type="paragraph" w:styleId="Pta">
    <w:name w:val="footer"/>
    <w:basedOn w:val="Normlny"/>
    <w:link w:val="Pta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30806">
      <w:bodyDiv w:val="1"/>
      <w:marLeft w:val="0"/>
      <w:marRight w:val="0"/>
      <w:marTop w:val="0"/>
      <w:marBottom w:val="0"/>
      <w:divBdr>
        <w:top w:val="none" w:sz="0" w:space="0" w:color="auto"/>
        <w:left w:val="none" w:sz="0" w:space="0" w:color="auto"/>
        <w:bottom w:val="none" w:sz="0" w:space="0" w:color="auto"/>
        <w:right w:val="none" w:sz="0" w:space="0" w:color="auto"/>
      </w:divBdr>
    </w:div>
    <w:div w:id="254243121">
      <w:bodyDiv w:val="1"/>
      <w:marLeft w:val="0"/>
      <w:marRight w:val="0"/>
      <w:marTop w:val="0"/>
      <w:marBottom w:val="0"/>
      <w:divBdr>
        <w:top w:val="none" w:sz="0" w:space="0" w:color="auto"/>
        <w:left w:val="none" w:sz="0" w:space="0" w:color="auto"/>
        <w:bottom w:val="none" w:sz="0" w:space="0" w:color="auto"/>
        <w:right w:val="none" w:sz="0" w:space="0" w:color="auto"/>
      </w:divBdr>
    </w:div>
    <w:div w:id="267542039">
      <w:bodyDiv w:val="1"/>
      <w:marLeft w:val="0"/>
      <w:marRight w:val="0"/>
      <w:marTop w:val="0"/>
      <w:marBottom w:val="0"/>
      <w:divBdr>
        <w:top w:val="none" w:sz="0" w:space="0" w:color="auto"/>
        <w:left w:val="none" w:sz="0" w:space="0" w:color="auto"/>
        <w:bottom w:val="none" w:sz="0" w:space="0" w:color="auto"/>
        <w:right w:val="none" w:sz="0" w:space="0" w:color="auto"/>
      </w:divBdr>
    </w:div>
    <w:div w:id="275332615">
      <w:bodyDiv w:val="1"/>
      <w:marLeft w:val="0"/>
      <w:marRight w:val="0"/>
      <w:marTop w:val="0"/>
      <w:marBottom w:val="0"/>
      <w:divBdr>
        <w:top w:val="none" w:sz="0" w:space="0" w:color="auto"/>
        <w:left w:val="none" w:sz="0" w:space="0" w:color="auto"/>
        <w:bottom w:val="none" w:sz="0" w:space="0" w:color="auto"/>
        <w:right w:val="none" w:sz="0" w:space="0" w:color="auto"/>
      </w:divBdr>
    </w:div>
    <w:div w:id="291785135">
      <w:bodyDiv w:val="1"/>
      <w:marLeft w:val="0"/>
      <w:marRight w:val="0"/>
      <w:marTop w:val="0"/>
      <w:marBottom w:val="0"/>
      <w:divBdr>
        <w:top w:val="none" w:sz="0" w:space="0" w:color="auto"/>
        <w:left w:val="none" w:sz="0" w:space="0" w:color="auto"/>
        <w:bottom w:val="none" w:sz="0" w:space="0" w:color="auto"/>
        <w:right w:val="none" w:sz="0" w:space="0" w:color="auto"/>
      </w:divBdr>
    </w:div>
    <w:div w:id="379402993">
      <w:bodyDiv w:val="1"/>
      <w:marLeft w:val="0"/>
      <w:marRight w:val="0"/>
      <w:marTop w:val="0"/>
      <w:marBottom w:val="0"/>
      <w:divBdr>
        <w:top w:val="none" w:sz="0" w:space="0" w:color="auto"/>
        <w:left w:val="none" w:sz="0" w:space="0" w:color="auto"/>
        <w:bottom w:val="none" w:sz="0" w:space="0" w:color="auto"/>
        <w:right w:val="none" w:sz="0" w:space="0" w:color="auto"/>
      </w:divBdr>
    </w:div>
    <w:div w:id="797920602">
      <w:bodyDiv w:val="1"/>
      <w:marLeft w:val="0"/>
      <w:marRight w:val="0"/>
      <w:marTop w:val="0"/>
      <w:marBottom w:val="0"/>
      <w:divBdr>
        <w:top w:val="none" w:sz="0" w:space="0" w:color="auto"/>
        <w:left w:val="none" w:sz="0" w:space="0" w:color="auto"/>
        <w:bottom w:val="none" w:sz="0" w:space="0" w:color="auto"/>
        <w:right w:val="none" w:sz="0" w:space="0" w:color="auto"/>
      </w:divBdr>
      <w:divsChild>
        <w:div w:id="25719252">
          <w:marLeft w:val="0"/>
          <w:marRight w:val="0"/>
          <w:marTop w:val="0"/>
          <w:marBottom w:val="0"/>
          <w:divBdr>
            <w:top w:val="none" w:sz="0" w:space="0" w:color="auto"/>
            <w:left w:val="none" w:sz="0" w:space="0" w:color="auto"/>
            <w:bottom w:val="none" w:sz="0" w:space="0" w:color="auto"/>
            <w:right w:val="none" w:sz="0" w:space="0" w:color="auto"/>
          </w:divBdr>
        </w:div>
        <w:div w:id="68894225">
          <w:marLeft w:val="0"/>
          <w:marRight w:val="0"/>
          <w:marTop w:val="0"/>
          <w:marBottom w:val="0"/>
          <w:divBdr>
            <w:top w:val="none" w:sz="0" w:space="0" w:color="auto"/>
            <w:left w:val="none" w:sz="0" w:space="0" w:color="auto"/>
            <w:bottom w:val="none" w:sz="0" w:space="0" w:color="auto"/>
            <w:right w:val="none" w:sz="0" w:space="0" w:color="auto"/>
          </w:divBdr>
        </w:div>
        <w:div w:id="107553746">
          <w:marLeft w:val="0"/>
          <w:marRight w:val="0"/>
          <w:marTop w:val="0"/>
          <w:marBottom w:val="0"/>
          <w:divBdr>
            <w:top w:val="none" w:sz="0" w:space="0" w:color="auto"/>
            <w:left w:val="none" w:sz="0" w:space="0" w:color="auto"/>
            <w:bottom w:val="none" w:sz="0" w:space="0" w:color="auto"/>
            <w:right w:val="none" w:sz="0" w:space="0" w:color="auto"/>
          </w:divBdr>
        </w:div>
        <w:div w:id="131365176">
          <w:marLeft w:val="0"/>
          <w:marRight w:val="0"/>
          <w:marTop w:val="0"/>
          <w:marBottom w:val="0"/>
          <w:divBdr>
            <w:top w:val="none" w:sz="0" w:space="0" w:color="auto"/>
            <w:left w:val="none" w:sz="0" w:space="0" w:color="auto"/>
            <w:bottom w:val="none" w:sz="0" w:space="0" w:color="auto"/>
            <w:right w:val="none" w:sz="0" w:space="0" w:color="auto"/>
          </w:divBdr>
        </w:div>
        <w:div w:id="242034795">
          <w:marLeft w:val="0"/>
          <w:marRight w:val="0"/>
          <w:marTop w:val="0"/>
          <w:marBottom w:val="0"/>
          <w:divBdr>
            <w:top w:val="none" w:sz="0" w:space="0" w:color="auto"/>
            <w:left w:val="none" w:sz="0" w:space="0" w:color="auto"/>
            <w:bottom w:val="none" w:sz="0" w:space="0" w:color="auto"/>
            <w:right w:val="none" w:sz="0" w:space="0" w:color="auto"/>
          </w:divBdr>
        </w:div>
        <w:div w:id="288173612">
          <w:marLeft w:val="0"/>
          <w:marRight w:val="0"/>
          <w:marTop w:val="0"/>
          <w:marBottom w:val="0"/>
          <w:divBdr>
            <w:top w:val="none" w:sz="0" w:space="0" w:color="auto"/>
            <w:left w:val="none" w:sz="0" w:space="0" w:color="auto"/>
            <w:bottom w:val="none" w:sz="0" w:space="0" w:color="auto"/>
            <w:right w:val="none" w:sz="0" w:space="0" w:color="auto"/>
          </w:divBdr>
        </w:div>
        <w:div w:id="561329121">
          <w:marLeft w:val="0"/>
          <w:marRight w:val="0"/>
          <w:marTop w:val="0"/>
          <w:marBottom w:val="0"/>
          <w:divBdr>
            <w:top w:val="none" w:sz="0" w:space="0" w:color="auto"/>
            <w:left w:val="none" w:sz="0" w:space="0" w:color="auto"/>
            <w:bottom w:val="none" w:sz="0" w:space="0" w:color="auto"/>
            <w:right w:val="none" w:sz="0" w:space="0" w:color="auto"/>
          </w:divBdr>
        </w:div>
        <w:div w:id="642392563">
          <w:marLeft w:val="0"/>
          <w:marRight w:val="0"/>
          <w:marTop w:val="0"/>
          <w:marBottom w:val="0"/>
          <w:divBdr>
            <w:top w:val="none" w:sz="0" w:space="0" w:color="auto"/>
            <w:left w:val="none" w:sz="0" w:space="0" w:color="auto"/>
            <w:bottom w:val="none" w:sz="0" w:space="0" w:color="auto"/>
            <w:right w:val="none" w:sz="0" w:space="0" w:color="auto"/>
          </w:divBdr>
        </w:div>
        <w:div w:id="953830412">
          <w:marLeft w:val="0"/>
          <w:marRight w:val="0"/>
          <w:marTop w:val="0"/>
          <w:marBottom w:val="0"/>
          <w:divBdr>
            <w:top w:val="none" w:sz="0" w:space="0" w:color="auto"/>
            <w:left w:val="none" w:sz="0" w:space="0" w:color="auto"/>
            <w:bottom w:val="none" w:sz="0" w:space="0" w:color="auto"/>
            <w:right w:val="none" w:sz="0" w:space="0" w:color="auto"/>
          </w:divBdr>
        </w:div>
        <w:div w:id="1191458311">
          <w:marLeft w:val="0"/>
          <w:marRight w:val="0"/>
          <w:marTop w:val="0"/>
          <w:marBottom w:val="0"/>
          <w:divBdr>
            <w:top w:val="none" w:sz="0" w:space="0" w:color="auto"/>
            <w:left w:val="none" w:sz="0" w:space="0" w:color="auto"/>
            <w:bottom w:val="none" w:sz="0" w:space="0" w:color="auto"/>
            <w:right w:val="none" w:sz="0" w:space="0" w:color="auto"/>
          </w:divBdr>
        </w:div>
        <w:div w:id="1217159178">
          <w:marLeft w:val="0"/>
          <w:marRight w:val="0"/>
          <w:marTop w:val="0"/>
          <w:marBottom w:val="0"/>
          <w:divBdr>
            <w:top w:val="none" w:sz="0" w:space="0" w:color="auto"/>
            <w:left w:val="none" w:sz="0" w:space="0" w:color="auto"/>
            <w:bottom w:val="none" w:sz="0" w:space="0" w:color="auto"/>
            <w:right w:val="none" w:sz="0" w:space="0" w:color="auto"/>
          </w:divBdr>
        </w:div>
        <w:div w:id="1427263054">
          <w:marLeft w:val="0"/>
          <w:marRight w:val="0"/>
          <w:marTop w:val="0"/>
          <w:marBottom w:val="0"/>
          <w:divBdr>
            <w:top w:val="none" w:sz="0" w:space="0" w:color="auto"/>
            <w:left w:val="none" w:sz="0" w:space="0" w:color="auto"/>
            <w:bottom w:val="none" w:sz="0" w:space="0" w:color="auto"/>
            <w:right w:val="none" w:sz="0" w:space="0" w:color="auto"/>
          </w:divBdr>
        </w:div>
        <w:div w:id="1525249002">
          <w:marLeft w:val="0"/>
          <w:marRight w:val="0"/>
          <w:marTop w:val="0"/>
          <w:marBottom w:val="0"/>
          <w:divBdr>
            <w:top w:val="none" w:sz="0" w:space="0" w:color="auto"/>
            <w:left w:val="none" w:sz="0" w:space="0" w:color="auto"/>
            <w:bottom w:val="none" w:sz="0" w:space="0" w:color="auto"/>
            <w:right w:val="none" w:sz="0" w:space="0" w:color="auto"/>
          </w:divBdr>
        </w:div>
        <w:div w:id="1618759315">
          <w:marLeft w:val="0"/>
          <w:marRight w:val="0"/>
          <w:marTop w:val="0"/>
          <w:marBottom w:val="0"/>
          <w:divBdr>
            <w:top w:val="none" w:sz="0" w:space="0" w:color="auto"/>
            <w:left w:val="none" w:sz="0" w:space="0" w:color="auto"/>
            <w:bottom w:val="none" w:sz="0" w:space="0" w:color="auto"/>
            <w:right w:val="none" w:sz="0" w:space="0" w:color="auto"/>
          </w:divBdr>
        </w:div>
        <w:div w:id="1783644300">
          <w:marLeft w:val="0"/>
          <w:marRight w:val="0"/>
          <w:marTop w:val="0"/>
          <w:marBottom w:val="0"/>
          <w:divBdr>
            <w:top w:val="none" w:sz="0" w:space="0" w:color="auto"/>
            <w:left w:val="none" w:sz="0" w:space="0" w:color="auto"/>
            <w:bottom w:val="none" w:sz="0" w:space="0" w:color="auto"/>
            <w:right w:val="none" w:sz="0" w:space="0" w:color="auto"/>
          </w:divBdr>
        </w:div>
        <w:div w:id="1826361927">
          <w:marLeft w:val="0"/>
          <w:marRight w:val="0"/>
          <w:marTop w:val="0"/>
          <w:marBottom w:val="0"/>
          <w:divBdr>
            <w:top w:val="none" w:sz="0" w:space="0" w:color="auto"/>
            <w:left w:val="none" w:sz="0" w:space="0" w:color="auto"/>
            <w:bottom w:val="none" w:sz="0" w:space="0" w:color="auto"/>
            <w:right w:val="none" w:sz="0" w:space="0" w:color="auto"/>
          </w:divBdr>
        </w:div>
        <w:div w:id="1965190485">
          <w:marLeft w:val="0"/>
          <w:marRight w:val="0"/>
          <w:marTop w:val="0"/>
          <w:marBottom w:val="0"/>
          <w:divBdr>
            <w:top w:val="none" w:sz="0" w:space="0" w:color="auto"/>
            <w:left w:val="none" w:sz="0" w:space="0" w:color="auto"/>
            <w:bottom w:val="none" w:sz="0" w:space="0" w:color="auto"/>
            <w:right w:val="none" w:sz="0" w:space="0" w:color="auto"/>
          </w:divBdr>
        </w:div>
        <w:div w:id="2056197268">
          <w:marLeft w:val="0"/>
          <w:marRight w:val="0"/>
          <w:marTop w:val="0"/>
          <w:marBottom w:val="0"/>
          <w:divBdr>
            <w:top w:val="none" w:sz="0" w:space="0" w:color="auto"/>
            <w:left w:val="none" w:sz="0" w:space="0" w:color="auto"/>
            <w:bottom w:val="none" w:sz="0" w:space="0" w:color="auto"/>
            <w:right w:val="none" w:sz="0" w:space="0" w:color="auto"/>
          </w:divBdr>
        </w:div>
        <w:div w:id="2085226363">
          <w:marLeft w:val="0"/>
          <w:marRight w:val="0"/>
          <w:marTop w:val="0"/>
          <w:marBottom w:val="0"/>
          <w:divBdr>
            <w:top w:val="none" w:sz="0" w:space="0" w:color="auto"/>
            <w:left w:val="none" w:sz="0" w:space="0" w:color="auto"/>
            <w:bottom w:val="none" w:sz="0" w:space="0" w:color="auto"/>
            <w:right w:val="none" w:sz="0" w:space="0" w:color="auto"/>
          </w:divBdr>
        </w:div>
      </w:divsChild>
    </w:div>
    <w:div w:id="988561818">
      <w:bodyDiv w:val="1"/>
      <w:marLeft w:val="0"/>
      <w:marRight w:val="0"/>
      <w:marTop w:val="0"/>
      <w:marBottom w:val="0"/>
      <w:divBdr>
        <w:top w:val="none" w:sz="0" w:space="0" w:color="auto"/>
        <w:left w:val="none" w:sz="0" w:space="0" w:color="auto"/>
        <w:bottom w:val="none" w:sz="0" w:space="0" w:color="auto"/>
        <w:right w:val="none" w:sz="0" w:space="0" w:color="auto"/>
      </w:divBdr>
    </w:div>
    <w:div w:id="998994894">
      <w:bodyDiv w:val="1"/>
      <w:marLeft w:val="0"/>
      <w:marRight w:val="0"/>
      <w:marTop w:val="0"/>
      <w:marBottom w:val="0"/>
      <w:divBdr>
        <w:top w:val="none" w:sz="0" w:space="0" w:color="auto"/>
        <w:left w:val="none" w:sz="0" w:space="0" w:color="auto"/>
        <w:bottom w:val="none" w:sz="0" w:space="0" w:color="auto"/>
        <w:right w:val="none" w:sz="0" w:space="0" w:color="auto"/>
      </w:divBdr>
    </w:div>
    <w:div w:id="1013727400">
      <w:bodyDiv w:val="1"/>
      <w:marLeft w:val="0"/>
      <w:marRight w:val="0"/>
      <w:marTop w:val="0"/>
      <w:marBottom w:val="0"/>
      <w:divBdr>
        <w:top w:val="none" w:sz="0" w:space="0" w:color="auto"/>
        <w:left w:val="none" w:sz="0" w:space="0" w:color="auto"/>
        <w:bottom w:val="none" w:sz="0" w:space="0" w:color="auto"/>
        <w:right w:val="none" w:sz="0" w:space="0" w:color="auto"/>
      </w:divBdr>
      <w:divsChild>
        <w:div w:id="6903673">
          <w:marLeft w:val="0"/>
          <w:marRight w:val="0"/>
          <w:marTop w:val="0"/>
          <w:marBottom w:val="0"/>
          <w:divBdr>
            <w:top w:val="none" w:sz="0" w:space="0" w:color="auto"/>
            <w:left w:val="none" w:sz="0" w:space="0" w:color="auto"/>
            <w:bottom w:val="none" w:sz="0" w:space="0" w:color="auto"/>
            <w:right w:val="none" w:sz="0" w:space="0" w:color="auto"/>
          </w:divBdr>
        </w:div>
        <w:div w:id="9722276">
          <w:marLeft w:val="0"/>
          <w:marRight w:val="0"/>
          <w:marTop w:val="0"/>
          <w:marBottom w:val="0"/>
          <w:divBdr>
            <w:top w:val="none" w:sz="0" w:space="0" w:color="auto"/>
            <w:left w:val="none" w:sz="0" w:space="0" w:color="auto"/>
            <w:bottom w:val="none" w:sz="0" w:space="0" w:color="auto"/>
            <w:right w:val="none" w:sz="0" w:space="0" w:color="auto"/>
          </w:divBdr>
        </w:div>
        <w:div w:id="19161023">
          <w:marLeft w:val="0"/>
          <w:marRight w:val="0"/>
          <w:marTop w:val="0"/>
          <w:marBottom w:val="0"/>
          <w:divBdr>
            <w:top w:val="none" w:sz="0" w:space="0" w:color="auto"/>
            <w:left w:val="none" w:sz="0" w:space="0" w:color="auto"/>
            <w:bottom w:val="none" w:sz="0" w:space="0" w:color="auto"/>
            <w:right w:val="none" w:sz="0" w:space="0" w:color="auto"/>
          </w:divBdr>
        </w:div>
        <w:div w:id="276177942">
          <w:marLeft w:val="0"/>
          <w:marRight w:val="0"/>
          <w:marTop w:val="0"/>
          <w:marBottom w:val="0"/>
          <w:divBdr>
            <w:top w:val="none" w:sz="0" w:space="0" w:color="auto"/>
            <w:left w:val="none" w:sz="0" w:space="0" w:color="auto"/>
            <w:bottom w:val="none" w:sz="0" w:space="0" w:color="auto"/>
            <w:right w:val="none" w:sz="0" w:space="0" w:color="auto"/>
          </w:divBdr>
        </w:div>
        <w:div w:id="288170676">
          <w:marLeft w:val="0"/>
          <w:marRight w:val="0"/>
          <w:marTop w:val="0"/>
          <w:marBottom w:val="0"/>
          <w:divBdr>
            <w:top w:val="none" w:sz="0" w:space="0" w:color="auto"/>
            <w:left w:val="none" w:sz="0" w:space="0" w:color="auto"/>
            <w:bottom w:val="none" w:sz="0" w:space="0" w:color="auto"/>
            <w:right w:val="none" w:sz="0" w:space="0" w:color="auto"/>
          </w:divBdr>
        </w:div>
        <w:div w:id="300305761">
          <w:marLeft w:val="0"/>
          <w:marRight w:val="0"/>
          <w:marTop w:val="0"/>
          <w:marBottom w:val="0"/>
          <w:divBdr>
            <w:top w:val="none" w:sz="0" w:space="0" w:color="auto"/>
            <w:left w:val="none" w:sz="0" w:space="0" w:color="auto"/>
            <w:bottom w:val="none" w:sz="0" w:space="0" w:color="auto"/>
            <w:right w:val="none" w:sz="0" w:space="0" w:color="auto"/>
          </w:divBdr>
        </w:div>
        <w:div w:id="396173052">
          <w:marLeft w:val="0"/>
          <w:marRight w:val="0"/>
          <w:marTop w:val="0"/>
          <w:marBottom w:val="0"/>
          <w:divBdr>
            <w:top w:val="none" w:sz="0" w:space="0" w:color="auto"/>
            <w:left w:val="none" w:sz="0" w:space="0" w:color="auto"/>
            <w:bottom w:val="none" w:sz="0" w:space="0" w:color="auto"/>
            <w:right w:val="none" w:sz="0" w:space="0" w:color="auto"/>
          </w:divBdr>
        </w:div>
        <w:div w:id="427894626">
          <w:marLeft w:val="0"/>
          <w:marRight w:val="0"/>
          <w:marTop w:val="0"/>
          <w:marBottom w:val="0"/>
          <w:divBdr>
            <w:top w:val="none" w:sz="0" w:space="0" w:color="auto"/>
            <w:left w:val="none" w:sz="0" w:space="0" w:color="auto"/>
            <w:bottom w:val="none" w:sz="0" w:space="0" w:color="auto"/>
            <w:right w:val="none" w:sz="0" w:space="0" w:color="auto"/>
          </w:divBdr>
        </w:div>
        <w:div w:id="751707536">
          <w:marLeft w:val="0"/>
          <w:marRight w:val="0"/>
          <w:marTop w:val="0"/>
          <w:marBottom w:val="0"/>
          <w:divBdr>
            <w:top w:val="none" w:sz="0" w:space="0" w:color="auto"/>
            <w:left w:val="none" w:sz="0" w:space="0" w:color="auto"/>
            <w:bottom w:val="none" w:sz="0" w:space="0" w:color="auto"/>
            <w:right w:val="none" w:sz="0" w:space="0" w:color="auto"/>
          </w:divBdr>
        </w:div>
        <w:div w:id="831484478">
          <w:marLeft w:val="0"/>
          <w:marRight w:val="0"/>
          <w:marTop w:val="0"/>
          <w:marBottom w:val="0"/>
          <w:divBdr>
            <w:top w:val="none" w:sz="0" w:space="0" w:color="auto"/>
            <w:left w:val="none" w:sz="0" w:space="0" w:color="auto"/>
            <w:bottom w:val="none" w:sz="0" w:space="0" w:color="auto"/>
            <w:right w:val="none" w:sz="0" w:space="0" w:color="auto"/>
          </w:divBdr>
        </w:div>
        <w:div w:id="1003826093">
          <w:marLeft w:val="0"/>
          <w:marRight w:val="0"/>
          <w:marTop w:val="0"/>
          <w:marBottom w:val="0"/>
          <w:divBdr>
            <w:top w:val="none" w:sz="0" w:space="0" w:color="auto"/>
            <w:left w:val="none" w:sz="0" w:space="0" w:color="auto"/>
            <w:bottom w:val="none" w:sz="0" w:space="0" w:color="auto"/>
            <w:right w:val="none" w:sz="0" w:space="0" w:color="auto"/>
          </w:divBdr>
        </w:div>
        <w:div w:id="1022128391">
          <w:marLeft w:val="0"/>
          <w:marRight w:val="0"/>
          <w:marTop w:val="0"/>
          <w:marBottom w:val="0"/>
          <w:divBdr>
            <w:top w:val="none" w:sz="0" w:space="0" w:color="auto"/>
            <w:left w:val="none" w:sz="0" w:space="0" w:color="auto"/>
            <w:bottom w:val="none" w:sz="0" w:space="0" w:color="auto"/>
            <w:right w:val="none" w:sz="0" w:space="0" w:color="auto"/>
          </w:divBdr>
        </w:div>
        <w:div w:id="1124424931">
          <w:marLeft w:val="0"/>
          <w:marRight w:val="0"/>
          <w:marTop w:val="0"/>
          <w:marBottom w:val="0"/>
          <w:divBdr>
            <w:top w:val="none" w:sz="0" w:space="0" w:color="auto"/>
            <w:left w:val="none" w:sz="0" w:space="0" w:color="auto"/>
            <w:bottom w:val="none" w:sz="0" w:space="0" w:color="auto"/>
            <w:right w:val="none" w:sz="0" w:space="0" w:color="auto"/>
          </w:divBdr>
        </w:div>
        <w:div w:id="1184320712">
          <w:marLeft w:val="0"/>
          <w:marRight w:val="0"/>
          <w:marTop w:val="0"/>
          <w:marBottom w:val="0"/>
          <w:divBdr>
            <w:top w:val="none" w:sz="0" w:space="0" w:color="auto"/>
            <w:left w:val="none" w:sz="0" w:space="0" w:color="auto"/>
            <w:bottom w:val="none" w:sz="0" w:space="0" w:color="auto"/>
            <w:right w:val="none" w:sz="0" w:space="0" w:color="auto"/>
          </w:divBdr>
        </w:div>
        <w:div w:id="1313757778">
          <w:marLeft w:val="0"/>
          <w:marRight w:val="0"/>
          <w:marTop w:val="0"/>
          <w:marBottom w:val="0"/>
          <w:divBdr>
            <w:top w:val="none" w:sz="0" w:space="0" w:color="auto"/>
            <w:left w:val="none" w:sz="0" w:space="0" w:color="auto"/>
            <w:bottom w:val="none" w:sz="0" w:space="0" w:color="auto"/>
            <w:right w:val="none" w:sz="0" w:space="0" w:color="auto"/>
          </w:divBdr>
        </w:div>
        <w:div w:id="1325745744">
          <w:marLeft w:val="0"/>
          <w:marRight w:val="0"/>
          <w:marTop w:val="0"/>
          <w:marBottom w:val="0"/>
          <w:divBdr>
            <w:top w:val="none" w:sz="0" w:space="0" w:color="auto"/>
            <w:left w:val="none" w:sz="0" w:space="0" w:color="auto"/>
            <w:bottom w:val="none" w:sz="0" w:space="0" w:color="auto"/>
            <w:right w:val="none" w:sz="0" w:space="0" w:color="auto"/>
          </w:divBdr>
        </w:div>
        <w:div w:id="1480421831">
          <w:marLeft w:val="0"/>
          <w:marRight w:val="0"/>
          <w:marTop w:val="0"/>
          <w:marBottom w:val="0"/>
          <w:divBdr>
            <w:top w:val="none" w:sz="0" w:space="0" w:color="auto"/>
            <w:left w:val="none" w:sz="0" w:space="0" w:color="auto"/>
            <w:bottom w:val="none" w:sz="0" w:space="0" w:color="auto"/>
            <w:right w:val="none" w:sz="0" w:space="0" w:color="auto"/>
          </w:divBdr>
        </w:div>
        <w:div w:id="1545484979">
          <w:marLeft w:val="0"/>
          <w:marRight w:val="0"/>
          <w:marTop w:val="0"/>
          <w:marBottom w:val="0"/>
          <w:divBdr>
            <w:top w:val="none" w:sz="0" w:space="0" w:color="auto"/>
            <w:left w:val="none" w:sz="0" w:space="0" w:color="auto"/>
            <w:bottom w:val="none" w:sz="0" w:space="0" w:color="auto"/>
            <w:right w:val="none" w:sz="0" w:space="0" w:color="auto"/>
          </w:divBdr>
        </w:div>
        <w:div w:id="1658073387">
          <w:marLeft w:val="0"/>
          <w:marRight w:val="0"/>
          <w:marTop w:val="0"/>
          <w:marBottom w:val="0"/>
          <w:divBdr>
            <w:top w:val="none" w:sz="0" w:space="0" w:color="auto"/>
            <w:left w:val="none" w:sz="0" w:space="0" w:color="auto"/>
            <w:bottom w:val="none" w:sz="0" w:space="0" w:color="auto"/>
            <w:right w:val="none" w:sz="0" w:space="0" w:color="auto"/>
          </w:divBdr>
        </w:div>
      </w:divsChild>
    </w:div>
    <w:div w:id="1105925233">
      <w:bodyDiv w:val="1"/>
      <w:marLeft w:val="0"/>
      <w:marRight w:val="0"/>
      <w:marTop w:val="0"/>
      <w:marBottom w:val="0"/>
      <w:divBdr>
        <w:top w:val="none" w:sz="0" w:space="0" w:color="auto"/>
        <w:left w:val="none" w:sz="0" w:space="0" w:color="auto"/>
        <w:bottom w:val="none" w:sz="0" w:space="0" w:color="auto"/>
        <w:right w:val="none" w:sz="0" w:space="0" w:color="auto"/>
      </w:divBdr>
    </w:div>
    <w:div w:id="1263220147">
      <w:bodyDiv w:val="1"/>
      <w:marLeft w:val="0"/>
      <w:marRight w:val="0"/>
      <w:marTop w:val="0"/>
      <w:marBottom w:val="0"/>
      <w:divBdr>
        <w:top w:val="none" w:sz="0" w:space="0" w:color="auto"/>
        <w:left w:val="none" w:sz="0" w:space="0" w:color="auto"/>
        <w:bottom w:val="none" w:sz="0" w:space="0" w:color="auto"/>
        <w:right w:val="none" w:sz="0" w:space="0" w:color="auto"/>
      </w:divBdr>
    </w:div>
    <w:div w:id="1768110718">
      <w:bodyDiv w:val="1"/>
      <w:marLeft w:val="0"/>
      <w:marRight w:val="0"/>
      <w:marTop w:val="0"/>
      <w:marBottom w:val="0"/>
      <w:divBdr>
        <w:top w:val="none" w:sz="0" w:space="0" w:color="auto"/>
        <w:left w:val="none" w:sz="0" w:space="0" w:color="auto"/>
        <w:bottom w:val="none" w:sz="0" w:space="0" w:color="auto"/>
        <w:right w:val="none" w:sz="0" w:space="0" w:color="auto"/>
      </w:divBdr>
    </w:div>
    <w:div w:id="1865245891">
      <w:bodyDiv w:val="1"/>
      <w:marLeft w:val="0"/>
      <w:marRight w:val="0"/>
      <w:marTop w:val="0"/>
      <w:marBottom w:val="0"/>
      <w:divBdr>
        <w:top w:val="none" w:sz="0" w:space="0" w:color="auto"/>
        <w:left w:val="none" w:sz="0" w:space="0" w:color="auto"/>
        <w:bottom w:val="none" w:sz="0" w:space="0" w:color="auto"/>
        <w:right w:val="none" w:sz="0" w:space="0" w:color="auto"/>
      </w:divBdr>
    </w:div>
    <w:div w:id="1911839940">
      <w:bodyDiv w:val="1"/>
      <w:marLeft w:val="0"/>
      <w:marRight w:val="0"/>
      <w:marTop w:val="0"/>
      <w:marBottom w:val="0"/>
      <w:divBdr>
        <w:top w:val="none" w:sz="0" w:space="0" w:color="auto"/>
        <w:left w:val="none" w:sz="0" w:space="0" w:color="auto"/>
        <w:bottom w:val="none" w:sz="0" w:space="0" w:color="auto"/>
        <w:right w:val="none" w:sz="0" w:space="0" w:color="auto"/>
      </w:divBdr>
    </w:div>
    <w:div w:id="1937861998">
      <w:bodyDiv w:val="1"/>
      <w:marLeft w:val="0"/>
      <w:marRight w:val="0"/>
      <w:marTop w:val="0"/>
      <w:marBottom w:val="0"/>
      <w:divBdr>
        <w:top w:val="none" w:sz="0" w:space="0" w:color="auto"/>
        <w:left w:val="none" w:sz="0" w:space="0" w:color="auto"/>
        <w:bottom w:val="none" w:sz="0" w:space="0" w:color="auto"/>
        <w:right w:val="none" w:sz="0" w:space="0" w:color="auto"/>
      </w:divBdr>
    </w:div>
    <w:div w:id="2067753726">
      <w:bodyDiv w:val="1"/>
      <w:marLeft w:val="0"/>
      <w:marRight w:val="0"/>
      <w:marTop w:val="0"/>
      <w:marBottom w:val="0"/>
      <w:divBdr>
        <w:top w:val="none" w:sz="0" w:space="0" w:color="auto"/>
        <w:left w:val="none" w:sz="0" w:space="0" w:color="auto"/>
        <w:bottom w:val="none" w:sz="0" w:space="0" w:color="auto"/>
        <w:right w:val="none" w:sz="0" w:space="0" w:color="auto"/>
      </w:divBdr>
    </w:div>
    <w:div w:id="213385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mailto:email@xxxxx.xxx"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6.xm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header" Target="header7.xml"/><Relationship Id="rId30" Type="http://schemas.openxmlformats.org/officeDocument/2006/relationships/footer" Target="footer8.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E3CC75FA-4E83-47C9-8866-024051E1B51B}">
    <t:Anchor>
      <t:Comment id="2069650028"/>
    </t:Anchor>
    <t:History>
      <t:Event id="{00D10C23-DB10-4022-8402-3A676983703A}" time="2023-12-13T11:48:37.927Z">
        <t:Attribution userId="S::fedorco@olo.sk::0603af30-863b-4262-b588-9cf5fccdb232" userProvider="AD" userName="Fedorco Marek"/>
        <t:Anchor>
          <t:Comment id="1193939076"/>
        </t:Anchor>
        <t:Create/>
      </t:Event>
      <t:Event id="{89139587-2A02-4186-BAA3-58942F7B9750}" time="2023-12-13T11:48:37.927Z">
        <t:Attribution userId="S::fedorco@olo.sk::0603af30-863b-4262-b588-9cf5fccdb232" userProvider="AD" userName="Fedorco Marek"/>
        <t:Anchor>
          <t:Comment id="1193939076"/>
        </t:Anchor>
        <t:Assign userId="S::Fedorco@olo.sk::0603af30-863b-4262-b588-9cf5fccdb232" userProvider="AD" userName="Fedorco Marek"/>
      </t:Event>
      <t:Event id="{D913CFD0-D313-4F75-A2E6-8085204CC535}" time="2023-12-13T11:48:37.927Z">
        <t:Attribution userId="S::fedorco@olo.sk::0603af30-863b-4262-b588-9cf5fccdb232" userProvider="AD" userName="Fedorco Marek"/>
        <t:Anchor>
          <t:Comment id="1193939076"/>
        </t:Anchor>
        <t:SetTitle title="@Fedorco Marek Urcit administratora uzivatelskych uctov v Softipe "/>
      </t:Event>
      <t:Event id="{6C07BFAC-15B9-42B3-BFA5-8567565E374D}" time="2024-07-19T10:33:35.308Z">
        <t:Attribution userId="S::kasak@olo.sk::5def71d0-ca00-4027-b05d-d9521a18460b" userProvider="AD" userName="Kašák Adam"/>
        <t:Progress percentComplete="100"/>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FA813C56698E84896D372933D244FA6" ma:contentTypeVersion="13" ma:contentTypeDescription="Umožňuje vytvoriť nový dokument." ma:contentTypeScope="" ma:versionID="1b2369abb191f0e57ed367a50296963d">
  <xsd:schema xmlns:xsd="http://www.w3.org/2001/XMLSchema" xmlns:xs="http://www.w3.org/2001/XMLSchema" xmlns:p="http://schemas.microsoft.com/office/2006/metadata/properties" xmlns:ns2="2bd85a48-1133-4881-99d7-0e6923b28242" xmlns:ns3="efa8a7a6-4a94-4fef-be6e-2090fc3fd581" targetNamespace="http://schemas.microsoft.com/office/2006/metadata/properties" ma:root="true" ma:fieldsID="5729ece934ea80213cba1da2d7525dfe" ns2:_="" ns3:_="">
    <xsd:import namespace="2bd85a48-1133-4881-99d7-0e6923b28242"/>
    <xsd:import namespace="efa8a7a6-4a94-4fef-be6e-2090fc3fd5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85a48-1133-4881-99d7-0e6923b28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a8a7a6-4a94-4fef-be6e-2090fc3fd58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e393cbd-a4df-4783-a093-30a22112c54f}" ma:internalName="TaxCatchAll" ma:showField="CatchAllData" ma:web="efa8a7a6-4a94-4fef-be6e-2090fc3fd58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fa8a7a6-4a94-4fef-be6e-2090fc3fd581" xsi:nil="true"/>
    <lcf76f155ced4ddcb4097134ff3c332f xmlns="2bd85a48-1133-4881-99d7-0e6923b282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E44D30-923A-41DA-9BE0-E0EA7A9FA0B1}">
  <ds:schemaRefs>
    <ds:schemaRef ds:uri="http://schemas.microsoft.com/sharepoint/v3/contenttype/forms"/>
  </ds:schemaRefs>
</ds:datastoreItem>
</file>

<file path=customXml/itemProps2.xml><?xml version="1.0" encoding="utf-8"?>
<ds:datastoreItem xmlns:ds="http://schemas.openxmlformats.org/officeDocument/2006/customXml" ds:itemID="{F06261A8-8A43-4153-AB3A-CEF5FBCF9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85a48-1133-4881-99d7-0e6923b28242"/>
    <ds:schemaRef ds:uri="efa8a7a6-4a94-4fef-be6e-2090fc3fd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0F6792-0577-49BF-AAE0-4081B8AE5028}">
  <ds:schemaRefs>
    <ds:schemaRef ds:uri="http://schemas.openxmlformats.org/officeDocument/2006/bibliography"/>
  </ds:schemaRefs>
</ds:datastoreItem>
</file>

<file path=customXml/itemProps4.xml><?xml version="1.0" encoding="utf-8"?>
<ds:datastoreItem xmlns:ds="http://schemas.openxmlformats.org/officeDocument/2006/customXml" ds:itemID="{8F3A9F3B-1EE8-4891-A7D1-B1F37871F975}">
  <ds:schemaRefs>
    <ds:schemaRef ds:uri="http://schemas.microsoft.com/office/2006/metadata/properties"/>
    <ds:schemaRef ds:uri="http://schemas.microsoft.com/office/infopath/2007/PartnerControls"/>
    <ds:schemaRef ds:uri="efa8a7a6-4a94-4fef-be6e-2090fc3fd581"/>
    <ds:schemaRef ds:uri="2bd85a48-1133-4881-99d7-0e6923b28242"/>
  </ds:schemaRefs>
</ds:datastoreItem>
</file>

<file path=docMetadata/LabelInfo.xml><?xml version="1.0" encoding="utf-8"?>
<clbl:labelList xmlns:clbl="http://schemas.microsoft.com/office/2020/mipLabelMetadata">
  <clbl:label id="{c134fc2b-edee-406d-81a9-c90e6af247d1}" enabled="1" method="Standard" siteId="{48310aa4-50bc-4a73-a536-3f4e8ede56ac}" removed="0"/>
</clbl:labelList>
</file>

<file path=docProps/app.xml><?xml version="1.0" encoding="utf-8"?>
<Properties xmlns="http://schemas.openxmlformats.org/officeDocument/2006/extended-properties" xmlns:vt="http://schemas.openxmlformats.org/officeDocument/2006/docPropsVTypes">
  <Template>Normal</Template>
  <TotalTime>1</TotalTime>
  <Pages>26</Pages>
  <Words>9614</Words>
  <Characters>54800</Characters>
  <Application>Microsoft Office Word</Application>
  <DocSecurity>0</DocSecurity>
  <Lines>456</Lines>
  <Paragraphs>128</Paragraphs>
  <ScaleCrop>false</ScaleCrop>
  <Company/>
  <LinksUpToDate>false</LinksUpToDate>
  <CharactersWithSpaces>64286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Kolarovská Jana</dc:creator>
  <cp:keywords/>
  <dc:description/>
  <cp:lastModifiedBy>Kolenička Igor</cp:lastModifiedBy>
  <cp:revision>58</cp:revision>
  <cp:lastPrinted>2024-03-17T07:32:00Z</cp:lastPrinted>
  <dcterms:created xsi:type="dcterms:W3CDTF">2024-11-09T20:31:00Z</dcterms:created>
  <dcterms:modified xsi:type="dcterms:W3CDTF">2024-11-13T07:37:00Z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MediaServiceImageTags">
    <vt:lpwstr/>
  </property>
  <property fmtid="{D5CDD505-2E9C-101B-9397-08002B2CF9AE}" pid="4" name="ContentTypeId">
    <vt:lpwstr>0x0101002FA813C56698E84896D372933D244FA6</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