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015C9" w14:textId="5B445465" w:rsidR="00D6054E" w:rsidRPr="00F225D9" w:rsidRDefault="001E75C4" w:rsidP="006E75B5">
      <w:pPr>
        <w:pStyle w:val="Zmluva-Title"/>
      </w:pPr>
      <w:r w:rsidRPr="00F225D9">
        <w:t>ZMLUVA O PODPORE PREVÁDZKY, ÚDRŽB</w:t>
      </w:r>
      <w:r w:rsidR="00C30038" w:rsidRPr="00F225D9">
        <w:t>E</w:t>
      </w:r>
      <w:r w:rsidRPr="00F225D9">
        <w:t xml:space="preserve"> A ROZVOJ</w:t>
      </w:r>
      <w:r w:rsidR="00C30038" w:rsidRPr="00F225D9">
        <w:t>I</w:t>
      </w:r>
      <w:r w:rsidRPr="00F225D9">
        <w:t xml:space="preserve"> INFORMAČNÉHO SYSTÉMU </w:t>
      </w:r>
    </w:p>
    <w:p w14:paraId="0870619B" w14:textId="77777777" w:rsidR="0019710C" w:rsidRPr="00F225D9" w:rsidRDefault="0019710C" w:rsidP="003F2552">
      <w:pPr>
        <w:pStyle w:val="Zmluva-Clanok"/>
        <w:outlineLvl w:val="9"/>
        <w:rPr>
          <w:rFonts w:asciiTheme="minorHAnsi" w:hAnsiTheme="minorHAnsi" w:cstheme="minorHAnsi"/>
        </w:rPr>
      </w:pPr>
    </w:p>
    <w:p w14:paraId="73F6F87B" w14:textId="76548224" w:rsidR="003F2552" w:rsidRPr="00F225D9" w:rsidRDefault="003F2552" w:rsidP="003F2552">
      <w:pPr>
        <w:pStyle w:val="Zmluva-Clanok"/>
        <w:outlineLvl w:val="9"/>
        <w:rPr>
          <w:rFonts w:asciiTheme="minorHAnsi" w:hAnsiTheme="minorHAnsi" w:cstheme="minorHAnsi"/>
        </w:rPr>
      </w:pPr>
      <w:r w:rsidRPr="00F225D9">
        <w:rPr>
          <w:rFonts w:asciiTheme="minorHAnsi" w:hAnsiTheme="minorHAnsi" w:cstheme="minorHAnsi"/>
        </w:rPr>
        <w:t>uzatvorená v súlade so zákonom č. 343/2015 Z. z. o verejnom obstarávaní</w:t>
      </w:r>
      <w:r w:rsidR="000E6B40">
        <w:rPr>
          <w:rFonts w:asciiTheme="minorHAnsi" w:hAnsiTheme="minorHAnsi" w:cstheme="minorHAnsi"/>
        </w:rPr>
        <w:t xml:space="preserve"> a o zmene a doplnení niektorých zákonov</w:t>
      </w:r>
      <w:r w:rsidRPr="00F225D9">
        <w:rPr>
          <w:rFonts w:asciiTheme="minorHAnsi" w:hAnsiTheme="minorHAnsi" w:cstheme="minorHAnsi"/>
        </w:rPr>
        <w:t xml:space="preserve"> v znení neskorších predpisov, v zmysle § 269 ods. 2 a </w:t>
      </w:r>
      <w:proofErr w:type="spellStart"/>
      <w:r w:rsidRPr="00F225D9">
        <w:rPr>
          <w:rFonts w:asciiTheme="minorHAnsi" w:hAnsiTheme="minorHAnsi" w:cstheme="minorHAnsi"/>
        </w:rPr>
        <w:t>nasl</w:t>
      </w:r>
      <w:proofErr w:type="spellEnd"/>
      <w:r w:rsidRPr="00F225D9">
        <w:rPr>
          <w:rFonts w:asciiTheme="minorHAnsi" w:hAnsiTheme="minorHAnsi" w:cstheme="minorHAnsi"/>
        </w:rPr>
        <w:t>. zákona č. 513/1991 Zb. Obchodného zákonníka, v znení neskorších predpisov a § 65 a </w:t>
      </w:r>
      <w:proofErr w:type="spellStart"/>
      <w:r w:rsidRPr="00F225D9">
        <w:rPr>
          <w:rFonts w:asciiTheme="minorHAnsi" w:hAnsiTheme="minorHAnsi" w:cstheme="minorHAnsi"/>
        </w:rPr>
        <w:t>nasl</w:t>
      </w:r>
      <w:proofErr w:type="spellEnd"/>
      <w:r w:rsidRPr="00F225D9">
        <w:rPr>
          <w:rFonts w:asciiTheme="minorHAnsi" w:hAnsiTheme="minorHAnsi" w:cstheme="minorHAnsi"/>
        </w:rPr>
        <w:t>. zákona č. 185/2015 Z. z. Autorského zákona v znení neskorších predpisov</w:t>
      </w:r>
    </w:p>
    <w:p w14:paraId="34B0296D" w14:textId="5762CF24" w:rsidR="00A57E7D" w:rsidRPr="00F225D9" w:rsidRDefault="00D6054E" w:rsidP="00361666">
      <w:pPr>
        <w:pStyle w:val="Zmluva-Clanok"/>
        <w:outlineLvl w:val="9"/>
        <w:rPr>
          <w:rFonts w:asciiTheme="minorHAnsi" w:hAnsiTheme="minorHAnsi" w:cstheme="minorHAnsi"/>
        </w:rPr>
      </w:pPr>
      <w:r w:rsidRPr="00F225D9">
        <w:rPr>
          <w:rFonts w:asciiTheme="minorHAnsi" w:hAnsiTheme="minorHAnsi" w:cstheme="minorHAnsi"/>
        </w:rPr>
        <w:t>(ďalej len „</w:t>
      </w:r>
      <w:r w:rsidRPr="00F225D9">
        <w:rPr>
          <w:rFonts w:asciiTheme="minorHAnsi" w:hAnsiTheme="minorHAnsi" w:cstheme="minorHAnsi"/>
          <w:b/>
        </w:rPr>
        <w:t>Zmluva</w:t>
      </w:r>
      <w:r w:rsidRPr="00F225D9">
        <w:rPr>
          <w:rFonts w:asciiTheme="minorHAnsi" w:hAnsiTheme="minorHAnsi" w:cstheme="minorHAnsi"/>
        </w:rPr>
        <w:t>“)</w:t>
      </w:r>
    </w:p>
    <w:p w14:paraId="0045FB73" w14:textId="77777777" w:rsidR="007413B4" w:rsidRPr="00F225D9" w:rsidRDefault="007413B4" w:rsidP="006F1004">
      <w:pPr>
        <w:pStyle w:val="Zmluva-Clanok"/>
        <w:outlineLvl w:val="9"/>
        <w:rPr>
          <w:rFonts w:asciiTheme="minorHAnsi" w:hAnsiTheme="minorHAnsi" w:cstheme="minorHAnsi"/>
        </w:rPr>
      </w:pPr>
    </w:p>
    <w:p w14:paraId="6C8BC85D" w14:textId="057F50A8" w:rsidR="006F1004" w:rsidRPr="00F225D9" w:rsidRDefault="006F1004" w:rsidP="006F1004">
      <w:pPr>
        <w:pStyle w:val="Zmluva-Clanok"/>
        <w:outlineLvl w:val="9"/>
        <w:rPr>
          <w:rFonts w:asciiTheme="minorHAnsi" w:hAnsiTheme="minorHAnsi" w:cstheme="minorHAnsi"/>
        </w:rPr>
      </w:pPr>
      <w:r w:rsidRPr="00F225D9">
        <w:rPr>
          <w:rFonts w:asciiTheme="minorHAnsi" w:hAnsiTheme="minorHAnsi" w:cstheme="minorHAnsi"/>
        </w:rPr>
        <w:t>medzi:</w:t>
      </w:r>
    </w:p>
    <w:p w14:paraId="49928CE6" w14:textId="788FCB04" w:rsidR="006F1004" w:rsidRPr="00F225D9"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Názov: </w:t>
      </w:r>
      <w:r w:rsidRPr="00F225D9">
        <w:rPr>
          <w:rFonts w:asciiTheme="minorHAnsi" w:eastAsiaTheme="minorHAnsi" w:hAnsiTheme="minorHAnsi" w:cstheme="minorHAnsi"/>
          <w:noProof w:val="0"/>
          <w:sz w:val="22"/>
          <w:szCs w:val="22"/>
          <w:lang w:eastAsia="en-US"/>
        </w:rPr>
        <w:tab/>
      </w:r>
      <w:r w:rsidR="00D27F18">
        <w:rPr>
          <w:rFonts w:asciiTheme="minorHAnsi" w:eastAsiaTheme="minorHAnsi" w:hAnsiTheme="minorHAnsi" w:cstheme="minorHAnsi"/>
          <w:noProof w:val="0"/>
          <w:sz w:val="22"/>
          <w:szCs w:val="22"/>
          <w:lang w:eastAsia="en-US"/>
        </w:rPr>
        <w:t>Slovenská inšpekcia životného prostredia</w:t>
      </w:r>
      <w:r w:rsidR="002D57BA">
        <w:rPr>
          <w:rFonts w:asciiTheme="minorHAnsi" w:eastAsiaTheme="minorHAnsi" w:hAnsiTheme="minorHAnsi" w:cstheme="minorHAnsi"/>
          <w:noProof w:val="0"/>
          <w:sz w:val="22"/>
          <w:szCs w:val="22"/>
          <w:lang w:eastAsia="en-US"/>
        </w:rPr>
        <w:t xml:space="preserve"> - ústredie</w:t>
      </w:r>
    </w:p>
    <w:p w14:paraId="163429CD" w14:textId="6C401601"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Sídlo: </w:t>
      </w:r>
      <w:r w:rsidRPr="00F225D9">
        <w:rPr>
          <w:rFonts w:asciiTheme="minorHAnsi" w:eastAsiaTheme="minorHAnsi" w:hAnsiTheme="minorHAnsi" w:cstheme="minorHAnsi"/>
          <w:noProof w:val="0"/>
          <w:sz w:val="22"/>
          <w:szCs w:val="22"/>
          <w:lang w:eastAsia="en-US"/>
        </w:rPr>
        <w:tab/>
      </w:r>
      <w:r w:rsidR="00BA423C" w:rsidRPr="00BA423C">
        <w:rPr>
          <w:rFonts w:asciiTheme="minorHAnsi" w:hAnsiTheme="minorHAnsi" w:cstheme="minorHAnsi"/>
          <w:color w:val="000000"/>
          <w:sz w:val="22"/>
          <w:szCs w:val="22"/>
        </w:rPr>
        <w:t>Grösslingová 5, 811 09 Bratislava</w:t>
      </w:r>
      <w:r w:rsidRPr="00F225D9">
        <w:rPr>
          <w:rFonts w:asciiTheme="minorHAnsi" w:eastAsiaTheme="minorHAnsi" w:hAnsiTheme="minorHAnsi" w:cstheme="minorHAnsi"/>
          <w:noProof w:val="0"/>
          <w:sz w:val="22"/>
          <w:szCs w:val="22"/>
          <w:lang w:eastAsia="en-US"/>
        </w:rPr>
        <w:t>, Slovenská republika</w:t>
      </w:r>
    </w:p>
    <w:p w14:paraId="1D04E879" w14:textId="77777777" w:rsidR="00D54F56" w:rsidRPr="007803EA" w:rsidRDefault="006F1004" w:rsidP="00D54F56">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IČO: </w:t>
      </w:r>
      <w:r w:rsidRPr="00F225D9">
        <w:rPr>
          <w:rFonts w:asciiTheme="minorHAnsi" w:eastAsiaTheme="minorHAnsi" w:hAnsiTheme="minorHAnsi" w:cstheme="minorHAnsi"/>
          <w:noProof w:val="0"/>
          <w:sz w:val="22"/>
          <w:szCs w:val="22"/>
          <w:lang w:eastAsia="en-US"/>
        </w:rPr>
        <w:tab/>
      </w:r>
      <w:r w:rsidR="00D54F56">
        <w:rPr>
          <w:rFonts w:asciiTheme="minorHAnsi" w:eastAsiaTheme="minorHAnsi" w:hAnsiTheme="minorHAnsi" w:cstheme="minorHAnsi"/>
          <w:noProof w:val="0"/>
          <w:sz w:val="22"/>
          <w:szCs w:val="22"/>
          <w:lang w:eastAsia="en-US"/>
        </w:rPr>
        <w:t>00156906</w:t>
      </w:r>
    </w:p>
    <w:p w14:paraId="60573303" w14:textId="77777777" w:rsidR="00D54F56" w:rsidRPr="007803EA" w:rsidRDefault="00D54F56" w:rsidP="00D54F56">
      <w:pPr>
        <w:pStyle w:val="Bezriadkovania"/>
        <w:ind w:left="3119" w:hanging="3119"/>
        <w:rPr>
          <w:rFonts w:asciiTheme="minorHAnsi" w:eastAsiaTheme="minorHAnsi" w:hAnsiTheme="minorHAnsi" w:cstheme="minorHAnsi"/>
          <w:noProof w:val="0"/>
          <w:sz w:val="22"/>
          <w:szCs w:val="22"/>
          <w:lang w:eastAsia="en-US"/>
        </w:rPr>
      </w:pPr>
      <w:r w:rsidRPr="007803EA">
        <w:rPr>
          <w:rFonts w:asciiTheme="minorHAnsi" w:eastAsiaTheme="minorHAnsi" w:hAnsiTheme="minorHAnsi" w:cstheme="minorHAnsi"/>
          <w:noProof w:val="0"/>
          <w:sz w:val="22"/>
          <w:szCs w:val="22"/>
          <w:lang w:eastAsia="en-US"/>
        </w:rPr>
        <w:t xml:space="preserve">IČ DPH: </w:t>
      </w:r>
      <w:r w:rsidRPr="007803EA">
        <w:rPr>
          <w:rFonts w:asciiTheme="minorHAnsi" w:eastAsiaTheme="minorHAnsi" w:hAnsiTheme="minorHAnsi" w:cstheme="minorHAnsi"/>
          <w:noProof w:val="0"/>
          <w:sz w:val="22"/>
          <w:szCs w:val="22"/>
          <w:lang w:eastAsia="en-US"/>
        </w:rPr>
        <w:tab/>
      </w:r>
      <w:r>
        <w:rPr>
          <w:rFonts w:asciiTheme="minorHAnsi" w:eastAsiaTheme="minorHAnsi" w:hAnsiTheme="minorHAnsi" w:cstheme="minorHAnsi"/>
          <w:noProof w:val="0"/>
          <w:sz w:val="22"/>
          <w:szCs w:val="22"/>
          <w:lang w:eastAsia="en-US"/>
        </w:rPr>
        <w:t>202890190</w:t>
      </w:r>
    </w:p>
    <w:p w14:paraId="0C4CD7C1" w14:textId="3AC39657" w:rsidR="00D54F56" w:rsidRPr="007210DB" w:rsidRDefault="00D54F56" w:rsidP="00D54F56">
      <w:pPr>
        <w:pStyle w:val="Bezriadkovania"/>
        <w:ind w:left="3119" w:hanging="3119"/>
        <w:rPr>
          <w:rFonts w:asciiTheme="minorHAnsi" w:eastAsiaTheme="minorHAnsi" w:hAnsiTheme="minorHAnsi" w:cstheme="minorHAnsi"/>
          <w:noProof w:val="0"/>
          <w:sz w:val="22"/>
          <w:szCs w:val="22"/>
          <w:lang w:eastAsia="en-US"/>
        </w:rPr>
      </w:pPr>
      <w:r w:rsidRPr="007803EA">
        <w:rPr>
          <w:rFonts w:asciiTheme="minorHAnsi" w:eastAsiaTheme="minorHAnsi" w:hAnsiTheme="minorHAnsi" w:cstheme="minorHAnsi"/>
          <w:noProof w:val="0"/>
          <w:sz w:val="22"/>
          <w:szCs w:val="22"/>
          <w:lang w:eastAsia="en-US"/>
        </w:rPr>
        <w:t>Zastúpená:</w:t>
      </w:r>
      <w:r w:rsidRPr="007803EA">
        <w:rPr>
          <w:rFonts w:asciiTheme="minorHAnsi" w:eastAsiaTheme="minorHAnsi" w:hAnsiTheme="minorHAnsi" w:cstheme="minorHAnsi"/>
          <w:noProof w:val="0"/>
          <w:sz w:val="22"/>
          <w:szCs w:val="22"/>
          <w:lang w:eastAsia="en-US"/>
        </w:rPr>
        <w:tab/>
      </w:r>
      <w:r w:rsidRPr="007210DB">
        <w:rPr>
          <w:rFonts w:asciiTheme="minorHAnsi" w:eastAsiaTheme="minorHAnsi" w:hAnsiTheme="minorHAnsi" w:cstheme="minorHAnsi"/>
          <w:noProof w:val="0"/>
          <w:sz w:val="22"/>
          <w:szCs w:val="22"/>
          <w:lang w:eastAsia="en-US"/>
        </w:rPr>
        <w:t>JUD</w:t>
      </w:r>
      <w:r w:rsidR="00BF142C">
        <w:rPr>
          <w:rFonts w:asciiTheme="minorHAnsi" w:eastAsiaTheme="minorHAnsi" w:hAnsiTheme="minorHAnsi" w:cstheme="minorHAnsi"/>
          <w:noProof w:val="0"/>
          <w:sz w:val="22"/>
          <w:szCs w:val="22"/>
          <w:lang w:eastAsia="en-US"/>
        </w:rPr>
        <w:t>r</w:t>
      </w:r>
      <w:r w:rsidRPr="007210DB">
        <w:rPr>
          <w:rFonts w:asciiTheme="minorHAnsi" w:eastAsiaTheme="minorHAnsi" w:hAnsiTheme="minorHAnsi" w:cstheme="minorHAnsi"/>
          <w:noProof w:val="0"/>
          <w:sz w:val="22"/>
          <w:szCs w:val="22"/>
          <w:lang w:eastAsia="en-US"/>
        </w:rPr>
        <w:t>. Róbert Ružička, PhD.</w:t>
      </w:r>
      <w:r>
        <w:rPr>
          <w:rFonts w:asciiTheme="minorHAnsi" w:eastAsiaTheme="minorHAnsi" w:hAnsiTheme="minorHAnsi" w:cstheme="minorHAnsi"/>
          <w:noProof w:val="0"/>
          <w:sz w:val="22"/>
          <w:szCs w:val="22"/>
          <w:lang w:eastAsia="en-US"/>
        </w:rPr>
        <w:t>, generálny riaditeľ</w:t>
      </w:r>
    </w:p>
    <w:p w14:paraId="58289F71" w14:textId="44233AA3" w:rsidR="006F1004" w:rsidRPr="00F225D9" w:rsidRDefault="006F1004" w:rsidP="00B36A0F">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Bankové spojenie (názov banky):</w:t>
      </w:r>
      <w:r w:rsidRPr="00F225D9">
        <w:rPr>
          <w:rFonts w:asciiTheme="minorHAnsi" w:eastAsiaTheme="minorHAnsi" w:hAnsiTheme="minorHAnsi" w:cstheme="minorHAnsi"/>
          <w:noProof w:val="0"/>
          <w:sz w:val="22"/>
          <w:szCs w:val="22"/>
          <w:lang w:eastAsia="en-US"/>
        </w:rPr>
        <w:tab/>
      </w:r>
      <w:r w:rsidR="00B36A0F">
        <w:rPr>
          <w:rFonts w:asciiTheme="minorHAnsi" w:eastAsiaTheme="minorHAnsi" w:hAnsiTheme="minorHAnsi" w:cstheme="minorHAnsi"/>
          <w:noProof w:val="0"/>
          <w:sz w:val="22"/>
          <w:szCs w:val="22"/>
          <w:lang w:eastAsia="en-US"/>
        </w:rPr>
        <w:t>Štátna pokladnica</w:t>
      </w:r>
    </w:p>
    <w:p w14:paraId="39627FB2" w14:textId="12E53EFB"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Kód banky: </w:t>
      </w:r>
      <w:r w:rsidRPr="00F225D9">
        <w:rPr>
          <w:rFonts w:asciiTheme="minorHAnsi" w:eastAsiaTheme="minorHAnsi" w:hAnsiTheme="minorHAnsi" w:cstheme="minorHAnsi"/>
          <w:noProof w:val="0"/>
          <w:sz w:val="22"/>
          <w:szCs w:val="22"/>
          <w:lang w:eastAsia="en-US"/>
        </w:rPr>
        <w:tab/>
      </w:r>
      <w:r w:rsidR="00F2077C">
        <w:rPr>
          <w:rFonts w:asciiTheme="minorHAnsi" w:eastAsiaTheme="minorHAnsi" w:hAnsiTheme="minorHAnsi" w:cstheme="minorHAnsi"/>
          <w:noProof w:val="0"/>
          <w:sz w:val="22"/>
          <w:szCs w:val="22"/>
          <w:lang w:eastAsia="en-US"/>
        </w:rPr>
        <w:t>8180</w:t>
      </w:r>
    </w:p>
    <w:p w14:paraId="12C9A563" w14:textId="47176DCE"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IBAN/SWIFT:</w:t>
      </w:r>
      <w:r w:rsidRPr="00F225D9">
        <w:rPr>
          <w:rFonts w:asciiTheme="minorHAnsi" w:eastAsiaTheme="minorHAnsi" w:hAnsiTheme="minorHAnsi" w:cstheme="minorHAnsi"/>
          <w:noProof w:val="0"/>
          <w:sz w:val="22"/>
          <w:szCs w:val="22"/>
          <w:lang w:eastAsia="en-US"/>
        </w:rPr>
        <w:tab/>
      </w:r>
      <w:r w:rsidR="008E6A48">
        <w:rPr>
          <w:rFonts w:asciiTheme="minorHAnsi" w:eastAsiaTheme="minorHAnsi" w:hAnsiTheme="minorHAnsi" w:cstheme="minorHAnsi"/>
          <w:noProof w:val="0"/>
          <w:sz w:val="22"/>
          <w:szCs w:val="22"/>
          <w:lang w:eastAsia="en-US"/>
        </w:rPr>
        <w:t>SK19 8180 0000 0070 0039 2448</w:t>
      </w:r>
    </w:p>
    <w:p w14:paraId="5CDA72A6" w14:textId="7777777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436D202C" w14:textId="7777777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(ďalej len „</w:t>
      </w:r>
      <w:r w:rsidRPr="00F225D9">
        <w:rPr>
          <w:rFonts w:asciiTheme="minorHAnsi" w:eastAsiaTheme="minorHAnsi" w:hAnsiTheme="minorHAnsi" w:cstheme="minorHAnsi"/>
          <w:b/>
          <w:noProof w:val="0"/>
          <w:sz w:val="22"/>
          <w:szCs w:val="22"/>
          <w:lang w:eastAsia="en-US"/>
        </w:rPr>
        <w:t>Objednávateľ</w:t>
      </w:r>
      <w:r w:rsidRPr="00F225D9">
        <w:rPr>
          <w:rFonts w:asciiTheme="minorHAnsi" w:eastAsiaTheme="minorHAnsi" w:hAnsiTheme="minorHAnsi" w:cstheme="minorHAnsi"/>
          <w:noProof w:val="0"/>
          <w:sz w:val="22"/>
          <w:szCs w:val="22"/>
          <w:lang w:eastAsia="en-US"/>
        </w:rPr>
        <w:t>“)</w:t>
      </w:r>
    </w:p>
    <w:p w14:paraId="4C7817F8" w14:textId="77777777" w:rsidR="006F1004" w:rsidRPr="00F225D9" w:rsidRDefault="006F1004" w:rsidP="006F1004">
      <w:pPr>
        <w:pStyle w:val="Zmluva-Clanok"/>
        <w:outlineLvl w:val="9"/>
        <w:rPr>
          <w:rFonts w:asciiTheme="minorHAnsi" w:hAnsiTheme="minorHAnsi" w:cstheme="minorHAnsi"/>
        </w:rPr>
      </w:pPr>
      <w:r w:rsidRPr="00F225D9">
        <w:rPr>
          <w:rFonts w:asciiTheme="minorHAnsi" w:hAnsiTheme="minorHAnsi" w:cstheme="minorHAnsi"/>
        </w:rPr>
        <w:t>a</w:t>
      </w:r>
    </w:p>
    <w:p w14:paraId="363C52B8" w14:textId="0F3217CD" w:rsidR="006F1004" w:rsidRPr="00F225D9"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noProof w:val="0"/>
          <w:sz w:val="22"/>
          <w:szCs w:val="22"/>
          <w:lang w:eastAsia="en-US"/>
        </w:rPr>
        <w:t>Obchodné meno:</w:t>
      </w:r>
      <w:r w:rsidRPr="00F225D9">
        <w:rPr>
          <w:rFonts w:asciiTheme="minorHAnsi" w:eastAsiaTheme="minorHAnsi" w:hAnsiTheme="minorHAnsi" w:cstheme="minorHAnsi"/>
          <w:b/>
          <w:noProof w:val="0"/>
          <w:sz w:val="22"/>
          <w:szCs w:val="22"/>
          <w:lang w:eastAsia="en-US"/>
        </w:rPr>
        <w:tab/>
      </w:r>
      <w:r w:rsidRPr="00F225D9">
        <w:rPr>
          <w:rFonts w:asciiTheme="minorHAnsi" w:eastAsiaTheme="minorHAnsi" w:hAnsiTheme="minorHAnsi" w:cstheme="minorHAnsi"/>
          <w:noProof w:val="0"/>
          <w:sz w:val="22"/>
          <w:szCs w:val="22"/>
          <w:lang w:eastAsia="en-US"/>
        </w:rPr>
        <w:fldChar w:fldCharType="begin"/>
      </w:r>
      <w:r w:rsidRPr="00F225D9">
        <w:rPr>
          <w:rFonts w:asciiTheme="minorHAnsi" w:eastAsiaTheme="minorHAnsi" w:hAnsiTheme="minorHAnsi" w:cstheme="minorHAnsi"/>
          <w:noProof w:val="0"/>
          <w:sz w:val="22"/>
          <w:szCs w:val="22"/>
          <w:lang w:eastAsia="en-US"/>
        </w:rPr>
        <w:instrText xml:space="preserve"> macrobutton nobutton </w:instrText>
      </w:r>
      <w:r w:rsidRPr="00F225D9">
        <w:rPr>
          <w:rFonts w:asciiTheme="minorHAnsi" w:eastAsiaTheme="minorHAnsi" w:hAnsiTheme="minorHAnsi" w:cstheme="minorHAnsi"/>
          <w:b/>
          <w:noProof w:val="0"/>
          <w:sz w:val="22"/>
          <w:szCs w:val="22"/>
          <w:highlight w:val="yellow"/>
          <w:lang w:eastAsia="en-US"/>
        </w:rPr>
        <w:instrText>[poskytovateľ]</w:instrText>
      </w:r>
      <w:r w:rsidRPr="00F225D9">
        <w:rPr>
          <w:rFonts w:asciiTheme="minorHAnsi" w:eastAsiaTheme="minorHAnsi" w:hAnsiTheme="minorHAnsi" w:cstheme="minorHAnsi"/>
          <w:noProof w:val="0"/>
          <w:sz w:val="22"/>
          <w:szCs w:val="22"/>
          <w:lang w:eastAsia="en-US"/>
        </w:rPr>
        <w:fldChar w:fldCharType="end"/>
      </w:r>
    </w:p>
    <w:p w14:paraId="433E3D94" w14:textId="1BF0E599"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Sídlo:</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[sídlo]</w:instrText>
      </w:r>
      <w:r w:rsidRPr="00F225D9">
        <w:rPr>
          <w:rFonts w:asciiTheme="minorHAnsi" w:eastAsiaTheme="minorHAnsi" w:hAnsiTheme="minorHAnsi" w:cstheme="minorHAnsi"/>
          <w:noProof w:val="0"/>
          <w:sz w:val="22"/>
          <w:szCs w:val="22"/>
          <w:highlight w:val="yellow"/>
          <w:lang w:eastAsia="en-US"/>
        </w:rPr>
        <w:fldChar w:fldCharType="end"/>
      </w:r>
    </w:p>
    <w:p w14:paraId="45CD1D59" w14:textId="659415B0"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IČO: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p>
    <w:p w14:paraId="68EBBD37" w14:textId="7777777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IČ DPH: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p>
    <w:p w14:paraId="36C6D7AC" w14:textId="7777777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Osoba oprávnená konať:</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p>
    <w:p w14:paraId="054CC285" w14:textId="5B6835CC"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Registrácia:</w:t>
      </w:r>
      <w:r w:rsidRPr="00F225D9">
        <w:rPr>
          <w:rFonts w:asciiTheme="minorHAnsi" w:eastAsiaTheme="minorHAnsi" w:hAnsiTheme="minorHAnsi" w:cstheme="minorHAnsi"/>
          <w:noProof w:val="0"/>
          <w:sz w:val="22"/>
          <w:szCs w:val="22"/>
          <w:lang w:eastAsia="en-US"/>
        </w:rPr>
        <w:tab/>
        <w:t xml:space="preserve">Obchodný register Okresného súdu </w:t>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r w:rsidRPr="00F225D9">
        <w:rPr>
          <w:rFonts w:asciiTheme="minorHAnsi" w:eastAsiaTheme="minorHAnsi" w:hAnsiTheme="minorHAnsi" w:cstheme="minorHAnsi"/>
          <w:noProof w:val="0"/>
          <w:sz w:val="22"/>
          <w:szCs w:val="22"/>
          <w:lang w:eastAsia="en-US"/>
        </w:rPr>
        <w:t xml:space="preserve">, oddiel </w:t>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r w:rsidRPr="00F225D9">
        <w:rPr>
          <w:rFonts w:asciiTheme="minorHAnsi" w:eastAsiaTheme="minorHAnsi" w:hAnsiTheme="minorHAnsi" w:cstheme="minorHAnsi"/>
          <w:noProof w:val="0"/>
          <w:sz w:val="22"/>
          <w:szCs w:val="22"/>
          <w:lang w:eastAsia="en-US"/>
        </w:rPr>
        <w:t xml:space="preserve">, vložka č.: </w:t>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p>
    <w:p w14:paraId="6CCF2468" w14:textId="2A27DF53"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Bankové spojenie (názov banky):</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p>
    <w:p w14:paraId="690CCFC2" w14:textId="190D98CB"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 xml:space="preserve">Kód banky: </w:t>
      </w:r>
      <w:r w:rsidRPr="00F225D9">
        <w:rPr>
          <w:rFonts w:asciiTheme="minorHAnsi" w:eastAsiaTheme="minorHAnsi" w:hAnsiTheme="minorHAnsi" w:cstheme="minorHAnsi"/>
          <w:noProof w:val="0"/>
          <w:sz w:val="22"/>
          <w:szCs w:val="22"/>
          <w:lang w:eastAsia="en-US"/>
        </w:rPr>
        <w:tab/>
      </w:r>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p>
    <w:p w14:paraId="2B8B45C1" w14:textId="77777777" w:rsidR="006F1004" w:rsidRPr="00F225D9"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IBAN/SWIFT:</w:t>
      </w:r>
      <w:r w:rsidRPr="00F225D9">
        <w:rPr>
          <w:rFonts w:asciiTheme="minorHAnsi" w:eastAsiaTheme="minorHAnsi" w:hAnsiTheme="minorHAnsi" w:cstheme="minorHAnsi"/>
          <w:noProof w:val="0"/>
          <w:sz w:val="22"/>
          <w:szCs w:val="22"/>
          <w:lang w:eastAsia="en-US"/>
        </w:rPr>
        <w:tab/>
      </w:r>
      <w:bookmarkStart w:id="0" w:name="_Hlk529965642"/>
      <w:r w:rsidRPr="00F225D9">
        <w:rPr>
          <w:rFonts w:asciiTheme="minorHAnsi" w:eastAsiaTheme="minorHAnsi" w:hAnsiTheme="minorHAnsi" w:cstheme="minorHAnsi"/>
          <w:noProof w:val="0"/>
          <w:sz w:val="22"/>
          <w:szCs w:val="22"/>
          <w:highlight w:val="yellow"/>
          <w:lang w:eastAsia="en-US"/>
        </w:rPr>
        <w:fldChar w:fldCharType="begin"/>
      </w:r>
      <w:r w:rsidRPr="00F225D9">
        <w:rPr>
          <w:rFonts w:asciiTheme="minorHAnsi" w:eastAsiaTheme="minorHAnsi" w:hAnsiTheme="minorHAnsi" w:cstheme="minorHAnsi"/>
          <w:noProof w:val="0"/>
          <w:sz w:val="22"/>
          <w:szCs w:val="22"/>
          <w:highlight w:val="yellow"/>
          <w:lang w:eastAsia="en-US"/>
        </w:rPr>
        <w:instrText xml:space="preserve"> macrobutton nobutton [●]</w:instrText>
      </w:r>
      <w:r w:rsidRPr="00F225D9">
        <w:rPr>
          <w:rFonts w:asciiTheme="minorHAnsi" w:eastAsiaTheme="minorHAnsi" w:hAnsiTheme="minorHAnsi" w:cstheme="minorHAnsi"/>
          <w:noProof w:val="0"/>
          <w:sz w:val="22"/>
          <w:szCs w:val="22"/>
          <w:highlight w:val="yellow"/>
          <w:lang w:eastAsia="en-US"/>
        </w:rPr>
        <w:fldChar w:fldCharType="end"/>
      </w:r>
      <w:bookmarkEnd w:id="0"/>
    </w:p>
    <w:p w14:paraId="18FFD5C2" w14:textId="77777777" w:rsidR="006F1004" w:rsidRPr="00F225D9" w:rsidRDefault="006F1004" w:rsidP="006F1004">
      <w:pPr>
        <w:pStyle w:val="Bezriadkovania"/>
        <w:rPr>
          <w:rFonts w:asciiTheme="minorHAnsi" w:eastAsiaTheme="minorHAnsi" w:hAnsiTheme="minorHAnsi" w:cstheme="minorHAnsi"/>
          <w:noProof w:val="0"/>
          <w:sz w:val="22"/>
          <w:szCs w:val="22"/>
          <w:lang w:eastAsia="en-US"/>
        </w:rPr>
      </w:pPr>
    </w:p>
    <w:p w14:paraId="29B82262" w14:textId="69A27CE6" w:rsidR="006F1004" w:rsidRPr="00F225D9" w:rsidRDefault="006F1004" w:rsidP="006F1004">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(ďalej len „</w:t>
      </w:r>
      <w:r w:rsidRPr="00F225D9">
        <w:rPr>
          <w:rFonts w:asciiTheme="minorHAnsi" w:eastAsiaTheme="minorHAnsi" w:hAnsiTheme="minorHAnsi" w:cstheme="minorHAnsi"/>
          <w:b/>
          <w:noProof w:val="0"/>
          <w:sz w:val="22"/>
          <w:szCs w:val="22"/>
          <w:lang w:eastAsia="en-US"/>
        </w:rPr>
        <w:t>Poskytovateľ</w:t>
      </w:r>
      <w:r w:rsidRPr="00F225D9">
        <w:rPr>
          <w:rFonts w:asciiTheme="minorHAnsi" w:eastAsiaTheme="minorHAnsi" w:hAnsiTheme="minorHAnsi" w:cstheme="minorHAnsi"/>
          <w:noProof w:val="0"/>
          <w:sz w:val="22"/>
          <w:szCs w:val="22"/>
          <w:lang w:eastAsia="en-US"/>
        </w:rPr>
        <w:t>“)</w:t>
      </w:r>
    </w:p>
    <w:p w14:paraId="180BD834" w14:textId="77777777" w:rsidR="006F1004" w:rsidRPr="00F225D9"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1477D1E6" w:rsidR="006F1004" w:rsidRPr="00F225D9" w:rsidRDefault="006F1004" w:rsidP="006F1004">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(Objednávateľ a </w:t>
      </w:r>
      <w:r w:rsidR="00815A87" w:rsidRPr="00F225D9">
        <w:rPr>
          <w:rFonts w:asciiTheme="minorHAnsi" w:eastAsiaTheme="minorHAnsi" w:hAnsiTheme="minorHAnsi" w:cstheme="minorHAnsi"/>
          <w:noProof w:val="0"/>
          <w:sz w:val="22"/>
          <w:szCs w:val="22"/>
          <w:lang w:eastAsia="en-US"/>
        </w:rPr>
        <w:t xml:space="preserve">Poskytovateľ </w:t>
      </w:r>
      <w:r w:rsidRPr="00F225D9">
        <w:rPr>
          <w:rFonts w:asciiTheme="minorHAnsi" w:eastAsiaTheme="minorHAnsi" w:hAnsiTheme="minorHAnsi" w:cstheme="minorHAnsi"/>
          <w:noProof w:val="0"/>
          <w:sz w:val="22"/>
          <w:szCs w:val="22"/>
          <w:lang w:eastAsia="en-US"/>
        </w:rPr>
        <w:t>ďalej spoločne aj „</w:t>
      </w:r>
      <w:r w:rsidRPr="00F225D9">
        <w:rPr>
          <w:rFonts w:asciiTheme="minorHAnsi" w:eastAsiaTheme="minorHAnsi" w:hAnsiTheme="minorHAnsi" w:cstheme="minorHAnsi"/>
          <w:b/>
          <w:noProof w:val="0"/>
          <w:sz w:val="22"/>
          <w:szCs w:val="22"/>
          <w:lang w:eastAsia="en-US"/>
        </w:rPr>
        <w:t>Zmluvné strany</w:t>
      </w:r>
      <w:r w:rsidRPr="00F225D9">
        <w:rPr>
          <w:rFonts w:asciiTheme="minorHAnsi" w:eastAsiaTheme="minorHAnsi" w:hAnsiTheme="minorHAnsi" w:cstheme="minorHAnsi"/>
          <w:noProof w:val="0"/>
          <w:sz w:val="22"/>
          <w:szCs w:val="22"/>
          <w:lang w:eastAsia="en-US"/>
        </w:rPr>
        <w:t>“)</w:t>
      </w:r>
    </w:p>
    <w:p w14:paraId="472181FF" w14:textId="77777777" w:rsidR="006F1004" w:rsidRPr="00F225D9" w:rsidRDefault="006F1004" w:rsidP="006F1004">
      <w:pPr>
        <w:spacing w:after="200" w:line="276" w:lineRule="auto"/>
        <w:jc w:val="left"/>
        <w:rPr>
          <w:rFonts w:asciiTheme="minorHAnsi" w:hAnsiTheme="minorHAnsi" w:cstheme="minorHAnsi"/>
          <w:lang w:val="sk-SK"/>
        </w:rPr>
      </w:pPr>
    </w:p>
    <w:p w14:paraId="57F0EA85" w14:textId="6F8AC1A2" w:rsidR="00A83960" w:rsidRPr="00F225D9" w:rsidRDefault="0030204C" w:rsidP="00C16070">
      <w:pPr>
        <w:pStyle w:val="MLNadpislnku"/>
        <w:numPr>
          <w:ilvl w:val="0"/>
          <w:numId w:val="0"/>
        </w:numPr>
        <w:ind w:left="1"/>
      </w:pPr>
      <w:r w:rsidRPr="00F225D9">
        <w:t>PREAMBULA</w:t>
      </w:r>
    </w:p>
    <w:p w14:paraId="184E8E13" w14:textId="2D3186C7" w:rsidR="00B757C1" w:rsidRPr="00F225D9" w:rsidRDefault="00B757C1" w:rsidP="00745537">
      <w:pPr>
        <w:pStyle w:val="MLOdsek"/>
        <w:numPr>
          <w:ilvl w:val="0"/>
          <w:numId w:val="1"/>
        </w:numPr>
        <w:tabs>
          <w:tab w:val="num" w:pos="737"/>
        </w:tabs>
        <w:ind w:left="737" w:hanging="737"/>
      </w:pPr>
      <w:r w:rsidRPr="00F225D9">
        <w:t>Objednávateľ je prevádzkovateľom</w:t>
      </w:r>
      <w:r w:rsidR="00517E66">
        <w:t xml:space="preserve"> Komplexného</w:t>
      </w:r>
      <w:r w:rsidRPr="00F225D9">
        <w:t xml:space="preserve"> informačného systému</w:t>
      </w:r>
      <w:r w:rsidR="00517E66">
        <w:t xml:space="preserve"> environmentálneho dohľadu (KSED)</w:t>
      </w:r>
      <w:r w:rsidR="00C67935" w:rsidRPr="00AB62F9">
        <w:rPr>
          <w:rFonts w:eastAsiaTheme="minorHAnsi"/>
          <w:b/>
          <w:lang w:eastAsia="en-US"/>
        </w:rPr>
        <w:t>,</w:t>
      </w:r>
      <w:r w:rsidR="00C67935" w:rsidRPr="00F225D9">
        <w:t xml:space="preserve"> ktorý slúži na </w:t>
      </w:r>
      <w:r w:rsidR="001F57CE">
        <w:rPr>
          <w:rFonts w:eastAsiaTheme="minorHAnsi"/>
          <w:i/>
          <w:lang w:eastAsia="en-US"/>
        </w:rPr>
        <w:t xml:space="preserve">skrátenie času potrebného na výkon kontroly vďaka </w:t>
      </w:r>
      <w:r w:rsidR="00BC1BBE">
        <w:rPr>
          <w:rFonts w:eastAsiaTheme="minorHAnsi"/>
          <w:i/>
          <w:lang w:eastAsia="en-US"/>
        </w:rPr>
        <w:t xml:space="preserve">zefektívneniu inšpekčného procesu, prostredníctvom ktorého sa zvýši podiel kontrol so zistením porušenia predpisov vďaka </w:t>
      </w:r>
      <w:proofErr w:type="spellStart"/>
      <w:r w:rsidR="00BC1BBE">
        <w:rPr>
          <w:rFonts w:eastAsiaTheme="minorHAnsi"/>
          <w:i/>
          <w:lang w:eastAsia="en-US"/>
        </w:rPr>
        <w:t>využitu</w:t>
      </w:r>
      <w:proofErr w:type="spellEnd"/>
      <w:r w:rsidR="00BC1BBE">
        <w:rPr>
          <w:rFonts w:eastAsiaTheme="minorHAnsi"/>
          <w:i/>
          <w:lang w:eastAsia="en-US"/>
        </w:rPr>
        <w:t xml:space="preserve"> analýz rizík pre výber predmetu kontrol a kontrolovaných subjektov </w:t>
      </w:r>
      <w:r w:rsidR="00BC1BBE">
        <w:rPr>
          <w:rFonts w:eastAsiaTheme="minorHAnsi"/>
          <w:i/>
          <w:lang w:eastAsia="en-US"/>
        </w:rPr>
        <w:lastRenderedPageBreak/>
        <w:t>a súčasne zvýši kvalitu zberu dôkazných materiálov pri výkone kontrol, zvýši angažovanosť verejnosti v oblasti ochrany životného prostredia formou zjednodušenia nahlasovania podnetov pomocou mobilnej aplikácie a </w:t>
      </w:r>
      <w:proofErr w:type="spellStart"/>
      <w:r w:rsidR="00BC1BBE">
        <w:rPr>
          <w:rFonts w:eastAsiaTheme="minorHAnsi"/>
          <w:i/>
          <w:lang w:eastAsia="en-US"/>
        </w:rPr>
        <w:t>ánch</w:t>
      </w:r>
      <w:proofErr w:type="spellEnd"/>
      <w:r w:rsidR="00BC1BBE">
        <w:rPr>
          <w:rFonts w:eastAsiaTheme="minorHAnsi"/>
          <w:i/>
          <w:lang w:eastAsia="en-US"/>
        </w:rPr>
        <w:t xml:space="preserve"> vytvorených komunikačných kanálov</w:t>
      </w:r>
      <w:r w:rsidR="00244982">
        <w:rPr>
          <w:rFonts w:eastAsiaTheme="minorHAnsi"/>
          <w:i/>
          <w:lang w:eastAsia="en-US"/>
        </w:rPr>
        <w:t xml:space="preserve"> a zväčší rozsah a včasnosť poskytovania informácií SIŽP o svojej činnosti, najmä o výsledkoch inšpekčnej, povoľovacej a sankčnej činnosti, vrátane poskytovania priestorových anonymizovaných údajov o výsledkoch týchto činností </w:t>
      </w:r>
      <w:r w:rsidRPr="00F225D9">
        <w:t xml:space="preserve">(ďalej len </w:t>
      </w:r>
      <w:r w:rsidR="001511EF" w:rsidRPr="00F225D9">
        <w:t>„</w:t>
      </w:r>
      <w:r w:rsidR="001511EF" w:rsidRPr="00F225D9">
        <w:rPr>
          <w:b/>
        </w:rPr>
        <w:t>Systém</w:t>
      </w:r>
      <w:r w:rsidRPr="00F225D9">
        <w:t>“)</w:t>
      </w:r>
      <w:r w:rsidR="00C67935" w:rsidRPr="00F225D9">
        <w:t xml:space="preserve"> a</w:t>
      </w:r>
      <w:r w:rsidRPr="00F225D9">
        <w:t xml:space="preserve"> k rozvoj</w:t>
      </w:r>
      <w:r w:rsidR="00AB6647" w:rsidRPr="00F225D9">
        <w:t xml:space="preserve">u ktorého prispel </w:t>
      </w:r>
      <w:r w:rsidR="00AB6647" w:rsidRPr="00AB62F9">
        <w:t>Poskytovateľ</w:t>
      </w:r>
      <w:r w:rsidR="00AB6647" w:rsidRPr="00F225D9">
        <w:t xml:space="preserve"> svojimi dodávkami tovaru, s</w:t>
      </w:r>
      <w:r w:rsidRPr="00F225D9">
        <w:t>o</w:t>
      </w:r>
      <w:r w:rsidR="00AB6647" w:rsidRPr="00F225D9">
        <w:t>f</w:t>
      </w:r>
      <w:r w:rsidRPr="00F225D9">
        <w:t>tvéru, prác a služieb v súlade s</w:t>
      </w:r>
      <w:r w:rsidR="00533FA0" w:rsidRPr="00F225D9">
        <w:t xml:space="preserve"> predchádzajúcimi</w:t>
      </w:r>
      <w:r w:rsidRPr="00F225D9">
        <w:t xml:space="preserve"> zmluvami uzatvorenými pre tento účel.</w:t>
      </w:r>
    </w:p>
    <w:p w14:paraId="03682873" w14:textId="2ABEF7C0" w:rsidR="00C73272" w:rsidRPr="00F225D9" w:rsidRDefault="00D6054E" w:rsidP="00745537">
      <w:pPr>
        <w:pStyle w:val="MLOdsek"/>
        <w:numPr>
          <w:ilvl w:val="0"/>
          <w:numId w:val="1"/>
        </w:numPr>
        <w:tabs>
          <w:tab w:val="num" w:pos="737"/>
        </w:tabs>
        <w:ind w:left="737" w:hanging="737"/>
      </w:pPr>
      <w:r w:rsidRPr="00F225D9">
        <w:t xml:space="preserve">Objednávateľ na plnenie svojich zákonných úloh a riadny výkon verejnej moci potrebuje </w:t>
      </w:r>
      <w:bookmarkStart w:id="1" w:name="_Hlk531072239"/>
      <w:r w:rsidRPr="00F225D9">
        <w:t xml:space="preserve">zabezpečiť </w:t>
      </w:r>
      <w:r w:rsidR="008906BC" w:rsidRPr="00F225D9">
        <w:t>technickú podporu prevádzky</w:t>
      </w:r>
      <w:r w:rsidR="00317546" w:rsidRPr="00F225D9">
        <w:t>, údržbu</w:t>
      </w:r>
      <w:r w:rsidRPr="00F225D9">
        <w:t xml:space="preserve"> a </w:t>
      </w:r>
      <w:r w:rsidR="008906BC" w:rsidRPr="00F225D9">
        <w:t>rozvoj</w:t>
      </w:r>
      <w:r w:rsidRPr="00F225D9">
        <w:t xml:space="preserve"> </w:t>
      </w:r>
      <w:r w:rsidR="00317546" w:rsidRPr="00F225D9">
        <w:t>Systému</w:t>
      </w:r>
      <w:bookmarkEnd w:id="1"/>
      <w:r w:rsidRPr="00F225D9">
        <w:t xml:space="preserve">. </w:t>
      </w:r>
    </w:p>
    <w:p w14:paraId="6AB3E5F1" w14:textId="1B87CF8C" w:rsidR="00C960AC" w:rsidRPr="00F225D9" w:rsidRDefault="00C960AC" w:rsidP="00745537">
      <w:pPr>
        <w:pStyle w:val="MLOdsek"/>
        <w:numPr>
          <w:ilvl w:val="0"/>
          <w:numId w:val="1"/>
        </w:numPr>
        <w:tabs>
          <w:tab w:val="num" w:pos="737"/>
        </w:tabs>
        <w:ind w:left="737" w:hanging="737"/>
      </w:pPr>
      <w:r w:rsidRPr="00F225D9">
        <w:t xml:space="preserve">Objednávateľ vyhlásil </w:t>
      </w:r>
      <w:r w:rsidRPr="00F320CC">
        <w:t>verejnú súťaž</w:t>
      </w:r>
      <w:r w:rsidRPr="00F225D9">
        <w:t xml:space="preserve"> v zmysle ZVO na obstaranie zákazky s názvom </w:t>
      </w:r>
      <w:proofErr w:type="spellStart"/>
      <w:r w:rsidR="002C345F">
        <w:rPr>
          <w:rFonts w:eastAsiaTheme="minorHAnsi"/>
          <w:b/>
          <w:i/>
          <w:lang w:val="cs-CZ" w:eastAsia="en-US"/>
        </w:rPr>
        <w:t>Zefektívnenie</w:t>
      </w:r>
      <w:proofErr w:type="spellEnd"/>
      <w:r w:rsidR="002C345F">
        <w:rPr>
          <w:rFonts w:eastAsiaTheme="minorHAnsi"/>
          <w:b/>
          <w:i/>
          <w:lang w:val="cs-CZ" w:eastAsia="en-US"/>
        </w:rPr>
        <w:t xml:space="preserve"> </w:t>
      </w:r>
      <w:proofErr w:type="spellStart"/>
      <w:r w:rsidR="002C345F">
        <w:rPr>
          <w:rFonts w:eastAsiaTheme="minorHAnsi"/>
          <w:b/>
          <w:i/>
          <w:lang w:val="cs-CZ" w:eastAsia="en-US"/>
        </w:rPr>
        <w:t>štátneho</w:t>
      </w:r>
      <w:proofErr w:type="spellEnd"/>
      <w:r w:rsidR="002C345F">
        <w:rPr>
          <w:rFonts w:eastAsiaTheme="minorHAnsi"/>
          <w:b/>
          <w:i/>
          <w:lang w:val="cs-CZ" w:eastAsia="en-US"/>
        </w:rPr>
        <w:t xml:space="preserve"> dozoru v </w:t>
      </w:r>
      <w:proofErr w:type="spellStart"/>
      <w:r w:rsidR="002C345F">
        <w:rPr>
          <w:rFonts w:eastAsiaTheme="minorHAnsi"/>
          <w:b/>
          <w:i/>
          <w:lang w:val="cs-CZ" w:eastAsia="en-US"/>
        </w:rPr>
        <w:t>strarostlivosti</w:t>
      </w:r>
      <w:proofErr w:type="spellEnd"/>
      <w:r w:rsidR="002C345F">
        <w:rPr>
          <w:rFonts w:eastAsiaTheme="minorHAnsi"/>
          <w:b/>
          <w:i/>
          <w:lang w:val="cs-CZ" w:eastAsia="en-US"/>
        </w:rPr>
        <w:t xml:space="preserve"> o životné </w:t>
      </w:r>
      <w:proofErr w:type="spellStart"/>
      <w:r w:rsidR="002C345F">
        <w:rPr>
          <w:rFonts w:eastAsiaTheme="minorHAnsi"/>
          <w:b/>
          <w:i/>
          <w:lang w:val="cs-CZ" w:eastAsia="en-US"/>
        </w:rPr>
        <w:t>prostredie</w:t>
      </w:r>
      <w:proofErr w:type="spellEnd"/>
      <w:r w:rsidR="002C345F">
        <w:rPr>
          <w:rFonts w:eastAsiaTheme="minorHAnsi"/>
          <w:b/>
          <w:i/>
          <w:lang w:val="cs-CZ" w:eastAsia="en-US"/>
        </w:rPr>
        <w:t xml:space="preserve"> – </w:t>
      </w:r>
      <w:proofErr w:type="spellStart"/>
      <w:r w:rsidR="002C345F">
        <w:rPr>
          <w:rFonts w:eastAsiaTheme="minorHAnsi"/>
          <w:b/>
          <w:i/>
          <w:lang w:val="cs-CZ" w:eastAsia="en-US"/>
        </w:rPr>
        <w:t>Komplexný</w:t>
      </w:r>
      <w:proofErr w:type="spellEnd"/>
      <w:r w:rsidR="002C345F">
        <w:rPr>
          <w:rFonts w:eastAsiaTheme="minorHAnsi"/>
          <w:b/>
          <w:i/>
          <w:lang w:val="cs-CZ" w:eastAsia="en-US"/>
        </w:rPr>
        <w:t xml:space="preserve"> </w:t>
      </w:r>
      <w:proofErr w:type="spellStart"/>
      <w:r w:rsidR="002C345F">
        <w:rPr>
          <w:rFonts w:eastAsiaTheme="minorHAnsi"/>
          <w:b/>
          <w:i/>
          <w:lang w:val="cs-CZ" w:eastAsia="en-US"/>
        </w:rPr>
        <w:t>informačný</w:t>
      </w:r>
      <w:proofErr w:type="spellEnd"/>
      <w:r w:rsidR="002C345F">
        <w:rPr>
          <w:rFonts w:eastAsiaTheme="minorHAnsi"/>
          <w:b/>
          <w:i/>
          <w:lang w:val="cs-CZ" w:eastAsia="en-US"/>
        </w:rPr>
        <w:t xml:space="preserve"> systém </w:t>
      </w:r>
      <w:proofErr w:type="spellStart"/>
      <w:r w:rsidR="002C345F">
        <w:rPr>
          <w:rFonts w:eastAsiaTheme="minorHAnsi"/>
          <w:b/>
          <w:i/>
          <w:lang w:val="cs-CZ" w:eastAsia="en-US"/>
        </w:rPr>
        <w:t>environmentálneho</w:t>
      </w:r>
      <w:proofErr w:type="spellEnd"/>
      <w:r w:rsidR="002C345F">
        <w:rPr>
          <w:rFonts w:eastAsiaTheme="minorHAnsi"/>
          <w:b/>
          <w:i/>
          <w:lang w:val="cs-CZ" w:eastAsia="en-US"/>
        </w:rPr>
        <w:t xml:space="preserve"> </w:t>
      </w:r>
      <w:proofErr w:type="spellStart"/>
      <w:r w:rsidR="002C345F">
        <w:rPr>
          <w:rFonts w:eastAsiaTheme="minorHAnsi"/>
          <w:b/>
          <w:i/>
          <w:lang w:val="cs-CZ" w:eastAsia="en-US"/>
        </w:rPr>
        <w:t>dohľadu</w:t>
      </w:r>
      <w:proofErr w:type="spellEnd"/>
      <w:r w:rsidR="002C345F">
        <w:rPr>
          <w:rFonts w:eastAsiaTheme="minorHAnsi"/>
          <w:b/>
          <w:i/>
          <w:lang w:val="cs-CZ" w:eastAsia="en-US"/>
        </w:rPr>
        <w:t xml:space="preserve"> (KSED)</w:t>
      </w:r>
      <w:r w:rsidRPr="00F225D9">
        <w:t xml:space="preserve"> vyhlásenú oznámením o vyhlásení verejného obstarávania uverejneným vo Vestníku verejného obstarávania č. </w:t>
      </w:r>
      <w:r w:rsidRPr="00F225D9">
        <w:rPr>
          <w:highlight w:val="yellow"/>
          <w:lang w:val="cs-CZ"/>
        </w:rPr>
        <w:fldChar w:fldCharType="begin"/>
      </w:r>
      <w:r w:rsidRPr="00F225D9">
        <w:rPr>
          <w:highlight w:val="yellow"/>
          <w:lang w:val="cs-CZ"/>
        </w:rPr>
        <w:instrText xml:space="preserve"> macrobutton nobutton [●]</w:instrText>
      </w:r>
      <w:r w:rsidRPr="00F225D9">
        <w:rPr>
          <w:highlight w:val="yellow"/>
        </w:rPr>
        <w:fldChar w:fldCharType="end"/>
      </w:r>
      <w:r w:rsidRPr="00F225D9">
        <w:t xml:space="preserve"> dňa </w:t>
      </w:r>
      <w:r w:rsidRPr="00F225D9">
        <w:rPr>
          <w:rFonts w:eastAsiaTheme="minorHAnsi"/>
          <w:highlight w:val="yellow"/>
          <w:lang w:eastAsia="en-US"/>
        </w:rPr>
        <w:fldChar w:fldCharType="begin"/>
      </w:r>
      <w:r w:rsidRPr="00F225D9">
        <w:rPr>
          <w:rFonts w:eastAsiaTheme="minorHAnsi"/>
          <w:highlight w:val="yellow"/>
          <w:lang w:eastAsia="en-US"/>
        </w:rPr>
        <w:instrText xml:space="preserve"> macrobutton nobutton [●]</w:instrText>
      </w:r>
      <w:r w:rsidRPr="00F225D9">
        <w:rPr>
          <w:rFonts w:eastAsiaTheme="minorHAnsi"/>
          <w:highlight w:val="yellow"/>
          <w:lang w:eastAsia="en-US"/>
        </w:rPr>
        <w:fldChar w:fldCharType="end"/>
      </w:r>
      <w:r w:rsidRPr="00F225D9">
        <w:rPr>
          <w:rFonts w:eastAsiaTheme="minorHAnsi"/>
          <w:lang w:eastAsia="en-US"/>
        </w:rPr>
        <w:t xml:space="preserve"> </w:t>
      </w:r>
      <w:r w:rsidRPr="00F225D9">
        <w:t xml:space="preserve">pod značkou </w:t>
      </w:r>
      <w:r w:rsidRPr="00F225D9">
        <w:rPr>
          <w:rFonts w:eastAsiaTheme="minorHAnsi"/>
          <w:highlight w:val="yellow"/>
          <w:lang w:eastAsia="en-US"/>
        </w:rPr>
        <w:fldChar w:fldCharType="begin"/>
      </w:r>
      <w:r w:rsidRPr="00F225D9">
        <w:rPr>
          <w:rFonts w:eastAsiaTheme="minorHAnsi"/>
          <w:highlight w:val="yellow"/>
          <w:lang w:eastAsia="en-US"/>
        </w:rPr>
        <w:instrText xml:space="preserve"> macrobutton nobutton [●]</w:instrText>
      </w:r>
      <w:r w:rsidRPr="00F225D9">
        <w:rPr>
          <w:rFonts w:eastAsiaTheme="minorHAnsi"/>
          <w:highlight w:val="yellow"/>
          <w:lang w:eastAsia="en-US"/>
        </w:rPr>
        <w:fldChar w:fldCharType="end"/>
      </w:r>
      <w:r w:rsidRPr="00F225D9">
        <w:rPr>
          <w:rFonts w:eastAsiaTheme="minorHAnsi"/>
          <w:lang w:eastAsia="en-US"/>
        </w:rPr>
        <w:t>, ktorej predmetom je realizácia</w:t>
      </w:r>
      <w:r w:rsidR="00B7310D">
        <w:rPr>
          <w:rFonts w:eastAsiaTheme="minorHAnsi"/>
          <w:lang w:eastAsia="en-US"/>
        </w:rPr>
        <w:t xml:space="preserve"> vývoj a zavedenie komplexného, procesne orientovaného agendového informačného sy</w:t>
      </w:r>
      <w:r w:rsidR="00BA1DB5">
        <w:rPr>
          <w:rFonts w:eastAsiaTheme="minorHAnsi"/>
          <w:lang w:eastAsia="en-US"/>
        </w:rPr>
        <w:t>stému SIŽP pre environmentálny dohľad (KSED) a</w:t>
      </w:r>
      <w:r w:rsidRPr="00F225D9">
        <w:rPr>
          <w:rFonts w:eastAsiaTheme="minorHAnsi"/>
          <w:lang w:eastAsia="en-US"/>
        </w:rPr>
        <w:t xml:space="preserve"> zabezpečeni</w:t>
      </w:r>
      <w:r w:rsidR="00BA1DB5">
        <w:rPr>
          <w:rFonts w:eastAsiaTheme="minorHAnsi"/>
          <w:lang w:eastAsia="en-US"/>
        </w:rPr>
        <w:t>e</w:t>
      </w:r>
      <w:r w:rsidRPr="00F225D9">
        <w:rPr>
          <w:rFonts w:eastAsiaTheme="minorHAnsi"/>
          <w:lang w:eastAsia="en-US"/>
        </w:rPr>
        <w:t xml:space="preserve"> technickej podpory prevádzky, údržby a rozvoja Systému (ďalej len „</w:t>
      </w:r>
      <w:r w:rsidRPr="00F225D9">
        <w:rPr>
          <w:rFonts w:eastAsiaTheme="minorHAnsi"/>
          <w:b/>
          <w:lang w:eastAsia="en-US"/>
        </w:rPr>
        <w:t>Verejné obstarávanie</w:t>
      </w:r>
      <w:r w:rsidRPr="00F225D9">
        <w:rPr>
          <w:rFonts w:eastAsiaTheme="minorHAnsi"/>
          <w:lang w:eastAsia="en-US"/>
        </w:rPr>
        <w:t>“)</w:t>
      </w:r>
      <w:r w:rsidRPr="00F225D9">
        <w:t>.</w:t>
      </w:r>
    </w:p>
    <w:p w14:paraId="44E96137" w14:textId="657F6B2B" w:rsidR="00D6054E" w:rsidRPr="00F225D9" w:rsidRDefault="00C73272" w:rsidP="00745537">
      <w:pPr>
        <w:pStyle w:val="MLOdsek"/>
        <w:numPr>
          <w:ilvl w:val="0"/>
          <w:numId w:val="1"/>
        </w:numPr>
        <w:tabs>
          <w:tab w:val="num" w:pos="737"/>
        </w:tabs>
        <w:ind w:left="737" w:hanging="737"/>
      </w:pPr>
      <w:r w:rsidRPr="00F225D9">
        <w:t xml:space="preserve">Poskytovateľ </w:t>
      </w:r>
      <w:r w:rsidR="007507A8" w:rsidRPr="00F225D9">
        <w:t xml:space="preserve">vyhlasuje, že má na realizáciu predmetu Verejného </w:t>
      </w:r>
      <w:r w:rsidRPr="00F225D9">
        <w:t>obstarávan</w:t>
      </w:r>
      <w:r w:rsidR="00EF7A10" w:rsidRPr="00F225D9">
        <w:t xml:space="preserve">ia </w:t>
      </w:r>
      <w:r w:rsidR="00BB1DB8" w:rsidRPr="00F225D9">
        <w:t>nevyhnutné kapacity</w:t>
      </w:r>
      <w:r w:rsidR="00B64B3F" w:rsidRPr="00F225D9">
        <w:t xml:space="preserve"> a</w:t>
      </w:r>
      <w:r w:rsidR="00BB1DB8" w:rsidRPr="00F225D9">
        <w:t xml:space="preserve"> technické schopnosti na dodanie plnenia požadovaného Objednávateľom nevyhnutného na riadny výkon úloh zverených Objednávateľovi na základe osobitných právnych predpisov</w:t>
      </w:r>
      <w:r w:rsidR="00D6054E" w:rsidRPr="00F225D9">
        <w:t>.</w:t>
      </w:r>
      <w:r w:rsidR="009C0B4E" w:rsidRPr="00F225D9">
        <w:t xml:space="preserve"> </w:t>
      </w:r>
    </w:p>
    <w:p w14:paraId="53ED0CCE" w14:textId="58239E38" w:rsidR="00B25B9F" w:rsidRPr="00F225D9" w:rsidRDefault="00C315B7" w:rsidP="00745537">
      <w:pPr>
        <w:pStyle w:val="MLOdsek"/>
        <w:numPr>
          <w:ilvl w:val="0"/>
          <w:numId w:val="1"/>
        </w:numPr>
        <w:tabs>
          <w:tab w:val="num" w:pos="737"/>
        </w:tabs>
        <w:ind w:left="737" w:hanging="737"/>
      </w:pPr>
      <w:r w:rsidRPr="00F225D9">
        <w:t>Zmluvné strany, vedomé si svojich záväzkov obsiahnutých v tejto Zmluve a s úmyslom byť touto Zmluvou viazané, dohodli sa na uzatvorení Zmluvy v nasledujúcom znení:</w:t>
      </w:r>
    </w:p>
    <w:p w14:paraId="24B185CC" w14:textId="77777777" w:rsidR="00B25B9F" w:rsidRPr="00F225D9" w:rsidRDefault="0030204C" w:rsidP="00745537">
      <w:pPr>
        <w:pStyle w:val="MLNadpislnku"/>
        <w:numPr>
          <w:ilvl w:val="0"/>
          <w:numId w:val="5"/>
        </w:numPr>
      </w:pPr>
      <w:r w:rsidRPr="00F225D9">
        <w:t>DEFINÍCIE POJMOV</w:t>
      </w:r>
    </w:p>
    <w:p w14:paraId="5443B48B" w14:textId="77777777" w:rsidR="00A418DA" w:rsidRPr="00F225D9" w:rsidRDefault="00A418DA" w:rsidP="00671732">
      <w:pPr>
        <w:pStyle w:val="MLOdsek"/>
      </w:pPr>
      <w:r w:rsidRPr="00F225D9">
        <w:t>Zmluvné strany sa dohodli, že pojmy s veľkým začiatočným písmenom majú nasledovný význam:</w:t>
      </w:r>
    </w:p>
    <w:p w14:paraId="05F219D4" w14:textId="2B0BCF56" w:rsidR="001F266D" w:rsidRPr="00F225D9" w:rsidRDefault="001F266D" w:rsidP="00745537">
      <w:pPr>
        <w:pStyle w:val="MLOdsek"/>
        <w:numPr>
          <w:ilvl w:val="2"/>
          <w:numId w:val="8"/>
        </w:numPr>
      </w:pPr>
      <w:r w:rsidRPr="00F225D9">
        <w:t>„</w:t>
      </w:r>
      <w:r w:rsidRPr="00F225D9">
        <w:rPr>
          <w:b/>
        </w:rPr>
        <w:t>APV</w:t>
      </w:r>
      <w:r w:rsidRPr="00F225D9">
        <w:t>“ je aplikačné programové vybavenie.</w:t>
      </w:r>
    </w:p>
    <w:p w14:paraId="4809F884" w14:textId="09637621" w:rsidR="006C41E2" w:rsidRPr="00F225D9" w:rsidRDefault="006C41E2" w:rsidP="00745537">
      <w:pPr>
        <w:pStyle w:val="MLOdsek"/>
        <w:numPr>
          <w:ilvl w:val="2"/>
          <w:numId w:val="8"/>
        </w:numPr>
      </w:pPr>
      <w:r w:rsidRPr="00F225D9">
        <w:t>„</w:t>
      </w:r>
      <w:r w:rsidRPr="00F225D9">
        <w:rPr>
          <w:b/>
        </w:rPr>
        <w:t>Autorský zákon</w:t>
      </w:r>
      <w:r w:rsidRPr="00F225D9">
        <w:t>“ je zákon č. 185/2015 Z. z. Autorský zákon v znení neskorších predpisov.</w:t>
      </w:r>
    </w:p>
    <w:p w14:paraId="06C69330" w14:textId="77777777" w:rsidR="00147505" w:rsidRDefault="00147505" w:rsidP="00745537">
      <w:pPr>
        <w:pStyle w:val="MLOdsek"/>
        <w:numPr>
          <w:ilvl w:val="2"/>
          <w:numId w:val="8"/>
        </w:numPr>
      </w:pPr>
      <w:r>
        <w:t>„</w:t>
      </w:r>
      <w:r w:rsidRPr="0000433C">
        <w:rPr>
          <w:b/>
        </w:rPr>
        <w:t>Bezpečnostný incident</w:t>
      </w:r>
      <w:r>
        <w:t>“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14:paraId="418FB6F2" w14:textId="74C61105" w:rsidR="006C41E2" w:rsidRPr="00F225D9" w:rsidRDefault="006C41E2" w:rsidP="00745537">
      <w:pPr>
        <w:pStyle w:val="MLOdsek"/>
        <w:numPr>
          <w:ilvl w:val="2"/>
          <w:numId w:val="8"/>
        </w:numPr>
      </w:pPr>
      <w:r w:rsidRPr="00F225D9">
        <w:t>„</w:t>
      </w:r>
      <w:r w:rsidRPr="00F225D9">
        <w:rPr>
          <w:b/>
        </w:rPr>
        <w:t>Bežný incident</w:t>
      </w:r>
      <w:r w:rsidRPr="00F225D9">
        <w:t>“ je incident, ktorý sa prejavuje výpadkom fungovania jednotlivých častí Systému alebo ich funkčnosti, pričom neobmedzuje použitie Systému ako celku alebo jeho podstatných častí. Za Bežný incident sa považujú aj všetky ostatné incidenty, ktoré nespĺňajú definíciu Kritického incidentu.</w:t>
      </w:r>
    </w:p>
    <w:p w14:paraId="2005EBBC" w14:textId="77777777" w:rsidR="0052148A" w:rsidRPr="00F225D9" w:rsidRDefault="0052148A" w:rsidP="00745537">
      <w:pPr>
        <w:pStyle w:val="MLOdsek"/>
        <w:numPr>
          <w:ilvl w:val="2"/>
          <w:numId w:val="8"/>
        </w:numPr>
      </w:pPr>
      <w:r w:rsidRPr="00F225D9">
        <w:t>„</w:t>
      </w:r>
      <w:r w:rsidRPr="00F225D9">
        <w:rPr>
          <w:b/>
        </w:rPr>
        <w:t>HW</w:t>
      </w:r>
      <w:r w:rsidRPr="00F225D9">
        <w:t xml:space="preserve">“ znamená hardwarový produkt, </w:t>
      </w:r>
      <w:proofErr w:type="spellStart"/>
      <w:r w:rsidRPr="00F225D9">
        <w:t>t.j</w:t>
      </w:r>
      <w:proofErr w:type="spellEnd"/>
      <w:r w:rsidRPr="00F225D9">
        <w:t>. hotový výrobok/tovar týkajúci sa alebo predstavujúci celkové technické vybavenie počítača, servera alebo iného technického zariadenia.</w:t>
      </w:r>
    </w:p>
    <w:p w14:paraId="416A3755" w14:textId="02DE620A" w:rsidR="006C41E2" w:rsidRPr="00F225D9" w:rsidRDefault="006C41E2" w:rsidP="00745537">
      <w:pPr>
        <w:pStyle w:val="MLOdsek"/>
        <w:numPr>
          <w:ilvl w:val="2"/>
          <w:numId w:val="8"/>
        </w:numPr>
      </w:pPr>
      <w:r w:rsidRPr="00F225D9">
        <w:t>„</w:t>
      </w:r>
      <w:r w:rsidRPr="00F225D9">
        <w:rPr>
          <w:b/>
        </w:rPr>
        <w:t>Kritický incident</w:t>
      </w:r>
      <w:r w:rsidRPr="00F225D9">
        <w:t xml:space="preserve">“ je incident, ktorý sa prejavuje výpadkom Systému ako celku, pri ktorom nie je možné použiť ani jednu jeho časť, alebo jeho výpadkom časti Systému, ktorá obmedzuje použitie Systému v podstatnom rozsahu. Za kritický sa považuje incident, ktorý sa prejavuje plošne voči </w:t>
      </w:r>
      <w:r w:rsidRPr="00B534C1">
        <w:t>aspoň 20 % interným a</w:t>
      </w:r>
      <w:r w:rsidRPr="00F225D9">
        <w:t xml:space="preserve"> externým používateľom Systému, je vyvolávaný opakovane </w:t>
      </w:r>
      <w:r w:rsidRPr="00F225D9">
        <w:lastRenderedPageBreak/>
        <w:t>alebo má trvalý charakter, a/alebo spôsobuje nepoužiteľnosť celého Systému na stanovený účel.</w:t>
      </w:r>
    </w:p>
    <w:p w14:paraId="22D9946B" w14:textId="77777777" w:rsidR="006C41E2" w:rsidRPr="00F225D9" w:rsidRDefault="006C41E2" w:rsidP="00745537">
      <w:pPr>
        <w:pStyle w:val="MLOdsek"/>
        <w:numPr>
          <w:ilvl w:val="2"/>
          <w:numId w:val="8"/>
        </w:numPr>
      </w:pPr>
      <w:r w:rsidRPr="00F225D9">
        <w:t>„</w:t>
      </w:r>
      <w:r w:rsidRPr="00F225D9">
        <w:rPr>
          <w:b/>
        </w:rPr>
        <w:t>Metodický pokyn pre riadenie IT projektov</w:t>
      </w:r>
      <w:r w:rsidRPr="00F225D9">
        <w:t xml:space="preserve">“ znamená metodický pokyn Ministerstva financií Slovenskej republiky č. MF/28999/2009-132 pre riadenie IT projektov, resp. metodický pokyn, ktorý ho nahradí. </w:t>
      </w:r>
    </w:p>
    <w:p w14:paraId="31766233" w14:textId="169FA3AA" w:rsidR="00815970" w:rsidRDefault="00815970" w:rsidP="00745537">
      <w:pPr>
        <w:pStyle w:val="MLOdsek"/>
        <w:numPr>
          <w:ilvl w:val="2"/>
          <w:numId w:val="8"/>
        </w:numPr>
      </w:pPr>
      <w:r>
        <w:t>„</w:t>
      </w:r>
      <w:r w:rsidRPr="0000433C">
        <w:rPr>
          <w:b/>
        </w:rPr>
        <w:t>Metodika zabezpečenia</w:t>
      </w:r>
      <w:r>
        <w:t xml:space="preserve">“ </w:t>
      </w:r>
      <w:r w:rsidRPr="007803EA">
        <w:t>je dokument špecifikovaný v </w:t>
      </w:r>
      <w:r>
        <w:t>bode</w:t>
      </w:r>
      <w:r w:rsidRPr="007803EA">
        <w:t xml:space="preserve"> </w:t>
      </w:r>
      <w:r>
        <w:fldChar w:fldCharType="begin"/>
      </w:r>
      <w:r>
        <w:instrText xml:space="preserve"> REF _Ref4245276 \r \h </w:instrText>
      </w:r>
      <w:r>
        <w:fldChar w:fldCharType="separate"/>
      </w:r>
      <w:r>
        <w:t>2.7</w:t>
      </w:r>
      <w:r>
        <w:fldChar w:fldCharType="end"/>
      </w:r>
      <w:r>
        <w:t xml:space="preserve"> </w:t>
      </w:r>
      <w:r w:rsidRPr="007803EA">
        <w:t>tejto Zmluvy</w:t>
      </w:r>
      <w:r>
        <w:t>, resp. dokument, ktorý ho nahradí</w:t>
      </w:r>
      <w:r w:rsidRPr="007803EA">
        <w:t>.</w:t>
      </w:r>
    </w:p>
    <w:p w14:paraId="101F8CDD" w14:textId="25A215F8" w:rsidR="006C41E2" w:rsidRPr="00F225D9" w:rsidRDefault="00815970" w:rsidP="00745537">
      <w:pPr>
        <w:pStyle w:val="MLOdsek"/>
        <w:numPr>
          <w:ilvl w:val="2"/>
          <w:numId w:val="8"/>
        </w:numPr>
      </w:pPr>
      <w:r w:rsidRPr="00F225D9">
        <w:t xml:space="preserve"> </w:t>
      </w:r>
      <w:r w:rsidR="006C41E2" w:rsidRPr="00F225D9">
        <w:t>„</w:t>
      </w:r>
      <w:r w:rsidR="006C41E2" w:rsidRPr="00F225D9">
        <w:rPr>
          <w:b/>
        </w:rPr>
        <w:t>Obchodný zákonník</w:t>
      </w:r>
      <w:r w:rsidR="006C41E2" w:rsidRPr="00F225D9">
        <w:t>“ je zákon č. 513/1991 Zb. Obchodný zákonník, v znení neskorších predpisov.</w:t>
      </w:r>
    </w:p>
    <w:p w14:paraId="256BB269" w14:textId="77777777" w:rsidR="006C41E2" w:rsidRPr="00F225D9" w:rsidRDefault="006C41E2" w:rsidP="00745537">
      <w:pPr>
        <w:pStyle w:val="MLOdsek"/>
        <w:numPr>
          <w:ilvl w:val="2"/>
          <w:numId w:val="8"/>
        </w:numPr>
      </w:pPr>
      <w:r w:rsidRPr="00F225D9">
        <w:t>„</w:t>
      </w:r>
      <w:r w:rsidRPr="00F225D9">
        <w:rPr>
          <w:b/>
        </w:rPr>
        <w:t>Objednávateľ</w:t>
      </w:r>
      <w:r w:rsidRPr="00F225D9">
        <w:t xml:space="preserve">“ je verejný obstarávateľ uvedený v záhlaví tejto Zmluvy. </w:t>
      </w:r>
    </w:p>
    <w:p w14:paraId="25F0E86F" w14:textId="289E183D" w:rsidR="006D0512" w:rsidRDefault="006D0512" w:rsidP="00745537">
      <w:pPr>
        <w:pStyle w:val="MLOdsek"/>
        <w:numPr>
          <w:ilvl w:val="2"/>
          <w:numId w:val="8"/>
        </w:numPr>
      </w:pPr>
      <w:r>
        <w:t>„</w:t>
      </w:r>
      <w:r w:rsidRPr="00076B7A">
        <w:rPr>
          <w:b/>
        </w:rPr>
        <w:t>Objednávkové služby</w:t>
      </w:r>
      <w:r>
        <w:t>“ sú popísané v </w:t>
      </w:r>
      <w:r w:rsidR="00D32783">
        <w:t>bode</w:t>
      </w:r>
      <w:r>
        <w:t xml:space="preserve"> </w:t>
      </w:r>
      <w:r w:rsidR="00076B7A">
        <w:fldChar w:fldCharType="begin"/>
      </w:r>
      <w:r w:rsidR="00076B7A">
        <w:instrText xml:space="preserve"> REF _Ref531075049 \w \h </w:instrText>
      </w:r>
      <w:r w:rsidR="00076B7A">
        <w:fldChar w:fldCharType="separate"/>
      </w:r>
      <w:r w:rsidR="00C51736">
        <w:t>3.4</w:t>
      </w:r>
      <w:r w:rsidR="00076B7A">
        <w:fldChar w:fldCharType="end"/>
      </w:r>
      <w:r w:rsidR="00D32783">
        <w:t xml:space="preserve"> Zmluvy.</w:t>
      </w:r>
    </w:p>
    <w:p w14:paraId="27313975" w14:textId="36977234" w:rsidR="006D0512" w:rsidRDefault="006D0512" w:rsidP="00745537">
      <w:pPr>
        <w:pStyle w:val="MLOdsek"/>
        <w:numPr>
          <w:ilvl w:val="2"/>
          <w:numId w:val="8"/>
        </w:numPr>
      </w:pPr>
      <w:r>
        <w:t>„</w:t>
      </w:r>
      <w:r w:rsidRPr="00076B7A">
        <w:rPr>
          <w:b/>
        </w:rPr>
        <w:t>Paušálne služby</w:t>
      </w:r>
      <w:r>
        <w:t>“ sú popísané v </w:t>
      </w:r>
      <w:r w:rsidR="00D32783">
        <w:t>bode</w:t>
      </w:r>
      <w:r>
        <w:t xml:space="preserve"> </w:t>
      </w:r>
      <w:r>
        <w:fldChar w:fldCharType="begin"/>
      </w:r>
      <w:r>
        <w:instrText xml:space="preserve"> REF _Ref531074912 \w \h </w:instrText>
      </w:r>
      <w:r>
        <w:fldChar w:fldCharType="separate"/>
      </w:r>
      <w:r w:rsidR="00C51736">
        <w:t>3.2</w:t>
      </w:r>
      <w:r>
        <w:fldChar w:fldCharType="end"/>
      </w:r>
      <w:r w:rsidR="00D32783">
        <w:t xml:space="preserve"> Zmluvy.</w:t>
      </w:r>
    </w:p>
    <w:p w14:paraId="2FA81B7F" w14:textId="06E4B617" w:rsidR="006C41E2" w:rsidRPr="00F225D9" w:rsidRDefault="006C41E2" w:rsidP="00745537">
      <w:pPr>
        <w:pStyle w:val="MLOdsek"/>
        <w:numPr>
          <w:ilvl w:val="2"/>
          <w:numId w:val="8"/>
        </w:numPr>
      </w:pPr>
      <w:r w:rsidRPr="00F225D9">
        <w:t>„</w:t>
      </w:r>
      <w:r w:rsidRPr="00F225D9">
        <w:rPr>
          <w:b/>
        </w:rPr>
        <w:t>Poskytovateľ</w:t>
      </w:r>
      <w:r w:rsidRPr="00F225D9">
        <w:t>“ je poskytovateľ služieb podpory prevádzky, údržby a rozvoja uvedený v záhlaví tejto Zmluvy.</w:t>
      </w:r>
    </w:p>
    <w:p w14:paraId="5F339733" w14:textId="14988240" w:rsidR="006C41E2" w:rsidRPr="00F225D9" w:rsidRDefault="006C41E2" w:rsidP="00745537">
      <w:pPr>
        <w:pStyle w:val="MLOdsek"/>
        <w:numPr>
          <w:ilvl w:val="2"/>
          <w:numId w:val="8"/>
        </w:numPr>
      </w:pPr>
      <w:r w:rsidRPr="00F225D9">
        <w:t>„</w:t>
      </w:r>
      <w:bookmarkStart w:id="2" w:name="_Hlk530063311"/>
      <w:r w:rsidRPr="00F225D9">
        <w:rPr>
          <w:b/>
        </w:rPr>
        <w:t>Projektový manažér Objednávateľa</w:t>
      </w:r>
      <w:bookmarkEnd w:id="2"/>
      <w:r w:rsidRPr="00F225D9">
        <w:t xml:space="preserve">“ je fyzická osoba, ktorá riadi projektový tím pri realizácii plnení Zmluvy a voči Poskytovateľovi je primárnou kontaktnou osobou za Objednávateľa. Projektový manažér Objednávateľa kontroluje v mene Objednávateľa podľa Zmluvy činnosť Poskytovateľa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 Poskytovateľom, ktorá by znamenala zmenu tejto Zmluvy. </w:t>
      </w:r>
    </w:p>
    <w:p w14:paraId="593C64FB" w14:textId="77777777" w:rsidR="006C41E2" w:rsidRPr="00F225D9" w:rsidRDefault="006C41E2" w:rsidP="00745537">
      <w:pPr>
        <w:pStyle w:val="MLOdsek"/>
        <w:numPr>
          <w:ilvl w:val="2"/>
          <w:numId w:val="8"/>
        </w:numPr>
      </w:pPr>
      <w:r w:rsidRPr="00F225D9">
        <w:t>„</w:t>
      </w:r>
      <w:r w:rsidRPr="00F225D9">
        <w:rPr>
          <w:b/>
        </w:rPr>
        <w:t>Projektový manažér Poskytovateľa</w:t>
      </w:r>
      <w:r w:rsidRPr="00F225D9">
        <w:t>“ je fyzická osoba, ktorá riadi projektový tím Poskytovateľa pri realizácii plnení Zmluvy. Voči Objednávateľovi je primárnou kontaktnou osobou za Poskytovateľa. Má na základe poverenia Poskytovateľa alebo na základe výkonu funkcie u Poskytovateľa dostatočné právomoci na všetky úkony v mene Poskytovateľa podľa Zmluvy, avšak nemá oprávnenie na podpis dodatku k Zmluve ani na uzavretie akejkoľvek dohody s Objednávateľom, ktorá by znamenala zmenu tejto Zmluvy.</w:t>
      </w:r>
    </w:p>
    <w:p w14:paraId="499E949B" w14:textId="3CB6C54E" w:rsidR="002F7593" w:rsidRPr="00336542" w:rsidRDefault="002F7593" w:rsidP="00745537">
      <w:pPr>
        <w:pStyle w:val="Odsekzoznamu"/>
        <w:numPr>
          <w:ilvl w:val="2"/>
          <w:numId w:val="8"/>
        </w:numPr>
      </w:pPr>
      <w:r>
        <w:t>„</w:t>
      </w:r>
      <w:r w:rsidRPr="00407C27">
        <w:rPr>
          <w:b/>
        </w:rPr>
        <w:t>Riadiaci výbor</w:t>
      </w:r>
      <w:r>
        <w:t xml:space="preserve">“ </w:t>
      </w:r>
      <w:r w:rsidRPr="003A5F9F">
        <w:rPr>
          <w:rFonts w:asciiTheme="minorHAnsi" w:hAnsiTheme="minorHAnsi" w:cstheme="minorHAnsi"/>
          <w:sz w:val="22"/>
          <w:szCs w:val="22"/>
          <w:lang w:eastAsia="cs-CZ"/>
        </w:rPr>
        <w:t xml:space="preserve">je vrcholný </w:t>
      </w:r>
      <w:r>
        <w:rPr>
          <w:rFonts w:asciiTheme="minorHAnsi" w:hAnsiTheme="minorHAnsi" w:cstheme="minorHAnsi"/>
          <w:sz w:val="22"/>
          <w:szCs w:val="22"/>
          <w:lang w:eastAsia="cs-CZ"/>
        </w:rPr>
        <w:t xml:space="preserve">riadiaci </w:t>
      </w:r>
      <w:r w:rsidRPr="003A5F9F">
        <w:rPr>
          <w:rFonts w:asciiTheme="minorHAnsi" w:hAnsiTheme="minorHAnsi" w:cstheme="minorHAnsi"/>
          <w:sz w:val="22"/>
          <w:szCs w:val="22"/>
          <w:lang w:eastAsia="cs-CZ"/>
        </w:rPr>
        <w:t>orgán projektu</w:t>
      </w:r>
      <w:r>
        <w:rPr>
          <w:rFonts w:asciiTheme="minorHAnsi" w:hAnsiTheme="minorHAnsi" w:cstheme="minorHAnsi"/>
          <w:sz w:val="22"/>
          <w:szCs w:val="22"/>
          <w:lang w:eastAsia="cs-CZ"/>
        </w:rPr>
        <w:t xml:space="preserve"> tvorený zástupcami Zmluvných strán, ktorý je oprávnený riešiť všetky otázky </w:t>
      </w:r>
      <w:r w:rsidRPr="003A5F9F">
        <w:rPr>
          <w:rFonts w:asciiTheme="minorHAnsi" w:hAnsiTheme="minorHAnsi" w:cstheme="minorHAnsi"/>
          <w:sz w:val="22"/>
          <w:szCs w:val="22"/>
          <w:lang w:eastAsia="cs-CZ"/>
        </w:rPr>
        <w:t>projektu</w:t>
      </w:r>
      <w:r>
        <w:rPr>
          <w:rFonts w:asciiTheme="minorHAnsi" w:hAnsiTheme="minorHAnsi" w:cstheme="minorHAnsi"/>
          <w:sz w:val="22"/>
          <w:szCs w:val="22"/>
          <w:lang w:eastAsia="cs-CZ"/>
        </w:rPr>
        <w:t xml:space="preserve"> (s výnimkou uzatvárania dodatkov Zmluvy či iných dohôd majúcich vplyv na rozsah plnenia a účinnosť Zmluvy</w:t>
      </w:r>
      <w:r w:rsidRPr="003A5F9F">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Zmluvné strany spoločne ustanovia a obsadia Riadiaci výbor do 1 mesiaca od uzatvorenia Zmluvy.</w:t>
      </w:r>
    </w:p>
    <w:p w14:paraId="4ABC21B2" w14:textId="5BBFD3C4" w:rsidR="00F62565" w:rsidRPr="007803EA" w:rsidRDefault="00F62565" w:rsidP="00745537">
      <w:pPr>
        <w:pStyle w:val="Odsekzoznamu"/>
        <w:numPr>
          <w:ilvl w:val="2"/>
          <w:numId w:val="8"/>
        </w:numPr>
      </w:pPr>
      <w:r>
        <w:rPr>
          <w:rFonts w:asciiTheme="minorHAnsi" w:hAnsiTheme="minorHAnsi" w:cstheme="minorHAnsi"/>
          <w:sz w:val="22"/>
          <w:szCs w:val="22"/>
          <w:lang w:eastAsia="cs-CZ"/>
        </w:rPr>
        <w:t>,,</w:t>
      </w:r>
      <w:r w:rsidRPr="00336542">
        <w:rPr>
          <w:rFonts w:asciiTheme="minorHAnsi" w:hAnsiTheme="minorHAnsi" w:cstheme="minorHAnsi"/>
          <w:b/>
          <w:sz w:val="22"/>
          <w:szCs w:val="22"/>
          <w:lang w:eastAsia="cs-CZ"/>
        </w:rPr>
        <w:t>SLA</w:t>
      </w:r>
      <w:r>
        <w:rPr>
          <w:rFonts w:asciiTheme="minorHAnsi" w:hAnsiTheme="minorHAnsi" w:cstheme="minorHAnsi"/>
          <w:sz w:val="22"/>
          <w:szCs w:val="22"/>
          <w:lang w:eastAsia="cs-CZ"/>
        </w:rPr>
        <w:t xml:space="preserve">“ </w:t>
      </w:r>
      <w:r w:rsidR="002534F7">
        <w:rPr>
          <w:rFonts w:asciiTheme="minorHAnsi" w:hAnsiTheme="minorHAnsi" w:cstheme="minorHAnsi"/>
          <w:sz w:val="22"/>
          <w:szCs w:val="22"/>
          <w:lang w:eastAsia="cs-CZ"/>
        </w:rPr>
        <w:t xml:space="preserve">je dohoda o úrovni služieb z angl. </w:t>
      </w:r>
      <w:r w:rsidR="002534F7" w:rsidRPr="00336542">
        <w:rPr>
          <w:rFonts w:asciiTheme="minorHAnsi" w:hAnsiTheme="minorHAnsi" w:cstheme="minorHAnsi"/>
          <w:i/>
          <w:sz w:val="22"/>
          <w:szCs w:val="22"/>
          <w:lang w:eastAsia="cs-CZ"/>
        </w:rPr>
        <w:t xml:space="preserve">Service Level </w:t>
      </w:r>
      <w:proofErr w:type="spellStart"/>
      <w:r w:rsidR="002534F7" w:rsidRPr="00336542">
        <w:rPr>
          <w:rFonts w:asciiTheme="minorHAnsi" w:hAnsiTheme="minorHAnsi" w:cstheme="minorHAnsi"/>
          <w:i/>
          <w:sz w:val="22"/>
          <w:szCs w:val="22"/>
          <w:lang w:eastAsia="cs-CZ"/>
        </w:rPr>
        <w:t>Agreement</w:t>
      </w:r>
      <w:proofErr w:type="spellEnd"/>
      <w:r w:rsidR="002534F7">
        <w:rPr>
          <w:rFonts w:asciiTheme="minorHAnsi" w:hAnsiTheme="minorHAnsi" w:cstheme="minorHAnsi"/>
          <w:sz w:val="22"/>
          <w:szCs w:val="22"/>
          <w:lang w:eastAsia="cs-CZ"/>
        </w:rPr>
        <w:t xml:space="preserve"> </w:t>
      </w:r>
    </w:p>
    <w:p w14:paraId="548C0F3B" w14:textId="1DC3F28B" w:rsidR="006D0512" w:rsidRDefault="002F7593" w:rsidP="00745537">
      <w:pPr>
        <w:pStyle w:val="MLOdsek"/>
        <w:numPr>
          <w:ilvl w:val="2"/>
          <w:numId w:val="8"/>
        </w:numPr>
      </w:pPr>
      <w:r>
        <w:t xml:space="preserve"> </w:t>
      </w:r>
      <w:r w:rsidR="006D0512">
        <w:t>„</w:t>
      </w:r>
      <w:r w:rsidR="006D0512" w:rsidRPr="006D0512">
        <w:rPr>
          <w:b/>
        </w:rPr>
        <w:t>Služby</w:t>
      </w:r>
      <w:r w:rsidR="006D0512">
        <w:t>“ sú spoločne Paušálne služby a Objednávkové služby.</w:t>
      </w:r>
    </w:p>
    <w:p w14:paraId="01F45B14" w14:textId="64CF747A" w:rsidR="000B1529" w:rsidRPr="00F225D9" w:rsidRDefault="000B1529" w:rsidP="00745537">
      <w:pPr>
        <w:pStyle w:val="MLOdsek"/>
        <w:numPr>
          <w:ilvl w:val="2"/>
          <w:numId w:val="8"/>
        </w:numPr>
      </w:pPr>
      <w:r w:rsidRPr="00F225D9">
        <w:t>„</w:t>
      </w:r>
      <w:r w:rsidRPr="00F225D9">
        <w:rPr>
          <w:b/>
        </w:rPr>
        <w:t>Systém</w:t>
      </w:r>
      <w:r w:rsidRPr="00F225D9">
        <w:t xml:space="preserve">“ je </w:t>
      </w:r>
      <w:r w:rsidR="00620841">
        <w:t xml:space="preserve">Komplexný </w:t>
      </w:r>
      <w:r w:rsidRPr="00F225D9">
        <w:t>informačný systém</w:t>
      </w:r>
      <w:r w:rsidR="00620841">
        <w:rPr>
          <w:rFonts w:eastAsiaTheme="minorHAnsi"/>
          <w:lang w:eastAsia="en-US"/>
        </w:rPr>
        <w:t xml:space="preserve"> </w:t>
      </w:r>
      <w:proofErr w:type="spellStart"/>
      <w:r w:rsidR="00620841">
        <w:rPr>
          <w:rFonts w:eastAsiaTheme="minorHAnsi"/>
          <w:lang w:eastAsia="en-US"/>
        </w:rPr>
        <w:t>evironmentálneho</w:t>
      </w:r>
      <w:proofErr w:type="spellEnd"/>
      <w:r w:rsidR="00620841">
        <w:rPr>
          <w:rFonts w:eastAsiaTheme="minorHAnsi"/>
          <w:lang w:eastAsia="en-US"/>
        </w:rPr>
        <w:t xml:space="preserve"> dohľadu (KSED)</w:t>
      </w:r>
      <w:r w:rsidRPr="00F225D9">
        <w:t>, ktorého podpora, údržba a rozvoj je predmetom tejto Zmluvy.</w:t>
      </w:r>
    </w:p>
    <w:p w14:paraId="7CFAC8C5" w14:textId="3E0D786F" w:rsidR="006C41E2" w:rsidRPr="00F225D9" w:rsidRDefault="006C41E2" w:rsidP="00745537">
      <w:pPr>
        <w:pStyle w:val="MLOdsek"/>
        <w:numPr>
          <w:ilvl w:val="2"/>
          <w:numId w:val="8"/>
        </w:numPr>
      </w:pPr>
      <w:r w:rsidRPr="00F225D9">
        <w:t>„</w:t>
      </w:r>
      <w:r w:rsidRPr="00F225D9">
        <w:rPr>
          <w:b/>
        </w:rPr>
        <w:t>Výnos o štandardoch pre ISVS</w:t>
      </w:r>
      <w:r w:rsidRPr="00F225D9">
        <w:t>“ je výnos Ministerstva financií Slovenskej republiky č. 55/2014 Z. z. o štandardoch pre informačné systémy verejnej správy v znení neskorších predpisov, resp. výnos, ktorý ho nahradí.</w:t>
      </w:r>
    </w:p>
    <w:p w14:paraId="5EBDFD86" w14:textId="644FB404" w:rsidR="00DA07FE" w:rsidRDefault="00DA07FE" w:rsidP="00745537">
      <w:pPr>
        <w:pStyle w:val="MLOdsek"/>
        <w:numPr>
          <w:ilvl w:val="2"/>
          <w:numId w:val="8"/>
        </w:numPr>
      </w:pPr>
      <w:r>
        <w:t>„</w:t>
      </w:r>
      <w:r w:rsidRPr="0000433C">
        <w:rPr>
          <w:b/>
        </w:rPr>
        <w:t>Zákon o KB</w:t>
      </w:r>
      <w:r>
        <w:t xml:space="preserve">“ znamená zákon č. </w:t>
      </w:r>
      <w:r w:rsidRPr="004B3E52">
        <w:t>69/2018 Z. z.</w:t>
      </w:r>
      <w:r>
        <w:t xml:space="preserve"> </w:t>
      </w:r>
      <w:r w:rsidRPr="004B3E52">
        <w:t>o kybernetickej bezpečnosti a o zmene a doplnení niektorých zákonov</w:t>
      </w:r>
      <w:r>
        <w:t xml:space="preserve">, </w:t>
      </w:r>
      <w:r w:rsidRPr="007803EA">
        <w:t>v znení neskorších predpisov.</w:t>
      </w:r>
    </w:p>
    <w:p w14:paraId="39B3EF6C" w14:textId="60B9E501" w:rsidR="00DA07FE" w:rsidRPr="007803EA" w:rsidRDefault="00DA07FE" w:rsidP="00745537">
      <w:pPr>
        <w:pStyle w:val="MLOdsek"/>
        <w:numPr>
          <w:ilvl w:val="2"/>
          <w:numId w:val="8"/>
        </w:numPr>
      </w:pPr>
      <w:r>
        <w:lastRenderedPageBreak/>
        <w:t>„</w:t>
      </w:r>
      <w:r w:rsidRPr="0000433C">
        <w:rPr>
          <w:b/>
        </w:rPr>
        <w:t>Zákon o ITVS</w:t>
      </w:r>
      <w:r>
        <w:t xml:space="preserve">“ znamená zákon </w:t>
      </w:r>
      <w:r w:rsidRPr="004B43BB">
        <w:t xml:space="preserve">č. </w:t>
      </w:r>
      <w:r w:rsidR="000708A4" w:rsidRPr="004B43BB">
        <w:t>95</w:t>
      </w:r>
      <w:r w:rsidRPr="004B43BB">
        <w:t>/2019 Z. z.</w:t>
      </w:r>
      <w:r>
        <w:t xml:space="preserve"> </w:t>
      </w:r>
      <w:r w:rsidRPr="007277B0">
        <w:t>o informačných technológiách vo verejnej správe a o zmene a doplnení niektorých zá</w:t>
      </w:r>
      <w:r w:rsidRPr="004B43BB">
        <w:t>konov,  v znení neskorších predpisov, pokiaľ bude platný a účinný v čase uzatvorenia Zmluvy.</w:t>
      </w:r>
    </w:p>
    <w:p w14:paraId="3BF53ABB" w14:textId="391EE86C" w:rsidR="006C41E2" w:rsidRPr="00F225D9" w:rsidRDefault="00DA07FE" w:rsidP="00745537">
      <w:pPr>
        <w:pStyle w:val="MLOdsek"/>
        <w:numPr>
          <w:ilvl w:val="2"/>
          <w:numId w:val="8"/>
        </w:numPr>
      </w:pPr>
      <w:r w:rsidRPr="00F225D9">
        <w:t xml:space="preserve"> </w:t>
      </w:r>
      <w:r w:rsidR="006C41E2" w:rsidRPr="00F225D9">
        <w:t>„</w:t>
      </w:r>
      <w:r w:rsidR="006C41E2" w:rsidRPr="00F225D9">
        <w:rPr>
          <w:b/>
        </w:rPr>
        <w:t>Zákon o registri partnerov verejného sektora</w:t>
      </w:r>
      <w:r w:rsidR="006C41E2" w:rsidRPr="00F225D9">
        <w:t>“ znamená zákon č. 315/2016 Z. z. o registri partnerov verejného sektora a o zmene a doplnení niektorých zákonov, v znení neskorších predpisov.</w:t>
      </w:r>
    </w:p>
    <w:p w14:paraId="49DAF9DD" w14:textId="7166BCA2" w:rsidR="006C41E2" w:rsidRPr="00F225D9" w:rsidRDefault="006C41E2" w:rsidP="00745537">
      <w:pPr>
        <w:pStyle w:val="MLOdsek"/>
        <w:numPr>
          <w:ilvl w:val="2"/>
          <w:numId w:val="8"/>
        </w:numPr>
      </w:pPr>
      <w:r w:rsidRPr="00F225D9">
        <w:t>„</w:t>
      </w:r>
      <w:r w:rsidRPr="00F225D9">
        <w:rPr>
          <w:b/>
        </w:rPr>
        <w:t>Zákon o slobodnom prístupe k informáciám</w:t>
      </w:r>
      <w:r w:rsidRPr="00F225D9">
        <w:t xml:space="preserve">“ je zákon č. 211/2000 Z. z. o slobodnom prístupe k informáciám a o zmene a doplnení niektorých zákonov (zákon o slobode informácií), v znení neskorších predpisov. </w:t>
      </w:r>
    </w:p>
    <w:p w14:paraId="70B07CA2" w14:textId="40CFD8C2" w:rsidR="006C41E2" w:rsidRPr="00F225D9" w:rsidRDefault="006C41E2" w:rsidP="00745537">
      <w:pPr>
        <w:pStyle w:val="MLOdsek"/>
        <w:numPr>
          <w:ilvl w:val="2"/>
          <w:numId w:val="8"/>
        </w:numPr>
        <w:rPr>
          <w:rFonts w:eastAsiaTheme="minorHAnsi"/>
          <w:lang w:eastAsia="en-US"/>
        </w:rPr>
      </w:pPr>
      <w:r w:rsidRPr="00F225D9">
        <w:t>„</w:t>
      </w:r>
      <w:r w:rsidRPr="00F225D9">
        <w:rPr>
          <w:b/>
        </w:rPr>
        <w:t>Zmluva</w:t>
      </w:r>
      <w:r w:rsidRPr="00F225D9">
        <w:t>“ je táto Zmluva o podpore prevádzky, údržbe a rozvoji informačného systému.</w:t>
      </w:r>
    </w:p>
    <w:p w14:paraId="3DAA3B87" w14:textId="2E2B9C80" w:rsidR="006C41E2" w:rsidRPr="00F225D9" w:rsidRDefault="006C41E2" w:rsidP="00745537">
      <w:pPr>
        <w:pStyle w:val="MLOdsek"/>
        <w:numPr>
          <w:ilvl w:val="2"/>
          <w:numId w:val="8"/>
        </w:numPr>
      </w:pPr>
      <w:r w:rsidRPr="00F225D9">
        <w:t>„</w:t>
      </w:r>
      <w:r w:rsidRPr="00F225D9">
        <w:rPr>
          <w:b/>
        </w:rPr>
        <w:t>ZVO</w:t>
      </w:r>
      <w:r w:rsidRPr="00F225D9">
        <w:t>“ je zákon č. 343/2015 Z. z. o verejnom obstarávaní a o zmene a doplnení niektorých zákonov, v znení neskorších predpisov.</w:t>
      </w:r>
    </w:p>
    <w:p w14:paraId="22E46A39" w14:textId="77777777" w:rsidR="00040725" w:rsidRPr="00F225D9" w:rsidRDefault="00040725" w:rsidP="00040725">
      <w:pPr>
        <w:pStyle w:val="MLNadpislnku"/>
      </w:pPr>
      <w:r w:rsidRPr="00F225D9">
        <w:t>VYHLÁSENIA ZMLUVNÝCH STRÁN</w:t>
      </w:r>
    </w:p>
    <w:p w14:paraId="39F9D5D2" w14:textId="1855478A" w:rsidR="00040725" w:rsidRPr="00F225D9" w:rsidRDefault="00040725" w:rsidP="00065780">
      <w:pPr>
        <w:pStyle w:val="MLOdsek"/>
      </w:pPr>
      <w:r w:rsidRPr="00F225D9">
        <w:t>Poskytovateľ vyhlasuje, že je spôsobilý uzatvoriť túto Zmluvu a riadne plniť záväzky z nej vyplývajúce</w:t>
      </w:r>
      <w:r w:rsidR="00C406CA">
        <w:t>,</w:t>
      </w:r>
      <w:r w:rsidRPr="00F225D9">
        <w:t xml:space="preserve"> a že sa oboznámil s podkladmi tvoriacimi zadávaciu dokumentáciu </w:t>
      </w:r>
      <w:r w:rsidR="00AB24C5">
        <w:t>(opis predmetu zákazky a sú</w:t>
      </w:r>
      <w:r w:rsidR="003B437D">
        <w:t>ť</w:t>
      </w:r>
      <w:r w:rsidR="00AB24C5">
        <w:t>ažné podklady</w:t>
      </w:r>
      <w:r w:rsidR="00047C1A">
        <w:t xml:space="preserve"> k zákazke podľa bodu C. Preambuly tejto Zmluvy</w:t>
      </w:r>
      <w:r w:rsidR="00AB24C5">
        <w:t xml:space="preserve">) </w:t>
      </w:r>
      <w:r w:rsidRPr="00F225D9">
        <w:t xml:space="preserve">vrátane jej príloh, ktoré ustanovujú požiadavky na predmet plnenia tejto Zmluvy. </w:t>
      </w:r>
    </w:p>
    <w:p w14:paraId="408CA5DE" w14:textId="77777777" w:rsidR="00040725" w:rsidRPr="00F225D9" w:rsidRDefault="00040725" w:rsidP="00040725">
      <w:pPr>
        <w:pStyle w:val="MLOdsek"/>
      </w:pPr>
      <w:r w:rsidRPr="00F225D9">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77777777" w:rsidR="00040725" w:rsidRPr="00F225D9" w:rsidRDefault="00040725" w:rsidP="00040725">
      <w:pPr>
        <w:pStyle w:val="MLOdsek"/>
      </w:pPr>
      <w:r w:rsidRPr="00F225D9">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707C5822" w14:textId="36B25AD6" w:rsidR="00040725" w:rsidRPr="00F225D9" w:rsidRDefault="00040725" w:rsidP="00040725">
      <w:pPr>
        <w:pStyle w:val="MLOdsek"/>
      </w:pPr>
      <w:r w:rsidRPr="00F225D9">
        <w:t>Objednávateľ týmto vyhlasuje, spĺňa všetky podmienky a požiadavky stanovené v tejto Zmluve, je oprávnený a spôsobilý uzatvoriť túto Zmluvu a riadne plniť záväzky v nej obsiahnuté.</w:t>
      </w:r>
    </w:p>
    <w:p w14:paraId="6D4E0F5A" w14:textId="77777777" w:rsidR="00040725" w:rsidRDefault="00040725" w:rsidP="00040725">
      <w:pPr>
        <w:pStyle w:val="MLOdsek"/>
        <w:rPr>
          <w:rFonts w:eastAsiaTheme="minorHAnsi"/>
          <w:lang w:eastAsia="en-US"/>
        </w:rPr>
      </w:pPr>
      <w:r w:rsidRPr="00F225D9">
        <w:rPr>
          <w:rFonts w:eastAsiaTheme="minorHAnsi"/>
          <w:lang w:eastAsia="en-US"/>
        </w:rPr>
        <w:t xml:space="preserve">Objednávateľ vyhlasuje, že obsah Zmluvy je v súlade so všetkými predpismi </w:t>
      </w:r>
      <w:r w:rsidRPr="00F225D9">
        <w:t>upravujúcimi</w:t>
      </w:r>
      <w:r w:rsidRPr="00F225D9">
        <w:rPr>
          <w:rFonts w:eastAsiaTheme="minorHAnsi"/>
          <w:lang w:eastAsia="en-US"/>
        </w:rPr>
        <w:t xml:space="preserve"> činnosť Objednávateľa, najmä s predpismi týkajúcimi sa verejného obstarávania.</w:t>
      </w:r>
    </w:p>
    <w:p w14:paraId="7B8E1C41" w14:textId="0869699C" w:rsidR="001512F2" w:rsidRDefault="001512F2" w:rsidP="006E75B5">
      <w:pPr>
        <w:pStyle w:val="MLOdsek"/>
        <w:rPr>
          <w:rFonts w:eastAsiaTheme="minorHAnsi"/>
          <w:lang w:eastAsia="en-US"/>
        </w:rPr>
      </w:pPr>
      <w:bookmarkStart w:id="3" w:name="_Ref4245276"/>
      <w:r w:rsidRPr="00F225D9">
        <w:t>Poskytovateľ vyhlasuje a zaväzuje sa, že</w:t>
      </w:r>
      <w:r>
        <w:t xml:space="preserve"> bude </w:t>
      </w:r>
      <w:r w:rsidRPr="001512F2">
        <w:t>dodržiavať bezpečnostné požiadavky špecifikované v</w:t>
      </w:r>
      <w:r w:rsidR="00B10905">
        <w:t> </w:t>
      </w:r>
      <w:r w:rsidRPr="001512F2">
        <w:t>Metodike pre systematické zabezpečenie organizácií verejnej správy v oblasti informačnej bezpečnosti</w:t>
      </w:r>
      <w:r w:rsidR="00815970">
        <w:t xml:space="preserve"> </w:t>
      </w:r>
      <w:r w:rsidR="00815970">
        <w:rPr>
          <w:lang w:eastAsia="sk-SK"/>
        </w:rPr>
        <w:t xml:space="preserve">(dostupná na </w:t>
      </w:r>
      <w:hyperlink r:id="rId12" w:history="1">
        <w:r w:rsidR="00815970" w:rsidRPr="00B658A3">
          <w:rPr>
            <w:rStyle w:val="Hypertextovprepojenie"/>
          </w:rPr>
          <w:t>https://www.csirt.gov.sk/doc/MetodikaZabezpeceniaIKT_v2.0.pdf</w:t>
        </w:r>
      </w:hyperlink>
      <w:r w:rsidR="00815970">
        <w:t>, ďalej len „</w:t>
      </w:r>
      <w:r w:rsidR="00815970" w:rsidRPr="0077491A">
        <w:rPr>
          <w:b/>
        </w:rPr>
        <w:t>Metodika zabezpečenia</w:t>
      </w:r>
      <w:r w:rsidR="00815970">
        <w:t>“)</w:t>
      </w:r>
      <w:r w:rsidRPr="001512F2">
        <w:t>,</w:t>
      </w:r>
      <w:bookmarkEnd w:id="3"/>
    </w:p>
    <w:p w14:paraId="04C6F915" w14:textId="658FACAB" w:rsidR="001512F2" w:rsidRPr="006E75B5" w:rsidRDefault="001512F2" w:rsidP="006E75B5">
      <w:pPr>
        <w:pStyle w:val="MLOdsek"/>
        <w:rPr>
          <w:rFonts w:eastAsiaTheme="minorHAnsi"/>
          <w:lang w:eastAsia="en-US"/>
        </w:rPr>
      </w:pPr>
      <w:r w:rsidRPr="00F225D9">
        <w:t>Poskytovateľ vyhlasuje a zaväzuje sa, že</w:t>
      </w:r>
      <w:r>
        <w:t xml:space="preserve"> </w:t>
      </w:r>
      <w:r>
        <w:rPr>
          <w:lang w:eastAsia="sk-SK"/>
        </w:rPr>
        <w:t xml:space="preserve">umožní Objednávateľovi vykonať audit bezpečnosti </w:t>
      </w:r>
      <w:r w:rsidR="00815970">
        <w:rPr>
          <w:lang w:eastAsia="sk-SK"/>
        </w:rPr>
        <w:t xml:space="preserve">Systému </w:t>
      </w:r>
      <w:r>
        <w:rPr>
          <w:lang w:eastAsia="sk-SK"/>
        </w:rPr>
        <w:t>na overenie miery dodržiavania bezpečnostných požiadaviek relevantných právnych predpisov a zmluvných požiadaviek</w:t>
      </w:r>
      <w:r w:rsidR="003B1F07">
        <w:rPr>
          <w:lang w:eastAsia="sk-SK"/>
        </w:rPr>
        <w:t xml:space="preserve">. </w:t>
      </w:r>
    </w:p>
    <w:p w14:paraId="05445FA4" w14:textId="4F2A04C9" w:rsidR="001512F2" w:rsidRPr="00F225D9" w:rsidRDefault="001512F2" w:rsidP="001512F2">
      <w:pPr>
        <w:pStyle w:val="MLOdsek"/>
        <w:rPr>
          <w:rFonts w:eastAsiaTheme="minorHAnsi"/>
          <w:lang w:eastAsia="en-US"/>
        </w:rPr>
      </w:pPr>
      <w:r w:rsidRPr="00F225D9">
        <w:t>Poskytovateľ vyhlasuje a zaväzuje sa, že</w:t>
      </w:r>
      <w:r>
        <w:t xml:space="preserve"> </w:t>
      </w:r>
      <w:r>
        <w:rPr>
          <w:lang w:eastAsia="sk-SK"/>
        </w:rPr>
        <w:t>prijme opatrenia na zabezpečenie nápravy zistení z auditu bezpečnosti informačných systémov.</w:t>
      </w:r>
    </w:p>
    <w:p w14:paraId="0D22C569" w14:textId="4980FBC1" w:rsidR="00545374" w:rsidRPr="00F225D9" w:rsidRDefault="0030204C" w:rsidP="00671732">
      <w:pPr>
        <w:pStyle w:val="MLNadpislnku"/>
      </w:pPr>
      <w:r w:rsidRPr="00F225D9">
        <w:lastRenderedPageBreak/>
        <w:t>ÚČEL A PREDMET ZMLUVY</w:t>
      </w:r>
      <w:bookmarkStart w:id="4" w:name="_Ref516652402"/>
    </w:p>
    <w:p w14:paraId="5013210E" w14:textId="0618DF92" w:rsidR="00545374" w:rsidRPr="00EB2C11" w:rsidRDefault="00545374" w:rsidP="00671732">
      <w:pPr>
        <w:pStyle w:val="MLOdsek"/>
      </w:pPr>
      <w:r w:rsidRPr="00F225D9">
        <w:t xml:space="preserve">Účelom tejto Zmluvy je zabezpečenie služieb </w:t>
      </w:r>
      <w:r w:rsidRPr="00EB2C11">
        <w:t xml:space="preserve">technickej podpory softvérového riešenia úprav, zmien a rozvoja </w:t>
      </w:r>
      <w:r w:rsidR="00283DA8" w:rsidRPr="00EB2C11">
        <w:t>Systému</w:t>
      </w:r>
      <w:r w:rsidR="00DB4958" w:rsidRPr="00EB2C11">
        <w:t xml:space="preserve"> z </w:t>
      </w:r>
      <w:r w:rsidRPr="00EB2C11">
        <w:t>dôvodu zabezpečenia jeho riadnej prevádzkyschopnosti a</w:t>
      </w:r>
      <w:r w:rsidR="00DB4958" w:rsidRPr="00EB2C11">
        <w:t> </w:t>
      </w:r>
      <w:r w:rsidRPr="00EB2C11">
        <w:t xml:space="preserve">úprav funkcionalít tak, aby mohla byť zabezpečená </w:t>
      </w:r>
      <w:proofErr w:type="spellStart"/>
      <w:r w:rsidRPr="00EB2C11">
        <w:t>interoperabilita</w:t>
      </w:r>
      <w:proofErr w:type="spellEnd"/>
      <w:r w:rsidRPr="00EB2C11">
        <w:t xml:space="preserve"> so všetkými informačnými systémami, s ktorými je </w:t>
      </w:r>
      <w:r w:rsidR="00283DA8" w:rsidRPr="00EB2C11">
        <w:t xml:space="preserve">Systém </w:t>
      </w:r>
      <w:r w:rsidRPr="00EB2C11">
        <w:t>integrovaný.</w:t>
      </w:r>
    </w:p>
    <w:p w14:paraId="395F87FA" w14:textId="307AA2BC" w:rsidR="004978E7" w:rsidRPr="00F225D9" w:rsidRDefault="00A54521" w:rsidP="006E5AEF">
      <w:pPr>
        <w:pStyle w:val="MLOdsek"/>
        <w:keepNext/>
      </w:pPr>
      <w:bookmarkStart w:id="5" w:name="_Ref531074912"/>
      <w:r w:rsidRPr="00F225D9">
        <w:t xml:space="preserve">Poskytovateľ </w:t>
      </w:r>
      <w:r w:rsidR="00127A35">
        <w:t xml:space="preserve">sa zaväzuje </w:t>
      </w:r>
      <w:r w:rsidRPr="00F225D9">
        <w:t>poskytnúť Objednávateľovi v rozsahu a za podmienok tejto Zm</w:t>
      </w:r>
      <w:r w:rsidR="00BD30A7" w:rsidRPr="00F225D9">
        <w:t>luvy služby technickej podpory</w:t>
      </w:r>
      <w:r w:rsidRPr="00F225D9">
        <w:t> prevádzky</w:t>
      </w:r>
      <w:r w:rsidR="00BD30A7" w:rsidRPr="00F225D9">
        <w:t>, údržby a rozvoja</w:t>
      </w:r>
      <w:r w:rsidRPr="00F225D9">
        <w:t xml:space="preserve"> </w:t>
      </w:r>
      <w:r w:rsidR="00283DA8" w:rsidRPr="00283DA8">
        <w:rPr>
          <w:rFonts w:eastAsiaTheme="minorHAnsi"/>
          <w:lang w:eastAsia="en-US"/>
        </w:rPr>
        <w:t>Systému</w:t>
      </w:r>
      <w:r w:rsidRPr="00F225D9">
        <w:t xml:space="preserve"> v nasledovnom rozsahu:</w:t>
      </w:r>
      <w:bookmarkEnd w:id="4"/>
      <w:bookmarkEnd w:id="5"/>
    </w:p>
    <w:p w14:paraId="0851CB83" w14:textId="264199A2" w:rsidR="00C01E25" w:rsidRPr="00F225D9" w:rsidRDefault="00C01E25" w:rsidP="00745537">
      <w:pPr>
        <w:pStyle w:val="Zmluva-Normal-Indent1"/>
        <w:numPr>
          <w:ilvl w:val="0"/>
          <w:numId w:val="2"/>
        </w:numPr>
        <w:rPr>
          <w:rFonts w:asciiTheme="minorHAnsi" w:hAnsiTheme="minorHAnsi" w:cstheme="minorHAnsi"/>
          <w:sz w:val="22"/>
        </w:rPr>
      </w:pPr>
      <w:bookmarkStart w:id="6" w:name="_Ref519781750"/>
      <w:bookmarkStart w:id="7" w:name="_Ref516662976"/>
      <w:r w:rsidRPr="00F225D9">
        <w:rPr>
          <w:rFonts w:asciiTheme="minorHAnsi" w:hAnsiTheme="minorHAnsi" w:cstheme="minorHAnsi"/>
          <w:sz w:val="22"/>
        </w:rPr>
        <w:t xml:space="preserve">poskytovanie služieb servisného </w:t>
      </w:r>
      <w:proofErr w:type="spellStart"/>
      <w:r w:rsidRPr="00F225D9">
        <w:rPr>
          <w:rFonts w:asciiTheme="minorHAnsi" w:hAnsiTheme="minorHAnsi" w:cstheme="minorHAnsi"/>
          <w:sz w:val="22"/>
        </w:rPr>
        <w:t>hotline</w:t>
      </w:r>
      <w:proofErr w:type="spellEnd"/>
      <w:r w:rsidRPr="00F225D9">
        <w:rPr>
          <w:rFonts w:asciiTheme="minorHAnsi" w:hAnsiTheme="minorHAnsi" w:cstheme="minorHAnsi"/>
          <w:sz w:val="22"/>
        </w:rPr>
        <w:t>,</w:t>
      </w:r>
      <w:bookmarkEnd w:id="6"/>
      <w:r w:rsidR="00BE021E" w:rsidRPr="00BE021E">
        <w:rPr>
          <w:rFonts w:asciiTheme="minorHAnsi" w:hAnsiTheme="minorHAnsi" w:cstheme="minorHAnsi"/>
          <w:sz w:val="22"/>
        </w:rPr>
        <w:t xml:space="preserve"> poskytovanie odborných telefonických, mailových a osobných konzultácií</w:t>
      </w:r>
      <w:r w:rsidR="00BE021E">
        <w:rPr>
          <w:rFonts w:asciiTheme="minorHAnsi" w:hAnsiTheme="minorHAnsi" w:cstheme="minorHAnsi"/>
          <w:sz w:val="22"/>
        </w:rPr>
        <w:t>,</w:t>
      </w:r>
    </w:p>
    <w:p w14:paraId="44F9120B" w14:textId="73F86C96" w:rsidR="00C01E25" w:rsidRPr="00F225D9" w:rsidRDefault="00C01E25" w:rsidP="00745537">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 xml:space="preserve">podpora pri realizácii prevádzkových zásahov (podpora prevádzky systému), </w:t>
      </w:r>
    </w:p>
    <w:p w14:paraId="22360557" w14:textId="77777777" w:rsidR="00C01E25" w:rsidRPr="00F225D9" w:rsidRDefault="00C01E25" w:rsidP="00745537">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realizácia pravidelných preventívnych zásahov (profylaktika a monitoring),</w:t>
      </w:r>
    </w:p>
    <w:p w14:paraId="0D77B02D" w14:textId="60F0A24D" w:rsidR="00C01E25" w:rsidRDefault="00C01E25" w:rsidP="00745537">
      <w:pPr>
        <w:pStyle w:val="Zmluva-Normal-Indent1"/>
        <w:numPr>
          <w:ilvl w:val="0"/>
          <w:numId w:val="2"/>
        </w:numPr>
        <w:rPr>
          <w:rFonts w:asciiTheme="minorHAnsi" w:hAnsiTheme="minorHAnsi" w:cstheme="minorHAnsi"/>
          <w:sz w:val="22"/>
        </w:rPr>
      </w:pPr>
      <w:r w:rsidRPr="00F225D9">
        <w:rPr>
          <w:rFonts w:asciiTheme="minorHAnsi" w:hAnsiTheme="minorHAnsi" w:cstheme="minorHAnsi"/>
          <w:sz w:val="22"/>
        </w:rPr>
        <w:t xml:space="preserve">realizácia servisných zásahov (riešenie incidentov) v prípade nefunkčnosti systému alebo jeho komponentov, </w:t>
      </w:r>
    </w:p>
    <w:p w14:paraId="0A8F5412" w14:textId="5C785CA8" w:rsidR="00B969C0" w:rsidRPr="00F225D9" w:rsidRDefault="00B969C0" w:rsidP="00745537">
      <w:pPr>
        <w:pStyle w:val="Zmluva-Normal-Indent1"/>
        <w:numPr>
          <w:ilvl w:val="0"/>
          <w:numId w:val="2"/>
        </w:numPr>
        <w:rPr>
          <w:rFonts w:asciiTheme="minorHAnsi" w:hAnsiTheme="minorHAnsi" w:cstheme="minorHAnsi"/>
          <w:sz w:val="22"/>
        </w:rPr>
      </w:pPr>
      <w:r w:rsidRPr="00B969C0">
        <w:rPr>
          <w:rFonts w:asciiTheme="minorHAnsi" w:hAnsiTheme="minorHAnsi" w:cstheme="minorHAnsi"/>
          <w:sz w:val="22"/>
        </w:rPr>
        <w:t>servisná podpora licencovaných proprietárnych SW produktov - ich správa, poskytovanie a inštalácia nových verzií</w:t>
      </w:r>
      <w:r w:rsidR="00BE021E">
        <w:rPr>
          <w:rFonts w:asciiTheme="minorHAnsi" w:hAnsiTheme="minorHAnsi" w:cstheme="minorHAnsi"/>
          <w:sz w:val="22"/>
        </w:rPr>
        <w:t>,</w:t>
      </w:r>
    </w:p>
    <w:bookmarkEnd w:id="7"/>
    <w:p w14:paraId="5068E336" w14:textId="721309EC" w:rsidR="007E1EDE" w:rsidRPr="00432DD9" w:rsidRDefault="007E1EDE" w:rsidP="00745537">
      <w:pPr>
        <w:pStyle w:val="MLOdsek"/>
        <w:numPr>
          <w:ilvl w:val="0"/>
          <w:numId w:val="2"/>
        </w:numPr>
      </w:pPr>
      <w:r>
        <w:t xml:space="preserve">podpora pri realizácii rozvojových zásahov </w:t>
      </w:r>
    </w:p>
    <w:p w14:paraId="11FDA31E" w14:textId="6E3B687E" w:rsidR="00C01E25" w:rsidRPr="00F225D9" w:rsidRDefault="00C01E25" w:rsidP="006E5AEF">
      <w:pPr>
        <w:pStyle w:val="MLOdsek"/>
        <w:numPr>
          <w:ilvl w:val="0"/>
          <w:numId w:val="0"/>
        </w:numPr>
        <w:ind w:left="737"/>
      </w:pPr>
      <w:r w:rsidRPr="00F225D9">
        <w:t>(ďalej len „</w:t>
      </w:r>
      <w:r w:rsidR="00F27039" w:rsidRPr="00F225D9">
        <w:rPr>
          <w:b/>
        </w:rPr>
        <w:t>Paušálne s</w:t>
      </w:r>
      <w:r w:rsidRPr="00F225D9">
        <w:rPr>
          <w:b/>
        </w:rPr>
        <w:t>lužby</w:t>
      </w:r>
      <w:r w:rsidRPr="00F225D9">
        <w:t>“).</w:t>
      </w:r>
    </w:p>
    <w:p w14:paraId="0192DEAD" w14:textId="78248FAC" w:rsidR="00BC3345" w:rsidRPr="00B534C1" w:rsidRDefault="009B39CE" w:rsidP="00671732">
      <w:pPr>
        <w:pStyle w:val="MLOdsek"/>
      </w:pPr>
      <w:r w:rsidRPr="00F225D9">
        <w:t xml:space="preserve">Podrobná špecifikácia obsahu a rozsahu </w:t>
      </w:r>
      <w:r w:rsidR="00F27039" w:rsidRPr="00B534C1">
        <w:t xml:space="preserve">Paušálnych </w:t>
      </w:r>
      <w:r w:rsidRPr="00B534C1">
        <w:t>služieb je uvedená v</w:t>
      </w:r>
      <w:r w:rsidR="00593C4A" w:rsidRPr="00B534C1">
        <w:t> </w:t>
      </w:r>
      <w:r w:rsidR="00DC5613" w:rsidRPr="00B534C1">
        <w:t>Prílohe č. 1</w:t>
      </w:r>
      <w:r w:rsidRPr="00B534C1" w:rsidDel="006A0DDF">
        <w:t xml:space="preserve"> tejto Zmluvy</w:t>
      </w:r>
      <w:r w:rsidRPr="00B534C1">
        <w:t>.</w:t>
      </w:r>
      <w:r w:rsidR="00BD6985" w:rsidRPr="00B534C1">
        <w:t xml:space="preserve"> </w:t>
      </w:r>
    </w:p>
    <w:p w14:paraId="18CFCC7C" w14:textId="6C68A234" w:rsidR="00F27039" w:rsidRPr="00B534C1" w:rsidRDefault="00F27039" w:rsidP="00671732">
      <w:pPr>
        <w:pStyle w:val="MLOdsek"/>
      </w:pPr>
      <w:bookmarkStart w:id="8" w:name="_Ref531075049"/>
      <w:r w:rsidRPr="00B534C1">
        <w:t>Poskytovateľ sa zaväzuje na základe písomnej objednávky Objednávateľa poskytnúť mu po potvrdení objednávky v dohodnutom čase a v súlade s podmienkami uvedenými v tejto Zmluve služby vyplývajúce z</w:t>
      </w:r>
      <w:r w:rsidR="006E397E" w:rsidRPr="00B534C1">
        <w:t xml:space="preserve"> </w:t>
      </w:r>
      <w:r w:rsidR="00DC5613" w:rsidRPr="00B534C1">
        <w:t>Prílohy č. 2</w:t>
      </w:r>
      <w:r w:rsidRPr="00B534C1">
        <w:t xml:space="preserve"> tejto Zmluvy (ďalej len „</w:t>
      </w:r>
      <w:r w:rsidRPr="00B534C1">
        <w:rPr>
          <w:b/>
        </w:rPr>
        <w:t>Objednávkové služby</w:t>
      </w:r>
      <w:r w:rsidRPr="00B534C1">
        <w:t>“</w:t>
      </w:r>
      <w:r w:rsidR="00D32783" w:rsidRPr="00B534C1">
        <w:t>)</w:t>
      </w:r>
      <w:r w:rsidRPr="00B534C1">
        <w:t>.</w:t>
      </w:r>
      <w:bookmarkEnd w:id="8"/>
      <w:r w:rsidRPr="00B534C1">
        <w:t xml:space="preserve"> </w:t>
      </w:r>
    </w:p>
    <w:p w14:paraId="29544685" w14:textId="3B0DF105" w:rsidR="00383906" w:rsidRPr="00B534C1" w:rsidRDefault="00383906" w:rsidP="00671732">
      <w:pPr>
        <w:pStyle w:val="MLOdsek"/>
      </w:pPr>
      <w:r w:rsidRPr="00B534C1">
        <w:t>Špecifikácia spôsobu poskytovania plnenia</w:t>
      </w:r>
      <w:r w:rsidR="004E22C9" w:rsidRPr="00B534C1">
        <w:t xml:space="preserve"> predmetu Zmluvy</w:t>
      </w:r>
      <w:r w:rsidRPr="00B534C1">
        <w:t xml:space="preserve"> tvorí súčasť </w:t>
      </w:r>
      <w:r w:rsidR="005F484D" w:rsidRPr="00B534C1">
        <w:t>Prílohy č. 1</w:t>
      </w:r>
      <w:r w:rsidR="00F17B57" w:rsidRPr="00B534C1" w:rsidDel="006A0DDF">
        <w:t xml:space="preserve"> </w:t>
      </w:r>
      <w:r w:rsidRPr="00B534C1">
        <w:t xml:space="preserve">v časti týkajúcej sa Paušálnych služieb a súčasť </w:t>
      </w:r>
      <w:r w:rsidR="00DD36F2" w:rsidRPr="00B534C1">
        <w:t>Prílohy č. 2</w:t>
      </w:r>
      <w:r w:rsidR="00F17B57" w:rsidRPr="00B534C1">
        <w:t xml:space="preserve"> </w:t>
      </w:r>
      <w:r w:rsidRPr="00B534C1">
        <w:t>v časti týkajúcej sa Objednávkových služieb.</w:t>
      </w:r>
    </w:p>
    <w:p w14:paraId="139251F7" w14:textId="01488C6C" w:rsidR="001D3312" w:rsidRPr="00B534C1" w:rsidRDefault="001D3312" w:rsidP="00671732">
      <w:pPr>
        <w:pStyle w:val="MLOdsek"/>
      </w:pPr>
      <w:r w:rsidRPr="00B534C1">
        <w:t>Objednávateľ sa touto Zmluvou zaväzuje zaplatiť Poskytovateľovi dohodnutú</w:t>
      </w:r>
      <w:r w:rsidR="005C2353" w:rsidRPr="00B534C1">
        <w:t xml:space="preserve"> cenu</w:t>
      </w:r>
      <w:r w:rsidRPr="00B534C1">
        <w:t xml:space="preserve"> za</w:t>
      </w:r>
      <w:r w:rsidR="003A2A3C" w:rsidRPr="00B534C1">
        <w:t xml:space="preserve"> riadne a včas</w:t>
      </w:r>
      <w:r w:rsidRPr="00B534C1">
        <w:t xml:space="preserve"> </w:t>
      </w:r>
      <w:r w:rsidR="003A2A3C" w:rsidRPr="00B534C1">
        <w:t xml:space="preserve">poskytnuté </w:t>
      </w:r>
      <w:r w:rsidRPr="00B534C1">
        <w:t xml:space="preserve">Služby </w:t>
      </w:r>
      <w:r w:rsidR="00A87FBF" w:rsidRPr="00B534C1">
        <w:t xml:space="preserve">podľa článku </w:t>
      </w:r>
      <w:r w:rsidR="00A87FBF" w:rsidRPr="00B534C1">
        <w:fldChar w:fldCharType="begin"/>
      </w:r>
      <w:r w:rsidR="00A87FBF" w:rsidRPr="00B534C1">
        <w:instrText xml:space="preserve"> REF _Ref516686527 \r \h  \* MERGEFORMAT </w:instrText>
      </w:r>
      <w:r w:rsidR="00A87FBF" w:rsidRPr="00B534C1">
        <w:fldChar w:fldCharType="separate"/>
      </w:r>
      <w:r w:rsidR="00C51736" w:rsidRPr="00B534C1">
        <w:t>9</w:t>
      </w:r>
      <w:r w:rsidR="00A87FBF" w:rsidRPr="00B534C1">
        <w:fldChar w:fldCharType="end"/>
      </w:r>
      <w:r w:rsidR="00A87FBF" w:rsidRPr="00B534C1">
        <w:t xml:space="preserve"> Zmluvy </w:t>
      </w:r>
      <w:r w:rsidRPr="00B534C1">
        <w:t>za podmienok stanovených v tejto Zmluve.</w:t>
      </w:r>
    </w:p>
    <w:p w14:paraId="6FE460EA" w14:textId="5C9961C0" w:rsidR="003A2A3C" w:rsidRPr="00B534C1" w:rsidRDefault="003A2A3C" w:rsidP="003A2A3C">
      <w:pPr>
        <w:pStyle w:val="MLOdsek"/>
      </w:pPr>
      <w:r w:rsidRPr="00B534C1">
        <w:t>Súčasťou plnenia Poskytovateľa podľa tejto Zmluvy je i poskytnutie užívacích oprávnení k</w:t>
      </w:r>
      <w:r w:rsidR="00F7407B" w:rsidRPr="00B534C1">
        <w:t>u</w:t>
      </w:r>
      <w:r w:rsidRPr="00B534C1">
        <w:t> všetkým častiam Systému, ktoré dodá či upraví na základe tejto Zmluvy</w:t>
      </w:r>
      <w:r w:rsidR="002F5714" w:rsidRPr="00B534C1">
        <w:t>,</w:t>
      </w:r>
      <w:r w:rsidRPr="00B534C1">
        <w:t xml:space="preserve"> a ktoré požívajú ochran</w:t>
      </w:r>
      <w:r w:rsidR="00F7407B" w:rsidRPr="00B534C1">
        <w:t>u</w:t>
      </w:r>
      <w:r w:rsidRPr="00B534C1">
        <w:t xml:space="preserve"> podľa Autorského zákona, a to v rozsahu špecifikovanom v tejto Zmluve.</w:t>
      </w:r>
    </w:p>
    <w:p w14:paraId="77F60787" w14:textId="440857D7" w:rsidR="00A87FBF" w:rsidRPr="00B534C1" w:rsidRDefault="00DD36F2" w:rsidP="00FD402B">
      <w:pPr>
        <w:pStyle w:val="MLOdsek"/>
      </w:pPr>
      <w:r w:rsidRPr="00B534C1">
        <w:t xml:space="preserve">Objednávateľ sa zaväzuje poskytnúť </w:t>
      </w:r>
      <w:r w:rsidR="007F3EE8" w:rsidRPr="00B534C1">
        <w:t>Poskytovateľ</w:t>
      </w:r>
      <w:r w:rsidRPr="00B534C1">
        <w:t xml:space="preserve">ovi súčinnosť, ktorá je nevyhnutná pre </w:t>
      </w:r>
      <w:r w:rsidR="002F5714" w:rsidRPr="00B534C1">
        <w:t xml:space="preserve">poskytovanie </w:t>
      </w:r>
      <w:r w:rsidRPr="00B534C1">
        <w:t xml:space="preserve">Služieb, a to v rozsahu, ktorý </w:t>
      </w:r>
      <w:r w:rsidR="00C8612B" w:rsidRPr="00B534C1">
        <w:t xml:space="preserve">vyplýva z predmetu požadovaných služieb </w:t>
      </w:r>
      <w:r w:rsidRPr="00B534C1">
        <w:t xml:space="preserve"> uvedený</w:t>
      </w:r>
      <w:r w:rsidR="00C8612B" w:rsidRPr="00B534C1">
        <w:t>ch</w:t>
      </w:r>
      <w:r w:rsidRPr="00B534C1">
        <w:t xml:space="preserve"> v Prílohe č. 1 tejto Zmluvy.</w:t>
      </w:r>
    </w:p>
    <w:p w14:paraId="52FDF72F" w14:textId="1045B591" w:rsidR="00545374" w:rsidRPr="00F225D9" w:rsidRDefault="0030204C" w:rsidP="00671732">
      <w:pPr>
        <w:pStyle w:val="MLNadpislnku"/>
      </w:pPr>
      <w:bookmarkStart w:id="9" w:name="_Ref516652469"/>
      <w:r w:rsidRPr="00F225D9">
        <w:t>MIESTO A TERMÍN POSKYTOVANIA SLUŽIEB</w:t>
      </w:r>
    </w:p>
    <w:p w14:paraId="38D8C4F6" w14:textId="6FD7F222" w:rsidR="004843E7" w:rsidRPr="00490D57" w:rsidRDefault="000C483C" w:rsidP="00745537">
      <w:pPr>
        <w:pStyle w:val="MLOdsek"/>
        <w:numPr>
          <w:ilvl w:val="1"/>
          <w:numId w:val="5"/>
        </w:numPr>
        <w:rPr>
          <w:rFonts w:eastAsiaTheme="minorHAnsi"/>
          <w:lang w:eastAsia="en-US"/>
        </w:rPr>
      </w:pPr>
      <w:r w:rsidRPr="00F225D9">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B61F63">
        <w:t xml:space="preserve"> </w:t>
      </w:r>
      <w:r w:rsidR="007F3EE8">
        <w:t>Poskytovateľ</w:t>
      </w:r>
      <w:r w:rsidR="00B61F63" w:rsidRPr="007803EA">
        <w:t xml:space="preserve"> je povinný rešpektovať všetky bezpečnostné, organizačné a technické opatrenia a ďalšie relevantné predpisy Objednávateľa spojené s prácou v priestoroch Objednávateľa i s prístupom k informačným technológiám a sieti Objednávateľa</w:t>
      </w:r>
      <w:r w:rsidR="002F5714">
        <w:t>, s ktorými Objednávateľ Poskytovateľa vopred preukázateľne oboznámil</w:t>
      </w:r>
      <w:r w:rsidR="00B61F63" w:rsidRPr="007803EA">
        <w:t>.</w:t>
      </w:r>
    </w:p>
    <w:p w14:paraId="43BDDFEA" w14:textId="0F1EBA36" w:rsidR="00C006E7" w:rsidRPr="00B534C1" w:rsidRDefault="005052BE" w:rsidP="00C006E7">
      <w:pPr>
        <w:pStyle w:val="MLOdsek"/>
        <w:rPr>
          <w:lang w:eastAsia="sk-SK"/>
        </w:rPr>
      </w:pPr>
      <w:r w:rsidRPr="00F225D9">
        <w:rPr>
          <w:lang w:eastAsia="sk-SK"/>
        </w:rPr>
        <w:lastRenderedPageBreak/>
        <w:t xml:space="preserve">Poskytovateľ je povinný poskytovať Paušálne služby </w:t>
      </w:r>
      <w:r w:rsidR="006914DC" w:rsidRPr="00F225D9">
        <w:rPr>
          <w:lang w:eastAsia="sk-SK"/>
        </w:rPr>
        <w:t>mesačne, v rámci</w:t>
      </w:r>
      <w:r w:rsidRPr="00F225D9">
        <w:rPr>
          <w:lang w:eastAsia="sk-SK"/>
        </w:rPr>
        <w:t xml:space="preserve"> časového </w:t>
      </w:r>
      <w:r w:rsidR="006914DC" w:rsidRPr="00F225D9">
        <w:rPr>
          <w:lang w:eastAsia="sk-SK"/>
        </w:rPr>
        <w:t>pokrytia, ktoré</w:t>
      </w:r>
      <w:r w:rsidR="000C483C" w:rsidRPr="00F225D9">
        <w:rPr>
          <w:lang w:eastAsia="sk-SK"/>
        </w:rPr>
        <w:t xml:space="preserve"> </w:t>
      </w:r>
      <w:r w:rsidR="00E5500B" w:rsidRPr="00F225D9">
        <w:rPr>
          <w:lang w:eastAsia="sk-SK"/>
        </w:rPr>
        <w:t xml:space="preserve">je </w:t>
      </w:r>
      <w:bookmarkStart w:id="10" w:name="_Ref516673322"/>
      <w:r w:rsidR="00C006E7">
        <w:rPr>
          <w:lang w:eastAsia="sk-SK"/>
        </w:rPr>
        <w:t xml:space="preserve">detailne </w:t>
      </w:r>
      <w:r w:rsidR="00C006E7" w:rsidRPr="00B534C1">
        <w:rPr>
          <w:lang w:eastAsia="sk-SK"/>
        </w:rPr>
        <w:t xml:space="preserve">vymedzené v Prílohe č. </w:t>
      </w:r>
      <w:r w:rsidR="00D26CFB" w:rsidRPr="00B534C1">
        <w:rPr>
          <w:lang w:eastAsia="sk-SK"/>
        </w:rPr>
        <w:t>1</w:t>
      </w:r>
      <w:r w:rsidR="00B06AEE" w:rsidRPr="00B534C1">
        <w:rPr>
          <w:lang w:eastAsia="sk-SK"/>
        </w:rPr>
        <w:t xml:space="preserve"> </w:t>
      </w:r>
      <w:r w:rsidR="00C006E7" w:rsidRPr="00B534C1">
        <w:rPr>
          <w:lang w:eastAsia="sk-SK"/>
        </w:rPr>
        <w:t>tejto Zmluvy. V prípade oneskorenia poskytnutia Paušálnych služieb, ktoré nebude spôsobené zavinením Poskytovateľa, sa lehota na plnenie primerane predĺži dohodou oboch Zmluvných strán, najmenej však o dobu omeškania nezavineného Poskytovateľom.</w:t>
      </w:r>
    </w:p>
    <w:p w14:paraId="6643F03E" w14:textId="28DA5AB2" w:rsidR="00C006E7" w:rsidRPr="00B534C1" w:rsidRDefault="00C006E7" w:rsidP="00C006E7">
      <w:pPr>
        <w:pStyle w:val="MLOdsek"/>
        <w:rPr>
          <w:lang w:eastAsia="sk-SK"/>
        </w:rPr>
      </w:pPr>
      <w:r w:rsidRPr="00B534C1">
        <w:rPr>
          <w:lang w:eastAsia="sk-SK"/>
        </w:rPr>
        <w:t xml:space="preserve">Objednávkové služby je Poskytovateľ povinný poskytnúť iba vtedy, ak potvrdí písomnú objednávku Objednávateľa v súlade s touto Zmluvou. Postup odoslania objednávky a spôsob jej potvrdenia je bližšie popísaný v Prílohe č. </w:t>
      </w:r>
      <w:r w:rsidR="00D26CFB" w:rsidRPr="00B534C1">
        <w:rPr>
          <w:lang w:eastAsia="sk-SK"/>
        </w:rPr>
        <w:t>2</w:t>
      </w:r>
      <w:r w:rsidRPr="00B534C1">
        <w:rPr>
          <w:lang w:eastAsia="sk-SK"/>
        </w:rPr>
        <w:t xml:space="preserve"> tejto Zmluvy. </w:t>
      </w:r>
    </w:p>
    <w:p w14:paraId="57646B5D" w14:textId="70F40B7B" w:rsidR="00C006E7" w:rsidRDefault="00C006E7" w:rsidP="00C006E7">
      <w:pPr>
        <w:pStyle w:val="MLOdsek"/>
        <w:rPr>
          <w:lang w:eastAsia="sk-SK"/>
        </w:rPr>
      </w:pPr>
      <w:bookmarkStart w:id="11" w:name="_Ref531075986"/>
      <w:bookmarkStart w:id="12" w:name="_Ref516673325"/>
      <w:r w:rsidRPr="00B534C1">
        <w:rPr>
          <w:lang w:eastAsia="sk-SK"/>
        </w:rPr>
        <w:t xml:space="preserve">Na špecifikáciu Objednávkových služieb za účelom ich objednávky, je Objednávateľ povinný používať jednotný objednávkový formulár, ktorý </w:t>
      </w:r>
      <w:r w:rsidR="00D26CFB" w:rsidRPr="00B534C1">
        <w:rPr>
          <w:lang w:eastAsia="sk-SK"/>
        </w:rPr>
        <w:t xml:space="preserve">je uvedený v </w:t>
      </w:r>
      <w:r w:rsidRPr="00B534C1">
        <w:rPr>
          <w:lang w:eastAsia="sk-SK"/>
        </w:rPr>
        <w:t>Príloh</w:t>
      </w:r>
      <w:r w:rsidR="00D26CFB" w:rsidRPr="00B534C1">
        <w:rPr>
          <w:lang w:eastAsia="sk-SK"/>
        </w:rPr>
        <w:t>e</w:t>
      </w:r>
      <w:r w:rsidRPr="00B534C1">
        <w:rPr>
          <w:lang w:eastAsia="sk-SK"/>
        </w:rPr>
        <w:t xml:space="preserve"> č. </w:t>
      </w:r>
      <w:r w:rsidR="00D26CFB" w:rsidRPr="00B534C1">
        <w:rPr>
          <w:lang w:eastAsia="sk-SK"/>
        </w:rPr>
        <w:t>2</w:t>
      </w:r>
      <w:r w:rsidRPr="00B534C1">
        <w:rPr>
          <w:lang w:eastAsia="sk-SK"/>
        </w:rPr>
        <w:t xml:space="preserve"> tejto Zmluvy. Na základe Objednávateľom vyplneného a doručeného objednávkového formulára Poskytovateľ vypracuje cenovú kalkuláciu podľa Príloh</w:t>
      </w:r>
      <w:r w:rsidR="00706AC2" w:rsidRPr="00B534C1">
        <w:rPr>
          <w:lang w:eastAsia="sk-SK"/>
        </w:rPr>
        <w:t>y</w:t>
      </w:r>
      <w:r w:rsidRPr="00B534C1">
        <w:rPr>
          <w:lang w:eastAsia="sk-SK"/>
        </w:rPr>
        <w:t xml:space="preserve"> č. </w:t>
      </w:r>
      <w:r w:rsidR="00D26CFB" w:rsidRPr="00B534C1">
        <w:rPr>
          <w:lang w:eastAsia="sk-SK"/>
        </w:rPr>
        <w:t>2</w:t>
      </w:r>
      <w:r w:rsidRPr="00B534C1">
        <w:rPr>
          <w:lang w:eastAsia="sk-SK"/>
        </w:rPr>
        <w:t xml:space="preserve"> </w:t>
      </w:r>
      <w:r w:rsidR="0018539B" w:rsidRPr="00B534C1">
        <w:rPr>
          <w:lang w:eastAsia="sk-SK"/>
        </w:rPr>
        <w:t xml:space="preserve"> </w:t>
      </w:r>
      <w:r w:rsidRPr="00B534C1">
        <w:rPr>
          <w:lang w:eastAsia="sk-SK"/>
        </w:rPr>
        <w:t>Zmluvy, ktorú Poskytovateľ zašle Objednávateľovi a ktorá bude obsahovať podrobný návrh riešenia, vrátane</w:t>
      </w:r>
      <w:r>
        <w:rPr>
          <w:lang w:eastAsia="sk-SK"/>
        </w:rPr>
        <w:t xml:space="preserve"> analýzy dopadov a predpokladaného harmonogramu prác s uvedením navrhovanej doby poskytnutia Objednávkových služieb a plán ich realizácie. Súčasťou plánu realizácie Objednávkových služieb bude špecifikácia akceptačných testov.</w:t>
      </w:r>
      <w:bookmarkEnd w:id="11"/>
      <w:bookmarkEnd w:id="12"/>
      <w:r>
        <w:rPr>
          <w:lang w:eastAsia="sk-SK"/>
        </w:rPr>
        <w:t xml:space="preserve"> </w:t>
      </w:r>
    </w:p>
    <w:p w14:paraId="6F6D814B" w14:textId="5D696737" w:rsidR="00E72A9F" w:rsidRPr="00F225D9" w:rsidRDefault="00E72A9F" w:rsidP="00C006E7">
      <w:pPr>
        <w:pStyle w:val="MLOdsek"/>
        <w:rPr>
          <w:rFonts w:eastAsiaTheme="minorHAnsi"/>
          <w:lang w:eastAsia="en-US"/>
        </w:rPr>
      </w:pPr>
      <w:r w:rsidRPr="00F225D9">
        <w:t xml:space="preserve">Poskytovateľ začne s realizáciou Objednávkových služieb až po prijatí písomnej záväznej objednávky zo strany Objednávateľa. Objednávateľ sa zaväzuje doručiť Poskytovateľovi písomnú záväznú objednávku do </w:t>
      </w:r>
      <w:r w:rsidR="003355FD">
        <w:t xml:space="preserve">desiatich </w:t>
      </w:r>
      <w:r w:rsidR="003355FD" w:rsidRPr="00F225D9">
        <w:t xml:space="preserve"> </w:t>
      </w:r>
      <w:r w:rsidRPr="00F225D9">
        <w:t xml:space="preserve">kalendárnych dní odo dňa doručenia cenovej kalkulácie podľa </w:t>
      </w:r>
      <w:bookmarkEnd w:id="10"/>
      <w:r w:rsidR="00B06AEE">
        <w:t>bodu</w:t>
      </w:r>
      <w:r w:rsidR="00706AC2">
        <w:t xml:space="preserve"> </w:t>
      </w:r>
      <w:r w:rsidR="00706AC2">
        <w:fldChar w:fldCharType="begin"/>
      </w:r>
      <w:r w:rsidR="00706AC2">
        <w:instrText xml:space="preserve"> REF _Ref531075986 \w \h </w:instrText>
      </w:r>
      <w:r w:rsidR="00706AC2">
        <w:fldChar w:fldCharType="separate"/>
      </w:r>
      <w:r w:rsidR="00C51736">
        <w:t>4.4</w:t>
      </w:r>
      <w:r w:rsidR="00706AC2">
        <w:fldChar w:fldCharType="end"/>
      </w:r>
      <w:r w:rsidRPr="00F225D9">
        <w:t xml:space="preserve"> vyššie alebo v rovnakej lehote doručiť Poskytovateľovi písomné vyjadrenie o </w:t>
      </w:r>
      <w:proofErr w:type="spellStart"/>
      <w:r w:rsidRPr="00F225D9">
        <w:t>neakceptácii</w:t>
      </w:r>
      <w:proofErr w:type="spellEnd"/>
      <w:r w:rsidRPr="00F225D9">
        <w:t xml:space="preserve"> cenovej kalkulácie. Ak Objednávateľ vo svojom písomnom vyjadrení nebude súhlasiť s cenovou kalkuláciou Poskytovateľa a ani nedoručí Poskytovateľovi písomnú záväznú objednávku podpísanú oprávneným zástupcom Objednávateľa, Poskytovateľ Objednávkové služby neposkytne, ibaže sa Zmluvné strany písomne dohodnú inak. </w:t>
      </w:r>
    </w:p>
    <w:p w14:paraId="7780635A" w14:textId="57061EFB" w:rsidR="00E72A9F" w:rsidRPr="00F225D9" w:rsidRDefault="00E72A9F" w:rsidP="00671732">
      <w:pPr>
        <w:pStyle w:val="MLOdsek"/>
        <w:rPr>
          <w:rFonts w:eastAsiaTheme="minorHAnsi"/>
          <w:lang w:eastAsia="en-US"/>
        </w:rPr>
      </w:pPr>
      <w:r w:rsidRPr="00F225D9">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43E3122A" w14:textId="1561E218" w:rsidR="003214F3" w:rsidRPr="00F225D9" w:rsidRDefault="0030204C" w:rsidP="00671732">
      <w:pPr>
        <w:pStyle w:val="MLNadpislnku"/>
      </w:pPr>
      <w:r w:rsidRPr="00F225D9">
        <w:t>RIEŠENIE INCIDENTOV</w:t>
      </w:r>
    </w:p>
    <w:p w14:paraId="7B85D45B" w14:textId="42790C04" w:rsidR="003214F3" w:rsidRPr="00257429" w:rsidRDefault="00ED5A03" w:rsidP="00671732">
      <w:pPr>
        <w:pStyle w:val="MLOdsek"/>
      </w:pPr>
      <w:r w:rsidRPr="00257429">
        <w:t>Pri poskytovaní Služieb môže dôjsť k výskytu incidentov, ktoré sa podľa miery závažnosti delia na:</w:t>
      </w:r>
    </w:p>
    <w:p w14:paraId="729F2E61" w14:textId="7508666B" w:rsidR="00ED5A03" w:rsidRPr="00257429" w:rsidRDefault="0061496E" w:rsidP="00745537">
      <w:pPr>
        <w:pStyle w:val="MLOdsek"/>
        <w:numPr>
          <w:ilvl w:val="2"/>
          <w:numId w:val="8"/>
        </w:numPr>
      </w:pPr>
      <w:r w:rsidRPr="00257429">
        <w:t xml:space="preserve">Kritické / Bezpečnostné </w:t>
      </w:r>
      <w:r w:rsidR="00ED5A03" w:rsidRPr="00257429">
        <w:t>incidenty</w:t>
      </w:r>
      <w:r w:rsidR="00B06AEE" w:rsidRPr="00257429">
        <w:t>,</w:t>
      </w:r>
    </w:p>
    <w:p w14:paraId="3935A5FF" w14:textId="07D0A5A9" w:rsidR="0061496E" w:rsidRPr="00257429" w:rsidRDefault="0061496E" w:rsidP="00745537">
      <w:pPr>
        <w:pStyle w:val="MLOdsek"/>
        <w:numPr>
          <w:ilvl w:val="2"/>
          <w:numId w:val="8"/>
        </w:numPr>
      </w:pPr>
      <w:r w:rsidRPr="00257429">
        <w:t xml:space="preserve">Vysoké </w:t>
      </w:r>
      <w:r w:rsidR="00ED5A03" w:rsidRPr="00257429">
        <w:t>incidenty</w:t>
      </w:r>
      <w:r w:rsidR="00C94C9A" w:rsidRPr="00257429">
        <w:t>,</w:t>
      </w:r>
    </w:p>
    <w:p w14:paraId="71F68C6F" w14:textId="7419ACAA" w:rsidR="00B87659" w:rsidRPr="00257429" w:rsidRDefault="0061496E" w:rsidP="00745537">
      <w:pPr>
        <w:pStyle w:val="MLOdsek"/>
        <w:numPr>
          <w:ilvl w:val="2"/>
          <w:numId w:val="8"/>
        </w:numPr>
      </w:pPr>
      <w:r w:rsidRPr="00257429">
        <w:t>Normálne incidenty</w:t>
      </w:r>
      <w:r w:rsidR="00DA07FE" w:rsidRPr="00257429">
        <w:t>.</w:t>
      </w:r>
    </w:p>
    <w:p w14:paraId="759A5A18" w14:textId="4A6680AE" w:rsidR="00ED5A03" w:rsidRPr="00257429" w:rsidRDefault="0061496E" w:rsidP="00103918">
      <w:pPr>
        <w:pStyle w:val="MLOdsek"/>
      </w:pPr>
      <w:r w:rsidRPr="00257429">
        <w:t>Pokiaľ nie je stanovené inak, platia povinnosti riešenia bezpečnostného incidentu rovnaké ako pre kritický incident</w:t>
      </w:r>
      <w:r w:rsidR="00ED5A03" w:rsidRPr="00257429">
        <w:t>.</w:t>
      </w:r>
    </w:p>
    <w:p w14:paraId="4B4B7DFB" w14:textId="77777777" w:rsidR="00ED5A03" w:rsidRPr="00257429" w:rsidRDefault="00ED5A03" w:rsidP="00671732">
      <w:pPr>
        <w:pStyle w:val="MLOdsek"/>
      </w:pPr>
      <w:r w:rsidRPr="00257429">
        <w:t>Poskytovateľ sa zaväzuje dodržať pri riešení incidentov nasledovné reakčné doby:</w:t>
      </w:r>
    </w:p>
    <w:p w14:paraId="34CA7BB3" w14:textId="69E8BC6F" w:rsidR="0061496E" w:rsidRPr="00257429" w:rsidRDefault="0061496E" w:rsidP="0061496E">
      <w:pPr>
        <w:pStyle w:val="MLOdsek"/>
        <w:numPr>
          <w:ilvl w:val="2"/>
          <w:numId w:val="8"/>
        </w:numPr>
      </w:pPr>
      <w:r w:rsidRPr="00257429">
        <w:t>pri Kritických incidentoch sa Poskytovateľ zaväzuje začať so zásahom najneskôr do 1 hodiny v rámci základného časového pokrytia (</w:t>
      </w:r>
      <w:proofErr w:type="spellStart"/>
      <w:r w:rsidRPr="00257429">
        <w:t>t.j</w:t>
      </w:r>
      <w:proofErr w:type="spellEnd"/>
      <w:r w:rsidRPr="00257429">
        <w:t>. od 5.00 do 23:00 hod. od pondelka do nedele) od nahlásenia Kritického incidentu,</w:t>
      </w:r>
    </w:p>
    <w:p w14:paraId="44AF8EF1" w14:textId="20143BE8" w:rsidR="0061496E" w:rsidRPr="00257429" w:rsidRDefault="0061496E" w:rsidP="0061496E">
      <w:pPr>
        <w:pStyle w:val="MLOdsek"/>
        <w:numPr>
          <w:ilvl w:val="2"/>
          <w:numId w:val="8"/>
        </w:numPr>
      </w:pPr>
      <w:r w:rsidRPr="00257429">
        <w:t>pri Bezpečnostných incidentoch sa Poskytovateľ zaväzuje začať so zásahom najneskôr do 1 hodiny v rámci základného časového pokrytia (</w:t>
      </w:r>
      <w:proofErr w:type="spellStart"/>
      <w:r w:rsidRPr="00257429">
        <w:t>t.j</w:t>
      </w:r>
      <w:proofErr w:type="spellEnd"/>
      <w:r w:rsidRPr="00257429">
        <w:t>. od 5.00 do 23:00 hod. od pondelka do nedele) od nahlásenia alebo zistenia Bezpečnostného incidentu,</w:t>
      </w:r>
    </w:p>
    <w:p w14:paraId="2D746A30" w14:textId="631A0EED" w:rsidR="0061496E" w:rsidRPr="00257429" w:rsidRDefault="0061496E" w:rsidP="00745537">
      <w:pPr>
        <w:pStyle w:val="MLOdsek"/>
        <w:numPr>
          <w:ilvl w:val="2"/>
          <w:numId w:val="8"/>
        </w:numPr>
      </w:pPr>
      <w:r w:rsidRPr="00257429">
        <w:lastRenderedPageBreak/>
        <w:t>pri Vysokých incidentoch sa Poskytovateľ zaväzuje začať so zásahom najneskôr do 4 hodín v rámci základného časového pokrytia (</w:t>
      </w:r>
      <w:proofErr w:type="spellStart"/>
      <w:r w:rsidRPr="00257429">
        <w:t>t.j</w:t>
      </w:r>
      <w:proofErr w:type="spellEnd"/>
      <w:r w:rsidRPr="00257429">
        <w:t>. od 5.00 do 23:00 hod. od pondelka do nedele) od nahlásenia Vysokého incidentu,</w:t>
      </w:r>
    </w:p>
    <w:p w14:paraId="7D4C5FDB" w14:textId="7856C9F5" w:rsidR="00ED5A03" w:rsidRPr="00257429" w:rsidRDefault="00ED5A03" w:rsidP="00745537">
      <w:pPr>
        <w:pStyle w:val="MLOdsek"/>
        <w:numPr>
          <w:ilvl w:val="2"/>
          <w:numId w:val="8"/>
        </w:numPr>
      </w:pPr>
      <w:r w:rsidRPr="00257429">
        <w:t xml:space="preserve">pri </w:t>
      </w:r>
      <w:r w:rsidR="0061496E" w:rsidRPr="00257429">
        <w:t xml:space="preserve">Normálnych </w:t>
      </w:r>
      <w:r w:rsidRPr="00257429">
        <w:t xml:space="preserve">incidentoch sa Poskytovateľ zaväzuje začať so zásahom najneskôr do </w:t>
      </w:r>
      <w:r w:rsidR="00BE021E" w:rsidRPr="00257429">
        <w:t>4</w:t>
      </w:r>
      <w:r w:rsidRPr="00257429">
        <w:t xml:space="preserve"> hodín v rámci základného časového pokrytia (</w:t>
      </w:r>
      <w:proofErr w:type="spellStart"/>
      <w:r w:rsidR="0061496E" w:rsidRPr="00257429">
        <w:t>t.j</w:t>
      </w:r>
      <w:proofErr w:type="spellEnd"/>
      <w:r w:rsidR="0061496E" w:rsidRPr="00257429">
        <w:t>. od 5.00 do 23:00 hod. od pondelka do nedele</w:t>
      </w:r>
      <w:r w:rsidRPr="00257429">
        <w:t xml:space="preserve">) od nahlásenia </w:t>
      </w:r>
      <w:r w:rsidR="0061496E" w:rsidRPr="00257429">
        <w:t xml:space="preserve">Normálneho </w:t>
      </w:r>
      <w:r w:rsidRPr="00257429">
        <w:t>incidentu</w:t>
      </w:r>
      <w:r w:rsidR="00C94C9A" w:rsidRPr="00257429">
        <w:t>.</w:t>
      </w:r>
    </w:p>
    <w:p w14:paraId="6F1B3C31" w14:textId="65CEE44D" w:rsidR="00ED5A03" w:rsidRPr="00F225D9" w:rsidRDefault="00ED5A03" w:rsidP="00671732">
      <w:pPr>
        <w:pStyle w:val="MLOdsek"/>
      </w:pPr>
      <w:r w:rsidRPr="00F225D9">
        <w:t>Poskytovateľ sa zaväzuje v súčinnosti s technickou podporou Objednávateľa incidenty riešiť až do:</w:t>
      </w:r>
    </w:p>
    <w:p w14:paraId="02E109A2" w14:textId="3EE38B6F" w:rsidR="00ED5A03" w:rsidRPr="00F225D9" w:rsidRDefault="00ED5A03" w:rsidP="00745537">
      <w:pPr>
        <w:pStyle w:val="MLOdsek"/>
        <w:numPr>
          <w:ilvl w:val="2"/>
          <w:numId w:val="8"/>
        </w:numPr>
      </w:pPr>
      <w:r w:rsidRPr="00F225D9">
        <w:t>ich vyriešenia, alebo</w:t>
      </w:r>
    </w:p>
    <w:p w14:paraId="775355AB" w14:textId="4A189146" w:rsidR="0025479C" w:rsidRPr="00257429" w:rsidRDefault="00ED5A03" w:rsidP="00745537">
      <w:pPr>
        <w:pStyle w:val="MLOdsek"/>
        <w:numPr>
          <w:ilvl w:val="2"/>
          <w:numId w:val="8"/>
        </w:numPr>
        <w:rPr>
          <w:spacing w:val="1"/>
        </w:rPr>
      </w:pPr>
      <w:r w:rsidRPr="00F225D9">
        <w:t xml:space="preserve">zabezpečenia dočasného režimu funkčnosti </w:t>
      </w:r>
      <w:r w:rsidR="00283DA8">
        <w:t>Systému</w:t>
      </w:r>
      <w:r w:rsidRPr="00F225D9">
        <w:t xml:space="preserve"> (funkcia a plánovaná použiteľnosť </w:t>
      </w:r>
      <w:r w:rsidR="00A13A18">
        <w:t xml:space="preserve">Systému </w:t>
      </w:r>
      <w:r w:rsidRPr="00F225D9">
        <w:t xml:space="preserve">je odlišná od požiadaviek a funkčnej špecifikácie, avšak táto odlišnosť nemá podstatný vplyv na pôvodne plánované využitie </w:t>
      </w:r>
      <w:r w:rsidR="00A13A18">
        <w:t>Systému</w:t>
      </w:r>
      <w:r w:rsidRPr="00F225D9">
        <w:t xml:space="preserve">) vytvorením náhradného postupu alebo </w:t>
      </w:r>
      <w:r w:rsidRPr="00257429">
        <w:t>dočasného riešenia</w:t>
      </w:r>
      <w:r w:rsidR="0025479C" w:rsidRPr="00257429">
        <w:t>.</w:t>
      </w:r>
    </w:p>
    <w:p w14:paraId="3DDC9688" w14:textId="77777777" w:rsidR="009E608C" w:rsidRPr="00257429" w:rsidRDefault="009E608C" w:rsidP="00671732">
      <w:pPr>
        <w:pStyle w:val="MLOdsek"/>
      </w:pPr>
      <w:r w:rsidRPr="00257429">
        <w:t>Poskytovateľ sa zaväzuje odstrániť:</w:t>
      </w:r>
    </w:p>
    <w:p w14:paraId="0B6A890E" w14:textId="31198D9E" w:rsidR="0061496E" w:rsidRPr="00257429" w:rsidRDefault="0061496E" w:rsidP="0061496E">
      <w:pPr>
        <w:pStyle w:val="MLOdsek"/>
        <w:numPr>
          <w:ilvl w:val="2"/>
          <w:numId w:val="8"/>
        </w:numPr>
      </w:pPr>
      <w:r w:rsidRPr="00257429">
        <w:t xml:space="preserve">Kritický incident najneskôr do </w:t>
      </w:r>
      <w:r w:rsidR="00C94C9A" w:rsidRPr="00257429">
        <w:rPr>
          <w:rFonts w:eastAsiaTheme="minorHAnsi"/>
          <w:lang w:eastAsia="en-US"/>
        </w:rPr>
        <w:t>8</w:t>
      </w:r>
      <w:r w:rsidRPr="00257429">
        <w:rPr>
          <w:rFonts w:eastAsiaTheme="minorHAnsi"/>
          <w:lang w:eastAsia="en-US"/>
        </w:rPr>
        <w:t xml:space="preserve"> hodín</w:t>
      </w:r>
      <w:r w:rsidRPr="00257429">
        <w:t>,</w:t>
      </w:r>
    </w:p>
    <w:p w14:paraId="73417980" w14:textId="65F50F80" w:rsidR="0061496E" w:rsidRPr="00257429" w:rsidRDefault="0061496E" w:rsidP="0061496E">
      <w:pPr>
        <w:pStyle w:val="MLOdsek"/>
        <w:numPr>
          <w:ilvl w:val="2"/>
          <w:numId w:val="8"/>
        </w:numPr>
      </w:pPr>
      <w:r w:rsidRPr="00257429">
        <w:t>Bezpečnostný incident najneskôr do 8</w:t>
      </w:r>
      <w:r w:rsidRPr="00257429">
        <w:rPr>
          <w:rFonts w:eastAsiaTheme="minorHAnsi"/>
          <w:lang w:eastAsia="en-US"/>
        </w:rPr>
        <w:t xml:space="preserve"> hodín</w:t>
      </w:r>
      <w:r w:rsidRPr="00257429">
        <w:t>,</w:t>
      </w:r>
    </w:p>
    <w:p w14:paraId="326D8DD7" w14:textId="030FD8C4" w:rsidR="0061496E" w:rsidRPr="00257429" w:rsidRDefault="0061496E" w:rsidP="0061496E">
      <w:pPr>
        <w:pStyle w:val="MLOdsek"/>
        <w:numPr>
          <w:ilvl w:val="2"/>
          <w:numId w:val="8"/>
        </w:numPr>
      </w:pPr>
      <w:r w:rsidRPr="00257429">
        <w:t>Vysoký incident najneskôr do 36 hodín,</w:t>
      </w:r>
    </w:p>
    <w:p w14:paraId="168A5214" w14:textId="086BFA23" w:rsidR="00DA07FE" w:rsidRPr="00257429" w:rsidRDefault="0052156C" w:rsidP="0052156C">
      <w:pPr>
        <w:pStyle w:val="MLOdsek"/>
        <w:numPr>
          <w:ilvl w:val="2"/>
          <w:numId w:val="8"/>
        </w:numPr>
      </w:pPr>
      <w:r w:rsidRPr="00257429">
        <w:t>Normálny incident najneskôr do 90 hodín.</w:t>
      </w:r>
    </w:p>
    <w:p w14:paraId="0356F923" w14:textId="22083B9B" w:rsidR="00007E3B" w:rsidRPr="00F225D9" w:rsidRDefault="00007E3B" w:rsidP="00671732">
      <w:pPr>
        <w:pStyle w:val="MLOdsek"/>
        <w:rPr>
          <w:lang w:eastAsia="sk-SK"/>
        </w:rPr>
      </w:pPr>
      <w:r w:rsidRPr="00F225D9">
        <w:rPr>
          <w:lang w:eastAsia="sk-SK"/>
        </w:rPr>
        <w:t>Požiadavky na riešenie incidentov je Objednávateľ povinný nahlasovať na nasledovné kontakty Poskytovateľa:</w:t>
      </w:r>
    </w:p>
    <w:p w14:paraId="078DFC2C" w14:textId="0BB306BF" w:rsidR="00745537" w:rsidRDefault="00745537" w:rsidP="00745537">
      <w:pPr>
        <w:pStyle w:val="MLOdsek"/>
        <w:numPr>
          <w:ilvl w:val="2"/>
          <w:numId w:val="8"/>
        </w:numPr>
      </w:pPr>
      <w:r>
        <w:t xml:space="preserve">prostredníctvom </w:t>
      </w:r>
      <w:proofErr w:type="spellStart"/>
      <w:r>
        <w:t>Heslpdesku</w:t>
      </w:r>
      <w:proofErr w:type="spellEnd"/>
      <w:r>
        <w:t xml:space="preserve"> sprístupneného Poskytovateľom pre Objednávateľa, alebo </w:t>
      </w:r>
    </w:p>
    <w:p w14:paraId="5A491B43" w14:textId="3B675E00" w:rsidR="00007E3B" w:rsidRPr="00711851" w:rsidRDefault="00007E3B" w:rsidP="00745537">
      <w:pPr>
        <w:pStyle w:val="MLOdsek"/>
        <w:numPr>
          <w:ilvl w:val="2"/>
          <w:numId w:val="8"/>
        </w:numPr>
      </w:pPr>
      <w:r w:rsidRPr="00711851">
        <w:t>telefonicky na telefónnom čísle kontaktného centra Poskytovateľa:</w:t>
      </w:r>
      <w:r w:rsidR="00711851">
        <w:t xml:space="preserve"> </w:t>
      </w:r>
      <w:r w:rsidR="00711851" w:rsidRPr="00F225D9">
        <w:rPr>
          <w:rFonts w:eastAsiaTheme="minorHAnsi"/>
          <w:highlight w:val="yellow"/>
          <w:lang w:eastAsia="en-US"/>
        </w:rPr>
        <w:fldChar w:fldCharType="begin"/>
      </w:r>
      <w:r w:rsidR="00711851" w:rsidRPr="00F225D9">
        <w:rPr>
          <w:rFonts w:eastAsiaTheme="minorHAnsi"/>
          <w:highlight w:val="yellow"/>
          <w:lang w:eastAsia="en-US"/>
        </w:rPr>
        <w:instrText xml:space="preserve"> macrobutton nobutton [●]</w:instrText>
      </w:r>
      <w:r w:rsidR="00711851" w:rsidRPr="00F225D9">
        <w:rPr>
          <w:rFonts w:eastAsiaTheme="minorHAnsi"/>
          <w:highlight w:val="yellow"/>
          <w:lang w:eastAsia="en-US"/>
        </w:rPr>
        <w:fldChar w:fldCharType="end"/>
      </w:r>
      <w:r w:rsidRPr="00711851">
        <w:t>, alebo</w:t>
      </w:r>
    </w:p>
    <w:p w14:paraId="1D5255FB" w14:textId="54432475" w:rsidR="00007E3B" w:rsidRPr="00F225D9" w:rsidRDefault="00007E3B" w:rsidP="00745537">
      <w:pPr>
        <w:pStyle w:val="MLOdsek"/>
        <w:numPr>
          <w:ilvl w:val="2"/>
          <w:numId w:val="8"/>
        </w:numPr>
      </w:pPr>
      <w:r w:rsidRPr="00F225D9">
        <w:t xml:space="preserve">e-mailom na: </w:t>
      </w:r>
      <w:r w:rsidR="00711851" w:rsidRPr="00F225D9">
        <w:rPr>
          <w:rFonts w:eastAsiaTheme="minorHAnsi"/>
          <w:highlight w:val="yellow"/>
          <w:lang w:eastAsia="en-US"/>
        </w:rPr>
        <w:fldChar w:fldCharType="begin"/>
      </w:r>
      <w:r w:rsidR="00711851" w:rsidRPr="00F225D9">
        <w:rPr>
          <w:rFonts w:eastAsiaTheme="minorHAnsi"/>
          <w:highlight w:val="yellow"/>
          <w:lang w:eastAsia="en-US"/>
        </w:rPr>
        <w:instrText xml:space="preserve"> macrobutton nobutton [●]</w:instrText>
      </w:r>
      <w:r w:rsidR="00711851" w:rsidRPr="00F225D9">
        <w:rPr>
          <w:rFonts w:eastAsiaTheme="minorHAnsi"/>
          <w:highlight w:val="yellow"/>
          <w:lang w:eastAsia="en-US"/>
        </w:rPr>
        <w:fldChar w:fldCharType="end"/>
      </w:r>
      <w:r w:rsidRPr="00F225D9">
        <w:t>.</w:t>
      </w:r>
    </w:p>
    <w:p w14:paraId="7B856C9F" w14:textId="63D7849E" w:rsidR="00007E3B" w:rsidRPr="00B534C1" w:rsidRDefault="00007E3B" w:rsidP="00671732">
      <w:pPr>
        <w:pStyle w:val="MLOdsek"/>
        <w:rPr>
          <w:lang w:eastAsia="sk-SK"/>
        </w:rPr>
      </w:pPr>
      <w:r w:rsidRPr="00F225D9">
        <w:rPr>
          <w:lang w:eastAsia="sk-SK"/>
        </w:rPr>
        <w:t xml:space="preserve">Zoznam osôb oprávnených pre nahlásenie požiadavky na riešenie incidentu zo strany Objednávateľa a ich </w:t>
      </w:r>
      <w:r w:rsidRPr="00B534C1">
        <w:rPr>
          <w:lang w:eastAsia="sk-SK"/>
        </w:rPr>
        <w:t>kontaktné údaje sa Objednávateľ zaväzuje dodať Poskytovateľovi v písomnej forme listinne alebo e-mailom do 10 dní od nadobudnutia účinnosti tejto Zmluvy; každú zmenu týchto osôb je Objednávateľ povinný bezodkladne nahlásiť Poskytovateľovi písomne listinne alebo e-mailom.</w:t>
      </w:r>
    </w:p>
    <w:p w14:paraId="06589901" w14:textId="477DC434" w:rsidR="00ED4118" w:rsidRPr="00B534C1" w:rsidRDefault="00EE3C0C" w:rsidP="00671732">
      <w:pPr>
        <w:pStyle w:val="MLOdsek"/>
      </w:pPr>
      <w:r w:rsidRPr="00B534C1">
        <w:t xml:space="preserve">Poskytovateľ je povinný </w:t>
      </w:r>
      <w:r w:rsidR="00E87FD2" w:rsidRPr="00B534C1">
        <w:t xml:space="preserve">príjem požiadavky Objednávateľa na riešenie incidentu potvrdiť, v opačnom prípade je Objednávateľ povinný využiť iný spôsob kontaktovania Poskytovateľa. </w:t>
      </w:r>
      <w:r w:rsidR="00ED4118" w:rsidRPr="00B534C1">
        <w:t>Poskytovateľ sa zaväzuje pri riešení incidentov postupovať nasledovne:</w:t>
      </w:r>
    </w:p>
    <w:p w14:paraId="0FF26DA5" w14:textId="2EDA7A2A" w:rsidR="00ED4118" w:rsidRPr="00B534C1" w:rsidRDefault="00ED4118" w:rsidP="00745537">
      <w:pPr>
        <w:pStyle w:val="MLOdsek"/>
        <w:numPr>
          <w:ilvl w:val="2"/>
          <w:numId w:val="8"/>
        </w:numPr>
      </w:pPr>
      <w:r w:rsidRPr="00B534C1">
        <w:t>telefonicky sa spojí s technickou podporou Objednávateľa,</w:t>
      </w:r>
    </w:p>
    <w:p w14:paraId="626501D8" w14:textId="77777777" w:rsidR="00ED4118" w:rsidRPr="00B534C1" w:rsidRDefault="00ED4118" w:rsidP="00745537">
      <w:pPr>
        <w:pStyle w:val="MLOdsek"/>
        <w:numPr>
          <w:ilvl w:val="2"/>
          <w:numId w:val="8"/>
        </w:numPr>
      </w:pPr>
      <w:r w:rsidRPr="00B534C1">
        <w:t>v prípade potreby je schopný okamžite sa vzdialene pripojiť na infraštruktúru Objednávateľa,</w:t>
      </w:r>
    </w:p>
    <w:p w14:paraId="5E2362FC" w14:textId="0C6D2101" w:rsidR="0025479C" w:rsidRPr="00B534C1" w:rsidRDefault="00ED4118" w:rsidP="00745537">
      <w:pPr>
        <w:pStyle w:val="MLOdsek"/>
        <w:numPr>
          <w:ilvl w:val="2"/>
          <w:numId w:val="8"/>
        </w:numPr>
      </w:pPr>
      <w:r w:rsidRPr="00B534C1">
        <w:t>v prípade potreby je schopný osobne sa dostaviť do priestorov organizačných jednotiek a prevádzok Objednávateľa.</w:t>
      </w:r>
    </w:p>
    <w:p w14:paraId="542844F2" w14:textId="33A9C780" w:rsidR="00E87FD2" w:rsidRPr="00B534C1" w:rsidRDefault="0030204C" w:rsidP="00671732">
      <w:pPr>
        <w:pStyle w:val="MLNadpislnku"/>
      </w:pPr>
      <w:bookmarkStart w:id="13" w:name="_Ref519769617"/>
      <w:r w:rsidRPr="00B534C1">
        <w:t>AKCEPTÁCIA</w:t>
      </w:r>
      <w:bookmarkEnd w:id="13"/>
    </w:p>
    <w:p w14:paraId="6BB67B98" w14:textId="77777777" w:rsidR="00E87FD2" w:rsidRPr="00B534C1" w:rsidRDefault="00E87FD2" w:rsidP="00671732">
      <w:pPr>
        <w:pStyle w:val="MLOdsek"/>
        <w:rPr>
          <w:lang w:eastAsia="sk-SK"/>
        </w:rPr>
      </w:pPr>
      <w:r w:rsidRPr="00B534C1">
        <w:rPr>
          <w:lang w:eastAsia="sk-SK"/>
        </w:rPr>
        <w:t>Poskytované Paušálne služby a predkladaná dokumentácia, ktorá je súčasťou predmetu plnenia Zmluvy budú akceptované nasledovne:</w:t>
      </w:r>
    </w:p>
    <w:p w14:paraId="52B06FD4" w14:textId="3579AA8C" w:rsidR="00E87FD2" w:rsidRPr="00F225D9" w:rsidRDefault="00E87FD2" w:rsidP="00671732">
      <w:pPr>
        <w:pStyle w:val="MLOdsek"/>
        <w:rPr>
          <w:lang w:eastAsia="sk-SK"/>
        </w:rPr>
      </w:pPr>
      <w:r w:rsidRPr="00B534C1">
        <w:rPr>
          <w:lang w:eastAsia="sk-SK"/>
        </w:rPr>
        <w:lastRenderedPageBreak/>
        <w:t>Objednávateľ je povinný zaslať pripomienky k poskytnutým Paušálnym službám a/alebo dokumentácii v lehote do 10 kalendárnych</w:t>
      </w:r>
      <w:r w:rsidRPr="00F225D9">
        <w:rPr>
          <w:lang w:eastAsia="sk-SK"/>
        </w:rPr>
        <w:t xml:space="preserve"> dní </w:t>
      </w:r>
      <w:r w:rsidR="008E4B23">
        <w:rPr>
          <w:lang w:eastAsia="sk-SK"/>
        </w:rPr>
        <w:t xml:space="preserve">e-mailom </w:t>
      </w:r>
      <w:r w:rsidRPr="00F225D9">
        <w:rPr>
          <w:lang w:eastAsia="sk-SK"/>
        </w:rPr>
        <w:t>odo dňa poskytnutia Paušálnych služieb a/alebo dokumentácie vo formáte MS Excel alebo MS Word.</w:t>
      </w:r>
    </w:p>
    <w:p w14:paraId="55BEEA5C" w14:textId="77777777" w:rsidR="00E87FD2" w:rsidRPr="00F225D9" w:rsidRDefault="00E87FD2" w:rsidP="00671732">
      <w:pPr>
        <w:pStyle w:val="MLOdsek"/>
        <w:rPr>
          <w:lang w:eastAsia="sk-SK"/>
        </w:rPr>
      </w:pPr>
      <w:r w:rsidRPr="00F225D9">
        <w:rPr>
          <w:lang w:eastAsia="sk-SK"/>
        </w:rPr>
        <w:t>Poskytovateľ je povinný pripomienky zohľadniť a zapracovať a poskytovať Paušálne služby a/alebo dodať dokumentáciu v súlade so zapracovanými pripomienkami. V prípade, ak nie je možné niektorú z pripomienok Objednávateľa akceptovať, Poskytovateľ túto skutočnosť bezodkladne oznámi a vysvetlí Objednávateľovi.</w:t>
      </w:r>
    </w:p>
    <w:p w14:paraId="1831BD2A" w14:textId="77777777" w:rsidR="00E87FD2" w:rsidRPr="00F225D9" w:rsidRDefault="00E87FD2" w:rsidP="00671732">
      <w:pPr>
        <w:pStyle w:val="MLOdsek"/>
        <w:rPr>
          <w:lang w:eastAsia="sk-SK"/>
        </w:rPr>
      </w:pPr>
      <w:r w:rsidRPr="00F225D9">
        <w:rPr>
          <w:lang w:eastAsia="sk-SK"/>
        </w:rPr>
        <w:t>Objednávateľ je povinný do 10 pracovných dní od poskytnutia Paušálnych služieb a/alebo dodania dokumentácie po zapracovaní pripomienok preveriť spôsob zapracovania pripomienok a v prípade nesúhlasu v uvedenej lehote zaslať svoje stanovisko Poskytovateľovi.</w:t>
      </w:r>
    </w:p>
    <w:p w14:paraId="3F07018E" w14:textId="47884D80" w:rsidR="00E87FD2" w:rsidRPr="00F225D9" w:rsidRDefault="00E87FD2" w:rsidP="00671732">
      <w:pPr>
        <w:pStyle w:val="MLOdsek"/>
        <w:rPr>
          <w:lang w:eastAsia="sk-SK"/>
        </w:rPr>
      </w:pPr>
      <w:r w:rsidRPr="00F225D9">
        <w:rPr>
          <w:lang w:eastAsia="sk-SK"/>
        </w:rPr>
        <w:t>Poskytovateľ je povinný odovzdať predkladanú dokumentáciu k poskytovaným Paušálnym službám v elektronickej forme po akceptácii Paušálnych služieb a v prípade potreby a požiadavky Objednávateľa aj v jednom vyhotovení v písomnej forme.</w:t>
      </w:r>
    </w:p>
    <w:p w14:paraId="062DA9A5" w14:textId="3A55DCDE" w:rsidR="00E72A9F" w:rsidRPr="00F225D9" w:rsidRDefault="0063616D" w:rsidP="00671732">
      <w:pPr>
        <w:pStyle w:val="MLOdsek"/>
        <w:rPr>
          <w:rFonts w:eastAsiaTheme="minorHAnsi"/>
          <w:lang w:eastAsia="en-US"/>
        </w:rPr>
      </w:pPr>
      <w:r w:rsidRPr="00F225D9">
        <w:t>P</w:t>
      </w:r>
      <w:r w:rsidR="00E72A9F" w:rsidRPr="00F225D9">
        <w:t xml:space="preserve">redpokladom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defektov, ktorými sa rozumie nesúlad skutočného stavu funkcionality </w:t>
      </w:r>
      <w:r w:rsidR="00A13A18">
        <w:t xml:space="preserve">Systému </w:t>
      </w:r>
      <w:r w:rsidR="00E72A9F" w:rsidRPr="00F225D9">
        <w:t>alebo jeho súčastí s funkčnými špecifikáciami dohodnutými medzi Zmluvnými stranami</w:t>
      </w:r>
      <w:r w:rsidR="00B06AEE">
        <w:t>,</w:t>
      </w:r>
      <w:r w:rsidR="00E72A9F" w:rsidRPr="00F225D9">
        <w:t xml:space="preserve"> zistený na základe funkčných a/alebo akceptačných testov, neprevýši limity uvedené v nasledujúcej tabuľke:</w:t>
      </w:r>
    </w:p>
    <w:tbl>
      <w:tblPr>
        <w:tblStyle w:val="Mriekatabuky"/>
        <w:tblW w:w="0" w:type="auto"/>
        <w:tblInd w:w="709" w:type="dxa"/>
        <w:tblLook w:val="04A0" w:firstRow="1" w:lastRow="0" w:firstColumn="1" w:lastColumn="0" w:noHBand="0" w:noVBand="1"/>
      </w:tblPr>
      <w:tblGrid>
        <w:gridCol w:w="2905"/>
        <w:gridCol w:w="4603"/>
        <w:gridCol w:w="1270"/>
      </w:tblGrid>
      <w:tr w:rsidR="00E72A9F" w:rsidRPr="00F225D9" w14:paraId="1C11A390" w14:textId="77777777" w:rsidTr="008A2C37">
        <w:tc>
          <w:tcPr>
            <w:tcW w:w="2905" w:type="dxa"/>
          </w:tcPr>
          <w:p w14:paraId="20D1D9C3" w14:textId="77777777" w:rsidR="00E72A9F" w:rsidRPr="00F225D9" w:rsidRDefault="00E72A9F" w:rsidP="00711851">
            <w:pPr>
              <w:pStyle w:val="MLOdsek"/>
              <w:numPr>
                <w:ilvl w:val="0"/>
                <w:numId w:val="0"/>
              </w:numPr>
              <w:rPr>
                <w:rFonts w:eastAsiaTheme="minorHAnsi"/>
                <w:lang w:eastAsia="en-US"/>
              </w:rPr>
            </w:pPr>
            <w:r w:rsidRPr="00F225D9">
              <w:rPr>
                <w:rFonts w:eastAsiaTheme="minorHAnsi"/>
                <w:lang w:eastAsia="en-US"/>
              </w:rPr>
              <w:t>Kategória</w:t>
            </w:r>
          </w:p>
        </w:tc>
        <w:tc>
          <w:tcPr>
            <w:tcW w:w="4603" w:type="dxa"/>
          </w:tcPr>
          <w:p w14:paraId="2D9BD7DF" w14:textId="77777777" w:rsidR="00E72A9F" w:rsidRPr="00F225D9" w:rsidRDefault="00E72A9F" w:rsidP="00711851">
            <w:pPr>
              <w:pStyle w:val="MLOdsek"/>
              <w:numPr>
                <w:ilvl w:val="0"/>
                <w:numId w:val="0"/>
              </w:numPr>
              <w:rPr>
                <w:rFonts w:eastAsiaTheme="minorHAnsi"/>
                <w:lang w:eastAsia="en-US"/>
              </w:rPr>
            </w:pPr>
            <w:r w:rsidRPr="00F225D9">
              <w:rPr>
                <w:rFonts w:eastAsiaTheme="minorHAnsi"/>
                <w:lang w:eastAsia="en-US"/>
              </w:rPr>
              <w:t>Popis</w:t>
            </w:r>
          </w:p>
        </w:tc>
        <w:tc>
          <w:tcPr>
            <w:tcW w:w="1270" w:type="dxa"/>
          </w:tcPr>
          <w:p w14:paraId="4EB54B2C" w14:textId="77777777" w:rsidR="00E72A9F" w:rsidRPr="00F225D9" w:rsidRDefault="00E72A9F" w:rsidP="00711851">
            <w:pPr>
              <w:pStyle w:val="MLOdsek"/>
              <w:numPr>
                <w:ilvl w:val="0"/>
                <w:numId w:val="0"/>
              </w:numPr>
              <w:rPr>
                <w:rFonts w:eastAsiaTheme="minorHAnsi"/>
                <w:lang w:eastAsia="en-US"/>
              </w:rPr>
            </w:pPr>
            <w:r w:rsidRPr="00F225D9">
              <w:rPr>
                <w:rFonts w:eastAsiaTheme="minorHAnsi"/>
                <w:lang w:eastAsia="en-US"/>
              </w:rPr>
              <w:t>Povolený počet defektov</w:t>
            </w:r>
          </w:p>
        </w:tc>
      </w:tr>
      <w:tr w:rsidR="00E72A9F" w:rsidRPr="00F225D9" w14:paraId="5F95A7A5" w14:textId="77777777" w:rsidTr="008A2C37">
        <w:tc>
          <w:tcPr>
            <w:tcW w:w="2905" w:type="dxa"/>
          </w:tcPr>
          <w:p w14:paraId="6BBC9736" w14:textId="1389064C" w:rsidR="00E72A9F" w:rsidRPr="00F225D9" w:rsidRDefault="007078D4" w:rsidP="00711851">
            <w:pPr>
              <w:pStyle w:val="MLOdsek"/>
              <w:numPr>
                <w:ilvl w:val="0"/>
                <w:numId w:val="0"/>
              </w:numPr>
              <w:rPr>
                <w:rFonts w:eastAsiaTheme="minorHAnsi"/>
                <w:lang w:eastAsia="en-US"/>
              </w:rPr>
            </w:pPr>
            <w:r>
              <w:rPr>
                <w:rFonts w:eastAsiaTheme="minorHAnsi"/>
                <w:lang w:eastAsia="en-US"/>
              </w:rPr>
              <w:t xml:space="preserve">A - </w:t>
            </w:r>
            <w:r w:rsidR="00E72A9F" w:rsidRPr="00F225D9">
              <w:rPr>
                <w:rFonts w:eastAsiaTheme="minorHAnsi"/>
                <w:lang w:eastAsia="en-US"/>
              </w:rPr>
              <w:t>Kritická</w:t>
            </w:r>
          </w:p>
        </w:tc>
        <w:tc>
          <w:tcPr>
            <w:tcW w:w="4603" w:type="dxa"/>
          </w:tcPr>
          <w:p w14:paraId="3D01F2E5" w14:textId="1E24839C" w:rsidR="00E72A9F" w:rsidRPr="007078D4" w:rsidRDefault="007078D4" w:rsidP="00711851">
            <w:pPr>
              <w:pStyle w:val="MLOdsek"/>
              <w:numPr>
                <w:ilvl w:val="0"/>
                <w:numId w:val="0"/>
              </w:numPr>
              <w:rPr>
                <w:rFonts w:eastAsiaTheme="minorHAnsi"/>
                <w:sz w:val="22"/>
                <w:lang w:eastAsia="en-US"/>
              </w:rPr>
            </w:pPr>
            <w:r w:rsidRPr="007078D4">
              <w:rPr>
                <w:rFonts w:eastAsiaTheme="minorHAnsi"/>
                <w:sz w:val="22"/>
              </w:rPr>
              <w:t>Systém ako celok zlyhal a je mimo prevádzky. Nie je známe žiadne dočasné riešenie ani alternatíva, ktorá by viedla k</w:t>
            </w:r>
            <w:r w:rsidRPr="007078D4">
              <w:rPr>
                <w:sz w:val="22"/>
              </w:rPr>
              <w:t xml:space="preserve"> </w:t>
            </w:r>
            <w:r w:rsidRPr="007078D4">
              <w:rPr>
                <w:rFonts w:eastAsiaTheme="minorHAnsi"/>
                <w:sz w:val="22"/>
              </w:rPr>
              <w:t xml:space="preserve">opätovnému sprevádzkovaniu systému aspoň v obmedzenom stave. </w:t>
            </w:r>
            <w:r w:rsidRPr="007078D4">
              <w:rPr>
                <w:sz w:val="22"/>
              </w:rPr>
              <w:t>Výrazná odchýlka od požadovanej funkčnosti uvedenej v</w:t>
            </w:r>
            <w:r w:rsidRPr="007078D4" w:rsidDel="004D28AC">
              <w:rPr>
                <w:sz w:val="22"/>
              </w:rPr>
              <w:t xml:space="preserve"> </w:t>
            </w:r>
            <w:r w:rsidRPr="007078D4">
              <w:rPr>
                <w:sz w:val="22"/>
              </w:rPr>
              <w:t>schválenej Cenovej kalkulácii</w:t>
            </w:r>
            <w:r w:rsidRPr="007078D4">
              <w:rPr>
                <w:rFonts w:eastAsiaTheme="minorHAnsi"/>
                <w:sz w:val="22"/>
                <w:lang w:eastAsia="en-US"/>
              </w:rPr>
              <w:t>.</w:t>
            </w:r>
          </w:p>
        </w:tc>
        <w:tc>
          <w:tcPr>
            <w:tcW w:w="1270" w:type="dxa"/>
          </w:tcPr>
          <w:p w14:paraId="0ED013D6" w14:textId="77777777" w:rsidR="00E72A9F" w:rsidRPr="00F225D9" w:rsidRDefault="00E72A9F" w:rsidP="00711851">
            <w:pPr>
              <w:pStyle w:val="MLOdsek"/>
              <w:numPr>
                <w:ilvl w:val="0"/>
                <w:numId w:val="0"/>
              </w:numPr>
              <w:rPr>
                <w:rFonts w:eastAsiaTheme="minorHAnsi"/>
                <w:lang w:eastAsia="en-US"/>
              </w:rPr>
            </w:pPr>
            <w:r w:rsidRPr="00F225D9">
              <w:rPr>
                <w:rFonts w:eastAsiaTheme="minorHAnsi"/>
                <w:lang w:eastAsia="en-US"/>
              </w:rPr>
              <w:t>0</w:t>
            </w:r>
          </w:p>
        </w:tc>
      </w:tr>
      <w:tr w:rsidR="00E72A9F" w:rsidRPr="00F225D9" w14:paraId="307D1EE9" w14:textId="77777777" w:rsidTr="008A2C37">
        <w:tc>
          <w:tcPr>
            <w:tcW w:w="2905" w:type="dxa"/>
          </w:tcPr>
          <w:p w14:paraId="0B4D59E8" w14:textId="79D9C8AB" w:rsidR="00E72A9F" w:rsidRPr="00F225D9" w:rsidRDefault="007078D4" w:rsidP="007078D4">
            <w:pPr>
              <w:pStyle w:val="MLOdsek"/>
              <w:numPr>
                <w:ilvl w:val="0"/>
                <w:numId w:val="0"/>
              </w:numPr>
              <w:rPr>
                <w:rFonts w:eastAsiaTheme="minorHAnsi"/>
                <w:lang w:eastAsia="en-US"/>
              </w:rPr>
            </w:pPr>
            <w:r>
              <w:rPr>
                <w:rFonts w:eastAsiaTheme="minorHAnsi"/>
                <w:lang w:eastAsia="en-US"/>
              </w:rPr>
              <w:t>B - Vysoká</w:t>
            </w:r>
          </w:p>
        </w:tc>
        <w:tc>
          <w:tcPr>
            <w:tcW w:w="4603" w:type="dxa"/>
          </w:tcPr>
          <w:p w14:paraId="317EE183" w14:textId="30E8B33C" w:rsidR="00E72A9F" w:rsidRPr="007078D4" w:rsidRDefault="007078D4" w:rsidP="007078D4">
            <w:pPr>
              <w:rPr>
                <w:rFonts w:asciiTheme="minorHAnsi" w:eastAsiaTheme="minorHAnsi" w:hAnsiTheme="minorHAnsi" w:cstheme="minorHAnsi"/>
                <w:sz w:val="22"/>
                <w:szCs w:val="22"/>
                <w:lang w:eastAsia="en-US"/>
              </w:rPr>
            </w:pPr>
            <w:r w:rsidRPr="007078D4">
              <w:rPr>
                <w:rFonts w:asciiTheme="minorHAnsi" w:hAnsiTheme="minorHAnsi" w:cstheme="minorHAnsi"/>
                <w:sz w:val="22"/>
                <w:szCs w:val="22"/>
              </w:rPr>
              <w:t>Systém má výrazne obmedzenú schopnosť prevádzky. Hlavné komponenty nefungujú a v prevádzke vykazujú vady. Kľúčová funkcionalita je obmedzená</w:t>
            </w:r>
            <w:r w:rsidR="00E72A9F" w:rsidRPr="007078D4">
              <w:rPr>
                <w:rFonts w:asciiTheme="minorHAnsi" w:eastAsiaTheme="minorHAnsi" w:hAnsiTheme="minorHAnsi" w:cstheme="minorHAnsi"/>
                <w:sz w:val="22"/>
                <w:szCs w:val="22"/>
                <w:lang w:eastAsia="en-US"/>
              </w:rPr>
              <w:t>.</w:t>
            </w:r>
          </w:p>
        </w:tc>
        <w:tc>
          <w:tcPr>
            <w:tcW w:w="1270" w:type="dxa"/>
          </w:tcPr>
          <w:p w14:paraId="6B9E3C53" w14:textId="0DD15BD1" w:rsidR="00E72A9F" w:rsidRPr="00F225D9" w:rsidRDefault="007078D4" w:rsidP="00711851">
            <w:pPr>
              <w:pStyle w:val="MLOdsek"/>
              <w:numPr>
                <w:ilvl w:val="0"/>
                <w:numId w:val="0"/>
              </w:numPr>
              <w:rPr>
                <w:rFonts w:eastAsiaTheme="minorHAnsi"/>
                <w:lang w:eastAsia="en-US"/>
              </w:rPr>
            </w:pPr>
            <w:r>
              <w:rPr>
                <w:rFonts w:eastAsiaTheme="minorHAnsi"/>
                <w:lang w:eastAsia="en-US"/>
              </w:rPr>
              <w:t>5</w:t>
            </w:r>
          </w:p>
        </w:tc>
      </w:tr>
      <w:tr w:rsidR="007078D4" w:rsidRPr="00F225D9" w14:paraId="64EB214B" w14:textId="77777777" w:rsidTr="008A2C37">
        <w:tc>
          <w:tcPr>
            <w:tcW w:w="2905" w:type="dxa"/>
          </w:tcPr>
          <w:p w14:paraId="377D6B8E" w14:textId="18BCD20D" w:rsidR="007078D4" w:rsidRDefault="007078D4" w:rsidP="007078D4">
            <w:pPr>
              <w:pStyle w:val="MLOdsek"/>
              <w:numPr>
                <w:ilvl w:val="0"/>
                <w:numId w:val="0"/>
              </w:numPr>
              <w:rPr>
                <w:rFonts w:eastAsiaTheme="minorHAnsi"/>
                <w:lang w:eastAsia="en-US"/>
              </w:rPr>
            </w:pPr>
            <w:r>
              <w:rPr>
                <w:rFonts w:eastAsiaTheme="minorHAnsi"/>
                <w:lang w:eastAsia="en-US"/>
              </w:rPr>
              <w:t>C - Normálna</w:t>
            </w:r>
          </w:p>
        </w:tc>
        <w:tc>
          <w:tcPr>
            <w:tcW w:w="4603" w:type="dxa"/>
          </w:tcPr>
          <w:p w14:paraId="6193F9AE" w14:textId="70F7C727" w:rsidR="007078D4" w:rsidRPr="007078D4" w:rsidRDefault="007078D4" w:rsidP="007078D4">
            <w:pPr>
              <w:rPr>
                <w:rFonts w:asciiTheme="minorHAnsi" w:eastAsiaTheme="minorHAnsi" w:hAnsiTheme="minorHAnsi" w:cstheme="minorHAnsi"/>
                <w:sz w:val="22"/>
                <w:szCs w:val="22"/>
                <w:lang w:eastAsia="en-US"/>
              </w:rPr>
            </w:pPr>
            <w:r w:rsidRPr="007078D4">
              <w:rPr>
                <w:rFonts w:asciiTheme="minorHAnsi" w:hAnsiTheme="minorHAnsi" w:cstheme="minorHAnsi"/>
                <w:sz w:val="22"/>
                <w:szCs w:val="22"/>
              </w:rPr>
              <w:t>Systém vykazuje výpadok menej dôležitej funkcionality alebo komponentu, ktorý nemá kritický dopad na užívateľov ale funkčnosť systému je obmedzená. Systém nespôsobuje trvalú stratu údajov alebo ich vážne poškodenie.</w:t>
            </w:r>
          </w:p>
        </w:tc>
        <w:tc>
          <w:tcPr>
            <w:tcW w:w="1270" w:type="dxa"/>
          </w:tcPr>
          <w:p w14:paraId="04DE72EA" w14:textId="2B45A43B" w:rsidR="007078D4" w:rsidDel="00F61853" w:rsidRDefault="007078D4" w:rsidP="00711851">
            <w:pPr>
              <w:pStyle w:val="MLOdsek"/>
              <w:numPr>
                <w:ilvl w:val="0"/>
                <w:numId w:val="0"/>
              </w:numPr>
              <w:rPr>
                <w:rFonts w:eastAsiaTheme="minorHAnsi"/>
                <w:lang w:eastAsia="en-US"/>
              </w:rPr>
            </w:pPr>
            <w:r>
              <w:rPr>
                <w:rFonts w:eastAsiaTheme="minorHAnsi"/>
                <w:lang w:eastAsia="en-US"/>
              </w:rPr>
              <w:t>8</w:t>
            </w:r>
          </w:p>
        </w:tc>
      </w:tr>
    </w:tbl>
    <w:p w14:paraId="6A4A7362" w14:textId="0ED99CA8" w:rsidR="00B4216C" w:rsidRDefault="00B4216C" w:rsidP="00B4216C">
      <w:pPr>
        <w:pStyle w:val="MLOdsek"/>
        <w:numPr>
          <w:ilvl w:val="0"/>
          <w:numId w:val="0"/>
        </w:numPr>
        <w:ind w:left="737"/>
        <w:rPr>
          <w:lang w:eastAsia="sk-SK"/>
        </w:rPr>
      </w:pPr>
    </w:p>
    <w:p w14:paraId="7ECE3B03" w14:textId="7BB9BE5C" w:rsidR="007078D4" w:rsidRPr="00D27922" w:rsidRDefault="007078D4" w:rsidP="005315E1"/>
    <w:p w14:paraId="4D5B8922" w14:textId="77777777" w:rsidR="007078D4" w:rsidRDefault="007078D4" w:rsidP="00B4216C">
      <w:pPr>
        <w:pStyle w:val="MLOdsek"/>
        <w:numPr>
          <w:ilvl w:val="0"/>
          <w:numId w:val="0"/>
        </w:numPr>
        <w:ind w:left="737"/>
        <w:rPr>
          <w:lang w:eastAsia="sk-SK"/>
        </w:rPr>
      </w:pPr>
    </w:p>
    <w:p w14:paraId="2B7DC8FF" w14:textId="2B6620D9" w:rsidR="00E72A9F" w:rsidRPr="00F225D9" w:rsidRDefault="00E72A9F" w:rsidP="00B4216C">
      <w:pPr>
        <w:pStyle w:val="MLOdsek"/>
        <w:rPr>
          <w:lang w:eastAsia="sk-SK"/>
        </w:rPr>
      </w:pPr>
      <w:r w:rsidRPr="00F225D9">
        <w:lastRenderedPageBreak/>
        <w:t>Poskytovateľ sa zaväzuje, že v prípade poskytnutia Objednávkových služieb prostredníctvom subdodávateľov</w:t>
      </w:r>
      <w:r w:rsidR="00670369" w:rsidRPr="00F225D9">
        <w:t xml:space="preserve"> </w:t>
      </w:r>
      <w:r w:rsidR="000F25B3" w:rsidRPr="00F225D9">
        <w:t xml:space="preserve">alebo treťou stranou </w:t>
      </w:r>
      <w:r w:rsidRPr="00F225D9">
        <w:t>dodrží štandardy pre aktualizáciu informačno-komunikačných technológií a štandardy pre</w:t>
      </w:r>
      <w:r w:rsidR="00551554" w:rsidRPr="00F225D9">
        <w:t xml:space="preserve"> účasť tretej strany v súlade s Výnosom o štandardoch pre ISVS</w:t>
      </w:r>
      <w:r w:rsidR="00303601" w:rsidRPr="00F225D9">
        <w:t xml:space="preserve"> a tiež Metodický pokyn pre riadenie IT projektov</w:t>
      </w:r>
      <w:r w:rsidRPr="00F225D9">
        <w:t xml:space="preserve">. Ak sa počas trvania Zmluvy preukáže, že Poskytovateľ povinnosť </w:t>
      </w:r>
      <w:r w:rsidR="00303601" w:rsidRPr="00F225D9">
        <w:t xml:space="preserve">podľa predchádzajúcej vety </w:t>
      </w:r>
      <w:r w:rsidRPr="00F225D9">
        <w:t>porušil, Objednávateľ má právo odmietnuť akceptáciu Objednávkových služieb a nárok na náhradu škody.</w:t>
      </w:r>
    </w:p>
    <w:p w14:paraId="33A6A5E7" w14:textId="4BCB460B" w:rsidR="00E72A9F" w:rsidRPr="00F225D9" w:rsidRDefault="00E72A9F" w:rsidP="00671732">
      <w:pPr>
        <w:pStyle w:val="MLOdsek"/>
      </w:pPr>
      <w:bookmarkStart w:id="14" w:name="_Ref519769559"/>
      <w:r w:rsidRPr="00F225D9">
        <w:t xml:space="preserve">Zmluvné strany sa zaväzujú potvrdiť poskytnutie Objednávkových služieb akceptačným protokolom, </w:t>
      </w:r>
      <w:r w:rsidR="000E776A" w:rsidRPr="00F225D9">
        <w:t xml:space="preserve">ktorý </w:t>
      </w:r>
      <w:r w:rsidRPr="00F225D9">
        <w:t xml:space="preserve">slúži ako podklad pre vystavenie príslušnej faktúry Poskytovateľom a úhradu </w:t>
      </w:r>
      <w:bookmarkEnd w:id="14"/>
      <w:r w:rsidR="003A4016" w:rsidRPr="003A4016">
        <w:t xml:space="preserve">ceny za Objednávkové služby v </w:t>
      </w:r>
      <w:r w:rsidR="003A4016" w:rsidRPr="00B534C1">
        <w:t xml:space="preserve">zmysle cenovej kalkulácie Poskytovateľa. Vzor akceptačného protokolu na Objednávkové služby </w:t>
      </w:r>
      <w:r w:rsidR="00D26CFB" w:rsidRPr="00B534C1">
        <w:t xml:space="preserve">je uvedený v </w:t>
      </w:r>
      <w:r w:rsidR="003A4016" w:rsidRPr="00B534C1">
        <w:t>Príloh</w:t>
      </w:r>
      <w:r w:rsidR="00D26CFB" w:rsidRPr="00B534C1">
        <w:t>e</w:t>
      </w:r>
      <w:r w:rsidR="003A4016" w:rsidRPr="00B534C1">
        <w:t xml:space="preserve"> č. </w:t>
      </w:r>
      <w:r w:rsidR="00D26CFB" w:rsidRPr="00B534C1">
        <w:t>2</w:t>
      </w:r>
      <w:r w:rsidR="003A4016" w:rsidRPr="00B534C1">
        <w:t xml:space="preserve"> Zmluvy</w:t>
      </w:r>
      <w:r w:rsidR="003A4016" w:rsidRPr="003A4016">
        <w:t>.</w:t>
      </w:r>
    </w:p>
    <w:p w14:paraId="0B1AB4F2" w14:textId="0FB337AA" w:rsidR="00E72A9F" w:rsidRPr="00F225D9" w:rsidRDefault="00E72A9F" w:rsidP="00671732">
      <w:pPr>
        <w:pStyle w:val="MLOdsek"/>
        <w:rPr>
          <w:lang w:eastAsia="sk-SK"/>
        </w:rPr>
      </w:pPr>
      <w:r w:rsidRPr="00F225D9">
        <w:t xml:space="preserve">Objednávateľ sa zaväzuje podpísať akceptačný protokol k Objednávkovým službám vystavený Poskytovateľom do </w:t>
      </w:r>
      <w:r w:rsidR="000E776A" w:rsidRPr="00F225D9">
        <w:t>pia</w:t>
      </w:r>
      <w:r w:rsidRPr="00F225D9">
        <w:t>tich pracovných dní odo dňa úspešného vykonania akceptačných testov Objednávkových služieb. V prípade márneho uplynutia uvedenej lehoty sa príslušné Objednávkové služby považujú za riadne akceptované Objednávateľom.</w:t>
      </w:r>
    </w:p>
    <w:p w14:paraId="1397D70E" w14:textId="013160EF" w:rsidR="0095221F" w:rsidRPr="00F225D9" w:rsidRDefault="0030204C" w:rsidP="00671732">
      <w:pPr>
        <w:pStyle w:val="MLNadpislnku"/>
      </w:pPr>
      <w:r w:rsidRPr="00F225D9">
        <w:t>ZÁRUKA A ODSTRAŇOVANIE VÁD</w:t>
      </w:r>
    </w:p>
    <w:p w14:paraId="740F776D" w14:textId="6750DAC1" w:rsidR="0095221F" w:rsidRPr="00F225D9" w:rsidRDefault="0095221F" w:rsidP="00671732">
      <w:pPr>
        <w:pStyle w:val="MLOdsek"/>
        <w:rPr>
          <w:lang w:eastAsia="sk-SK"/>
        </w:rPr>
      </w:pPr>
      <w:r w:rsidRPr="00F225D9">
        <w:rPr>
          <w:lang w:eastAsia="sk-SK"/>
        </w:rPr>
        <w:t xml:space="preserve">Objednávateľ sa zaväzuje pri akceptácii Služieb preukázať a zdokumentovať všetky vady a pripomienky k poskytnutým Službám.  </w:t>
      </w:r>
    </w:p>
    <w:p w14:paraId="10658B09" w14:textId="2ED926A0" w:rsidR="0095221F" w:rsidRPr="00F225D9" w:rsidRDefault="0095221F" w:rsidP="00671732">
      <w:pPr>
        <w:pStyle w:val="MLOdsek"/>
        <w:rPr>
          <w:lang w:eastAsia="sk-SK"/>
        </w:rPr>
      </w:pPr>
      <w:r w:rsidRPr="00F225D9">
        <w:rPr>
          <w:lang w:eastAsia="sk-SK"/>
        </w:rPr>
        <w:t>Vady poskytnutia Služieb sa delia do nasledovných skupín:</w:t>
      </w:r>
    </w:p>
    <w:p w14:paraId="22938441" w14:textId="29617E56" w:rsidR="0095221F" w:rsidRPr="00F225D9" w:rsidRDefault="0095221F" w:rsidP="00745537">
      <w:pPr>
        <w:pStyle w:val="MLOdsek"/>
        <w:numPr>
          <w:ilvl w:val="2"/>
          <w:numId w:val="8"/>
        </w:numPr>
      </w:pPr>
      <w:r w:rsidRPr="00F225D9">
        <w:t xml:space="preserve">Za zásadné vady sa považuje, ak sa výsledok poskytnutých Služieb alebo primárne časti vytvoreného výsledku nedajú využívať pre pôvodne plánovaný účel definovaný v Zmluve alebo spôsobujú nepoužiteľnosť </w:t>
      </w:r>
      <w:r w:rsidR="00A13A18">
        <w:t xml:space="preserve">Systému </w:t>
      </w:r>
      <w:r w:rsidRPr="00F225D9">
        <w:t>na stanovený účel;</w:t>
      </w:r>
    </w:p>
    <w:p w14:paraId="2761AFD7" w14:textId="04A2A33E" w:rsidR="003A3008" w:rsidRPr="00F225D9" w:rsidRDefault="0095221F" w:rsidP="00745537">
      <w:pPr>
        <w:pStyle w:val="MLOdsek"/>
        <w:numPr>
          <w:ilvl w:val="2"/>
          <w:numId w:val="8"/>
        </w:numPr>
      </w:pPr>
      <w:r w:rsidRPr="00F225D9">
        <w:t>O menej zásadné vady ide v prípadoch, ak je funkcia a plánovaná použiteľnosť poskytnutých Služieb odlišná od špecifikácie a požiadaviek podľa Zmluvy, avšak nie je podstatne ovplyvňované pôvodne plánované použitie vytvoreného výsledku. Menej zásadné vady Poskytovateľ odstráni úpravou.</w:t>
      </w:r>
    </w:p>
    <w:p w14:paraId="20D9DA0E" w14:textId="59910F46" w:rsidR="0095221F" w:rsidRPr="00F225D9" w:rsidRDefault="0095221F" w:rsidP="00671732">
      <w:pPr>
        <w:pStyle w:val="MLOdsek"/>
        <w:rPr>
          <w:lang w:eastAsia="sk-SK"/>
        </w:rPr>
      </w:pPr>
      <w:r w:rsidRPr="00F225D9">
        <w:t>V</w:t>
      </w:r>
      <w:r w:rsidRPr="00F225D9">
        <w:rPr>
          <w:lang w:eastAsia="sk-SK"/>
        </w:rPr>
        <w:t xml:space="preserve">ýskyt menej zásadných vád nebráni akceptácii </w:t>
      </w:r>
      <w:r w:rsidR="003A3008" w:rsidRPr="00F225D9">
        <w:rPr>
          <w:lang w:eastAsia="sk-SK"/>
        </w:rPr>
        <w:t>S</w:t>
      </w:r>
      <w:r w:rsidRPr="00F225D9">
        <w:rPr>
          <w:lang w:eastAsia="sk-SK"/>
        </w:rPr>
        <w:t>lužieb. Poskytovateľ sa zaväzuje menej zásadné vady odstrániť v lehote dohodnutej oboma Zmluvnými stranami, a to úpravou alebo zmenou verzie v zmysle dodatočného zlepšenia.</w:t>
      </w:r>
    </w:p>
    <w:p w14:paraId="5642E52B" w14:textId="6D3A0AEC" w:rsidR="0095221F" w:rsidRPr="00745537" w:rsidRDefault="0095221F" w:rsidP="00671732">
      <w:pPr>
        <w:pStyle w:val="MLOdsek"/>
        <w:rPr>
          <w:rFonts w:eastAsiaTheme="minorHAnsi"/>
          <w:lang w:eastAsia="en-US"/>
        </w:rPr>
      </w:pPr>
      <w:r w:rsidRPr="00F225D9">
        <w:rPr>
          <w:lang w:eastAsia="sk-SK"/>
        </w:rPr>
        <w:t xml:space="preserve">V </w:t>
      </w:r>
      <w:r w:rsidRPr="00F225D9">
        <w:t>prípade</w:t>
      </w:r>
      <w:r w:rsidRPr="00F225D9">
        <w:rPr>
          <w:lang w:eastAsia="sk-SK"/>
        </w:rPr>
        <w:t xml:space="preserve"> výskytu zásadných vád k akceptácii </w:t>
      </w:r>
      <w:r w:rsidR="003A3008" w:rsidRPr="00F225D9">
        <w:rPr>
          <w:lang w:eastAsia="sk-SK"/>
        </w:rPr>
        <w:t>S</w:t>
      </w:r>
      <w:r w:rsidRPr="00F225D9">
        <w:rPr>
          <w:lang w:eastAsia="sk-SK"/>
        </w:rPr>
        <w:t>lužieb nedochádza a Zmluvné strany sa zaväzujú určiť ďalší postup vzájomnou dohodou.</w:t>
      </w:r>
    </w:p>
    <w:p w14:paraId="66C1E303" w14:textId="739E5B0C" w:rsidR="00C56331" w:rsidRPr="00F225D9" w:rsidRDefault="00C56331" w:rsidP="00671732">
      <w:pPr>
        <w:pStyle w:val="MLOdsek"/>
        <w:rPr>
          <w:rFonts w:eastAsiaTheme="minorHAnsi"/>
          <w:lang w:eastAsia="en-US"/>
        </w:rPr>
      </w:pPr>
      <w:r>
        <w:rPr>
          <w:lang w:eastAsia="sk-SK"/>
        </w:rPr>
        <w:t xml:space="preserve">Všetky vady, ktoré sa objavili v akceptačnom konaní uvedie Objednávateľ na akceptačnom protokole s uvedením dátumu po vzájomnej dohode s Poskytovateľom, do ktorého majú byť uvedené vady odstránené. Pokiaľ sa vady vyskytnú </w:t>
      </w:r>
      <w:r w:rsidR="00722815">
        <w:rPr>
          <w:lang w:eastAsia="sk-SK"/>
        </w:rPr>
        <w:t xml:space="preserve">neskôr počas záručnej doby je Objednávateľ povinný vady bezodkladne oznámiť Poskytovateľovi v štandardnom reklamačnom konaní. </w:t>
      </w:r>
    </w:p>
    <w:p w14:paraId="5205ACA7" w14:textId="504AF3D4" w:rsidR="003A3008" w:rsidRDefault="00D55750" w:rsidP="00671732">
      <w:pPr>
        <w:pStyle w:val="MLOdsek"/>
      </w:pPr>
      <w:r w:rsidRPr="00F225D9">
        <w:t>Ak pri plnení predmetu Zmluvy vznikne autorské dielo vytvorené v rámci rozvoja</w:t>
      </w:r>
      <w:r w:rsidR="002B4728" w:rsidRPr="00F225D9">
        <w:t xml:space="preserve"> </w:t>
      </w:r>
      <w:r w:rsidR="00A13A18">
        <w:t>Systému</w:t>
      </w:r>
      <w:r w:rsidRPr="00F225D9">
        <w:t xml:space="preserve">, Poskytovateľ </w:t>
      </w:r>
      <w:r w:rsidR="00F66A43" w:rsidRPr="00F225D9">
        <w:t xml:space="preserve">poskytuje </w:t>
      </w:r>
      <w:r w:rsidRPr="00F225D9">
        <w:t xml:space="preserve">záruku v trvaní </w:t>
      </w:r>
      <w:r w:rsidR="00ED6477">
        <w:t>12</w:t>
      </w:r>
      <w:r w:rsidR="00ED6477" w:rsidRPr="00F225D9">
        <w:t xml:space="preserve"> </w:t>
      </w:r>
      <w:r w:rsidR="00F66A43" w:rsidRPr="00F225D9">
        <w:t>mesiacov odo dňa</w:t>
      </w:r>
      <w:r w:rsidRPr="00F225D9">
        <w:t xml:space="preserve"> podpísania akceptačného protokolu o odovzdaní a prevzatí predmetu plnenia </w:t>
      </w:r>
      <w:r w:rsidR="00F66A43" w:rsidRPr="00F225D9">
        <w:t xml:space="preserve">Zmluvy </w:t>
      </w:r>
      <w:r w:rsidRPr="00F225D9">
        <w:t>alebo jeho časti</w:t>
      </w:r>
      <w:r w:rsidR="00B31F39">
        <w:t xml:space="preserve"> s výnimkou záruky na zdrojový kód</w:t>
      </w:r>
      <w:r w:rsidRPr="00F225D9">
        <w:t xml:space="preserve">. Záruka plynie pre každé čiastkové dielo v zmysle predchádzajúcej vety samostatne. V prípade, ak </w:t>
      </w:r>
      <w:r w:rsidR="00EC646C" w:rsidRPr="00F225D9">
        <w:t xml:space="preserve">v dôsledku vady spôsobenej rozšírením </w:t>
      </w:r>
      <w:r w:rsidR="00A13A18">
        <w:t xml:space="preserve">Systému </w:t>
      </w:r>
      <w:r w:rsidR="00EC646C" w:rsidRPr="00F225D9">
        <w:t xml:space="preserve">prostredníctvom jednotlivých realizovaných zmenových požiadaviek a preukázateľne zavinenej Poskytovateľom </w:t>
      </w:r>
      <w:r w:rsidRPr="00F225D9">
        <w:t xml:space="preserve">dôjde počas záručnej doby </w:t>
      </w:r>
      <w:r w:rsidR="00EC646C" w:rsidRPr="00F225D9">
        <w:t>k odstávke produkčn</w:t>
      </w:r>
      <w:r w:rsidR="00711851">
        <w:t>ej verzie</w:t>
      </w:r>
      <w:r w:rsidR="00EC646C" w:rsidRPr="00F225D9">
        <w:t xml:space="preserve"> </w:t>
      </w:r>
      <w:r w:rsidR="00A13A18">
        <w:t xml:space="preserve">Systému </w:t>
      </w:r>
      <w:r w:rsidR="00EC646C" w:rsidRPr="00F225D9">
        <w:t xml:space="preserve">alebo k prerušeniu jeho funkcií alebo funkcií potrebných pre riadne fungovanie s inými systémami Objednávateľa, </w:t>
      </w:r>
      <w:r w:rsidRPr="00F225D9">
        <w:t xml:space="preserve">Poskytovateľ </w:t>
      </w:r>
      <w:r w:rsidR="00EC646C" w:rsidRPr="00F225D9">
        <w:t xml:space="preserve">je </w:t>
      </w:r>
      <w:r w:rsidRPr="00F225D9">
        <w:t xml:space="preserve">povinný túto vadu odstrániť </w:t>
      </w:r>
      <w:r w:rsidRPr="00F225D9">
        <w:lastRenderedPageBreak/>
        <w:t>na vlastné náklady v priebehu 24 hodín od okamihu jej oznámenia O</w:t>
      </w:r>
      <w:r w:rsidR="00205554" w:rsidRPr="00F225D9">
        <w:t>bjednávateľom</w:t>
      </w:r>
      <w:r w:rsidRPr="00F225D9">
        <w:t>, okrem prípadu, ak vada preukázateľne objektívne nie je odstrániteľná v </w:t>
      </w:r>
      <w:r w:rsidR="00205554" w:rsidRPr="00F225D9">
        <w:t>uvedenej</w:t>
      </w:r>
      <w:r w:rsidRPr="00F225D9">
        <w:t xml:space="preserve"> lehote, pričom v takom prípade Poskytovateľ oznámi Objednávateľovi lehotu, v ktorej vadu odstráni.</w:t>
      </w:r>
    </w:p>
    <w:p w14:paraId="0AAE1199" w14:textId="38D8C6ED" w:rsidR="005A7253" w:rsidRPr="00F225D9" w:rsidRDefault="005A7253" w:rsidP="00671732">
      <w:pPr>
        <w:pStyle w:val="MLOdsek"/>
      </w:pPr>
      <w:r>
        <w:t>Poskytovateľ nenesie zodpovednosť a záruka sa nevzťahuje na vady</w:t>
      </w:r>
      <w:r w:rsidR="003C2FAD">
        <w:t>, ktoré</w:t>
      </w:r>
      <w:r>
        <w:t xml:space="preserve"> boli spôsobené nerešpektovaním pokynov Poskytovateľa a riadne dodanej dokumentácie vzťahujúcej sa k Systému  a pri preukázaní neoprávneného alebo neodborného zásahu tretej osoby. </w:t>
      </w:r>
    </w:p>
    <w:p w14:paraId="299CAC49" w14:textId="1743AAB8" w:rsidR="0001589C" w:rsidRPr="00F225D9" w:rsidRDefault="0030204C" w:rsidP="00671732">
      <w:pPr>
        <w:pStyle w:val="MLNadpislnku"/>
      </w:pPr>
      <w:r w:rsidRPr="00F225D9">
        <w:t>PRÁVA A POVINNOSTI ZMLUVNÝCH STRÁN</w:t>
      </w:r>
    </w:p>
    <w:p w14:paraId="51B8447B" w14:textId="6DA592AD" w:rsidR="00F546B0" w:rsidRPr="00F225D9" w:rsidRDefault="00F546B0" w:rsidP="00671732">
      <w:pPr>
        <w:pStyle w:val="MLOdsek"/>
        <w:rPr>
          <w:rFonts w:eastAsiaTheme="minorHAnsi"/>
          <w:lang w:eastAsia="en-US"/>
        </w:rPr>
      </w:pPr>
      <w:bookmarkStart w:id="15" w:name="_Ref519690243"/>
      <w:r w:rsidRPr="00F225D9">
        <w:t>Objednávateľ sa zaväzuje:</w:t>
      </w:r>
      <w:bookmarkEnd w:id="15"/>
      <w:r w:rsidRPr="00F225D9">
        <w:t xml:space="preserve"> </w:t>
      </w:r>
    </w:p>
    <w:p w14:paraId="428005A0" w14:textId="6678F211" w:rsidR="003306B0" w:rsidRPr="007803EA" w:rsidRDefault="00C01E25" w:rsidP="00F27BA6">
      <w:pPr>
        <w:pStyle w:val="MLOdsek"/>
        <w:numPr>
          <w:ilvl w:val="2"/>
          <w:numId w:val="5"/>
        </w:numPr>
        <w:rPr>
          <w:rFonts w:eastAsiaTheme="minorHAnsi"/>
          <w:lang w:eastAsia="en-US"/>
        </w:rPr>
      </w:pPr>
      <w:bookmarkStart w:id="16" w:name="_Ref519690180"/>
      <w:r w:rsidRPr="00F225D9">
        <w:t>poskytnúť Poskytovateľovi potrebnú súčinnosť pri poskytovaní Služieb podľa navrhovaného spôsobu a postupu poskytnutia Služieb,</w:t>
      </w:r>
      <w:r w:rsidR="009D197A" w:rsidRPr="00F225D9">
        <w:t xml:space="preserve"> a zaist</w:t>
      </w:r>
      <w:r w:rsidR="009F3646" w:rsidRPr="00F225D9">
        <w:t>iť súčinnosť tretích osôb</w:t>
      </w:r>
      <w:r w:rsidR="009D197A" w:rsidRPr="00F225D9">
        <w:t xml:space="preserve"> spolupracujúcich s Objednávateľom, ak je taká súčinnosť potrebná pre riadne a včasné plnenie záväzkov Poskytovateľa </w:t>
      </w:r>
      <w:r w:rsidR="009D197A" w:rsidRPr="00C37BA6">
        <w:t>podľa tejto Zmluvy,</w:t>
      </w:r>
      <w:bookmarkEnd w:id="16"/>
      <w:r w:rsidR="003306B0" w:rsidRPr="00C37BA6">
        <w:t xml:space="preserve"> a to v rozsahu, ktorý </w:t>
      </w:r>
      <w:r w:rsidR="00F27BA6" w:rsidRPr="00C37BA6">
        <w:t xml:space="preserve">vyplýva z predmetu požadovaných služieb </w:t>
      </w:r>
      <w:r w:rsidR="003306B0" w:rsidRPr="00C37BA6">
        <w:t>uvedený</w:t>
      </w:r>
      <w:r w:rsidR="00F27BA6" w:rsidRPr="00C37BA6">
        <w:t>ch</w:t>
      </w:r>
      <w:r w:rsidR="003306B0" w:rsidRPr="00C37BA6">
        <w:t xml:space="preserve"> v Prílohe č. </w:t>
      </w:r>
      <w:r w:rsidR="00A76178" w:rsidRPr="00C37BA6">
        <w:t xml:space="preserve">1 </w:t>
      </w:r>
      <w:r w:rsidR="003306B0" w:rsidRPr="00C37BA6">
        <w:t>tejto Zmluvy</w:t>
      </w:r>
      <w:r w:rsidR="003306B0" w:rsidRPr="007803EA">
        <w:t>;</w:t>
      </w:r>
    </w:p>
    <w:p w14:paraId="084EABEB" w14:textId="553A03C0" w:rsidR="00C01E25" w:rsidRPr="00F225D9" w:rsidRDefault="00C01E25" w:rsidP="00F27BA6">
      <w:pPr>
        <w:pStyle w:val="MLOdsek"/>
        <w:numPr>
          <w:ilvl w:val="2"/>
          <w:numId w:val="8"/>
        </w:numPr>
      </w:pPr>
      <w:r w:rsidRPr="00F225D9">
        <w:t xml:space="preserve">zabezpečiť Poskytovateľovi </w:t>
      </w:r>
      <w:r w:rsidR="00093E80" w:rsidRPr="007803EA">
        <w:rPr>
          <w:rFonts w:eastAsiaTheme="minorHAnsi"/>
          <w:lang w:eastAsia="en-US"/>
        </w:rPr>
        <w:t xml:space="preserve">v primeranom rozsahu </w:t>
      </w:r>
      <w:r w:rsidRPr="00F225D9">
        <w:t>potrebné informácie a prípadné konzultácie k súčasnému technologickému postupu, ak bude Objednávateľ takými informáciami disponovať</w:t>
      </w:r>
      <w:r w:rsidR="00B63A75" w:rsidRPr="00F225D9">
        <w:t xml:space="preserve"> a tieto budú nevyhnutné na poskytovanie Služieb</w:t>
      </w:r>
      <w:r w:rsidRPr="00F225D9">
        <w:t>,</w:t>
      </w:r>
    </w:p>
    <w:p w14:paraId="4D260294" w14:textId="41C771B4" w:rsidR="00C01E25" w:rsidRPr="00F225D9" w:rsidRDefault="00ED0E19" w:rsidP="00F27BA6">
      <w:pPr>
        <w:pStyle w:val="MLOdsek"/>
        <w:numPr>
          <w:ilvl w:val="2"/>
          <w:numId w:val="8"/>
        </w:numPr>
      </w:pPr>
      <w:r w:rsidRPr="007803EA">
        <w:rPr>
          <w:rFonts w:eastAsiaTheme="minorHAnsi"/>
          <w:lang w:eastAsia="en-US"/>
        </w:rPr>
        <w:t>za predpokladu dodržania bezpečnostných a prípadných ďa</w:t>
      </w:r>
      <w:r w:rsidR="00D25EEF">
        <w:rPr>
          <w:rFonts w:eastAsiaTheme="minorHAnsi"/>
          <w:lang w:eastAsia="en-US"/>
        </w:rPr>
        <w:t>l</w:t>
      </w:r>
      <w:r w:rsidRPr="007803EA">
        <w:rPr>
          <w:rFonts w:eastAsiaTheme="minorHAnsi"/>
          <w:lang w:eastAsia="en-US"/>
        </w:rPr>
        <w:t xml:space="preserve">ších predpisov Objednávateľa </w:t>
      </w:r>
      <w:r w:rsidR="00C01E25" w:rsidRPr="00F225D9">
        <w:t>zabezpečiť pre Poskytovateľa poverenia, na základe ktorých bude môcť získavať informácie na dohodnutých miestach,</w:t>
      </w:r>
    </w:p>
    <w:p w14:paraId="463DC80C" w14:textId="71608123" w:rsidR="00C01E25" w:rsidRPr="00F225D9" w:rsidRDefault="0033238F" w:rsidP="00F27BA6">
      <w:pPr>
        <w:pStyle w:val="MLOdsek"/>
        <w:numPr>
          <w:ilvl w:val="2"/>
          <w:numId w:val="8"/>
        </w:numPr>
      </w:pPr>
      <w:r w:rsidRPr="007803EA">
        <w:rPr>
          <w:rFonts w:eastAsiaTheme="minorHAnsi"/>
          <w:lang w:eastAsia="en-US"/>
        </w:rPr>
        <w:t>za predpokladu dodržania bezpečnostných a prípadných ďa</w:t>
      </w:r>
      <w:r w:rsidR="00D25EEF">
        <w:rPr>
          <w:rFonts w:eastAsiaTheme="minorHAnsi"/>
          <w:lang w:eastAsia="en-US"/>
        </w:rPr>
        <w:t>l</w:t>
      </w:r>
      <w:r w:rsidRPr="007803EA">
        <w:rPr>
          <w:rFonts w:eastAsiaTheme="minorHAnsi"/>
          <w:lang w:eastAsia="en-US"/>
        </w:rPr>
        <w:t xml:space="preserve">ších predpisov Objednávateľa </w:t>
      </w:r>
      <w:r w:rsidR="00C01E25" w:rsidRPr="00F225D9">
        <w:t xml:space="preserve">sprístupniť priestory, technickú, komunikačnú a systémovú infraštruktúru pre poskytovanie Služieb podľa tejto Zmluvy a podľa potreby vzdialeného prístupu </w:t>
      </w:r>
      <w:r w:rsidR="003B3F74" w:rsidRPr="007803EA">
        <w:rPr>
          <w:rFonts w:eastAsiaTheme="minorHAnsi"/>
          <w:lang w:eastAsia="en-US"/>
        </w:rPr>
        <w:t xml:space="preserve">dohodnutou technológiou </w:t>
      </w:r>
      <w:r w:rsidR="009D197A" w:rsidRPr="00F225D9">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w:t>
      </w:r>
      <w:r w:rsidR="00B31F39">
        <w:t xml:space="preserve"> pomerným ro</w:t>
      </w:r>
      <w:r w:rsidR="00265EE8">
        <w:t>zdelení</w:t>
      </w:r>
      <w:r w:rsidR="00B31F39">
        <w:t>m nákladov Objednávateľ a</w:t>
      </w:r>
      <w:r w:rsidR="009D197A" w:rsidRPr="00F225D9">
        <w:t xml:space="preserve"> Poskytovateľ,</w:t>
      </w:r>
    </w:p>
    <w:p w14:paraId="4B305DDC" w14:textId="4DD922F5" w:rsidR="00C01E25" w:rsidRPr="00F225D9" w:rsidRDefault="00C01E25" w:rsidP="00F27BA6">
      <w:pPr>
        <w:pStyle w:val="MLOdsek"/>
        <w:numPr>
          <w:ilvl w:val="2"/>
          <w:numId w:val="8"/>
        </w:numPr>
      </w:pPr>
      <w:r w:rsidRPr="00F225D9">
        <w:t xml:space="preserve">zabezpečiť </w:t>
      </w:r>
      <w:r w:rsidR="00F55F96" w:rsidRPr="007803EA">
        <w:rPr>
          <w:rFonts w:eastAsiaTheme="minorHAnsi"/>
          <w:lang w:eastAsia="en-US"/>
        </w:rPr>
        <w:t xml:space="preserve">v nevyhnutnom rozsahu </w:t>
      </w:r>
      <w:r w:rsidRPr="00F225D9">
        <w:t>prítomnosť poverenej osoby</w:t>
      </w:r>
      <w:r w:rsidR="00622A0B">
        <w:t xml:space="preserve"> </w:t>
      </w:r>
      <w:r w:rsidR="00622A0B" w:rsidRPr="007803EA">
        <w:rPr>
          <w:rFonts w:eastAsiaTheme="minorHAnsi"/>
          <w:lang w:eastAsia="en-US"/>
        </w:rPr>
        <w:t>–</w:t>
      </w:r>
      <w:r w:rsidR="00622A0B" w:rsidRPr="007803EA">
        <w:t xml:space="preserve"> </w:t>
      </w:r>
      <w:r w:rsidR="00622A0B" w:rsidRPr="007803EA">
        <w:rPr>
          <w:rFonts w:eastAsiaTheme="minorHAnsi"/>
          <w:lang w:eastAsia="en-US"/>
        </w:rPr>
        <w:t>Projektového manažéra Objednávateľa –</w:t>
      </w:r>
      <w:r w:rsidRPr="00F225D9">
        <w:t xml:space="preserve"> v mieste plnenia u Objednávateľa na splnenie záväzku Poskytovateľa v zmysle tejto Zmluvy,</w:t>
      </w:r>
    </w:p>
    <w:p w14:paraId="198D912C" w14:textId="037DC677" w:rsidR="00C01E25" w:rsidRPr="00F225D9" w:rsidRDefault="00C01E25" w:rsidP="00F27BA6">
      <w:pPr>
        <w:pStyle w:val="MLOdsek"/>
        <w:numPr>
          <w:ilvl w:val="2"/>
          <w:numId w:val="8"/>
        </w:numPr>
      </w:pPr>
      <w:r w:rsidRPr="00F225D9">
        <w:t>zabezpečiť odborných garantov pre jednotlivé problémové oblasti s potrebnými kompetenciami pre rozhodovanie a bezodkladne oznámiť Poskytovateľovi akúkoľvek zmenu garantov a kontaktných osôb,</w:t>
      </w:r>
    </w:p>
    <w:p w14:paraId="24E27C26" w14:textId="0ACB9FA2" w:rsidR="00EB707D" w:rsidRPr="00F225D9" w:rsidRDefault="00EB707D" w:rsidP="00F27BA6">
      <w:pPr>
        <w:pStyle w:val="MLOdsek"/>
        <w:numPr>
          <w:ilvl w:val="2"/>
          <w:numId w:val="8"/>
        </w:numPr>
      </w:pPr>
      <w:r w:rsidRPr="00F225D9">
        <w:t xml:space="preserve">zabezpečiť Poskytovateľovi všetky </w:t>
      </w:r>
      <w:r w:rsidR="00897474" w:rsidRPr="007803EA">
        <w:rPr>
          <w:rFonts w:eastAsiaTheme="minorHAnsi"/>
          <w:lang w:eastAsia="en-US"/>
        </w:rPr>
        <w:t xml:space="preserve">prípadné </w:t>
      </w:r>
      <w:r w:rsidRPr="00F225D9">
        <w:t xml:space="preserve">relevantné legislatívne, metodické, koncepčné, dokumentačné, normatívne a ďalšie materiály a dokumenty vzťahujúce sa k problematike </w:t>
      </w:r>
      <w:r w:rsidR="00711851">
        <w:t>Systému</w:t>
      </w:r>
      <w:r w:rsidRPr="00F225D9">
        <w:t>, ak bude Objednávateľ takými informáciami disponovať</w:t>
      </w:r>
      <w:r w:rsidR="004C4E10" w:rsidRPr="007803EA">
        <w:rPr>
          <w:rFonts w:eastAsiaTheme="minorHAnsi"/>
          <w:lang w:eastAsia="en-US"/>
        </w:rPr>
        <w:t xml:space="preserve">, to však len za predpokladu, že </w:t>
      </w:r>
      <w:r w:rsidR="007F3EE8">
        <w:rPr>
          <w:rFonts w:eastAsiaTheme="minorHAnsi"/>
          <w:lang w:eastAsia="en-US"/>
        </w:rPr>
        <w:t>Poskytovateľ</w:t>
      </w:r>
      <w:r w:rsidR="004C4E10" w:rsidRPr="007803EA">
        <w:rPr>
          <w:rFonts w:eastAsiaTheme="minorHAnsi"/>
          <w:lang w:eastAsia="en-US"/>
        </w:rPr>
        <w:t xml:space="preserve"> nemá k takýmto materiálom sám prístup a len v rozsahu, v akom si tento prístup nevie </w:t>
      </w:r>
      <w:r w:rsidR="007F3EE8">
        <w:rPr>
          <w:rFonts w:eastAsiaTheme="minorHAnsi"/>
          <w:lang w:eastAsia="en-US"/>
        </w:rPr>
        <w:t>Poskytovateľ</w:t>
      </w:r>
      <w:r w:rsidR="004C4E10" w:rsidRPr="007803EA">
        <w:rPr>
          <w:rFonts w:eastAsiaTheme="minorHAnsi"/>
          <w:lang w:eastAsia="en-US"/>
        </w:rPr>
        <w:t xml:space="preserve"> zabezpečiť sám</w:t>
      </w:r>
      <w:r w:rsidR="00BD6985" w:rsidRPr="00F225D9">
        <w:t>.</w:t>
      </w:r>
    </w:p>
    <w:p w14:paraId="5E9EF3C4" w14:textId="07D371E3" w:rsidR="00F546B0" w:rsidRPr="00F225D9" w:rsidRDefault="00F546B0" w:rsidP="00671732">
      <w:pPr>
        <w:pStyle w:val="MLOdsek"/>
        <w:rPr>
          <w:lang w:eastAsia="sk-SK"/>
        </w:rPr>
      </w:pPr>
      <w:bookmarkStart w:id="17" w:name="_Ref519690456"/>
      <w:r w:rsidRPr="00F225D9">
        <w:rPr>
          <w:lang w:eastAsia="sk-SK"/>
        </w:rPr>
        <w:t>Poskytovateľ</w:t>
      </w:r>
      <w:r w:rsidR="002C2A05" w:rsidRPr="00F225D9">
        <w:rPr>
          <w:lang w:eastAsia="sk-SK"/>
        </w:rPr>
        <w:t xml:space="preserve"> sa zaväzuje</w:t>
      </w:r>
      <w:r w:rsidRPr="00F225D9">
        <w:rPr>
          <w:lang w:eastAsia="sk-SK"/>
        </w:rPr>
        <w:t>:</w:t>
      </w:r>
      <w:bookmarkEnd w:id="17"/>
      <w:r w:rsidRPr="00F225D9">
        <w:rPr>
          <w:lang w:eastAsia="sk-SK"/>
        </w:rPr>
        <w:t xml:space="preserve"> </w:t>
      </w:r>
    </w:p>
    <w:p w14:paraId="5DD83F3C" w14:textId="311B2C6E" w:rsidR="006B5D59" w:rsidRDefault="00A14C1C" w:rsidP="00F27BA6">
      <w:pPr>
        <w:pStyle w:val="MLOdsek"/>
        <w:numPr>
          <w:ilvl w:val="0"/>
          <w:numId w:val="3"/>
        </w:numPr>
        <w:ind w:left="1134" w:hanging="426"/>
      </w:pPr>
      <w:r w:rsidRPr="006B5D59">
        <w:t>poskytovať S</w:t>
      </w:r>
      <w:r w:rsidR="00F546B0" w:rsidRPr="006B5D59">
        <w:t>lužby riadne</w:t>
      </w:r>
      <w:r w:rsidR="000B2009" w:rsidRPr="006B5D59">
        <w:t>,</w:t>
      </w:r>
      <w:r w:rsidR="00F546B0" w:rsidRPr="006B5D59">
        <w:t xml:space="preserve"> včas</w:t>
      </w:r>
      <w:r w:rsidR="00926713" w:rsidRPr="006B5D59">
        <w:t xml:space="preserve"> a v súlade s</w:t>
      </w:r>
      <w:r w:rsidR="006B5D59" w:rsidRPr="006B5D59">
        <w:rPr>
          <w:lang w:eastAsia="sk-SK"/>
        </w:rPr>
        <w:t xml:space="preserve"> </w:t>
      </w:r>
      <w:r w:rsidR="006B5D59" w:rsidRPr="007803EA">
        <w:rPr>
          <w:lang w:eastAsia="sk-SK"/>
        </w:rPr>
        <w:t>požiadavkami Objednávateľa</w:t>
      </w:r>
      <w:r w:rsidR="00926713" w:rsidRPr="006B5D59">
        <w:t xml:space="preserve"> </w:t>
      </w:r>
      <w:r w:rsidR="00926713" w:rsidRPr="007803EA">
        <w:rPr>
          <w:lang w:eastAsia="sk-SK"/>
        </w:rPr>
        <w:t xml:space="preserve">uvedenými v tejto Zmluve, </w:t>
      </w:r>
      <w:bookmarkStart w:id="18" w:name="_Ref519690500"/>
    </w:p>
    <w:p w14:paraId="33EE8B01" w14:textId="4EF666F2" w:rsidR="00F546B0" w:rsidRPr="006B5D59" w:rsidRDefault="00F546B0" w:rsidP="00F27BA6">
      <w:pPr>
        <w:pStyle w:val="MLOdsek"/>
        <w:numPr>
          <w:ilvl w:val="0"/>
          <w:numId w:val="3"/>
        </w:numPr>
        <w:ind w:left="1134" w:hanging="426"/>
      </w:pPr>
      <w:r w:rsidRPr="006B5D59">
        <w:lastRenderedPageBreak/>
        <w:t xml:space="preserve">neodkladne písomne informovať Objednávateľa o každom prípadnom </w:t>
      </w:r>
      <w:r w:rsidR="00D702CD" w:rsidRPr="006B5D59">
        <w:t>omeškaní</w:t>
      </w:r>
      <w:r w:rsidRPr="006B5D59">
        <w:t xml:space="preserve">, či iných skutočnostiach, ktoré by mohli ohroziť </w:t>
      </w:r>
      <w:r w:rsidR="00D702CD" w:rsidRPr="006B5D59">
        <w:t xml:space="preserve">riadne a </w:t>
      </w:r>
      <w:r w:rsidRPr="006B5D59">
        <w:t>včasné poskyt</w:t>
      </w:r>
      <w:r w:rsidR="00D702CD" w:rsidRPr="006B5D59">
        <w:t>ovanie</w:t>
      </w:r>
      <w:r w:rsidRPr="006B5D59">
        <w:t xml:space="preserve"> </w:t>
      </w:r>
      <w:r w:rsidR="00D702CD" w:rsidRPr="006B5D59">
        <w:t>S</w:t>
      </w:r>
      <w:r w:rsidRPr="006B5D59">
        <w:t>lužieb,</w:t>
      </w:r>
      <w:bookmarkEnd w:id="18"/>
    </w:p>
    <w:p w14:paraId="4FB079E7" w14:textId="7A8433C0" w:rsidR="007C3416" w:rsidRPr="00C37BA6" w:rsidRDefault="00284F56" w:rsidP="00F27BA6">
      <w:pPr>
        <w:pStyle w:val="MLOdsek"/>
        <w:numPr>
          <w:ilvl w:val="2"/>
          <w:numId w:val="8"/>
        </w:numPr>
      </w:pPr>
      <w:r w:rsidRPr="00F225D9">
        <w:t xml:space="preserve">pravidelne, v lehotách a spôsobom dohodnutým s Objednávateľom Objednávateľa informovať o poskytovaní Paušálnych </w:t>
      </w:r>
      <w:r w:rsidRPr="00C37BA6">
        <w:t>služieb a</w:t>
      </w:r>
      <w:r w:rsidR="00BA7E5C" w:rsidRPr="00C37BA6">
        <w:t xml:space="preserve"> vždy po skončení kalendárneho mesiaca </w:t>
      </w:r>
      <w:r w:rsidRPr="00C37BA6">
        <w:t xml:space="preserve">predložiť evidenciu vykonanej činnosti za určené obdobie, </w:t>
      </w:r>
    </w:p>
    <w:p w14:paraId="0BD9D929" w14:textId="0F5432B5" w:rsidR="007C3416" w:rsidRPr="00F225D9" w:rsidRDefault="007C3416" w:rsidP="00F27BA6">
      <w:pPr>
        <w:pStyle w:val="MLOdsek"/>
        <w:numPr>
          <w:ilvl w:val="2"/>
          <w:numId w:val="8"/>
        </w:numPr>
      </w:pPr>
      <w:r w:rsidRPr="00C37BA6">
        <w:t>pravidelne aktualizovať a predkladať Objednávateľovi plán</w:t>
      </w:r>
      <w:r w:rsidRPr="00F225D9">
        <w:t xml:space="preserve"> realizácie Objednávkových služieb spolu s odpočtom vykonaných Objednávkových služieb vždy k prvému dňu mesiaca nasledujúceho po prijatí písomnej objednávky Objednávateľa až do dňa podpisu akceptačného protokolu</w:t>
      </w:r>
      <w:r w:rsidR="00284F56" w:rsidRPr="00F225D9">
        <w:t>,</w:t>
      </w:r>
    </w:p>
    <w:p w14:paraId="5FB13737" w14:textId="77777777" w:rsidR="009D197A" w:rsidRPr="00F225D9" w:rsidRDefault="00F546B0" w:rsidP="00F27BA6">
      <w:pPr>
        <w:pStyle w:val="MLOdsek"/>
        <w:numPr>
          <w:ilvl w:val="2"/>
          <w:numId w:val="8"/>
        </w:numPr>
      </w:pPr>
      <w:r w:rsidRPr="00F225D9">
        <w:t xml:space="preserve">riadiť sa </w:t>
      </w:r>
      <w:r w:rsidR="00D702CD" w:rsidRPr="00F225D9">
        <w:t>odporúča</w:t>
      </w:r>
      <w:r w:rsidRPr="00F225D9">
        <w:t>niami miestneho správcu informačného systému Objednávateľa</w:t>
      </w:r>
      <w:r w:rsidR="009D197A" w:rsidRPr="00F225D9">
        <w:t>,</w:t>
      </w:r>
    </w:p>
    <w:p w14:paraId="3AA7A2F2" w14:textId="61A7679C" w:rsidR="00F546B0" w:rsidRPr="00F225D9" w:rsidRDefault="009D197A" w:rsidP="00F27BA6">
      <w:pPr>
        <w:pStyle w:val="MLOdsek"/>
        <w:numPr>
          <w:ilvl w:val="2"/>
          <w:numId w:val="8"/>
        </w:numPr>
      </w:pPr>
      <w:bookmarkStart w:id="19" w:name="_Ref519690470"/>
      <w:r w:rsidRPr="00F225D9">
        <w:t>niesť zodpovednosť za vzniknutú škodu, ktorú bolo možné vopred predvídať, spôsobenú Objednávateľovi porušením svojich povinností vyplývajúcich z tejto Zmluvy a/alebo príslušných právnych predpisov v zmysle tejto Zmluvy</w:t>
      </w:r>
      <w:r w:rsidR="00D702CD" w:rsidRPr="00F225D9">
        <w:t>.</w:t>
      </w:r>
      <w:bookmarkEnd w:id="19"/>
    </w:p>
    <w:p w14:paraId="5B0BAE5F" w14:textId="06B2541F" w:rsidR="00AE083A" w:rsidRPr="00F225D9" w:rsidRDefault="0030204C" w:rsidP="00671732">
      <w:pPr>
        <w:pStyle w:val="MLNadpislnku"/>
      </w:pPr>
      <w:bookmarkStart w:id="20" w:name="_Ref516686527"/>
      <w:r w:rsidRPr="00F225D9">
        <w:t>CENA</w:t>
      </w:r>
      <w:bookmarkEnd w:id="9"/>
      <w:r w:rsidRPr="00F225D9">
        <w:t xml:space="preserve"> A PLATOBNÉ PODMIENKY</w:t>
      </w:r>
      <w:bookmarkEnd w:id="20"/>
    </w:p>
    <w:p w14:paraId="161969B3" w14:textId="523B3A8E" w:rsidR="00FE082C" w:rsidRPr="00F225D9" w:rsidRDefault="0059180F" w:rsidP="00671732">
      <w:pPr>
        <w:pStyle w:val="MLOdsek"/>
      </w:pPr>
      <w:bookmarkStart w:id="21" w:name="_Ref518397661"/>
      <w:bookmarkStart w:id="22" w:name="_Ref516662878"/>
      <w:r w:rsidRPr="00F225D9">
        <w:t>Objednávateľ</w:t>
      </w:r>
      <w:r w:rsidRPr="00F225D9">
        <w:rPr>
          <w:rFonts w:eastAsiaTheme="minorHAnsi"/>
          <w:lang w:eastAsia="en-US"/>
        </w:rPr>
        <w:t xml:space="preserve"> je povinný zaplatiť Poskytovateľovi </w:t>
      </w:r>
      <w:r w:rsidR="006F1E2E" w:rsidRPr="00F225D9">
        <w:rPr>
          <w:rFonts w:eastAsiaTheme="minorHAnsi"/>
          <w:lang w:eastAsia="en-US"/>
        </w:rPr>
        <w:t xml:space="preserve">za Služby </w:t>
      </w:r>
      <w:r w:rsidR="0000360C" w:rsidRPr="00F225D9">
        <w:rPr>
          <w:rFonts w:eastAsiaTheme="minorHAnsi"/>
          <w:lang w:eastAsia="en-US"/>
        </w:rPr>
        <w:t xml:space="preserve">poskytnuté </w:t>
      </w:r>
      <w:r w:rsidR="00FE082C" w:rsidRPr="00F225D9">
        <w:rPr>
          <w:rFonts w:eastAsiaTheme="minorHAnsi"/>
          <w:lang w:eastAsia="en-US"/>
        </w:rPr>
        <w:t>na základe</w:t>
      </w:r>
      <w:r w:rsidR="0000360C" w:rsidRPr="00F225D9">
        <w:rPr>
          <w:rFonts w:eastAsiaTheme="minorHAnsi"/>
          <w:lang w:eastAsia="en-US"/>
        </w:rPr>
        <w:t xml:space="preserve"> tejto Zmluvy </w:t>
      </w:r>
      <w:r w:rsidR="006F1E2E" w:rsidRPr="00F225D9">
        <w:rPr>
          <w:rFonts w:eastAsiaTheme="minorHAnsi"/>
          <w:lang w:eastAsia="en-US"/>
        </w:rPr>
        <w:t>cenu dojednanú v zmysle zákona č. 18/1996 Z. z. o cenách v znení neskorších predpisov</w:t>
      </w:r>
      <w:r w:rsidR="00FE082C" w:rsidRPr="00F225D9">
        <w:t xml:space="preserve"> </w:t>
      </w:r>
      <w:r w:rsidR="00E6325C" w:rsidRPr="00F225D9">
        <w:t>za:</w:t>
      </w:r>
      <w:bookmarkEnd w:id="21"/>
    </w:p>
    <w:p w14:paraId="289F0226" w14:textId="1AA7F4DC" w:rsidR="00E6325C" w:rsidRPr="00F225D9" w:rsidRDefault="00E6325C" w:rsidP="00F27BA6">
      <w:pPr>
        <w:pStyle w:val="MLOdsek"/>
        <w:numPr>
          <w:ilvl w:val="2"/>
          <w:numId w:val="8"/>
        </w:numPr>
      </w:pPr>
      <w:bookmarkStart w:id="23" w:name="_Ref516737647"/>
      <w:bookmarkStart w:id="24" w:name="_Ref518397663"/>
      <w:r w:rsidRPr="00F225D9">
        <w:rPr>
          <w:u w:val="single"/>
        </w:rPr>
        <w:t>Paušálne služby</w:t>
      </w:r>
      <w:r w:rsidRPr="00F225D9">
        <w:t xml:space="preserve"> vo výške </w:t>
      </w:r>
      <w:r w:rsidR="00932211" w:rsidRPr="007803EA">
        <w:rPr>
          <w:rFonts w:eastAsiaTheme="minorHAnsi"/>
          <w:b/>
          <w:highlight w:val="yellow"/>
          <w:lang w:val="cs-CZ" w:eastAsia="en-US"/>
        </w:rPr>
        <w:fldChar w:fldCharType="begin"/>
      </w:r>
      <w:r w:rsidR="00932211" w:rsidRPr="007803EA">
        <w:rPr>
          <w:rFonts w:eastAsiaTheme="minorHAnsi"/>
          <w:b/>
          <w:highlight w:val="yellow"/>
          <w:lang w:val="cs-CZ" w:eastAsia="en-US"/>
        </w:rPr>
        <w:instrText xml:space="preserve"> macrobutton nobutton [●]</w:instrText>
      </w:r>
      <w:r w:rsidR="00932211" w:rsidRPr="007803EA">
        <w:rPr>
          <w:rFonts w:eastAsiaTheme="minorHAnsi"/>
          <w:b/>
          <w:highlight w:val="yellow"/>
          <w:lang w:eastAsia="en-US"/>
        </w:rPr>
        <w:fldChar w:fldCharType="end"/>
      </w:r>
      <w:r w:rsidRPr="00F225D9">
        <w:rPr>
          <w:rFonts w:eastAsiaTheme="minorHAnsi"/>
          <w:b/>
          <w:lang w:eastAsia="en-US"/>
        </w:rPr>
        <w:t xml:space="preserve"> EUR</w:t>
      </w:r>
      <w:r w:rsidRPr="00F225D9">
        <w:rPr>
          <w:rFonts w:eastAsiaTheme="minorHAnsi"/>
          <w:lang w:eastAsia="en-US"/>
        </w:rPr>
        <w:t xml:space="preserve"> (slovom: </w:t>
      </w:r>
      <w:r w:rsidR="00932211" w:rsidRPr="00932211">
        <w:rPr>
          <w:rFonts w:eastAsiaTheme="minorHAnsi"/>
          <w:highlight w:val="yellow"/>
          <w:lang w:val="cs-CZ" w:eastAsia="en-US"/>
        </w:rPr>
        <w:fldChar w:fldCharType="begin"/>
      </w:r>
      <w:r w:rsidR="00932211" w:rsidRPr="00932211">
        <w:rPr>
          <w:rFonts w:eastAsiaTheme="minorHAnsi"/>
          <w:highlight w:val="yellow"/>
          <w:lang w:val="cs-CZ" w:eastAsia="en-US"/>
        </w:rPr>
        <w:instrText xml:space="preserve"> macrobutton nobutton [●]</w:instrText>
      </w:r>
      <w:r w:rsidR="00932211" w:rsidRPr="00932211">
        <w:rPr>
          <w:rFonts w:eastAsiaTheme="minorHAnsi"/>
          <w:highlight w:val="yellow"/>
          <w:lang w:eastAsia="en-US"/>
        </w:rPr>
        <w:fldChar w:fldCharType="end"/>
      </w:r>
      <w:r w:rsidRPr="00F225D9">
        <w:rPr>
          <w:rFonts w:eastAsiaTheme="minorHAnsi"/>
          <w:lang w:eastAsia="en-US"/>
        </w:rPr>
        <w:t xml:space="preserve"> eur) bez DP</w:t>
      </w:r>
      <w:bookmarkEnd w:id="23"/>
      <w:r w:rsidR="002D16F6" w:rsidRPr="00F225D9">
        <w:rPr>
          <w:rFonts w:eastAsiaTheme="minorHAnsi"/>
          <w:lang w:eastAsia="en-US"/>
        </w:rPr>
        <w:t>H mesačne</w:t>
      </w:r>
      <w:r w:rsidR="00677502" w:rsidRPr="00F225D9">
        <w:rPr>
          <w:rFonts w:eastAsiaTheme="minorHAnsi"/>
          <w:lang w:eastAsia="en-US"/>
        </w:rPr>
        <w:t>;</w:t>
      </w:r>
      <w:bookmarkEnd w:id="24"/>
    </w:p>
    <w:p w14:paraId="7390339E" w14:textId="2C6C4FCC" w:rsidR="00A610CE" w:rsidRPr="00F225D9" w:rsidRDefault="00E6325C" w:rsidP="00F27BA6">
      <w:pPr>
        <w:pStyle w:val="MLOdsek"/>
        <w:numPr>
          <w:ilvl w:val="2"/>
          <w:numId w:val="8"/>
        </w:numPr>
      </w:pPr>
      <w:bookmarkStart w:id="25" w:name="_Ref518397668"/>
      <w:r w:rsidRPr="00F225D9">
        <w:rPr>
          <w:u w:val="single"/>
        </w:rPr>
        <w:t>Objednávkové služby</w:t>
      </w:r>
      <w:r w:rsidRPr="00F225D9">
        <w:t xml:space="preserve"> </w:t>
      </w:r>
      <w:r w:rsidR="003C39D4" w:rsidRPr="00F225D9">
        <w:t xml:space="preserve">vo výške podľa </w:t>
      </w:r>
      <w:r w:rsidRPr="00F225D9">
        <w:t xml:space="preserve">cenovej kalkulácie </w:t>
      </w:r>
      <w:r w:rsidR="00CC0237" w:rsidRPr="00F225D9">
        <w:t xml:space="preserve">Poskytovateľa podľa </w:t>
      </w:r>
      <w:r w:rsidR="009F4B7E">
        <w:t>bodu</w:t>
      </w:r>
      <w:r w:rsidR="00706AC2">
        <w:t xml:space="preserve"> </w:t>
      </w:r>
      <w:r w:rsidR="00706AC2">
        <w:fldChar w:fldCharType="begin"/>
      </w:r>
      <w:r w:rsidR="00706AC2">
        <w:instrText xml:space="preserve"> REF _Ref531075986 \w \h </w:instrText>
      </w:r>
      <w:r w:rsidR="00706AC2">
        <w:fldChar w:fldCharType="separate"/>
      </w:r>
      <w:r w:rsidR="00C51736">
        <w:t>4.4</w:t>
      </w:r>
      <w:r w:rsidR="00706AC2">
        <w:fldChar w:fldCharType="end"/>
      </w:r>
      <w:r w:rsidR="00CC0237" w:rsidRPr="00F225D9">
        <w:t xml:space="preserve"> tejto Zmluvy</w:t>
      </w:r>
      <w:r w:rsidRPr="00F225D9">
        <w:t>.</w:t>
      </w:r>
      <w:bookmarkEnd w:id="22"/>
      <w:bookmarkEnd w:id="25"/>
    </w:p>
    <w:p w14:paraId="27154910" w14:textId="4545B3B4" w:rsidR="00C22869" w:rsidRPr="00F225D9" w:rsidRDefault="00A610CE" w:rsidP="00671732">
      <w:pPr>
        <w:pStyle w:val="MLOdsek"/>
        <w:rPr>
          <w:rFonts w:eastAsiaTheme="minorHAnsi"/>
          <w:lang w:eastAsia="en-US"/>
        </w:rPr>
      </w:pPr>
      <w:r w:rsidRPr="00F225D9">
        <w:t xml:space="preserve">Objednávateľ sa </w:t>
      </w:r>
      <w:r w:rsidRPr="00F225D9">
        <w:rPr>
          <w:rFonts w:eastAsiaTheme="minorHAnsi"/>
          <w:lang w:eastAsia="en-US"/>
        </w:rPr>
        <w:t>zaväzuje</w:t>
      </w:r>
      <w:r w:rsidRPr="00F225D9">
        <w:t xml:space="preserve"> uhradiť cenu</w:t>
      </w:r>
      <w:r w:rsidR="002D16F6" w:rsidRPr="00F225D9">
        <w:t xml:space="preserve"> za Služby</w:t>
      </w:r>
      <w:r w:rsidRPr="00F225D9">
        <w:t>, ku ktorej bude pripočítaná DPH v zmysle platných právnych predpisov.</w:t>
      </w:r>
    </w:p>
    <w:p w14:paraId="7A9F4374" w14:textId="6B3279E6" w:rsidR="007668C8" w:rsidRPr="00F225D9" w:rsidRDefault="007668C8" w:rsidP="00671732">
      <w:pPr>
        <w:pStyle w:val="MLOdsek"/>
      </w:pPr>
      <w:r w:rsidRPr="00F225D9">
        <w:rPr>
          <w:rFonts w:eastAsiaTheme="minorHAnsi"/>
          <w:lang w:eastAsia="en-US"/>
        </w:rPr>
        <w:t>Poskytovateľ</w:t>
      </w:r>
      <w:r w:rsidRPr="00F225D9">
        <w:t xml:space="preserve"> je oprávnený fakturovať cenu </w:t>
      </w:r>
      <w:r w:rsidR="00F40392" w:rsidRPr="00F225D9">
        <w:t xml:space="preserve">podľa </w:t>
      </w:r>
      <w:r w:rsidR="009F4B7E">
        <w:t>bodu</w:t>
      </w:r>
      <w:r w:rsidR="002D16F6" w:rsidRPr="00F225D9">
        <w:t xml:space="preserve"> </w:t>
      </w:r>
      <w:r w:rsidR="002D16F6" w:rsidRPr="00F225D9">
        <w:fldChar w:fldCharType="begin"/>
      </w:r>
      <w:r w:rsidR="002D16F6" w:rsidRPr="00F225D9">
        <w:instrText xml:space="preserve"> REF _Ref518397663 \r \h </w:instrText>
      </w:r>
      <w:r w:rsidR="00F225D9">
        <w:instrText xml:space="preserve"> \* MERGEFORMAT </w:instrText>
      </w:r>
      <w:r w:rsidR="002D16F6" w:rsidRPr="00F225D9">
        <w:fldChar w:fldCharType="separate"/>
      </w:r>
      <w:r w:rsidR="00C51736">
        <w:t>9.1a)</w:t>
      </w:r>
      <w:r w:rsidR="002D16F6" w:rsidRPr="00F225D9">
        <w:fldChar w:fldCharType="end"/>
      </w:r>
      <w:r w:rsidR="002D16F6" w:rsidRPr="00F225D9">
        <w:t xml:space="preserve"> </w:t>
      </w:r>
      <w:r w:rsidR="003C39D4" w:rsidRPr="00F225D9">
        <w:t xml:space="preserve">Zmluvy </w:t>
      </w:r>
      <w:r w:rsidRPr="00F225D9">
        <w:t>mesačne</w:t>
      </w:r>
      <w:r w:rsidR="00F40392" w:rsidRPr="00F225D9">
        <w:t xml:space="preserve"> </w:t>
      </w:r>
      <w:r w:rsidRPr="00F225D9">
        <w:t xml:space="preserve">za každý kalendárny mesiac </w:t>
      </w:r>
      <w:r w:rsidR="00A610CE" w:rsidRPr="00F225D9">
        <w:t>v posledný deň mesiaca, za ktorý boli Paušálne služby poskytnuté</w:t>
      </w:r>
      <w:r w:rsidRPr="00F225D9">
        <w:t>.</w:t>
      </w:r>
      <w:r w:rsidR="009B3BA0" w:rsidRPr="00F225D9">
        <w:t xml:space="preserve"> </w:t>
      </w:r>
      <w:r w:rsidR="00816702" w:rsidRPr="00F225D9">
        <w:t xml:space="preserve">Prvá faktúra za poskytované Paušálne služby za obdobie od </w:t>
      </w:r>
      <w:r w:rsidR="00D04D0E" w:rsidRPr="00F225D9">
        <w:t>d</w:t>
      </w:r>
      <w:r w:rsidR="00816702" w:rsidRPr="00F225D9">
        <w:t xml:space="preserve">átumu začatia </w:t>
      </w:r>
      <w:r w:rsidR="00D04D0E" w:rsidRPr="00F225D9">
        <w:t xml:space="preserve">poskytovania Paušálnych služieb </w:t>
      </w:r>
      <w:r w:rsidR="00816702" w:rsidRPr="00F225D9">
        <w:t xml:space="preserve">po začiatok nasledujúceho kalendárneho štvrťroka bude obsahovať pomernú časť </w:t>
      </w:r>
      <w:r w:rsidR="00D04D0E" w:rsidRPr="00F225D9">
        <w:t>c</w:t>
      </w:r>
      <w:r w:rsidR="00816702" w:rsidRPr="00F225D9">
        <w:t xml:space="preserve">eny za </w:t>
      </w:r>
      <w:r w:rsidR="00D04D0E" w:rsidRPr="00F225D9">
        <w:t>Paušálne</w:t>
      </w:r>
      <w:r w:rsidR="00816702" w:rsidRPr="00F225D9">
        <w:t xml:space="preserve"> služby pripadajúce na počet kalendárnych dní za obdobie </w:t>
      </w:r>
      <w:r w:rsidR="00D04D0E" w:rsidRPr="00F225D9">
        <w:t>poskytovania Paušálnych služieb do konca príslušného kalendárneho mesiaca</w:t>
      </w:r>
      <w:r w:rsidR="00816702" w:rsidRPr="00F225D9">
        <w:t>.</w:t>
      </w:r>
    </w:p>
    <w:p w14:paraId="3CC25DD2" w14:textId="760169D8" w:rsidR="00C55BF0" w:rsidRPr="00F225D9" w:rsidRDefault="003C39D4" w:rsidP="00671732">
      <w:pPr>
        <w:pStyle w:val="MLOdsek"/>
      </w:pPr>
      <w:r w:rsidRPr="00F225D9">
        <w:t xml:space="preserve">Poskytovateľ je oprávnený fakturovať cenu podľa </w:t>
      </w:r>
      <w:r w:rsidR="009F4B7E">
        <w:t>bodu</w:t>
      </w:r>
      <w:r w:rsidR="00F82ED5" w:rsidRPr="00F225D9">
        <w:t xml:space="preserve"> </w:t>
      </w:r>
      <w:r w:rsidR="00F82ED5" w:rsidRPr="00F225D9">
        <w:fldChar w:fldCharType="begin"/>
      </w:r>
      <w:r w:rsidR="00F82ED5" w:rsidRPr="00F225D9">
        <w:instrText xml:space="preserve"> REF _Ref518397668 \r \h </w:instrText>
      </w:r>
      <w:r w:rsidR="00F225D9">
        <w:instrText xml:space="preserve"> \* MERGEFORMAT </w:instrText>
      </w:r>
      <w:r w:rsidR="00F82ED5" w:rsidRPr="00F225D9">
        <w:fldChar w:fldCharType="separate"/>
      </w:r>
      <w:r w:rsidR="00C51736">
        <w:t>9.1b)</w:t>
      </w:r>
      <w:r w:rsidR="00F82ED5" w:rsidRPr="00F225D9">
        <w:fldChar w:fldCharType="end"/>
      </w:r>
      <w:r w:rsidRPr="00F225D9">
        <w:t xml:space="preserve"> Zmluvy </w:t>
      </w:r>
      <w:r w:rsidR="007668C8" w:rsidRPr="00F225D9">
        <w:t xml:space="preserve">po </w:t>
      </w:r>
      <w:r w:rsidRPr="00F225D9">
        <w:t>poskytnutí</w:t>
      </w:r>
      <w:r w:rsidR="007668C8" w:rsidRPr="00F225D9">
        <w:t xml:space="preserve"> </w:t>
      </w:r>
      <w:r w:rsidRPr="00F225D9">
        <w:t>príslušných Objednávkových s</w:t>
      </w:r>
      <w:r w:rsidR="006C13D3" w:rsidRPr="00F225D9">
        <w:t xml:space="preserve">lužieb </w:t>
      </w:r>
      <w:r w:rsidR="007668C8" w:rsidRPr="00F225D9">
        <w:t>a </w:t>
      </w:r>
      <w:r w:rsidR="006C13D3" w:rsidRPr="00F225D9">
        <w:t>ich akceptácii Objednávateľom.</w:t>
      </w:r>
      <w:r w:rsidR="005E351C" w:rsidRPr="00F225D9">
        <w:t xml:space="preserve"> </w:t>
      </w:r>
      <w:r w:rsidR="007668C8" w:rsidRPr="00F225D9">
        <w:t xml:space="preserve">Poskytovateľ </w:t>
      </w:r>
      <w:r w:rsidR="00E115A9" w:rsidRPr="00F225D9">
        <w:t>sa zaväzuje vystaviť</w:t>
      </w:r>
      <w:r w:rsidR="007668C8" w:rsidRPr="00F225D9">
        <w:t xml:space="preserve"> príslušné faktúry </w:t>
      </w:r>
      <w:r w:rsidR="00F624F6" w:rsidRPr="00F225D9">
        <w:t xml:space="preserve">za </w:t>
      </w:r>
      <w:r w:rsidR="000A109A" w:rsidRPr="00F225D9">
        <w:t>Objednávkové s</w:t>
      </w:r>
      <w:r w:rsidR="00E115A9" w:rsidRPr="00F225D9">
        <w:t>lužby</w:t>
      </w:r>
      <w:r w:rsidR="00CC0237" w:rsidRPr="00F225D9">
        <w:t xml:space="preserve"> v súlade s</w:t>
      </w:r>
      <w:r w:rsidR="004A4062">
        <w:t> </w:t>
      </w:r>
      <w:r w:rsidR="009F4B7E">
        <w:t>bodom</w:t>
      </w:r>
      <w:r w:rsidR="004A4062">
        <w:t xml:space="preserve"> </w:t>
      </w:r>
      <w:r w:rsidR="00CC0237" w:rsidRPr="00F225D9">
        <w:fldChar w:fldCharType="begin"/>
      </w:r>
      <w:r w:rsidR="00CC0237" w:rsidRPr="00F225D9">
        <w:instrText xml:space="preserve"> REF _Ref519769559 \r \h </w:instrText>
      </w:r>
      <w:r w:rsidR="00F225D9">
        <w:instrText xml:space="preserve"> \* MERGEFORMAT </w:instrText>
      </w:r>
      <w:r w:rsidR="00CC0237" w:rsidRPr="00F225D9">
        <w:fldChar w:fldCharType="separate"/>
      </w:r>
      <w:r w:rsidR="00C51736">
        <w:t>6.8</w:t>
      </w:r>
      <w:r w:rsidR="00CC0237" w:rsidRPr="00F225D9">
        <w:fldChar w:fldCharType="end"/>
      </w:r>
      <w:r w:rsidR="00CC0237" w:rsidRPr="00F225D9">
        <w:t xml:space="preserve"> tejto Zmluvy</w:t>
      </w:r>
      <w:r w:rsidR="00E115A9" w:rsidRPr="00F225D9">
        <w:t xml:space="preserve"> </w:t>
      </w:r>
      <w:r w:rsidR="00CC0237" w:rsidRPr="00F225D9">
        <w:t>do 14</w:t>
      </w:r>
      <w:r w:rsidR="007668C8" w:rsidRPr="00F225D9">
        <w:t xml:space="preserve"> dní od </w:t>
      </w:r>
      <w:r w:rsidR="00E115A9" w:rsidRPr="00F225D9">
        <w:t xml:space="preserve">ich </w:t>
      </w:r>
      <w:r w:rsidR="00F82ED5" w:rsidRPr="00F225D9">
        <w:t>riadneho poskytnutia</w:t>
      </w:r>
      <w:r w:rsidR="007668C8" w:rsidRPr="00F225D9">
        <w:t xml:space="preserve"> </w:t>
      </w:r>
      <w:r w:rsidR="00CC0237" w:rsidRPr="00F225D9">
        <w:t xml:space="preserve">a akceptácie </w:t>
      </w:r>
      <w:r w:rsidR="007668C8" w:rsidRPr="00F225D9">
        <w:t>v súlade s</w:t>
      </w:r>
      <w:r w:rsidR="00CC0237" w:rsidRPr="00F225D9">
        <w:t xml:space="preserve"> článkom </w:t>
      </w:r>
      <w:r w:rsidR="00CC0237" w:rsidRPr="00F225D9">
        <w:fldChar w:fldCharType="begin"/>
      </w:r>
      <w:r w:rsidR="00CC0237" w:rsidRPr="00F225D9">
        <w:instrText xml:space="preserve"> REF _Ref519769617 \r \h </w:instrText>
      </w:r>
      <w:r w:rsidR="00F225D9">
        <w:instrText xml:space="preserve"> \* MERGEFORMAT </w:instrText>
      </w:r>
      <w:r w:rsidR="00CC0237" w:rsidRPr="00F225D9">
        <w:fldChar w:fldCharType="separate"/>
      </w:r>
      <w:r w:rsidR="00C51736">
        <w:t>6</w:t>
      </w:r>
      <w:r w:rsidR="00CC0237" w:rsidRPr="00F225D9">
        <w:fldChar w:fldCharType="end"/>
      </w:r>
      <w:r w:rsidR="00CC0237" w:rsidRPr="00F225D9">
        <w:t xml:space="preserve"> tejto Zmluvy</w:t>
      </w:r>
      <w:r w:rsidR="007668C8" w:rsidRPr="00F225D9">
        <w:t xml:space="preserve">. </w:t>
      </w:r>
    </w:p>
    <w:p w14:paraId="07ED9FCA" w14:textId="3E5F1466" w:rsidR="007668C8" w:rsidRPr="00F225D9" w:rsidRDefault="007668C8" w:rsidP="00671732">
      <w:pPr>
        <w:pStyle w:val="MLOdsek"/>
      </w:pPr>
      <w:r w:rsidRPr="00F225D9">
        <w:t xml:space="preserve">Splatnosť faktúr </w:t>
      </w:r>
      <w:r w:rsidR="00F82ED5" w:rsidRPr="00F225D9">
        <w:t xml:space="preserve">je </w:t>
      </w:r>
      <w:r w:rsidR="00F25EB6">
        <w:rPr>
          <w:rFonts w:eastAsiaTheme="minorHAnsi"/>
          <w:lang w:val="cs-CZ" w:eastAsia="en-US"/>
        </w:rPr>
        <w:t>30</w:t>
      </w:r>
      <w:r w:rsidRPr="00F225D9">
        <w:t xml:space="preserve"> dní odo dňa </w:t>
      </w:r>
      <w:r w:rsidR="00D220E9" w:rsidRPr="00F225D9">
        <w:t>ich</w:t>
      </w:r>
      <w:r w:rsidRPr="00F225D9">
        <w:t xml:space="preserve"> doručenia Objednávateľovi. Objednávateľ </w:t>
      </w:r>
      <w:r w:rsidR="00E115A9" w:rsidRPr="00F225D9">
        <w:t>je povinný uhradiť</w:t>
      </w:r>
      <w:r w:rsidRPr="00F225D9">
        <w:t xml:space="preserve"> </w:t>
      </w:r>
      <w:r w:rsidR="00E115A9" w:rsidRPr="00F225D9">
        <w:t xml:space="preserve">Poskytovateľovi fakturovanú sumu </w:t>
      </w:r>
      <w:r w:rsidRPr="00F225D9">
        <w:t xml:space="preserve">prevodom na bankový účet </w:t>
      </w:r>
      <w:r w:rsidR="00E115A9" w:rsidRPr="00F225D9">
        <w:t xml:space="preserve">Poskytovateľa </w:t>
      </w:r>
      <w:r w:rsidRPr="00F225D9">
        <w:t>uvedený na faktúre.</w:t>
      </w:r>
      <w:r w:rsidR="00DE4CBB" w:rsidRPr="00F225D9">
        <w:t xml:space="preserve"> Všetky</w:t>
      </w:r>
      <w:r w:rsidR="00DE4CBB" w:rsidRPr="00F225D9">
        <w:tab/>
        <w:t>poplatky súvisiace s bankovým</w:t>
      </w:r>
      <w:r w:rsidR="00DE4CBB" w:rsidRPr="00F225D9">
        <w:tab/>
        <w:t>prevodom znáša Objednávateľ.</w:t>
      </w:r>
      <w:r w:rsidR="00DE4CBB" w:rsidRPr="00F225D9">
        <w:tab/>
        <w:t>Faktúra</w:t>
      </w:r>
      <w:r w:rsidR="00DE4CBB" w:rsidRPr="00F225D9">
        <w:tab/>
        <w:t>sa</w:t>
      </w:r>
      <w:r w:rsidR="00F27BA6">
        <w:t xml:space="preserve"> </w:t>
      </w:r>
      <w:r w:rsidR="00DE4CBB" w:rsidRPr="00F225D9">
        <w:t>považuje</w:t>
      </w:r>
      <w:r w:rsidR="00F27BA6">
        <w:t xml:space="preserve"> </w:t>
      </w:r>
      <w:r w:rsidR="00DE4CBB" w:rsidRPr="00F225D9">
        <w:t>za uhradenú dňom pripísania fakturovanej sumy na účet Poskytovateľa.</w:t>
      </w:r>
    </w:p>
    <w:p w14:paraId="5ED221CB" w14:textId="47B8D802" w:rsidR="00AE083A" w:rsidRPr="00F225D9" w:rsidRDefault="007668C8" w:rsidP="00671732">
      <w:pPr>
        <w:pStyle w:val="MLOdsek"/>
      </w:pPr>
      <w:r w:rsidRPr="00F225D9">
        <w:t>Faktúra musí obsahovať náležitosti v zmysle zákona č. 222/2004 Z.</w:t>
      </w:r>
      <w:r w:rsidR="00562C57" w:rsidRPr="00F225D9">
        <w:t> </w:t>
      </w:r>
      <w:r w:rsidRPr="00F225D9">
        <w:t>z. o </w:t>
      </w:r>
      <w:r w:rsidR="00562C57" w:rsidRPr="00F225D9">
        <w:t>dani z pridanej hodnoty</w:t>
      </w:r>
      <w:r w:rsidRPr="00F225D9">
        <w:t xml:space="preserve"> </w:t>
      </w:r>
      <w:r w:rsidR="00562C57" w:rsidRPr="00F225D9">
        <w:t>v platnom znení</w:t>
      </w:r>
      <w:r w:rsidRPr="00F225D9">
        <w:t>. V prípade jej ne</w:t>
      </w:r>
      <w:r w:rsidR="00EC5EAB" w:rsidRPr="00F225D9">
        <w:t>úplnosti alebo nesprávnosti je O</w:t>
      </w:r>
      <w:r w:rsidRPr="00F225D9">
        <w:t>b</w:t>
      </w:r>
      <w:r w:rsidR="00EC5EAB" w:rsidRPr="00F225D9">
        <w:t>jednávateľ oprávnený vrátiť ju P</w:t>
      </w:r>
      <w:r w:rsidRPr="00F225D9">
        <w:t xml:space="preserve">oskytovateľovi na </w:t>
      </w:r>
      <w:r w:rsidR="00EC5EAB" w:rsidRPr="00F225D9">
        <w:t>opravu alebo doplnenie; v</w:t>
      </w:r>
      <w:r w:rsidRPr="00F225D9">
        <w:t xml:space="preserve"> takom prípade </w:t>
      </w:r>
      <w:r w:rsidR="00EC5EAB" w:rsidRPr="00F225D9">
        <w:t xml:space="preserve">lehota splatnosti </w:t>
      </w:r>
      <w:r w:rsidRPr="00F225D9">
        <w:t xml:space="preserve">začne plynúť </w:t>
      </w:r>
      <w:r w:rsidR="00EC5EAB" w:rsidRPr="00F225D9">
        <w:t xml:space="preserve">až </w:t>
      </w:r>
      <w:r w:rsidRPr="00F225D9">
        <w:t>dňom doručenia opravenej  faktúry Objednávateľovi.</w:t>
      </w:r>
    </w:p>
    <w:p w14:paraId="06341CEC" w14:textId="09BF5B82" w:rsidR="001B394D" w:rsidRPr="00F225D9" w:rsidRDefault="001B394D" w:rsidP="00671732">
      <w:pPr>
        <w:pStyle w:val="MLOdsek"/>
      </w:pPr>
      <w:r w:rsidRPr="00F225D9">
        <w:t xml:space="preserve">Poskytovateľ je povinný poskytovať Služby aj v prípade omeškania Objednávateľa so zaplatením </w:t>
      </w:r>
      <w:r w:rsidR="00282EC3" w:rsidRPr="00F225D9">
        <w:t>c</w:t>
      </w:r>
      <w:r w:rsidRPr="00F225D9">
        <w:t xml:space="preserve">eny Služieb. </w:t>
      </w:r>
    </w:p>
    <w:p w14:paraId="69D27A15" w14:textId="59E94994" w:rsidR="003B42F8" w:rsidRPr="007803EA" w:rsidRDefault="003B42F8" w:rsidP="003B42F8">
      <w:pPr>
        <w:pStyle w:val="MLNadpislnku"/>
      </w:pPr>
      <w:r w:rsidRPr="007803EA">
        <w:lastRenderedPageBreak/>
        <w:t>NEBEZPEČENSTVO ŠKODY A VLASTNÍCKE PRÁVO</w:t>
      </w:r>
    </w:p>
    <w:p w14:paraId="4AA2640D" w14:textId="164C6BC7" w:rsidR="003B42F8" w:rsidRPr="007803EA" w:rsidRDefault="003B42F8" w:rsidP="003B42F8">
      <w:pPr>
        <w:pStyle w:val="MLOdsek"/>
      </w:pPr>
      <w:r w:rsidRPr="007803EA">
        <w:t xml:space="preserve">Nebezpečenstvo škody a vlastnícke právo ku všetkým častiam </w:t>
      </w:r>
      <w:r>
        <w:t xml:space="preserve">plnenia Poskytovateľa </w:t>
      </w:r>
      <w:r w:rsidRPr="007803EA">
        <w:t xml:space="preserve">na základe tejto Zmluvy prechádza na Objednávateľa dňom akceptácie príslušnej </w:t>
      </w:r>
      <w:r>
        <w:t>Služby</w:t>
      </w:r>
      <w:r w:rsidR="009A2839">
        <w:t xml:space="preserve"> vyznačenom na </w:t>
      </w:r>
      <w:proofErr w:type="spellStart"/>
      <w:r w:rsidR="009A2839">
        <w:t>a</w:t>
      </w:r>
      <w:r w:rsidR="00F43371">
        <w:t>kcpetačnom</w:t>
      </w:r>
      <w:proofErr w:type="spellEnd"/>
      <w:r w:rsidR="00F43371">
        <w:t xml:space="preserve"> protokole</w:t>
      </w:r>
      <w:r w:rsidRPr="007803EA">
        <w:t>.</w:t>
      </w:r>
    </w:p>
    <w:p w14:paraId="7A7BF98D" w14:textId="36144617" w:rsidR="001A6C8C" w:rsidRPr="007803EA" w:rsidRDefault="001A6C8C" w:rsidP="001A6C8C">
      <w:pPr>
        <w:pStyle w:val="MLNadpislnku"/>
      </w:pPr>
      <w:bookmarkStart w:id="26" w:name="_Ref531067238"/>
      <w:r w:rsidRPr="007803EA">
        <w:t>ZDROJOVÝ KÓD</w:t>
      </w:r>
      <w:bookmarkEnd w:id="26"/>
    </w:p>
    <w:p w14:paraId="012191B5" w14:textId="031F4A59" w:rsidR="001A6C8C" w:rsidRDefault="001A6C8C" w:rsidP="001A6C8C">
      <w:pPr>
        <w:pStyle w:val="MLOdsek"/>
      </w:pPr>
      <w:bookmarkStart w:id="27" w:name="_Ref531066414"/>
      <w:r w:rsidRPr="007803EA">
        <w:t xml:space="preserve">Pokiaľ táto Zmluva nestanovuje inak, najmä v </w:t>
      </w:r>
      <w:r w:rsidR="009F4B7E">
        <w:t>bode</w:t>
      </w:r>
      <w:r w:rsidRPr="007803EA">
        <w:t xml:space="preserve"> </w:t>
      </w:r>
      <w:r w:rsidRPr="007803EA">
        <w:fldChar w:fldCharType="begin"/>
      </w:r>
      <w:r w:rsidRPr="007803EA">
        <w:instrText xml:space="preserve"> REF _Ref531067448 \w \h </w:instrText>
      </w:r>
      <w:r>
        <w:instrText xml:space="preserve"> \* MERGEFORMAT </w:instrText>
      </w:r>
      <w:r w:rsidRPr="007803EA">
        <w:fldChar w:fldCharType="separate"/>
      </w:r>
      <w:r w:rsidR="00C51736">
        <w:t>12.2h)</w:t>
      </w:r>
      <w:r w:rsidRPr="007803EA">
        <w:fldChar w:fldCharType="end"/>
      </w:r>
      <w:r w:rsidRPr="007803EA">
        <w:t xml:space="preserve"> nižšie, je </w:t>
      </w:r>
      <w:r w:rsidR="007F3EE8">
        <w:t>Poskytovateľ</w:t>
      </w:r>
      <w:r w:rsidRPr="007803EA">
        <w:t xml:space="preserve"> povinný najneskôr v okamihu jeho akceptácie odovzdať Objednávateľovi zdrojový kód každého jednotlivého čiastkového plnenia tvoriaceho Systém, ktoré je počítačovým programom. </w:t>
      </w:r>
      <w:bookmarkEnd w:id="27"/>
    </w:p>
    <w:p w14:paraId="1993DBA8" w14:textId="7F134BF0" w:rsidR="00C447E3" w:rsidRDefault="00C447E3" w:rsidP="00C447E3">
      <w:pPr>
        <w:pStyle w:val="MLOdsek"/>
      </w:pPr>
      <w:r>
        <w:t xml:space="preserve">Zhotoviteľ sa zaväzuje, že zdrojový kód, ktorý je vytvorený počas zhotovovania Diela, bude otvorený v súlade s licenčnými podmienkami verejnej </w:t>
      </w:r>
      <w:proofErr w:type="spellStart"/>
      <w:r>
        <w:t>sóftvérovej</w:t>
      </w:r>
      <w:proofErr w:type="spellEnd"/>
      <w:r>
        <w:t xml:space="preserve"> licencie Európskej únie podľa osobitného predpisu</w:t>
      </w:r>
      <w:r>
        <w:rPr>
          <w:rStyle w:val="Odkaznapoznmkupodiarou"/>
        </w:rPr>
        <w:footnoteReference w:id="2"/>
      </w:r>
      <w:r>
        <w:t xml:space="preserve"> a to v rozsahu</w:t>
      </w:r>
      <w:r w:rsidRPr="0052555E">
        <w:t>, v akom zverejnenie tohto kódu nemôže byť zneužité na činnosť smerujúcu k narušeniu alebo k zničeniu informačného systému</w:t>
      </w:r>
      <w:r>
        <w:t>.</w:t>
      </w:r>
    </w:p>
    <w:p w14:paraId="0488BD6B" w14:textId="05B84102" w:rsidR="00C447E3" w:rsidRPr="007803EA" w:rsidRDefault="00C447E3" w:rsidP="00C447E3">
      <w:pPr>
        <w:pStyle w:val="MLOdsek"/>
      </w:pPr>
      <w:r w:rsidRPr="007803EA">
        <w:t xml:space="preserve">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w:t>
      </w:r>
      <w:r>
        <w:t>Poskytovateľ</w:t>
      </w:r>
      <w:r w:rsidRPr="007803EA">
        <w:t>om odovzdaný na neprepisovateľnom technickom nosiči dát s viditeľne označeným názvom „zdrojový kód“ a označením časti a verzie Systému, ktorej sa týka. O odovzdaní a prevzatí technického nosiča dát bude oboma Zmluvnými stranami spísaný a podpísaný písomný preberací protokol.</w:t>
      </w:r>
    </w:p>
    <w:p w14:paraId="7FDF8D6A" w14:textId="0F23A8C5" w:rsidR="001A6C8C" w:rsidRPr="007803EA" w:rsidRDefault="001A6C8C" w:rsidP="001A6C8C">
      <w:pPr>
        <w:pStyle w:val="MLOdsek"/>
      </w:pPr>
      <w:r w:rsidRPr="007803EA">
        <w:t xml:space="preserve">Povinnosti </w:t>
      </w:r>
      <w:r w:rsidR="007F3EE8">
        <w:t>Poskytovateľ</w:t>
      </w:r>
      <w:r w:rsidRPr="007803EA">
        <w:t>a uveden</w:t>
      </w:r>
      <w:r w:rsidR="00092381">
        <w:t>é</w:t>
      </w:r>
      <w:r w:rsidRPr="007803EA">
        <w:t xml:space="preserve"> v </w:t>
      </w:r>
      <w:r w:rsidR="00C447E3">
        <w:t>bodoch</w:t>
      </w:r>
      <w:r w:rsidR="00C447E3" w:rsidRPr="007803EA">
        <w:t xml:space="preserve"> </w:t>
      </w:r>
      <w:r w:rsidRPr="007803EA">
        <w:fldChar w:fldCharType="begin"/>
      </w:r>
      <w:r w:rsidRPr="007803EA">
        <w:instrText xml:space="preserve"> REF _Ref531066414 \r \h </w:instrText>
      </w:r>
      <w:r>
        <w:instrText xml:space="preserve"> \* MERGEFORMAT </w:instrText>
      </w:r>
      <w:r w:rsidRPr="007803EA">
        <w:fldChar w:fldCharType="separate"/>
      </w:r>
      <w:r w:rsidR="00C51736">
        <w:t>11.1</w:t>
      </w:r>
      <w:r w:rsidRPr="007803EA">
        <w:fldChar w:fldCharType="end"/>
      </w:r>
      <w:r w:rsidR="00C447E3">
        <w:t xml:space="preserve"> až 11.3</w:t>
      </w:r>
      <w:r w:rsidRPr="007803EA">
        <w:t xml:space="preserve"> </w:t>
      </w:r>
      <w:r w:rsidR="00092381">
        <w:t xml:space="preserve">Zmluvy </w:t>
      </w:r>
      <w:r w:rsidRPr="007803EA">
        <w:t>sa primerane použijú aj pre akékoľvek opravy, zmeny, doplnenia, upgrade alebo update zdrojového kódu jednotlivého čiastkového plnenia tvoriaceho Systém, ku ktorým dôjde pri plnení tejto Zmluvy alebo v rámci záručných opráv (ďalej len „</w:t>
      </w:r>
      <w:r w:rsidRPr="007803EA">
        <w:rPr>
          <w:b/>
        </w:rPr>
        <w:t>zmena zdrojového kódu</w:t>
      </w:r>
      <w:r w:rsidRPr="007803EA">
        <w:t>“). Dokumentácia zmeny zdrojového kódu musí obsahovať podrobný popis a komentár každého zásahu do zdrojového kódu.</w:t>
      </w:r>
    </w:p>
    <w:p w14:paraId="3E411258" w14:textId="7A764249" w:rsidR="001A6C8C" w:rsidRPr="007803EA" w:rsidRDefault="007F3EE8" w:rsidP="001A6C8C">
      <w:pPr>
        <w:pStyle w:val="MLOdsek"/>
      </w:pPr>
      <w:r>
        <w:t>Poskytovateľ</w:t>
      </w:r>
      <w:r w:rsidR="001A6C8C" w:rsidRPr="007803EA">
        <w:t xml:space="preserve"> je povinný odovzdať Objednávateľovi dokumentovaný zdrojový kód alebo zdokumentovanú zmenu zdrojového kódu najneskôr v deň odovzdania a prevzatia príslušného plnenia podľa tejto Zmluvy. V prípade predčasného ukončenia tejto Zmluvy je </w:t>
      </w:r>
      <w:r>
        <w:t>Poskytovateľ</w:t>
      </w:r>
      <w:r w:rsidR="001A6C8C" w:rsidRPr="007803EA">
        <w:t xml:space="preserve">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6169A27E" w14:textId="04F25863" w:rsidR="001A6C8C" w:rsidRPr="007803EA" w:rsidRDefault="007F3EE8" w:rsidP="001A6C8C">
      <w:pPr>
        <w:pStyle w:val="MLOdsek"/>
      </w:pPr>
      <w:r>
        <w:t>Poskytovateľ</w:t>
      </w:r>
      <w:r w:rsidR="001A6C8C" w:rsidRPr="007803EA">
        <w:t xml:space="preserve"> berie na vedomie, že Objednávateľ môže zdrojový kód podľa </w:t>
      </w:r>
      <w:r w:rsidR="009F4B7E">
        <w:t>bodu</w:t>
      </w:r>
      <w:r w:rsidR="001A6C8C" w:rsidRPr="007803EA">
        <w:t xml:space="preserve"> </w:t>
      </w:r>
      <w:r w:rsidR="001A6C8C" w:rsidRPr="007803EA">
        <w:fldChar w:fldCharType="begin"/>
      </w:r>
      <w:r w:rsidR="001A6C8C" w:rsidRPr="007803EA">
        <w:instrText xml:space="preserve"> REF _Ref531066414 \r \h </w:instrText>
      </w:r>
      <w:r w:rsidR="001A6C8C">
        <w:instrText xml:space="preserve"> \* MERGEFORMAT </w:instrText>
      </w:r>
      <w:r w:rsidR="001A6C8C" w:rsidRPr="007803EA">
        <w:fldChar w:fldCharType="separate"/>
      </w:r>
      <w:r w:rsidR="00C51736">
        <w:t>11.1</w:t>
      </w:r>
      <w:r w:rsidR="001A6C8C" w:rsidRPr="007803EA">
        <w:fldChar w:fldCharType="end"/>
      </w:r>
      <w:r w:rsidR="001A6C8C" w:rsidRPr="007803EA">
        <w:t xml:space="preserve"> </w:t>
      </w:r>
      <w:r w:rsidR="009F4B7E">
        <w:t xml:space="preserve">Zmluvy </w:t>
      </w:r>
      <w:r w:rsidR="001A6C8C" w:rsidRPr="007803EA">
        <w:t>alebo jeho zmeny neobmedzene zdieľať s ostatnými subjektmi verejnej správy či ich dodávateľmi alebo ho uverejniť.</w:t>
      </w:r>
    </w:p>
    <w:p w14:paraId="2C8BA486" w14:textId="7FEFC3B7" w:rsidR="001A6C8C" w:rsidRPr="007803EA" w:rsidRDefault="001A6C8C" w:rsidP="001A6C8C">
      <w:pPr>
        <w:pStyle w:val="MLNadpislnku"/>
      </w:pPr>
      <w:r w:rsidRPr="007803EA">
        <w:t>PRÁVA DUŠEVENÉHO VLASTNÍCTVA</w:t>
      </w:r>
    </w:p>
    <w:p w14:paraId="04337FFA" w14:textId="2C3448C8" w:rsidR="001A6C8C" w:rsidRPr="007803EA" w:rsidRDefault="001A6C8C" w:rsidP="001A6C8C">
      <w:pPr>
        <w:pStyle w:val="MLOdsek"/>
      </w:pPr>
      <w:r w:rsidRPr="007803EA">
        <w:t xml:space="preserve">Vzhľadom na to, že </w:t>
      </w:r>
      <w:r>
        <w:t>výsledkom Služieb</w:t>
      </w:r>
      <w:r w:rsidRPr="007803EA">
        <w:t xml:space="preserve"> podľa tejto Zmluvy je aj plnenie, ktoré môže napĺňať znaky autorského diela v zmysle Autorského zákona, je k týmto </w:t>
      </w:r>
      <w:r>
        <w:t xml:space="preserve">výsledkom </w:t>
      </w:r>
      <w:r w:rsidRPr="007803EA">
        <w:t>poskytovaná licencia za podmienok dohodnutých ďalej v tomto článku Zmluvy.</w:t>
      </w:r>
    </w:p>
    <w:p w14:paraId="46C13E63" w14:textId="56E01AFC" w:rsidR="001A6C8C" w:rsidRPr="007803EA" w:rsidRDefault="001A6C8C" w:rsidP="001A6C8C">
      <w:pPr>
        <w:pStyle w:val="MLOdsek"/>
      </w:pPr>
      <w:bookmarkStart w:id="28" w:name="_Ref531066941"/>
      <w:r w:rsidRPr="007803EA">
        <w:lastRenderedPageBreak/>
        <w:t xml:space="preserve">Objednávateľ je oprávnený všetky </w:t>
      </w:r>
      <w:r>
        <w:t>výsledky Služieb</w:t>
      </w:r>
      <w:r w:rsidR="009A2839">
        <w:t xml:space="preserve"> s výnimkou zdrojového kódu </w:t>
      </w:r>
      <w:r w:rsidRPr="007803EA">
        <w:t xml:space="preserve"> </w:t>
      </w:r>
      <w:r w:rsidR="007F3EE8">
        <w:t>Poskytovateľ</w:t>
      </w:r>
      <w:r w:rsidRPr="007803EA">
        <w:t>a považované za autorské dielo v</w:t>
      </w:r>
      <w:r>
        <w:t> </w:t>
      </w:r>
      <w:r w:rsidRPr="007803EA">
        <w:t>zmysle Autorského zákona (ďalej len „</w:t>
      </w:r>
      <w:r w:rsidRPr="007803EA">
        <w:rPr>
          <w:b/>
        </w:rPr>
        <w:t>autorské diela</w:t>
      </w:r>
      <w:r w:rsidRPr="007803EA">
        <w:t>“) používať podľa nižšie uvedených podmienok</w:t>
      </w:r>
      <w:bookmarkEnd w:id="28"/>
      <w:r w:rsidR="00092381">
        <w:t>:</w:t>
      </w:r>
    </w:p>
    <w:p w14:paraId="7E832803" w14:textId="51827E40" w:rsidR="001A6C8C" w:rsidRPr="007803EA" w:rsidRDefault="001A6C8C" w:rsidP="00F27BA6">
      <w:pPr>
        <w:pStyle w:val="MLOdsek"/>
        <w:numPr>
          <w:ilvl w:val="2"/>
          <w:numId w:val="8"/>
        </w:numPr>
      </w:pPr>
      <w:bookmarkStart w:id="29" w:name="_Ref531066801"/>
      <w:r w:rsidRPr="007803EA">
        <w:t>Objednávateľ je oprávnený od okamihu účinnosti poskytnuti</w:t>
      </w:r>
      <w:r w:rsidR="00092381">
        <w:t>a</w:t>
      </w:r>
      <w:r w:rsidRPr="007803EA">
        <w:t xml:space="preserve"> licencie k autorskému dielu podľa </w:t>
      </w:r>
      <w:r w:rsidR="00092381">
        <w:t>bodu</w:t>
      </w:r>
      <w:r w:rsidRPr="007803EA">
        <w:t xml:space="preserve"> </w:t>
      </w:r>
      <w:r w:rsidRPr="007803EA">
        <w:rPr>
          <w:highlight w:val="yellow"/>
        </w:rPr>
        <w:fldChar w:fldCharType="begin"/>
      </w:r>
      <w:r w:rsidRPr="007803EA">
        <w:instrText xml:space="preserve"> REF _Ref531066758 \w \h </w:instrText>
      </w:r>
      <w:r>
        <w:rPr>
          <w:highlight w:val="yellow"/>
        </w:rPr>
        <w:instrText xml:space="preserve"> \* MERGEFORMAT </w:instrText>
      </w:r>
      <w:r w:rsidRPr="007803EA">
        <w:rPr>
          <w:highlight w:val="yellow"/>
        </w:rPr>
      </w:r>
      <w:r w:rsidRPr="007803EA">
        <w:rPr>
          <w:highlight w:val="yellow"/>
        </w:rPr>
        <w:fldChar w:fldCharType="separate"/>
      </w:r>
      <w:r w:rsidR="00C51736">
        <w:t>12.2b)</w:t>
      </w:r>
      <w:r w:rsidRPr="007803EA">
        <w:rPr>
          <w:highlight w:val="yellow"/>
        </w:rPr>
        <w:fldChar w:fldCharType="end"/>
      </w:r>
      <w:r w:rsidRPr="007803EA">
        <w:t xml:space="preserve"> tejto Zmluvy používať toto autorské dielo k akémukoľvek účelu a v rozsahu, v akom uzná za potrebné, vhodné či primerané. Pre vylúčenie pochybností to znamená, že Objednávateľ je oprávnený používať autorské dielo v neobmedzenom kvantitatívnom a územnom rozsahu, a to všetkými do úvahy prichádzajúcimi spôsob</w:t>
      </w:r>
      <w:r w:rsidR="00092381">
        <w:t>mi</w:t>
      </w:r>
      <w:r w:rsidRPr="007803EA">
        <w:t xml:space="preserve"> a s časovým rozsahom obmedzeným iba dobou trvania majetkových autorských práv k takémuto autorskému dielu. Súčasťou licencie je neobmedzené oprávnenie Objednávateľa vykonávať akékoľvek modifikácie, úpravy, zmeny autorského diela tvoriaceho </w:t>
      </w:r>
      <w:r>
        <w:t>výsled</w:t>
      </w:r>
      <w:r w:rsidR="00092381">
        <w:t>ok</w:t>
      </w:r>
      <w:r>
        <w:t xml:space="preserve"> Služieb</w:t>
      </w:r>
      <w:r w:rsidR="00092381">
        <w:t>,</w:t>
      </w:r>
      <w:r>
        <w:t xml:space="preserve"> </w:t>
      </w:r>
      <w:r w:rsidRPr="007803EA">
        <w:t>podľa svojho uváženia doň zasahovať, zapracovávať ho do ďalších autorských diel, zaraďovať ho do diel súborných či do databáz a</w:t>
      </w:r>
      <w:r w:rsidR="00092381">
        <w:t xml:space="preserve"> </w:t>
      </w:r>
      <w:r w:rsidRPr="007803EA">
        <w:t xml:space="preserve">pod., a to aj prostredníctvom tretích osôb. Objednávateľ je bez potreby akéhokoľvek ďalšieho povolenia </w:t>
      </w:r>
      <w:r w:rsidR="007F3EE8">
        <w:t>Poskytovateľ</w:t>
      </w:r>
      <w:r w:rsidRPr="007803EA">
        <w:t xml:space="preserve">a oprávnený udeliť tretej osobe </w:t>
      </w:r>
      <w:r w:rsidR="00AA3732">
        <w:t>sub</w:t>
      </w:r>
      <w:r w:rsidRPr="007803EA">
        <w:t>licenciu na použitie autorského diela alebo svoje oprávnenie k použitiu autorského diela tretej osobe postúpiť. Licencia k autorskému dielu je poskytovaná ako neobmedzená a nevýhradná. Objednávateľ nie je povinný licenciu využiť.</w:t>
      </w:r>
      <w:bookmarkEnd w:id="29"/>
    </w:p>
    <w:p w14:paraId="08A3094F" w14:textId="6A066E30" w:rsidR="001A6C8C" w:rsidRPr="007803EA" w:rsidRDefault="001A6C8C" w:rsidP="00F27BA6">
      <w:pPr>
        <w:pStyle w:val="MLOdsek"/>
        <w:numPr>
          <w:ilvl w:val="2"/>
          <w:numId w:val="8"/>
        </w:numPr>
      </w:pPr>
      <w:bookmarkStart w:id="30" w:name="_Ref531066758"/>
      <w:r w:rsidRPr="007803EA">
        <w:t>V prípade počítačových programov sa, ako aj koncepčné prípravné materiály, a to aj na prípadné ďalšie verzie počítačových programov obsiahnutých v Systéme upravené na základe tejto Zmluvy.</w:t>
      </w:r>
      <w:bookmarkEnd w:id="30"/>
    </w:p>
    <w:p w14:paraId="71A8C5E2" w14:textId="5711DF03" w:rsidR="001A6C8C" w:rsidRPr="007803EA" w:rsidRDefault="007F3EE8" w:rsidP="00F27BA6">
      <w:pPr>
        <w:pStyle w:val="MLOdsek"/>
        <w:numPr>
          <w:ilvl w:val="2"/>
          <w:numId w:val="8"/>
        </w:numPr>
      </w:pPr>
      <w:r>
        <w:t>Poskytovateľ</w:t>
      </w:r>
      <w:r w:rsidR="001A6C8C" w:rsidRPr="007803EA">
        <w:t xml:space="preserve"> touto zmluvou poskytuje Objednávateľovi licenciu k autorským dielam podľa </w:t>
      </w:r>
      <w:r w:rsidR="00092381">
        <w:t>bodu</w:t>
      </w:r>
      <w:r w:rsidR="001A6C8C" w:rsidRPr="007803EA">
        <w:t xml:space="preserve"> </w:t>
      </w:r>
      <w:r w:rsidR="001A6C8C" w:rsidRPr="007803EA">
        <w:fldChar w:fldCharType="begin"/>
      </w:r>
      <w:r w:rsidR="001A6C8C" w:rsidRPr="007803EA">
        <w:instrText xml:space="preserve"> REF _Ref531066801 \w \h </w:instrText>
      </w:r>
      <w:r w:rsidR="001A6C8C">
        <w:instrText xml:space="preserve"> \* MERGEFORMAT </w:instrText>
      </w:r>
      <w:r w:rsidR="001A6C8C" w:rsidRPr="007803EA">
        <w:fldChar w:fldCharType="separate"/>
      </w:r>
      <w:r w:rsidR="00C51736">
        <w:t>12.2a)</w:t>
      </w:r>
      <w:r w:rsidR="001A6C8C" w:rsidRPr="007803EA">
        <w:fldChar w:fldCharType="end"/>
      </w:r>
      <w:r w:rsidR="001A6C8C" w:rsidRPr="007803EA">
        <w:t xml:space="preserve"> tejto Zmluvy, pričom účinnosť tejto licencie nastáva okamihom akceptácie </w:t>
      </w:r>
      <w:r w:rsidR="001A6C8C">
        <w:t>výsledku Služieb</w:t>
      </w:r>
      <w:r w:rsidR="001A6C8C" w:rsidRPr="007803EA">
        <w:t>, ktor</w:t>
      </w:r>
      <w:r w:rsidR="001A6C8C">
        <w:t>ý</w:t>
      </w:r>
      <w:r w:rsidR="001A6C8C" w:rsidRPr="007803EA">
        <w:t xml:space="preserve"> príslušné autorské dielo obsahuje; do tej doby je Objednávateľ oprávnený autorské dielo použiť v rozsahu a spôsobom nevyhnutným na vykonanie akceptácie príslušnej </w:t>
      </w:r>
      <w:r w:rsidR="001A6C8C">
        <w:t>Služby</w:t>
      </w:r>
      <w:r w:rsidR="001A6C8C" w:rsidRPr="007803EA">
        <w:t>.</w:t>
      </w:r>
    </w:p>
    <w:p w14:paraId="5E85BF6D" w14:textId="7D3040E2" w:rsidR="001A6C8C" w:rsidRPr="007803EA" w:rsidRDefault="001A6C8C" w:rsidP="00F27BA6">
      <w:pPr>
        <w:pStyle w:val="MLOdsek"/>
        <w:numPr>
          <w:ilvl w:val="2"/>
          <w:numId w:val="8"/>
        </w:numPr>
      </w:pPr>
      <w:r w:rsidRPr="007803EA">
        <w:t xml:space="preserve">Udelenie licencie nemožno zo strany </w:t>
      </w:r>
      <w:r w:rsidR="007F3EE8">
        <w:t>Poskytovateľ</w:t>
      </w:r>
      <w:r w:rsidRPr="007803EA">
        <w:t>a vypovedať a jej účinnosť trvá aj po skončení účinnosti tejto Zmluvy, ak sa nedohodnú Zmluvné strany výslovne inak.</w:t>
      </w:r>
    </w:p>
    <w:p w14:paraId="4C0DA9D0" w14:textId="6B46811C" w:rsidR="001A6C8C" w:rsidRPr="007803EA" w:rsidRDefault="001A6C8C" w:rsidP="00F27BA6">
      <w:pPr>
        <w:pStyle w:val="MLOdsek"/>
        <w:numPr>
          <w:ilvl w:val="2"/>
          <w:numId w:val="8"/>
        </w:numPr>
      </w:pPr>
      <w:r w:rsidRPr="007803EA">
        <w:t xml:space="preserve">Zmluvné strany výslovne prehlasujú, že ak pri poskytovaní plnenia podľa tejto Zmluvy vznikne činnosťou </w:t>
      </w:r>
      <w:r w:rsidR="007F3EE8">
        <w:t>Poskytovateľ</w:t>
      </w:r>
      <w:r w:rsidRPr="007803EA">
        <w:t xml:space="preserve">a a Objednávateľa dielo spoluautorov a ak sa nedohodnú Zmluvné strany výslovne inak, bude sa mať za to, že je Objednávateľ oprávnený vykonávať majetkové autorské práva k dielu spoluautorov tak, ako by bol ich výhradným vykonávateľom a že </w:t>
      </w:r>
      <w:r w:rsidR="007F3EE8">
        <w:t>Poskytovateľ</w:t>
      </w:r>
      <w:r w:rsidRPr="007803EA">
        <w:t xml:space="preserve"> udelil Objednávateľovi súhlas k akejkoľvek zmene alebo inému zásahu do diela spoluautorov. Cena </w:t>
      </w:r>
      <w:r w:rsidR="00355D16">
        <w:t xml:space="preserve">Služieb </w:t>
      </w:r>
      <w:r w:rsidRPr="007803EA">
        <w:t xml:space="preserve">podľa čl. </w:t>
      </w:r>
      <w:r w:rsidRPr="007803EA">
        <w:fldChar w:fldCharType="begin"/>
      </w:r>
      <w:r w:rsidRPr="007803EA">
        <w:instrText xml:space="preserve"> REF _Ref516686527 \w \h </w:instrText>
      </w:r>
      <w:r>
        <w:instrText xml:space="preserve"> \* MERGEFORMAT </w:instrText>
      </w:r>
      <w:r w:rsidRPr="007803EA">
        <w:fldChar w:fldCharType="separate"/>
      </w:r>
      <w:r w:rsidR="00C51736">
        <w:t>9</w:t>
      </w:r>
      <w:r w:rsidRPr="007803EA">
        <w:fldChar w:fldCharType="end"/>
      </w:r>
      <w:r w:rsidRPr="007803EA">
        <w:t xml:space="preserve"> tejto Zmluvy je stanovená so zohľadnením tohto ustanovenia a </w:t>
      </w:r>
      <w:r w:rsidR="007F3EE8">
        <w:t>Poskytovateľ</w:t>
      </w:r>
      <w:r w:rsidRPr="007803EA">
        <w:t>ovi nevzniknú v prípade vytvorenia diela spoluautorov žiadne nové nároky na odmenu.</w:t>
      </w:r>
    </w:p>
    <w:p w14:paraId="43387C03" w14:textId="23D3C53C" w:rsidR="001A6C8C" w:rsidRPr="007803EA" w:rsidRDefault="007F3EE8" w:rsidP="00F27BA6">
      <w:pPr>
        <w:pStyle w:val="MLOdsek"/>
        <w:numPr>
          <w:ilvl w:val="2"/>
          <w:numId w:val="8"/>
        </w:numPr>
      </w:pPr>
      <w:r>
        <w:t>Poskytovateľ</w:t>
      </w:r>
      <w:r w:rsidR="001A6C8C" w:rsidRPr="007803EA">
        <w:t xml:space="preserve"> je povinný postupovať tak, aby udelenie licencie k autorskému dielu podľa tejto Zmluvy vrátane oprávnenie udeliť </w:t>
      </w:r>
      <w:r w:rsidR="00BD146A">
        <w:t>sub</w:t>
      </w:r>
      <w:r w:rsidR="001A6C8C" w:rsidRPr="007803EA">
        <w:t>licenciu a súvisiacich povolení zabezpečil, a to bez ujmy na právach tretích osôb.</w:t>
      </w:r>
    </w:p>
    <w:p w14:paraId="68FA44B2" w14:textId="0986FF87" w:rsidR="001A6C8C" w:rsidRPr="007803EA" w:rsidRDefault="001A6C8C" w:rsidP="00F27BA6">
      <w:pPr>
        <w:pStyle w:val="MLOdsek"/>
        <w:numPr>
          <w:ilvl w:val="2"/>
          <w:numId w:val="8"/>
        </w:numPr>
      </w:pPr>
      <w:bookmarkStart w:id="31" w:name="_Ref531067397"/>
      <w:r w:rsidRPr="007803EA">
        <w:t xml:space="preserve">Súčasťou </w:t>
      </w:r>
      <w:r>
        <w:t>výsledku Služieb</w:t>
      </w:r>
      <w:r w:rsidRPr="007803EA">
        <w:t xml:space="preserve"> môže byť tzv. proprietárny softvér (ďalej len „</w:t>
      </w:r>
      <w:r w:rsidRPr="007803EA">
        <w:rPr>
          <w:b/>
        </w:rPr>
        <w:t>proprietárny softvér</w:t>
      </w:r>
      <w:r w:rsidRPr="007803EA">
        <w:t xml:space="preserve">“), alebo tzv. </w:t>
      </w:r>
      <w:proofErr w:type="spellStart"/>
      <w:r w:rsidRPr="007803EA">
        <w:t>open</w:t>
      </w:r>
      <w:proofErr w:type="spellEnd"/>
      <w:r w:rsidRPr="007803EA">
        <w:t xml:space="preserve"> </w:t>
      </w:r>
      <w:proofErr w:type="spellStart"/>
      <w:r w:rsidRPr="007803EA">
        <w:t>source</w:t>
      </w:r>
      <w:proofErr w:type="spellEnd"/>
      <w:r w:rsidRPr="007803EA">
        <w:t xml:space="preserve"> softvér, u ktorého </w:t>
      </w:r>
      <w:r w:rsidR="007F3EE8">
        <w:t>Poskytovateľ</w:t>
      </w:r>
      <w:r w:rsidRPr="007803EA">
        <w:t xml:space="preserve"> nemôže udeliť Objednávateľovi oprávnenie podľa predchádzajúcich ustanovení tohto </w:t>
      </w:r>
      <w:r w:rsidR="00092381">
        <w:t>bodu</w:t>
      </w:r>
      <w:r w:rsidRPr="007803EA">
        <w:t xml:space="preserve"> </w:t>
      </w:r>
      <w:r w:rsidRPr="007803EA">
        <w:fldChar w:fldCharType="begin"/>
      </w:r>
      <w:r w:rsidRPr="007803EA">
        <w:instrText xml:space="preserve"> REF _Ref531066941 \w \h </w:instrText>
      </w:r>
      <w:r>
        <w:instrText xml:space="preserve"> \* MERGEFORMAT </w:instrText>
      </w:r>
      <w:r w:rsidRPr="007803EA">
        <w:fldChar w:fldCharType="separate"/>
      </w:r>
      <w:r w:rsidR="00C51736">
        <w:t>12.2</w:t>
      </w:r>
      <w:r w:rsidRPr="007803EA">
        <w:fldChar w:fldCharType="end"/>
      </w:r>
      <w:r w:rsidRPr="007803EA">
        <w:t xml:space="preserve"> alebo to po ňom nemožno spravodlivo požadovať, iba pri splnení niektorej z nasledujúcich podmienok:</w:t>
      </w:r>
      <w:bookmarkEnd w:id="31"/>
    </w:p>
    <w:p w14:paraId="642A570D" w14:textId="10B5369B" w:rsidR="001A6C8C" w:rsidRPr="007803EA" w:rsidRDefault="001A6C8C" w:rsidP="00F27BA6">
      <w:pPr>
        <w:pStyle w:val="MLOdsek"/>
        <w:numPr>
          <w:ilvl w:val="3"/>
          <w:numId w:val="8"/>
        </w:numPr>
      </w:pPr>
      <w:r w:rsidRPr="007803EA">
        <w:t xml:space="preserve">Ide o softvér renomovaných výrobcov, ktorý je na trhu bežne dostupný, </w:t>
      </w:r>
      <w:proofErr w:type="spellStart"/>
      <w:r w:rsidRPr="007803EA">
        <w:t>t</w:t>
      </w:r>
      <w:r w:rsidR="00A52559">
        <w:t>.</w:t>
      </w:r>
      <w:r w:rsidRPr="007803EA">
        <w:t>j</w:t>
      </w:r>
      <w:proofErr w:type="spellEnd"/>
      <w:r w:rsidRPr="007803EA">
        <w:t xml:space="preserve">. ponúkaný na území Slovenskej republiky </w:t>
      </w:r>
      <w:r w:rsidRPr="00C37BA6">
        <w:t xml:space="preserve">aspoň tromi na sebe nezávislými a vzájomne </w:t>
      </w:r>
      <w:r w:rsidR="00200982" w:rsidRPr="00C37BA6">
        <w:t>neprepojenými</w:t>
      </w:r>
      <w:r w:rsidRPr="00C37BA6">
        <w:t xml:space="preserve"> subjektmi oprávnenými takýto softvér dodávať a upravovať, a ktorý je v čase uzavretia </w:t>
      </w:r>
      <w:r w:rsidRPr="00C37BA6">
        <w:lastRenderedPageBreak/>
        <w:t>Zmluvy preukázateľne užívaný v produktívnom prostredí najmenej u desiatich na sebe nezávislých a vzájomne neprepojených subjekto</w:t>
      </w:r>
      <w:r w:rsidR="00BD146A" w:rsidRPr="00C37BA6">
        <w:t>ch</w:t>
      </w:r>
      <w:r w:rsidRPr="00C37BA6">
        <w:t xml:space="preserve">. </w:t>
      </w:r>
      <w:r w:rsidR="007F3EE8" w:rsidRPr="00C37BA6">
        <w:t>Poskytovateľ</w:t>
      </w:r>
      <w:r w:rsidRPr="00C37BA6">
        <w:t xml:space="preserve"> je povinný</w:t>
      </w:r>
      <w:r w:rsidRPr="007803EA">
        <w:t xml:space="preserve"> poskytnúť Objednávateľovi o tejto skutočnosti písomné vyhlásenie a na výzvu Objednávateľa túto skutočnosť preukázať.</w:t>
      </w:r>
    </w:p>
    <w:p w14:paraId="58689ED9" w14:textId="77777777" w:rsidR="005D6283" w:rsidRPr="007803EA" w:rsidRDefault="005D6283" w:rsidP="00F27BA6">
      <w:pPr>
        <w:pStyle w:val="MLOdsek"/>
        <w:numPr>
          <w:ilvl w:val="3"/>
          <w:numId w:val="8"/>
        </w:numPr>
      </w:pPr>
      <w:r w:rsidRPr="007803EA">
        <w:t xml:space="preserve">Ide o </w:t>
      </w:r>
      <w:proofErr w:type="spellStart"/>
      <w:r w:rsidRPr="007803EA">
        <w:t>open</w:t>
      </w:r>
      <w:proofErr w:type="spellEnd"/>
      <w:r w:rsidRPr="007803EA">
        <w:t xml:space="preserve"> </w:t>
      </w:r>
      <w:proofErr w:type="spellStart"/>
      <w:r w:rsidRPr="007803EA">
        <w:t>source</w:t>
      </w:r>
      <w:proofErr w:type="spellEnd"/>
      <w:r w:rsidRPr="007803EA">
        <w:t xml:space="preserve"> softvér, ktorý je verejnosti poskytovaný zadarmo</w:t>
      </w:r>
      <w:r>
        <w:t xml:space="preserve"> a umožňuje spustenie, analyzovania, modifikáciu a zdieľanie zdrojového kódu</w:t>
      </w:r>
      <w:r w:rsidRPr="007803EA">
        <w:t>, vrátane detailn</w:t>
      </w:r>
      <w:r>
        <w:t xml:space="preserve">ého komentovania </w:t>
      </w:r>
      <w:r w:rsidRPr="007803EA">
        <w:t xml:space="preserve"> zdrojových kódov</w:t>
      </w:r>
      <w:r>
        <w:t xml:space="preserve"> a</w:t>
      </w:r>
      <w:r w:rsidRPr="007803EA">
        <w:t xml:space="preserve"> úplnej užívateľskej, prevádzkovej a administrátorskej dokumentácie. Zhotoviteľ je povinný poskytnúť Objednávateľovi o tejto skutočnosti písomné vyhlásenie a na výzvu Objednávateľa túto skutočnosť preukázať. </w:t>
      </w:r>
      <w:r>
        <w:t xml:space="preserve">Pod pojmom </w:t>
      </w:r>
      <w:proofErr w:type="spellStart"/>
      <w:r>
        <w:t>open</w:t>
      </w:r>
      <w:proofErr w:type="spellEnd"/>
      <w:r>
        <w:t xml:space="preserve"> </w:t>
      </w:r>
      <w:proofErr w:type="spellStart"/>
      <w:r>
        <w:t>soruce</w:t>
      </w:r>
      <w:proofErr w:type="spellEnd"/>
      <w:r>
        <w:t xml:space="preserve"> softvér nie je chápaná verejná licencia Európskej únie v zmysle čl. 10. 2 Zmluvy.</w:t>
      </w:r>
      <w:r>
        <w:rPr>
          <w:rStyle w:val="Odkaznapoznmkupodiarou"/>
        </w:rPr>
        <w:footnoteReference w:id="3"/>
      </w:r>
    </w:p>
    <w:p w14:paraId="72385180" w14:textId="4699B64D" w:rsidR="001A6C8C" w:rsidRPr="007803EA" w:rsidRDefault="001A6C8C" w:rsidP="00F27BA6">
      <w:pPr>
        <w:pStyle w:val="MLOdsek"/>
        <w:numPr>
          <w:ilvl w:val="3"/>
          <w:numId w:val="8"/>
        </w:numPr>
      </w:pPr>
      <w:r w:rsidRPr="007803EA">
        <w:t xml:space="preserve">Ide o softvér, u ktorého </w:t>
      </w:r>
      <w:r w:rsidR="007F3EE8">
        <w:t>Poskytovateľ</w:t>
      </w:r>
      <w:r w:rsidRPr="007803EA">
        <w:t xml:space="preserve"> poskytne s ohľadom na jeho (i) margináln</w:t>
      </w:r>
      <w:r w:rsidR="00855A7D">
        <w:t>y</w:t>
      </w:r>
      <w:r w:rsidRPr="007803EA">
        <w:t xml:space="preserve"> význam, (ii) nekomplikovanú prepojiteľnosť či (iii) oddeliteľnosť a zastupiteľnosť v Systéme bez nutnosti vynakladania výraznejších prostriedkov, písomnú garanciu, že ďalší rozvoj Systému inou osobou než </w:t>
      </w:r>
      <w:r w:rsidR="007F3EE8">
        <w:t>Poskytovateľ</w:t>
      </w:r>
      <w:r w:rsidRPr="007803EA">
        <w:t xml:space="preserve">om je možné vykonávať bez toho, aby tým boli dotknuté práva </w:t>
      </w:r>
      <w:r w:rsidR="007F3EE8">
        <w:t>Poskytovateľ</w:t>
      </w:r>
      <w:r w:rsidRPr="007803EA">
        <w:t>a či iných autorov takéhoto softvéru, lebo nebude nutné zasahovať do zdrojových kódov takéhoto softvéru alebo preto, že prípadné nahradenie takéhoto softvéru nebude predstavovať výraznejš</w:t>
      </w:r>
      <w:r w:rsidR="00092381">
        <w:t>iu</w:t>
      </w:r>
      <w:r w:rsidRPr="007803EA">
        <w:t xml:space="preserve"> komplikáciu a náklad na strane Objednávateľa a bude realizovateľné treťou osobou, ktorá nedisponuje zdrojovým kódom takéhoto softvéru. </w:t>
      </w:r>
    </w:p>
    <w:p w14:paraId="759B855F" w14:textId="036BC297" w:rsidR="001A6C8C" w:rsidRPr="007803EA" w:rsidRDefault="007F3EE8" w:rsidP="00F27BA6">
      <w:pPr>
        <w:pStyle w:val="MLOdsek"/>
        <w:numPr>
          <w:ilvl w:val="3"/>
          <w:numId w:val="8"/>
        </w:numPr>
      </w:pPr>
      <w:r>
        <w:t>Poskytovateľ</w:t>
      </w:r>
      <w:r w:rsidR="001A6C8C" w:rsidRPr="007803EA">
        <w:t xml:space="preserve"> Objednávateľovi k softvéru poskytne alebo sprostredkuje poskytnutie úplných komentovaných zdrojových kódov softvéru a bezpodmienečné právo softvér meniť. Poskytovanie zdrojových kódov sa riadi čl</w:t>
      </w:r>
      <w:r w:rsidR="00092381">
        <w:t>ánkom</w:t>
      </w:r>
      <w:r w:rsidR="001A6C8C" w:rsidRPr="007803EA">
        <w:t xml:space="preserve"> </w:t>
      </w:r>
      <w:r w:rsidR="001A6C8C" w:rsidRPr="007803EA">
        <w:fldChar w:fldCharType="begin"/>
      </w:r>
      <w:r w:rsidR="001A6C8C" w:rsidRPr="007803EA">
        <w:instrText xml:space="preserve"> REF _Ref531067238 \w \h </w:instrText>
      </w:r>
      <w:r w:rsidR="001A6C8C">
        <w:instrText xml:space="preserve"> \* MERGEFORMAT </w:instrText>
      </w:r>
      <w:r w:rsidR="001A6C8C" w:rsidRPr="007803EA">
        <w:fldChar w:fldCharType="separate"/>
      </w:r>
      <w:r w:rsidR="00C51736">
        <w:t>11</w:t>
      </w:r>
      <w:r w:rsidR="001A6C8C" w:rsidRPr="007803EA">
        <w:fldChar w:fldCharType="end"/>
      </w:r>
      <w:r w:rsidR="00092381">
        <w:t xml:space="preserve"> Zmluvy</w:t>
      </w:r>
      <w:r w:rsidR="001A6C8C" w:rsidRPr="007803EA">
        <w:t>.</w:t>
      </w:r>
    </w:p>
    <w:p w14:paraId="6A5880AD" w14:textId="30C30DEC" w:rsidR="001A6C8C" w:rsidRPr="007803EA" w:rsidRDefault="001A6C8C" w:rsidP="00F27BA6">
      <w:pPr>
        <w:pStyle w:val="MLOdsek"/>
        <w:numPr>
          <w:ilvl w:val="3"/>
          <w:numId w:val="8"/>
        </w:numPr>
      </w:pPr>
      <w:r w:rsidRPr="007803EA">
        <w:t xml:space="preserve">Ide o softvér, ktorého API (aplikačné rozhranie / </w:t>
      </w:r>
      <w:proofErr w:type="spellStart"/>
      <w:r w:rsidRPr="007803EA">
        <w:t>Application</w:t>
      </w:r>
      <w:proofErr w:type="spellEnd"/>
      <w:r w:rsidRPr="007803EA">
        <w:t xml:space="preserve"> </w:t>
      </w:r>
      <w:proofErr w:type="spellStart"/>
      <w:r w:rsidRPr="007803EA">
        <w:t>Programming</w:t>
      </w:r>
      <w:proofErr w:type="spellEnd"/>
      <w:r w:rsidRPr="007803EA">
        <w:t xml:space="preserve"> Interface) pokrýva všetky moduly a funkcionality softvéru, je dostatočne dokumentované, umožňuje zapuzdrenie softvéru a jeho adaptáciu v rámci meniacich sa podmienok IT prostredia Objednávateľa bez nutnosti zásahu do zdrojových kódov softvéru, a </w:t>
      </w:r>
      <w:r w:rsidR="007F3EE8">
        <w:t>Poskytovateľ</w:t>
      </w:r>
      <w:r w:rsidRPr="007803EA">
        <w:t xml:space="preserve"> poskytne </w:t>
      </w:r>
      <w:r w:rsidR="00254271">
        <w:t>O</w:t>
      </w:r>
      <w:r w:rsidRPr="007803EA">
        <w:t>bjednávateľovi právo použiť toto rozhranie pre programovanie aplikácií v rovnakom rozsahu ako softvér.</w:t>
      </w:r>
    </w:p>
    <w:p w14:paraId="604D4DBA" w14:textId="2C521E15" w:rsidR="001A6C8C" w:rsidRPr="007803EA" w:rsidRDefault="007F3EE8" w:rsidP="00F27BA6">
      <w:pPr>
        <w:pStyle w:val="MLOdsek"/>
        <w:numPr>
          <w:ilvl w:val="3"/>
          <w:numId w:val="8"/>
        </w:numPr>
      </w:pPr>
      <w:r>
        <w:t>Poskytovateľ</w:t>
      </w:r>
      <w:r w:rsidR="001A6C8C" w:rsidRPr="007803EA">
        <w:t xml:space="preserve"> sa zaviaže Objednávateľovi na písomnú výzvu Objednávateľa najneskôr do 30 dní poskytnúť (i) úplné komentované zdrojové kódy softvéru a bezpodmienečné právo softvér meniť alebo (ii) API (aplikačné rozhranie / </w:t>
      </w:r>
      <w:proofErr w:type="spellStart"/>
      <w:r w:rsidR="001A6C8C" w:rsidRPr="007803EA">
        <w:t>Application</w:t>
      </w:r>
      <w:proofErr w:type="spellEnd"/>
      <w:r w:rsidR="001A6C8C" w:rsidRPr="007803EA">
        <w:t xml:space="preserve"> </w:t>
      </w:r>
      <w:proofErr w:type="spellStart"/>
      <w:r w:rsidR="001A6C8C" w:rsidRPr="007803EA">
        <w:t>Programming</w:t>
      </w:r>
      <w:proofErr w:type="spellEnd"/>
      <w:r w:rsidR="001A6C8C" w:rsidRPr="007803EA">
        <w:t xml:space="preserve"> Interface), ktoré pokrýva všetky moduly a funkcionality softvéru, je dostatočne dokumentované, umožňuje zapuzdrenie softvéru a jeho adaptáciu v rámci meniacich sa podmienok IT prostredia Objednávateľa bez nutnosti zásahu do zdrojových kódov softvéru, a právo použiť toto rozhranie pre programovanie aplikácií v rovnakom rozsahu ako softvér. </w:t>
      </w:r>
    </w:p>
    <w:p w14:paraId="10ABD375" w14:textId="58C14E03" w:rsidR="001A6C8C" w:rsidRPr="00257429" w:rsidRDefault="001A6C8C" w:rsidP="00F27BA6">
      <w:pPr>
        <w:pStyle w:val="MLOdsek"/>
        <w:numPr>
          <w:ilvl w:val="2"/>
          <w:numId w:val="8"/>
        </w:numPr>
      </w:pPr>
      <w:bookmarkStart w:id="32" w:name="_Ref531067448"/>
      <w:r w:rsidRPr="007803EA">
        <w:t xml:space="preserve">Pokiaľ sa bude jednať o proprietárny softvér </w:t>
      </w:r>
      <w:r w:rsidR="007F3EE8">
        <w:t>Poskytovateľ</w:t>
      </w:r>
      <w:r w:rsidRPr="007803EA">
        <w:t xml:space="preserve">a alebo tretích strán podľa </w:t>
      </w:r>
      <w:r w:rsidR="009F4B7E">
        <w:t>bodu</w:t>
      </w:r>
      <w:r w:rsidRPr="007803EA">
        <w:t xml:space="preserve"> </w:t>
      </w:r>
      <w:r w:rsidRPr="007803EA">
        <w:fldChar w:fldCharType="begin"/>
      </w:r>
      <w:r w:rsidRPr="007803EA">
        <w:instrText xml:space="preserve"> REF _Ref531067397 \w \h </w:instrText>
      </w:r>
      <w:r>
        <w:instrText xml:space="preserve"> \* MERGEFORMAT </w:instrText>
      </w:r>
      <w:r w:rsidRPr="007803EA">
        <w:fldChar w:fldCharType="separate"/>
      </w:r>
      <w:r w:rsidR="00C51736">
        <w:t>12.2g)</w:t>
      </w:r>
      <w:r w:rsidRPr="007803EA">
        <w:fldChar w:fldCharType="end"/>
      </w:r>
      <w:r w:rsidR="009F4B7E">
        <w:t xml:space="preserve"> Zmluvy</w:t>
      </w:r>
      <w:r w:rsidRPr="007803EA">
        <w:t xml:space="preserve">, na rozdiel od licencie k </w:t>
      </w:r>
      <w:r w:rsidR="00D03DEE">
        <w:t>výsledkom Služieb</w:t>
      </w:r>
      <w:r w:rsidR="00D03DEE" w:rsidRPr="007803EA">
        <w:t xml:space="preserve"> </w:t>
      </w:r>
      <w:r w:rsidRPr="007803EA">
        <w:t xml:space="preserve">popísanej v predchádzajúcich odsekoch tohto článku postačí, aby udelená licencia k softvéru podľa </w:t>
      </w:r>
      <w:r w:rsidR="009F4B7E">
        <w:t>bodu</w:t>
      </w:r>
      <w:r w:rsidR="009F4B7E" w:rsidRPr="007803EA">
        <w:t xml:space="preserve"> </w:t>
      </w:r>
      <w:r w:rsidR="009F4B7E" w:rsidRPr="007803EA">
        <w:fldChar w:fldCharType="begin"/>
      </w:r>
      <w:r w:rsidR="009F4B7E" w:rsidRPr="007803EA">
        <w:instrText xml:space="preserve"> REF _Ref531067397 \w \h </w:instrText>
      </w:r>
      <w:r w:rsidR="009F4B7E">
        <w:instrText xml:space="preserve"> \* MERGEFORMAT </w:instrText>
      </w:r>
      <w:r w:rsidR="009F4B7E" w:rsidRPr="007803EA">
        <w:fldChar w:fldCharType="separate"/>
      </w:r>
      <w:r w:rsidR="00C51736">
        <w:t>12.2g)</w:t>
      </w:r>
      <w:r w:rsidR="009F4B7E" w:rsidRPr="007803EA">
        <w:fldChar w:fldCharType="end"/>
      </w:r>
      <w:r w:rsidR="009F4B7E">
        <w:t xml:space="preserve"> Zmluvy</w:t>
      </w:r>
      <w:r w:rsidRPr="007803EA">
        <w:t xml:space="preserve"> V prípade výpovede či odstúpenia od Zmluvy sa </w:t>
      </w:r>
      <w:r w:rsidR="007F3EE8">
        <w:t>Poskytovateľ</w:t>
      </w:r>
      <w:r w:rsidRPr="007803EA">
        <w:t xml:space="preserve"> zaväzuje ponúknuť Objednávateľovi právo užívať takýto softvér v rozsahu, v akom je to nevyhnutné pre riadne užívanie </w:t>
      </w:r>
      <w:r w:rsidR="00D03DEE">
        <w:t>Systému</w:t>
      </w:r>
      <w:r w:rsidRPr="007803EA">
        <w:t xml:space="preserve"> podľa tejto Zmluvy. Tým nie je dotknuté právo Objednávateľa zaobstarať takýto softvér aj od tretej osoby bez ohľadu na licencie skôr obstarané </w:t>
      </w:r>
      <w:r w:rsidR="007F3EE8">
        <w:t>Poskytovateľ</w:t>
      </w:r>
      <w:r w:rsidRPr="007803EA">
        <w:t xml:space="preserve">om. V prípade využitia tohto prednostného práva sa </w:t>
      </w:r>
      <w:r w:rsidR="007F3EE8">
        <w:t>Poskytovateľ</w:t>
      </w:r>
      <w:r w:rsidRPr="007803EA">
        <w:t xml:space="preserve"> zaväzuje, že právo užívať softvér </w:t>
      </w:r>
      <w:r w:rsidRPr="007803EA">
        <w:lastRenderedPageBreak/>
        <w:t xml:space="preserve">podľa </w:t>
      </w:r>
      <w:r w:rsidR="009F4B7E">
        <w:t>bodu</w:t>
      </w:r>
      <w:r w:rsidR="009F4B7E" w:rsidRPr="007803EA">
        <w:t xml:space="preserve"> </w:t>
      </w:r>
      <w:r w:rsidR="009F4B7E" w:rsidRPr="007803EA">
        <w:fldChar w:fldCharType="begin"/>
      </w:r>
      <w:r w:rsidR="009F4B7E" w:rsidRPr="007803EA">
        <w:instrText xml:space="preserve"> REF _Ref531067397 \w \h </w:instrText>
      </w:r>
      <w:r w:rsidR="009F4B7E">
        <w:instrText xml:space="preserve"> \* MERGEFORMAT </w:instrText>
      </w:r>
      <w:r w:rsidR="009F4B7E" w:rsidRPr="007803EA">
        <w:fldChar w:fldCharType="separate"/>
      </w:r>
      <w:r w:rsidR="00C51736">
        <w:t>12.2g)</w:t>
      </w:r>
      <w:r w:rsidR="009F4B7E" w:rsidRPr="007803EA">
        <w:fldChar w:fldCharType="end"/>
      </w:r>
      <w:r w:rsidR="009F4B7E">
        <w:t xml:space="preserve"> Zmluvy</w:t>
      </w:r>
      <w:r w:rsidR="009F4B7E" w:rsidRPr="007803EA">
        <w:t xml:space="preserve"> </w:t>
      </w:r>
      <w:r w:rsidRPr="007803EA">
        <w:t xml:space="preserve">ponúkne Objednávateľovi za bežných trhových podmienok a bude </w:t>
      </w:r>
      <w:r w:rsidRPr="00257429">
        <w:t xml:space="preserve">vychádzať z </w:t>
      </w:r>
      <w:r w:rsidR="0016073B" w:rsidRPr="00257429">
        <w:t xml:space="preserve">trhovej </w:t>
      </w:r>
      <w:r w:rsidRPr="00257429">
        <w:t>hodnoty licencií, ktoré poskytol.</w:t>
      </w:r>
      <w:bookmarkEnd w:id="32"/>
    </w:p>
    <w:p w14:paraId="0ADAA22F" w14:textId="7A2861B0" w:rsidR="00F61853" w:rsidRPr="007803EA" w:rsidRDefault="00F61853" w:rsidP="0052156C">
      <w:pPr>
        <w:pStyle w:val="MLOdsek"/>
        <w:numPr>
          <w:ilvl w:val="0"/>
          <w:numId w:val="0"/>
        </w:numPr>
        <w:ind w:left="1134"/>
      </w:pPr>
      <w:r w:rsidRPr="00257429">
        <w:t>V prípade existencie centrálnej IKT zmluvy viažucej sa na dodávku licencií proprietárneho softvéru v rámci dodávaného diela sa požaduje postupovať v zmysle Uznesenia vlády č. 286/2019 o povinnosti prednostne pristupovať k platným a účinným centrálnym IKT zmluvám.</w:t>
      </w:r>
    </w:p>
    <w:p w14:paraId="2ADBDEC9" w14:textId="51033E76" w:rsidR="001A6C8C" w:rsidRPr="007803EA" w:rsidRDefault="001A6C8C" w:rsidP="00F27BA6">
      <w:pPr>
        <w:pStyle w:val="MLOdsek"/>
        <w:numPr>
          <w:ilvl w:val="2"/>
          <w:numId w:val="8"/>
        </w:numPr>
      </w:pPr>
      <w:bookmarkStart w:id="33" w:name="_Ref531067871"/>
      <w:r w:rsidRPr="007803EA">
        <w:t xml:space="preserve">Ak to nie je možné </w:t>
      </w:r>
      <w:r w:rsidR="00AD1936">
        <w:t>od</w:t>
      </w:r>
      <w:r w:rsidRPr="007803EA">
        <w:t xml:space="preserve"> </w:t>
      </w:r>
      <w:r w:rsidR="007F3EE8">
        <w:t>Poskytovateľ</w:t>
      </w:r>
      <w:r w:rsidR="00AD1936">
        <w:t>a</w:t>
      </w:r>
      <w:r w:rsidRPr="007803EA">
        <w:t xml:space="preserve"> spravodlivo požadovať a ak to nie je v rozpore s ustanoveniami </w:t>
      </w:r>
      <w:r w:rsidR="009F4B7E">
        <w:t>bodu</w:t>
      </w:r>
      <w:r w:rsidR="009F4B7E" w:rsidRPr="007803EA">
        <w:t xml:space="preserve"> </w:t>
      </w:r>
      <w:r w:rsidR="009F4B7E" w:rsidRPr="007803EA">
        <w:fldChar w:fldCharType="begin"/>
      </w:r>
      <w:r w:rsidR="009F4B7E" w:rsidRPr="007803EA">
        <w:instrText xml:space="preserve"> REF _Ref531067397 \w \h </w:instrText>
      </w:r>
      <w:r w:rsidR="009F4B7E">
        <w:instrText xml:space="preserve"> \* MERGEFORMAT </w:instrText>
      </w:r>
      <w:r w:rsidR="009F4B7E" w:rsidRPr="007803EA">
        <w:fldChar w:fldCharType="separate"/>
      </w:r>
      <w:r w:rsidR="00C51736">
        <w:t>12.2g)</w:t>
      </w:r>
      <w:r w:rsidR="009F4B7E" w:rsidRPr="007803EA">
        <w:fldChar w:fldCharType="end"/>
      </w:r>
      <w:r w:rsidR="009F4B7E">
        <w:t xml:space="preserve"> Zmluvy</w:t>
      </w:r>
      <w:r w:rsidRPr="007803EA">
        <w:t xml:space="preserve">, nemusia byť Objednávateľovi k takémuto softvéru odovzdané zdrojové kódy podľa čl. </w:t>
      </w:r>
      <w:r w:rsidRPr="007803EA">
        <w:fldChar w:fldCharType="begin"/>
      </w:r>
      <w:r w:rsidRPr="007803EA">
        <w:instrText xml:space="preserve"> REF _Ref531067238 \w \h </w:instrText>
      </w:r>
      <w:r>
        <w:instrText xml:space="preserve"> \* MERGEFORMAT </w:instrText>
      </w:r>
      <w:r w:rsidRPr="007803EA">
        <w:fldChar w:fldCharType="separate"/>
      </w:r>
      <w:r w:rsidR="00C51736">
        <w:t>11</w:t>
      </w:r>
      <w:r w:rsidRPr="007803EA">
        <w:fldChar w:fldCharType="end"/>
      </w:r>
      <w:r w:rsidRPr="007803EA">
        <w:t xml:space="preserve"> </w:t>
      </w:r>
      <w:r w:rsidR="00092381">
        <w:t xml:space="preserve">Zmluvy </w:t>
      </w:r>
      <w:r w:rsidRPr="007803EA">
        <w:t>a rovnako nemusí byť udelené právo Objednávateľa do takéhoto softvéru zasahovať, vždy však musí byť odovzdaná kompletná užívateľská, administrátorská a prevádzková dokumentácia.</w:t>
      </w:r>
      <w:bookmarkEnd w:id="33"/>
    </w:p>
    <w:p w14:paraId="4FFE9019" w14:textId="2135791C" w:rsidR="001A6C8C" w:rsidRPr="007803EA" w:rsidRDefault="007F3EE8" w:rsidP="00F27BA6">
      <w:pPr>
        <w:pStyle w:val="MLOdsek"/>
        <w:numPr>
          <w:ilvl w:val="2"/>
          <w:numId w:val="8"/>
        </w:numPr>
      </w:pPr>
      <w:r>
        <w:t>Poskytovateľ</w:t>
      </w:r>
      <w:r w:rsidR="001A6C8C" w:rsidRPr="007803EA">
        <w:t xml:space="preserve"> je povinný vo svojich riešeniach pre Objednávateľa obmedziť využitie takéhoto proprietárneho softvéru, ktorý je čo do licencie obmedzený v zmysle </w:t>
      </w:r>
      <w:r w:rsidR="00092381">
        <w:t>bodu</w:t>
      </w:r>
      <w:r w:rsidR="001A6C8C" w:rsidRPr="007803EA">
        <w:t xml:space="preserve"> </w:t>
      </w:r>
      <w:r w:rsidR="001A6C8C" w:rsidRPr="007803EA">
        <w:fldChar w:fldCharType="begin"/>
      </w:r>
      <w:r w:rsidR="001A6C8C" w:rsidRPr="007803EA">
        <w:instrText xml:space="preserve"> REF _Ref531067448 \w \h </w:instrText>
      </w:r>
      <w:r w:rsidR="001A6C8C">
        <w:instrText xml:space="preserve"> \* MERGEFORMAT </w:instrText>
      </w:r>
      <w:r w:rsidR="001A6C8C" w:rsidRPr="007803EA">
        <w:fldChar w:fldCharType="separate"/>
      </w:r>
      <w:r w:rsidR="00C51736">
        <w:t>12.2h)</w:t>
      </w:r>
      <w:r w:rsidR="001A6C8C" w:rsidRPr="007803EA">
        <w:fldChar w:fldCharType="end"/>
      </w:r>
      <w:r w:rsidR="001A6C8C" w:rsidRPr="007803EA">
        <w:t xml:space="preserve"> alebo </w:t>
      </w:r>
      <w:r w:rsidR="00092381">
        <w:t>bodu</w:t>
      </w:r>
      <w:r w:rsidR="001A6C8C" w:rsidRPr="007803EA">
        <w:t xml:space="preserve"> </w:t>
      </w:r>
      <w:r w:rsidR="001A6C8C" w:rsidRPr="007803EA">
        <w:fldChar w:fldCharType="begin"/>
      </w:r>
      <w:r w:rsidR="001A6C8C" w:rsidRPr="007803EA">
        <w:instrText xml:space="preserve"> REF _Ref531067871 \w \h </w:instrText>
      </w:r>
      <w:r w:rsidR="001A6C8C">
        <w:instrText xml:space="preserve"> \* MERGEFORMAT </w:instrText>
      </w:r>
      <w:r w:rsidR="001A6C8C" w:rsidRPr="007803EA">
        <w:fldChar w:fldCharType="separate"/>
      </w:r>
      <w:r w:rsidR="00C51736">
        <w:t>12.2i)</w:t>
      </w:r>
      <w:r w:rsidR="001A6C8C" w:rsidRPr="007803EA">
        <w:fldChar w:fldCharType="end"/>
      </w:r>
      <w:r w:rsidR="00092381">
        <w:t xml:space="preserve"> Zmluvy</w:t>
      </w:r>
      <w:r w:rsidR="001A6C8C" w:rsidRPr="007803EA">
        <w:t>.</w:t>
      </w:r>
    </w:p>
    <w:p w14:paraId="73EAE911" w14:textId="04AE31DC" w:rsidR="001A6C8C" w:rsidRPr="007803EA" w:rsidRDefault="007F3EE8" w:rsidP="00F27BA6">
      <w:pPr>
        <w:pStyle w:val="MLOdsek"/>
        <w:numPr>
          <w:ilvl w:val="2"/>
          <w:numId w:val="8"/>
        </w:numPr>
      </w:pPr>
      <w:r>
        <w:t>Poskytovateľ</w:t>
      </w:r>
      <w:r w:rsidR="001A6C8C" w:rsidRPr="007803EA">
        <w:t xml:space="preserve"> sa zaväzuje samostatne zdokumentovať všetky využitia proprietárneho softvéru v</w:t>
      </w:r>
      <w:r w:rsidR="00D03DEE">
        <w:t> </w:t>
      </w:r>
      <w:r w:rsidR="001A6C8C" w:rsidRPr="007803EA">
        <w:t xml:space="preserve">rámci </w:t>
      </w:r>
      <w:r w:rsidR="00AB4862">
        <w:t xml:space="preserve">Systému </w:t>
      </w:r>
      <w:r w:rsidR="001A6C8C" w:rsidRPr="007803EA">
        <w:t>a</w:t>
      </w:r>
      <w:r w:rsidR="00D03DEE">
        <w:t xml:space="preserve"> na vyžiadanie </w:t>
      </w:r>
      <w:r w:rsidR="001A6C8C" w:rsidRPr="007803EA">
        <w:t xml:space="preserve">predložiť Objednávateľovi ucelený prehľad využitého proprietárneho softvéru, </w:t>
      </w:r>
      <w:proofErr w:type="spellStart"/>
      <w:r w:rsidR="00702B94">
        <w:t>open</w:t>
      </w:r>
      <w:proofErr w:type="spellEnd"/>
      <w:r w:rsidR="00702B94">
        <w:t xml:space="preserve"> </w:t>
      </w:r>
      <w:proofErr w:type="spellStart"/>
      <w:r w:rsidR="00702B94">
        <w:t>source</w:t>
      </w:r>
      <w:proofErr w:type="spellEnd"/>
      <w:r w:rsidR="00702B94">
        <w:t xml:space="preserve"> SW, </w:t>
      </w:r>
      <w:r w:rsidR="001A6C8C" w:rsidRPr="007803EA">
        <w:t>licenčných podmienok a alternatívnych dodávateľov.</w:t>
      </w:r>
    </w:p>
    <w:p w14:paraId="15FC3727" w14:textId="0F3692C6" w:rsidR="001A6C8C" w:rsidRPr="007803EA" w:rsidRDefault="001A6C8C" w:rsidP="00F27BA6">
      <w:pPr>
        <w:pStyle w:val="MLOdsek"/>
        <w:numPr>
          <w:ilvl w:val="2"/>
          <w:numId w:val="8"/>
        </w:numPr>
      </w:pPr>
      <w:r w:rsidRPr="007803EA">
        <w:t xml:space="preserve">Ak sú s použitím proprietárneho softvéru, služieb podpory k nemu, či iných súvisiacich plnení spojené jednorazové či pravidelné poplatky, je </w:t>
      </w:r>
      <w:r w:rsidR="007F3EE8">
        <w:t>Poskytovateľ</w:t>
      </w:r>
      <w:r w:rsidRPr="007803EA">
        <w:t xml:space="preserve"> povinný v rámci ceny </w:t>
      </w:r>
      <w:r w:rsidR="00AB4862">
        <w:t xml:space="preserve">Služieb </w:t>
      </w:r>
      <w:r w:rsidRPr="007803EA">
        <w:t>riadne uhradiť všetky tieto poplatky za celú dobu trvania Zmluvy.</w:t>
      </w:r>
    </w:p>
    <w:p w14:paraId="07DC7DF5" w14:textId="282D24B6" w:rsidR="001A6C8C" w:rsidRPr="007803EA" w:rsidRDefault="001A6C8C" w:rsidP="001A6C8C">
      <w:pPr>
        <w:pStyle w:val="MLOdsek"/>
      </w:pPr>
      <w:r w:rsidRPr="007803EA">
        <w:t xml:space="preserve">Práva získané v rámci plnenia tejto Zmluvy prechádzajú aj na prípadného právneho nástupcu Objednávateľa. Prípadná zmena v osobe </w:t>
      </w:r>
      <w:r w:rsidR="007F3EE8">
        <w:t>Poskytovateľ</w:t>
      </w:r>
      <w:r w:rsidRPr="007803EA">
        <w:t xml:space="preserve">a (napr. právne nástupníctvo) nebude mať vplyv na oprávnenia udelené v rámci tejto Zmluvy </w:t>
      </w:r>
      <w:r w:rsidR="007F3EE8">
        <w:t>Poskytovateľ</w:t>
      </w:r>
      <w:r w:rsidRPr="007803EA">
        <w:t>om Objednávateľovi.</w:t>
      </w:r>
    </w:p>
    <w:p w14:paraId="30D8C89E" w14:textId="5B8A9D50" w:rsidR="001A6C8C" w:rsidRPr="007803EA" w:rsidRDefault="001A6C8C" w:rsidP="001A6C8C">
      <w:pPr>
        <w:pStyle w:val="MLOdsek"/>
      </w:pPr>
      <w:r w:rsidRPr="007803EA">
        <w:t>Odmena za poskytnutie, sprostredkovanie alebo postúpenie licenci</w:t>
      </w:r>
      <w:r w:rsidR="00AB4862">
        <w:t>e</w:t>
      </w:r>
      <w:r w:rsidRPr="007803EA">
        <w:t xml:space="preserve"> k autorským dielam je zahrnutá v cene </w:t>
      </w:r>
      <w:r w:rsidR="00AB4862">
        <w:t>Služieb</w:t>
      </w:r>
      <w:r w:rsidRPr="007803EA">
        <w:t>.</w:t>
      </w:r>
      <w:r w:rsidR="0054730F" w:rsidRPr="0054730F">
        <w:t xml:space="preserve"> </w:t>
      </w:r>
    </w:p>
    <w:p w14:paraId="40699A27" w14:textId="76A1C78F" w:rsidR="004453EC" w:rsidRPr="00F225D9" w:rsidRDefault="00BA0D4C" w:rsidP="006A022B">
      <w:pPr>
        <w:pStyle w:val="MLNadpislnku"/>
        <w:numPr>
          <w:ilvl w:val="0"/>
          <w:numId w:val="5"/>
        </w:numPr>
        <w:ind w:hanging="737"/>
      </w:pPr>
      <w:bookmarkStart w:id="34" w:name="_Ref519694175"/>
      <w:r w:rsidRPr="007803EA">
        <w:t>OCHRANA DÔVERNÝCH INFORMÁCIÍ A OSOBNÝCH ÚDAJOV</w:t>
      </w:r>
      <w:bookmarkEnd w:id="34"/>
    </w:p>
    <w:p w14:paraId="1F9A800B" w14:textId="5B768003" w:rsidR="002562D0" w:rsidRPr="007803EA" w:rsidRDefault="002562D0" w:rsidP="006A022B">
      <w:pPr>
        <w:pStyle w:val="MLOdsek"/>
        <w:numPr>
          <w:ilvl w:val="1"/>
          <w:numId w:val="5"/>
        </w:numPr>
        <w:tabs>
          <w:tab w:val="clear" w:pos="737"/>
          <w:tab w:val="num" w:pos="1021"/>
        </w:tabs>
      </w:pPr>
      <w:r w:rsidRPr="007803EA">
        <w:rPr>
          <w:rFonts w:eastAsia="Calibri"/>
          <w:lang w:eastAsia="en-US"/>
        </w:rPr>
        <w:t xml:space="preserve">Ak </w:t>
      </w:r>
      <w:r w:rsidR="00C51736">
        <w:rPr>
          <w:rFonts w:eastAsia="Calibri"/>
          <w:lang w:eastAsia="en-US"/>
        </w:rPr>
        <w:t>Poskytovateľ</w:t>
      </w:r>
      <w:r w:rsidRPr="007803EA">
        <w:rPr>
          <w:rFonts w:eastAsia="Calibri"/>
          <w:lang w:eastAsia="en-US"/>
        </w:rPr>
        <w:t xml:space="preserve"> pri plnení predmetu Zmluvy bude spracúvať v mene Objednávateľa osobné údaje dotknutých osôb, a teda bude vystupovať v postavení sprostredkovateľa v zmysle </w:t>
      </w:r>
      <w:r>
        <w:rPr>
          <w:szCs w:val="24"/>
        </w:rPr>
        <w:t xml:space="preserve">čl. 4 ods. 8 </w:t>
      </w:r>
      <w:r w:rsidRPr="00FD2B21">
        <w:rPr>
          <w:szCs w:val="24"/>
        </w:rPr>
        <w:t xml:space="preserve">nariadenia Európskeho parlamentu a </w:t>
      </w:r>
      <w:r>
        <w:rPr>
          <w:szCs w:val="24"/>
        </w:rPr>
        <w:t>R</w:t>
      </w:r>
      <w:r w:rsidRPr="00FD2B21">
        <w:rPr>
          <w:szCs w:val="24"/>
        </w:rPr>
        <w:t>ady (EÚ) 2016/679 z 27. apríla 2016 o ochrane fyzických osôb pri spracúvaní osobných údajov a o voľnom pohybe takýchto údajov, ktorým sa zrušuje smernica 95/46/ES (všeobecné nariadenie o ochrane údajov</w:t>
      </w:r>
      <w:r>
        <w:rPr>
          <w:szCs w:val="24"/>
        </w:rPr>
        <w:t>), (ďalej len „GDPR“)</w:t>
      </w:r>
      <w:r w:rsidRPr="00861075">
        <w:rPr>
          <w:szCs w:val="24"/>
        </w:rPr>
        <w:t xml:space="preserve"> </w:t>
      </w:r>
      <w:r>
        <w:rPr>
          <w:szCs w:val="24"/>
        </w:rPr>
        <w:t xml:space="preserve">a </w:t>
      </w:r>
      <w:r w:rsidRPr="007803EA">
        <w:rPr>
          <w:rFonts w:eastAsia="Calibri"/>
          <w:lang w:eastAsia="en-US"/>
        </w:rPr>
        <w:t xml:space="preserve">§ 5 písm. p) zákona č. 18/2018 Z. z. o ochrane osobných údajov a o zmene a doplnení niektorých zákonov, Zmluvné strany sa zaväzujú uzatvoriť zmluvu o poverení spracúvaním osobných údajov v zmysle </w:t>
      </w:r>
      <w:r w:rsidRPr="00BF555F">
        <w:rPr>
          <w:rFonts w:eastAsia="Calibri"/>
          <w:lang w:eastAsia="en-US"/>
        </w:rPr>
        <w:t>článku 28 GDPR a</w:t>
      </w:r>
      <w:r>
        <w:rPr>
          <w:rFonts w:ascii="Times New Roman" w:hAnsi="Times New Roman" w:cs="Times New Roman"/>
          <w:bCs/>
          <w:color w:val="000000" w:themeColor="text1"/>
          <w:sz w:val="24"/>
          <w:szCs w:val="24"/>
        </w:rPr>
        <w:t xml:space="preserve"> </w:t>
      </w:r>
      <w:r w:rsidRPr="007803EA">
        <w:rPr>
          <w:rFonts w:eastAsia="Calibri"/>
          <w:lang w:eastAsia="en-US"/>
        </w:rPr>
        <w:t>§</w:t>
      </w:r>
      <w:r>
        <w:rPr>
          <w:rFonts w:eastAsia="Calibri"/>
          <w:lang w:eastAsia="en-US"/>
        </w:rPr>
        <w:t> </w:t>
      </w:r>
      <w:r w:rsidRPr="007803EA">
        <w:rPr>
          <w:rFonts w:eastAsia="Calibri"/>
          <w:lang w:eastAsia="en-US"/>
        </w:rPr>
        <w:t xml:space="preserve">34 zákona o ochrane osobných údajov, a to súčasne s uzatvorením tejto Zmluvy.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93DCCD7" w14:textId="6423B9EC" w:rsidR="00F81AA1" w:rsidRPr="00F225D9" w:rsidRDefault="00F81AA1" w:rsidP="00671732">
      <w:pPr>
        <w:pStyle w:val="MLOdsek"/>
      </w:pPr>
      <w:bookmarkStart w:id="35" w:name="_Ref519688660"/>
      <w:r w:rsidRPr="00F225D9">
        <w:rPr>
          <w:rFonts w:eastAsia="Calibri"/>
          <w:lang w:eastAsia="en-US"/>
        </w:rPr>
        <w:t xml:space="preserve">Zmluvné strany sú povinné zaviazať mlčanlivosťou o osobných údajoch fyzické osoby, ktoré prídu do styku s osobnými údajmi, pričom povinnosť mlčanlivosti trvá aj po skončení pracovného pomeru, štátnozamestnaneckého pomeru alebo obdobného pracovného </w:t>
      </w:r>
      <w:r w:rsidR="00900A35">
        <w:rPr>
          <w:rFonts w:eastAsia="Calibri"/>
          <w:lang w:eastAsia="en-US"/>
        </w:rPr>
        <w:t>pomeru</w:t>
      </w:r>
      <w:r w:rsidR="00900A35" w:rsidRPr="00F225D9">
        <w:rPr>
          <w:rFonts w:eastAsia="Calibri"/>
          <w:lang w:eastAsia="en-US"/>
        </w:rPr>
        <w:t xml:space="preserve"> </w:t>
      </w:r>
      <w:r w:rsidRPr="00F225D9">
        <w:rPr>
          <w:rFonts w:eastAsia="Calibri"/>
          <w:lang w:eastAsia="en-US"/>
        </w:rPr>
        <w:t>fyzických osôb.</w:t>
      </w:r>
      <w:bookmarkEnd w:id="35"/>
    </w:p>
    <w:p w14:paraId="3439430A" w14:textId="707437B4" w:rsidR="000924DF" w:rsidRPr="00F225D9" w:rsidRDefault="00295F47" w:rsidP="00671732">
      <w:pPr>
        <w:pStyle w:val="MLOdsek"/>
      </w:pPr>
      <w:r w:rsidRPr="00F225D9">
        <w:lastRenderedPageBreak/>
        <w:t>Zmluvné strany sú povinné zachovávať mlčanlivosť o informáciách, ktoré získali v súvislosti s plnením predmetu Zmluvy a získané výsledky nesmú ďalej použiť</w:t>
      </w:r>
      <w:r w:rsidR="00B372A4" w:rsidRPr="00F225D9">
        <w:t xml:space="preserve"> na iné účely ako plnenie predmetu Zmluvy</w:t>
      </w:r>
      <w:r w:rsidR="00F7235E" w:rsidRPr="00F225D9">
        <w:t>, okrem prípadu poskytnutia informácií odborným poradcom Poskytovateľa (vrátane právnych, účtov</w:t>
      </w:r>
      <w:r w:rsidR="00D268D0" w:rsidRPr="00F225D9">
        <w:t>ných, daňových a iných poradcov</w:t>
      </w:r>
      <w:r w:rsidR="00F7235E" w:rsidRPr="00F225D9">
        <w:t xml:space="preserve"> alebo audítorov), ktorí sú viazaní všeobecnou povinnosťou mlčanlivosti na základe osobitných právnych predpisov alebo sú povinní zachovávať mlčanlivos</w:t>
      </w:r>
      <w:r w:rsidR="0096227A" w:rsidRPr="00F225D9">
        <w:t>ť na základe písomnej dohody s dotknutou Zmluvnou stranou, alebo subdodávateľom, ak sa subdodávateľ podieľa na plnení predmetu Zmluvy, a ak je to potrebné na účely plnenia povinností Poskytovateľa podľa Zmluvy.</w:t>
      </w:r>
    </w:p>
    <w:p w14:paraId="11C89D7E" w14:textId="77777777" w:rsidR="00720DC1" w:rsidRPr="00F225D9" w:rsidRDefault="004274FF" w:rsidP="00671732">
      <w:pPr>
        <w:pStyle w:val="MLOdsek"/>
      </w:pPr>
      <w:r w:rsidRPr="00F225D9">
        <w:t>Povinnosť Poskytovateľa a Objednávateľa zachovávať mlčanlivosť o informáciách, ktoré získali v súvislosti s plnením predmetu Zmluvy sa nevzťahuje na informácie, ktoré:</w:t>
      </w:r>
    </w:p>
    <w:p w14:paraId="0EB5070B" w14:textId="529C28AD" w:rsidR="004274FF" w:rsidRPr="00F225D9" w:rsidRDefault="004274FF" w:rsidP="006A022B">
      <w:pPr>
        <w:pStyle w:val="MLOdsek"/>
        <w:numPr>
          <w:ilvl w:val="2"/>
          <w:numId w:val="8"/>
        </w:numPr>
      </w:pPr>
      <w:r w:rsidRPr="00F225D9">
        <w:t>boli zverejnené už pred podpisom Zmluvy;</w:t>
      </w:r>
    </w:p>
    <w:p w14:paraId="17EC0B71" w14:textId="31B39AC6" w:rsidR="00720DC1" w:rsidRPr="00F225D9" w:rsidRDefault="00720DC1" w:rsidP="006A022B">
      <w:pPr>
        <w:pStyle w:val="MLOdsek"/>
        <w:numPr>
          <w:ilvl w:val="2"/>
          <w:numId w:val="8"/>
        </w:numPr>
      </w:pPr>
      <w:r w:rsidRPr="00F225D9">
        <w:t>sa stanú všeobecne a verejne dostupné po podpise Zmluvy z iného dôvodu ako z dôvodu porušenia povinností podľa Zmluvy;</w:t>
      </w:r>
    </w:p>
    <w:p w14:paraId="247B8323" w14:textId="4CCEA0B9" w:rsidR="00720DC1" w:rsidRPr="00F225D9" w:rsidRDefault="00720DC1" w:rsidP="006A022B">
      <w:pPr>
        <w:pStyle w:val="MLOdsek"/>
        <w:numPr>
          <w:ilvl w:val="2"/>
          <w:numId w:val="8"/>
        </w:numPr>
      </w:pPr>
      <w:r w:rsidRPr="00F225D9">
        <w:t xml:space="preserve">majú byť sprístupnené na základe povinnosti stanovenej zákonom, rozhodnutím súdu, prokuratúry alebo </w:t>
      </w:r>
      <w:r w:rsidR="00D53DEB" w:rsidRPr="00F225D9">
        <w:t>na základe iného záväzného rozhodnutia príslušného orgánu</w:t>
      </w:r>
      <w:r w:rsidR="00965959" w:rsidRPr="00F225D9">
        <w:t xml:space="preserve">; </w:t>
      </w:r>
    </w:p>
    <w:p w14:paraId="456B05E5" w14:textId="7F2A0C70" w:rsidR="00D53DEB" w:rsidRPr="00F225D9" w:rsidRDefault="00720DC1" w:rsidP="006A022B">
      <w:pPr>
        <w:pStyle w:val="MLOdsek"/>
        <w:numPr>
          <w:ilvl w:val="2"/>
          <w:numId w:val="8"/>
        </w:numPr>
      </w:pPr>
      <w:r w:rsidRPr="00F225D9">
        <w:t>boli získané Poskytovateľom, resp. Objednávateľom od tretej strany, ktorá ich legitímne získala alebo vyvinula a ktorá nemá žiadnu povinnosť, ktorá b</w:t>
      </w:r>
      <w:r w:rsidR="00D53DEB" w:rsidRPr="00F225D9">
        <w:t>y obmedzovala ich zverejňovanie.</w:t>
      </w:r>
    </w:p>
    <w:p w14:paraId="53BA962B" w14:textId="37FF5A04" w:rsidR="00CC6C86" w:rsidRPr="00F225D9" w:rsidRDefault="00D53DEB" w:rsidP="00671732">
      <w:pPr>
        <w:pStyle w:val="MLOdsek"/>
      </w:pPr>
      <w:r w:rsidRPr="00F225D9">
        <w:t>Zmluvné strany sa zaväzujú, že poučia svojich zamestnancov, štatutárne orgány, ich členov a subdodávateľov, ktorým sú sprístupnené dôverné informácie, o povinnosti mlčanlivosti v zmysle tohto článku Zmluvy.</w:t>
      </w:r>
      <w:r w:rsidR="00CC6C86" w:rsidRPr="00F225D9">
        <w:rPr>
          <w:rFonts w:eastAsiaTheme="minorHAnsi"/>
          <w:lang w:eastAsia="en-US"/>
        </w:rPr>
        <w:t xml:space="preserve"> </w:t>
      </w:r>
    </w:p>
    <w:p w14:paraId="77401CF5" w14:textId="52C62EE6" w:rsidR="001512F2" w:rsidRDefault="001512F2" w:rsidP="001512F2">
      <w:pPr>
        <w:pStyle w:val="MLNadpislnku"/>
      </w:pPr>
      <w:r>
        <w:t>BEZPEČNOSŤ</w:t>
      </w:r>
    </w:p>
    <w:p w14:paraId="0DD2352F" w14:textId="308A2960" w:rsidR="001512F2" w:rsidRDefault="00F2779E" w:rsidP="006E75B5">
      <w:pPr>
        <w:pStyle w:val="MLOdsek"/>
      </w:pPr>
      <w:r w:rsidRPr="00F225D9">
        <w:t>Poskytovateľ sa v súvislosti s plnením predmetu Zmluvy zaväzuje</w:t>
      </w:r>
      <w:r>
        <w:t xml:space="preserve"> dodržiavať bezpečnostnú politiku Objednávateľa, ďalšie Objednávateľom vydané bezpečnostné smernice a štandardy, požiadavky na bezpečnosť definované </w:t>
      </w:r>
      <w:r w:rsidR="00DA07FE">
        <w:t>Z</w:t>
      </w:r>
      <w:r>
        <w:t xml:space="preserve">ákonom </w:t>
      </w:r>
      <w:r w:rsidR="00DA07FE">
        <w:t>o KB</w:t>
      </w:r>
      <w:r>
        <w:t xml:space="preserve">, </w:t>
      </w:r>
      <w:r w:rsidR="00DA07FE">
        <w:t>Z</w:t>
      </w:r>
      <w:r>
        <w:t xml:space="preserve">ákonom </w:t>
      </w:r>
      <w:r w:rsidR="00DA07FE">
        <w:t>o ITVS</w:t>
      </w:r>
      <w:r>
        <w:t xml:space="preserve"> </w:t>
      </w:r>
      <w:r w:rsidR="00DA07FE">
        <w:t>a</w:t>
      </w:r>
      <w:r>
        <w:t xml:space="preserve"> </w:t>
      </w:r>
      <w:r w:rsidR="00DA07FE">
        <w:t>V</w:t>
      </w:r>
      <w:r>
        <w:t xml:space="preserve">ýnosom </w:t>
      </w:r>
      <w:r w:rsidRPr="00F2779E">
        <w:t xml:space="preserve">o štandardoch pre </w:t>
      </w:r>
      <w:r w:rsidR="00DA07FE">
        <w:t>ISVS</w:t>
      </w:r>
      <w:r w:rsidR="00DA07FE" w:rsidRPr="00F2779E" w:rsidDel="00DA07FE">
        <w:t xml:space="preserve"> </w:t>
      </w:r>
      <w:r w:rsidR="00B87659">
        <w:t xml:space="preserve">a bezpečnostné požiadavky uvedené v tejto </w:t>
      </w:r>
      <w:r w:rsidR="00DA07FE">
        <w:t>Z</w:t>
      </w:r>
      <w:r w:rsidR="00B87659">
        <w:t>mluve</w:t>
      </w:r>
      <w:r>
        <w:t>.</w:t>
      </w:r>
    </w:p>
    <w:p w14:paraId="06836BAA" w14:textId="6E7A4EE8" w:rsidR="00F2779E" w:rsidRPr="00C37BA6" w:rsidRDefault="00F2779E" w:rsidP="006E75B5">
      <w:pPr>
        <w:pStyle w:val="MLOdsek"/>
      </w:pPr>
      <w:r>
        <w:t xml:space="preserve">Oprávnené osoby a pracovníci Poskytovateľa, ktorí budú vykonávať pre Objednávateľa činnosti súvisiace s plnením tejto </w:t>
      </w:r>
      <w:r w:rsidR="00DA07FE">
        <w:t>Z</w:t>
      </w:r>
      <w:r>
        <w:t>mluvy</w:t>
      </w:r>
      <w:r w:rsidR="00DA07FE">
        <w:t>,</w:t>
      </w:r>
      <w:r>
        <w:t xml:space="preserve"> </w:t>
      </w:r>
      <w:r w:rsidR="00DA07FE">
        <w:t xml:space="preserve">musia byť </w:t>
      </w:r>
      <w:r>
        <w:t>poučení o</w:t>
      </w:r>
      <w:r w:rsidR="00B87659">
        <w:t xml:space="preserve"> povinnostiach podľa predchádzajúceho bodu a o tomto poučení </w:t>
      </w:r>
      <w:r w:rsidR="00DA07FE">
        <w:t xml:space="preserve">musí Zhotoviteľ </w:t>
      </w:r>
      <w:r w:rsidR="00B87659">
        <w:t>vytvor</w:t>
      </w:r>
      <w:r w:rsidR="00DA07FE">
        <w:t>iť</w:t>
      </w:r>
      <w:r w:rsidR="00B87659">
        <w:t xml:space="preserve"> záznam, ktorý </w:t>
      </w:r>
      <w:r w:rsidR="00DA07FE">
        <w:t xml:space="preserve">bude </w:t>
      </w:r>
      <w:r w:rsidR="00B87659">
        <w:t>podpísaný poučenou osobou a </w:t>
      </w:r>
      <w:r w:rsidR="00DA07FE">
        <w:t>osobou</w:t>
      </w:r>
      <w:r w:rsidR="00B87659">
        <w:t>, ktor</w:t>
      </w:r>
      <w:r w:rsidR="00DA07FE">
        <w:t>á</w:t>
      </w:r>
      <w:r w:rsidR="00B87659">
        <w:t xml:space="preserve"> poučenie vykonal</w:t>
      </w:r>
      <w:r w:rsidR="00DA07FE">
        <w:t>a</w:t>
      </w:r>
      <w:r w:rsidR="00B87659">
        <w:t>.</w:t>
      </w:r>
      <w:r w:rsidR="00DA07FE" w:rsidRPr="00DA07FE">
        <w:t xml:space="preserve"> </w:t>
      </w:r>
      <w:r w:rsidR="00DA07FE">
        <w:t xml:space="preserve">Za riadne poučenie </w:t>
      </w:r>
      <w:r w:rsidR="00DA07FE" w:rsidRPr="00C37BA6">
        <w:t>zodpovedá Zhotoviteľ.</w:t>
      </w:r>
    </w:p>
    <w:p w14:paraId="19A5EC1A" w14:textId="1954F5A3" w:rsidR="00B87659" w:rsidRDefault="004E48A0" w:rsidP="006E75B5">
      <w:pPr>
        <w:pStyle w:val="MLOdsek"/>
      </w:pPr>
      <w:r>
        <w:t xml:space="preserve">Poskytovateľ sa zaväzuje zaistiť bezpečnosť a odolnosť </w:t>
      </w:r>
      <w:r w:rsidR="00DA07FE">
        <w:t xml:space="preserve">Systému </w:t>
      </w:r>
      <w:r>
        <w:t>voči aktuálne známym typom útokov</w:t>
      </w:r>
      <w:r w:rsidR="00B86CD8">
        <w:t xml:space="preserve"> a pred odovzdaním</w:t>
      </w:r>
      <w:r w:rsidR="00CD0388">
        <w:t xml:space="preserve"> </w:t>
      </w:r>
      <w:r w:rsidR="0037505D">
        <w:t xml:space="preserve">akejkoľvek </w:t>
      </w:r>
      <w:r w:rsidR="00CD0388">
        <w:t>zmen</w:t>
      </w:r>
      <w:r w:rsidR="0037505D">
        <w:t>y</w:t>
      </w:r>
      <w:r w:rsidR="00CD0388">
        <w:t xml:space="preserve"> </w:t>
      </w:r>
      <w:r w:rsidR="0037505D">
        <w:t xml:space="preserve">Systému </w:t>
      </w:r>
      <w:r w:rsidR="00B86CD8">
        <w:t>vykonať testovanie na prítomnosť známych zraniteľnosti. V prípade zistenia zraniteľností sa Poskytovateľ zaväzuje tieto zraniteľnosti odstrániť, vykonať opätovné testovanie a zdokumentovaný výsledok testovania odovzdať Objednávateľovi spolu s dodávaným riešením.</w:t>
      </w:r>
    </w:p>
    <w:p w14:paraId="0DEDBFEE" w14:textId="766AC35E" w:rsidR="00B86CD8" w:rsidRDefault="00B86CD8" w:rsidP="006E75B5">
      <w:pPr>
        <w:pStyle w:val="MLOdsek"/>
      </w:pPr>
      <w:r>
        <w:t>Poskytovateľ sa zaväzuje dodržiavať nasledovné bezpečnostné opatrenia a zásady:</w:t>
      </w:r>
    </w:p>
    <w:p w14:paraId="1FACB605" w14:textId="0FC48089" w:rsidR="00B86CD8" w:rsidRDefault="0037505D" w:rsidP="006A022B">
      <w:pPr>
        <w:pStyle w:val="MLOdsek"/>
        <w:numPr>
          <w:ilvl w:val="2"/>
          <w:numId w:val="8"/>
        </w:numPr>
      </w:pPr>
      <w:r>
        <w:t>v</w:t>
      </w:r>
      <w:r w:rsidR="00B86CD8">
        <w:t xml:space="preserve">šetky vstupy </w:t>
      </w:r>
      <w:r>
        <w:t xml:space="preserve">aplikácií tvoriacich Systém </w:t>
      </w:r>
      <w:r w:rsidR="00B86CD8">
        <w:t xml:space="preserve">sú kontrolované na </w:t>
      </w:r>
      <w:proofErr w:type="spellStart"/>
      <w:r w:rsidR="00B86CD8">
        <w:t>valídnosť</w:t>
      </w:r>
      <w:proofErr w:type="spellEnd"/>
      <w:r w:rsidR="00B86CD8">
        <w:t xml:space="preserve"> a sú </w:t>
      </w:r>
      <w:proofErr w:type="spellStart"/>
      <w:r w:rsidR="00B86CD8">
        <w:t>sanitované</w:t>
      </w:r>
      <w:proofErr w:type="spellEnd"/>
      <w:r>
        <w:t>;</w:t>
      </w:r>
    </w:p>
    <w:p w14:paraId="00421FA6" w14:textId="3EAF4A27" w:rsidR="00B86CD8" w:rsidRDefault="0037505D" w:rsidP="006A022B">
      <w:pPr>
        <w:pStyle w:val="MLOdsek"/>
        <w:numPr>
          <w:ilvl w:val="2"/>
          <w:numId w:val="8"/>
        </w:numPr>
      </w:pPr>
      <w:r>
        <w:t>j</w:t>
      </w:r>
      <w:r w:rsidR="00B86CD8">
        <w:t xml:space="preserve">e zapnutá len </w:t>
      </w:r>
      <w:r w:rsidR="00CD0388">
        <w:t xml:space="preserve">nutne </w:t>
      </w:r>
      <w:r w:rsidR="00B86CD8">
        <w:t>potrebná funkcionalita</w:t>
      </w:r>
      <w:r w:rsidR="00CD0388">
        <w:t>, porty a IP adresy a všetk</w:t>
      </w:r>
      <w:r>
        <w:t>y</w:t>
      </w:r>
      <w:r w:rsidR="00CD0388">
        <w:t xml:space="preserve"> ostatné </w:t>
      </w:r>
      <w:r>
        <w:t>sú</w:t>
      </w:r>
      <w:r w:rsidR="00CD0388">
        <w:t xml:space="preserve"> vypnuté</w:t>
      </w:r>
      <w:r>
        <w:t>;</w:t>
      </w:r>
    </w:p>
    <w:p w14:paraId="78D5E8AA" w14:textId="48411291" w:rsidR="00B86CD8" w:rsidRDefault="0037505D" w:rsidP="006A022B">
      <w:pPr>
        <w:pStyle w:val="MLOdsek"/>
        <w:numPr>
          <w:ilvl w:val="2"/>
          <w:numId w:val="8"/>
        </w:numPr>
      </w:pPr>
      <w:r>
        <w:t>v</w:t>
      </w:r>
      <w:r w:rsidR="00B86CD8">
        <w:t xml:space="preserve"> prípade, že je nevyhnutné vykonávať správu </w:t>
      </w:r>
      <w:r>
        <w:t>S</w:t>
      </w:r>
      <w:r w:rsidR="00B86CD8">
        <w:t>ystému na diaľku, je to možné vykonávať výhradne prostredníctvom šifrovaných protokolov</w:t>
      </w:r>
      <w:r w:rsidR="003527E0">
        <w:t xml:space="preserve"> a každý vzd</w:t>
      </w:r>
      <w:r w:rsidR="004E48B4">
        <w:t>i</w:t>
      </w:r>
      <w:r w:rsidR="003527E0">
        <w:t>alený zásah je zdokumentovaný a</w:t>
      </w:r>
      <w:r w:rsidR="004E48B4">
        <w:t xml:space="preserve"> záznam o zásahu je </w:t>
      </w:r>
      <w:r w:rsidR="003527E0">
        <w:t xml:space="preserve">odovzdaný </w:t>
      </w:r>
      <w:r w:rsidR="004E48B4">
        <w:t>O</w:t>
      </w:r>
      <w:r w:rsidR="003527E0">
        <w:t>bjednávateľovi najneskôr v posledný deň daného mesiaca</w:t>
      </w:r>
      <w:r>
        <w:t>;</w:t>
      </w:r>
    </w:p>
    <w:p w14:paraId="217FFF47" w14:textId="4CE6D5AB" w:rsidR="00B86CD8" w:rsidRDefault="0037505D" w:rsidP="006A022B">
      <w:pPr>
        <w:pStyle w:val="MLOdsek"/>
        <w:numPr>
          <w:ilvl w:val="2"/>
          <w:numId w:val="8"/>
        </w:numPr>
      </w:pPr>
      <w:r>
        <w:lastRenderedPageBreak/>
        <w:t>v</w:t>
      </w:r>
      <w:r w:rsidR="00B86CD8">
        <w:t>šetky pôvodné a administrátorské účty sú zdokumentované a majú unikátne</w:t>
      </w:r>
      <w:r w:rsidR="00EF5CA8">
        <w:t xml:space="preserve"> prvotné heslo zložené z náhodnej postupnosti aspoň 14 znakov</w:t>
      </w:r>
      <w:r>
        <w:t>;</w:t>
      </w:r>
    </w:p>
    <w:p w14:paraId="2EE12273" w14:textId="4BA71BE0" w:rsidR="003527E0" w:rsidRDefault="0037505D" w:rsidP="006A022B">
      <w:pPr>
        <w:pStyle w:val="MLOdsek"/>
        <w:numPr>
          <w:ilvl w:val="2"/>
          <w:numId w:val="8"/>
        </w:numPr>
      </w:pPr>
      <w:r>
        <w:t>v</w:t>
      </w:r>
      <w:r w:rsidR="003527E0">
        <w:t xml:space="preserve">šetky administrátorské heslá a prístupové údaje a dokumentácia sú k dispozícií aj </w:t>
      </w:r>
      <w:r>
        <w:t>O</w:t>
      </w:r>
      <w:r w:rsidR="003527E0">
        <w:t>bjednávateľovi (minimálne v zalepenej obálke)</w:t>
      </w:r>
      <w:r>
        <w:t>;</w:t>
      </w:r>
    </w:p>
    <w:p w14:paraId="3589C199" w14:textId="4A950F07" w:rsidR="00EF5CA8" w:rsidRDefault="0037505D" w:rsidP="006A022B">
      <w:pPr>
        <w:pStyle w:val="MLOdsek"/>
        <w:numPr>
          <w:ilvl w:val="2"/>
          <w:numId w:val="8"/>
        </w:numPr>
      </w:pPr>
      <w:r>
        <w:t xml:space="preserve">Systém </w:t>
      </w:r>
      <w:r w:rsidR="00EF5CA8">
        <w:t>disponuje funkcionalitou pre zmenu používateľských a administrátorských mien a hesiel a funkcionalitou vypnutia používateľského účtu</w:t>
      </w:r>
      <w:r>
        <w:t>;</w:t>
      </w:r>
    </w:p>
    <w:p w14:paraId="4385EA87" w14:textId="5E3AE073" w:rsidR="00752DD7" w:rsidRDefault="0037505D" w:rsidP="006A022B">
      <w:pPr>
        <w:pStyle w:val="MLOdsek"/>
        <w:numPr>
          <w:ilvl w:val="2"/>
          <w:numId w:val="8"/>
        </w:numPr>
      </w:pPr>
      <w:r>
        <w:t>v</w:t>
      </w:r>
      <w:r w:rsidR="00752DD7">
        <w:t xml:space="preserve">šetky komponenty </w:t>
      </w:r>
      <w:r>
        <w:t xml:space="preserve">Systému </w:t>
      </w:r>
      <w:r w:rsidR="00752DD7">
        <w:t>sú aktuálne a podporované výrobcom a postup pre aktualizácie a aplikáciu záplat je zdokumentovaný a</w:t>
      </w:r>
      <w:r>
        <w:t> </w:t>
      </w:r>
      <w:r w:rsidR="00752DD7">
        <w:t>dodržiavaný</w:t>
      </w:r>
      <w:r>
        <w:t>;</w:t>
      </w:r>
    </w:p>
    <w:p w14:paraId="4C5AF945" w14:textId="13C17E03" w:rsidR="00752DD7" w:rsidRDefault="00752DD7" w:rsidP="006A022B">
      <w:pPr>
        <w:pStyle w:val="MLOdsek"/>
        <w:numPr>
          <w:ilvl w:val="2"/>
          <w:numId w:val="8"/>
        </w:numPr>
      </w:pPr>
      <w:r>
        <w:t xml:space="preserve">Poskytovateľ umožní Objednávateľovi vykonať </w:t>
      </w:r>
      <w:proofErr w:type="spellStart"/>
      <w:r>
        <w:t>skeny</w:t>
      </w:r>
      <w:proofErr w:type="spellEnd"/>
      <w:r>
        <w:t xml:space="preserve"> zraniteľností alebo penetračné testy </w:t>
      </w:r>
      <w:r w:rsidR="0037505D">
        <w:t xml:space="preserve">každého </w:t>
      </w:r>
      <w:r>
        <w:t>dodávaného riešenia pred jeho finálnym odovzdaním a Poskytovateľ sa zaväzuje nedostatky zistené týmto testovaním pred odovzdaním riešenia odstrániť</w:t>
      </w:r>
      <w:r w:rsidR="0037505D">
        <w:t>;</w:t>
      </w:r>
    </w:p>
    <w:p w14:paraId="7648E8DE" w14:textId="50B62B7B" w:rsidR="003527E0" w:rsidRDefault="0037505D" w:rsidP="006A022B">
      <w:pPr>
        <w:pStyle w:val="MLOdsek"/>
        <w:numPr>
          <w:ilvl w:val="2"/>
          <w:numId w:val="8"/>
        </w:numPr>
      </w:pPr>
      <w:r>
        <w:t>v</w:t>
      </w:r>
      <w:r w:rsidR="003527E0">
        <w:t>šetky zmeny v </w:t>
      </w:r>
      <w:r>
        <w:t>S</w:t>
      </w:r>
      <w:r w:rsidR="003527E0">
        <w:t xml:space="preserve">ystéme sú zdokumentované a dokumentácia a zdrojové kódy sú poskytnuté </w:t>
      </w:r>
      <w:r>
        <w:t>O</w:t>
      </w:r>
      <w:r w:rsidR="003527E0">
        <w:t>bjednávateľovi  bezpečným spôsobom najneskôr v čase nasadenia zmeny do produkčného prostred</w:t>
      </w:r>
      <w:r w:rsidR="004E48B4">
        <w:t>i</w:t>
      </w:r>
      <w:r w:rsidR="003527E0">
        <w:t>a</w:t>
      </w:r>
      <w:r>
        <w:t>;</w:t>
      </w:r>
    </w:p>
    <w:p w14:paraId="3A83D694" w14:textId="7588D889" w:rsidR="003527E0" w:rsidRDefault="0037505D" w:rsidP="006A022B">
      <w:pPr>
        <w:pStyle w:val="MLOdsek"/>
        <w:numPr>
          <w:ilvl w:val="2"/>
          <w:numId w:val="8"/>
        </w:numPr>
      </w:pPr>
      <w:r>
        <w:t>n</w:t>
      </w:r>
      <w:r w:rsidR="003527E0">
        <w:t xml:space="preserve">a vyžiadanie </w:t>
      </w:r>
      <w:r>
        <w:t>O</w:t>
      </w:r>
      <w:r w:rsidR="003527E0">
        <w:t xml:space="preserve">bjednávateľa je </w:t>
      </w:r>
      <w:r w:rsidR="00251D47">
        <w:t>P</w:t>
      </w:r>
      <w:r w:rsidR="003527E0">
        <w:t xml:space="preserve">oskytovateľ povinný sprístupniť dokumentáciu </w:t>
      </w:r>
      <w:proofErr w:type="spellStart"/>
      <w:r w:rsidR="003527E0">
        <w:t>aktívít</w:t>
      </w:r>
      <w:proofErr w:type="spellEnd"/>
      <w:r w:rsidR="003527E0">
        <w:t xml:space="preserve"> zamestnancov </w:t>
      </w:r>
      <w:r>
        <w:t>P</w:t>
      </w:r>
      <w:r w:rsidR="003527E0">
        <w:t>oskytovateľa a tretích strán najneskôr do 24 hodín od požiadavky</w:t>
      </w:r>
      <w:r>
        <w:t>;</w:t>
      </w:r>
    </w:p>
    <w:p w14:paraId="35742C53" w14:textId="7C53D4FC" w:rsidR="003527E0" w:rsidRDefault="003527E0" w:rsidP="006A022B">
      <w:pPr>
        <w:pStyle w:val="MLOdsek"/>
        <w:numPr>
          <w:ilvl w:val="2"/>
          <w:numId w:val="8"/>
        </w:numPr>
      </w:pPr>
      <w:r>
        <w:t xml:space="preserve">Na vyžiadanie </w:t>
      </w:r>
      <w:r w:rsidR="00251D47">
        <w:t>O</w:t>
      </w:r>
      <w:r>
        <w:t xml:space="preserve">bjednávateľa je </w:t>
      </w:r>
      <w:r w:rsidR="00251D47">
        <w:t>P</w:t>
      </w:r>
      <w:r>
        <w:t xml:space="preserve">oskytovateľ povinný poskytnúť plnú súčinnosť pri riešení </w:t>
      </w:r>
      <w:r w:rsidR="00251D47">
        <w:t>B</w:t>
      </w:r>
      <w:r>
        <w:t>ezpečnostného incidentu povereným zamestnanco</w:t>
      </w:r>
      <w:r w:rsidR="005758DD">
        <w:t>m</w:t>
      </w:r>
      <w:r>
        <w:t xml:space="preserve"> Objednávateľa</w:t>
      </w:r>
      <w:r w:rsidR="005758DD">
        <w:t xml:space="preserve"> či</w:t>
      </w:r>
      <w:r>
        <w:t xml:space="preserve"> povereným zamestnancom orgánu </w:t>
      </w:r>
      <w:r w:rsidR="005758DD">
        <w:t>nadriadenému Objednávateľovi</w:t>
      </w:r>
      <w:r w:rsidR="004E48B4">
        <w:t>.</w:t>
      </w:r>
    </w:p>
    <w:p w14:paraId="6AFAC9F9" w14:textId="371EC56D" w:rsidR="00323DF7" w:rsidRDefault="00323DF7" w:rsidP="006A022B">
      <w:pPr>
        <w:pStyle w:val="MLOdsek"/>
        <w:numPr>
          <w:ilvl w:val="2"/>
          <w:numId w:val="8"/>
        </w:numPr>
      </w:pPr>
      <w:r>
        <w:t>Poskytovateľ pri výkone činností dbá na vykonávanie svojich činnosti v súlade s bezpečnostnou dokumentáciou</w:t>
      </w:r>
      <w:r w:rsidR="00C92EFD">
        <w:t xml:space="preserve">, odporúčaným bezpečnostnými postupmi a v súlade so zásadami </w:t>
      </w:r>
      <w:proofErr w:type="spellStart"/>
      <w:r w:rsidR="00C92EFD">
        <w:t>due</w:t>
      </w:r>
      <w:proofErr w:type="spellEnd"/>
      <w:r w:rsidR="00C92EFD">
        <w:t xml:space="preserve"> </w:t>
      </w:r>
      <w:proofErr w:type="spellStart"/>
      <w:r w:rsidR="00C92EFD">
        <w:t>diligence</w:t>
      </w:r>
      <w:proofErr w:type="spellEnd"/>
      <w:r w:rsidR="00C92EFD">
        <w:t xml:space="preserve"> a </w:t>
      </w:r>
      <w:proofErr w:type="spellStart"/>
      <w:r w:rsidR="00C92EFD">
        <w:t>due</w:t>
      </w:r>
      <w:proofErr w:type="spellEnd"/>
      <w:r w:rsidR="00C92EFD">
        <w:t xml:space="preserve"> </w:t>
      </w:r>
      <w:proofErr w:type="spellStart"/>
      <w:r w:rsidR="00C92EFD">
        <w:t>care</w:t>
      </w:r>
      <w:proofErr w:type="spellEnd"/>
      <w:r w:rsidR="00C92EFD">
        <w:t>.</w:t>
      </w:r>
    </w:p>
    <w:p w14:paraId="6B71AD8B" w14:textId="78E34871" w:rsidR="0026218E" w:rsidRPr="00F225D9" w:rsidRDefault="0030204C" w:rsidP="00671732">
      <w:pPr>
        <w:pStyle w:val="MLNadpislnku"/>
      </w:pPr>
      <w:r w:rsidRPr="00F225D9">
        <w:t>OPRÁVNENÉ OSOBY</w:t>
      </w:r>
    </w:p>
    <w:p w14:paraId="5AA3FD55" w14:textId="5B8A835D" w:rsidR="0026218E" w:rsidRPr="00F225D9" w:rsidRDefault="0026218E" w:rsidP="00671732">
      <w:pPr>
        <w:pStyle w:val="MLOdsek"/>
      </w:pPr>
      <w:r w:rsidRPr="00F225D9">
        <w:t>Poskytovateľ sa zaväzuje do piatich (5) pracovných dní od podpisu tejto Zmluvy vymenovať oprávnenú osobu</w:t>
      </w:r>
      <w:r w:rsidR="002C4DD9">
        <w:t xml:space="preserve"> (Projektového manažéra Poskytovateľa)</w:t>
      </w:r>
      <w:r w:rsidRPr="00F225D9">
        <w:t>, ktorá bude počas účinnosti tejto Zmluvy oprávnená konať za Poskytovateľa v záležitostiach súvisiacich s plnením tejto Zmluvy, a v tej istej lehote písomne oznámiť Objednávateľovi jej meno a kontaktné údaje.</w:t>
      </w:r>
    </w:p>
    <w:p w14:paraId="405BE5AA" w14:textId="248449A1" w:rsidR="0026218E" w:rsidRPr="00F225D9" w:rsidRDefault="0026218E" w:rsidP="00671732">
      <w:pPr>
        <w:pStyle w:val="MLOdsek"/>
      </w:pPr>
      <w:r w:rsidRPr="00F225D9">
        <w:t>Objednávateľ sa zaväzuje do piatich (5) pracovných dní od podpisu tejto Zmluvy vymenovať oprávnenú osobu</w:t>
      </w:r>
      <w:r w:rsidR="002C4DD9">
        <w:t xml:space="preserve"> (Projektového manažéra </w:t>
      </w:r>
      <w:proofErr w:type="spellStart"/>
      <w:r w:rsidR="002C4DD9">
        <w:t>Objednávazeľa</w:t>
      </w:r>
      <w:proofErr w:type="spellEnd"/>
      <w:r w:rsidR="002C4DD9">
        <w:t>)</w:t>
      </w:r>
      <w:r w:rsidRPr="00F225D9">
        <w:t>, ktorá bude počas účinnosti tejto Zmluvy oprávnená konať za Objednávateľa v záležitostiach súvisiacich s plnením tejto Zmluvy, a v tej istej lehote písomne oznámiť Objednávateľovi jej meno a kontaktné údaje.</w:t>
      </w:r>
    </w:p>
    <w:p w14:paraId="2ED8BF0C" w14:textId="19CAA16D" w:rsidR="0063714D" w:rsidRPr="00F225D9" w:rsidRDefault="0063714D" w:rsidP="00671732">
      <w:pPr>
        <w:pStyle w:val="MLOdsek"/>
      </w:pPr>
      <w:bookmarkStart w:id="36" w:name="_Ref519690579"/>
      <w:r w:rsidRPr="00F225D9">
        <w:t>Prostredníctvom určených oprávnených osôb Zmluvné strany:</w:t>
      </w:r>
      <w:bookmarkEnd w:id="36"/>
    </w:p>
    <w:p w14:paraId="5DC2EB52" w14:textId="0BB1476D" w:rsidR="0063714D" w:rsidRPr="00F225D9" w:rsidRDefault="0063714D" w:rsidP="006A022B">
      <w:pPr>
        <w:pStyle w:val="MLOdsek"/>
        <w:numPr>
          <w:ilvl w:val="2"/>
          <w:numId w:val="8"/>
        </w:numPr>
      </w:pPr>
      <w:r w:rsidRPr="00F225D9">
        <w:t>uskutočnia všetky organizačné záležitosti s ohľadom na všetky aktivity a činnosti súvisiace s plnením podľa tejto Zmluvy;</w:t>
      </w:r>
    </w:p>
    <w:p w14:paraId="1ADC2C14" w14:textId="6B2CCFC6" w:rsidR="0063714D" w:rsidRPr="00F225D9" w:rsidRDefault="0063714D" w:rsidP="006A022B">
      <w:pPr>
        <w:pStyle w:val="MLOdsek"/>
        <w:numPr>
          <w:ilvl w:val="2"/>
          <w:numId w:val="8"/>
        </w:numPr>
      </w:pPr>
      <w:r w:rsidRPr="00F225D9">
        <w:t>zabezpečia koordináciu jednotlivých aktivít a činností Zmluvných strán súvisiacich s plnením podľa tejto Zmluvy;</w:t>
      </w:r>
    </w:p>
    <w:p w14:paraId="39C58FDC" w14:textId="7A8F5721" w:rsidR="0063714D" w:rsidRPr="00F225D9" w:rsidRDefault="0063714D" w:rsidP="006A022B">
      <w:pPr>
        <w:pStyle w:val="MLOdsek"/>
        <w:numPr>
          <w:ilvl w:val="2"/>
          <w:numId w:val="8"/>
        </w:numPr>
      </w:pPr>
      <w:r w:rsidRPr="00F225D9">
        <w:t>sledujú priebeh plnenia tejto Zmluvy;</w:t>
      </w:r>
    </w:p>
    <w:p w14:paraId="2C5601C9" w14:textId="41D16293" w:rsidR="0063714D" w:rsidRPr="00F225D9" w:rsidRDefault="0063714D" w:rsidP="006A022B">
      <w:pPr>
        <w:pStyle w:val="MLOdsek"/>
        <w:numPr>
          <w:ilvl w:val="2"/>
          <w:numId w:val="8"/>
        </w:numPr>
      </w:pPr>
      <w:r w:rsidRPr="00F225D9">
        <w:t>navrhujú potrebné zmeny technických riešení a technickej povahy v zmysle tejto Zmluvy;</w:t>
      </w:r>
    </w:p>
    <w:p w14:paraId="5F4FC83F" w14:textId="117B6533" w:rsidR="00B87659" w:rsidRDefault="0063714D" w:rsidP="006A022B">
      <w:pPr>
        <w:pStyle w:val="MLOdsek"/>
        <w:numPr>
          <w:ilvl w:val="2"/>
          <w:numId w:val="8"/>
        </w:numPr>
      </w:pPr>
      <w:bookmarkStart w:id="37" w:name="_Ref519690597"/>
      <w:r w:rsidRPr="00F225D9">
        <w:t>zabezpečia vzájomnú spoluprácu a</w:t>
      </w:r>
      <w:r w:rsidR="00B87659">
        <w:t> </w:t>
      </w:r>
      <w:r w:rsidRPr="00F225D9">
        <w:t>súčinnosť</w:t>
      </w:r>
      <w:r w:rsidR="00B87659">
        <w:t>,</w:t>
      </w:r>
    </w:p>
    <w:p w14:paraId="46D5BE5A" w14:textId="6637845D" w:rsidR="007B2BAA" w:rsidRPr="00F225D9" w:rsidRDefault="00E12AF6" w:rsidP="006A022B">
      <w:pPr>
        <w:pStyle w:val="MLOdsek"/>
        <w:numPr>
          <w:ilvl w:val="2"/>
          <w:numId w:val="8"/>
        </w:numPr>
      </w:pPr>
      <w:r>
        <w:lastRenderedPageBreak/>
        <w:t xml:space="preserve">poskytnú súčinnosť Vládnej jednotke CSIRT a </w:t>
      </w:r>
      <w:r w:rsidR="00B87659">
        <w:t>zabezpečia vykonávanie</w:t>
      </w:r>
      <w:r w:rsidR="00B87659" w:rsidRPr="00F225D9">
        <w:t xml:space="preserve"> jednotlivých aktivít a</w:t>
      </w:r>
      <w:r w:rsidR="00B87659">
        <w:t> </w:t>
      </w:r>
      <w:r w:rsidR="00B87659" w:rsidRPr="00F225D9">
        <w:t>činností</w:t>
      </w:r>
      <w:r w:rsidR="00B87659">
        <w:t xml:space="preserve"> súvisiacich s riešením </w:t>
      </w:r>
      <w:r w:rsidR="00B629AC">
        <w:t>B</w:t>
      </w:r>
      <w:r w:rsidR="00B87659">
        <w:t xml:space="preserve">ezpečnostného incidentu, ktorý postihol </w:t>
      </w:r>
      <w:r w:rsidR="00B629AC">
        <w:t>S</w:t>
      </w:r>
      <w:r w:rsidR="00B87659">
        <w:t xml:space="preserve">ystém súvisiaci s plnením tejto </w:t>
      </w:r>
      <w:r w:rsidR="00147505">
        <w:t>Z</w:t>
      </w:r>
      <w:r w:rsidR="00B87659">
        <w:t>mluvy</w:t>
      </w:r>
      <w:r w:rsidR="0063714D" w:rsidRPr="00F225D9">
        <w:t>.</w:t>
      </w:r>
      <w:bookmarkEnd w:id="37"/>
    </w:p>
    <w:p w14:paraId="31701DE4" w14:textId="5A0EE087" w:rsidR="007B2BAA" w:rsidRPr="00F225D9" w:rsidRDefault="007B2BAA" w:rsidP="00671732">
      <w:pPr>
        <w:pStyle w:val="MLOdsek"/>
      </w:pPr>
      <w:r w:rsidRPr="00F225D9">
        <w:t>Každá zo Zmluvných strán môže zmeniť oprávnené osoby. Takáto zmena je účinná dňom doručenia písomného oznámenia o zmene obsahujúceho aj meno a kontaktné údaje novej oprávnenej osoby druhej Zmluvnej strane.</w:t>
      </w:r>
    </w:p>
    <w:p w14:paraId="46FB575E" w14:textId="46E39B5D" w:rsidR="002200C3" w:rsidRPr="00F225D9" w:rsidRDefault="0030204C" w:rsidP="00671732">
      <w:pPr>
        <w:pStyle w:val="MLNadpislnku"/>
      </w:pPr>
      <w:r w:rsidRPr="00F225D9">
        <w:t>SÚČINNOSŤ</w:t>
      </w:r>
    </w:p>
    <w:p w14:paraId="33538B97" w14:textId="65321E7C" w:rsidR="002200C3" w:rsidRPr="00F225D9" w:rsidRDefault="002200C3" w:rsidP="00671732">
      <w:pPr>
        <w:pStyle w:val="MLOdsek"/>
      </w:pPr>
      <w:r w:rsidRPr="00F225D9">
        <w:t>Zmluvné strany sa zaväzujú vzájomne spolupracovať a poskytovať si všetky informácie a nevyhnutnú súčinnosť potrebné pre riadne plnenie svojich záväzkov vyplývajúcich im z tejto Zmluvy, najmä súčinnosť v zmysle bodov</w:t>
      </w:r>
      <w:r w:rsidR="00DE16B7" w:rsidRPr="00F225D9">
        <w:t xml:space="preserve">  </w:t>
      </w:r>
      <w:r w:rsidR="00DE16B7" w:rsidRPr="00F225D9">
        <w:fldChar w:fldCharType="begin"/>
      </w:r>
      <w:r w:rsidR="00DE16B7" w:rsidRPr="00F225D9">
        <w:instrText xml:space="preserve"> REF _Ref519690180 \r \h </w:instrText>
      </w:r>
      <w:r w:rsidR="00F225D9">
        <w:instrText xml:space="preserve"> \* MERGEFORMAT </w:instrText>
      </w:r>
      <w:r w:rsidR="00DE16B7" w:rsidRPr="00F225D9">
        <w:fldChar w:fldCharType="separate"/>
      </w:r>
      <w:r w:rsidR="00C51736">
        <w:t>8.1a)</w:t>
      </w:r>
      <w:r w:rsidR="00DE16B7" w:rsidRPr="00F225D9">
        <w:fldChar w:fldCharType="end"/>
      </w:r>
      <w:r w:rsidRPr="00F225D9">
        <w:t>,</w:t>
      </w:r>
      <w:r w:rsidR="00473B67" w:rsidRPr="00F225D9">
        <w:t xml:space="preserve"> </w:t>
      </w:r>
      <w:r w:rsidR="00473B67" w:rsidRPr="00F225D9">
        <w:fldChar w:fldCharType="begin"/>
      </w:r>
      <w:r w:rsidR="00473B67" w:rsidRPr="00F225D9">
        <w:instrText xml:space="preserve"> REF _Ref519690456 \r \h </w:instrText>
      </w:r>
      <w:r w:rsidR="00F225D9">
        <w:instrText xml:space="preserve"> \* MERGEFORMAT </w:instrText>
      </w:r>
      <w:r w:rsidR="00473B67" w:rsidRPr="00F225D9">
        <w:fldChar w:fldCharType="separate"/>
      </w:r>
      <w:r w:rsidR="00C51736">
        <w:t>8.2</w:t>
      </w:r>
      <w:r w:rsidR="00473B67" w:rsidRPr="00F225D9">
        <w:fldChar w:fldCharType="end"/>
      </w:r>
      <w:r w:rsidR="00473B67" w:rsidRPr="00F225D9">
        <w:t xml:space="preserve"> písm. </w:t>
      </w:r>
      <w:r w:rsidR="00473B67" w:rsidRPr="00F225D9">
        <w:fldChar w:fldCharType="begin"/>
      </w:r>
      <w:r w:rsidR="00473B67" w:rsidRPr="00F225D9">
        <w:instrText xml:space="preserve"> REF _Ref519690500 \r \h </w:instrText>
      </w:r>
      <w:r w:rsidR="00F225D9">
        <w:instrText xml:space="preserve"> \* MERGEFORMAT </w:instrText>
      </w:r>
      <w:r w:rsidR="00473B67" w:rsidRPr="00F225D9">
        <w:fldChar w:fldCharType="separate"/>
      </w:r>
      <w:r w:rsidR="00C51736" w:rsidRPr="006E75B5">
        <w:rPr>
          <w:rFonts w:ascii="Calibri" w:hAnsi="Calibri" w:cs="Calibri"/>
        </w:rPr>
        <w:t>a</w:t>
      </w:r>
      <w:r w:rsidR="00C51736">
        <w:t>)</w:t>
      </w:r>
      <w:r w:rsidR="00473B67" w:rsidRPr="00F225D9">
        <w:fldChar w:fldCharType="end"/>
      </w:r>
      <w:r w:rsidR="00473B67" w:rsidRPr="00F225D9">
        <w:t xml:space="preserve">, </w:t>
      </w:r>
      <w:r w:rsidR="00473B67" w:rsidRPr="00F225D9">
        <w:fldChar w:fldCharType="begin"/>
      </w:r>
      <w:r w:rsidR="00473B67" w:rsidRPr="00F225D9">
        <w:instrText xml:space="preserve"> REF _Ref519690579 \r \h </w:instrText>
      </w:r>
      <w:r w:rsidR="00F225D9">
        <w:instrText xml:space="preserve"> \* MERGEFORMAT </w:instrText>
      </w:r>
      <w:r w:rsidR="00473B67" w:rsidRPr="00F225D9">
        <w:fldChar w:fldCharType="separate"/>
      </w:r>
      <w:r w:rsidR="00C51736">
        <w:t>14.3</w:t>
      </w:r>
      <w:r w:rsidR="00473B67" w:rsidRPr="00F225D9">
        <w:fldChar w:fldCharType="end"/>
      </w:r>
      <w:r w:rsidR="00473B67" w:rsidRPr="00F225D9">
        <w:t xml:space="preserve"> </w:t>
      </w:r>
      <w:r w:rsidR="00343A50" w:rsidRPr="00F225D9">
        <w:t xml:space="preserve">písm. </w:t>
      </w:r>
      <w:r w:rsidR="00343A50" w:rsidRPr="00F225D9">
        <w:fldChar w:fldCharType="begin"/>
      </w:r>
      <w:r w:rsidR="00343A50" w:rsidRPr="00F225D9">
        <w:instrText xml:space="preserve"> REF _Ref519690597 \w \h </w:instrText>
      </w:r>
      <w:r w:rsidR="00CF6D5D" w:rsidRPr="00F225D9">
        <w:instrText xml:space="preserve"> \* MERGEFORMAT </w:instrText>
      </w:r>
      <w:r w:rsidR="00343A50" w:rsidRPr="00F225D9">
        <w:fldChar w:fldCharType="separate"/>
      </w:r>
      <w:r w:rsidR="00C51736">
        <w:t>14.3e)</w:t>
      </w:r>
      <w:r w:rsidR="00343A50" w:rsidRPr="00F225D9">
        <w:fldChar w:fldCharType="end"/>
      </w:r>
      <w:r w:rsidR="00343A50" w:rsidRPr="00F225D9">
        <w:t xml:space="preserve"> </w:t>
      </w:r>
      <w:r w:rsidRPr="00F225D9">
        <w:t>tejto Zmluvy.</w:t>
      </w:r>
    </w:p>
    <w:p w14:paraId="271EDC8D" w14:textId="742A4CE2" w:rsidR="002200C3" w:rsidRDefault="002200C3" w:rsidP="00671732">
      <w:pPr>
        <w:pStyle w:val="MLOdsek"/>
      </w:pPr>
      <w:r w:rsidRPr="00F225D9">
        <w:t xml:space="preserve">Objednávateľ je povinný počas celej doby trvania Zmluvy poskytovať Poskytovateľovi súčinnosť v oblasti doplnenia údajov, podkladov a iných dokladov na základe jeho požiadaviek na splnenie povinnosti </w:t>
      </w:r>
      <w:r w:rsidR="00C903DB" w:rsidRPr="00F225D9">
        <w:t>poskytnúť Služby riadne a včas</w:t>
      </w:r>
      <w:r w:rsidRPr="00F225D9">
        <w:t xml:space="preserve"> v súlade s</w:t>
      </w:r>
      <w:r w:rsidR="00C903DB" w:rsidRPr="00F225D9">
        <w:t xml:space="preserve"> požiadavkami Objednávateľa a </w:t>
      </w:r>
      <w:r w:rsidRPr="00F225D9">
        <w:t xml:space="preserve">touto Zmluvou. </w:t>
      </w:r>
    </w:p>
    <w:p w14:paraId="15D4616E" w14:textId="5C471C38" w:rsidR="00D00051" w:rsidRPr="00F225D9" w:rsidRDefault="00D00051" w:rsidP="00671732">
      <w:pPr>
        <w:pStyle w:val="MLOdsek"/>
      </w:pPr>
      <w:r>
        <w:t xml:space="preserve">Zhotoviteľ sa zaväzuje, že pri </w:t>
      </w:r>
      <w:r w:rsidRPr="00D00051">
        <w:t xml:space="preserve">zmene Zhotoviteľa poskytne </w:t>
      </w:r>
      <w:r>
        <w:t>Objednávateľovi úplnú súčinnosť pri prechode na nového Zhotoviteľa, najmä v oblasti architektúry a integrácie informačných systémov</w:t>
      </w:r>
      <w:r w:rsidR="00900A35">
        <w:t xml:space="preserve"> za primeranú odplatu</w:t>
      </w:r>
      <w:r>
        <w:t>.</w:t>
      </w:r>
    </w:p>
    <w:p w14:paraId="3A31AA8B" w14:textId="24BB27E2" w:rsidR="00D2469D" w:rsidRDefault="00D2469D" w:rsidP="006E75B5">
      <w:pPr>
        <w:pStyle w:val="MLNadpislnku"/>
      </w:pPr>
      <w:r w:rsidRPr="00F225D9">
        <w:t xml:space="preserve">VZÁJOMNÁ KOMUNIKÁCIA ZMLUVNÝCH STRÁN </w:t>
      </w:r>
    </w:p>
    <w:p w14:paraId="65FFC5A4" w14:textId="7FB4125E" w:rsidR="002200C3" w:rsidRPr="00F225D9" w:rsidRDefault="002200C3" w:rsidP="00671732">
      <w:pPr>
        <w:pStyle w:val="MLOdsek"/>
      </w:pPr>
      <w:r w:rsidRPr="00F225D9">
        <w:t xml:space="preserve">Zmluvné strany sa dohodli, že osobami oprávnenými komunikovať vo veciach týkajúcich sa </w:t>
      </w:r>
      <w:r w:rsidR="00C903DB" w:rsidRPr="00F225D9">
        <w:t xml:space="preserve">poskytovania Služieb </w:t>
      </w:r>
      <w:r w:rsidRPr="00F225D9">
        <w:t>podľa tejto Zmluvy sú:</w:t>
      </w:r>
    </w:p>
    <w:p w14:paraId="0725F64C" w14:textId="77777777" w:rsidR="000B43E5" w:rsidRPr="00F225D9" w:rsidRDefault="000B43E5" w:rsidP="006A022B">
      <w:pPr>
        <w:pStyle w:val="MLOdsek"/>
        <w:numPr>
          <w:ilvl w:val="2"/>
          <w:numId w:val="8"/>
        </w:numPr>
      </w:pPr>
      <w:r w:rsidRPr="00F225D9">
        <w:t>Za Objednávateľa:</w:t>
      </w:r>
    </w:p>
    <w:p w14:paraId="5666838C" w14:textId="293EC712" w:rsidR="000B43E5" w:rsidRPr="00F225D9" w:rsidRDefault="000B43E5" w:rsidP="006A022B">
      <w:pPr>
        <w:pStyle w:val="MLOdsek"/>
        <w:numPr>
          <w:ilvl w:val="3"/>
          <w:numId w:val="8"/>
        </w:numPr>
      </w:pPr>
      <w:r w:rsidRPr="00F225D9">
        <w:t xml:space="preserve">Meno a funkcia: </w:t>
      </w:r>
      <w:r w:rsidRPr="00F225D9">
        <w:rPr>
          <w:rFonts w:eastAsiaTheme="minorHAnsi"/>
          <w:highlight w:val="yellow"/>
          <w:lang w:val="cs-CZ" w:eastAsia="en-US"/>
        </w:rPr>
        <w:fldChar w:fldCharType="begin"/>
      </w:r>
      <w:r w:rsidRPr="00F225D9">
        <w:rPr>
          <w:rFonts w:eastAsiaTheme="minorHAnsi"/>
          <w:highlight w:val="yellow"/>
          <w:lang w:val="cs-CZ" w:eastAsia="en-US"/>
        </w:rPr>
        <w:instrText xml:space="preserve"> macrobutton nobutton [●]</w:instrText>
      </w:r>
      <w:r w:rsidRPr="00F225D9">
        <w:rPr>
          <w:rFonts w:eastAsiaTheme="minorHAnsi"/>
          <w:highlight w:val="yellow"/>
          <w:lang w:eastAsia="en-US"/>
        </w:rPr>
        <w:fldChar w:fldCharType="end"/>
      </w:r>
      <w:r w:rsidRPr="00F225D9">
        <w:t>, Projektový manažér Objednávateľa</w:t>
      </w:r>
    </w:p>
    <w:p w14:paraId="35D165B5" w14:textId="6867CB8A" w:rsidR="000B43E5" w:rsidRPr="00F225D9" w:rsidRDefault="000B43E5" w:rsidP="006A022B">
      <w:pPr>
        <w:pStyle w:val="MLOdsek"/>
        <w:numPr>
          <w:ilvl w:val="3"/>
          <w:numId w:val="8"/>
        </w:numPr>
      </w:pPr>
      <w:r w:rsidRPr="00F225D9">
        <w:t xml:space="preserve">Telefonický kontakt: </w:t>
      </w:r>
      <w:r w:rsidRPr="00F225D9">
        <w:rPr>
          <w:rFonts w:eastAsiaTheme="minorHAnsi"/>
          <w:highlight w:val="yellow"/>
          <w:lang w:val="cs-CZ" w:eastAsia="en-US"/>
        </w:rPr>
        <w:fldChar w:fldCharType="begin"/>
      </w:r>
      <w:r w:rsidRPr="00F225D9">
        <w:rPr>
          <w:rFonts w:eastAsiaTheme="minorHAnsi"/>
          <w:highlight w:val="yellow"/>
          <w:lang w:val="cs-CZ" w:eastAsia="en-US"/>
        </w:rPr>
        <w:instrText xml:space="preserve"> macrobutton nobutton [●]</w:instrText>
      </w:r>
      <w:r w:rsidRPr="00F225D9">
        <w:rPr>
          <w:rFonts w:eastAsiaTheme="minorHAnsi"/>
          <w:highlight w:val="yellow"/>
          <w:lang w:eastAsia="en-US"/>
        </w:rPr>
        <w:fldChar w:fldCharType="end"/>
      </w:r>
    </w:p>
    <w:p w14:paraId="3D378E0C" w14:textId="70F84A57" w:rsidR="000B43E5" w:rsidRPr="00F225D9" w:rsidRDefault="000B43E5" w:rsidP="006A022B">
      <w:pPr>
        <w:pStyle w:val="MLOdsek"/>
        <w:numPr>
          <w:ilvl w:val="3"/>
          <w:numId w:val="8"/>
        </w:numPr>
      </w:pPr>
      <w:r w:rsidRPr="00F225D9">
        <w:t xml:space="preserve">e-mail: </w:t>
      </w:r>
      <w:r w:rsidRPr="00F225D9">
        <w:rPr>
          <w:rFonts w:eastAsiaTheme="minorHAnsi"/>
          <w:highlight w:val="yellow"/>
          <w:lang w:val="cs-CZ" w:eastAsia="en-US"/>
        </w:rPr>
        <w:fldChar w:fldCharType="begin"/>
      </w:r>
      <w:r w:rsidRPr="00F225D9">
        <w:rPr>
          <w:rFonts w:eastAsiaTheme="minorHAnsi"/>
          <w:highlight w:val="yellow"/>
          <w:lang w:val="cs-CZ" w:eastAsia="en-US"/>
        </w:rPr>
        <w:instrText xml:space="preserve"> macrobutton nobutton [●]</w:instrText>
      </w:r>
      <w:r w:rsidRPr="00F225D9">
        <w:rPr>
          <w:rFonts w:eastAsiaTheme="minorHAnsi"/>
          <w:highlight w:val="yellow"/>
          <w:lang w:eastAsia="en-US"/>
        </w:rPr>
        <w:fldChar w:fldCharType="end"/>
      </w:r>
    </w:p>
    <w:p w14:paraId="17512C2B" w14:textId="28582AAA" w:rsidR="000B43E5" w:rsidRPr="00F225D9" w:rsidRDefault="000B43E5" w:rsidP="006A022B">
      <w:pPr>
        <w:pStyle w:val="MLOdsek"/>
        <w:numPr>
          <w:ilvl w:val="2"/>
          <w:numId w:val="8"/>
        </w:numPr>
      </w:pPr>
      <w:r w:rsidRPr="00F225D9">
        <w:t>Za Poskytovateľa:</w:t>
      </w:r>
    </w:p>
    <w:p w14:paraId="20181DE1" w14:textId="0851B889" w:rsidR="000B43E5" w:rsidRPr="00F225D9" w:rsidRDefault="000B43E5" w:rsidP="006A022B">
      <w:pPr>
        <w:pStyle w:val="MLOdsek"/>
        <w:numPr>
          <w:ilvl w:val="3"/>
          <w:numId w:val="8"/>
        </w:numPr>
      </w:pPr>
      <w:r w:rsidRPr="00F225D9">
        <w:t xml:space="preserve">Meno a funkcia: </w:t>
      </w:r>
      <w:r w:rsidRPr="00F225D9">
        <w:rPr>
          <w:rFonts w:eastAsiaTheme="minorHAnsi"/>
          <w:highlight w:val="yellow"/>
          <w:lang w:val="cs-CZ" w:eastAsia="en-US"/>
        </w:rPr>
        <w:fldChar w:fldCharType="begin"/>
      </w:r>
      <w:r w:rsidRPr="00F225D9">
        <w:rPr>
          <w:rFonts w:eastAsiaTheme="minorHAnsi"/>
          <w:highlight w:val="yellow"/>
          <w:lang w:val="cs-CZ" w:eastAsia="en-US"/>
        </w:rPr>
        <w:instrText xml:space="preserve"> macrobutton nobutton [●]</w:instrText>
      </w:r>
      <w:r w:rsidRPr="00F225D9">
        <w:rPr>
          <w:rFonts w:eastAsiaTheme="minorHAnsi"/>
          <w:highlight w:val="yellow"/>
          <w:lang w:eastAsia="en-US"/>
        </w:rPr>
        <w:fldChar w:fldCharType="end"/>
      </w:r>
      <w:r w:rsidRPr="00F225D9">
        <w:t xml:space="preserve">, Projektový manažér </w:t>
      </w:r>
      <w:r w:rsidR="004574F2" w:rsidRPr="00F225D9">
        <w:t>Poskytovateľa</w:t>
      </w:r>
    </w:p>
    <w:p w14:paraId="583EF350" w14:textId="42211F76" w:rsidR="000B43E5" w:rsidRPr="00F225D9" w:rsidRDefault="000B43E5" w:rsidP="006A022B">
      <w:pPr>
        <w:pStyle w:val="MLOdsek"/>
        <w:numPr>
          <w:ilvl w:val="3"/>
          <w:numId w:val="8"/>
        </w:numPr>
      </w:pPr>
      <w:r w:rsidRPr="00F225D9">
        <w:t xml:space="preserve">Telefonický kontakt: </w:t>
      </w:r>
      <w:r w:rsidRPr="00F225D9">
        <w:rPr>
          <w:rFonts w:eastAsiaTheme="minorHAnsi"/>
          <w:highlight w:val="yellow"/>
          <w:lang w:val="cs-CZ" w:eastAsia="en-US"/>
        </w:rPr>
        <w:fldChar w:fldCharType="begin"/>
      </w:r>
      <w:r w:rsidRPr="00F225D9">
        <w:rPr>
          <w:rFonts w:eastAsiaTheme="minorHAnsi"/>
          <w:highlight w:val="yellow"/>
          <w:lang w:val="cs-CZ" w:eastAsia="en-US"/>
        </w:rPr>
        <w:instrText xml:space="preserve"> macrobutton nobutton [●]</w:instrText>
      </w:r>
      <w:r w:rsidRPr="00F225D9">
        <w:rPr>
          <w:rFonts w:eastAsiaTheme="minorHAnsi"/>
          <w:highlight w:val="yellow"/>
          <w:lang w:eastAsia="en-US"/>
        </w:rPr>
        <w:fldChar w:fldCharType="end"/>
      </w:r>
    </w:p>
    <w:p w14:paraId="02093535" w14:textId="09656EB4" w:rsidR="000B43E5" w:rsidRPr="00F225D9" w:rsidRDefault="000B43E5" w:rsidP="006A022B">
      <w:pPr>
        <w:pStyle w:val="MLOdsek"/>
        <w:numPr>
          <w:ilvl w:val="3"/>
          <w:numId w:val="8"/>
        </w:numPr>
      </w:pPr>
      <w:r w:rsidRPr="00F225D9">
        <w:t>e-mail:</w:t>
      </w:r>
      <w:r w:rsidRPr="00F225D9">
        <w:rPr>
          <w:rFonts w:eastAsiaTheme="minorHAnsi"/>
          <w:lang w:val="cs-CZ" w:eastAsia="en-US"/>
        </w:rPr>
        <w:t xml:space="preserve"> </w:t>
      </w:r>
      <w:r w:rsidRPr="00F225D9">
        <w:rPr>
          <w:rFonts w:eastAsiaTheme="minorHAnsi"/>
          <w:highlight w:val="yellow"/>
          <w:lang w:val="cs-CZ" w:eastAsia="en-US"/>
        </w:rPr>
        <w:fldChar w:fldCharType="begin"/>
      </w:r>
      <w:r w:rsidRPr="00F225D9">
        <w:rPr>
          <w:rFonts w:eastAsiaTheme="minorHAnsi"/>
          <w:highlight w:val="yellow"/>
          <w:lang w:val="cs-CZ" w:eastAsia="en-US"/>
        </w:rPr>
        <w:instrText xml:space="preserve"> macrobutton nobutton [●]</w:instrText>
      </w:r>
      <w:r w:rsidRPr="00F225D9">
        <w:rPr>
          <w:rFonts w:eastAsiaTheme="minorHAnsi"/>
          <w:highlight w:val="yellow"/>
          <w:lang w:eastAsia="en-US"/>
        </w:rPr>
        <w:fldChar w:fldCharType="end"/>
      </w:r>
      <w:r w:rsidRPr="00F225D9">
        <w:t>.</w:t>
      </w:r>
    </w:p>
    <w:p w14:paraId="4765CA6D" w14:textId="1354B48D" w:rsidR="002200C3" w:rsidRPr="00F225D9" w:rsidRDefault="002200C3" w:rsidP="00671732">
      <w:pPr>
        <w:pStyle w:val="MLOdsek"/>
      </w:pPr>
      <w:r w:rsidRPr="00F225D9">
        <w:t xml:space="preserve">Zmluvné strany sa ďalej dohodli, že v prípade ak nastane zmena </w:t>
      </w:r>
      <w:r w:rsidR="00C903DB" w:rsidRPr="00F225D9">
        <w:t>vyššie uvedených</w:t>
      </w:r>
      <w:r w:rsidRPr="00F225D9">
        <w:t xml:space="preserve"> osôb, Zmluvné strany sa zaväzujú </w:t>
      </w:r>
      <w:r w:rsidR="00C903DB" w:rsidRPr="00F225D9">
        <w:t xml:space="preserve">bezodkladne poskytnúť si </w:t>
      </w:r>
      <w:r w:rsidRPr="00F225D9">
        <w:t>vzájomne informácie o týchto osobách.</w:t>
      </w:r>
    </w:p>
    <w:p w14:paraId="20231EF4" w14:textId="232EBDDC" w:rsidR="009C0B4E" w:rsidRPr="00F225D9" w:rsidRDefault="0030204C" w:rsidP="00671732">
      <w:pPr>
        <w:pStyle w:val="MLNadpislnku"/>
      </w:pPr>
      <w:r w:rsidRPr="00F225D9">
        <w:t>OCHRANA ZAMESTNANCOV POSKYTOVATEĽA A SUBDODÁVATEĽOV</w:t>
      </w:r>
    </w:p>
    <w:p w14:paraId="7E67314E" w14:textId="4D3098F1" w:rsidR="009C0B4E" w:rsidRPr="00F225D9" w:rsidRDefault="00013D5D" w:rsidP="00671732">
      <w:pPr>
        <w:pStyle w:val="MLOdsek"/>
      </w:pPr>
      <w:r w:rsidRPr="00F225D9">
        <w:t>Poskytovateľ</w:t>
      </w:r>
      <w:r w:rsidR="009C0B4E" w:rsidRPr="00F225D9">
        <w:t xml:space="preserve"> pri plnení predmetu Zmluvy zodpovedá za svojich zamestnancov, ich bezpečnosť a ochranu zdravia pri práci, a tiež za svojich subdodávateľov. </w:t>
      </w:r>
      <w:r w:rsidRPr="00F225D9">
        <w:t>Poskytovateľ</w:t>
      </w:r>
      <w:r w:rsidR="009C0B4E" w:rsidRPr="00F225D9">
        <w:t xml:space="preserve">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57DB8627" w14:textId="28F3DB55" w:rsidR="009C0B4E" w:rsidRPr="00F225D9" w:rsidRDefault="00013D5D" w:rsidP="00671732">
      <w:pPr>
        <w:pStyle w:val="MLOdsek"/>
      </w:pPr>
      <w:bookmarkStart w:id="38" w:name="_Ref519602681"/>
      <w:r w:rsidRPr="00F225D9">
        <w:lastRenderedPageBreak/>
        <w:t>Poskytovateľ</w:t>
      </w:r>
      <w:r w:rsidR="009C0B4E" w:rsidRPr="00F225D9">
        <w:t xml:space="preserve"> je povinný v súvislosti s plnením predmetu Zmluvy vykonať opatrenia a určiť postupy na zaistenie bezpečnosti svojich zamestnancov a</w:t>
      </w:r>
      <w:r w:rsidR="007D3C7F" w:rsidRPr="00F225D9">
        <w:t> </w:t>
      </w:r>
      <w:r w:rsidR="009C0B4E" w:rsidRPr="00F225D9">
        <w:t>subdodávateľov</w:t>
      </w:r>
      <w:r w:rsidR="007D3C7F" w:rsidRPr="00F225D9">
        <w:t xml:space="preserve"> a</w:t>
      </w:r>
      <w:r w:rsidR="009C0B4E" w:rsidRPr="00F225D9">
        <w:t xml:space="preserve"> zabezpečiť prostriedky potrebné na ochranu života a zdravia zamestnancov v mieste plnenia predmetu Zmluvy pre prípad vzniku bezprostredného a vážneho ohrozenia života alebo zdravia; o vykonaných opatreniach je </w:t>
      </w:r>
      <w:r w:rsidRPr="00F225D9">
        <w:t>Poskytovateľ</w:t>
      </w:r>
      <w:r w:rsidR="009C0B4E" w:rsidRPr="00F225D9">
        <w:t xml:space="preserve"> povinný informovať Objednávateľa a ďalšie osoby zdržujúce sa na mieste plnenia predmetu Zmluvy.</w:t>
      </w:r>
      <w:bookmarkEnd w:id="38"/>
      <w:r w:rsidR="009C0B4E" w:rsidRPr="00F225D9">
        <w:t xml:space="preserve"> </w:t>
      </w:r>
    </w:p>
    <w:p w14:paraId="1BB67A16" w14:textId="4EC8606D" w:rsidR="009C0B4E" w:rsidRPr="00F225D9" w:rsidRDefault="009C0B4E" w:rsidP="00671732">
      <w:pPr>
        <w:pStyle w:val="MLOdsek"/>
      </w:pPr>
      <w:r w:rsidRPr="00F225D9">
        <w:t xml:space="preserve">V prípade, ak budú miestom plnenia predmetu Zmluvy priestory Objednávateľa, povinnosti vyplývajúce z bodu </w:t>
      </w:r>
      <w:r w:rsidR="007D3C7F" w:rsidRPr="00F225D9">
        <w:fldChar w:fldCharType="begin"/>
      </w:r>
      <w:r w:rsidR="007D3C7F" w:rsidRPr="00F225D9">
        <w:instrText xml:space="preserve"> REF _Ref519602681 \r \h </w:instrText>
      </w:r>
      <w:r w:rsidR="00F225D9">
        <w:instrText xml:space="preserve"> \* MERGEFORMAT </w:instrText>
      </w:r>
      <w:r w:rsidR="007D3C7F" w:rsidRPr="00F225D9">
        <w:fldChar w:fldCharType="separate"/>
      </w:r>
      <w:r w:rsidR="00C51736">
        <w:t>17.2</w:t>
      </w:r>
      <w:r w:rsidR="007D3C7F" w:rsidRPr="00F225D9">
        <w:fldChar w:fldCharType="end"/>
      </w:r>
      <w:r w:rsidRPr="00F225D9">
        <w:t xml:space="preserve"> </w:t>
      </w:r>
      <w:r w:rsidR="000348E6">
        <w:t xml:space="preserve">Zmluvy </w:t>
      </w:r>
      <w:r w:rsidRPr="00F225D9">
        <w:t xml:space="preserve">sa primerane uplatnia na Objednávateľa. </w:t>
      </w:r>
    </w:p>
    <w:p w14:paraId="42765165" w14:textId="030DCB42" w:rsidR="009C0B4E" w:rsidRPr="00F225D9" w:rsidRDefault="00013D5D" w:rsidP="00671732">
      <w:pPr>
        <w:pStyle w:val="MLOdsek"/>
      </w:pPr>
      <w:r w:rsidRPr="00F225D9">
        <w:t xml:space="preserve">Poskytovateľ </w:t>
      </w:r>
      <w:r w:rsidR="009C0B4E" w:rsidRPr="00F225D9">
        <w:t xml:space="preserve">je povinný bezodkladne </w:t>
      </w:r>
      <w:r w:rsidR="00CF5A5A" w:rsidRPr="00F225D9">
        <w:t>oboznamovať</w:t>
      </w:r>
      <w:r w:rsidR="009C0B4E" w:rsidRPr="00F225D9">
        <w:t xml:space="preserve"> Objednávateľa o nedostatkoch a iných závažných skutočnostiach</w:t>
      </w:r>
      <w:r w:rsidR="007D3C7F" w:rsidRPr="00F225D9">
        <w:t xml:space="preserve"> v priestoroch Objednávateľa</w:t>
      </w:r>
      <w:r w:rsidR="001F5E52" w:rsidRPr="00F225D9">
        <w:t xml:space="preserve"> tvoriacich miesto </w:t>
      </w:r>
      <w:r w:rsidR="007D3C7F" w:rsidRPr="00F225D9">
        <w:t>plnenia predmetu Zmluvy</w:t>
      </w:r>
      <w:r w:rsidR="009C0B4E" w:rsidRPr="00F225D9">
        <w:t>, ktor</w:t>
      </w:r>
      <w:r w:rsidR="00A47DE4">
        <w:t>é</w:t>
      </w:r>
      <w:r w:rsidR="009C0B4E" w:rsidRPr="00F225D9">
        <w:t xml:space="preserve"> by pri pr</w:t>
      </w:r>
      <w:r w:rsidR="00A47DE4">
        <w:t>á</w:t>
      </w:r>
      <w:r w:rsidR="009C0B4E" w:rsidRPr="00F225D9">
        <w:t>ci mohli ohrozi</w:t>
      </w:r>
      <w:r w:rsidR="006A6530">
        <w:t>ť</w:t>
      </w:r>
      <w:r w:rsidR="009C0B4E" w:rsidRPr="00F225D9">
        <w:t xml:space="preserve"> bezpe</w:t>
      </w:r>
      <w:r w:rsidR="006A6530">
        <w:t>č</w:t>
      </w:r>
      <w:r w:rsidR="009C0B4E" w:rsidRPr="00F225D9">
        <w:t>nos</w:t>
      </w:r>
      <w:r w:rsidR="006A6530">
        <w:t>ť</w:t>
      </w:r>
      <w:r w:rsidR="009C0B4E" w:rsidRPr="00F225D9">
        <w:t xml:space="preserve"> alebo zdravie zamestnancov </w:t>
      </w:r>
      <w:r w:rsidRPr="00F225D9">
        <w:t>Poskytovateľa</w:t>
      </w:r>
      <w:r w:rsidR="009C0B4E" w:rsidRPr="00F225D9">
        <w:t xml:space="preserve"> alebo jeho subdodávateľov, zamestnancov </w:t>
      </w:r>
      <w:r w:rsidR="00CF5A5A" w:rsidRPr="00F225D9">
        <w:t>Objednávateľa</w:t>
      </w:r>
      <w:r w:rsidR="009C0B4E" w:rsidRPr="00F225D9">
        <w:t xml:space="preserve"> alebo tret</w:t>
      </w:r>
      <w:r w:rsidR="006A6530">
        <w:t>í</w:t>
      </w:r>
      <w:r w:rsidR="009C0B4E" w:rsidRPr="00F225D9">
        <w:t>ch os</w:t>
      </w:r>
      <w:r w:rsidR="006A6530">
        <w:t>ô</w:t>
      </w:r>
      <w:r w:rsidR="009C0B4E" w:rsidRPr="00F225D9">
        <w:t>b, o ktor</w:t>
      </w:r>
      <w:r w:rsidR="006A6530">
        <w:t>ý</w:t>
      </w:r>
      <w:r w:rsidR="009C0B4E" w:rsidRPr="00F225D9">
        <w:t>ch sa dozvedel v s</w:t>
      </w:r>
      <w:r w:rsidR="006A6530">
        <w:t>ú</w:t>
      </w:r>
      <w:r w:rsidR="009C0B4E" w:rsidRPr="00F225D9">
        <w:t>vislosti s plnen</w:t>
      </w:r>
      <w:r w:rsidR="006A6530">
        <w:t>í</w:t>
      </w:r>
      <w:r w:rsidR="009C0B4E" w:rsidRPr="00F225D9">
        <w:t>m predmetu Zmluvy.</w:t>
      </w:r>
    </w:p>
    <w:p w14:paraId="501D5A65" w14:textId="46053D5E" w:rsidR="009C0B4E" w:rsidRPr="00F225D9" w:rsidRDefault="00013D5D" w:rsidP="00671732">
      <w:pPr>
        <w:pStyle w:val="MLOdsek"/>
      </w:pPr>
      <w:r w:rsidRPr="00F225D9">
        <w:t>Poskytovateľ</w:t>
      </w:r>
      <w:r w:rsidR="009C0B4E" w:rsidRPr="00F225D9">
        <w:t xml:space="preserve"> je povinný bezodkladne oboznámiť Objednávateľa o mimoriadnej udalosti (nebezpe</w:t>
      </w:r>
      <w:r w:rsidR="006A6530">
        <w:t>č</w:t>
      </w:r>
      <w:r w:rsidR="009C0B4E" w:rsidRPr="00F225D9">
        <w:t>n</w:t>
      </w:r>
      <w:r w:rsidR="006A6530">
        <w:t>á</w:t>
      </w:r>
      <w:r w:rsidR="009C0B4E" w:rsidRPr="00F225D9">
        <w:t xml:space="preserve"> udalosť, pracovný úraz zamestnanca </w:t>
      </w:r>
      <w:r w:rsidR="002200C3" w:rsidRPr="00F225D9">
        <w:t>Poskytovateľa</w:t>
      </w:r>
      <w:r w:rsidR="009C0B4E" w:rsidRPr="00F225D9">
        <w:t xml:space="preserve"> alebo inej osoby konajúcej v mene </w:t>
      </w:r>
      <w:r w:rsidR="002200C3" w:rsidRPr="00F225D9">
        <w:t>Poskytovateľa</w:t>
      </w:r>
      <w:r w:rsidR="009C0B4E" w:rsidRPr="00F225D9">
        <w:t>), ktor</w:t>
      </w:r>
      <w:r w:rsidR="006A6530">
        <w:t>á</w:t>
      </w:r>
      <w:r w:rsidR="009C0B4E" w:rsidRPr="00F225D9">
        <w:t xml:space="preserve"> sa stala v s</w:t>
      </w:r>
      <w:r w:rsidR="006A6530">
        <w:t>ú</w:t>
      </w:r>
      <w:r w:rsidR="009C0B4E" w:rsidRPr="00F225D9">
        <w:t>vislosti s plnen</w:t>
      </w:r>
      <w:r w:rsidR="006A6530">
        <w:t>í</w:t>
      </w:r>
      <w:r w:rsidR="009C0B4E" w:rsidRPr="00F225D9">
        <w:t>m predmetu Zmluvy a kto</w:t>
      </w:r>
      <w:r w:rsidR="0019215A" w:rsidRPr="00F225D9">
        <w:t xml:space="preserve">rá sa týka ochrany zamestnancov </w:t>
      </w:r>
      <w:r w:rsidRPr="00F225D9">
        <w:t>Poskytovateľa</w:t>
      </w:r>
      <w:r w:rsidR="009C0B4E" w:rsidRPr="00F225D9">
        <w:t xml:space="preserve"> a jeho subdodávateľov. Povinnosť </w:t>
      </w:r>
      <w:r w:rsidR="002200C3" w:rsidRPr="00F225D9">
        <w:t>Poskytovateľa</w:t>
      </w:r>
      <w:r w:rsidR="009C0B4E" w:rsidRPr="00F225D9">
        <w:t xml:space="preserve"> podľa predchádzajúcej vety platí aj vtedy, ak k mimoriadnej udalosti nedošlo v súvislosti s plnením predmetu Zmluvy, ale </w:t>
      </w:r>
      <w:r w:rsidR="001F5E52" w:rsidRPr="00F225D9">
        <w:t xml:space="preserve">došlo k nej </w:t>
      </w:r>
      <w:r w:rsidR="009C0B4E" w:rsidRPr="00F225D9">
        <w:t xml:space="preserve">na pracoviskách Objednávateľa. </w:t>
      </w:r>
    </w:p>
    <w:p w14:paraId="083FDC06" w14:textId="76A42D2B" w:rsidR="00F90C5F" w:rsidRPr="00F225D9" w:rsidRDefault="00013D5D" w:rsidP="0041090A">
      <w:pPr>
        <w:pStyle w:val="MLOdsek"/>
      </w:pPr>
      <w:r w:rsidRPr="00F225D9">
        <w:t>Poskytovateľ je povinn</w:t>
      </w:r>
      <w:r w:rsidR="006A6530">
        <w:t>ý</w:t>
      </w:r>
      <w:r w:rsidRPr="00F225D9">
        <w:t xml:space="preserve"> zaraďovať zamestnancov na výkon pr</w:t>
      </w:r>
      <w:r w:rsidR="006A6530">
        <w:t>á</w:t>
      </w:r>
      <w:r w:rsidRPr="00F225D9">
        <w:t>ce so zreteľom na ich zdravotn</w:t>
      </w:r>
      <w:r w:rsidR="006A6530">
        <w:t>ý</w:t>
      </w:r>
      <w:r w:rsidRPr="00F225D9">
        <w:t xml:space="preserve"> stav, schopnosti, kvalifika</w:t>
      </w:r>
      <w:r w:rsidR="006A6530">
        <w:t>č</w:t>
      </w:r>
      <w:r w:rsidRPr="00F225D9">
        <w:t>né predpoklady a odbornú spôsobilosť podľa právnych predpisov a ostatných predpisov na zaistenie bezpečnosti a ochrany zdravia pri práci a nedovoli</w:t>
      </w:r>
      <w:r w:rsidR="006A6530">
        <w:t>ť</w:t>
      </w:r>
      <w:r w:rsidRPr="00F225D9">
        <w:t>, aby vykonávali pr</w:t>
      </w:r>
      <w:r w:rsidR="000348E6">
        <w:t>á</w:t>
      </w:r>
      <w:r w:rsidRPr="00F225D9">
        <w:t>ce, ktor</w:t>
      </w:r>
      <w:r w:rsidR="006A6530">
        <w:t>é</w:t>
      </w:r>
      <w:r w:rsidRPr="00F225D9">
        <w:t xml:space="preserve"> nezodpovedaj</w:t>
      </w:r>
      <w:r w:rsidR="006A6530">
        <w:t>ú</w:t>
      </w:r>
      <w:r w:rsidRPr="00F225D9">
        <w:t xml:space="preserve"> ich zdravotn</w:t>
      </w:r>
      <w:r w:rsidR="006A6530">
        <w:t>é</w:t>
      </w:r>
      <w:r w:rsidRPr="00F225D9">
        <w:t>mu stavu a schopnostiam a na ktor</w:t>
      </w:r>
      <w:r w:rsidR="006A6530">
        <w:t>é</w:t>
      </w:r>
      <w:r w:rsidRPr="00F225D9">
        <w:t xml:space="preserve"> nemaj</w:t>
      </w:r>
      <w:r w:rsidR="006A6530">
        <w:t>ú</w:t>
      </w:r>
      <w:r w:rsidRPr="00F225D9">
        <w:t xml:space="preserve"> vek, kvalifika</w:t>
      </w:r>
      <w:r w:rsidR="006A6530">
        <w:t>č</w:t>
      </w:r>
      <w:r w:rsidRPr="00F225D9">
        <w:t>n</w:t>
      </w:r>
      <w:r w:rsidR="006A6530">
        <w:t>é</w:t>
      </w:r>
      <w:r w:rsidRPr="00F225D9">
        <w:t xml:space="preserve"> predpoklady alebo doklad o odbornej spôsobilosti podľa pr</w:t>
      </w:r>
      <w:r w:rsidR="006A6530">
        <w:t>á</w:t>
      </w:r>
      <w:r w:rsidRPr="00F225D9">
        <w:t>vnych predpisov a ostatn</w:t>
      </w:r>
      <w:r w:rsidR="006A6530">
        <w:t>ý</w:t>
      </w:r>
      <w:r w:rsidRPr="00F225D9">
        <w:t>ch predpisov na zaistenie bezpe</w:t>
      </w:r>
      <w:r w:rsidR="006A6530">
        <w:t>č</w:t>
      </w:r>
      <w:r w:rsidRPr="00F225D9">
        <w:t xml:space="preserve">nosti a ochrany zdravia pri práci. </w:t>
      </w:r>
    </w:p>
    <w:p w14:paraId="6EB5C26D" w14:textId="397B8971" w:rsidR="00895A50" w:rsidRPr="00F225D9" w:rsidRDefault="0030204C" w:rsidP="00671732">
      <w:pPr>
        <w:pStyle w:val="MLNadpislnku"/>
      </w:pPr>
      <w:r w:rsidRPr="00F225D9">
        <w:t xml:space="preserve">ZODPOVEDNOSŤ ZA ŠKODU A NÁHRADA ŠKODY </w:t>
      </w:r>
    </w:p>
    <w:p w14:paraId="32C93826" w14:textId="3A740BA1" w:rsidR="00895A50" w:rsidRPr="00F225D9" w:rsidRDefault="00895A50" w:rsidP="00671732">
      <w:pPr>
        <w:pStyle w:val="MLOdsek"/>
      </w:pPr>
      <w:r w:rsidRPr="00F225D9">
        <w:t>Každá zo Zmluvných strán nesie zodpovednosť za spôsobenú škodu porušením všeobecne platných a účinných právnych predpisov Slovenskej republiky a tejto Zmluvy.</w:t>
      </w:r>
    </w:p>
    <w:p w14:paraId="5B99E85C" w14:textId="53FB5DFA" w:rsidR="00895A50" w:rsidRPr="00F225D9" w:rsidRDefault="00895A50" w:rsidP="00671732">
      <w:pPr>
        <w:pStyle w:val="MLOdsek"/>
      </w:pPr>
      <w:r w:rsidRPr="00F225D9">
        <w:t xml:space="preserve">Obe Zmluvné strany sa zaväzujú vyvinúť maximálne úsilie k predchádzaniu škodám a k minimalizácii vzniknutých škôd. </w:t>
      </w:r>
    </w:p>
    <w:p w14:paraId="7698C31B" w14:textId="2087497C" w:rsidR="007B6E89" w:rsidRPr="00F225D9" w:rsidRDefault="007B6E89" w:rsidP="00671732">
      <w:pPr>
        <w:pStyle w:val="MLOdsek"/>
      </w:pPr>
      <w:r w:rsidRPr="00F225D9">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proofErr w:type="spellStart"/>
      <w:r w:rsidRPr="00F225D9">
        <w:t>vadného</w:t>
      </w:r>
      <w:proofErr w:type="spellEnd"/>
      <w:r w:rsidRPr="00F225D9">
        <w:t xml:space="preserve"> zadania zo strany Objednávateľa, ak Poskytovateľ bezodkladne upozornil Objednávateľa na </w:t>
      </w:r>
      <w:proofErr w:type="spellStart"/>
      <w:r w:rsidRPr="00F225D9">
        <w:t>vadnosť</w:t>
      </w:r>
      <w:proofErr w:type="spellEnd"/>
      <w:r w:rsidRPr="00F225D9">
        <w:t xml:space="preserve"> tohto zadania a Objednávateľ na tomto zadaní naďalej</w:t>
      </w:r>
      <w:r w:rsidR="0024591D">
        <w:t xml:space="preserve"> písomne</w:t>
      </w:r>
      <w:r w:rsidRPr="00F225D9">
        <w:t xml:space="preserve"> trval.</w:t>
      </w:r>
    </w:p>
    <w:p w14:paraId="6269A62B" w14:textId="035ECF08" w:rsidR="00372E63" w:rsidRDefault="00372E63" w:rsidP="00671732">
      <w:pPr>
        <w:pStyle w:val="MLOdsek"/>
      </w:pPr>
      <w:r w:rsidRPr="00F225D9">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67391CFA" w14:textId="576FB00C" w:rsidR="000348E6" w:rsidRPr="00F225D9" w:rsidRDefault="000348E6" w:rsidP="00671732">
      <w:pPr>
        <w:pStyle w:val="MLOdsek"/>
      </w:pPr>
      <w:r>
        <w:lastRenderedPageBreak/>
        <w:t>Poskytovateľ je oprávnený zabezpečiť plnenie tejto Zmluvy alebo jej častí prostredníctvom subdodávateľov podľa svojho vlastného výberu a uváženia. Poskytovateľ zodpovedá za každé plnenie takéhoto subdodávateľa v</w:t>
      </w:r>
      <w:r w:rsidR="00757774">
        <w:t> </w:t>
      </w:r>
      <w:r>
        <w:t>rozsahu</w:t>
      </w:r>
      <w:r w:rsidR="00757774">
        <w:t>, ako keby plnenie poskytoval sám.</w:t>
      </w:r>
    </w:p>
    <w:p w14:paraId="095E5D21" w14:textId="16CB9A08" w:rsidR="00372E63" w:rsidRPr="00F225D9" w:rsidRDefault="00372E63" w:rsidP="00671732">
      <w:pPr>
        <w:pStyle w:val="MLOdsek"/>
        <w:rPr>
          <w:rFonts w:eastAsiaTheme="minorHAnsi"/>
          <w:lang w:eastAsia="en-US"/>
        </w:rPr>
      </w:pPr>
      <w:r w:rsidRPr="00F225D9">
        <w:t xml:space="preserve">Poskytovateľ sa zaväzuje, že v prípade poskytnutia Objednávkových služieb prostredníctvom subdodávateľov alebo treťou stranou dodrží štandardy pre aktualizáciu informačno-komunikačných technológií a štandardy pre účasť tretej strany v súlade s § 42 písm. a), c) a d) a § 43 písm. b) a c) výnosu Ministerstva financií SR č. 55/2014 Z. z. o štandardoch pre informačné systémy verejnej správy. Ak sa počas trvania Zmluvy preukáže, že Poskytovateľ uvedenú povinnosť porušil, Objednávateľ má právo odmietnuť akceptáciu </w:t>
      </w:r>
      <w:r w:rsidR="00D41165">
        <w:t>S</w:t>
      </w:r>
      <w:r w:rsidRPr="00F225D9">
        <w:t>lužieb a</w:t>
      </w:r>
      <w:r w:rsidR="00757774">
        <w:t xml:space="preserve"> má </w:t>
      </w:r>
      <w:r w:rsidRPr="00F225D9">
        <w:t>nárok na náhradu škody.</w:t>
      </w:r>
    </w:p>
    <w:p w14:paraId="7521B422" w14:textId="69E70D3E" w:rsidR="003F7ECB" w:rsidRPr="00F225D9" w:rsidRDefault="003F7ECB" w:rsidP="00671732">
      <w:pPr>
        <w:pStyle w:val="MLOdsek"/>
      </w:pPr>
      <w:r w:rsidRPr="00F225D9">
        <w:t>V prípade okolností vyššej moci</w:t>
      </w:r>
      <w:r w:rsidR="00952F0C" w:rsidRPr="00F225D9">
        <w:t>, ktorou sa ro</w:t>
      </w:r>
      <w:r w:rsidR="003D562A" w:rsidRPr="00F225D9">
        <w:t>z</w:t>
      </w:r>
      <w:r w:rsidR="00952F0C" w:rsidRPr="00F225D9">
        <w:t>umie prekážka, ktorá nastala nezávisle od vôle Zmluvnej strany a bráni jej v splnení jej zmluvných povinností</w:t>
      </w:r>
      <w:r w:rsidR="003D562A" w:rsidRPr="00F225D9">
        <w:t xml:space="preserve"> a zároveň nemožno rozumne predpokladať, že by povinná Zmluvná strana túto prekážku alebo jej následky odvrátila alebo prekonala a tiež že by v čase vzniku záväzku túto prekážku predvídala, Zmluvná</w:t>
      </w:r>
      <w:r w:rsidRPr="00F225D9">
        <w:t xml:space="preserve">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F225D9">
        <w:t xml:space="preserve"> Čas pre splnenie povinnosti sa predlžuje o čas trvania akejkoľvek z okolností uvedených v</w:t>
      </w:r>
      <w:r w:rsidR="00113D09" w:rsidRPr="00F225D9">
        <w:t xml:space="preserve"> tomto bode Zmluvy </w:t>
      </w:r>
      <w:r w:rsidR="003D562A" w:rsidRPr="00F225D9">
        <w:t xml:space="preserve">a o čas </w:t>
      </w:r>
      <w:r w:rsidR="00113D09" w:rsidRPr="00F225D9">
        <w:t>nevyhnutný na</w:t>
      </w:r>
      <w:r w:rsidR="003D562A" w:rsidRPr="00F225D9">
        <w:t xml:space="preserve"> odstránenie ich následkov</w:t>
      </w:r>
      <w:r w:rsidR="00113D09" w:rsidRPr="00F225D9">
        <w:t>.</w:t>
      </w:r>
    </w:p>
    <w:p w14:paraId="0C38ADA6" w14:textId="4D35C7A8" w:rsidR="0075747D" w:rsidRPr="00F225D9" w:rsidRDefault="0030204C" w:rsidP="00671732">
      <w:pPr>
        <w:pStyle w:val="MLNadpislnku"/>
      </w:pPr>
      <w:r w:rsidRPr="00F225D9">
        <w:t>SUBDODÁVATELIA</w:t>
      </w:r>
    </w:p>
    <w:p w14:paraId="5AD0E174" w14:textId="26796747" w:rsidR="00DF0F94" w:rsidRPr="00FC19A2" w:rsidRDefault="0053190B" w:rsidP="00671732">
      <w:pPr>
        <w:pStyle w:val="MLOdsek"/>
      </w:pPr>
      <w:bookmarkStart w:id="39" w:name="_Ref518461143"/>
      <w:r w:rsidRPr="00F225D9">
        <w:t>Na poskytovanie plnení, ktoré tvoria súčasť poskytovaných plnení pre Objednávateľa, má Poskytovateľ, za podmienok dohodnutých v tejto Zmluve</w:t>
      </w:r>
      <w:r w:rsidR="0041090A">
        <w:t>,</w:t>
      </w:r>
      <w:r w:rsidRPr="00F225D9">
        <w:t xml:space="preserve"> právo uzatvárať subdodávateľské zmluvy. Tým nie je dotknutá zodpovednosť Poskytovateľa za plnenie Zmluvy v súlade s § 41 ods. 8 </w:t>
      </w:r>
      <w:r w:rsidR="00283DA8">
        <w:t>ZVO</w:t>
      </w:r>
      <w:r w:rsidRPr="00F225D9">
        <w:t xml:space="preserve"> a</w:t>
      </w:r>
      <w:r w:rsidR="00283DA8">
        <w:t> </w:t>
      </w:r>
      <w:r w:rsidRPr="00F225D9">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w:t>
      </w:r>
      <w:r w:rsidR="00B71511" w:rsidRPr="00F225D9">
        <w:t xml:space="preserve"> </w:t>
      </w:r>
      <w:r w:rsidR="00B71511" w:rsidRPr="00FC19A2">
        <w:t>ako</w:t>
      </w:r>
      <w:r w:rsidR="00112C1D" w:rsidRPr="00FC19A2">
        <w:t xml:space="preserve"> Príloha č. </w:t>
      </w:r>
      <w:r w:rsidR="00D26CFB" w:rsidRPr="00FC19A2">
        <w:t>3</w:t>
      </w:r>
      <w:r w:rsidR="00B71511" w:rsidRPr="00FC19A2">
        <w:t>.</w:t>
      </w:r>
      <w:bookmarkEnd w:id="39"/>
      <w:r w:rsidR="00B71511" w:rsidRPr="00FC19A2">
        <w:t xml:space="preserve"> </w:t>
      </w:r>
    </w:p>
    <w:p w14:paraId="538B977F" w14:textId="0241DE7E" w:rsidR="00B71511" w:rsidRPr="00F225D9" w:rsidRDefault="00B71511" w:rsidP="00671732">
      <w:pPr>
        <w:pStyle w:val="MLOdsek"/>
      </w:pPr>
      <w:bookmarkStart w:id="40" w:name="_Ref1390965"/>
      <w:r w:rsidRPr="00F225D9">
        <w:t>Poskytovateľ je povinný písomne oznámiť kontaktnej osobe Objednávateľa akúkoľvek zmenu údajov o subdodávateľovi bezodkladne po tom, ako sa o takej zmene dozvedel.</w:t>
      </w:r>
      <w:bookmarkEnd w:id="40"/>
    </w:p>
    <w:p w14:paraId="0C439EC6" w14:textId="78280638" w:rsidR="00B71511" w:rsidRPr="00F225D9" w:rsidRDefault="00B71511" w:rsidP="00671732">
      <w:pPr>
        <w:pStyle w:val="MLOdsek"/>
      </w:pPr>
      <w:bookmarkStart w:id="41" w:name="_Ref1390968"/>
      <w:r w:rsidRPr="00F225D9">
        <w:t xml:space="preserve">Poskytovateľ je oprávnený zmeniť alebo doplniť subdodávateľa počas trvania Zmluvy. Poskytovateľ je povinný Objednávateľovi najneskôr v deň, ktorý predchádza dňu, v ktorom subdodávateľ začne plniť predmet Zmluvy, predložiť písomné oznámenie o zmene alebo doplnení subdodávateľa, ktoré bude obsahovať údaje o navrhovanom subdodávateľovi v rozsahu podľa bodu </w:t>
      </w:r>
      <w:r w:rsidRPr="00F225D9">
        <w:fldChar w:fldCharType="begin"/>
      </w:r>
      <w:r w:rsidRPr="00F225D9">
        <w:instrText xml:space="preserve"> REF _Ref518461143 \r \h </w:instrText>
      </w:r>
      <w:r w:rsidR="00F225D9">
        <w:instrText xml:space="preserve"> \* MERGEFORMAT </w:instrText>
      </w:r>
      <w:r w:rsidRPr="00F225D9">
        <w:fldChar w:fldCharType="separate"/>
      </w:r>
      <w:r w:rsidR="00C51736">
        <w:t>19.1</w:t>
      </w:r>
      <w:r w:rsidRPr="00F225D9">
        <w:fldChar w:fldCharType="end"/>
      </w:r>
      <w:r w:rsidRPr="00F225D9">
        <w:t xml:space="preserve"> Zmluvy.</w:t>
      </w:r>
      <w:bookmarkEnd w:id="41"/>
    </w:p>
    <w:p w14:paraId="3D585550" w14:textId="22C1DDA3" w:rsidR="006B1DD8" w:rsidRPr="007803EA" w:rsidRDefault="006B1DD8" w:rsidP="006B1DD8">
      <w:pPr>
        <w:pStyle w:val="MLOdsek"/>
      </w:pPr>
      <w:bookmarkStart w:id="42" w:name="_Ref1390971"/>
      <w:r w:rsidRPr="00AE3061">
        <w:t xml:space="preserve">Porušenie povinnosti vyplývajúce z bodov </w:t>
      </w:r>
      <w:r>
        <w:fldChar w:fldCharType="begin"/>
      </w:r>
      <w:r>
        <w:instrText xml:space="preserve"> REF _Ref1390965 \r \h </w:instrText>
      </w:r>
      <w:r>
        <w:fldChar w:fldCharType="separate"/>
      </w:r>
      <w:r w:rsidR="00C51736">
        <w:t>19.2</w:t>
      </w:r>
      <w:r>
        <w:fldChar w:fldCharType="end"/>
      </w:r>
      <w:r w:rsidRPr="00AE3061">
        <w:t xml:space="preserve">, </w:t>
      </w:r>
      <w:r>
        <w:fldChar w:fldCharType="begin"/>
      </w:r>
      <w:r>
        <w:instrText xml:space="preserve"> REF _Ref1390968 \r \h </w:instrText>
      </w:r>
      <w:r>
        <w:fldChar w:fldCharType="separate"/>
      </w:r>
      <w:r w:rsidR="00C51736">
        <w:t>19.3</w:t>
      </w:r>
      <w:r>
        <w:fldChar w:fldCharType="end"/>
      </w:r>
      <w:r w:rsidRPr="00AE3061">
        <w:t xml:space="preserve"> a </w:t>
      </w:r>
      <w:r>
        <w:fldChar w:fldCharType="begin"/>
      </w:r>
      <w:r>
        <w:instrText xml:space="preserve"> REF _Ref1390971 \r \h </w:instrText>
      </w:r>
      <w:r>
        <w:fldChar w:fldCharType="separate"/>
      </w:r>
      <w:r w:rsidR="00C51736">
        <w:t>19.4</w:t>
      </w:r>
      <w:r>
        <w:fldChar w:fldCharType="end"/>
      </w:r>
      <w:r w:rsidRPr="00AE3061">
        <w:t xml:space="preserve"> tejto Zmluvy sa považuje za podstatné porušenie Zmluvy.</w:t>
      </w:r>
      <w:bookmarkEnd w:id="42"/>
      <w:r w:rsidRPr="00AE3061">
        <w:t xml:space="preserve"> </w:t>
      </w:r>
    </w:p>
    <w:p w14:paraId="4E2D1E41" w14:textId="21AF2294" w:rsidR="00B71511" w:rsidRPr="00F225D9" w:rsidRDefault="00B71511" w:rsidP="00671732">
      <w:pPr>
        <w:pStyle w:val="MLOdsek"/>
      </w:pPr>
      <w:r w:rsidRPr="00F225D9">
        <w:t xml:space="preserve">Poskytovateľ, jeho subdodávatelia v zmysle § 2 ods. 5 písm. e) </w:t>
      </w:r>
      <w:r w:rsidR="00283DA8">
        <w:t>ZVO</w:t>
      </w:r>
      <w:r w:rsidRPr="00F225D9">
        <w:t xml:space="preserve"> v platnom znení a subdodávatelia podľa § 2 ods. 1 písm. a) bod 7 </w:t>
      </w:r>
      <w:r w:rsidR="0041090A">
        <w:t>Zákona</w:t>
      </w:r>
      <w:r w:rsidRPr="00F225D9">
        <w:t xml:space="preserve"> o registri partnerov verejného sektora a o zmene a doplnení niektorých zákonov (ďalej spoločne ako „</w:t>
      </w:r>
      <w:r w:rsidRPr="0041090A">
        <w:rPr>
          <w:b/>
        </w:rPr>
        <w:t>subdodávatelia</w:t>
      </w:r>
      <w:r w:rsidRPr="00F225D9">
        <w:t xml:space="preserve">“), musia byť zapísaní do registra partnerov verejného sektora, a to počas celej doby trvania Zmluvy. U subdodávateľov táto povinnosť platí len vtedy, ak subdodávatelia majú povinnosť byť zapísaní v registri partnerov verejného sektora podľa </w:t>
      </w:r>
      <w:r w:rsidR="0041090A">
        <w:t>Z</w:t>
      </w:r>
      <w:r w:rsidRPr="00F225D9">
        <w:t xml:space="preserve">ákona o registri partnerov verejného sektora. </w:t>
      </w:r>
      <w:r w:rsidRPr="00F225D9">
        <w:lastRenderedPageBreak/>
        <w:t>Porušenie tejto povinnosti sa považuje za podstatné porušenie Zmluvy a je dôvodom, ktorý oprávňuje Objednávateľa na odstúpenie od Zmluvy.</w:t>
      </w:r>
    </w:p>
    <w:p w14:paraId="7F2902F4" w14:textId="533F0181" w:rsidR="00B71511" w:rsidRPr="00F225D9" w:rsidRDefault="00B71511" w:rsidP="00671732">
      <w:pPr>
        <w:pStyle w:val="MLOdsek"/>
      </w:pPr>
      <w:r w:rsidRPr="00F225D9">
        <w:t xml:space="preserve">Poskytovateľ je povinný zabezpečiť, aby subdodávatelia, ktorým vznikla povinnosť zápisu do registra partnerov verejného sektora, mali riadne splnené povinnosti ohľadom zápisu do registra partnerov verejného sektora v zmysle </w:t>
      </w:r>
      <w:r w:rsidR="0041090A">
        <w:t>Z</w:t>
      </w:r>
      <w:r w:rsidRPr="00F225D9">
        <w:t>ákona o registri partnerov verejného sektora.</w:t>
      </w:r>
    </w:p>
    <w:p w14:paraId="532996DB" w14:textId="22680CCD" w:rsidR="00E27A65" w:rsidRPr="00F225D9" w:rsidRDefault="00E27A65" w:rsidP="00671732">
      <w:pPr>
        <w:pStyle w:val="MLOdsek"/>
      </w:pPr>
      <w:r w:rsidRPr="00F225D9">
        <w:t xml:space="preserve">Poskytovateľ zodpovedá za správnosť a úplnosť údajov zapísaných v registri partnerov verejného sektora, identifikáciu konečného užívateľa výhod a overovanie identifikácie konečného užívateľa výhod v zmysle § 11 </w:t>
      </w:r>
      <w:r w:rsidR="0041090A">
        <w:t>Z</w:t>
      </w:r>
      <w:r w:rsidRPr="00F225D9">
        <w:t>ákona o registri partnerov verejného sektora.</w:t>
      </w:r>
    </w:p>
    <w:p w14:paraId="14189CC0" w14:textId="7B8C76EC" w:rsidR="00DF0F94" w:rsidRPr="00F225D9" w:rsidRDefault="00E27A65" w:rsidP="00671732">
      <w:pPr>
        <w:pStyle w:val="MLOdsek"/>
      </w:pPr>
      <w:r w:rsidRPr="00F225D9">
        <w:t xml:space="preserve">Objednávateľ má právo odstúpiť od Zmluvy z dôvodov uvedených v § 15 ods. 1 </w:t>
      </w:r>
      <w:r w:rsidR="0041090A">
        <w:t>Z</w:t>
      </w:r>
      <w:r w:rsidRPr="00F225D9">
        <w:t>ákona o registri partnerov verejného sektora. Objednávateľ nie</w:t>
      </w:r>
      <w:r w:rsidR="00DB198F" w:rsidRPr="00F225D9">
        <w:t xml:space="preserve"> je</w:t>
      </w:r>
      <w:r w:rsidRPr="00F225D9">
        <w:t xml:space="preserve"> v omeškaní a nie je povinný plniť</w:t>
      </w:r>
      <w:r w:rsidR="00DB198F" w:rsidRPr="00F225D9">
        <w:t>,</w:t>
      </w:r>
      <w:r w:rsidRPr="00F225D9">
        <w:t xml:space="preserve"> čo mu ukladá Z</w:t>
      </w:r>
      <w:r w:rsidR="00DB198F" w:rsidRPr="00F225D9">
        <w:t xml:space="preserve">mluva, ak nastanú dôvody podľa </w:t>
      </w:r>
      <w:r w:rsidRPr="00F225D9">
        <w:t xml:space="preserve">§ 15 ods. 2 </w:t>
      </w:r>
      <w:r w:rsidR="0041090A">
        <w:t>Z</w:t>
      </w:r>
      <w:r w:rsidRPr="00F225D9">
        <w:t xml:space="preserve">ákona </w:t>
      </w:r>
      <w:r w:rsidR="00DB198F" w:rsidRPr="00F225D9">
        <w:t>o registri partnerov verejného sektora</w:t>
      </w:r>
      <w:r w:rsidRPr="00F225D9">
        <w:t>. Zmluva zaniká doručením oznámenia o odstúpení od Zmluvy. Riadne poskytnuté plnenia, vzájomne poskytnuté do dňa odstúpenia od Zmluvy, si Zmluvné strany ponechajú</w:t>
      </w:r>
      <w:r w:rsidR="00DB198F" w:rsidRPr="00F225D9">
        <w:t xml:space="preserve">; tým nie je dotknutý nárok Poskytovateľa na odplatu za riadne dodané </w:t>
      </w:r>
      <w:r w:rsidR="00AB6647" w:rsidRPr="00F225D9">
        <w:t>plnenie</w:t>
      </w:r>
      <w:r w:rsidR="00DB198F" w:rsidRPr="00F225D9">
        <w:t xml:space="preserve"> podľa tejto Zmluvy.</w:t>
      </w:r>
    </w:p>
    <w:p w14:paraId="05969E03" w14:textId="38C990A2" w:rsidR="00DA44F4" w:rsidRPr="00F225D9" w:rsidRDefault="0030204C" w:rsidP="00671732">
      <w:pPr>
        <w:pStyle w:val="MLNadpislnku"/>
      </w:pPr>
      <w:r w:rsidRPr="00F225D9">
        <w:t>SANKCIE A ZMLUVNÉ POKUTY</w:t>
      </w:r>
    </w:p>
    <w:p w14:paraId="4DC39BC7" w14:textId="6F66D43B" w:rsidR="00260C2C" w:rsidRPr="00F225D9" w:rsidRDefault="00260C2C" w:rsidP="00671732">
      <w:pPr>
        <w:pStyle w:val="MLOdsek"/>
      </w:pPr>
      <w:r w:rsidRPr="00F225D9">
        <w:t xml:space="preserve">Ak bude Poskytovateľ v omeškaní s plnením povinnosti poskytnúť Objednávateľovi Služby, Objednávateľ je oprávnený požadovať od </w:t>
      </w:r>
      <w:r w:rsidR="005C4E33" w:rsidRPr="00F225D9">
        <w:t>Poskytova</w:t>
      </w:r>
      <w:r w:rsidRPr="00F225D9">
        <w:t xml:space="preserve">teľa zmluvnú pokutu vo výške </w:t>
      </w:r>
      <w:r w:rsidR="00642495">
        <w:rPr>
          <w:rFonts w:eastAsiaTheme="minorHAnsi"/>
          <w:lang w:val="cs-CZ" w:eastAsia="en-US"/>
        </w:rPr>
        <w:t>0,01%</w:t>
      </w:r>
      <w:r w:rsidRPr="00F225D9">
        <w:t xml:space="preserve"> z ceny za </w:t>
      </w:r>
      <w:r w:rsidR="005C4E33" w:rsidRPr="00F225D9">
        <w:t>Služby, s ktorými je v omeškaní,</w:t>
      </w:r>
      <w:r w:rsidRPr="00F225D9">
        <w:t xml:space="preserve"> za každý deň omeškania</w:t>
      </w:r>
      <w:r w:rsidR="005C4E33" w:rsidRPr="00F225D9">
        <w:t xml:space="preserve"> s ich poskytovaním</w:t>
      </w:r>
      <w:r w:rsidRPr="00F225D9">
        <w:t>.</w:t>
      </w:r>
    </w:p>
    <w:p w14:paraId="7FF4D13D" w14:textId="7C53F8C3" w:rsidR="00CB0B72" w:rsidRPr="007803EA" w:rsidRDefault="00CB0B72" w:rsidP="00CB0B72">
      <w:pPr>
        <w:pStyle w:val="MLOdsek"/>
      </w:pPr>
      <w:bookmarkStart w:id="43" w:name="_Ref306675"/>
      <w:r w:rsidRPr="007803EA">
        <w:t xml:space="preserve">Ak bude </w:t>
      </w:r>
      <w:r w:rsidR="00C51736">
        <w:t>Poskytovateľ</w:t>
      </w:r>
      <w:r w:rsidRPr="007803EA">
        <w:t xml:space="preserve"> v omeškaní s plnením povinnost</w:t>
      </w:r>
      <w:r>
        <w:t xml:space="preserve">í podľa čl. </w:t>
      </w:r>
      <w:r>
        <w:fldChar w:fldCharType="begin"/>
      </w:r>
      <w:r>
        <w:instrText xml:space="preserve"> REF _Ref531067238 \w \h </w:instrText>
      </w:r>
      <w:r>
        <w:fldChar w:fldCharType="separate"/>
      </w:r>
      <w:r w:rsidR="00C51736">
        <w:t>11</w:t>
      </w:r>
      <w:r>
        <w:fldChar w:fldCharType="end"/>
      </w:r>
      <w:r>
        <w:t xml:space="preserve"> Zmluvy</w:t>
      </w:r>
      <w:r w:rsidRPr="007803EA">
        <w:t xml:space="preserve">, Objednávateľ je oprávnený požadovať od </w:t>
      </w:r>
      <w:r w:rsidR="00C51736">
        <w:t>Poskytovateľ</w:t>
      </w:r>
      <w:r w:rsidRPr="007803EA">
        <w:t xml:space="preserve">a zmluvnú </w:t>
      </w:r>
      <w:r w:rsidRPr="008F0002">
        <w:t xml:space="preserve">pokutu vo výške </w:t>
      </w:r>
      <w:r w:rsidR="00642495" w:rsidRPr="008F0002">
        <w:rPr>
          <w:rFonts w:eastAsiaTheme="minorHAnsi"/>
          <w:lang w:val="cs-CZ" w:eastAsia="en-US"/>
        </w:rPr>
        <w:t>30</w:t>
      </w:r>
      <w:r w:rsidR="00F61853" w:rsidRPr="008F0002">
        <w:rPr>
          <w:rFonts w:eastAsiaTheme="minorHAnsi"/>
          <w:lang w:val="cs-CZ" w:eastAsia="en-US"/>
        </w:rPr>
        <w:t>00</w:t>
      </w:r>
      <w:r w:rsidR="00642495" w:rsidRPr="008F0002">
        <w:rPr>
          <w:rFonts w:eastAsiaTheme="minorHAnsi"/>
          <w:lang w:val="cs-CZ" w:eastAsia="en-US"/>
        </w:rPr>
        <w:t>,-</w:t>
      </w:r>
      <w:r w:rsidRPr="008F0002">
        <w:t xml:space="preserve"> EUR za každý</w:t>
      </w:r>
      <w:r w:rsidRPr="007803EA">
        <w:t xml:space="preserve"> deň omeškania.</w:t>
      </w:r>
      <w:bookmarkEnd w:id="43"/>
    </w:p>
    <w:p w14:paraId="5E794D71" w14:textId="2F7824D9" w:rsidR="00B1481C" w:rsidRPr="007803EA" w:rsidRDefault="00B1481C" w:rsidP="00B1481C">
      <w:pPr>
        <w:pStyle w:val="MLOdsek"/>
      </w:pPr>
      <w:r w:rsidRPr="00E37AC4">
        <w:t xml:space="preserve">V prípade omeškania </w:t>
      </w:r>
      <w:r>
        <w:t>O</w:t>
      </w:r>
      <w:r w:rsidRPr="00E37AC4">
        <w:t xml:space="preserve">bjednávateľa so splnením peňažného záväzku alebo jeho časti, má </w:t>
      </w:r>
      <w:r w:rsidR="00C51736">
        <w:t>Poskytovateľ</w:t>
      </w:r>
      <w:r w:rsidRPr="00E37AC4">
        <w:t xml:space="preserve"> právo v súlade s § 369a Obchodného zákonníka v znení zákona č. 9/2013 Z. z. uplatniť si z nezaplatenej sumy úroky z omeškania v sadzbe podľa Nariadenia vlády SR č. 21/2013 </w:t>
      </w:r>
      <w:proofErr w:type="spellStart"/>
      <w:r w:rsidRPr="00E37AC4">
        <w:t>Z.z</w:t>
      </w:r>
      <w:proofErr w:type="spellEnd"/>
      <w:r w:rsidRPr="007803EA">
        <w:t>.</w:t>
      </w:r>
    </w:p>
    <w:p w14:paraId="6C7CF4C1" w14:textId="2AF70E93" w:rsidR="00260C2C" w:rsidRPr="00C37BA6" w:rsidRDefault="00260C2C" w:rsidP="00671732">
      <w:pPr>
        <w:pStyle w:val="MLOdsek"/>
      </w:pPr>
      <w:r w:rsidRPr="00F225D9">
        <w:t xml:space="preserve">Celková suma všetkých zmluvných pokút a úrokov z omeškania, ktoré bude </w:t>
      </w:r>
      <w:r w:rsidR="00F06074" w:rsidRPr="00F225D9">
        <w:t>Poskytova</w:t>
      </w:r>
      <w:r w:rsidRPr="00F225D9">
        <w:t>teľ alebo Objednávate</w:t>
      </w:r>
      <w:r w:rsidR="00B21067" w:rsidRPr="00F225D9">
        <w:t>ľ povinný zaplatiť podľa tejto Z</w:t>
      </w:r>
      <w:r w:rsidRPr="00F225D9">
        <w:t xml:space="preserve">mluvy, </w:t>
      </w:r>
      <w:r w:rsidRPr="00C37BA6">
        <w:t>neprekročí</w:t>
      </w:r>
      <w:r w:rsidR="00950F21" w:rsidRPr="00C37BA6">
        <w:t xml:space="preserve"> 100 </w:t>
      </w:r>
      <w:r w:rsidRPr="00C37BA6">
        <w:t xml:space="preserve">% z ceny </w:t>
      </w:r>
      <w:r w:rsidR="00950F21" w:rsidRPr="00C37BA6">
        <w:t xml:space="preserve">Paušálnych služieb za kalendárny rok </w:t>
      </w:r>
      <w:r w:rsidRPr="00C37BA6">
        <w:t xml:space="preserve">vrátane DPH. </w:t>
      </w:r>
    </w:p>
    <w:p w14:paraId="10C67AF7" w14:textId="179F5247" w:rsidR="00260C2C" w:rsidRPr="00F225D9" w:rsidRDefault="00260C2C" w:rsidP="00671732">
      <w:pPr>
        <w:pStyle w:val="MLOdsek"/>
      </w:pPr>
      <w:r w:rsidRPr="00F225D9">
        <w:t xml:space="preserve">Zaplatením zmluvnej pokuty nie je dotknutý nárok </w:t>
      </w:r>
      <w:r w:rsidR="00B21067" w:rsidRPr="00F225D9">
        <w:t>oprávnenej Zmluvnej stra</w:t>
      </w:r>
      <w:r w:rsidRPr="00F225D9">
        <w:t>n</w:t>
      </w:r>
      <w:r w:rsidR="00B21067" w:rsidRPr="00F225D9">
        <w:t>y</w:t>
      </w:r>
      <w:r w:rsidRPr="00F225D9">
        <w:t xml:space="preserve"> na náhradu škody</w:t>
      </w:r>
      <w:r w:rsidR="00B21067" w:rsidRPr="00F225D9">
        <w:t xml:space="preserve"> spôsobenú</w:t>
      </w:r>
      <w:r w:rsidRPr="00F225D9">
        <w:t xml:space="preserve"> porušením povinností, na ktorú sa vzťahuje zmluvná pokuta, ktorá prevyšuje výšku dohodnutej zmluvnej pokuty.</w:t>
      </w:r>
    </w:p>
    <w:p w14:paraId="35CD5CCE" w14:textId="7BA60142" w:rsidR="002B43BD" w:rsidRPr="00F225D9" w:rsidRDefault="0030204C" w:rsidP="00671732">
      <w:pPr>
        <w:pStyle w:val="MLNadpislnku"/>
      </w:pPr>
      <w:r w:rsidRPr="00F225D9">
        <w:t>ZMENY ZMLUVY</w:t>
      </w:r>
    </w:p>
    <w:p w14:paraId="226E176A" w14:textId="1233E708" w:rsidR="002B43BD" w:rsidRPr="00F225D9" w:rsidRDefault="002B43BD" w:rsidP="00671732">
      <w:pPr>
        <w:pStyle w:val="MLOdsek"/>
      </w:pPr>
      <w:r w:rsidRPr="00F225D9">
        <w:t xml:space="preserve">Ak Zmluvné strany v budúcnosti zistia ďalšie typy služieb, ktorých poskytnutie je nevyhnutné na zabezpečenie prevádzky, údržby a aktualizácie </w:t>
      </w:r>
      <w:r w:rsidR="00711851">
        <w:t xml:space="preserve">Systému </w:t>
      </w:r>
      <w:r w:rsidRPr="00F225D9">
        <w:t xml:space="preserve">a ktoré sú nevyhnutné na naplnenie účelu Zmluvy, Zmluvné strany sa zaväzujú zmeniť Zmluvu formou písomného dodatku. </w:t>
      </w:r>
    </w:p>
    <w:p w14:paraId="74850968" w14:textId="6C32CC96" w:rsidR="002B43BD" w:rsidRPr="00F225D9" w:rsidRDefault="002B43BD" w:rsidP="00671732">
      <w:pPr>
        <w:pStyle w:val="MLOdsek"/>
      </w:pPr>
      <w:r w:rsidRPr="00F225D9">
        <w:t xml:space="preserve">Každá zo strán je oprávnená v odôvodnených prípadoch v súlade s § 18 </w:t>
      </w:r>
      <w:r w:rsidR="00283DA8">
        <w:t>ZVO</w:t>
      </w:r>
      <w:r w:rsidRPr="00F225D9">
        <w:t xml:space="preserve"> písomne navrhnúť zmeny Služieb alebo ich časti, ich doplnenie alebo rozšírenie. Ak sa </w:t>
      </w:r>
      <w:r w:rsidR="00F32F1B" w:rsidRPr="00F225D9">
        <w:t xml:space="preserve">Zmluvné </w:t>
      </w:r>
      <w:r w:rsidRPr="00F225D9">
        <w:t>strany dohodnú na takejto zmene, dodacej dobe, cene a ďalších podmienkach, zaväzujú sa uzatvoriť v tomto zmysle dodatok k tejto Zmluve.</w:t>
      </w:r>
    </w:p>
    <w:p w14:paraId="12EB4EAE" w14:textId="7D9897FE" w:rsidR="002B43BD" w:rsidRPr="00F225D9" w:rsidRDefault="002B43BD" w:rsidP="00671732">
      <w:pPr>
        <w:pStyle w:val="MLOdsek"/>
        <w:rPr>
          <w:rFonts w:eastAsiaTheme="minorHAnsi"/>
          <w:lang w:eastAsia="en-US"/>
        </w:rPr>
      </w:pPr>
      <w:r w:rsidRPr="00F225D9">
        <w:t>Zmluvu možno meniť len formou písomných dodatkov podpísaný</w:t>
      </w:r>
      <w:r w:rsidR="0041090A">
        <w:t>ch</w:t>
      </w:r>
      <w:r w:rsidRPr="00F225D9">
        <w:t xml:space="preserve"> štatutárnymi zástupcami oboch Zmluvných strán.</w:t>
      </w:r>
    </w:p>
    <w:p w14:paraId="01830414" w14:textId="0D301EF5" w:rsidR="00F47308" w:rsidRPr="004F56E8" w:rsidRDefault="00F47308" w:rsidP="00F47308">
      <w:pPr>
        <w:pStyle w:val="MLNadpislnku"/>
      </w:pPr>
      <w:r w:rsidRPr="002D4BD7">
        <w:lastRenderedPageBreak/>
        <w:t>POVINNOSŤ</w:t>
      </w:r>
      <w:r w:rsidRPr="001B2101">
        <w:t xml:space="preserve"> </w:t>
      </w:r>
      <w:r w:rsidR="00C51736">
        <w:t>POSKYTOVATEĽ</w:t>
      </w:r>
      <w:r w:rsidRPr="001B2101">
        <w:t>A PRI VÝKONE AUDITU/KONTROLY/OVEROVANIA</w:t>
      </w:r>
    </w:p>
    <w:p w14:paraId="1A40301C" w14:textId="65A17489" w:rsidR="00F47308" w:rsidRDefault="00C51736" w:rsidP="00F47308">
      <w:pPr>
        <w:pStyle w:val="MLOdsek"/>
      </w:pPr>
      <w:r>
        <w:t>Poskytovateľ</w:t>
      </w:r>
      <w:r w:rsidR="00F47308" w:rsidRPr="001B2101">
        <w:t xml:space="preserve"> berie na vedomie, že finančné prostriedky Objednávateľa určené na zaplatenie ceny </w:t>
      </w:r>
      <w:r>
        <w:t xml:space="preserve">Služieb </w:t>
      </w:r>
      <w:r w:rsidR="00F47308" w:rsidRPr="001B2101">
        <w:t xml:space="preserve">podľa </w:t>
      </w:r>
      <w:r w:rsidR="00F47308">
        <w:t xml:space="preserve">čl. </w:t>
      </w:r>
      <w:r w:rsidR="00F47308">
        <w:fldChar w:fldCharType="begin"/>
      </w:r>
      <w:r w:rsidR="00F47308">
        <w:instrText xml:space="preserve"> REF _Ref516686527 \r \h </w:instrText>
      </w:r>
      <w:r w:rsidR="00F47308">
        <w:fldChar w:fldCharType="separate"/>
      </w:r>
      <w:r>
        <w:t>9</w:t>
      </w:r>
      <w:r w:rsidR="00F47308">
        <w:fldChar w:fldCharType="end"/>
      </w:r>
      <w:r w:rsidR="00F47308">
        <w:t xml:space="preserve"> tejto Zmluvy </w:t>
      </w:r>
      <w:r w:rsidR="00F47308" w:rsidRPr="001B2101">
        <w:t xml:space="preserve">sú finančné prostriedky z Európskeho fondu regionálneho rozvoja (Operačný program Integrovaná infraštruktúra v rámci operačnej osi 7 Informačná spoločnosť pre programové obdobie 2014 – 2020) </w:t>
      </w:r>
      <w:r w:rsidR="00F47308" w:rsidRPr="006E75B5">
        <w:t>sú</w:t>
      </w:r>
      <w:r w:rsidR="00F47308" w:rsidRPr="001B2101">
        <w:t xml:space="preserve"> finančné prostriedky zo štátneho rozpočtu S</w:t>
      </w:r>
      <w:r w:rsidR="00F47308">
        <w:t>lovenskej republiky</w:t>
      </w:r>
      <w:r w:rsidR="00F47308" w:rsidRPr="001B2101">
        <w:t xml:space="preserve">. </w:t>
      </w:r>
      <w:r>
        <w:t>Poskytovateľ</w:t>
      </w:r>
      <w:r w:rsidR="00F47308" w:rsidRPr="001B2101">
        <w:t xml:space="preserve"> berie na vedomie, že podpisom tejto Zmluvy sa stáva súčasťou Systému riadenia európskych štrukturálnych a investičných fondov a Systému finančného riadenia. </w:t>
      </w:r>
      <w:r>
        <w:t>Poskytovateľ</w:t>
      </w:r>
      <w:r w:rsidR="00F47308" w:rsidRPr="001B2101">
        <w:t xml:space="preserve"> </w:t>
      </w:r>
      <w:r w:rsidR="00F47308">
        <w:t xml:space="preserve">zároveň </w:t>
      </w:r>
      <w:r w:rsidR="00F47308" w:rsidRPr="001B2101">
        <w:t>berie na</w:t>
      </w:r>
      <w:r w:rsidR="00F47308">
        <w:t xml:space="preserve"> vedomie, že na použitie </w:t>
      </w:r>
      <w:r w:rsidR="00F47308" w:rsidRPr="001B2101">
        <w:t>prostriedkov, kontrolu použitia týchto prostriedkov a vymáhanie ich neoprávneného použitia alebo zadržania sa vzťahuje režim up</w:t>
      </w:r>
      <w:r w:rsidR="00F47308">
        <w:t xml:space="preserve">ravený v osobitných predpisoch, </w:t>
      </w:r>
      <w:r w:rsidR="00F47308" w:rsidRPr="001B2101">
        <w:t>napr. zákon č. 357/2015 Z. z. o finančnej kontrole a o audite a o zmene a doplnení niektorých zákonov v znení neskorších právnych predpisov</w:t>
      </w:r>
      <w:r w:rsidR="00F47308">
        <w:t xml:space="preserve"> (ďalej ako „</w:t>
      </w:r>
      <w:r w:rsidR="00F47308" w:rsidRPr="00AE3061">
        <w:rPr>
          <w:b/>
        </w:rPr>
        <w:t>zákon č. 357/2015 Z. z.</w:t>
      </w:r>
      <w:r w:rsidR="00F47308">
        <w:t>“)</w:t>
      </w:r>
      <w:r w:rsidR="00F47308" w:rsidRPr="001B2101">
        <w:t>, zákon č. 523/2004 Z. z. o rozpočtových pravidlách verejnej správy a o zmene a doplnení niektorých zákonov v znení neskorších právnych predpisov, zákon č. 440/2000 Z. z. o správach finančnej kontroly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w:t>
      </w:r>
      <w:r w:rsidR="00F47308">
        <w:t>ríslušných právnych predpisov Slovenskej republiky a právnych aktov Európskej únie</w:t>
      </w:r>
      <w:r w:rsidR="00F47308" w:rsidRPr="001B2101">
        <w:t xml:space="preserve">. </w:t>
      </w:r>
    </w:p>
    <w:p w14:paraId="2B826888" w14:textId="534D1DC2" w:rsidR="00F47308" w:rsidRPr="001B2101" w:rsidRDefault="00F47308" w:rsidP="00F47308">
      <w:pPr>
        <w:pStyle w:val="MLOdsek"/>
      </w:pPr>
      <w:r w:rsidRPr="001B2101">
        <w:t xml:space="preserve">Zmluvné strany sa dohodli a súhlasia, že všetky zmeny v Systéme riadenia európskych štrukturálnych a investičných fondov, Systéme finančného riadenia alebo v právnych dokumentoch vydaných oprávnenými osobami, z ktorých pre </w:t>
      </w:r>
      <w:r w:rsidR="00C51736">
        <w:t>Poskytovateľ</w:t>
      </w:r>
      <w:r w:rsidRPr="001B2101">
        <w:t xml:space="preserve">a vyplývajú práva a povinnosti v súvislosti s plnením </w:t>
      </w:r>
      <w:r>
        <w:t xml:space="preserve">podľa tejto </w:t>
      </w:r>
      <w:r w:rsidRPr="001B2101">
        <w:t xml:space="preserve">Zmluvy a Zmluvy o poskytnutí NFP, ak boli tieto dokumenty zverejnené, sú pre </w:t>
      </w:r>
      <w:r w:rsidR="00C51736">
        <w:t>Poskytovateľ</w:t>
      </w:r>
      <w:r w:rsidRPr="001B2101">
        <w:t xml:space="preserve">a záväzné dňom ich zverejnenia. </w:t>
      </w:r>
    </w:p>
    <w:p w14:paraId="44F0FDE3" w14:textId="6AB29F13" w:rsidR="00F47308" w:rsidRPr="001B2101" w:rsidRDefault="00F47308" w:rsidP="00F47308">
      <w:pPr>
        <w:pStyle w:val="MLOdsek"/>
      </w:pPr>
      <w:r w:rsidRPr="001B2101">
        <w:t xml:space="preserve">Okrem povinností uvedených v tejto Zmluve je </w:t>
      </w:r>
      <w:r w:rsidR="00C51736">
        <w:t>Poskytovateľ</w:t>
      </w:r>
      <w:r w:rsidRPr="001B2101">
        <w:t xml:space="preserve"> povinný strpieť výkon kontroly/auditu/overovania oprávnenými osobami súvisiaceho s </w:t>
      </w:r>
      <w:r>
        <w:t>poskytnutými</w:t>
      </w:r>
      <w:r w:rsidRPr="001B2101">
        <w:t> </w:t>
      </w:r>
      <w:r w:rsidR="00C51736">
        <w:t>S</w:t>
      </w:r>
      <w:r w:rsidRPr="001B2101">
        <w:t>lužbami a poskytnúť im všetku potrebnú súčinnosť, a to kedykoľvek počas platnosti a účinnosti tejto Zmluvy, ako aj do termínov stanovených pre Objednávateľa v zmluvných vzťahoch s príslušnými orgánmi zapojenými do implementácie fondov E</w:t>
      </w:r>
      <w:r>
        <w:t>urópskej únie</w:t>
      </w:r>
      <w:r w:rsidRPr="001B2101">
        <w:t xml:space="preserve">, v rámci ktorých si Objednávateľ nárokuje financovanie výdavkov uhradených </w:t>
      </w:r>
      <w:r w:rsidR="00C51736">
        <w:t>Poskytovateľ</w:t>
      </w:r>
      <w:r w:rsidRPr="001B2101">
        <w:t xml:space="preserve">ovi, ktoré vznikli s plnením </w:t>
      </w:r>
      <w:r>
        <w:t xml:space="preserve">podľa </w:t>
      </w:r>
      <w:r w:rsidRPr="001B2101">
        <w:t>tejto Zmluvy.</w:t>
      </w:r>
    </w:p>
    <w:p w14:paraId="6C48D2CE" w14:textId="374D8530" w:rsidR="00F47308" w:rsidRPr="001B2101" w:rsidRDefault="00C51736" w:rsidP="00F47308">
      <w:pPr>
        <w:pStyle w:val="MLOdsek"/>
      </w:pPr>
      <w:r>
        <w:t>Poskytovateľ</w:t>
      </w:r>
      <w:r w:rsidR="00F47308" w:rsidRPr="001B2101">
        <w:t xml:space="preserve"> sa zaväzuje umožniť výkon finančnej kontroly/auditu/overovania príslušnými oprávnenými osobami</w:t>
      </w:r>
      <w:r w:rsidR="00F47308">
        <w:t xml:space="preserve"> uvedenými v nasledujúcom bode</w:t>
      </w:r>
      <w:r w:rsidR="00F47308" w:rsidRPr="001B2101">
        <w:t xml:space="preserve"> a vytvoriť podmienky pre jej výkon v zmysle príslušných právnych predpisov Slovenskej republiky a</w:t>
      </w:r>
      <w:r w:rsidR="00F47308">
        <w:t> právnych aktov Európskej únie a</w:t>
      </w:r>
      <w:r w:rsidR="00F47308" w:rsidRPr="001B2101">
        <w:t xml:space="preserve"> ako kontrolovaný subjekt pri výkone kontroly riadne plniť povinnosti, ktoré mu vyplývajú z uvedených predpisov a to počas platnosti a účinnosti </w:t>
      </w:r>
      <w:r w:rsidR="00F47308">
        <w:t xml:space="preserve">tejto </w:t>
      </w:r>
      <w:r w:rsidR="00F47308" w:rsidRPr="001B2101">
        <w:t>Zmluvy, počas platnosti a účinnosti Zmluvy o poskytnutí NFP a to až do 31.12.2029. Uvedená doba sa predĺži v prípade, ak nastanú skutočnosti uvedené v článku 90 Nariadenia Rady (ES) č. 1083/2006 (alebo o obdobné ustanovenie v nariadení Európskeho parlamentu a Rady, ktorým sa zruší nariadenie 1083/2006 pre programové obdobie 2014 – 202</w:t>
      </w:r>
      <w:r w:rsidR="00F47308">
        <w:t>0</w:t>
      </w:r>
      <w:r w:rsidR="00F47308" w:rsidRPr="001B2101">
        <w:t xml:space="preserve">) alebo článku 32 Vykonávacieho Nariadenia Komisie (EÚ) č. 908/2014 o čas trvania týchto skutočností. </w:t>
      </w:r>
      <w:r>
        <w:t>Poskytovateľ</w:t>
      </w:r>
      <w:r w:rsidR="00F47308" w:rsidRPr="001B2101">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t>Poskytovateľ</w:t>
      </w:r>
      <w:r w:rsidR="00F47308" w:rsidRPr="001B2101">
        <w:t xml:space="preserve">a súvisiacich s výdavkami a plnením povinností podľa tejto Zmluvy. </w:t>
      </w:r>
    </w:p>
    <w:p w14:paraId="40CC0932" w14:textId="77777777" w:rsidR="00F47308" w:rsidRPr="001B2101" w:rsidRDefault="00F47308" w:rsidP="00F47308">
      <w:pPr>
        <w:pStyle w:val="MLOdsek"/>
      </w:pPr>
      <w:r w:rsidRPr="001B2101">
        <w:t>Oprávnenými osobami sú najmä:</w:t>
      </w:r>
    </w:p>
    <w:p w14:paraId="6E898D6A" w14:textId="77777777" w:rsidR="00F47308" w:rsidRDefault="00F47308" w:rsidP="006A022B">
      <w:pPr>
        <w:pStyle w:val="MLOdsek"/>
        <w:numPr>
          <w:ilvl w:val="2"/>
          <w:numId w:val="8"/>
        </w:numPr>
      </w:pPr>
      <w:r>
        <w:lastRenderedPageBreak/>
        <w:t>Zástupcovia Objednávateľa a nimi poverené osoby</w:t>
      </w:r>
    </w:p>
    <w:p w14:paraId="2E031BF0" w14:textId="77777777" w:rsidR="00F47308" w:rsidRPr="001B2101" w:rsidRDefault="00F47308" w:rsidP="006A022B">
      <w:pPr>
        <w:pStyle w:val="MLOdsek"/>
        <w:numPr>
          <w:ilvl w:val="2"/>
          <w:numId w:val="8"/>
        </w:numPr>
      </w:pPr>
      <w:r w:rsidRPr="001B2101">
        <w:t>zástupcovia príslušného riadiaceho orgánu</w:t>
      </w:r>
      <w:r>
        <w:t xml:space="preserve"> a sprostredkovateľského orgánu</w:t>
      </w:r>
      <w:r w:rsidRPr="001B2101">
        <w:t xml:space="preserve">, prípadne iných relevantných orgánov a nimi poverené osoby, </w:t>
      </w:r>
    </w:p>
    <w:p w14:paraId="4853868D" w14:textId="77777777" w:rsidR="00F47308" w:rsidRPr="001B2101" w:rsidRDefault="00F47308" w:rsidP="006A022B">
      <w:pPr>
        <w:pStyle w:val="MLOdsek"/>
        <w:numPr>
          <w:ilvl w:val="2"/>
          <w:numId w:val="8"/>
        </w:numPr>
      </w:pPr>
      <w:r w:rsidRPr="001B2101">
        <w:t>Najvyšší kontrolný úrad SR, Úrad vládneho auditu, OLAF, Certifikačný orgán a nimi poverené osoby,</w:t>
      </w:r>
    </w:p>
    <w:p w14:paraId="475DAA2F" w14:textId="77777777" w:rsidR="00F47308" w:rsidRPr="001B2101" w:rsidRDefault="00F47308" w:rsidP="006A022B">
      <w:pPr>
        <w:pStyle w:val="MLOdsek"/>
        <w:numPr>
          <w:ilvl w:val="2"/>
          <w:numId w:val="8"/>
        </w:numPr>
      </w:pPr>
      <w:r w:rsidRPr="001B2101">
        <w:t>orgán auditu, jeho spolupracujúce orgány a nimi poverené osoby,</w:t>
      </w:r>
    </w:p>
    <w:p w14:paraId="6F56BA8B" w14:textId="77777777" w:rsidR="00F47308" w:rsidRPr="001B2101" w:rsidRDefault="00F47308" w:rsidP="006A022B">
      <w:pPr>
        <w:pStyle w:val="MLOdsek"/>
        <w:numPr>
          <w:ilvl w:val="2"/>
          <w:numId w:val="8"/>
        </w:numPr>
      </w:pPr>
      <w:r w:rsidRPr="001B2101">
        <w:t xml:space="preserve">splnomocnení zástupcovia Európskej Komisie a Európskeho dvora audítorov, </w:t>
      </w:r>
    </w:p>
    <w:p w14:paraId="6D3F4ECB" w14:textId="77777777" w:rsidR="00F47308" w:rsidRPr="001B2101" w:rsidRDefault="00F47308" w:rsidP="006A022B">
      <w:pPr>
        <w:pStyle w:val="MLOdsek"/>
        <w:numPr>
          <w:ilvl w:val="2"/>
          <w:numId w:val="8"/>
        </w:numPr>
      </w:pPr>
      <w:r w:rsidRPr="001B2101">
        <w:t>orgán zabezpečujúci ochranu finančných záujmov EÚ,</w:t>
      </w:r>
    </w:p>
    <w:p w14:paraId="30BEBBF5" w14:textId="77777777" w:rsidR="00F47308" w:rsidRPr="001B2101" w:rsidRDefault="00F47308" w:rsidP="006A022B">
      <w:pPr>
        <w:pStyle w:val="MLOdsek"/>
        <w:numPr>
          <w:ilvl w:val="2"/>
          <w:numId w:val="8"/>
        </w:numPr>
      </w:pPr>
      <w:r w:rsidRPr="001B2101">
        <w:t>osoby prizvané alebo poverené o</w:t>
      </w:r>
      <w:r>
        <w:t>rgánmi uvedenými v písm. a) až f</w:t>
      </w:r>
      <w:r w:rsidRPr="001B2101">
        <w:t>) v súlade s príslušnými právnymi predpismi Slovenskej republiky a Európskej únie.</w:t>
      </w:r>
    </w:p>
    <w:p w14:paraId="203D635F" w14:textId="60190690" w:rsidR="00F47308" w:rsidRPr="001B2101" w:rsidRDefault="00C51736" w:rsidP="00F47308">
      <w:pPr>
        <w:pStyle w:val="MLOdsek"/>
      </w:pPr>
      <w:r>
        <w:t>Poskytovateľ</w:t>
      </w:r>
      <w:r w:rsidR="00F47308" w:rsidRPr="001B2101">
        <w:t xml:space="preserve"> berie na vedomie, že sprostredkovateľský orgán operačného programu Integrovaná infraštruktúra prioritná os 7 Informačná spoločnosť pre programové obdobie 2014 – 2020 (ďalej len „</w:t>
      </w:r>
      <w:r w:rsidR="00F47308" w:rsidRPr="00AE3061">
        <w:rPr>
          <w:b/>
        </w:rPr>
        <w:t>sprostredkovateľský orgán</w:t>
      </w:r>
      <w:r w:rsidR="00F47308" w:rsidRPr="001B2101">
        <w:t xml:space="preserve">“) je pri vykonávaní administratívnej finančnej kontroly v nevyhnutnom rozsahu oprávnený od Objednávateľa alebo od osoby, ktorá je vo vzťahu k finančnej operácii alebo jej časti </w:t>
      </w:r>
      <w:r>
        <w:t>Poskytovateľ</w:t>
      </w:r>
      <w:r w:rsidR="00F47308" w:rsidRPr="001B2101">
        <w:t>om výkonov, prác alebo služieb alebo akejkoľvek inej osoby, ktorá má informácie, doklady alebo iné podklady, ktoré sú potrebné pre výkon finančnej kontroly, ak ich poskytnutiu nebráni osobitný predpis (ďalej aj „</w:t>
      </w:r>
      <w:r w:rsidR="00F47308" w:rsidRPr="00AE3061">
        <w:rPr>
          <w:b/>
        </w:rPr>
        <w:t>tretia osoba</w:t>
      </w:r>
      <w:r w:rsidR="00F47308" w:rsidRPr="001B2101">
        <w:t>“):</w:t>
      </w:r>
    </w:p>
    <w:p w14:paraId="6E1A0448" w14:textId="77777777" w:rsidR="00F47308" w:rsidRPr="001B2101" w:rsidRDefault="00F47308" w:rsidP="006A022B">
      <w:pPr>
        <w:pStyle w:val="MLOdsek"/>
        <w:numPr>
          <w:ilvl w:val="2"/>
          <w:numId w:val="8"/>
        </w:numPr>
      </w:pPr>
      <w:r w:rsidRPr="001B2101">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7233703" w14:textId="77777777" w:rsidR="00F47308" w:rsidRPr="001B2101" w:rsidRDefault="00F47308" w:rsidP="006A022B">
      <w:pPr>
        <w:pStyle w:val="MLOdsek"/>
        <w:numPr>
          <w:ilvl w:val="2"/>
          <w:numId w:val="8"/>
        </w:numPr>
      </w:pPr>
      <w:r w:rsidRPr="001B2101">
        <w:t xml:space="preserve">vyžadovať od tretej osoby súčinnosť v rozsahu oprávnení podľa zákona </w:t>
      </w:r>
      <w:r>
        <w:t>č. 357/2015 Z. z.</w:t>
      </w:r>
      <w:r w:rsidRPr="001B2101">
        <w:t>;</w:t>
      </w:r>
    </w:p>
    <w:p w14:paraId="1D026DD8" w14:textId="77777777" w:rsidR="00F47308" w:rsidRPr="001B2101" w:rsidRDefault="00F47308" w:rsidP="006A022B">
      <w:pPr>
        <w:pStyle w:val="MLOdsek"/>
        <w:numPr>
          <w:ilvl w:val="2"/>
          <w:numId w:val="8"/>
        </w:numPr>
      </w:pPr>
      <w:r w:rsidRPr="001B2101">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013CC5C6" w14:textId="77777777" w:rsidR="00F47308" w:rsidRPr="001B2101" w:rsidRDefault="00F47308" w:rsidP="006A022B">
      <w:pPr>
        <w:pStyle w:val="MLOdsek"/>
        <w:numPr>
          <w:ilvl w:val="2"/>
          <w:numId w:val="8"/>
        </w:numPr>
      </w:pPr>
      <w:r w:rsidRPr="001B2101">
        <w:t>oboznámiť sa pri začatí finančnej kontroly na mieste s bezpečnostnými predpismi, ktoré sa vzťahujú na priestory, v ktorých sa vykonáva finančná kontrola na mieste.</w:t>
      </w:r>
    </w:p>
    <w:p w14:paraId="137BE94A" w14:textId="3F9E9F15" w:rsidR="00F47308" w:rsidRPr="001B2101" w:rsidRDefault="00F47308" w:rsidP="00F47308">
      <w:pPr>
        <w:pStyle w:val="MLOdsek"/>
      </w:pPr>
      <w:r w:rsidRPr="001B2101">
        <w:t>Sprostredkovateľ je pri vykonávaní administratívnej finančnej kontroly</w:t>
      </w:r>
      <w:r>
        <w:t xml:space="preserve"> podľa zákona č. 357/2015 Z. z.</w:t>
      </w:r>
      <w:r w:rsidRPr="001B2101">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t>edené potvrdenie sa vydáva, ak s</w:t>
      </w:r>
      <w:r w:rsidRPr="001B2101">
        <w:t>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w:t>
      </w:r>
      <w:r>
        <w:t>bo</w:t>
      </w:r>
      <w:r w:rsidRPr="001B2101">
        <w:t xml:space="preserve"> na iné konanie podľa osobitných predpisov. </w:t>
      </w:r>
      <w:r w:rsidR="00C51736">
        <w:t>Poskytovateľ</w:t>
      </w:r>
      <w:r w:rsidRPr="001B2101">
        <w:t xml:space="preserve"> je povinný zabezpečiť prítomnosť oprávnených osôb zo strany </w:t>
      </w:r>
      <w:r w:rsidR="00C51736">
        <w:t>Poskytovateľ</w:t>
      </w:r>
      <w:r w:rsidRPr="001B2101">
        <w:t>a počas vykonávania kontroly u </w:t>
      </w:r>
      <w:r w:rsidR="00C51736">
        <w:t>Poskytovateľ</w:t>
      </w:r>
      <w:r w:rsidRPr="001B2101">
        <w:t xml:space="preserve">a. </w:t>
      </w:r>
    </w:p>
    <w:p w14:paraId="13B183BE" w14:textId="3DC543AB" w:rsidR="00F47308" w:rsidRPr="001B2101" w:rsidRDefault="00F47308" w:rsidP="00F47308">
      <w:pPr>
        <w:pStyle w:val="MLOdsek"/>
      </w:pPr>
      <w:r w:rsidRPr="001B2101">
        <w:t xml:space="preserve">Okrem povinností uvedených v tejto Zmluve je </w:t>
      </w:r>
      <w:r w:rsidR="00C51736">
        <w:t>Poskytovateľ</w:t>
      </w:r>
      <w:r w:rsidRPr="001B2101">
        <w:t xml:space="preserve"> povinný poskytnúť Objednávateľovi </w:t>
      </w:r>
      <w:r>
        <w:t>primeranú súčinnosť na plne</w:t>
      </w:r>
      <w:r w:rsidRPr="001B2101">
        <w:t xml:space="preserve">nie predmetu tejto Zmluvy a to najmä pri: </w:t>
      </w:r>
    </w:p>
    <w:p w14:paraId="1C17D66C" w14:textId="77777777" w:rsidR="00F47308" w:rsidRPr="001B2101" w:rsidRDefault="00F47308" w:rsidP="006A022B">
      <w:pPr>
        <w:pStyle w:val="MLOdsek"/>
        <w:numPr>
          <w:ilvl w:val="2"/>
          <w:numId w:val="8"/>
        </w:numPr>
      </w:pPr>
      <w:r w:rsidRPr="001B2101">
        <w:lastRenderedPageBreak/>
        <w:t>schvaľovaní programu;</w:t>
      </w:r>
    </w:p>
    <w:p w14:paraId="5989A684" w14:textId="77777777" w:rsidR="00F47308" w:rsidRPr="001B2101" w:rsidRDefault="00F47308" w:rsidP="006A022B">
      <w:pPr>
        <w:pStyle w:val="MLOdsek"/>
        <w:numPr>
          <w:ilvl w:val="2"/>
          <w:numId w:val="8"/>
        </w:numPr>
      </w:pPr>
      <w:r w:rsidRPr="001B2101">
        <w:t>schvaľovaní predbežnej správy;</w:t>
      </w:r>
    </w:p>
    <w:p w14:paraId="10C5FDC5" w14:textId="77777777" w:rsidR="00F47308" w:rsidRPr="001B2101" w:rsidRDefault="00F47308" w:rsidP="006A022B">
      <w:pPr>
        <w:pStyle w:val="MLOdsek"/>
        <w:numPr>
          <w:ilvl w:val="2"/>
          <w:numId w:val="8"/>
        </w:numPr>
      </w:pPr>
      <w:r w:rsidRPr="001B2101">
        <w:t>zabezpečení prístupu k aktuálnym postupom a metodickým usmerneniam Objednávateľa;</w:t>
      </w:r>
    </w:p>
    <w:p w14:paraId="16A52844" w14:textId="77777777" w:rsidR="00F47308" w:rsidRDefault="00F47308" w:rsidP="006A022B">
      <w:pPr>
        <w:pStyle w:val="MLOdsek"/>
        <w:numPr>
          <w:ilvl w:val="2"/>
          <w:numId w:val="8"/>
        </w:numPr>
      </w:pPr>
      <w:r w:rsidRPr="001B2101">
        <w:t>zabezpečení prístupu do informačných systémov CEDIS a ITMS v zmysle povinností vyplývajúcich z platných postupov;</w:t>
      </w:r>
    </w:p>
    <w:p w14:paraId="590666EF" w14:textId="77777777" w:rsidR="00F47308" w:rsidRPr="001B2101" w:rsidRDefault="00F47308" w:rsidP="006A022B">
      <w:pPr>
        <w:pStyle w:val="MLOdsek"/>
        <w:numPr>
          <w:ilvl w:val="2"/>
          <w:numId w:val="8"/>
        </w:numPr>
      </w:pPr>
      <w:r>
        <w:t>plnení záväzkov vyplývajúcich zo Zmluvy o poskytnutí NFP a podmienok pre Operačný program Integrovaná infraštruktúra v rámci prioritnej osi 7 Informačná spoločnosť v rámci programového obdobia 2014 - 2020;</w:t>
      </w:r>
    </w:p>
    <w:p w14:paraId="65A7BB6F" w14:textId="77777777" w:rsidR="00F47308" w:rsidRPr="001B2101" w:rsidRDefault="00F47308" w:rsidP="006A022B">
      <w:pPr>
        <w:pStyle w:val="MLOdsek"/>
        <w:numPr>
          <w:ilvl w:val="2"/>
          <w:numId w:val="8"/>
        </w:numPr>
      </w:pPr>
      <w:r w:rsidRPr="001B2101">
        <w:t xml:space="preserve">zabezpečení procesu ukončenia EŠIF v rámci programového obdobia 2014 - 2020. </w:t>
      </w:r>
    </w:p>
    <w:p w14:paraId="6ECE7EA4" w14:textId="77777777" w:rsidR="00F47308" w:rsidRPr="00AE3061" w:rsidRDefault="00F47308" w:rsidP="00F47308">
      <w:pPr>
        <w:pStyle w:val="MLOdsek"/>
      </w:pPr>
      <w:bookmarkStart w:id="44" w:name="_Ref1399169"/>
      <w:r w:rsidRPr="00AE3061">
        <w:t>Vykonaním kontroly oprávnenej osoby podľa bodu 26.4 písm. a) Zmluvy o poskytnutí NFP nie je dotknuté právo riadiaceho orgánu alebo iného oprávneného orgánu na vykonanie novej kontroly/vládneho auditu, a to počas celej doby účinnosti Zmluvy o poskytnutí NFP.</w:t>
      </w:r>
      <w:bookmarkEnd w:id="44"/>
      <w:r w:rsidRPr="00AE3061">
        <w:t xml:space="preserve"> </w:t>
      </w:r>
    </w:p>
    <w:p w14:paraId="02DD5A4F" w14:textId="7D56AF35" w:rsidR="00F47308" w:rsidRPr="00AE3061" w:rsidRDefault="00F47308" w:rsidP="00F47308">
      <w:pPr>
        <w:pStyle w:val="MLOdsek"/>
      </w:pPr>
      <w:r w:rsidRPr="00AE3061">
        <w:t>Účastníci tejto Zmluvy sa zaväzujú, že počas poskytovan</w:t>
      </w:r>
      <w:r w:rsidR="00C51736">
        <w:t>ia</w:t>
      </w:r>
      <w:r w:rsidRPr="00AE3061">
        <w:t xml:space="preserve"> </w:t>
      </w:r>
      <w:r w:rsidR="00C51736">
        <w:t>S</w:t>
      </w:r>
      <w:r w:rsidRPr="00AE3061">
        <w:t xml:space="preserve">lužieb vyplývajúcich z tejto Zmluvy budú navzájom spolupracovať a vyvinú maximálne úsilie a súčinnosť, aby bol predmet tejto Zmluvy zrealizovaný v súlade s touto Zmluvou. </w:t>
      </w:r>
      <w:r w:rsidR="00C51736">
        <w:t>Poskytovateľ</w:t>
      </w:r>
      <w:r w:rsidRPr="00AE3061">
        <w:t xml:space="preserve"> je povinný zabezpečiť prijatie nápravných opatrení a definovanie termínov na odstránenie zistených nedostatkov.</w:t>
      </w:r>
    </w:p>
    <w:p w14:paraId="00DE3E94" w14:textId="5375FAD2" w:rsidR="00F47308" w:rsidRPr="00AE3061" w:rsidRDefault="00C51736" w:rsidP="00F47308">
      <w:pPr>
        <w:pStyle w:val="MLOdsek"/>
      </w:pPr>
      <w:r>
        <w:t>Poskytovateľ</w:t>
      </w:r>
      <w:r w:rsidR="00F47308" w:rsidRPr="00AE3061">
        <w:t xml:space="preserve"> sa zaväzuje postupovať pri plnení predmetu tejto Zmluvy s odbornou starostlivosťou a dodať predmet Zmluvy podľa svojich najlepších schopností a v súlade s podmienkami uvedenými v Zmluve.</w:t>
      </w:r>
    </w:p>
    <w:p w14:paraId="691357E2" w14:textId="7E009D5B" w:rsidR="00F47308" w:rsidRPr="00AE3061" w:rsidRDefault="00F47308" w:rsidP="00F47308">
      <w:pPr>
        <w:pStyle w:val="MLOdsek"/>
      </w:pPr>
      <w:r w:rsidRPr="00AE3061">
        <w:t xml:space="preserve">V nadväznosti na vyššie uvedené v bode </w:t>
      </w:r>
      <w:r w:rsidR="00FA5B80">
        <w:fldChar w:fldCharType="begin"/>
      </w:r>
      <w:r w:rsidR="00FA5B80">
        <w:instrText xml:space="preserve"> REF _Ref1399169 \r \h </w:instrText>
      </w:r>
      <w:r w:rsidR="00FA5B80">
        <w:fldChar w:fldCharType="separate"/>
      </w:r>
      <w:r w:rsidR="00FA5B80">
        <w:t>22.9</w:t>
      </w:r>
      <w:r w:rsidR="00FA5B80">
        <w:fldChar w:fldCharType="end"/>
      </w:r>
      <w:r w:rsidRPr="00AE3061">
        <w:t xml:space="preserve"> tejto Zmluvy sa </w:t>
      </w:r>
      <w:r w:rsidR="00C51736">
        <w:t>Poskytovateľ</w:t>
      </w:r>
      <w:r w:rsidRPr="00AE3061">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261F58B5" w14:textId="34BF89B2" w:rsidR="00F47308" w:rsidRPr="00AE3061" w:rsidRDefault="00C51736" w:rsidP="00F47308">
      <w:pPr>
        <w:pStyle w:val="MLOdsek"/>
      </w:pPr>
      <w:r>
        <w:t>Poskytovateľ</w:t>
      </w:r>
      <w:r w:rsidR="00F47308" w:rsidRPr="00AE3061">
        <w:t xml:space="preserve"> berie na vedomie, že Objednávateľ je povinný pred podpisom tejto Zmluvy predložiť dokumentáciu z verejného obstarávania na kontrolu riadiacemu orgánu a/alebo sprostredkovateľskému orgánu pre Operačný program Integrovaná infraštruktúra v rámci prioritnej osi 7 Informačná spoločnosť pre programové obdobie 2014 – 2020 a následne na základe vyzvania uvedeného riadiaceho orgánu a/alebo sprostredkovateľského orgánu podať Úradu pre verejné obstarávanie podnet na výkon kontroly ním zadávanej zákazky podľa ustanovenia § 169 ods. 2 ZVO.</w:t>
      </w:r>
    </w:p>
    <w:p w14:paraId="11106E54" w14:textId="73DF768C" w:rsidR="00696A97" w:rsidRPr="00F225D9" w:rsidRDefault="0030204C" w:rsidP="00671732">
      <w:pPr>
        <w:pStyle w:val="MLNadpislnku"/>
      </w:pPr>
      <w:r w:rsidRPr="00F225D9">
        <w:t xml:space="preserve">UKONČENIE ZMLUVY </w:t>
      </w:r>
    </w:p>
    <w:p w14:paraId="0352E0EE" w14:textId="24E9BCDE" w:rsidR="00E72449" w:rsidRPr="00F225D9" w:rsidRDefault="00E72449" w:rsidP="00671732">
      <w:pPr>
        <w:pStyle w:val="MLOdsek"/>
        <w:rPr>
          <w:rFonts w:eastAsiaTheme="minorHAnsi"/>
          <w:lang w:eastAsia="en-US"/>
        </w:rPr>
      </w:pPr>
      <w:r w:rsidRPr="00F225D9">
        <w:rPr>
          <w:rFonts w:eastAsiaTheme="minorHAnsi"/>
          <w:lang w:eastAsia="en-US"/>
        </w:rPr>
        <w:t xml:space="preserve">Táto </w:t>
      </w:r>
      <w:r w:rsidR="00732A70" w:rsidRPr="00F225D9">
        <w:rPr>
          <w:rFonts w:eastAsiaTheme="minorHAnsi"/>
          <w:lang w:eastAsia="en-US"/>
        </w:rPr>
        <w:t>Z</w:t>
      </w:r>
      <w:r w:rsidRPr="00F225D9">
        <w:rPr>
          <w:rFonts w:eastAsiaTheme="minorHAnsi"/>
          <w:lang w:eastAsia="en-US"/>
        </w:rPr>
        <w:t>mluva zaniká:</w:t>
      </w:r>
    </w:p>
    <w:p w14:paraId="0C6C2A44" w14:textId="77777777" w:rsidR="00E72449" w:rsidRPr="00F225D9" w:rsidRDefault="00E72449" w:rsidP="00E228D0">
      <w:pPr>
        <w:pStyle w:val="MLOdsek"/>
        <w:numPr>
          <w:ilvl w:val="2"/>
          <w:numId w:val="8"/>
        </w:numPr>
        <w:rPr>
          <w:rFonts w:eastAsiaTheme="minorHAnsi"/>
          <w:lang w:eastAsia="en-US"/>
        </w:rPr>
      </w:pPr>
      <w:r w:rsidRPr="00F225D9">
        <w:rPr>
          <w:rFonts w:eastAsiaTheme="minorHAnsi"/>
          <w:lang w:eastAsia="en-US"/>
        </w:rPr>
        <w:t>uplynutím doby, na ktorú bola uzavretá,</w:t>
      </w:r>
    </w:p>
    <w:p w14:paraId="2C9E3A09" w14:textId="6E1382E5" w:rsidR="00E72449" w:rsidRPr="00F225D9" w:rsidRDefault="00E72449" w:rsidP="00E228D0">
      <w:pPr>
        <w:pStyle w:val="MLOdsek"/>
        <w:numPr>
          <w:ilvl w:val="2"/>
          <w:numId w:val="8"/>
        </w:numPr>
        <w:rPr>
          <w:rFonts w:eastAsiaTheme="minorHAnsi"/>
          <w:lang w:eastAsia="en-US"/>
        </w:rPr>
      </w:pPr>
      <w:r w:rsidRPr="00F225D9">
        <w:rPr>
          <w:rFonts w:eastAsiaTheme="minorHAnsi"/>
          <w:lang w:eastAsia="en-US"/>
        </w:rPr>
        <w:t>písomnou dohodou Zmluvných strán</w:t>
      </w:r>
      <w:r w:rsidR="00732A70" w:rsidRPr="00F225D9">
        <w:rPr>
          <w:rFonts w:eastAsiaTheme="minorHAnsi"/>
          <w:lang w:eastAsia="en-US"/>
        </w:rPr>
        <w:t>,</w:t>
      </w:r>
    </w:p>
    <w:p w14:paraId="4D25421C" w14:textId="72EC41B6" w:rsidR="00E72449" w:rsidRPr="00F225D9" w:rsidRDefault="00E72449" w:rsidP="00E228D0">
      <w:pPr>
        <w:pStyle w:val="MLOdsek"/>
        <w:numPr>
          <w:ilvl w:val="2"/>
          <w:numId w:val="8"/>
        </w:numPr>
        <w:rPr>
          <w:rFonts w:eastAsiaTheme="minorHAnsi"/>
          <w:lang w:eastAsia="en-US"/>
        </w:rPr>
      </w:pPr>
      <w:r w:rsidRPr="00F225D9">
        <w:rPr>
          <w:rFonts w:eastAsiaTheme="minorHAnsi"/>
          <w:lang w:eastAsia="en-US"/>
        </w:rPr>
        <w:t xml:space="preserve">odstúpením od </w:t>
      </w:r>
      <w:r w:rsidR="00732A70" w:rsidRPr="00F225D9">
        <w:rPr>
          <w:rFonts w:eastAsiaTheme="minorHAnsi"/>
          <w:lang w:eastAsia="en-US"/>
        </w:rPr>
        <w:t>Z</w:t>
      </w:r>
      <w:r w:rsidRPr="00F225D9">
        <w:rPr>
          <w:rFonts w:eastAsiaTheme="minorHAnsi"/>
          <w:lang w:eastAsia="en-US"/>
        </w:rPr>
        <w:t>mluvy</w:t>
      </w:r>
      <w:r w:rsidR="00732A70" w:rsidRPr="00F225D9">
        <w:rPr>
          <w:rFonts w:eastAsiaTheme="minorHAnsi"/>
          <w:lang w:eastAsia="en-US"/>
        </w:rPr>
        <w:t>,</w:t>
      </w:r>
    </w:p>
    <w:p w14:paraId="4F8F873E" w14:textId="0B03E783" w:rsidR="00E72449" w:rsidRPr="00F225D9" w:rsidRDefault="00E72449" w:rsidP="00E228D0">
      <w:pPr>
        <w:pStyle w:val="MLOdsek"/>
        <w:numPr>
          <w:ilvl w:val="2"/>
          <w:numId w:val="8"/>
        </w:numPr>
        <w:rPr>
          <w:rFonts w:eastAsiaTheme="minorHAnsi"/>
          <w:lang w:eastAsia="en-US"/>
        </w:rPr>
      </w:pPr>
      <w:r w:rsidRPr="00F225D9">
        <w:rPr>
          <w:rFonts w:eastAsiaTheme="minorHAnsi"/>
          <w:lang w:eastAsia="en-US"/>
        </w:rPr>
        <w:t xml:space="preserve">výpoveďou </w:t>
      </w:r>
      <w:r w:rsidRPr="00F225D9">
        <w:t xml:space="preserve">zo strany Objednávateľa </w:t>
      </w:r>
      <w:r w:rsidR="00A47FB9" w:rsidRPr="00F225D9">
        <w:t xml:space="preserve">aj </w:t>
      </w:r>
      <w:r w:rsidRPr="00F225D9">
        <w:t xml:space="preserve">bez uvedenia dôvodu s </w:t>
      </w:r>
      <w:r w:rsidR="001B75B2">
        <w:t>9</w:t>
      </w:r>
      <w:r w:rsidRPr="00F225D9">
        <w:t xml:space="preserve">-mesačnou výpovednou lehotou, pričom výpovedná lehota začína plynúť prvým dňom mesiaca nasledujúceho po mesiaci, v ktorom bola výpoveď </w:t>
      </w:r>
      <w:r w:rsidR="00A47FB9" w:rsidRPr="00F225D9">
        <w:t xml:space="preserve">riadne doručená </w:t>
      </w:r>
      <w:r w:rsidRPr="00F225D9">
        <w:t>Poskytovateľovi.</w:t>
      </w:r>
    </w:p>
    <w:p w14:paraId="5AFCAE3B" w14:textId="33D5B946" w:rsidR="00E72449" w:rsidRPr="00F225D9" w:rsidRDefault="00E72449" w:rsidP="00671732">
      <w:pPr>
        <w:pStyle w:val="MLOdsek"/>
        <w:rPr>
          <w:rFonts w:eastAsiaTheme="minorHAnsi"/>
          <w:lang w:eastAsia="en-US"/>
        </w:rPr>
      </w:pPr>
      <w:r w:rsidRPr="00F225D9">
        <w:rPr>
          <w:rFonts w:eastAsiaTheme="minorHAnsi"/>
          <w:lang w:eastAsia="en-US"/>
        </w:rPr>
        <w:t>Odstúp</w:t>
      </w:r>
      <w:r w:rsidR="00563B35" w:rsidRPr="00F225D9">
        <w:rPr>
          <w:rFonts w:eastAsiaTheme="minorHAnsi"/>
          <w:lang w:eastAsia="en-US"/>
        </w:rPr>
        <w:t>iť</w:t>
      </w:r>
      <w:r w:rsidRPr="00F225D9">
        <w:rPr>
          <w:rFonts w:eastAsiaTheme="minorHAnsi"/>
          <w:lang w:eastAsia="en-US"/>
        </w:rPr>
        <w:t xml:space="preserve"> od Zmluvy </w:t>
      </w:r>
      <w:r w:rsidR="00563B35" w:rsidRPr="00F225D9">
        <w:rPr>
          <w:rFonts w:eastAsiaTheme="minorHAnsi"/>
          <w:lang w:eastAsia="en-US"/>
        </w:rPr>
        <w:t>možno</w:t>
      </w:r>
      <w:r w:rsidRPr="00F225D9">
        <w:rPr>
          <w:rFonts w:eastAsiaTheme="minorHAnsi"/>
          <w:lang w:eastAsia="en-US"/>
        </w:rPr>
        <w:t xml:space="preserve"> len z dôvodov </w:t>
      </w:r>
      <w:r w:rsidRPr="00F225D9">
        <w:t xml:space="preserve">podstatného porušenia zmluvných povinností zo </w:t>
      </w:r>
      <w:r w:rsidRPr="00F225D9">
        <w:rPr>
          <w:rFonts w:eastAsiaTheme="minorHAnsi"/>
          <w:lang w:eastAsia="en-US"/>
        </w:rPr>
        <w:t>strany</w:t>
      </w:r>
      <w:r w:rsidRPr="00F225D9">
        <w:t xml:space="preserve"> tej Zmluvnej strany, ktorej to umožňuje zákon alebo táto Zmluva a výlučne z dôvodov </w:t>
      </w:r>
      <w:r w:rsidR="004B15AE" w:rsidRPr="00F225D9">
        <w:t>u</w:t>
      </w:r>
      <w:r w:rsidRPr="00F225D9">
        <w:t xml:space="preserve">stanovených </w:t>
      </w:r>
      <w:r w:rsidRPr="00F225D9">
        <w:lastRenderedPageBreak/>
        <w:t xml:space="preserve">v tejto Zmluve alebo v zákone, najmä v zmysle § 15 ods. 1 </w:t>
      </w:r>
      <w:r w:rsidR="00CC350D" w:rsidRPr="00F225D9">
        <w:t>Z</w:t>
      </w:r>
      <w:r w:rsidRPr="00F225D9">
        <w:t>ákona o registri partnerov verejného sektora</w:t>
      </w:r>
      <w:r w:rsidR="004B15AE" w:rsidRPr="00F225D9">
        <w:t>,</w:t>
      </w:r>
      <w:r w:rsidRPr="00F225D9">
        <w:t xml:space="preserve"> a to na základe písomného oznámenia, v ktorom musí Zmluvná strana odstupujúca od Zmluvy presne vymedziť dôvody odstúpenia. Účinky odstúpenia sa riadia príslušnými ustanoveniami Obchodného zákonníka.</w:t>
      </w:r>
    </w:p>
    <w:p w14:paraId="50EDF5BE" w14:textId="77777777" w:rsidR="000B3CD8" w:rsidRPr="00F225D9" w:rsidRDefault="000B3CD8" w:rsidP="000B3CD8">
      <w:pPr>
        <w:pStyle w:val="MLOdsek"/>
        <w:rPr>
          <w:lang w:eastAsia="en-US"/>
        </w:rPr>
      </w:pPr>
      <w:r w:rsidRPr="00F225D9">
        <w:t>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w:t>
      </w:r>
    </w:p>
    <w:p w14:paraId="21EBB40B" w14:textId="3509FDE5" w:rsidR="00696A97" w:rsidRPr="00F225D9" w:rsidRDefault="00CC350D" w:rsidP="004270CF">
      <w:pPr>
        <w:pStyle w:val="MLOdsek"/>
        <w:rPr>
          <w:rFonts w:eastAsiaTheme="minorHAnsi"/>
          <w:lang w:eastAsia="en-US"/>
        </w:rPr>
      </w:pPr>
      <w:r w:rsidRPr="00F225D9">
        <w:t xml:space="preserve">Odstúpením od Zmluvy nie sú dotknuté práva a povinnosti Zmluvných strán ohľadne plnení Poskytovateľa, ktoré boli do momentu odstúpenia </w:t>
      </w:r>
      <w:r w:rsidR="001147A1" w:rsidRPr="00F225D9">
        <w:t>Poskytova</w:t>
      </w:r>
      <w:r w:rsidRPr="00F225D9">
        <w:t xml:space="preserve">teľom riadne a včas </w:t>
      </w:r>
      <w:r w:rsidR="001147A1" w:rsidRPr="00F225D9">
        <w:t>poskytnuté a</w:t>
      </w:r>
      <w:r w:rsidRPr="00F225D9">
        <w:t xml:space="preserve"> Objednávateľom </w:t>
      </w:r>
      <w:r w:rsidR="001147A1" w:rsidRPr="00F225D9">
        <w:t>akceptované</w:t>
      </w:r>
      <w:r w:rsidRPr="00F225D9">
        <w:t>. V prípade odstúpenia od Zmluvy si Zmluvné strany ponechajú plnenia akceptované do momentu odstúpenia od Zmluvy, ktoré boli vykonané v súlade s podmienkami uvedenými v tejto Zmluve a jej prílohách.</w:t>
      </w:r>
    </w:p>
    <w:p w14:paraId="55C0BC69" w14:textId="6816152A" w:rsidR="00844CF8" w:rsidRPr="00F225D9" w:rsidRDefault="0030204C" w:rsidP="00671732">
      <w:pPr>
        <w:pStyle w:val="MLNadpislnku"/>
      </w:pPr>
      <w:r w:rsidRPr="00F225D9">
        <w:t>ZÁVEREČNÉ USTANOVENIA</w:t>
      </w:r>
    </w:p>
    <w:p w14:paraId="5CEDB0C1" w14:textId="5C8568F2" w:rsidR="00FD4F23" w:rsidRPr="00F225D9" w:rsidRDefault="00BB6818" w:rsidP="00671732">
      <w:pPr>
        <w:pStyle w:val="MLOdsek"/>
        <w:rPr>
          <w:rFonts w:eastAsiaTheme="minorHAnsi"/>
          <w:lang w:eastAsia="en-US"/>
        </w:rPr>
      </w:pPr>
      <w:r w:rsidRPr="00F225D9">
        <w:rPr>
          <w:rFonts w:eastAsiaTheme="minorHAnsi"/>
          <w:lang w:eastAsia="en-US"/>
        </w:rPr>
        <w:t xml:space="preserve">Táto </w:t>
      </w:r>
      <w:r w:rsidR="00476127" w:rsidRPr="00F225D9">
        <w:rPr>
          <w:rFonts w:eastAsiaTheme="minorHAnsi"/>
          <w:lang w:eastAsia="en-US"/>
        </w:rPr>
        <w:t xml:space="preserve">Zmluva </w:t>
      </w:r>
      <w:r w:rsidR="001531F4" w:rsidRPr="00F225D9">
        <w:rPr>
          <w:rFonts w:eastAsiaTheme="minorHAnsi"/>
          <w:lang w:eastAsia="en-US"/>
        </w:rPr>
        <w:t>nadobúda pl</w:t>
      </w:r>
      <w:r w:rsidR="00D61BBF" w:rsidRPr="00F225D9">
        <w:rPr>
          <w:rFonts w:eastAsiaTheme="minorHAnsi"/>
          <w:lang w:eastAsia="en-US"/>
        </w:rPr>
        <w:t xml:space="preserve">atnosť dňom </w:t>
      </w:r>
      <w:r w:rsidR="004453EC" w:rsidRPr="00F225D9">
        <w:rPr>
          <w:rFonts w:eastAsiaTheme="minorHAnsi"/>
          <w:lang w:eastAsia="en-US"/>
        </w:rPr>
        <w:t>jej podpisu oboma Z</w:t>
      </w:r>
      <w:r w:rsidR="00D61BBF" w:rsidRPr="00F225D9">
        <w:rPr>
          <w:rFonts w:eastAsiaTheme="minorHAnsi"/>
          <w:lang w:eastAsia="en-US"/>
        </w:rPr>
        <w:t>mluvnými s</w:t>
      </w:r>
      <w:r w:rsidR="004453EC" w:rsidRPr="00F225D9">
        <w:rPr>
          <w:rFonts w:eastAsiaTheme="minorHAnsi"/>
          <w:lang w:eastAsia="en-US"/>
        </w:rPr>
        <w:t>tranami</w:t>
      </w:r>
      <w:r w:rsidR="00372E63" w:rsidRPr="00F225D9">
        <w:rPr>
          <w:rFonts w:eastAsiaTheme="minorHAnsi"/>
          <w:lang w:eastAsia="en-US"/>
        </w:rPr>
        <w:t xml:space="preserve"> a účinnosť v deň nasledujúci po zverejnení Zmluvy v súlade s ustanovením § 47a Občianskeho zákonníka a § 5a Zákona o slobodnom prístupe k informáciám</w:t>
      </w:r>
      <w:r w:rsidR="004453EC" w:rsidRPr="00F225D9">
        <w:rPr>
          <w:rFonts w:eastAsiaTheme="minorHAnsi"/>
          <w:lang w:eastAsia="en-US"/>
        </w:rPr>
        <w:t>.</w:t>
      </w:r>
    </w:p>
    <w:p w14:paraId="6877AC5E" w14:textId="0DDC660D" w:rsidR="002B43BD" w:rsidRPr="00F225D9" w:rsidRDefault="002B43BD" w:rsidP="00671732">
      <w:pPr>
        <w:pStyle w:val="MLOdsek"/>
        <w:rPr>
          <w:rFonts w:eastAsiaTheme="minorHAnsi"/>
          <w:lang w:eastAsia="en-US"/>
        </w:rPr>
      </w:pPr>
      <w:r w:rsidRPr="00F225D9">
        <w:t>Zmluva</w:t>
      </w:r>
      <w:r w:rsidRPr="00F225D9">
        <w:rPr>
          <w:rFonts w:eastAsiaTheme="minorHAnsi"/>
          <w:lang w:eastAsia="en-US"/>
        </w:rPr>
        <w:t xml:space="preserve"> sa uzatvára na dobu určitú, a to na</w:t>
      </w:r>
      <w:r w:rsidRPr="00E67BAE">
        <w:rPr>
          <w:rFonts w:eastAsiaTheme="minorHAnsi"/>
          <w:lang w:eastAsia="en-US"/>
        </w:rPr>
        <w:t xml:space="preserve"> </w:t>
      </w:r>
      <w:r w:rsidR="0025708E">
        <w:rPr>
          <w:rFonts w:eastAsiaTheme="minorHAnsi"/>
          <w:lang w:eastAsia="en-US"/>
        </w:rPr>
        <w:t xml:space="preserve">5 rokov </w:t>
      </w:r>
      <w:r w:rsidRPr="00E67BAE">
        <w:rPr>
          <w:rFonts w:eastAsiaTheme="minorHAnsi"/>
          <w:lang w:eastAsia="en-US"/>
        </w:rPr>
        <w:t xml:space="preserve">odo dňa </w:t>
      </w:r>
      <w:r w:rsidR="00617826" w:rsidRPr="00E67BAE">
        <w:rPr>
          <w:rFonts w:eastAsiaTheme="minorHAnsi"/>
          <w:lang w:eastAsia="en-US"/>
        </w:rPr>
        <w:t xml:space="preserve">nadobudnutia </w:t>
      </w:r>
      <w:r w:rsidR="0041090A">
        <w:rPr>
          <w:rFonts w:eastAsiaTheme="minorHAnsi"/>
          <w:lang w:eastAsia="en-US"/>
        </w:rPr>
        <w:t xml:space="preserve">jej </w:t>
      </w:r>
      <w:r w:rsidR="00617826" w:rsidRPr="00E67BAE">
        <w:rPr>
          <w:rFonts w:eastAsiaTheme="minorHAnsi"/>
          <w:lang w:eastAsia="en-US"/>
        </w:rPr>
        <w:t>účinnosti</w:t>
      </w:r>
      <w:r w:rsidRPr="00F225D9">
        <w:rPr>
          <w:rFonts w:eastAsiaTheme="minorHAnsi"/>
          <w:lang w:eastAsia="en-US"/>
        </w:rPr>
        <w:t>.</w:t>
      </w:r>
    </w:p>
    <w:p w14:paraId="6451D309" w14:textId="0DA3043B" w:rsidR="007E2B39" w:rsidRPr="00F225D9" w:rsidRDefault="00E2080C" w:rsidP="00671732">
      <w:pPr>
        <w:pStyle w:val="MLOdsek"/>
        <w:rPr>
          <w:rFonts w:eastAsiaTheme="minorHAnsi"/>
          <w:lang w:eastAsia="en-US"/>
        </w:rPr>
      </w:pPr>
      <w:r w:rsidRPr="00F225D9">
        <w:t xml:space="preserve">Zmluvné strany sa dohodli, že vzťahy neupravené touto Zmluvou sa riadia príslušnými ustanoveniami Obchodného zákonníka a Autorského zákona v platnom znení a právnym poriadkom Slovenskej republiky. </w:t>
      </w:r>
      <w:r w:rsidR="00C917CA" w:rsidRPr="00F225D9">
        <w:t xml:space="preserve">Rozhodným právom na účely </w:t>
      </w:r>
      <w:proofErr w:type="spellStart"/>
      <w:r w:rsidR="00C917CA" w:rsidRPr="00F225D9">
        <w:t>prejednania</w:t>
      </w:r>
      <w:proofErr w:type="spellEnd"/>
      <w:r w:rsidR="00C917CA" w:rsidRPr="00F225D9">
        <w:t xml:space="preserve"> a rozhodnutia sporov, ktoré vzniknú z tejto Zmluvy alebo v súvislosti s</w:t>
      </w:r>
      <w:r w:rsidR="00732A70" w:rsidRPr="00F225D9">
        <w:t> </w:t>
      </w:r>
      <w:r w:rsidR="00C917CA" w:rsidRPr="00F225D9">
        <w:t>ňou</w:t>
      </w:r>
      <w:r w:rsidR="00732A70" w:rsidRPr="00F225D9">
        <w:t>,</w:t>
      </w:r>
      <w:r w:rsidR="00C917CA" w:rsidRPr="00F225D9">
        <w:t xml:space="preserve"> je právo Slovenskej republiky.</w:t>
      </w:r>
    </w:p>
    <w:p w14:paraId="78608795" w14:textId="059EB642" w:rsidR="00E2080C" w:rsidRPr="00F225D9" w:rsidRDefault="007E2B39" w:rsidP="00671732">
      <w:pPr>
        <w:pStyle w:val="MLOdsek"/>
        <w:rPr>
          <w:rFonts w:eastAsiaTheme="minorHAnsi"/>
          <w:lang w:eastAsia="en-US"/>
        </w:rPr>
      </w:pPr>
      <w:r w:rsidRPr="00F225D9">
        <w:t xml:space="preserve">V prípade vzniku sporu z tejto Zmluvy alebo v súvislosti s ňou sa Zmluvné strany zaväzujú </w:t>
      </w:r>
      <w:r w:rsidR="00364E5C" w:rsidRPr="00F225D9">
        <w:t xml:space="preserve">vyvinúť maximálne úsilie na vyriešenie takéhoto sporu </w:t>
      </w:r>
      <w:r w:rsidRPr="00F225D9">
        <w:t xml:space="preserve">primárne vzájomnou dohodou a zmierom a v prípade neúspechu sú na </w:t>
      </w:r>
      <w:proofErr w:type="spellStart"/>
      <w:r w:rsidRPr="00F225D9">
        <w:t>prejednanie</w:t>
      </w:r>
      <w:proofErr w:type="spellEnd"/>
      <w:r w:rsidRPr="00F225D9">
        <w:t xml:space="preserve"> a rozhodnutie sporov príslušné súdy</w:t>
      </w:r>
      <w:r w:rsidR="00E2080C" w:rsidRPr="00F225D9">
        <w:t xml:space="preserve"> Slovenskej republiky.</w:t>
      </w:r>
    </w:p>
    <w:p w14:paraId="7431D44D" w14:textId="75A856D2" w:rsidR="001531F4" w:rsidRPr="00F225D9" w:rsidRDefault="001531F4" w:rsidP="00671732">
      <w:pPr>
        <w:pStyle w:val="MLOdsek"/>
      </w:pPr>
      <w:r w:rsidRPr="00F225D9">
        <w:rPr>
          <w:rFonts w:eastAsiaTheme="minorHAnsi"/>
          <w:lang w:eastAsia="en-US"/>
        </w:rPr>
        <w:t>Neoddelite</w:t>
      </w:r>
      <w:r w:rsidRPr="00F225D9">
        <w:rPr>
          <w:rFonts w:eastAsia="Helvetica"/>
          <w:lang w:eastAsia="en-US"/>
        </w:rPr>
        <w:t>ľ</w:t>
      </w:r>
      <w:r w:rsidRPr="00F225D9">
        <w:rPr>
          <w:rFonts w:eastAsiaTheme="minorHAnsi"/>
          <w:lang w:eastAsia="en-US"/>
        </w:rPr>
        <w:t xml:space="preserve">nou súčasťou </w:t>
      </w:r>
      <w:r w:rsidR="004453EC" w:rsidRPr="00F225D9">
        <w:rPr>
          <w:rFonts w:eastAsiaTheme="minorHAnsi"/>
          <w:lang w:eastAsia="en-US"/>
        </w:rPr>
        <w:t>tejto Zmluvy</w:t>
      </w:r>
      <w:r w:rsidRPr="00F225D9">
        <w:rPr>
          <w:rFonts w:eastAsiaTheme="minorHAnsi"/>
          <w:lang w:eastAsia="en-US"/>
        </w:rPr>
        <w:t xml:space="preserve"> sú nasledovné prílohy:</w:t>
      </w:r>
    </w:p>
    <w:p w14:paraId="4AE1AE0D" w14:textId="3569728C" w:rsidR="00F56418" w:rsidRPr="00DE28A8" w:rsidRDefault="00B21D4C" w:rsidP="00E228D0">
      <w:pPr>
        <w:pStyle w:val="MLOdsek"/>
        <w:numPr>
          <w:ilvl w:val="2"/>
          <w:numId w:val="8"/>
        </w:numPr>
        <w:rPr>
          <w:rFonts w:eastAsiaTheme="minorHAnsi"/>
          <w:lang w:eastAsia="en-US"/>
        </w:rPr>
      </w:pPr>
      <w:bookmarkStart w:id="45" w:name="_Ref519857603"/>
      <w:r w:rsidRPr="00DE28A8">
        <w:rPr>
          <w:rFonts w:eastAsiaTheme="minorHAnsi"/>
          <w:b/>
          <w:lang w:eastAsia="en-US"/>
        </w:rPr>
        <w:t xml:space="preserve">Príloha č. 1: </w:t>
      </w:r>
      <w:r w:rsidR="00593C4A" w:rsidRPr="00DE28A8">
        <w:rPr>
          <w:rFonts w:eastAsiaTheme="minorHAnsi"/>
          <w:lang w:eastAsia="en-US"/>
        </w:rPr>
        <w:t xml:space="preserve">Špecifikácia obsahu a rozsahu </w:t>
      </w:r>
      <w:r w:rsidR="000104E4" w:rsidRPr="00DE28A8">
        <w:rPr>
          <w:rFonts w:eastAsiaTheme="minorHAnsi"/>
          <w:lang w:eastAsia="en-US"/>
        </w:rPr>
        <w:t>Paušálnych s</w:t>
      </w:r>
      <w:r w:rsidR="00F56418" w:rsidRPr="00DE28A8">
        <w:rPr>
          <w:rFonts w:eastAsiaTheme="minorHAnsi"/>
          <w:lang w:eastAsia="en-US"/>
        </w:rPr>
        <w:t>lužieb</w:t>
      </w:r>
      <w:r w:rsidR="00593C4A" w:rsidRPr="00DE28A8">
        <w:rPr>
          <w:rFonts w:eastAsiaTheme="minorHAnsi"/>
          <w:lang w:eastAsia="en-US"/>
        </w:rPr>
        <w:t xml:space="preserve"> a</w:t>
      </w:r>
      <w:r w:rsidR="004E22C9" w:rsidRPr="00DE28A8">
        <w:rPr>
          <w:rFonts w:eastAsiaTheme="minorHAnsi"/>
          <w:lang w:eastAsia="en-US"/>
        </w:rPr>
        <w:t xml:space="preserve"> špecifikácia spôsobu plnenia</w:t>
      </w:r>
      <w:bookmarkEnd w:id="45"/>
    </w:p>
    <w:p w14:paraId="5B5E07B5" w14:textId="79B829A2" w:rsidR="00FB1EB2" w:rsidRPr="00DE28A8" w:rsidRDefault="00B21D4C" w:rsidP="00E228D0">
      <w:pPr>
        <w:pStyle w:val="MLOdsek"/>
        <w:numPr>
          <w:ilvl w:val="2"/>
          <w:numId w:val="8"/>
        </w:numPr>
        <w:rPr>
          <w:rFonts w:eastAsiaTheme="minorHAnsi"/>
          <w:lang w:eastAsia="en-US"/>
        </w:rPr>
      </w:pPr>
      <w:bookmarkStart w:id="46" w:name="_Ref519858476"/>
      <w:r w:rsidRPr="00DE28A8">
        <w:rPr>
          <w:rFonts w:eastAsiaTheme="minorHAnsi"/>
          <w:b/>
          <w:lang w:eastAsia="en-US"/>
        </w:rPr>
        <w:t xml:space="preserve">Príloha č. 2: </w:t>
      </w:r>
      <w:r w:rsidR="00F96DEC" w:rsidRPr="00DE28A8">
        <w:rPr>
          <w:rFonts w:eastAsiaTheme="minorHAnsi"/>
          <w:lang w:eastAsia="en-US"/>
        </w:rPr>
        <w:t xml:space="preserve">Popis </w:t>
      </w:r>
      <w:r w:rsidR="00345811" w:rsidRPr="00DE28A8">
        <w:rPr>
          <w:rFonts w:eastAsiaTheme="minorHAnsi"/>
          <w:lang w:eastAsia="en-US"/>
        </w:rPr>
        <w:t>Objednávkový</w:t>
      </w:r>
      <w:r w:rsidR="00FB1EB2" w:rsidRPr="00DE28A8">
        <w:rPr>
          <w:rFonts w:eastAsiaTheme="minorHAnsi"/>
          <w:lang w:eastAsia="en-US"/>
        </w:rPr>
        <w:t>ch služieb a</w:t>
      </w:r>
      <w:r w:rsidR="00364E5C" w:rsidRPr="00DE28A8">
        <w:rPr>
          <w:rFonts w:eastAsiaTheme="minorHAnsi"/>
          <w:lang w:eastAsia="en-US"/>
        </w:rPr>
        <w:t xml:space="preserve"> </w:t>
      </w:r>
      <w:r w:rsidR="004E22C9" w:rsidRPr="00DE28A8">
        <w:rPr>
          <w:rFonts w:eastAsiaTheme="minorHAnsi"/>
          <w:lang w:eastAsia="en-US"/>
        </w:rPr>
        <w:t>špecifikácia spôsobu plnenia</w:t>
      </w:r>
      <w:bookmarkEnd w:id="46"/>
    </w:p>
    <w:p w14:paraId="63BD4844" w14:textId="33861310" w:rsidR="00593C4A" w:rsidRPr="00DE28A8" w:rsidRDefault="00B21D4C" w:rsidP="00E228D0">
      <w:pPr>
        <w:pStyle w:val="MLOdsek"/>
        <w:numPr>
          <w:ilvl w:val="2"/>
          <w:numId w:val="8"/>
        </w:numPr>
        <w:rPr>
          <w:rFonts w:eastAsiaTheme="minorHAnsi"/>
          <w:lang w:eastAsia="en-US"/>
        </w:rPr>
      </w:pPr>
      <w:r w:rsidRPr="00DE28A8">
        <w:rPr>
          <w:rFonts w:eastAsiaTheme="minorHAnsi"/>
          <w:b/>
          <w:lang w:eastAsia="en-US"/>
        </w:rPr>
        <w:t xml:space="preserve">Príloha č. </w:t>
      </w:r>
      <w:r w:rsidR="00D26CFB" w:rsidRPr="00DE28A8">
        <w:rPr>
          <w:rFonts w:eastAsiaTheme="minorHAnsi"/>
          <w:b/>
          <w:lang w:eastAsia="en-US"/>
        </w:rPr>
        <w:t>3</w:t>
      </w:r>
      <w:r w:rsidRPr="00DE28A8">
        <w:rPr>
          <w:rFonts w:eastAsiaTheme="minorHAnsi"/>
          <w:b/>
          <w:lang w:eastAsia="en-US"/>
        </w:rPr>
        <w:t xml:space="preserve">: </w:t>
      </w:r>
      <w:r w:rsidR="00F96DEC" w:rsidRPr="00DE28A8">
        <w:rPr>
          <w:rFonts w:eastAsiaTheme="minorHAnsi"/>
          <w:lang w:eastAsia="en-US"/>
        </w:rPr>
        <w:t>Zoznam subdodávateľov</w:t>
      </w:r>
      <w:r w:rsidR="00FB1EB2" w:rsidRPr="00DE28A8">
        <w:rPr>
          <w:rFonts w:eastAsiaTheme="minorHAnsi"/>
          <w:lang w:eastAsia="en-US"/>
        </w:rPr>
        <w:t>.</w:t>
      </w:r>
    </w:p>
    <w:p w14:paraId="2C14C4A7" w14:textId="766D6DEC" w:rsidR="001531F4" w:rsidRPr="00F225D9" w:rsidRDefault="004453EC" w:rsidP="00671732">
      <w:pPr>
        <w:pStyle w:val="MLOdsek"/>
      </w:pPr>
      <w:r w:rsidRPr="00F225D9">
        <w:rPr>
          <w:rFonts w:eastAsiaTheme="minorHAnsi"/>
          <w:lang w:eastAsia="en-US"/>
        </w:rPr>
        <w:t>Táto Zmluva</w:t>
      </w:r>
      <w:r w:rsidR="001531F4" w:rsidRPr="00F225D9">
        <w:rPr>
          <w:rFonts w:eastAsiaTheme="minorHAnsi"/>
          <w:lang w:eastAsia="en-US"/>
        </w:rPr>
        <w:t xml:space="preserve"> </w:t>
      </w:r>
      <w:r w:rsidRPr="00F225D9">
        <w:rPr>
          <w:rFonts w:eastAsiaTheme="minorHAnsi"/>
          <w:lang w:eastAsia="en-US"/>
        </w:rPr>
        <w:t>je vyhotovená</w:t>
      </w:r>
      <w:r w:rsidR="001531F4" w:rsidRPr="00F225D9">
        <w:rPr>
          <w:rFonts w:eastAsiaTheme="minorHAnsi"/>
          <w:lang w:eastAsia="en-US"/>
        </w:rPr>
        <w:t xml:space="preserve"> v </w:t>
      </w:r>
      <w:r w:rsidR="00D61BBF" w:rsidRPr="00F225D9">
        <w:rPr>
          <w:rFonts w:eastAsiaTheme="minorHAnsi"/>
          <w:lang w:eastAsia="en-US"/>
        </w:rPr>
        <w:t>štyroch (4</w:t>
      </w:r>
      <w:r w:rsidR="001531F4" w:rsidRPr="00F225D9">
        <w:rPr>
          <w:rFonts w:eastAsiaTheme="minorHAnsi"/>
          <w:lang w:eastAsia="en-US"/>
        </w:rPr>
        <w:t>) vyhotoveniach s platnosťou originálu, z toho dve (2) z</w:t>
      </w:r>
      <w:r w:rsidRPr="00F225D9">
        <w:rPr>
          <w:rFonts w:eastAsiaTheme="minorHAnsi"/>
          <w:lang w:eastAsia="en-US"/>
        </w:rPr>
        <w:t> pre Objednávateľa</w:t>
      </w:r>
      <w:r w:rsidR="00D61BBF" w:rsidRPr="00F225D9">
        <w:rPr>
          <w:rFonts w:eastAsiaTheme="minorHAnsi"/>
          <w:lang w:eastAsia="en-US"/>
        </w:rPr>
        <w:t xml:space="preserve"> a dve (2) </w:t>
      </w:r>
      <w:r w:rsidRPr="00F225D9">
        <w:rPr>
          <w:rFonts w:eastAsiaTheme="minorHAnsi"/>
          <w:lang w:eastAsia="en-US"/>
        </w:rPr>
        <w:t>pre Poskytovateľa</w:t>
      </w:r>
      <w:r w:rsidR="001531F4" w:rsidRPr="00F225D9">
        <w:rPr>
          <w:rFonts w:eastAsiaTheme="minorHAnsi"/>
          <w:lang w:eastAsia="en-US"/>
        </w:rPr>
        <w:t>.</w:t>
      </w:r>
    </w:p>
    <w:p w14:paraId="33C90466" w14:textId="095B76B4" w:rsidR="00CD05D3" w:rsidRPr="00F225D9" w:rsidRDefault="00D61BBF" w:rsidP="00671732">
      <w:pPr>
        <w:pStyle w:val="MLOdsek"/>
      </w:pPr>
      <w:r w:rsidRPr="00F225D9">
        <w:rPr>
          <w:rFonts w:eastAsiaTheme="minorHAnsi"/>
          <w:lang w:eastAsia="en-US"/>
        </w:rPr>
        <w:t>Zmluvné s</w:t>
      </w:r>
      <w:r w:rsidR="00CD05D3" w:rsidRPr="00F225D9">
        <w:rPr>
          <w:rFonts w:eastAsiaTheme="minorHAnsi"/>
          <w:lang w:eastAsia="en-US"/>
        </w:rPr>
        <w:t xml:space="preserve">trany týmto vyhlasujú, že obsah </w:t>
      </w:r>
      <w:r w:rsidR="004453EC" w:rsidRPr="00F225D9">
        <w:rPr>
          <w:rFonts w:eastAsiaTheme="minorHAnsi"/>
          <w:lang w:eastAsia="en-US"/>
        </w:rPr>
        <w:t>Zmluvy</w:t>
      </w:r>
      <w:r w:rsidR="00CD05D3" w:rsidRPr="00F225D9">
        <w:rPr>
          <w:rFonts w:eastAsiaTheme="minorHAnsi"/>
          <w:lang w:eastAsia="en-US"/>
        </w:rPr>
        <w:t xml:space="preserve"> im </w:t>
      </w:r>
      <w:r w:rsidR="009100CB" w:rsidRPr="00F225D9">
        <w:rPr>
          <w:rFonts w:eastAsiaTheme="minorHAnsi"/>
          <w:lang w:eastAsia="en-US"/>
        </w:rPr>
        <w:t xml:space="preserve">je </w:t>
      </w:r>
      <w:r w:rsidR="00CD05D3" w:rsidRPr="00F225D9">
        <w:rPr>
          <w:rFonts w:eastAsiaTheme="minorHAnsi"/>
          <w:lang w:eastAsia="en-US"/>
        </w:rPr>
        <w:t xml:space="preserve">známy, predstavuje ich vlastnú slobodnú a vážnu vôľu, je vyhotovený v správnej forme, </w:t>
      </w:r>
      <w:r w:rsidR="009B53B4" w:rsidRPr="00F225D9">
        <w:rPr>
          <w:rFonts w:eastAsiaTheme="minorHAnsi"/>
          <w:lang w:eastAsia="en-US"/>
        </w:rPr>
        <w:t>a</w:t>
      </w:r>
      <w:r w:rsidR="009100CB" w:rsidRPr="00F225D9">
        <w:rPr>
          <w:rFonts w:eastAsiaTheme="minorHAnsi"/>
          <w:lang w:eastAsia="en-US"/>
        </w:rPr>
        <w:t> </w:t>
      </w:r>
      <w:r w:rsidR="00CD05D3" w:rsidRPr="00F225D9">
        <w:rPr>
          <w:rFonts w:eastAsiaTheme="minorHAnsi"/>
          <w:lang w:eastAsia="en-US"/>
        </w:rPr>
        <w:t>že tomuto obsahu aj právnym dôsledkom porozumeli a súhlasia s nimi, na znak čoho pripájajú svoje vlastnoručné podpisy.</w:t>
      </w:r>
    </w:p>
    <w:p w14:paraId="7F573131" w14:textId="77777777" w:rsidR="00C62DBA" w:rsidRPr="00F225D9" w:rsidRDefault="00C62DBA" w:rsidP="000817B1">
      <w:pPr>
        <w:spacing w:after="200" w:line="276" w:lineRule="auto"/>
        <w:jc w:val="left"/>
        <w:rPr>
          <w:rFonts w:asciiTheme="minorHAnsi" w:hAnsiTheme="minorHAnsi" w:cstheme="minorHAnsi"/>
          <w:szCs w:val="22"/>
          <w:lang w:val="sk-SK"/>
        </w:rPr>
      </w:pPr>
    </w:p>
    <w:p w14:paraId="1D813F1F" w14:textId="7B5069FB" w:rsidR="009100CB" w:rsidRPr="00F225D9" w:rsidRDefault="009100CB" w:rsidP="009100CB">
      <w:pPr>
        <w:spacing w:after="200" w:line="276" w:lineRule="auto"/>
        <w:jc w:val="center"/>
        <w:rPr>
          <w:rFonts w:asciiTheme="minorHAnsi" w:eastAsiaTheme="minorHAnsi" w:hAnsiTheme="minorHAnsi" w:cstheme="minorHAnsi"/>
          <w:i/>
          <w:szCs w:val="22"/>
          <w:lang w:val="sk-SK" w:eastAsia="en-US"/>
        </w:rPr>
      </w:pPr>
      <w:r w:rsidRPr="00F225D9">
        <w:rPr>
          <w:rFonts w:asciiTheme="minorHAnsi" w:eastAsiaTheme="minorHAnsi" w:hAnsiTheme="minorHAnsi" w:cstheme="minorHAnsi"/>
          <w:i/>
          <w:szCs w:val="22"/>
          <w:lang w:val="sk-SK" w:eastAsia="en-US"/>
        </w:rPr>
        <w:t>[PODPISY NA NASLEDUJÚCEJ STRANE]</w:t>
      </w:r>
    </w:p>
    <w:p w14:paraId="5C1181AB" w14:textId="013DE959" w:rsidR="00845468" w:rsidRPr="00F225D9" w:rsidRDefault="00845468">
      <w:pPr>
        <w:spacing w:after="200" w:line="276" w:lineRule="auto"/>
        <w:jc w:val="left"/>
        <w:rPr>
          <w:rFonts w:asciiTheme="minorHAnsi" w:eastAsiaTheme="minorHAnsi" w:hAnsiTheme="minorHAnsi" w:cstheme="minorHAnsi"/>
          <w:i/>
          <w:szCs w:val="22"/>
          <w:lang w:val="sk-SK" w:eastAsia="en-US"/>
        </w:rPr>
      </w:pPr>
      <w:r w:rsidRPr="00F225D9">
        <w:rPr>
          <w:rFonts w:asciiTheme="minorHAnsi" w:eastAsiaTheme="minorHAnsi" w:hAnsiTheme="minorHAnsi" w:cstheme="minorHAnsi"/>
          <w:i/>
          <w:szCs w:val="22"/>
          <w:lang w:val="sk-SK" w:eastAsia="en-US"/>
        </w:rPr>
        <w:br w:type="page"/>
      </w:r>
    </w:p>
    <w:p w14:paraId="3F2DB4F4" w14:textId="77777777" w:rsidR="005F56F6" w:rsidRPr="00F225D9" w:rsidRDefault="005F56F6" w:rsidP="009100CB">
      <w:pPr>
        <w:spacing w:after="200" w:line="276" w:lineRule="auto"/>
        <w:jc w:val="center"/>
        <w:rPr>
          <w:rFonts w:asciiTheme="minorHAnsi" w:eastAsiaTheme="minorHAnsi" w:hAnsiTheme="minorHAnsi" w:cstheme="minorHAnsi"/>
          <w:i/>
          <w:szCs w:val="22"/>
          <w:lang w:val="sk-SK" w:eastAsia="en-US"/>
        </w:rPr>
      </w:pPr>
    </w:p>
    <w:p w14:paraId="3EE97A7F" w14:textId="2EB29E8A" w:rsidR="00CD05D3" w:rsidRPr="00F225D9" w:rsidRDefault="00CD05D3" w:rsidP="004536D7">
      <w:pPr>
        <w:spacing w:after="200" w:line="276" w:lineRule="auto"/>
        <w:jc w:val="left"/>
        <w:rPr>
          <w:rFonts w:asciiTheme="minorHAnsi" w:eastAsiaTheme="minorHAnsi" w:hAnsiTheme="minorHAnsi" w:cstheme="minorHAnsi"/>
          <w:szCs w:val="22"/>
          <w:lang w:val="sk-SK" w:eastAsia="en-US"/>
        </w:rPr>
      </w:pPr>
      <w:r w:rsidRPr="00F225D9">
        <w:rPr>
          <w:rFonts w:asciiTheme="minorHAnsi" w:eastAsiaTheme="minorHAnsi" w:hAnsiTheme="minorHAnsi" w:cstheme="minorHAnsi"/>
          <w:szCs w:val="22"/>
          <w:lang w:val="sk-SK" w:eastAsia="en-US"/>
        </w:rPr>
        <w:t>V Bratislave dňa __.</w:t>
      </w:r>
      <w:r w:rsidR="00CC4412" w:rsidRPr="00F225D9">
        <w:rPr>
          <w:rFonts w:asciiTheme="minorHAnsi" w:eastAsiaTheme="minorHAnsi" w:hAnsiTheme="minorHAnsi" w:cstheme="minorHAnsi"/>
          <w:szCs w:val="22"/>
          <w:lang w:val="sk-SK" w:eastAsia="en-US"/>
        </w:rPr>
        <w:t>__.</w:t>
      </w:r>
      <w:r w:rsidR="005C0122" w:rsidRPr="00F225D9">
        <w:rPr>
          <w:rFonts w:asciiTheme="minorHAnsi" w:eastAsiaTheme="minorHAnsi" w:hAnsiTheme="minorHAnsi" w:cstheme="minorHAnsi"/>
          <w:szCs w:val="22"/>
          <w:lang w:val="sk-SK" w:eastAsia="en-US"/>
        </w:rPr>
        <w:t>____</w:t>
      </w:r>
    </w:p>
    <w:p w14:paraId="1E0D3879" w14:textId="77777777" w:rsidR="00CD05D3" w:rsidRPr="00F225D9"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F225D9" w14:paraId="72FAADCF" w14:textId="77777777" w:rsidTr="00783D75">
        <w:trPr>
          <w:trHeight w:val="651"/>
        </w:trPr>
        <w:tc>
          <w:tcPr>
            <w:tcW w:w="4742" w:type="dxa"/>
          </w:tcPr>
          <w:p w14:paraId="7C3C47BB" w14:textId="6E918945" w:rsidR="00CD05D3" w:rsidRPr="00F225D9" w:rsidRDefault="004453EC"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O</w:t>
            </w:r>
            <w:r w:rsidR="00CD05D3" w:rsidRPr="00F225D9">
              <w:rPr>
                <w:rFonts w:asciiTheme="minorHAnsi" w:eastAsiaTheme="minorHAnsi" w:hAnsiTheme="minorHAnsi" w:cstheme="minorHAnsi"/>
                <w:b/>
                <w:noProof w:val="0"/>
                <w:sz w:val="22"/>
                <w:szCs w:val="22"/>
                <w:lang w:eastAsia="en-US"/>
              </w:rPr>
              <w:t>bjedn</w:t>
            </w:r>
            <w:r w:rsidR="00CD05D3" w:rsidRPr="00F225D9">
              <w:rPr>
                <w:rFonts w:asciiTheme="minorHAnsi" w:eastAsia="Helvetica" w:hAnsiTheme="minorHAnsi" w:cstheme="minorHAnsi"/>
                <w:b/>
                <w:noProof w:val="0"/>
                <w:sz w:val="22"/>
                <w:szCs w:val="22"/>
                <w:lang w:eastAsia="en-US"/>
              </w:rPr>
              <w:t>á</w:t>
            </w:r>
            <w:r w:rsidR="00CD05D3" w:rsidRPr="00F225D9">
              <w:rPr>
                <w:rFonts w:asciiTheme="minorHAnsi" w:eastAsiaTheme="minorHAnsi" w:hAnsiTheme="minorHAnsi" w:cstheme="minorHAnsi"/>
                <w:b/>
                <w:noProof w:val="0"/>
                <w:sz w:val="22"/>
                <w:szCs w:val="22"/>
                <w:lang w:eastAsia="en-US"/>
              </w:rPr>
              <w:t>vate</w:t>
            </w:r>
            <w:r w:rsidR="00CD05D3" w:rsidRPr="00F225D9">
              <w:rPr>
                <w:rFonts w:asciiTheme="minorHAnsi" w:eastAsia="Helvetica" w:hAnsiTheme="minorHAnsi" w:cstheme="minorHAnsi"/>
                <w:b/>
                <w:noProof w:val="0"/>
                <w:sz w:val="22"/>
                <w:szCs w:val="22"/>
                <w:lang w:eastAsia="en-US"/>
              </w:rPr>
              <w:t>ľ</w:t>
            </w:r>
            <w:r w:rsidR="00CD05D3" w:rsidRPr="00F225D9">
              <w:rPr>
                <w:rFonts w:asciiTheme="minorHAnsi" w:eastAsiaTheme="minorHAnsi" w:hAnsiTheme="minorHAnsi" w:cstheme="minorHAnsi"/>
                <w:b/>
                <w:noProof w:val="0"/>
                <w:sz w:val="22"/>
                <w:szCs w:val="22"/>
                <w:lang w:eastAsia="en-US"/>
              </w:rPr>
              <w:t>:</w:t>
            </w:r>
          </w:p>
          <w:p w14:paraId="2F98BF9B" w14:textId="77777777" w:rsidR="008014D9" w:rsidRPr="00F225D9" w:rsidRDefault="008014D9" w:rsidP="00295F47">
            <w:pPr>
              <w:pStyle w:val="Bezriadkovania"/>
              <w:rPr>
                <w:rFonts w:asciiTheme="minorHAnsi" w:eastAsiaTheme="minorHAnsi" w:hAnsiTheme="minorHAnsi" w:cstheme="minorHAnsi"/>
                <w:noProof w:val="0"/>
                <w:sz w:val="22"/>
                <w:szCs w:val="22"/>
                <w:lang w:eastAsia="en-US"/>
              </w:rPr>
            </w:pPr>
          </w:p>
        </w:tc>
        <w:tc>
          <w:tcPr>
            <w:tcW w:w="4743" w:type="dxa"/>
          </w:tcPr>
          <w:p w14:paraId="11FB5BBA" w14:textId="634F05F1" w:rsidR="00CD05D3" w:rsidRPr="00F225D9" w:rsidRDefault="004453EC"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b/>
                <w:noProof w:val="0"/>
                <w:sz w:val="22"/>
                <w:szCs w:val="22"/>
                <w:lang w:eastAsia="en-US"/>
              </w:rPr>
              <w:t>Poskytova</w:t>
            </w:r>
            <w:r w:rsidR="00D61BBF" w:rsidRPr="00F225D9">
              <w:rPr>
                <w:rFonts w:asciiTheme="minorHAnsi" w:eastAsiaTheme="minorHAnsi" w:hAnsiTheme="minorHAnsi" w:cstheme="minorHAnsi"/>
                <w:b/>
                <w:noProof w:val="0"/>
                <w:sz w:val="22"/>
                <w:szCs w:val="22"/>
                <w:lang w:eastAsia="en-US"/>
              </w:rPr>
              <w:t>teľ</w:t>
            </w:r>
            <w:r w:rsidR="00CD05D3" w:rsidRPr="00F225D9">
              <w:rPr>
                <w:rFonts w:asciiTheme="minorHAnsi" w:eastAsia="Helvetica" w:hAnsiTheme="minorHAnsi" w:cstheme="minorHAnsi"/>
                <w:b/>
                <w:noProof w:val="0"/>
                <w:sz w:val="22"/>
                <w:szCs w:val="22"/>
                <w:lang w:eastAsia="en-US"/>
              </w:rPr>
              <w:t>:</w:t>
            </w:r>
          </w:p>
        </w:tc>
      </w:tr>
      <w:tr w:rsidR="00CD05D3" w:rsidRPr="00F225D9" w14:paraId="789022A0" w14:textId="77777777" w:rsidTr="00783D75">
        <w:tc>
          <w:tcPr>
            <w:tcW w:w="4742" w:type="dxa"/>
          </w:tcPr>
          <w:p w14:paraId="15EAC3BB"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p>
          <w:p w14:paraId="6A639534"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c>
          <w:tcPr>
            <w:tcW w:w="4743" w:type="dxa"/>
          </w:tcPr>
          <w:p w14:paraId="095FD58B"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p>
          <w:p w14:paraId="3C8FED51"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__________________________________</w:t>
            </w:r>
          </w:p>
        </w:tc>
      </w:tr>
      <w:tr w:rsidR="00CD05D3" w:rsidRPr="00F225D9" w14:paraId="4B206A94" w14:textId="77777777" w:rsidTr="00783D75">
        <w:tc>
          <w:tcPr>
            <w:tcW w:w="4742" w:type="dxa"/>
          </w:tcPr>
          <w:p w14:paraId="4C8D4B09" w14:textId="77777777" w:rsidR="00CD05D3" w:rsidRPr="00F225D9" w:rsidRDefault="00845468" w:rsidP="00845468">
            <w:pPr>
              <w:rPr>
                <w:rFonts w:asciiTheme="minorHAnsi" w:eastAsiaTheme="minorHAnsi" w:hAnsiTheme="minorHAnsi" w:cstheme="minorHAnsi"/>
                <w:b/>
                <w:sz w:val="22"/>
                <w:szCs w:val="22"/>
                <w:lang w:eastAsia="en-US"/>
              </w:rPr>
            </w:pPr>
            <w:r w:rsidRPr="00F225D9">
              <w:rPr>
                <w:rFonts w:asciiTheme="minorHAnsi" w:eastAsiaTheme="minorHAnsi" w:hAnsiTheme="minorHAnsi" w:cstheme="minorHAnsi"/>
                <w:szCs w:val="22"/>
                <w:lang w:eastAsia="en-US"/>
              </w:rPr>
              <w:fldChar w:fldCharType="begin"/>
            </w:r>
            <w:r w:rsidRPr="00F225D9">
              <w:rPr>
                <w:rFonts w:asciiTheme="minorHAnsi" w:eastAsiaTheme="minorHAnsi" w:hAnsiTheme="minorHAnsi" w:cstheme="minorHAnsi"/>
                <w:sz w:val="22"/>
                <w:szCs w:val="22"/>
                <w:lang w:eastAsia="en-US"/>
              </w:rPr>
              <w:instrText xml:space="preserve"> macrobutton nobutton </w:instrText>
            </w:r>
            <w:r w:rsidRPr="00F225D9">
              <w:rPr>
                <w:rFonts w:asciiTheme="minorHAnsi" w:eastAsiaTheme="minorHAnsi" w:hAnsiTheme="minorHAnsi" w:cstheme="minorHAnsi"/>
                <w:b/>
                <w:sz w:val="22"/>
                <w:szCs w:val="22"/>
                <w:highlight w:val="yellow"/>
                <w:lang w:eastAsia="en-US"/>
              </w:rPr>
              <w:instrText>[verejný obstarávateľ]</w:instrText>
            </w:r>
            <w:r w:rsidRPr="00F225D9">
              <w:rPr>
                <w:rFonts w:asciiTheme="minorHAnsi" w:eastAsiaTheme="minorHAnsi" w:hAnsiTheme="minorHAnsi" w:cstheme="minorHAnsi"/>
                <w:szCs w:val="22"/>
                <w:lang w:eastAsia="en-US"/>
              </w:rPr>
              <w:fldChar w:fldCharType="end"/>
            </w:r>
          </w:p>
          <w:p w14:paraId="63847C4C"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p>
          <w:p w14:paraId="6CA15C41" w14:textId="77777777" w:rsidR="00CD05D3" w:rsidRPr="00F225D9" w:rsidRDefault="00CD05D3"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p>
        </w:tc>
        <w:tc>
          <w:tcPr>
            <w:tcW w:w="4743" w:type="dxa"/>
          </w:tcPr>
          <w:p w14:paraId="055D11FE" w14:textId="01C6FC31" w:rsidR="00CD05D3" w:rsidRPr="00F225D9" w:rsidRDefault="007C2D66" w:rsidP="00295F47">
            <w:pPr>
              <w:pStyle w:val="Bezriadkovania"/>
              <w:rPr>
                <w:rFonts w:asciiTheme="minorHAnsi" w:eastAsiaTheme="minorHAnsi" w:hAnsiTheme="minorHAnsi" w:cstheme="minorHAnsi"/>
                <w:b/>
                <w:noProof w:val="0"/>
                <w:sz w:val="22"/>
                <w:szCs w:val="22"/>
                <w:lang w:eastAsia="en-US"/>
              </w:rPr>
            </w:pPr>
            <w:r w:rsidRPr="00F225D9">
              <w:rPr>
                <w:rFonts w:asciiTheme="minorHAnsi" w:eastAsiaTheme="minorHAnsi" w:hAnsiTheme="minorHAnsi" w:cstheme="minorHAnsi"/>
                <w:noProof w:val="0"/>
                <w:sz w:val="22"/>
                <w:szCs w:val="22"/>
                <w:lang w:eastAsia="en-US"/>
              </w:rPr>
              <w:fldChar w:fldCharType="begin"/>
            </w:r>
            <w:r w:rsidRPr="00F225D9">
              <w:rPr>
                <w:rFonts w:asciiTheme="minorHAnsi" w:eastAsiaTheme="minorHAnsi" w:hAnsiTheme="minorHAnsi" w:cstheme="minorHAnsi"/>
                <w:noProof w:val="0"/>
                <w:sz w:val="22"/>
                <w:szCs w:val="22"/>
                <w:lang w:eastAsia="en-US"/>
              </w:rPr>
              <w:instrText xml:space="preserve"> macrobutton nobutton </w:instrText>
            </w:r>
            <w:r w:rsidRPr="00F225D9">
              <w:rPr>
                <w:rFonts w:asciiTheme="minorHAnsi" w:eastAsiaTheme="minorHAnsi" w:hAnsiTheme="minorHAnsi" w:cstheme="minorHAnsi"/>
                <w:b/>
                <w:noProof w:val="0"/>
                <w:sz w:val="22"/>
                <w:szCs w:val="22"/>
                <w:highlight w:val="yellow"/>
                <w:lang w:eastAsia="en-US"/>
              </w:rPr>
              <w:instrText>[poskytovateľ]</w:instrText>
            </w:r>
            <w:r w:rsidRPr="00F225D9">
              <w:rPr>
                <w:rFonts w:asciiTheme="minorHAnsi" w:eastAsiaTheme="minorHAnsi" w:hAnsiTheme="minorHAnsi" w:cstheme="minorHAnsi"/>
                <w:noProof w:val="0"/>
                <w:sz w:val="22"/>
                <w:szCs w:val="22"/>
                <w:lang w:eastAsia="en-US"/>
              </w:rPr>
              <w:fldChar w:fldCharType="end"/>
            </w:r>
          </w:p>
          <w:p w14:paraId="2054059D" w14:textId="3C081676" w:rsidR="00292793" w:rsidRPr="00F225D9" w:rsidRDefault="00732A70" w:rsidP="00295F47">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Meno:</w:t>
            </w:r>
          </w:p>
          <w:p w14:paraId="3256E874" w14:textId="71A1B258" w:rsidR="00CD05D3" w:rsidRPr="00F225D9" w:rsidRDefault="00732A70" w:rsidP="00F225D9">
            <w:pPr>
              <w:pStyle w:val="Bezriadkovania"/>
              <w:rPr>
                <w:rFonts w:asciiTheme="minorHAnsi" w:eastAsiaTheme="minorHAnsi" w:hAnsiTheme="minorHAnsi" w:cstheme="minorHAnsi"/>
                <w:noProof w:val="0"/>
                <w:sz w:val="22"/>
                <w:szCs w:val="22"/>
                <w:lang w:eastAsia="en-US"/>
              </w:rPr>
            </w:pPr>
            <w:r w:rsidRPr="00F225D9">
              <w:rPr>
                <w:rFonts w:asciiTheme="minorHAnsi" w:eastAsiaTheme="minorHAnsi" w:hAnsiTheme="minorHAnsi" w:cstheme="minorHAnsi"/>
                <w:noProof w:val="0"/>
                <w:sz w:val="22"/>
                <w:szCs w:val="22"/>
                <w:lang w:eastAsia="en-US"/>
              </w:rPr>
              <w:t>Funkcia:</w:t>
            </w:r>
          </w:p>
        </w:tc>
      </w:tr>
    </w:tbl>
    <w:p w14:paraId="7B5C5E51"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7061F033" w14:textId="3A133E64" w:rsidR="00913BAF" w:rsidRPr="00F225D9"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1: Špecifikácia obsahu a rozsahu Paušálnych služieb a špecifikácia spôsobu plnenia</w:t>
      </w:r>
    </w:p>
    <w:p w14:paraId="4C22AE11" w14:textId="77777777" w:rsidR="008B7225" w:rsidRDefault="008B7225">
      <w:pPr>
        <w:spacing w:after="200" w:line="276" w:lineRule="auto"/>
        <w:jc w:val="left"/>
        <w:rPr>
          <w:rFonts w:asciiTheme="minorHAnsi" w:eastAsiaTheme="minorHAnsi" w:hAnsiTheme="minorHAnsi" w:cstheme="minorHAnsi"/>
          <w:b/>
          <w:szCs w:val="22"/>
          <w:lang w:val="sk-SK" w:eastAsia="en-US"/>
        </w:rPr>
      </w:pPr>
    </w:p>
    <w:p w14:paraId="71805CBA" w14:textId="77777777" w:rsidR="008B7225" w:rsidRPr="00BF5AC4" w:rsidRDefault="008B7225" w:rsidP="008B7225">
      <w:pPr>
        <w:rPr>
          <w:rFonts w:asciiTheme="minorHAnsi" w:hAnsiTheme="minorHAnsi" w:cstheme="minorHAnsi"/>
          <w:szCs w:val="22"/>
          <w:lang w:val="sk-SK"/>
        </w:rPr>
      </w:pPr>
      <w:r w:rsidRPr="00BF5AC4">
        <w:rPr>
          <w:rFonts w:asciiTheme="minorHAnsi" w:hAnsiTheme="minorHAnsi" w:cstheme="minorHAnsi"/>
          <w:szCs w:val="22"/>
          <w:lang w:val="sk-SK"/>
        </w:rPr>
        <w:t>Služby podpory prevádzky IS KSED zahŕňajú predovšetkým:</w:t>
      </w:r>
    </w:p>
    <w:p w14:paraId="6472307F" w14:textId="2E4DF3E9" w:rsidR="008B7225" w:rsidRPr="00B83938"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Zabezpečenie bežnej </w:t>
      </w:r>
      <w:r w:rsidRPr="007078D4">
        <w:rPr>
          <w:rFonts w:asciiTheme="minorHAnsi" w:hAnsiTheme="minorHAnsi" w:cstheme="minorHAnsi"/>
          <w:sz w:val="22"/>
          <w:szCs w:val="22"/>
        </w:rPr>
        <w:t xml:space="preserve">servisnej podpory IS KSED odbornými zamestnancami Poskytovateľa pre riešenie hlásených </w:t>
      </w:r>
      <w:r w:rsidRPr="00B83938">
        <w:rPr>
          <w:rFonts w:asciiTheme="minorHAnsi" w:hAnsiTheme="minorHAnsi" w:cstheme="minorHAnsi"/>
          <w:sz w:val="22"/>
          <w:szCs w:val="22"/>
        </w:rPr>
        <w:t xml:space="preserve">incidentov, </w:t>
      </w:r>
      <w:r w:rsidR="007078D4" w:rsidRPr="00B83938">
        <w:rPr>
          <w:rFonts w:asciiTheme="minorHAnsi" w:hAnsiTheme="minorHAnsi" w:cstheme="minorHAnsi"/>
          <w:sz w:val="22"/>
          <w:szCs w:val="22"/>
        </w:rPr>
        <w:t>a to denne, v čase od 5:00 do 23:00 hodiny</w:t>
      </w:r>
      <w:r w:rsidRPr="00B83938">
        <w:rPr>
          <w:rFonts w:asciiTheme="minorHAnsi" w:hAnsiTheme="minorHAnsi" w:cstheme="minorHAnsi"/>
          <w:sz w:val="22"/>
          <w:szCs w:val="22"/>
        </w:rPr>
        <w:t>.</w:t>
      </w:r>
    </w:p>
    <w:p w14:paraId="0BBB6BC1"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7078D4">
        <w:rPr>
          <w:rFonts w:asciiTheme="minorHAnsi" w:hAnsiTheme="minorHAnsi" w:cstheme="minorHAnsi"/>
          <w:sz w:val="22"/>
          <w:szCs w:val="22"/>
        </w:rPr>
        <w:t>Odstraňovanie hlásených incidentov a odstraňovanie chýb v jednotlivých</w:t>
      </w:r>
      <w:r w:rsidRPr="00BF5AC4">
        <w:rPr>
          <w:rFonts w:asciiTheme="minorHAnsi" w:hAnsiTheme="minorHAnsi" w:cstheme="minorHAnsi"/>
          <w:sz w:val="22"/>
          <w:szCs w:val="22"/>
        </w:rPr>
        <w:t xml:space="preserve"> komponentoch IS KSED, brániacich bezproblémovému používaniu informačného systému, s dodržaním požadovaných reakčných časov, resp. poskytnutie náhradného riešenia pri riešení incidentov.</w:t>
      </w:r>
    </w:p>
    <w:p w14:paraId="30218901"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Poskytnutie služieb v súvislosti s posudzovaním a riešením Incidentov v IS KSED, ktoré boli spôsobené nesprávnym fungovaním IS KSED.</w:t>
      </w:r>
    </w:p>
    <w:p w14:paraId="1191C68E"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Poskytovanie odborných telefonických, mailových a osobných konzultácií pre kľúčových používateľov ohľadom poskytnutia odpovedí na otázky týkajúce sa problémových situácií, ktoré môžu vzniknúť pri používaní IS KSED, ako aj ohľadom spôsobu realizácie nových požiadaviek na IS KSED, a to počas pracovných dní, v čase od 8:00 do 16:00 hodiny.</w:t>
      </w:r>
    </w:p>
    <w:p w14:paraId="207AEB3D"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Realizáciu pravidelných preventívnych zásahov (profylaktika a monitoring) IS KSED minimálne raz za mesiac.</w:t>
      </w:r>
    </w:p>
    <w:p w14:paraId="45505944" w14:textId="218E933F"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Proaktívne upozorňovanie Objednávateľa zo strany Poskytovateľa na potrebné a vhodné úpravy a zmeny IS KSED. </w:t>
      </w:r>
    </w:p>
    <w:p w14:paraId="367D5ECB"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Servisná podpora licencovaných proprietárnych SW produktov - ich správa, poskytovanie a inštalácia nových verzií. </w:t>
      </w:r>
    </w:p>
    <w:p w14:paraId="02AA6A77" w14:textId="77777777" w:rsidR="008B7225" w:rsidRPr="00BF5AC4" w:rsidRDefault="008B7225" w:rsidP="008B7225">
      <w:pPr>
        <w:pStyle w:val="Nadpis3"/>
        <w:keepNext/>
        <w:keepLines/>
        <w:numPr>
          <w:ilvl w:val="2"/>
          <w:numId w:val="0"/>
        </w:numPr>
        <w:spacing w:before="40" w:after="0" w:line="259" w:lineRule="auto"/>
        <w:ind w:left="709" w:hanging="709"/>
        <w:rPr>
          <w:rFonts w:asciiTheme="minorHAnsi" w:hAnsiTheme="minorHAnsi" w:cstheme="minorHAnsi"/>
          <w:b/>
          <w:szCs w:val="22"/>
          <w:lang w:val="sk-SK"/>
        </w:rPr>
      </w:pPr>
      <w:bookmarkStart w:id="47" w:name="_Toc14366503"/>
      <w:r w:rsidRPr="00BF5AC4">
        <w:rPr>
          <w:rFonts w:asciiTheme="minorHAnsi" w:hAnsiTheme="minorHAnsi" w:cstheme="minorHAnsi"/>
          <w:b/>
          <w:szCs w:val="22"/>
          <w:lang w:val="sk-SK"/>
        </w:rPr>
        <w:t>Zoznam činností vykonávaných v rámci Služieb podpory prevádzky</w:t>
      </w:r>
      <w:bookmarkEnd w:id="47"/>
      <w:r w:rsidRPr="00BF5AC4">
        <w:rPr>
          <w:rFonts w:asciiTheme="minorHAnsi" w:hAnsiTheme="minorHAnsi" w:cstheme="minorHAnsi"/>
          <w:b/>
          <w:szCs w:val="22"/>
          <w:lang w:val="sk-SK"/>
        </w:rPr>
        <w:t xml:space="preserve"> </w:t>
      </w:r>
    </w:p>
    <w:p w14:paraId="7BDA8F49" w14:textId="77777777" w:rsidR="008B7225" w:rsidRPr="00BF5AC4" w:rsidRDefault="008B7225" w:rsidP="008B7225">
      <w:pPr>
        <w:rPr>
          <w:rFonts w:asciiTheme="minorHAnsi" w:eastAsia="Arial" w:hAnsiTheme="minorHAnsi" w:cstheme="minorHAnsi"/>
          <w:w w:val="82"/>
          <w:szCs w:val="22"/>
          <w:lang w:val="sk-SK"/>
        </w:rPr>
      </w:pPr>
      <w:r w:rsidRPr="00BF5AC4">
        <w:rPr>
          <w:rFonts w:asciiTheme="minorHAnsi" w:hAnsiTheme="minorHAnsi" w:cstheme="minorHAnsi"/>
          <w:szCs w:val="22"/>
          <w:lang w:val="sk-SK"/>
        </w:rPr>
        <w:t xml:space="preserve">Služby podpory prevádzky IS KSED zahŕňajú nasledovné činnosti: </w:t>
      </w:r>
    </w:p>
    <w:p w14:paraId="0AB7E97F"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riadenie a poskytovanie servisných služieb a činností </w:t>
      </w:r>
      <w:proofErr w:type="spellStart"/>
      <w:r w:rsidRPr="00BF5AC4">
        <w:rPr>
          <w:rFonts w:asciiTheme="minorHAnsi" w:hAnsiTheme="minorHAnsi" w:cstheme="minorHAnsi"/>
          <w:sz w:val="22"/>
          <w:szCs w:val="22"/>
        </w:rPr>
        <w:t>HelpDesku</w:t>
      </w:r>
      <w:proofErr w:type="spellEnd"/>
      <w:r w:rsidRPr="00BF5AC4">
        <w:rPr>
          <w:rFonts w:asciiTheme="minorHAnsi" w:hAnsiTheme="minorHAnsi" w:cstheme="minorHAnsi"/>
          <w:sz w:val="22"/>
          <w:szCs w:val="22"/>
        </w:rPr>
        <w:t xml:space="preserve">, </w:t>
      </w:r>
    </w:p>
    <w:p w14:paraId="4C8557EC"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vedenie evidencie nahlásených Incidentov, </w:t>
      </w:r>
    </w:p>
    <w:p w14:paraId="328AC7B6"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prevádzka strediska </w:t>
      </w:r>
      <w:proofErr w:type="spellStart"/>
      <w:r w:rsidRPr="00BF5AC4">
        <w:rPr>
          <w:rFonts w:asciiTheme="minorHAnsi" w:hAnsiTheme="minorHAnsi" w:cstheme="minorHAnsi"/>
          <w:sz w:val="22"/>
          <w:szCs w:val="22"/>
        </w:rPr>
        <w:t>HelpDesku</w:t>
      </w:r>
      <w:proofErr w:type="spellEnd"/>
      <w:r w:rsidRPr="00BF5AC4">
        <w:rPr>
          <w:rFonts w:asciiTheme="minorHAnsi" w:hAnsiTheme="minorHAnsi" w:cstheme="minorHAnsi"/>
          <w:sz w:val="22"/>
          <w:szCs w:val="22"/>
        </w:rPr>
        <w:t xml:space="preserve">, </w:t>
      </w:r>
    </w:p>
    <w:p w14:paraId="111C55D4"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zber a evidencia Incidentov, </w:t>
      </w:r>
    </w:p>
    <w:p w14:paraId="07156F26"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identifikácia problému, jeho analýza a samotné riešenie, </w:t>
      </w:r>
    </w:p>
    <w:p w14:paraId="5C55C312"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poskytovanie konzultácii o incidentoch, </w:t>
      </w:r>
    </w:p>
    <w:p w14:paraId="61296134" w14:textId="1A30949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poskytovanie mailového/telefonického </w:t>
      </w:r>
      <w:proofErr w:type="spellStart"/>
      <w:r w:rsidRPr="00BF5AC4">
        <w:rPr>
          <w:rFonts w:asciiTheme="minorHAnsi" w:hAnsiTheme="minorHAnsi" w:cstheme="minorHAnsi"/>
          <w:sz w:val="22"/>
          <w:szCs w:val="22"/>
        </w:rPr>
        <w:t>HelpDesku</w:t>
      </w:r>
      <w:proofErr w:type="spellEnd"/>
      <w:r w:rsidRPr="00BF5AC4">
        <w:rPr>
          <w:rFonts w:asciiTheme="minorHAnsi" w:hAnsiTheme="minorHAnsi" w:cstheme="minorHAnsi"/>
          <w:sz w:val="22"/>
          <w:szCs w:val="22"/>
        </w:rPr>
        <w:t xml:space="preserve"> Objednávateľovi, </w:t>
      </w:r>
    </w:p>
    <w:p w14:paraId="0B82F5AA"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projektové riadenie servisných činností, </w:t>
      </w:r>
    </w:p>
    <w:p w14:paraId="3A173235"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riešenie eskalácií, </w:t>
      </w:r>
    </w:p>
    <w:p w14:paraId="26EDDE9E" w14:textId="7E3F2942"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monitoring a poskytovanie údajov na základe špecifikácie Objednávateľa, </w:t>
      </w:r>
    </w:p>
    <w:p w14:paraId="0E821231" w14:textId="73D453A6"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poskytovanie reportovania a štatistických hlásení, strojovo spracovateľným spôsobom s podporou publikácie reportov v internetovom prostredí na základe požiadaviek Objednávateľa, </w:t>
      </w:r>
    </w:p>
    <w:p w14:paraId="2F009D85"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profylaktika IS KSED - tieto činnosti sú realizované pravidelne a zahŕňajú nasledovné: pravidelná kontrola funkčnosti aplikácie, softvérového vybavenia, pravidelná kontrola nastavenia systému podľa naposledy odsúhlaseného stavu IS KSED, kontrola synchronizácie služieb v prípade </w:t>
      </w:r>
      <w:proofErr w:type="spellStart"/>
      <w:r w:rsidRPr="00BF5AC4">
        <w:rPr>
          <w:rFonts w:asciiTheme="minorHAnsi" w:hAnsiTheme="minorHAnsi" w:cstheme="minorHAnsi"/>
          <w:sz w:val="22"/>
          <w:szCs w:val="22"/>
        </w:rPr>
        <w:t>clustrovaných</w:t>
      </w:r>
      <w:proofErr w:type="spellEnd"/>
      <w:r w:rsidRPr="00BF5AC4">
        <w:rPr>
          <w:rFonts w:asciiTheme="minorHAnsi" w:hAnsiTheme="minorHAnsi" w:cstheme="minorHAnsi"/>
          <w:sz w:val="22"/>
          <w:szCs w:val="22"/>
        </w:rPr>
        <w:t xml:space="preserve"> služieb, kontrola správnosti smerovania, pravidelná kontrola parametrov systému definovaných v akceptačných a výkonnostných testoch, </w:t>
      </w:r>
    </w:p>
    <w:p w14:paraId="45A7C83D"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logovanie činností IS KSED za účelom optimálnej prevádzky, vyhodnocovania incidentov a zabezpečenia monitoringu, </w:t>
      </w:r>
    </w:p>
    <w:p w14:paraId="50B9AC98"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kontrola a vyhodnocovanie záznamov zo systémových logov, aplikačných logov, kontrola prostredia, v ktorom beží IS KSED, </w:t>
      </w:r>
    </w:p>
    <w:p w14:paraId="7E1F144A" w14:textId="1D580656"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lastRenderedPageBreak/>
        <w:t xml:space="preserve">udržiavanie dokumentácie v aktuálnosti s notifikáciou zmien a sprístupnením aktualizovaných verzií Objednávateľovi, </w:t>
      </w:r>
    </w:p>
    <w:p w14:paraId="095A4941"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reportovanie zamerané na spracovávanie požadovaných reportov o incidentoch a operatívnych informácií o ich riešení, </w:t>
      </w:r>
    </w:p>
    <w:p w14:paraId="67B90B84" w14:textId="245E759F"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upgrade, hardvérová, softvérová a technická podpora pre kľúčové softvérové komponenty IS KSED.  Zabezpečenie plného administrátorského prístupu zástupcu Objednávateľa k IS KSED. </w:t>
      </w:r>
    </w:p>
    <w:p w14:paraId="40FBBD0A" w14:textId="77777777" w:rsidR="008B7225" w:rsidRPr="00BF5AC4" w:rsidRDefault="008B7225" w:rsidP="008B7225">
      <w:pPr>
        <w:autoSpaceDE w:val="0"/>
        <w:autoSpaceDN w:val="0"/>
        <w:adjustRightInd w:val="0"/>
        <w:spacing w:after="0" w:line="240" w:lineRule="auto"/>
        <w:rPr>
          <w:rFonts w:asciiTheme="minorHAnsi" w:hAnsiTheme="minorHAnsi" w:cstheme="minorHAnsi"/>
          <w:color w:val="000000"/>
          <w:szCs w:val="22"/>
          <w:lang w:val="sk-SK"/>
        </w:rPr>
      </w:pPr>
    </w:p>
    <w:p w14:paraId="14900CAA" w14:textId="77777777"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48" w:name="_Toc14366504"/>
      <w:r w:rsidRPr="008B7225">
        <w:rPr>
          <w:b/>
          <w:lang w:val="sk-SK"/>
        </w:rPr>
        <w:t>Požiadavky na riešenie incidentov</w:t>
      </w:r>
      <w:bookmarkEnd w:id="48"/>
    </w:p>
    <w:p w14:paraId="75429C0A" w14:textId="77777777" w:rsidR="008B7225" w:rsidRDefault="008B7225" w:rsidP="008B7225">
      <w:pPr>
        <w:autoSpaceDE w:val="0"/>
        <w:autoSpaceDN w:val="0"/>
        <w:adjustRightInd w:val="0"/>
        <w:spacing w:after="0" w:line="240" w:lineRule="auto"/>
        <w:rPr>
          <w:rFonts w:ascii="Arial" w:hAnsi="Arial" w:cs="Arial"/>
          <w:color w:val="000000"/>
          <w:sz w:val="24"/>
          <w:lang w:val="sk-SK"/>
        </w:rPr>
      </w:pPr>
    </w:p>
    <w:p w14:paraId="17691403" w14:textId="287CB3DC" w:rsidR="008B7225" w:rsidRDefault="008B7225" w:rsidP="008B7225">
      <w:pPr>
        <w:rPr>
          <w:lang w:val="sk-SK"/>
        </w:rPr>
      </w:pPr>
      <w:r>
        <w:rPr>
          <w:lang w:val="sk-SK"/>
        </w:rPr>
        <w:t>Objednávateľ</w:t>
      </w:r>
      <w:r w:rsidRPr="00EB0DD8">
        <w:rPr>
          <w:lang w:val="sk-SK"/>
        </w:rPr>
        <w:t xml:space="preserve"> požaduje od </w:t>
      </w:r>
      <w:r>
        <w:rPr>
          <w:lang w:val="sk-SK"/>
        </w:rPr>
        <w:t>Poskytovateľa</w:t>
      </w:r>
      <w:r w:rsidRPr="00EB0DD8">
        <w:rPr>
          <w:lang w:val="sk-SK"/>
        </w:rPr>
        <w:t xml:space="preserve"> sprístupniť pre určených pracovníkov </w:t>
      </w:r>
      <w:r>
        <w:rPr>
          <w:lang w:val="sk-SK"/>
        </w:rPr>
        <w:t>Objednávateľa</w:t>
      </w:r>
      <w:r w:rsidRPr="00EB0DD8">
        <w:rPr>
          <w:lang w:val="sk-SK"/>
        </w:rPr>
        <w:t xml:space="preserve"> </w:t>
      </w:r>
      <w:r>
        <w:rPr>
          <w:lang w:val="sk-SK"/>
        </w:rPr>
        <w:t>H</w:t>
      </w:r>
      <w:r w:rsidRPr="00EB0DD8">
        <w:rPr>
          <w:lang w:val="sk-SK"/>
        </w:rPr>
        <w:t xml:space="preserve">elpdesk pre nahlasovanie </w:t>
      </w:r>
      <w:r>
        <w:rPr>
          <w:lang w:val="sk-SK"/>
        </w:rPr>
        <w:t>incidentov</w:t>
      </w:r>
      <w:r w:rsidRPr="00EB0DD8">
        <w:rPr>
          <w:lang w:val="sk-SK"/>
        </w:rPr>
        <w:t xml:space="preserve"> a riadenie životného cyklu ich riešenia. Helpdesk musí zaznamená</w:t>
      </w:r>
      <w:r>
        <w:rPr>
          <w:lang w:val="sk-SK"/>
        </w:rPr>
        <w:t>va</w:t>
      </w:r>
      <w:r w:rsidRPr="00EB0DD8">
        <w:rPr>
          <w:lang w:val="sk-SK"/>
        </w:rPr>
        <w:t xml:space="preserve">ť transparentne všetky udalosti, na základe ktorých bude možné preukázateľne dokladovať plnenie poskytovaných služieb a reakčných časov. </w:t>
      </w:r>
      <w:r>
        <w:rPr>
          <w:lang w:val="sk-SK"/>
        </w:rPr>
        <w:t xml:space="preserve">Helpdesk musí mať funkcionalitu automatickej mailovej notifikácie zodpovedných zamestnancov Objednávateľa pri akejkoľvek zmene stavu riešenia nahláseného incidentu. </w:t>
      </w:r>
      <w:r w:rsidRPr="004D12E5">
        <w:rPr>
          <w:lang w:val="sk-SK"/>
        </w:rPr>
        <w:t xml:space="preserve">Súčasťou používateľského rozhrania musí byť možnosť nahrať viaceré prílohy k incidentu (obrázky, dokumenty a pod.) a sledovať komunikáciu medzi </w:t>
      </w:r>
      <w:r w:rsidR="00552561">
        <w:rPr>
          <w:lang w:val="sk-SK"/>
        </w:rPr>
        <w:t>Objednávateľom</w:t>
      </w:r>
      <w:r w:rsidRPr="004D12E5">
        <w:rPr>
          <w:lang w:val="sk-SK"/>
        </w:rPr>
        <w:t xml:space="preserve"> a</w:t>
      </w:r>
      <w:r>
        <w:rPr>
          <w:lang w:val="sk-SK"/>
        </w:rPr>
        <w:t> </w:t>
      </w:r>
      <w:r w:rsidR="00552561">
        <w:rPr>
          <w:lang w:val="sk-SK"/>
        </w:rPr>
        <w:t>Poskytovateľom</w:t>
      </w:r>
      <w:r w:rsidRPr="004D12E5">
        <w:rPr>
          <w:lang w:val="sk-SK"/>
        </w:rPr>
        <w:t xml:space="preserve"> v logu komunikácie. </w:t>
      </w:r>
      <w:r w:rsidRPr="00EB0DD8">
        <w:rPr>
          <w:lang w:val="sk-SK"/>
        </w:rPr>
        <w:t xml:space="preserve">V prípade nedostupnosti </w:t>
      </w:r>
      <w:r>
        <w:rPr>
          <w:lang w:val="sk-SK"/>
        </w:rPr>
        <w:t>H</w:t>
      </w:r>
      <w:r w:rsidRPr="00EB0DD8">
        <w:rPr>
          <w:lang w:val="sk-SK"/>
        </w:rPr>
        <w:t xml:space="preserve">elpdesku musí </w:t>
      </w:r>
      <w:r w:rsidR="00552561">
        <w:rPr>
          <w:lang w:val="sk-SK"/>
        </w:rPr>
        <w:t xml:space="preserve">Poskytovateľ </w:t>
      </w:r>
      <w:r w:rsidRPr="00EB0DD8">
        <w:rPr>
          <w:lang w:val="sk-SK"/>
        </w:rPr>
        <w:t xml:space="preserve">poskytnúť náhradné riešenie pre hlásenie </w:t>
      </w:r>
      <w:r>
        <w:rPr>
          <w:lang w:val="sk-SK"/>
        </w:rPr>
        <w:t>incidentov</w:t>
      </w:r>
      <w:r w:rsidRPr="00EB0DD8">
        <w:rPr>
          <w:lang w:val="sk-SK"/>
        </w:rPr>
        <w:t xml:space="preserve">, a to až do doby opätovného sprístupnenia </w:t>
      </w:r>
      <w:r>
        <w:rPr>
          <w:lang w:val="sk-SK"/>
        </w:rPr>
        <w:t>H</w:t>
      </w:r>
      <w:r w:rsidRPr="00EB0DD8">
        <w:rPr>
          <w:lang w:val="sk-SK"/>
        </w:rPr>
        <w:t>elpdesku.</w:t>
      </w:r>
    </w:p>
    <w:p w14:paraId="35316B9E" w14:textId="6066B11B" w:rsidR="008B7225" w:rsidRPr="00B83938" w:rsidRDefault="008B7225" w:rsidP="008B7225">
      <w:pPr>
        <w:pStyle w:val="Style"/>
        <w:spacing w:before="100" w:line="307" w:lineRule="exact"/>
        <w:ind w:left="10"/>
        <w:textAlignment w:val="baseline"/>
        <w:rPr>
          <w:rFonts w:asciiTheme="minorHAnsi" w:eastAsiaTheme="minorHAnsi" w:hAnsiTheme="minorHAnsi" w:cstheme="minorBidi"/>
          <w:sz w:val="22"/>
          <w:szCs w:val="22"/>
          <w:lang w:val="sk-SK" w:eastAsia="en-US"/>
        </w:rPr>
      </w:pPr>
      <w:r w:rsidRPr="004D45A4">
        <w:rPr>
          <w:rFonts w:asciiTheme="minorHAnsi" w:eastAsiaTheme="minorHAnsi" w:hAnsiTheme="minorHAnsi" w:cstheme="minorBidi"/>
          <w:sz w:val="22"/>
          <w:szCs w:val="22"/>
          <w:lang w:val="sk-SK" w:eastAsia="en-US"/>
        </w:rPr>
        <w:t xml:space="preserve">Na podporu, údržbu a úpravy </w:t>
      </w:r>
      <w:r>
        <w:rPr>
          <w:rFonts w:asciiTheme="minorHAnsi" w:eastAsiaTheme="minorHAnsi" w:hAnsiTheme="minorHAnsi" w:cstheme="minorBidi"/>
          <w:sz w:val="22"/>
          <w:szCs w:val="22"/>
          <w:lang w:val="sk-SK" w:eastAsia="en-US"/>
        </w:rPr>
        <w:t>IS KSED</w:t>
      </w:r>
      <w:r w:rsidRPr="004D45A4">
        <w:rPr>
          <w:rFonts w:asciiTheme="minorHAnsi" w:eastAsiaTheme="minorHAnsi" w:hAnsiTheme="minorHAnsi" w:cstheme="minorBidi"/>
          <w:sz w:val="22"/>
          <w:szCs w:val="22"/>
          <w:lang w:val="sk-SK" w:eastAsia="en-US"/>
        </w:rPr>
        <w:t xml:space="preserve"> bude </w:t>
      </w:r>
      <w:proofErr w:type="spellStart"/>
      <w:r w:rsidR="00552561">
        <w:rPr>
          <w:rFonts w:asciiTheme="minorHAnsi" w:eastAsiaTheme="minorHAnsi" w:hAnsiTheme="minorHAnsi" w:cstheme="minorBidi"/>
          <w:sz w:val="22"/>
          <w:szCs w:val="22"/>
          <w:lang w:val="sk-SK" w:eastAsia="en-US"/>
        </w:rPr>
        <w:t>Poskytovateľ</w:t>
      </w:r>
      <w:r w:rsidRPr="004D45A4">
        <w:rPr>
          <w:rFonts w:asciiTheme="minorHAnsi" w:eastAsiaTheme="minorHAnsi" w:hAnsiTheme="minorHAnsi" w:cstheme="minorBidi"/>
          <w:sz w:val="22"/>
          <w:szCs w:val="22"/>
          <w:lang w:val="sk-SK" w:eastAsia="en-US"/>
        </w:rPr>
        <w:t>prevádzkovať</w:t>
      </w:r>
      <w:proofErr w:type="spellEnd"/>
      <w:r w:rsidRPr="004D45A4">
        <w:rPr>
          <w:rFonts w:asciiTheme="minorHAnsi" w:eastAsiaTheme="minorHAnsi" w:hAnsiTheme="minorHAnsi" w:cstheme="minorBidi"/>
          <w:sz w:val="22"/>
          <w:szCs w:val="22"/>
          <w:lang w:val="sk-SK" w:eastAsia="en-US"/>
        </w:rPr>
        <w:t xml:space="preserve"> Helpdesk, ktorý bude poskytovať </w:t>
      </w:r>
      <w:r w:rsidRPr="00B83938">
        <w:rPr>
          <w:rFonts w:asciiTheme="minorHAnsi" w:eastAsiaTheme="minorHAnsi" w:hAnsiTheme="minorHAnsi" w:cstheme="minorBidi"/>
          <w:sz w:val="22"/>
          <w:szCs w:val="22"/>
          <w:lang w:val="sk-SK" w:eastAsia="en-US"/>
        </w:rPr>
        <w:t xml:space="preserve">službu tímu </w:t>
      </w:r>
      <w:proofErr w:type="spellStart"/>
      <w:r w:rsidRPr="00B83938">
        <w:rPr>
          <w:rFonts w:asciiTheme="minorHAnsi" w:eastAsiaTheme="minorHAnsi" w:hAnsiTheme="minorHAnsi" w:cstheme="minorBidi"/>
          <w:sz w:val="22"/>
          <w:szCs w:val="22"/>
          <w:lang w:val="sk-SK" w:eastAsia="en-US"/>
        </w:rPr>
        <w:t>druhoúrovňovej</w:t>
      </w:r>
      <w:proofErr w:type="spellEnd"/>
      <w:r w:rsidRPr="00B83938">
        <w:rPr>
          <w:rFonts w:asciiTheme="minorHAnsi" w:eastAsiaTheme="minorHAnsi" w:hAnsiTheme="minorHAnsi" w:cstheme="minorBidi"/>
          <w:sz w:val="22"/>
          <w:szCs w:val="22"/>
          <w:lang w:val="sk-SK" w:eastAsia="en-US"/>
        </w:rPr>
        <w:t xml:space="preserve"> podpory, ako aj nasledovné funkcie: </w:t>
      </w:r>
    </w:p>
    <w:p w14:paraId="43FA4C8A" w14:textId="77777777" w:rsidR="008B7225" w:rsidRPr="00B83938" w:rsidRDefault="008B7225" w:rsidP="008B7225">
      <w:pPr>
        <w:pStyle w:val="Style"/>
        <w:spacing w:before="100" w:line="307" w:lineRule="exact"/>
        <w:ind w:left="10"/>
        <w:textAlignment w:val="baseline"/>
        <w:rPr>
          <w:rFonts w:asciiTheme="minorHAnsi" w:eastAsiaTheme="minorHAnsi" w:hAnsiTheme="minorHAnsi" w:cstheme="minorHAnsi"/>
          <w:sz w:val="22"/>
          <w:szCs w:val="22"/>
          <w:lang w:val="sk-SK" w:eastAsia="en-US"/>
        </w:rPr>
      </w:pPr>
    </w:p>
    <w:p w14:paraId="74571030" w14:textId="7ACA478B" w:rsidR="008B7225" w:rsidRPr="00B83938"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garantovaná dostupnosť služieb helpdesku </w:t>
      </w:r>
      <w:r w:rsidR="007078D4" w:rsidRPr="00B83938">
        <w:rPr>
          <w:rFonts w:asciiTheme="minorHAnsi" w:hAnsiTheme="minorHAnsi" w:cstheme="minorHAnsi"/>
          <w:sz w:val="22"/>
          <w:szCs w:val="22"/>
        </w:rPr>
        <w:t>denne v režime 18x7, v čase od 05:00 do 23:00 hod.</w:t>
      </w:r>
      <w:r w:rsidRPr="00B83938">
        <w:rPr>
          <w:rFonts w:asciiTheme="minorHAnsi" w:hAnsiTheme="minorHAnsi" w:cstheme="minorHAnsi"/>
          <w:sz w:val="22"/>
          <w:szCs w:val="22"/>
        </w:rPr>
        <w:t xml:space="preserve">, </w:t>
      </w:r>
    </w:p>
    <w:p w14:paraId="4B14FB45" w14:textId="77777777" w:rsidR="008B7225" w:rsidRPr="00B83938"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garantovaná spätná väzba po vyriešení Incidentu, </w:t>
      </w:r>
    </w:p>
    <w:p w14:paraId="7EF86D64" w14:textId="77777777" w:rsidR="008B7225" w:rsidRPr="00B83938"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monitorovanie priebehu pri riešení Incidentov, </w:t>
      </w:r>
    </w:p>
    <w:p w14:paraId="1B8981AD" w14:textId="77777777" w:rsidR="008B7225" w:rsidRPr="00B83938"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garantované doby riešenia Incidentov, </w:t>
      </w:r>
    </w:p>
    <w:p w14:paraId="05409681"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evidenciu všetkých Incidentov, ich kategorizáciu, vyhodnocovanie, a následné reportovanie, </w:t>
      </w:r>
    </w:p>
    <w:p w14:paraId="19DA7F60" w14:textId="77777777" w:rsidR="008B7225" w:rsidRPr="00BF5AC4" w:rsidRDefault="008B7225" w:rsidP="00E228D0">
      <w:pPr>
        <w:pStyle w:val="Odsekzoznamu"/>
        <w:numPr>
          <w:ilvl w:val="0"/>
          <w:numId w:val="10"/>
        </w:numPr>
        <w:spacing w:before="0" w:after="160" w:line="259" w:lineRule="auto"/>
        <w:contextualSpacing/>
        <w:rPr>
          <w:rFonts w:asciiTheme="minorHAnsi" w:hAnsiTheme="minorHAnsi" w:cstheme="minorHAnsi"/>
          <w:sz w:val="22"/>
          <w:szCs w:val="22"/>
        </w:rPr>
      </w:pPr>
      <w:r w:rsidRPr="00BF5AC4">
        <w:rPr>
          <w:rFonts w:asciiTheme="minorHAnsi" w:hAnsiTheme="minorHAnsi" w:cstheme="minorHAnsi"/>
          <w:sz w:val="22"/>
          <w:szCs w:val="22"/>
        </w:rPr>
        <w:t xml:space="preserve">eskalácia riešenia požiadaviek zo strany kľúčových používateľov. </w:t>
      </w:r>
    </w:p>
    <w:p w14:paraId="6E55354D" w14:textId="77777777" w:rsidR="008B7225" w:rsidRPr="00BF5AC4" w:rsidRDefault="008B7225" w:rsidP="00BF5AC4">
      <w:pPr>
        <w:pStyle w:val="Style"/>
        <w:spacing w:before="100" w:line="307" w:lineRule="exact"/>
        <w:ind w:left="10"/>
        <w:jc w:val="both"/>
        <w:textAlignment w:val="baseline"/>
        <w:rPr>
          <w:rFonts w:asciiTheme="minorHAnsi" w:eastAsiaTheme="minorHAnsi" w:hAnsiTheme="minorHAnsi" w:cstheme="minorHAnsi"/>
          <w:sz w:val="22"/>
          <w:szCs w:val="22"/>
          <w:lang w:val="sk-SK" w:eastAsia="en-US"/>
        </w:rPr>
      </w:pPr>
      <w:r w:rsidRPr="00BF5AC4">
        <w:rPr>
          <w:rFonts w:asciiTheme="minorHAnsi" w:eastAsiaTheme="minorHAnsi" w:hAnsiTheme="minorHAnsi" w:cstheme="minorHAnsi"/>
          <w:sz w:val="22"/>
          <w:szCs w:val="22"/>
          <w:lang w:val="sk-SK" w:eastAsia="en-US"/>
        </w:rPr>
        <w:t xml:space="preserve">Nahlasovanie incidentov: </w:t>
      </w:r>
    </w:p>
    <w:p w14:paraId="55EACA5A" w14:textId="1DCC925E" w:rsidR="008B7225" w:rsidRPr="004D45A4" w:rsidRDefault="008B7225" w:rsidP="00BF5AC4">
      <w:pPr>
        <w:pStyle w:val="Style"/>
        <w:spacing w:before="100" w:line="307" w:lineRule="exact"/>
        <w:ind w:left="10"/>
        <w:jc w:val="both"/>
        <w:textAlignment w:val="baseline"/>
        <w:rPr>
          <w:rFonts w:asciiTheme="minorHAnsi" w:eastAsiaTheme="minorHAnsi" w:hAnsiTheme="minorHAnsi" w:cstheme="minorBidi"/>
          <w:sz w:val="22"/>
          <w:szCs w:val="22"/>
          <w:lang w:val="sk-SK" w:eastAsia="en-US"/>
        </w:rPr>
      </w:pPr>
      <w:r>
        <w:rPr>
          <w:rFonts w:asciiTheme="minorHAnsi" w:eastAsiaTheme="minorHAnsi" w:hAnsiTheme="minorHAnsi" w:cstheme="minorBidi"/>
          <w:sz w:val="22"/>
          <w:szCs w:val="22"/>
          <w:lang w:val="sk-SK" w:eastAsia="en-US"/>
        </w:rPr>
        <w:t>Objednávateľ</w:t>
      </w:r>
      <w:r w:rsidRPr="004D45A4">
        <w:rPr>
          <w:rFonts w:asciiTheme="minorHAnsi" w:eastAsiaTheme="minorHAnsi" w:hAnsiTheme="minorHAnsi" w:cstheme="minorBidi"/>
          <w:sz w:val="22"/>
          <w:szCs w:val="22"/>
          <w:lang w:val="sk-SK" w:eastAsia="en-US"/>
        </w:rPr>
        <w:t xml:space="preserve"> dodá </w:t>
      </w:r>
      <w:r w:rsidR="00552561">
        <w:rPr>
          <w:rFonts w:asciiTheme="minorHAnsi" w:eastAsiaTheme="minorHAnsi" w:hAnsiTheme="minorHAnsi" w:cstheme="minorBidi"/>
          <w:sz w:val="22"/>
          <w:szCs w:val="22"/>
          <w:lang w:val="sk-SK" w:eastAsia="en-US"/>
        </w:rPr>
        <w:t xml:space="preserve">Poskytovateľovi </w:t>
      </w:r>
      <w:r w:rsidRPr="004D45A4">
        <w:rPr>
          <w:rFonts w:asciiTheme="minorHAnsi" w:eastAsiaTheme="minorHAnsi" w:hAnsiTheme="minorHAnsi" w:cstheme="minorBidi"/>
          <w:sz w:val="22"/>
          <w:szCs w:val="22"/>
          <w:lang w:val="sk-SK" w:eastAsia="en-US"/>
        </w:rPr>
        <w:t xml:space="preserve"> zoznam oprávnených </w:t>
      </w:r>
      <w:r>
        <w:rPr>
          <w:rFonts w:asciiTheme="minorHAnsi" w:eastAsiaTheme="minorHAnsi" w:hAnsiTheme="minorHAnsi" w:cstheme="minorBidi"/>
          <w:sz w:val="22"/>
          <w:szCs w:val="22"/>
          <w:lang w:val="sk-SK" w:eastAsia="en-US"/>
        </w:rPr>
        <w:t>k</w:t>
      </w:r>
      <w:r w:rsidRPr="004D45A4">
        <w:rPr>
          <w:rFonts w:asciiTheme="minorHAnsi" w:eastAsiaTheme="minorHAnsi" w:hAnsiTheme="minorHAnsi" w:cstheme="minorBidi"/>
          <w:sz w:val="22"/>
          <w:szCs w:val="22"/>
          <w:lang w:val="sk-SK" w:eastAsia="en-US"/>
        </w:rPr>
        <w:t xml:space="preserve">ontaktných osôb a </w:t>
      </w:r>
      <w:r>
        <w:rPr>
          <w:rFonts w:asciiTheme="minorHAnsi" w:eastAsiaTheme="minorHAnsi" w:hAnsiTheme="minorHAnsi" w:cstheme="minorBidi"/>
          <w:sz w:val="22"/>
          <w:szCs w:val="22"/>
          <w:lang w:val="sk-SK" w:eastAsia="en-US"/>
        </w:rPr>
        <w:t>k</w:t>
      </w:r>
      <w:r w:rsidRPr="004D45A4">
        <w:rPr>
          <w:rFonts w:asciiTheme="minorHAnsi" w:eastAsiaTheme="minorHAnsi" w:hAnsiTheme="minorHAnsi" w:cstheme="minorBidi"/>
          <w:sz w:val="22"/>
          <w:szCs w:val="22"/>
          <w:lang w:val="sk-SK" w:eastAsia="en-US"/>
        </w:rPr>
        <w:t xml:space="preserve">ľúčových používateľov. Kontaktné osoby sú výhradne oprávnené nahlasovať Incidenty zo strany </w:t>
      </w:r>
      <w:r>
        <w:rPr>
          <w:rFonts w:asciiTheme="minorHAnsi" w:eastAsiaTheme="minorHAnsi" w:hAnsiTheme="minorHAnsi" w:cstheme="minorBidi"/>
          <w:sz w:val="22"/>
          <w:szCs w:val="22"/>
          <w:lang w:val="sk-SK" w:eastAsia="en-US"/>
        </w:rPr>
        <w:t>Objednávateľa</w:t>
      </w:r>
      <w:r w:rsidRPr="004D45A4">
        <w:rPr>
          <w:rFonts w:asciiTheme="minorHAnsi" w:eastAsiaTheme="minorHAnsi" w:hAnsiTheme="minorHAnsi" w:cstheme="minorBidi"/>
          <w:sz w:val="22"/>
          <w:szCs w:val="22"/>
          <w:lang w:val="sk-SK" w:eastAsia="en-US"/>
        </w:rPr>
        <w:t xml:space="preserve"> na helpdesk </w:t>
      </w:r>
      <w:r>
        <w:rPr>
          <w:rFonts w:asciiTheme="minorHAnsi" w:eastAsiaTheme="minorHAnsi" w:hAnsiTheme="minorHAnsi" w:cstheme="minorBidi"/>
          <w:sz w:val="22"/>
          <w:szCs w:val="22"/>
          <w:lang w:val="sk-SK" w:eastAsia="en-US"/>
        </w:rPr>
        <w:t>Poskytovateľa</w:t>
      </w:r>
      <w:r w:rsidRPr="004D45A4">
        <w:rPr>
          <w:rFonts w:asciiTheme="minorHAnsi" w:eastAsiaTheme="minorHAnsi" w:hAnsiTheme="minorHAnsi" w:cstheme="minorBidi"/>
          <w:sz w:val="22"/>
          <w:szCs w:val="22"/>
          <w:lang w:val="sk-SK" w:eastAsia="en-US"/>
        </w:rPr>
        <w:t xml:space="preserve">. Kľúčoví používatelia sú oprávnení komunikovať s pracovníkmi </w:t>
      </w:r>
      <w:r>
        <w:rPr>
          <w:rFonts w:asciiTheme="minorHAnsi" w:eastAsiaTheme="minorHAnsi" w:hAnsiTheme="minorHAnsi" w:cstheme="minorBidi"/>
          <w:sz w:val="22"/>
          <w:szCs w:val="22"/>
          <w:lang w:val="sk-SK" w:eastAsia="en-US"/>
        </w:rPr>
        <w:t>Poskytovateľa</w:t>
      </w:r>
      <w:r w:rsidRPr="004D45A4">
        <w:rPr>
          <w:rFonts w:asciiTheme="minorHAnsi" w:eastAsiaTheme="minorHAnsi" w:hAnsiTheme="minorHAnsi" w:cstheme="minorBidi"/>
          <w:sz w:val="22"/>
          <w:szCs w:val="22"/>
          <w:lang w:val="sk-SK" w:eastAsia="en-US"/>
        </w:rPr>
        <w:t xml:space="preserve"> v rámci riešenia </w:t>
      </w:r>
      <w:r>
        <w:rPr>
          <w:rFonts w:asciiTheme="minorHAnsi" w:eastAsiaTheme="minorHAnsi" w:hAnsiTheme="minorHAnsi" w:cstheme="minorBidi"/>
          <w:sz w:val="22"/>
          <w:szCs w:val="22"/>
          <w:lang w:val="sk-SK" w:eastAsia="en-US"/>
        </w:rPr>
        <w:t>i</w:t>
      </w:r>
      <w:r w:rsidRPr="004D45A4">
        <w:rPr>
          <w:rFonts w:asciiTheme="minorHAnsi" w:eastAsiaTheme="minorHAnsi" w:hAnsiTheme="minorHAnsi" w:cstheme="minorBidi"/>
          <w:sz w:val="22"/>
          <w:szCs w:val="22"/>
          <w:lang w:val="sk-SK" w:eastAsia="en-US"/>
        </w:rPr>
        <w:t xml:space="preserve">ncidentu. Zoznam oprávnených </w:t>
      </w:r>
      <w:r>
        <w:rPr>
          <w:rFonts w:asciiTheme="minorHAnsi" w:eastAsiaTheme="minorHAnsi" w:hAnsiTheme="minorHAnsi" w:cstheme="minorBidi"/>
          <w:sz w:val="22"/>
          <w:szCs w:val="22"/>
          <w:lang w:val="sk-SK" w:eastAsia="en-US"/>
        </w:rPr>
        <w:t>k</w:t>
      </w:r>
      <w:r w:rsidRPr="004D45A4">
        <w:rPr>
          <w:rFonts w:asciiTheme="minorHAnsi" w:eastAsiaTheme="minorHAnsi" w:hAnsiTheme="minorHAnsi" w:cstheme="minorBidi"/>
          <w:sz w:val="22"/>
          <w:szCs w:val="22"/>
          <w:lang w:val="sk-SK" w:eastAsia="en-US"/>
        </w:rPr>
        <w:t xml:space="preserve">ontaktných osôb a </w:t>
      </w:r>
      <w:r>
        <w:rPr>
          <w:rFonts w:asciiTheme="minorHAnsi" w:eastAsiaTheme="minorHAnsi" w:hAnsiTheme="minorHAnsi" w:cstheme="minorBidi"/>
          <w:sz w:val="22"/>
          <w:szCs w:val="22"/>
          <w:lang w:val="sk-SK" w:eastAsia="en-US"/>
        </w:rPr>
        <w:t>k</w:t>
      </w:r>
      <w:r w:rsidRPr="004D45A4">
        <w:rPr>
          <w:rFonts w:asciiTheme="minorHAnsi" w:eastAsiaTheme="minorHAnsi" w:hAnsiTheme="minorHAnsi" w:cstheme="minorBidi"/>
          <w:sz w:val="22"/>
          <w:szCs w:val="22"/>
          <w:lang w:val="sk-SK" w:eastAsia="en-US"/>
        </w:rPr>
        <w:t xml:space="preserve">ľúčových používateľov bude obsahovať kontaktné údaje - mená, priezviská, telefónne čísla, emailové adresy pracovníkov </w:t>
      </w:r>
      <w:r>
        <w:rPr>
          <w:rFonts w:asciiTheme="minorHAnsi" w:eastAsiaTheme="minorHAnsi" w:hAnsiTheme="minorHAnsi" w:cstheme="minorBidi"/>
          <w:sz w:val="22"/>
          <w:szCs w:val="22"/>
          <w:lang w:val="sk-SK" w:eastAsia="en-US"/>
        </w:rPr>
        <w:t>Objednávateľa</w:t>
      </w:r>
      <w:r w:rsidRPr="004D45A4">
        <w:rPr>
          <w:rFonts w:asciiTheme="minorHAnsi" w:eastAsiaTheme="minorHAnsi" w:hAnsiTheme="minorHAnsi" w:cstheme="minorBidi"/>
          <w:sz w:val="22"/>
          <w:szCs w:val="22"/>
          <w:lang w:val="sk-SK" w:eastAsia="en-US"/>
        </w:rPr>
        <w:t xml:space="preserve">. </w:t>
      </w:r>
      <w:r w:rsidR="00552561">
        <w:rPr>
          <w:rFonts w:asciiTheme="minorHAnsi" w:eastAsiaTheme="minorHAnsi" w:hAnsiTheme="minorHAnsi" w:cstheme="minorBidi"/>
          <w:sz w:val="22"/>
          <w:szCs w:val="22"/>
          <w:lang w:val="sk-SK" w:eastAsia="en-US"/>
        </w:rPr>
        <w:t>Objednávateľ</w:t>
      </w:r>
      <w:r w:rsidRPr="004D45A4">
        <w:rPr>
          <w:rFonts w:asciiTheme="minorHAnsi" w:eastAsiaTheme="minorHAnsi" w:hAnsiTheme="minorHAnsi" w:cstheme="minorBidi"/>
          <w:sz w:val="22"/>
          <w:szCs w:val="22"/>
          <w:lang w:val="sk-SK" w:eastAsia="en-US"/>
        </w:rPr>
        <w:t xml:space="preserve"> sa zaväzuje udržiavať zoznam aktuálny a prípadné zmeny v tomto zozname (aktualizácie zoznamu) písomne oznámiť </w:t>
      </w:r>
      <w:r w:rsidR="00552561">
        <w:rPr>
          <w:rFonts w:asciiTheme="minorHAnsi" w:eastAsiaTheme="minorHAnsi" w:hAnsiTheme="minorHAnsi" w:cstheme="minorBidi"/>
          <w:sz w:val="22"/>
          <w:szCs w:val="22"/>
          <w:lang w:val="sk-SK" w:eastAsia="en-US"/>
        </w:rPr>
        <w:t xml:space="preserve">Poskytovateľovi </w:t>
      </w:r>
      <w:r w:rsidRPr="004D45A4">
        <w:rPr>
          <w:rFonts w:asciiTheme="minorHAnsi" w:eastAsiaTheme="minorHAnsi" w:hAnsiTheme="minorHAnsi" w:cstheme="minorBidi"/>
          <w:sz w:val="22"/>
          <w:szCs w:val="22"/>
          <w:lang w:val="sk-SK" w:eastAsia="en-US"/>
        </w:rPr>
        <w:t xml:space="preserve"> do 15 kalendárnych dní od vykonania zmeny. </w:t>
      </w:r>
    </w:p>
    <w:p w14:paraId="2B61B072" w14:textId="089EA141" w:rsidR="008B7225" w:rsidRPr="004D45A4" w:rsidRDefault="00552561" w:rsidP="00BF5AC4">
      <w:pPr>
        <w:pStyle w:val="Style"/>
        <w:spacing w:before="100" w:line="307" w:lineRule="exact"/>
        <w:ind w:left="10"/>
        <w:jc w:val="both"/>
        <w:textAlignment w:val="baseline"/>
        <w:rPr>
          <w:rFonts w:asciiTheme="minorHAnsi" w:eastAsiaTheme="minorHAnsi" w:hAnsiTheme="minorHAnsi" w:cstheme="minorBidi"/>
          <w:sz w:val="22"/>
          <w:szCs w:val="22"/>
          <w:lang w:val="sk-SK" w:eastAsia="en-US"/>
        </w:rPr>
      </w:pPr>
      <w:r>
        <w:rPr>
          <w:rFonts w:asciiTheme="minorHAnsi" w:eastAsiaTheme="minorHAnsi" w:hAnsiTheme="minorHAnsi" w:cstheme="minorBidi"/>
          <w:sz w:val="22"/>
          <w:szCs w:val="22"/>
          <w:lang w:val="sk-SK" w:eastAsia="en-US"/>
        </w:rPr>
        <w:t>Objednávateľ</w:t>
      </w:r>
      <w:r w:rsidR="008B7225" w:rsidRPr="004D45A4">
        <w:rPr>
          <w:rFonts w:asciiTheme="minorHAnsi" w:eastAsiaTheme="minorHAnsi" w:hAnsiTheme="minorHAnsi" w:cstheme="minorBidi"/>
          <w:sz w:val="22"/>
          <w:szCs w:val="22"/>
          <w:lang w:val="sk-SK" w:eastAsia="en-US"/>
        </w:rPr>
        <w:t xml:space="preserve"> bude pri využívaní Služieb helpdesk nahlasovať incidenty: </w:t>
      </w:r>
    </w:p>
    <w:p w14:paraId="5DBABF68" w14:textId="77777777" w:rsidR="008B7225" w:rsidRPr="004D12E5" w:rsidRDefault="008B7225" w:rsidP="00BF5AC4">
      <w:pPr>
        <w:pStyle w:val="Style"/>
        <w:numPr>
          <w:ilvl w:val="0"/>
          <w:numId w:val="13"/>
        </w:numPr>
        <w:spacing w:before="100" w:line="307" w:lineRule="exact"/>
        <w:jc w:val="both"/>
        <w:textAlignment w:val="baseline"/>
        <w:rPr>
          <w:rFonts w:asciiTheme="minorHAnsi" w:eastAsiaTheme="minorHAnsi" w:hAnsiTheme="minorHAnsi" w:cstheme="minorBidi"/>
          <w:sz w:val="22"/>
          <w:szCs w:val="22"/>
          <w:lang w:val="sk-SK" w:eastAsia="en-US"/>
        </w:rPr>
      </w:pPr>
      <w:r w:rsidRPr="004D12E5">
        <w:rPr>
          <w:rFonts w:asciiTheme="minorHAnsi" w:eastAsiaTheme="minorHAnsi" w:hAnsiTheme="minorHAnsi" w:cstheme="minorBidi"/>
          <w:sz w:val="22"/>
          <w:szCs w:val="22"/>
          <w:lang w:val="sk-SK" w:eastAsia="en-US"/>
        </w:rPr>
        <w:t xml:space="preserve">prostredníctvom používateľského rozhrania aplikácie určenej na helpdesk. </w:t>
      </w:r>
    </w:p>
    <w:p w14:paraId="604DE93F" w14:textId="224CD3B7" w:rsidR="008B7225" w:rsidRPr="004D12E5" w:rsidRDefault="008B7225" w:rsidP="00BF5AC4">
      <w:pPr>
        <w:pStyle w:val="Style"/>
        <w:spacing w:before="100" w:line="307" w:lineRule="exact"/>
        <w:ind w:left="10"/>
        <w:jc w:val="both"/>
        <w:textAlignment w:val="baseline"/>
        <w:rPr>
          <w:rFonts w:asciiTheme="minorHAnsi" w:eastAsiaTheme="minorHAnsi" w:hAnsiTheme="minorHAnsi" w:cstheme="minorBidi"/>
          <w:sz w:val="22"/>
          <w:szCs w:val="22"/>
          <w:lang w:val="sk-SK" w:eastAsia="en-US"/>
        </w:rPr>
      </w:pPr>
      <w:r>
        <w:rPr>
          <w:rFonts w:asciiTheme="minorHAnsi" w:eastAsiaTheme="minorHAnsi" w:hAnsiTheme="minorHAnsi" w:cstheme="minorBidi"/>
          <w:sz w:val="22"/>
          <w:szCs w:val="22"/>
          <w:lang w:val="sk-SK" w:eastAsia="en-US"/>
        </w:rPr>
        <w:t>Helpdesk</w:t>
      </w:r>
      <w:r w:rsidRPr="004D12E5">
        <w:rPr>
          <w:rFonts w:asciiTheme="minorHAnsi" w:eastAsiaTheme="minorHAnsi" w:hAnsiTheme="minorHAnsi" w:cstheme="minorBidi"/>
          <w:sz w:val="22"/>
          <w:szCs w:val="22"/>
          <w:lang w:val="sk-SK" w:eastAsia="en-US"/>
        </w:rPr>
        <w:t xml:space="preserve"> musí umožňovať sledovanie termínu nahlásenia incidentu</w:t>
      </w:r>
      <w:r>
        <w:rPr>
          <w:rFonts w:asciiTheme="minorHAnsi" w:eastAsiaTheme="minorHAnsi" w:hAnsiTheme="minorHAnsi" w:cstheme="minorBidi"/>
          <w:sz w:val="22"/>
          <w:szCs w:val="22"/>
          <w:lang w:val="sk-SK" w:eastAsia="en-US"/>
        </w:rPr>
        <w:t>,</w:t>
      </w:r>
      <w:r w:rsidRPr="004D12E5">
        <w:rPr>
          <w:rFonts w:asciiTheme="minorHAnsi" w:eastAsiaTheme="minorHAnsi" w:hAnsiTheme="minorHAnsi" w:cstheme="minorBidi"/>
          <w:sz w:val="22"/>
          <w:szCs w:val="22"/>
          <w:lang w:val="sk-SK" w:eastAsia="en-US"/>
        </w:rPr>
        <w:t xml:space="preserve"> </w:t>
      </w:r>
      <w:r>
        <w:rPr>
          <w:rFonts w:asciiTheme="minorHAnsi" w:eastAsiaTheme="minorHAnsi" w:hAnsiTheme="minorHAnsi" w:cstheme="minorBidi"/>
          <w:sz w:val="22"/>
          <w:szCs w:val="22"/>
          <w:lang w:val="sk-SK" w:eastAsia="en-US"/>
        </w:rPr>
        <w:t>p</w:t>
      </w:r>
      <w:r w:rsidRPr="004D12E5">
        <w:rPr>
          <w:rFonts w:asciiTheme="minorHAnsi" w:eastAsiaTheme="minorHAnsi" w:hAnsiTheme="minorHAnsi" w:cstheme="minorBidi"/>
          <w:sz w:val="22"/>
          <w:szCs w:val="22"/>
          <w:lang w:val="sk-SK" w:eastAsia="en-US"/>
        </w:rPr>
        <w:t>rijatia incidentu</w:t>
      </w:r>
      <w:r>
        <w:rPr>
          <w:rFonts w:asciiTheme="minorHAnsi" w:eastAsiaTheme="minorHAnsi" w:hAnsiTheme="minorHAnsi" w:cstheme="minorBidi"/>
          <w:sz w:val="22"/>
          <w:szCs w:val="22"/>
          <w:lang w:val="sk-SK" w:eastAsia="en-US"/>
        </w:rPr>
        <w:t>, z</w:t>
      </w:r>
      <w:r w:rsidRPr="004D12E5">
        <w:rPr>
          <w:rFonts w:asciiTheme="minorHAnsi" w:eastAsiaTheme="minorHAnsi" w:hAnsiTheme="minorHAnsi" w:cstheme="minorBidi"/>
          <w:sz w:val="22"/>
          <w:szCs w:val="22"/>
          <w:lang w:val="sk-SK" w:eastAsia="en-US"/>
        </w:rPr>
        <w:t>meny stavu incidentu</w:t>
      </w:r>
      <w:r>
        <w:rPr>
          <w:rFonts w:asciiTheme="minorHAnsi" w:eastAsiaTheme="minorHAnsi" w:hAnsiTheme="minorHAnsi" w:cstheme="minorBidi"/>
          <w:sz w:val="22"/>
          <w:szCs w:val="22"/>
          <w:lang w:val="sk-SK" w:eastAsia="en-US"/>
        </w:rPr>
        <w:t>,</w:t>
      </w:r>
      <w:r w:rsidRPr="004D12E5">
        <w:rPr>
          <w:rFonts w:asciiTheme="minorHAnsi" w:eastAsiaTheme="minorHAnsi" w:hAnsiTheme="minorHAnsi" w:cstheme="minorBidi"/>
          <w:sz w:val="22"/>
          <w:szCs w:val="22"/>
          <w:lang w:val="sk-SK" w:eastAsia="en-US"/>
        </w:rPr>
        <w:t xml:space="preserve"> </w:t>
      </w:r>
      <w:r>
        <w:rPr>
          <w:rFonts w:asciiTheme="minorHAnsi" w:eastAsiaTheme="minorHAnsi" w:hAnsiTheme="minorHAnsi" w:cstheme="minorBidi"/>
          <w:sz w:val="22"/>
          <w:szCs w:val="22"/>
          <w:lang w:val="sk-SK" w:eastAsia="en-US"/>
        </w:rPr>
        <w:t>v</w:t>
      </w:r>
      <w:r w:rsidRPr="004D12E5">
        <w:rPr>
          <w:rFonts w:asciiTheme="minorHAnsi" w:eastAsiaTheme="minorHAnsi" w:hAnsiTheme="minorHAnsi" w:cstheme="minorBidi"/>
          <w:sz w:val="22"/>
          <w:szCs w:val="22"/>
          <w:lang w:val="sk-SK" w:eastAsia="en-US"/>
        </w:rPr>
        <w:t>yriešenie incidentu</w:t>
      </w:r>
      <w:r>
        <w:rPr>
          <w:rFonts w:asciiTheme="minorHAnsi" w:eastAsiaTheme="minorHAnsi" w:hAnsiTheme="minorHAnsi" w:cstheme="minorBidi"/>
          <w:sz w:val="22"/>
          <w:szCs w:val="22"/>
          <w:lang w:val="sk-SK" w:eastAsia="en-US"/>
        </w:rPr>
        <w:t>, o</w:t>
      </w:r>
      <w:r w:rsidRPr="004D12E5">
        <w:rPr>
          <w:rFonts w:asciiTheme="minorHAnsi" w:eastAsiaTheme="minorHAnsi" w:hAnsiTheme="minorHAnsi" w:cstheme="minorBidi"/>
          <w:sz w:val="22"/>
          <w:szCs w:val="22"/>
          <w:lang w:val="sk-SK" w:eastAsia="en-US"/>
        </w:rPr>
        <w:t xml:space="preserve">dstúpenie incidentu na riešenie alebo otestovanie </w:t>
      </w:r>
      <w:r>
        <w:rPr>
          <w:rFonts w:asciiTheme="minorHAnsi" w:eastAsiaTheme="minorHAnsi" w:hAnsiTheme="minorHAnsi" w:cstheme="minorBidi"/>
          <w:sz w:val="22"/>
          <w:szCs w:val="22"/>
          <w:lang w:val="sk-SK" w:eastAsia="en-US"/>
        </w:rPr>
        <w:t>Objednávateľovi,</w:t>
      </w:r>
      <w:r w:rsidRPr="004D12E5">
        <w:rPr>
          <w:rFonts w:asciiTheme="minorHAnsi" w:eastAsiaTheme="minorHAnsi" w:hAnsiTheme="minorHAnsi" w:cstheme="minorBidi"/>
          <w:sz w:val="22"/>
          <w:szCs w:val="22"/>
          <w:lang w:val="sk-SK" w:eastAsia="en-US"/>
        </w:rPr>
        <w:t xml:space="preserve"> </w:t>
      </w:r>
      <w:r>
        <w:rPr>
          <w:rFonts w:asciiTheme="minorHAnsi" w:eastAsiaTheme="minorHAnsi" w:hAnsiTheme="minorHAnsi" w:cstheme="minorBidi"/>
          <w:sz w:val="22"/>
          <w:szCs w:val="22"/>
          <w:lang w:val="sk-SK" w:eastAsia="en-US"/>
        </w:rPr>
        <w:t>o</w:t>
      </w:r>
      <w:r w:rsidRPr="004D12E5">
        <w:rPr>
          <w:rFonts w:asciiTheme="minorHAnsi" w:eastAsiaTheme="minorHAnsi" w:hAnsiTheme="minorHAnsi" w:cstheme="minorBidi"/>
          <w:sz w:val="22"/>
          <w:szCs w:val="22"/>
          <w:lang w:val="sk-SK" w:eastAsia="en-US"/>
        </w:rPr>
        <w:t xml:space="preserve">pätovné spracovanie incidentu v prípade </w:t>
      </w:r>
      <w:proofErr w:type="spellStart"/>
      <w:r w:rsidRPr="004D12E5">
        <w:rPr>
          <w:rFonts w:asciiTheme="minorHAnsi" w:eastAsiaTheme="minorHAnsi" w:hAnsiTheme="minorHAnsi" w:cstheme="minorBidi"/>
          <w:sz w:val="22"/>
          <w:szCs w:val="22"/>
          <w:lang w:val="sk-SK" w:eastAsia="en-US"/>
        </w:rPr>
        <w:t>neakceptácie</w:t>
      </w:r>
      <w:proofErr w:type="spellEnd"/>
      <w:r w:rsidRPr="004D12E5">
        <w:rPr>
          <w:rFonts w:asciiTheme="minorHAnsi" w:eastAsiaTheme="minorHAnsi" w:hAnsiTheme="minorHAnsi" w:cstheme="minorBidi"/>
          <w:sz w:val="22"/>
          <w:szCs w:val="22"/>
          <w:lang w:val="sk-SK" w:eastAsia="en-US"/>
        </w:rPr>
        <w:t xml:space="preserve"> </w:t>
      </w:r>
      <w:r w:rsidR="00552561">
        <w:rPr>
          <w:rFonts w:asciiTheme="minorHAnsi" w:eastAsiaTheme="minorHAnsi" w:hAnsiTheme="minorHAnsi" w:cstheme="minorBidi"/>
          <w:sz w:val="22"/>
          <w:szCs w:val="22"/>
          <w:lang w:val="sk-SK" w:eastAsia="en-US"/>
        </w:rPr>
        <w:t>Objednávateľom</w:t>
      </w:r>
      <w:r w:rsidRPr="004D12E5">
        <w:rPr>
          <w:rFonts w:asciiTheme="minorHAnsi" w:eastAsiaTheme="minorHAnsi" w:hAnsiTheme="minorHAnsi" w:cstheme="minorBidi"/>
          <w:sz w:val="22"/>
          <w:szCs w:val="22"/>
          <w:lang w:val="sk-SK" w:eastAsia="en-US"/>
        </w:rPr>
        <w:t xml:space="preserve">. </w:t>
      </w:r>
    </w:p>
    <w:p w14:paraId="27FA0861" w14:textId="2CB84311" w:rsidR="008B7225" w:rsidRPr="004D12E5" w:rsidRDefault="008B7225" w:rsidP="00BF5AC4">
      <w:pPr>
        <w:pStyle w:val="Style"/>
        <w:spacing w:before="100" w:line="307" w:lineRule="exact"/>
        <w:ind w:left="10"/>
        <w:jc w:val="both"/>
        <w:textAlignment w:val="baseline"/>
        <w:rPr>
          <w:rFonts w:asciiTheme="minorHAnsi" w:eastAsiaTheme="minorHAnsi" w:hAnsiTheme="minorHAnsi" w:cstheme="minorBidi"/>
          <w:sz w:val="22"/>
          <w:szCs w:val="22"/>
          <w:lang w:val="sk-SK" w:eastAsia="en-US"/>
        </w:rPr>
      </w:pPr>
      <w:r>
        <w:rPr>
          <w:rFonts w:asciiTheme="minorHAnsi" w:eastAsiaTheme="minorHAnsi" w:hAnsiTheme="minorHAnsi" w:cstheme="minorBidi"/>
          <w:sz w:val="22"/>
          <w:szCs w:val="22"/>
          <w:lang w:val="sk-SK" w:eastAsia="en-US"/>
        </w:rPr>
        <w:t xml:space="preserve">2.  </w:t>
      </w:r>
      <w:r w:rsidRPr="004D12E5">
        <w:rPr>
          <w:rFonts w:asciiTheme="minorHAnsi" w:eastAsiaTheme="minorHAnsi" w:hAnsiTheme="minorHAnsi" w:cstheme="minorBidi"/>
          <w:sz w:val="22"/>
          <w:szCs w:val="22"/>
          <w:lang w:val="sk-SK" w:eastAsia="en-US"/>
        </w:rPr>
        <w:t xml:space="preserve">V prípade potreby môžu oprávnené osoby komunikovať telefonicky, pričom obsah komunikácie bude zaznamenaný následne </w:t>
      </w:r>
      <w:r w:rsidR="00552561">
        <w:rPr>
          <w:rFonts w:asciiTheme="minorHAnsi" w:eastAsiaTheme="minorHAnsi" w:hAnsiTheme="minorHAnsi" w:cstheme="minorBidi"/>
          <w:sz w:val="22"/>
          <w:szCs w:val="22"/>
          <w:lang w:val="sk-SK" w:eastAsia="en-US"/>
        </w:rPr>
        <w:t>Poskytovateľom</w:t>
      </w:r>
      <w:r w:rsidRPr="004D12E5">
        <w:rPr>
          <w:rFonts w:asciiTheme="minorHAnsi" w:eastAsiaTheme="minorHAnsi" w:hAnsiTheme="minorHAnsi" w:cstheme="minorBidi"/>
          <w:sz w:val="22"/>
          <w:szCs w:val="22"/>
          <w:lang w:val="sk-SK" w:eastAsia="en-US"/>
        </w:rPr>
        <w:t xml:space="preserve"> v aplikácii určenej na poskytovanie služieb helpdesku. </w:t>
      </w:r>
      <w:r w:rsidR="00552561">
        <w:rPr>
          <w:rFonts w:asciiTheme="minorHAnsi" w:eastAsiaTheme="minorHAnsi" w:hAnsiTheme="minorHAnsi" w:cstheme="minorBidi"/>
          <w:sz w:val="22"/>
          <w:szCs w:val="22"/>
          <w:lang w:val="sk-SK" w:eastAsia="en-US"/>
        </w:rPr>
        <w:lastRenderedPageBreak/>
        <w:t>Objednávateľ</w:t>
      </w:r>
      <w:r w:rsidRPr="004D12E5">
        <w:rPr>
          <w:rFonts w:asciiTheme="minorHAnsi" w:eastAsiaTheme="minorHAnsi" w:hAnsiTheme="minorHAnsi" w:cstheme="minorBidi"/>
          <w:sz w:val="22"/>
          <w:szCs w:val="22"/>
          <w:lang w:val="sk-SK" w:eastAsia="en-US"/>
        </w:rPr>
        <w:t xml:space="preserve"> zabezpečí tím </w:t>
      </w:r>
      <w:proofErr w:type="spellStart"/>
      <w:r w:rsidRPr="004D12E5">
        <w:rPr>
          <w:rFonts w:asciiTheme="minorHAnsi" w:eastAsiaTheme="minorHAnsi" w:hAnsiTheme="minorHAnsi" w:cstheme="minorBidi"/>
          <w:sz w:val="22"/>
          <w:szCs w:val="22"/>
          <w:lang w:val="sk-SK" w:eastAsia="en-US"/>
        </w:rPr>
        <w:t>prvoúrovňovej</w:t>
      </w:r>
      <w:proofErr w:type="spellEnd"/>
      <w:r w:rsidRPr="004D12E5">
        <w:rPr>
          <w:rFonts w:asciiTheme="minorHAnsi" w:eastAsiaTheme="minorHAnsi" w:hAnsiTheme="minorHAnsi" w:cstheme="minorBidi"/>
          <w:sz w:val="22"/>
          <w:szCs w:val="22"/>
          <w:lang w:val="sk-SK" w:eastAsia="en-US"/>
        </w:rPr>
        <w:t xml:space="preserve"> podpory helpdesku pre </w:t>
      </w:r>
      <w:r>
        <w:rPr>
          <w:rFonts w:asciiTheme="minorHAnsi" w:eastAsiaTheme="minorHAnsi" w:hAnsiTheme="minorHAnsi" w:cstheme="minorBidi"/>
          <w:sz w:val="22"/>
          <w:szCs w:val="22"/>
          <w:lang w:val="sk-SK" w:eastAsia="en-US"/>
        </w:rPr>
        <w:t>k</w:t>
      </w:r>
      <w:r w:rsidRPr="004D12E5">
        <w:rPr>
          <w:rFonts w:asciiTheme="minorHAnsi" w:eastAsiaTheme="minorHAnsi" w:hAnsiTheme="minorHAnsi" w:cstheme="minorBidi"/>
          <w:sz w:val="22"/>
          <w:szCs w:val="22"/>
          <w:lang w:val="sk-SK" w:eastAsia="en-US"/>
        </w:rPr>
        <w:t xml:space="preserve">oncových používateľov. Bude zabezpečovať príjem dotazov, požiadaviek a chýb od </w:t>
      </w:r>
      <w:r>
        <w:rPr>
          <w:rFonts w:asciiTheme="minorHAnsi" w:eastAsiaTheme="minorHAnsi" w:hAnsiTheme="minorHAnsi" w:cstheme="minorBidi"/>
          <w:sz w:val="22"/>
          <w:szCs w:val="22"/>
          <w:lang w:val="sk-SK" w:eastAsia="en-US"/>
        </w:rPr>
        <w:t>k</w:t>
      </w:r>
      <w:r w:rsidRPr="004D12E5">
        <w:rPr>
          <w:rFonts w:asciiTheme="minorHAnsi" w:eastAsiaTheme="minorHAnsi" w:hAnsiTheme="minorHAnsi" w:cstheme="minorBidi"/>
          <w:sz w:val="22"/>
          <w:szCs w:val="22"/>
          <w:lang w:val="sk-SK" w:eastAsia="en-US"/>
        </w:rPr>
        <w:t xml:space="preserve">oncových používateľov, evidenciu prijatých dotazov, požiadaviek a chýb, identifikáciu a riešenie prijatých dotazov, požiadaviek a chýb v rámci získaných poznatkov zo školení. Zároveň bude komunikovať s tímom </w:t>
      </w:r>
      <w:proofErr w:type="spellStart"/>
      <w:r w:rsidRPr="004D12E5">
        <w:rPr>
          <w:rFonts w:asciiTheme="minorHAnsi" w:eastAsiaTheme="minorHAnsi" w:hAnsiTheme="minorHAnsi" w:cstheme="minorBidi"/>
          <w:sz w:val="22"/>
          <w:szCs w:val="22"/>
          <w:lang w:val="sk-SK" w:eastAsia="en-US"/>
        </w:rPr>
        <w:t>druhoúrovňovej</w:t>
      </w:r>
      <w:proofErr w:type="spellEnd"/>
      <w:r w:rsidRPr="004D12E5">
        <w:rPr>
          <w:rFonts w:asciiTheme="minorHAnsi" w:eastAsiaTheme="minorHAnsi" w:hAnsiTheme="minorHAnsi" w:cstheme="minorBidi"/>
          <w:sz w:val="22"/>
          <w:szCs w:val="22"/>
          <w:lang w:val="sk-SK" w:eastAsia="en-US"/>
        </w:rPr>
        <w:t xml:space="preserve"> podpory </w:t>
      </w:r>
      <w:r>
        <w:rPr>
          <w:rFonts w:asciiTheme="minorHAnsi" w:eastAsiaTheme="minorHAnsi" w:hAnsiTheme="minorHAnsi" w:cstheme="minorBidi"/>
          <w:sz w:val="22"/>
          <w:szCs w:val="22"/>
          <w:lang w:val="sk-SK" w:eastAsia="en-US"/>
        </w:rPr>
        <w:t>Poskytovateľa</w:t>
      </w:r>
      <w:r w:rsidRPr="004D12E5">
        <w:rPr>
          <w:rFonts w:asciiTheme="minorHAnsi" w:eastAsiaTheme="minorHAnsi" w:hAnsiTheme="minorHAnsi" w:cstheme="minorBidi"/>
          <w:sz w:val="22"/>
          <w:szCs w:val="22"/>
          <w:lang w:val="sk-SK" w:eastAsia="en-US"/>
        </w:rPr>
        <w:t>. Túto službu bude poskytovať počas pracovných dní okrem štátnych sviatkov v časoch od 8:00 do 16:</w:t>
      </w:r>
      <w:r>
        <w:rPr>
          <w:rFonts w:asciiTheme="minorHAnsi" w:eastAsiaTheme="minorHAnsi" w:hAnsiTheme="minorHAnsi" w:cstheme="minorBidi"/>
          <w:sz w:val="22"/>
          <w:szCs w:val="22"/>
          <w:lang w:val="sk-SK" w:eastAsia="en-US"/>
        </w:rPr>
        <w:t>0</w:t>
      </w:r>
      <w:r w:rsidRPr="004D12E5">
        <w:rPr>
          <w:rFonts w:asciiTheme="minorHAnsi" w:eastAsiaTheme="minorHAnsi" w:hAnsiTheme="minorHAnsi" w:cstheme="minorBidi"/>
          <w:sz w:val="22"/>
          <w:szCs w:val="22"/>
          <w:lang w:val="sk-SK" w:eastAsia="en-US"/>
        </w:rPr>
        <w:t xml:space="preserve">0. </w:t>
      </w:r>
    </w:p>
    <w:p w14:paraId="3E2039B2" w14:textId="77777777" w:rsidR="008B7225" w:rsidRDefault="008B7225" w:rsidP="008B7225">
      <w:pPr>
        <w:rPr>
          <w:lang w:val="sk-SK"/>
        </w:rPr>
      </w:pPr>
    </w:p>
    <w:p w14:paraId="75522DF0" w14:textId="198F21FC" w:rsidR="008B7225" w:rsidRDefault="008B7225" w:rsidP="008B7225">
      <w:pPr>
        <w:rPr>
          <w:lang w:val="sk-SK"/>
        </w:rPr>
      </w:pPr>
      <w:r w:rsidRPr="00127F9A">
        <w:rPr>
          <w:lang w:val="sk-SK"/>
        </w:rPr>
        <w:t xml:space="preserve">Inštaláciu opravných verzií komponentov KSED </w:t>
      </w:r>
      <w:r>
        <w:rPr>
          <w:lang w:val="sk-SK"/>
        </w:rPr>
        <w:t>bude vykonávať</w:t>
      </w:r>
      <w:r w:rsidRPr="00127F9A">
        <w:rPr>
          <w:lang w:val="sk-SK"/>
        </w:rPr>
        <w:t xml:space="preserve"> </w:t>
      </w:r>
      <w:r w:rsidR="00552561">
        <w:rPr>
          <w:lang w:val="sk-SK"/>
        </w:rPr>
        <w:t xml:space="preserve">Poskytovateľ </w:t>
      </w:r>
      <w:r w:rsidRPr="00127F9A">
        <w:rPr>
          <w:lang w:val="sk-SK"/>
        </w:rPr>
        <w:t xml:space="preserve">do prostredia vládneho </w:t>
      </w:r>
      <w:proofErr w:type="spellStart"/>
      <w:r w:rsidRPr="00127F9A">
        <w:rPr>
          <w:lang w:val="sk-SK"/>
        </w:rPr>
        <w:t>cloudu</w:t>
      </w:r>
      <w:proofErr w:type="spellEnd"/>
      <w:r w:rsidRPr="00127F9A">
        <w:rPr>
          <w:lang w:val="sk-SK"/>
        </w:rPr>
        <w:t xml:space="preserve">, v súčinnosti s určenými zamestnancami </w:t>
      </w:r>
      <w:r>
        <w:rPr>
          <w:lang w:val="sk-SK"/>
        </w:rPr>
        <w:t>Objednávateľa</w:t>
      </w:r>
      <w:r w:rsidRPr="00127F9A">
        <w:rPr>
          <w:lang w:val="sk-SK"/>
        </w:rPr>
        <w:t>.</w:t>
      </w:r>
    </w:p>
    <w:p w14:paraId="6CB94CF1" w14:textId="77777777" w:rsidR="008B7225" w:rsidRPr="00EB0DD8" w:rsidRDefault="008B7225" w:rsidP="008B7225">
      <w:pPr>
        <w:rPr>
          <w:lang w:val="sk-SK"/>
        </w:rPr>
      </w:pPr>
    </w:p>
    <w:p w14:paraId="1BC9A407" w14:textId="77777777" w:rsidR="008B7225" w:rsidRPr="00B83938" w:rsidRDefault="008B7225" w:rsidP="008B7225">
      <w:pPr>
        <w:pStyle w:val="Nadpis3"/>
        <w:keepNext/>
        <w:keepLines/>
        <w:numPr>
          <w:ilvl w:val="2"/>
          <w:numId w:val="0"/>
        </w:numPr>
        <w:spacing w:before="40" w:after="0" w:line="259" w:lineRule="auto"/>
        <w:ind w:left="709" w:hanging="709"/>
        <w:rPr>
          <w:b/>
          <w:lang w:val="sk-SK"/>
        </w:rPr>
      </w:pPr>
      <w:bookmarkStart w:id="49" w:name="_Toc14366505"/>
      <w:r w:rsidRPr="00B83938">
        <w:rPr>
          <w:b/>
          <w:lang w:val="sk-SK"/>
        </w:rPr>
        <w:t>Parametre kvality poskytovanej služby podpory prevádzky</w:t>
      </w:r>
      <w:bookmarkEnd w:id="49"/>
    </w:p>
    <w:p w14:paraId="21A6585E" w14:textId="77777777" w:rsidR="008B7225" w:rsidRPr="00B83938" w:rsidRDefault="008B7225" w:rsidP="008B7225">
      <w:pPr>
        <w:rPr>
          <w:lang w:val="sk-SK"/>
        </w:rPr>
      </w:pPr>
      <w:r w:rsidRPr="00B83938">
        <w:rPr>
          <w:lang w:val="sk-SK"/>
        </w:rPr>
        <w:t xml:space="preserve">Kvalita služieb podpory prevádzky IS KSED je definovaná nasledujúcimi ukazovateľmi: </w:t>
      </w:r>
    </w:p>
    <w:p w14:paraId="0598CDFE" w14:textId="1C034BEB" w:rsidR="008B7225" w:rsidRPr="00B83938" w:rsidRDefault="008B7225" w:rsidP="00E228D0">
      <w:pPr>
        <w:pStyle w:val="Odsekzoznamu"/>
        <w:numPr>
          <w:ilvl w:val="0"/>
          <w:numId w:val="14"/>
        </w:numPr>
        <w:spacing w:before="0" w:after="160" w:line="259" w:lineRule="auto"/>
        <w:contextualSpacing/>
        <w:rPr>
          <w:rFonts w:asciiTheme="minorHAnsi" w:hAnsiTheme="minorHAnsi" w:cstheme="minorHAnsi"/>
          <w:sz w:val="22"/>
          <w:szCs w:val="22"/>
        </w:rPr>
      </w:pPr>
      <w:r w:rsidRPr="00B83938">
        <w:t xml:space="preserve">Garantovaná </w:t>
      </w:r>
      <w:r w:rsidRPr="00B83938">
        <w:rPr>
          <w:rFonts w:asciiTheme="minorHAnsi" w:hAnsiTheme="minorHAnsi" w:cstheme="minorHAnsi"/>
          <w:sz w:val="22"/>
          <w:szCs w:val="22"/>
        </w:rPr>
        <w:t xml:space="preserve">dostupnosť </w:t>
      </w:r>
      <w:r w:rsidR="00620A8A" w:rsidRPr="00B83938">
        <w:rPr>
          <w:rFonts w:asciiTheme="minorHAnsi" w:hAnsiTheme="minorHAnsi" w:cstheme="minorHAnsi"/>
          <w:sz w:val="22"/>
          <w:szCs w:val="22"/>
        </w:rPr>
        <w:t>Helpdesku je denne v režime 18x7, v čase od 05:00 do 23:00 hod</w:t>
      </w:r>
      <w:r w:rsidRPr="00B83938">
        <w:rPr>
          <w:rFonts w:asciiTheme="minorHAnsi" w:hAnsiTheme="minorHAnsi" w:cstheme="minorHAnsi"/>
          <w:sz w:val="22"/>
          <w:szCs w:val="22"/>
        </w:rPr>
        <w:t>.</w:t>
      </w:r>
    </w:p>
    <w:p w14:paraId="52233375" w14:textId="77777777" w:rsidR="008B7225" w:rsidRPr="00B83938" w:rsidRDefault="008B7225" w:rsidP="00E228D0">
      <w:pPr>
        <w:pStyle w:val="Odsekzoznamu"/>
        <w:numPr>
          <w:ilvl w:val="0"/>
          <w:numId w:val="14"/>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Reakčné doby:</w:t>
      </w:r>
    </w:p>
    <w:p w14:paraId="2B79F376" w14:textId="4BE45177" w:rsidR="008B7225" w:rsidRPr="00B83938" w:rsidRDefault="00552561" w:rsidP="008B7225">
      <w:pPr>
        <w:pStyle w:val="Style"/>
        <w:spacing w:before="100" w:line="307" w:lineRule="exact"/>
        <w:ind w:left="10"/>
        <w:textAlignment w:val="baseline"/>
        <w:rPr>
          <w:rFonts w:asciiTheme="minorHAnsi" w:eastAsiaTheme="minorHAnsi" w:hAnsiTheme="minorHAnsi" w:cstheme="minorBidi"/>
          <w:sz w:val="22"/>
          <w:szCs w:val="22"/>
          <w:lang w:val="sk-SK" w:eastAsia="en-US"/>
        </w:rPr>
      </w:pPr>
      <w:r w:rsidRPr="00B83938">
        <w:rPr>
          <w:rFonts w:asciiTheme="minorHAnsi" w:eastAsiaTheme="minorHAnsi" w:hAnsiTheme="minorHAnsi" w:cstheme="minorBidi"/>
          <w:sz w:val="22"/>
          <w:szCs w:val="22"/>
          <w:lang w:val="sk-SK" w:eastAsia="en-US"/>
        </w:rPr>
        <w:t xml:space="preserve">Poskytovateľ </w:t>
      </w:r>
      <w:r w:rsidR="008B7225" w:rsidRPr="00B83938">
        <w:rPr>
          <w:rFonts w:asciiTheme="minorHAnsi" w:eastAsiaTheme="minorHAnsi" w:hAnsiTheme="minorHAnsi" w:cstheme="minorBidi"/>
          <w:sz w:val="22"/>
          <w:szCs w:val="22"/>
          <w:lang w:val="sk-SK" w:eastAsia="en-US"/>
        </w:rPr>
        <w:t xml:space="preserve">sa zaväzuje dodržiavať nasledovnú garantovanú dobu odozvy a dobu riešenia incidentov (čas je počítaný iba v rámci daného časového pokrytia garantovanej dostupnosti Helpdesku od okamihu nahlásenia incidentu a prerušuje sa po dobu omeškania s poskytnutím požadovanej oprávnenej súčinnosti zo strany Objednávateľa): </w:t>
      </w:r>
    </w:p>
    <w:p w14:paraId="11161435" w14:textId="7C9495F0" w:rsidR="00620A8A" w:rsidRPr="00B83938" w:rsidRDefault="00620A8A" w:rsidP="008B7225">
      <w:pPr>
        <w:pStyle w:val="Style"/>
        <w:spacing w:before="100" w:line="307" w:lineRule="exact"/>
        <w:ind w:left="10"/>
        <w:textAlignment w:val="baseline"/>
        <w:rPr>
          <w:rFonts w:asciiTheme="minorHAnsi" w:eastAsiaTheme="minorHAnsi" w:hAnsiTheme="minorHAnsi" w:cstheme="minorBidi"/>
          <w:sz w:val="22"/>
          <w:szCs w:val="22"/>
          <w:lang w:val="sk-SK" w:eastAsia="en-US"/>
        </w:rPr>
      </w:pPr>
    </w:p>
    <w:tbl>
      <w:tblPr>
        <w:tblW w:w="9624" w:type="dxa"/>
        <w:tblCellMar>
          <w:left w:w="0" w:type="dxa"/>
          <w:right w:w="0" w:type="dxa"/>
        </w:tblCellMar>
        <w:tblLook w:val="0000" w:firstRow="0" w:lastRow="0" w:firstColumn="0" w:lastColumn="0" w:noHBand="0" w:noVBand="0"/>
      </w:tblPr>
      <w:tblGrid>
        <w:gridCol w:w="2272"/>
        <w:gridCol w:w="4071"/>
        <w:gridCol w:w="1994"/>
        <w:gridCol w:w="1287"/>
      </w:tblGrid>
      <w:tr w:rsidR="00620A8A" w:rsidRPr="00B83938" w14:paraId="5AD9E376" w14:textId="77777777" w:rsidTr="005315E1">
        <w:trPr>
          <w:trHeight w:hRule="exact" w:val="326"/>
        </w:trPr>
        <w:tc>
          <w:tcPr>
            <w:tcW w:w="2263" w:type="dxa"/>
            <w:tcBorders>
              <w:top w:val="single" w:sz="4" w:space="0" w:color="auto"/>
              <w:left w:val="single" w:sz="4" w:space="0" w:color="auto"/>
              <w:bottom w:val="nil"/>
              <w:right w:val="single" w:sz="4" w:space="0" w:color="auto"/>
            </w:tcBorders>
            <w:vAlign w:val="center"/>
          </w:tcPr>
          <w:p w14:paraId="6AA7830E"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Kategória incidentu </w:t>
            </w:r>
          </w:p>
        </w:tc>
        <w:tc>
          <w:tcPr>
            <w:tcW w:w="4022" w:type="dxa"/>
            <w:tcBorders>
              <w:top w:val="single" w:sz="4" w:space="0" w:color="auto"/>
              <w:left w:val="single" w:sz="4" w:space="0" w:color="auto"/>
              <w:bottom w:val="nil"/>
              <w:right w:val="single" w:sz="4" w:space="0" w:color="auto"/>
            </w:tcBorders>
            <w:vAlign w:val="center"/>
          </w:tcPr>
          <w:p w14:paraId="375B9936"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Fáza plnenia (riešenia incidentu) </w:t>
            </w:r>
          </w:p>
        </w:tc>
        <w:tc>
          <w:tcPr>
            <w:tcW w:w="3339" w:type="dxa"/>
            <w:gridSpan w:val="2"/>
            <w:vMerge w:val="restart"/>
            <w:tcBorders>
              <w:top w:val="single" w:sz="4" w:space="0" w:color="auto"/>
              <w:left w:val="single" w:sz="4" w:space="0" w:color="auto"/>
              <w:right w:val="single" w:sz="4" w:space="0" w:color="auto"/>
            </w:tcBorders>
            <w:vAlign w:val="center"/>
          </w:tcPr>
          <w:p w14:paraId="50118063"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Reakčná doba </w:t>
            </w:r>
          </w:p>
          <w:p w14:paraId="4A7732A7"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p w14:paraId="59DEFE98"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r>
      <w:tr w:rsidR="00620A8A" w:rsidRPr="00B83938" w14:paraId="0B6B791B" w14:textId="77777777" w:rsidTr="005315E1">
        <w:trPr>
          <w:trHeight w:hRule="exact" w:val="302"/>
        </w:trPr>
        <w:tc>
          <w:tcPr>
            <w:tcW w:w="2350" w:type="dxa"/>
            <w:tcBorders>
              <w:top w:val="nil"/>
              <w:left w:val="single" w:sz="4" w:space="0" w:color="auto"/>
              <w:bottom w:val="nil"/>
              <w:right w:val="single" w:sz="4" w:space="0" w:color="auto"/>
            </w:tcBorders>
            <w:vAlign w:val="center"/>
          </w:tcPr>
          <w:p w14:paraId="73F80253"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4289" w:type="dxa"/>
            <w:tcBorders>
              <w:top w:val="nil"/>
              <w:left w:val="single" w:sz="4" w:space="0" w:color="auto"/>
              <w:bottom w:val="nil"/>
              <w:right w:val="single" w:sz="4" w:space="0" w:color="auto"/>
            </w:tcBorders>
            <w:vAlign w:val="center"/>
          </w:tcPr>
          <w:p w14:paraId="0C7E2FE7"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2985" w:type="dxa"/>
            <w:gridSpan w:val="2"/>
            <w:vMerge/>
            <w:tcBorders>
              <w:left w:val="single" w:sz="4" w:space="0" w:color="auto"/>
              <w:bottom w:val="nil"/>
              <w:right w:val="single" w:sz="4" w:space="0" w:color="auto"/>
            </w:tcBorders>
            <w:vAlign w:val="center"/>
          </w:tcPr>
          <w:p w14:paraId="60006D3C"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r>
      <w:tr w:rsidR="00B03F22" w:rsidRPr="00B83938" w14:paraId="049D5936" w14:textId="77777777" w:rsidTr="005315E1">
        <w:trPr>
          <w:trHeight w:hRule="exact" w:val="106"/>
        </w:trPr>
        <w:tc>
          <w:tcPr>
            <w:tcW w:w="2350" w:type="dxa"/>
            <w:tcBorders>
              <w:top w:val="nil"/>
              <w:left w:val="single" w:sz="4" w:space="0" w:color="auto"/>
              <w:bottom w:val="single" w:sz="4" w:space="0" w:color="auto"/>
              <w:right w:val="single" w:sz="4" w:space="0" w:color="auto"/>
            </w:tcBorders>
            <w:vAlign w:val="center"/>
          </w:tcPr>
          <w:p w14:paraId="3511C046"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4289" w:type="dxa"/>
            <w:tcBorders>
              <w:top w:val="nil"/>
              <w:left w:val="single" w:sz="4" w:space="0" w:color="auto"/>
              <w:bottom w:val="single" w:sz="4" w:space="0" w:color="auto"/>
              <w:right w:val="single" w:sz="4" w:space="0" w:color="auto"/>
            </w:tcBorders>
            <w:vAlign w:val="center"/>
          </w:tcPr>
          <w:p w14:paraId="050A1181"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2131" w:type="dxa"/>
            <w:tcBorders>
              <w:top w:val="nil"/>
              <w:left w:val="single" w:sz="4" w:space="0" w:color="auto"/>
              <w:bottom w:val="single" w:sz="4" w:space="0" w:color="auto"/>
              <w:right w:val="nil"/>
            </w:tcBorders>
            <w:vAlign w:val="center"/>
          </w:tcPr>
          <w:p w14:paraId="6E4E2DB2" w14:textId="77777777" w:rsidR="00620A8A" w:rsidRPr="00B83938" w:rsidRDefault="00620A8A" w:rsidP="005315E1">
            <w:pPr>
              <w:pStyle w:val="Style"/>
              <w:spacing w:line="307" w:lineRule="exact"/>
              <w:textAlignment w:val="baseline"/>
              <w:rPr>
                <w:rFonts w:asciiTheme="minorHAnsi" w:eastAsiaTheme="minorHAnsi" w:hAnsiTheme="minorHAnsi" w:cstheme="minorHAnsi"/>
                <w:sz w:val="22"/>
                <w:szCs w:val="22"/>
                <w:lang w:val="sk-SK" w:eastAsia="en-US"/>
              </w:rPr>
            </w:pPr>
          </w:p>
        </w:tc>
        <w:tc>
          <w:tcPr>
            <w:tcW w:w="854" w:type="dxa"/>
            <w:tcBorders>
              <w:top w:val="nil"/>
              <w:left w:val="nil"/>
              <w:bottom w:val="single" w:sz="4" w:space="0" w:color="auto"/>
              <w:right w:val="single" w:sz="4" w:space="0" w:color="auto"/>
            </w:tcBorders>
            <w:vAlign w:val="center"/>
          </w:tcPr>
          <w:p w14:paraId="483BE978"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r>
      <w:tr w:rsidR="00620A8A" w:rsidRPr="00B83938" w14:paraId="5B694F68" w14:textId="77777777" w:rsidTr="005315E1">
        <w:trPr>
          <w:trHeight w:hRule="exact" w:val="312"/>
        </w:trPr>
        <w:tc>
          <w:tcPr>
            <w:tcW w:w="2350" w:type="dxa"/>
            <w:vMerge w:val="restart"/>
            <w:tcBorders>
              <w:top w:val="single" w:sz="4" w:space="0" w:color="auto"/>
              <w:left w:val="single" w:sz="4" w:space="0" w:color="auto"/>
              <w:right w:val="single" w:sz="4" w:space="0" w:color="auto"/>
            </w:tcBorders>
            <w:vAlign w:val="center"/>
          </w:tcPr>
          <w:p w14:paraId="51AD499E"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p w14:paraId="7FEE0C16"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A - Kritický / Bezpečnostný</w:t>
            </w:r>
          </w:p>
          <w:p w14:paraId="6A529217"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c>
          <w:tcPr>
            <w:tcW w:w="4289" w:type="dxa"/>
            <w:tcBorders>
              <w:top w:val="single" w:sz="4" w:space="0" w:color="auto"/>
              <w:left w:val="single" w:sz="4" w:space="0" w:color="auto"/>
              <w:bottom w:val="single" w:sz="4" w:space="0" w:color="auto"/>
              <w:right w:val="single" w:sz="4" w:space="0" w:color="auto"/>
            </w:tcBorders>
            <w:vAlign w:val="center"/>
          </w:tcPr>
          <w:p w14:paraId="7CBB5DFC"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odozvy </w:t>
            </w:r>
          </w:p>
        </w:tc>
        <w:tc>
          <w:tcPr>
            <w:tcW w:w="2131" w:type="dxa"/>
            <w:tcBorders>
              <w:top w:val="single" w:sz="4" w:space="0" w:color="auto"/>
              <w:left w:val="single" w:sz="4" w:space="0" w:color="auto"/>
              <w:bottom w:val="single" w:sz="4" w:space="0" w:color="auto"/>
              <w:right w:val="nil"/>
            </w:tcBorders>
            <w:vAlign w:val="center"/>
          </w:tcPr>
          <w:p w14:paraId="3B118063" w14:textId="77777777" w:rsidR="00620A8A" w:rsidRPr="00B83938" w:rsidRDefault="00620A8A" w:rsidP="005315E1">
            <w:pPr>
              <w:pStyle w:val="Style"/>
              <w:spacing w:line="307" w:lineRule="exact"/>
              <w:ind w:left="10"/>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854" w:type="dxa"/>
            <w:tcBorders>
              <w:top w:val="single" w:sz="4" w:space="0" w:color="auto"/>
              <w:left w:val="nil"/>
              <w:bottom w:val="single" w:sz="4" w:space="0" w:color="auto"/>
              <w:right w:val="single" w:sz="4" w:space="0" w:color="auto"/>
            </w:tcBorders>
            <w:vAlign w:val="center"/>
          </w:tcPr>
          <w:p w14:paraId="297728EA" w14:textId="77777777" w:rsidR="00620A8A" w:rsidRPr="00B83938" w:rsidRDefault="00620A8A" w:rsidP="005315E1">
            <w:pPr>
              <w:pStyle w:val="Style"/>
              <w:spacing w:line="307" w:lineRule="exact"/>
              <w:ind w:left="10"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1 hod </w:t>
            </w:r>
          </w:p>
        </w:tc>
      </w:tr>
      <w:tr w:rsidR="00620A8A" w:rsidRPr="00B83938" w14:paraId="51DF0527" w14:textId="77777777" w:rsidTr="005315E1">
        <w:trPr>
          <w:trHeight w:hRule="exact" w:val="317"/>
        </w:trPr>
        <w:tc>
          <w:tcPr>
            <w:tcW w:w="2263" w:type="dxa"/>
            <w:vMerge/>
            <w:tcBorders>
              <w:left w:val="single" w:sz="4" w:space="0" w:color="auto"/>
              <w:right w:val="single" w:sz="4" w:space="0" w:color="auto"/>
            </w:tcBorders>
            <w:vAlign w:val="center"/>
          </w:tcPr>
          <w:p w14:paraId="72181DAC"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c>
          <w:tcPr>
            <w:tcW w:w="4022" w:type="dxa"/>
            <w:tcBorders>
              <w:top w:val="single" w:sz="4" w:space="0" w:color="auto"/>
              <w:left w:val="single" w:sz="4" w:space="0" w:color="auto"/>
              <w:bottom w:val="single" w:sz="4" w:space="0" w:color="auto"/>
              <w:right w:val="single" w:sz="4" w:space="0" w:color="auto"/>
            </w:tcBorders>
            <w:vAlign w:val="center"/>
          </w:tcPr>
          <w:p w14:paraId="223747F9"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zabezpečenia náhradného riešenia </w:t>
            </w:r>
          </w:p>
        </w:tc>
        <w:tc>
          <w:tcPr>
            <w:tcW w:w="1997" w:type="dxa"/>
            <w:tcBorders>
              <w:top w:val="single" w:sz="4" w:space="0" w:color="auto"/>
              <w:left w:val="single" w:sz="4" w:space="0" w:color="auto"/>
              <w:bottom w:val="single" w:sz="4" w:space="0" w:color="auto"/>
              <w:right w:val="nil"/>
            </w:tcBorders>
            <w:vAlign w:val="center"/>
          </w:tcPr>
          <w:p w14:paraId="3DD0D1EE" w14:textId="77777777" w:rsidR="00620A8A" w:rsidRPr="00B83938" w:rsidRDefault="00620A8A" w:rsidP="005315E1">
            <w:pPr>
              <w:pStyle w:val="Style"/>
              <w:spacing w:line="307" w:lineRule="exact"/>
              <w:ind w:left="10"/>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1342" w:type="dxa"/>
            <w:tcBorders>
              <w:top w:val="single" w:sz="4" w:space="0" w:color="auto"/>
              <w:left w:val="nil"/>
              <w:bottom w:val="single" w:sz="4" w:space="0" w:color="auto"/>
              <w:right w:val="single" w:sz="4" w:space="0" w:color="auto"/>
            </w:tcBorders>
            <w:vAlign w:val="center"/>
          </w:tcPr>
          <w:p w14:paraId="0F127354" w14:textId="77777777" w:rsidR="00620A8A" w:rsidRPr="00B83938" w:rsidRDefault="00620A8A" w:rsidP="005315E1">
            <w:pPr>
              <w:pStyle w:val="Style"/>
              <w:spacing w:line="307" w:lineRule="exact"/>
              <w:ind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4 hod  </w:t>
            </w:r>
          </w:p>
        </w:tc>
      </w:tr>
      <w:tr w:rsidR="00620A8A" w:rsidRPr="00B83938" w14:paraId="432656D4" w14:textId="77777777" w:rsidTr="005315E1">
        <w:trPr>
          <w:trHeight w:hRule="exact" w:val="307"/>
        </w:trPr>
        <w:tc>
          <w:tcPr>
            <w:tcW w:w="2263" w:type="dxa"/>
            <w:vMerge/>
            <w:tcBorders>
              <w:left w:val="single" w:sz="4" w:space="0" w:color="auto"/>
              <w:bottom w:val="nil"/>
              <w:right w:val="single" w:sz="4" w:space="0" w:color="auto"/>
            </w:tcBorders>
            <w:vAlign w:val="center"/>
          </w:tcPr>
          <w:p w14:paraId="73D58660"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c>
          <w:tcPr>
            <w:tcW w:w="4022" w:type="dxa"/>
            <w:tcBorders>
              <w:top w:val="single" w:sz="4" w:space="0" w:color="auto"/>
              <w:left w:val="single" w:sz="4" w:space="0" w:color="auto"/>
              <w:bottom w:val="single" w:sz="4" w:space="0" w:color="auto"/>
              <w:right w:val="single" w:sz="4" w:space="0" w:color="auto"/>
            </w:tcBorders>
            <w:vAlign w:val="center"/>
          </w:tcPr>
          <w:p w14:paraId="61910F94"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trvalého vyriešenia </w:t>
            </w:r>
          </w:p>
        </w:tc>
        <w:tc>
          <w:tcPr>
            <w:tcW w:w="1997" w:type="dxa"/>
            <w:tcBorders>
              <w:top w:val="single" w:sz="4" w:space="0" w:color="auto"/>
              <w:left w:val="single" w:sz="4" w:space="0" w:color="auto"/>
              <w:bottom w:val="single" w:sz="4" w:space="0" w:color="auto"/>
              <w:right w:val="nil"/>
            </w:tcBorders>
            <w:vAlign w:val="center"/>
          </w:tcPr>
          <w:p w14:paraId="150F809A" w14:textId="77777777" w:rsidR="00620A8A" w:rsidRPr="00B83938" w:rsidRDefault="00620A8A" w:rsidP="005315E1">
            <w:pPr>
              <w:pStyle w:val="Style"/>
              <w:spacing w:line="307" w:lineRule="exact"/>
              <w:ind w:left="10"/>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1342" w:type="dxa"/>
            <w:tcBorders>
              <w:top w:val="single" w:sz="4" w:space="0" w:color="auto"/>
              <w:left w:val="nil"/>
              <w:bottom w:val="single" w:sz="4" w:space="0" w:color="auto"/>
              <w:right w:val="single" w:sz="4" w:space="0" w:color="auto"/>
            </w:tcBorders>
            <w:vAlign w:val="center"/>
          </w:tcPr>
          <w:p w14:paraId="0EC553A3" w14:textId="77777777" w:rsidR="00620A8A" w:rsidRPr="00B83938" w:rsidRDefault="00620A8A" w:rsidP="005315E1">
            <w:pPr>
              <w:pStyle w:val="Style"/>
              <w:spacing w:line="307" w:lineRule="exact"/>
              <w:ind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8 hod </w:t>
            </w:r>
          </w:p>
        </w:tc>
      </w:tr>
      <w:tr w:rsidR="00B03F22" w:rsidRPr="00B83938" w14:paraId="0ED26B91" w14:textId="77777777" w:rsidTr="005315E1">
        <w:trPr>
          <w:trHeight w:hRule="exact" w:val="317"/>
        </w:trPr>
        <w:tc>
          <w:tcPr>
            <w:tcW w:w="2263" w:type="dxa"/>
            <w:tcBorders>
              <w:top w:val="single" w:sz="4" w:space="0" w:color="auto"/>
              <w:left w:val="single" w:sz="4" w:space="0" w:color="auto"/>
              <w:bottom w:val="nil"/>
              <w:right w:val="single" w:sz="4" w:space="0" w:color="auto"/>
            </w:tcBorders>
            <w:vAlign w:val="center"/>
          </w:tcPr>
          <w:p w14:paraId="30DDC8DA"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4022" w:type="dxa"/>
            <w:tcBorders>
              <w:top w:val="single" w:sz="4" w:space="0" w:color="auto"/>
              <w:left w:val="single" w:sz="4" w:space="0" w:color="auto"/>
              <w:bottom w:val="single" w:sz="4" w:space="0" w:color="auto"/>
              <w:right w:val="single" w:sz="4" w:space="0" w:color="auto"/>
            </w:tcBorders>
            <w:vAlign w:val="center"/>
          </w:tcPr>
          <w:p w14:paraId="476F11C3"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odozvy </w:t>
            </w:r>
          </w:p>
        </w:tc>
        <w:tc>
          <w:tcPr>
            <w:tcW w:w="1997" w:type="dxa"/>
            <w:tcBorders>
              <w:top w:val="single" w:sz="4" w:space="0" w:color="auto"/>
              <w:left w:val="single" w:sz="4" w:space="0" w:color="auto"/>
              <w:bottom w:val="single" w:sz="4" w:space="0" w:color="auto"/>
              <w:right w:val="nil"/>
            </w:tcBorders>
            <w:vAlign w:val="center"/>
          </w:tcPr>
          <w:p w14:paraId="0B093305" w14:textId="77777777" w:rsidR="00620A8A" w:rsidRPr="00B83938" w:rsidRDefault="00620A8A" w:rsidP="005315E1">
            <w:pPr>
              <w:pStyle w:val="Style"/>
              <w:spacing w:line="307" w:lineRule="exact"/>
              <w:ind w:left="10"/>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1342" w:type="dxa"/>
            <w:tcBorders>
              <w:top w:val="single" w:sz="4" w:space="0" w:color="auto"/>
              <w:left w:val="nil"/>
              <w:bottom w:val="single" w:sz="4" w:space="0" w:color="auto"/>
              <w:right w:val="single" w:sz="4" w:space="0" w:color="auto"/>
            </w:tcBorders>
            <w:vAlign w:val="center"/>
          </w:tcPr>
          <w:p w14:paraId="7AF6FDBC" w14:textId="77777777" w:rsidR="00620A8A" w:rsidRPr="00B83938" w:rsidRDefault="00620A8A" w:rsidP="005315E1">
            <w:pPr>
              <w:pStyle w:val="Style"/>
              <w:spacing w:line="307" w:lineRule="exact"/>
              <w:ind w:left="10"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4 hod </w:t>
            </w:r>
          </w:p>
        </w:tc>
      </w:tr>
      <w:tr w:rsidR="00B03F22" w:rsidRPr="00B83938" w14:paraId="25624528" w14:textId="77777777" w:rsidTr="005315E1">
        <w:trPr>
          <w:trHeight w:hRule="exact" w:val="317"/>
        </w:trPr>
        <w:tc>
          <w:tcPr>
            <w:tcW w:w="2263" w:type="dxa"/>
            <w:tcBorders>
              <w:top w:val="nil"/>
              <w:left w:val="single" w:sz="4" w:space="0" w:color="auto"/>
              <w:bottom w:val="nil"/>
              <w:right w:val="single" w:sz="4" w:space="0" w:color="auto"/>
            </w:tcBorders>
            <w:vAlign w:val="center"/>
          </w:tcPr>
          <w:p w14:paraId="3E2477BB"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B - Vysoký </w:t>
            </w:r>
          </w:p>
        </w:tc>
        <w:tc>
          <w:tcPr>
            <w:tcW w:w="4022" w:type="dxa"/>
            <w:tcBorders>
              <w:top w:val="single" w:sz="4" w:space="0" w:color="auto"/>
              <w:left w:val="single" w:sz="4" w:space="0" w:color="auto"/>
              <w:bottom w:val="single" w:sz="4" w:space="0" w:color="auto"/>
              <w:right w:val="single" w:sz="4" w:space="0" w:color="auto"/>
            </w:tcBorders>
            <w:vAlign w:val="center"/>
          </w:tcPr>
          <w:p w14:paraId="18122078"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zabezpečenia náhradného riešenia </w:t>
            </w:r>
          </w:p>
        </w:tc>
        <w:tc>
          <w:tcPr>
            <w:tcW w:w="1997" w:type="dxa"/>
            <w:tcBorders>
              <w:top w:val="single" w:sz="4" w:space="0" w:color="auto"/>
              <w:left w:val="single" w:sz="4" w:space="0" w:color="auto"/>
              <w:bottom w:val="single" w:sz="4" w:space="0" w:color="auto"/>
              <w:right w:val="nil"/>
            </w:tcBorders>
            <w:vAlign w:val="center"/>
          </w:tcPr>
          <w:p w14:paraId="0A7465C7" w14:textId="77777777" w:rsidR="00620A8A" w:rsidRPr="00B83938" w:rsidRDefault="00620A8A" w:rsidP="005315E1">
            <w:pPr>
              <w:pStyle w:val="Style"/>
              <w:spacing w:line="307" w:lineRule="exact"/>
              <w:ind w:left="10"/>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w:t>
            </w:r>
          </w:p>
        </w:tc>
        <w:tc>
          <w:tcPr>
            <w:tcW w:w="1342" w:type="dxa"/>
            <w:tcBorders>
              <w:top w:val="single" w:sz="4" w:space="0" w:color="auto"/>
              <w:left w:val="nil"/>
              <w:bottom w:val="single" w:sz="4" w:space="0" w:color="auto"/>
              <w:right w:val="single" w:sz="4" w:space="0" w:color="auto"/>
            </w:tcBorders>
            <w:vAlign w:val="center"/>
          </w:tcPr>
          <w:p w14:paraId="2E713007" w14:textId="77777777" w:rsidR="00620A8A" w:rsidRPr="00B83938" w:rsidRDefault="00620A8A" w:rsidP="005315E1">
            <w:pPr>
              <w:pStyle w:val="Style"/>
              <w:spacing w:line="307" w:lineRule="exact"/>
              <w:ind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18 hod </w:t>
            </w:r>
          </w:p>
        </w:tc>
      </w:tr>
      <w:tr w:rsidR="00620A8A" w:rsidRPr="00B83938" w14:paraId="5C6EE395" w14:textId="77777777" w:rsidTr="005315E1">
        <w:trPr>
          <w:trHeight w:hRule="exact" w:val="307"/>
        </w:trPr>
        <w:tc>
          <w:tcPr>
            <w:tcW w:w="2263" w:type="dxa"/>
            <w:tcBorders>
              <w:top w:val="nil"/>
              <w:left w:val="single" w:sz="4" w:space="0" w:color="auto"/>
              <w:bottom w:val="single" w:sz="4" w:space="0" w:color="auto"/>
              <w:right w:val="single" w:sz="4" w:space="0" w:color="auto"/>
            </w:tcBorders>
            <w:vAlign w:val="center"/>
          </w:tcPr>
          <w:p w14:paraId="5361C464"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c>
          <w:tcPr>
            <w:tcW w:w="4022" w:type="dxa"/>
            <w:tcBorders>
              <w:top w:val="single" w:sz="4" w:space="0" w:color="auto"/>
              <w:left w:val="single" w:sz="4" w:space="0" w:color="auto"/>
              <w:bottom w:val="single" w:sz="4" w:space="0" w:color="auto"/>
              <w:right w:val="single" w:sz="4" w:space="0" w:color="auto"/>
            </w:tcBorders>
            <w:vAlign w:val="center"/>
          </w:tcPr>
          <w:p w14:paraId="68B80332"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trvalého vyriešenia </w:t>
            </w:r>
          </w:p>
        </w:tc>
        <w:tc>
          <w:tcPr>
            <w:tcW w:w="3339" w:type="dxa"/>
            <w:gridSpan w:val="2"/>
            <w:tcBorders>
              <w:top w:val="single" w:sz="4" w:space="0" w:color="auto"/>
              <w:left w:val="single" w:sz="4" w:space="0" w:color="auto"/>
              <w:bottom w:val="single" w:sz="4" w:space="0" w:color="auto"/>
              <w:right w:val="single" w:sz="4" w:space="0" w:color="auto"/>
            </w:tcBorders>
            <w:vAlign w:val="center"/>
          </w:tcPr>
          <w:p w14:paraId="765F9151" w14:textId="77777777" w:rsidR="00620A8A" w:rsidRPr="00B83938" w:rsidRDefault="00620A8A" w:rsidP="005315E1">
            <w:pPr>
              <w:pStyle w:val="Style"/>
              <w:spacing w:line="307" w:lineRule="exact"/>
              <w:ind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36 hod</w:t>
            </w:r>
          </w:p>
          <w:p w14:paraId="4B56CFCE" w14:textId="77777777" w:rsidR="00620A8A" w:rsidRPr="00B83938" w:rsidRDefault="00620A8A" w:rsidP="005315E1">
            <w:pPr>
              <w:pStyle w:val="Style"/>
              <w:spacing w:line="307" w:lineRule="exact"/>
              <w:ind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48 hod</w:t>
            </w:r>
          </w:p>
        </w:tc>
      </w:tr>
      <w:tr w:rsidR="00620A8A" w:rsidRPr="00B83938" w14:paraId="6FFA7615" w14:textId="77777777" w:rsidTr="005315E1">
        <w:trPr>
          <w:trHeight w:hRule="exact" w:val="307"/>
        </w:trPr>
        <w:tc>
          <w:tcPr>
            <w:tcW w:w="2263" w:type="dxa"/>
            <w:vMerge w:val="restart"/>
            <w:tcBorders>
              <w:top w:val="single" w:sz="4" w:space="0" w:color="auto"/>
              <w:left w:val="single" w:sz="4" w:space="0" w:color="auto"/>
              <w:right w:val="single" w:sz="4" w:space="0" w:color="auto"/>
            </w:tcBorders>
            <w:vAlign w:val="center"/>
          </w:tcPr>
          <w:p w14:paraId="251DAB7D"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C - Normálny</w:t>
            </w:r>
          </w:p>
        </w:tc>
        <w:tc>
          <w:tcPr>
            <w:tcW w:w="4022" w:type="dxa"/>
            <w:tcBorders>
              <w:top w:val="single" w:sz="4" w:space="0" w:color="auto"/>
              <w:left w:val="single" w:sz="4" w:space="0" w:color="auto"/>
              <w:bottom w:val="single" w:sz="4" w:space="0" w:color="auto"/>
              <w:right w:val="single" w:sz="4" w:space="0" w:color="auto"/>
            </w:tcBorders>
            <w:vAlign w:val="center"/>
          </w:tcPr>
          <w:p w14:paraId="7E48A483"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odozvy </w:t>
            </w:r>
          </w:p>
        </w:tc>
        <w:tc>
          <w:tcPr>
            <w:tcW w:w="3339" w:type="dxa"/>
            <w:gridSpan w:val="2"/>
            <w:tcBorders>
              <w:top w:val="single" w:sz="4" w:space="0" w:color="auto"/>
              <w:left w:val="single" w:sz="4" w:space="0" w:color="auto"/>
              <w:bottom w:val="single" w:sz="4" w:space="0" w:color="auto"/>
              <w:right w:val="single" w:sz="4" w:space="0" w:color="auto"/>
            </w:tcBorders>
            <w:vAlign w:val="center"/>
          </w:tcPr>
          <w:p w14:paraId="43DC2815" w14:textId="77777777" w:rsidR="00620A8A" w:rsidRPr="00B83938" w:rsidRDefault="00620A8A" w:rsidP="005315E1">
            <w:pPr>
              <w:jc w:val="right"/>
              <w:rPr>
                <w:rFonts w:asciiTheme="minorHAnsi" w:hAnsiTheme="minorHAnsi" w:cstheme="minorHAnsi"/>
                <w:szCs w:val="22"/>
              </w:rPr>
            </w:pPr>
            <w:r w:rsidRPr="00B83938">
              <w:rPr>
                <w:rFonts w:asciiTheme="minorHAnsi" w:eastAsiaTheme="minorHAnsi" w:hAnsiTheme="minorHAnsi" w:cstheme="minorHAnsi"/>
                <w:szCs w:val="22"/>
                <w:lang w:eastAsia="en-US"/>
              </w:rPr>
              <w:t xml:space="preserve">4 hod </w:t>
            </w:r>
          </w:p>
        </w:tc>
      </w:tr>
      <w:tr w:rsidR="00620A8A" w:rsidRPr="00B83938" w14:paraId="1E2AB5B7" w14:textId="77777777" w:rsidTr="005315E1">
        <w:trPr>
          <w:trHeight w:hRule="exact" w:val="307"/>
        </w:trPr>
        <w:tc>
          <w:tcPr>
            <w:tcW w:w="2263" w:type="dxa"/>
            <w:vMerge/>
            <w:tcBorders>
              <w:left w:val="single" w:sz="4" w:space="0" w:color="auto"/>
              <w:right w:val="single" w:sz="4" w:space="0" w:color="auto"/>
            </w:tcBorders>
            <w:vAlign w:val="center"/>
          </w:tcPr>
          <w:p w14:paraId="7690F644"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c>
          <w:tcPr>
            <w:tcW w:w="4022" w:type="dxa"/>
            <w:tcBorders>
              <w:top w:val="single" w:sz="4" w:space="0" w:color="auto"/>
              <w:left w:val="single" w:sz="4" w:space="0" w:color="auto"/>
              <w:bottom w:val="single" w:sz="4" w:space="0" w:color="auto"/>
              <w:right w:val="single" w:sz="4" w:space="0" w:color="auto"/>
            </w:tcBorders>
            <w:vAlign w:val="center"/>
          </w:tcPr>
          <w:p w14:paraId="32448B9C"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zabezpečenia náhradného riešenia </w:t>
            </w:r>
          </w:p>
        </w:tc>
        <w:tc>
          <w:tcPr>
            <w:tcW w:w="3339" w:type="dxa"/>
            <w:gridSpan w:val="2"/>
            <w:tcBorders>
              <w:top w:val="single" w:sz="4" w:space="0" w:color="auto"/>
              <w:left w:val="single" w:sz="4" w:space="0" w:color="auto"/>
              <w:bottom w:val="single" w:sz="4" w:space="0" w:color="auto"/>
              <w:right w:val="single" w:sz="4" w:space="0" w:color="auto"/>
            </w:tcBorders>
            <w:vAlign w:val="center"/>
          </w:tcPr>
          <w:p w14:paraId="0AACB1B9" w14:textId="77777777" w:rsidR="00620A8A" w:rsidRPr="00B83938" w:rsidRDefault="00620A8A" w:rsidP="005315E1">
            <w:pPr>
              <w:jc w:val="right"/>
              <w:rPr>
                <w:rFonts w:asciiTheme="minorHAnsi" w:hAnsiTheme="minorHAnsi" w:cstheme="minorHAnsi"/>
                <w:szCs w:val="22"/>
              </w:rPr>
            </w:pPr>
            <w:r w:rsidRPr="00B83938">
              <w:rPr>
                <w:rFonts w:asciiTheme="minorHAnsi" w:eastAsiaTheme="minorHAnsi" w:hAnsiTheme="minorHAnsi" w:cstheme="minorHAnsi"/>
                <w:szCs w:val="22"/>
                <w:lang w:eastAsia="en-US"/>
              </w:rPr>
              <w:t xml:space="preserve">36 hod </w:t>
            </w:r>
          </w:p>
        </w:tc>
      </w:tr>
      <w:tr w:rsidR="00620A8A" w:rsidRPr="00B83938" w14:paraId="07FEB904" w14:textId="77777777" w:rsidTr="005315E1">
        <w:trPr>
          <w:trHeight w:hRule="exact" w:val="307"/>
        </w:trPr>
        <w:tc>
          <w:tcPr>
            <w:tcW w:w="2263" w:type="dxa"/>
            <w:vMerge/>
            <w:tcBorders>
              <w:left w:val="single" w:sz="4" w:space="0" w:color="auto"/>
              <w:bottom w:val="single" w:sz="4" w:space="0" w:color="auto"/>
              <w:right w:val="single" w:sz="4" w:space="0" w:color="auto"/>
            </w:tcBorders>
            <w:vAlign w:val="center"/>
          </w:tcPr>
          <w:p w14:paraId="6789E719"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p>
        </w:tc>
        <w:tc>
          <w:tcPr>
            <w:tcW w:w="4022" w:type="dxa"/>
            <w:tcBorders>
              <w:top w:val="single" w:sz="4" w:space="0" w:color="auto"/>
              <w:left w:val="single" w:sz="4" w:space="0" w:color="auto"/>
              <w:bottom w:val="single" w:sz="4" w:space="0" w:color="auto"/>
              <w:right w:val="single" w:sz="4" w:space="0" w:color="auto"/>
            </w:tcBorders>
            <w:vAlign w:val="center"/>
          </w:tcPr>
          <w:p w14:paraId="30739E13" w14:textId="77777777" w:rsidR="00620A8A" w:rsidRPr="00B83938" w:rsidRDefault="00620A8A" w:rsidP="005315E1">
            <w:pPr>
              <w:pStyle w:val="Style"/>
              <w:spacing w:line="307" w:lineRule="exact"/>
              <w:ind w:left="10"/>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Doba trvalého vyriešenia </w:t>
            </w:r>
          </w:p>
        </w:tc>
        <w:tc>
          <w:tcPr>
            <w:tcW w:w="3339" w:type="dxa"/>
            <w:gridSpan w:val="2"/>
            <w:tcBorders>
              <w:top w:val="single" w:sz="4" w:space="0" w:color="auto"/>
              <w:left w:val="single" w:sz="4" w:space="0" w:color="auto"/>
              <w:bottom w:val="single" w:sz="4" w:space="0" w:color="auto"/>
              <w:right w:val="single" w:sz="4" w:space="0" w:color="auto"/>
            </w:tcBorders>
            <w:vAlign w:val="center"/>
          </w:tcPr>
          <w:p w14:paraId="5E83F945" w14:textId="77777777" w:rsidR="00620A8A" w:rsidRPr="00B83938" w:rsidRDefault="00620A8A" w:rsidP="005315E1">
            <w:pPr>
              <w:pStyle w:val="Style"/>
              <w:spacing w:line="307" w:lineRule="exact"/>
              <w:ind w:right="106"/>
              <w:jc w:val="right"/>
              <w:textAlignment w:val="baseline"/>
              <w:rPr>
                <w:rFonts w:asciiTheme="minorHAnsi" w:eastAsiaTheme="minorHAnsi" w:hAnsiTheme="minorHAnsi" w:cstheme="minorHAnsi"/>
                <w:sz w:val="22"/>
                <w:szCs w:val="22"/>
                <w:lang w:val="sk-SK" w:eastAsia="en-US"/>
              </w:rPr>
            </w:pPr>
            <w:r w:rsidRPr="00B83938">
              <w:rPr>
                <w:rFonts w:asciiTheme="minorHAnsi" w:eastAsiaTheme="minorHAnsi" w:hAnsiTheme="minorHAnsi" w:cstheme="minorHAnsi"/>
                <w:sz w:val="22"/>
                <w:szCs w:val="22"/>
                <w:lang w:val="sk-SK" w:eastAsia="en-US"/>
              </w:rPr>
              <w:t xml:space="preserve"> 90 hod</w:t>
            </w:r>
          </w:p>
        </w:tc>
      </w:tr>
    </w:tbl>
    <w:p w14:paraId="6F9772C6" w14:textId="77777777" w:rsidR="008B7225" w:rsidRPr="00B83938" w:rsidRDefault="008B7225" w:rsidP="008B7225">
      <w:pPr>
        <w:rPr>
          <w:lang w:val="sk-SK"/>
        </w:rPr>
      </w:pPr>
    </w:p>
    <w:p w14:paraId="201B002E" w14:textId="1D6AB81B" w:rsidR="008B7225" w:rsidRPr="00B83938" w:rsidRDefault="008B7225" w:rsidP="008B7225">
      <w:pPr>
        <w:rPr>
          <w:lang w:val="sk-SK"/>
        </w:rPr>
      </w:pPr>
      <w:r w:rsidRPr="00B83938">
        <w:rPr>
          <w:lang w:val="sk-SK"/>
        </w:rPr>
        <w:t>Incidenty budú zaradené do jednej z  kategórií:</w:t>
      </w:r>
    </w:p>
    <w:p w14:paraId="7B1F83C8" w14:textId="77777777" w:rsidR="00620A8A" w:rsidRPr="00B83938" w:rsidRDefault="00620A8A" w:rsidP="00620A8A">
      <w:pPr>
        <w:pStyle w:val="Odsekzoznamu"/>
        <w:numPr>
          <w:ilvl w:val="0"/>
          <w:numId w:val="11"/>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A - Kritický incident: </w:t>
      </w:r>
      <w:r w:rsidRPr="00B83938">
        <w:rPr>
          <w:rFonts w:asciiTheme="minorHAnsi" w:eastAsiaTheme="minorHAnsi" w:hAnsiTheme="minorHAnsi" w:cstheme="minorHAnsi"/>
          <w:sz w:val="22"/>
          <w:szCs w:val="22"/>
        </w:rPr>
        <w:t>Syst</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m ako celok zlyhal a je mimo prev</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dzky. Nie je zn</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 xml:space="preserve">me </w:t>
      </w:r>
      <w:r w:rsidRPr="00B83938">
        <w:rPr>
          <w:rFonts w:asciiTheme="minorHAnsi" w:eastAsiaTheme="minorHAnsi" w:hAnsiTheme="minorHAnsi" w:cstheme="minorHAnsi" w:hint="eastAsia"/>
          <w:sz w:val="22"/>
          <w:szCs w:val="22"/>
        </w:rPr>
        <w:t>ž</w:t>
      </w:r>
      <w:r w:rsidRPr="00B83938">
        <w:rPr>
          <w:rFonts w:asciiTheme="minorHAnsi" w:eastAsiaTheme="minorHAnsi" w:hAnsiTheme="minorHAnsi" w:cstheme="minorHAnsi"/>
          <w:sz w:val="22"/>
          <w:szCs w:val="22"/>
        </w:rPr>
        <w:t>iadne do</w:t>
      </w:r>
      <w:r w:rsidRPr="00B83938">
        <w:rPr>
          <w:rFonts w:asciiTheme="minorHAnsi" w:eastAsiaTheme="minorHAnsi" w:hAnsiTheme="minorHAnsi" w:cstheme="minorHAnsi" w:hint="eastAsia"/>
          <w:sz w:val="22"/>
          <w:szCs w:val="22"/>
        </w:rPr>
        <w:t>č</w:t>
      </w:r>
      <w:r w:rsidRPr="00B83938">
        <w:rPr>
          <w:rFonts w:asciiTheme="minorHAnsi" w:eastAsiaTheme="minorHAnsi" w:hAnsiTheme="minorHAnsi" w:cstheme="minorHAnsi"/>
          <w:sz w:val="22"/>
          <w:szCs w:val="22"/>
        </w:rPr>
        <w:t>asn</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 xml:space="preserve"> rie</w:t>
      </w:r>
      <w:r w:rsidRPr="00B83938">
        <w:rPr>
          <w:rFonts w:asciiTheme="minorHAnsi" w:eastAsiaTheme="minorHAnsi" w:hAnsiTheme="minorHAnsi" w:cstheme="minorHAnsi" w:hint="eastAsia"/>
          <w:sz w:val="22"/>
          <w:szCs w:val="22"/>
        </w:rPr>
        <w:t>š</w:t>
      </w:r>
      <w:r w:rsidRPr="00B83938">
        <w:rPr>
          <w:rFonts w:asciiTheme="minorHAnsi" w:eastAsiaTheme="minorHAnsi" w:hAnsiTheme="minorHAnsi" w:cstheme="minorHAnsi"/>
          <w:sz w:val="22"/>
          <w:szCs w:val="22"/>
        </w:rPr>
        <w:t>enie ani alternat</w:t>
      </w:r>
      <w:r w:rsidRPr="00B83938">
        <w:rPr>
          <w:rFonts w:asciiTheme="minorHAnsi" w:eastAsiaTheme="minorHAnsi" w:hAnsiTheme="minorHAnsi" w:cstheme="minorHAnsi" w:hint="eastAsia"/>
          <w:sz w:val="22"/>
          <w:szCs w:val="22"/>
        </w:rPr>
        <w:t>í</w:t>
      </w:r>
      <w:r w:rsidRPr="00B83938">
        <w:rPr>
          <w:rFonts w:asciiTheme="minorHAnsi" w:eastAsiaTheme="minorHAnsi" w:hAnsiTheme="minorHAnsi" w:cstheme="minorHAnsi"/>
          <w:sz w:val="22"/>
          <w:szCs w:val="22"/>
        </w:rPr>
        <w:t>va, ktor</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 xml:space="preserve"> by viedla k</w:t>
      </w:r>
      <w:r w:rsidRPr="00B83938">
        <w:rPr>
          <w:rFonts w:asciiTheme="minorHAnsi" w:hAnsiTheme="minorHAnsi" w:cstheme="minorHAnsi"/>
          <w:sz w:val="22"/>
          <w:szCs w:val="22"/>
        </w:rPr>
        <w:t xml:space="preserve"> </w:t>
      </w:r>
      <w:r w:rsidRPr="00B83938">
        <w:rPr>
          <w:rFonts w:asciiTheme="minorHAnsi" w:eastAsiaTheme="minorHAnsi" w:hAnsiTheme="minorHAnsi" w:cstheme="minorHAnsi"/>
          <w:sz w:val="22"/>
          <w:szCs w:val="22"/>
        </w:rPr>
        <w:t>op</w:t>
      </w:r>
      <w:r w:rsidRPr="00B83938">
        <w:rPr>
          <w:rFonts w:asciiTheme="minorHAnsi" w:eastAsiaTheme="minorHAnsi" w:hAnsiTheme="minorHAnsi" w:cstheme="minorHAnsi" w:hint="eastAsia"/>
          <w:sz w:val="22"/>
          <w:szCs w:val="22"/>
        </w:rPr>
        <w:t>ä</w:t>
      </w:r>
      <w:r w:rsidRPr="00B83938">
        <w:rPr>
          <w:rFonts w:asciiTheme="minorHAnsi" w:eastAsiaTheme="minorHAnsi" w:hAnsiTheme="minorHAnsi" w:cstheme="minorHAnsi"/>
          <w:sz w:val="22"/>
          <w:szCs w:val="22"/>
        </w:rPr>
        <w:t>tovn</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mu sprev</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dzkovaniu syst</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mu aspo</w:t>
      </w:r>
      <w:r w:rsidRPr="00B83938">
        <w:rPr>
          <w:rFonts w:asciiTheme="minorHAnsi" w:eastAsiaTheme="minorHAnsi" w:hAnsiTheme="minorHAnsi" w:cstheme="minorHAnsi" w:hint="eastAsia"/>
          <w:sz w:val="22"/>
          <w:szCs w:val="22"/>
        </w:rPr>
        <w:t>ň</w:t>
      </w:r>
      <w:r w:rsidRPr="00B83938">
        <w:rPr>
          <w:rFonts w:asciiTheme="minorHAnsi" w:eastAsiaTheme="minorHAnsi" w:hAnsiTheme="minorHAnsi" w:cstheme="minorHAnsi"/>
          <w:sz w:val="22"/>
          <w:szCs w:val="22"/>
        </w:rPr>
        <w:t xml:space="preserve"> v obmedzenom stave.</w:t>
      </w:r>
      <w:r w:rsidRPr="00B83938">
        <w:rPr>
          <w:rFonts w:asciiTheme="minorHAnsi" w:hAnsiTheme="minorHAnsi" w:cstheme="minorHAnsi"/>
          <w:sz w:val="22"/>
          <w:szCs w:val="22"/>
        </w:rPr>
        <w:t xml:space="preserve"> </w:t>
      </w:r>
    </w:p>
    <w:p w14:paraId="030F9389" w14:textId="77777777" w:rsidR="00620A8A" w:rsidRPr="00B83938" w:rsidRDefault="00620A8A" w:rsidP="00620A8A">
      <w:pPr>
        <w:pStyle w:val="Odsekzoznamu"/>
        <w:numPr>
          <w:ilvl w:val="0"/>
          <w:numId w:val="11"/>
        </w:numPr>
        <w:spacing w:before="0" w:after="160" w:line="307" w:lineRule="exact"/>
        <w:contextualSpacing/>
        <w:textAlignment w:val="baseline"/>
        <w:rPr>
          <w:rFonts w:asciiTheme="minorHAnsi" w:hAnsiTheme="minorHAnsi" w:cstheme="minorHAnsi"/>
          <w:sz w:val="22"/>
          <w:szCs w:val="22"/>
        </w:rPr>
      </w:pPr>
      <w:r w:rsidRPr="00B83938">
        <w:rPr>
          <w:rFonts w:asciiTheme="minorHAnsi" w:hAnsiTheme="minorHAnsi" w:cstheme="minorHAnsi"/>
          <w:sz w:val="22"/>
          <w:szCs w:val="22"/>
        </w:rPr>
        <w:t>A - Bezpečnostný incident: je akýkoľvek spôsob narušenia bezpečnosti IS KSED, ako aj akákoľvek bezpečnostná udalosť (udalosť, ktorá bezprostredne ohrozila aktívum alebo činnosť verejného obstarávateľa), akékoľvek porušenie bezpečnostnej politiky verejného obstarávateľa a pravidiel súvisiacich s bezpečnosťou informačných systémov verejnej správy. Pokiaľ nie je stanovené inak, platia pre povinnosti úspešného uchádzača pri riešení bezpečnostného incidentu ustanovenia o kritickom incidente.</w:t>
      </w:r>
    </w:p>
    <w:p w14:paraId="079B9643" w14:textId="77777777" w:rsidR="00620A8A" w:rsidRPr="00B83938" w:rsidRDefault="00620A8A" w:rsidP="00620A8A">
      <w:pPr>
        <w:pStyle w:val="Odsekzoznamu"/>
        <w:numPr>
          <w:ilvl w:val="0"/>
          <w:numId w:val="11"/>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B – Vysoký incident: </w:t>
      </w:r>
      <w:r w:rsidRPr="00B83938">
        <w:rPr>
          <w:rFonts w:asciiTheme="minorHAnsi" w:eastAsiaTheme="minorHAnsi" w:hAnsiTheme="minorHAnsi" w:cstheme="minorHAnsi"/>
          <w:sz w:val="22"/>
          <w:szCs w:val="22"/>
        </w:rPr>
        <w:t>Syst</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m m</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 xml:space="preserve"> v</w:t>
      </w:r>
      <w:r w:rsidRPr="00B83938">
        <w:rPr>
          <w:rFonts w:asciiTheme="minorHAnsi" w:eastAsiaTheme="minorHAnsi" w:hAnsiTheme="minorHAnsi" w:cstheme="minorHAnsi" w:hint="eastAsia"/>
          <w:sz w:val="22"/>
          <w:szCs w:val="22"/>
        </w:rPr>
        <w:t>ý</w:t>
      </w:r>
      <w:r w:rsidRPr="00B83938">
        <w:rPr>
          <w:rFonts w:asciiTheme="minorHAnsi" w:eastAsiaTheme="minorHAnsi" w:hAnsiTheme="minorHAnsi" w:cstheme="minorHAnsi"/>
          <w:sz w:val="22"/>
          <w:szCs w:val="22"/>
        </w:rPr>
        <w:t>razne obmedzen</w:t>
      </w:r>
      <w:r w:rsidRPr="00B83938">
        <w:rPr>
          <w:rFonts w:asciiTheme="minorHAnsi" w:eastAsiaTheme="minorHAnsi" w:hAnsiTheme="minorHAnsi" w:cstheme="minorHAnsi" w:hint="eastAsia"/>
          <w:sz w:val="22"/>
          <w:szCs w:val="22"/>
        </w:rPr>
        <w:t>ú</w:t>
      </w:r>
      <w:r w:rsidRPr="00B83938">
        <w:rPr>
          <w:rFonts w:asciiTheme="minorHAnsi" w:eastAsiaTheme="minorHAnsi" w:hAnsiTheme="minorHAnsi" w:cstheme="minorHAnsi"/>
          <w:sz w:val="22"/>
          <w:szCs w:val="22"/>
        </w:rPr>
        <w:t xml:space="preserve"> schopnos</w:t>
      </w:r>
      <w:r w:rsidRPr="00B83938">
        <w:rPr>
          <w:rFonts w:asciiTheme="minorHAnsi" w:eastAsiaTheme="minorHAnsi" w:hAnsiTheme="minorHAnsi" w:cstheme="minorHAnsi" w:hint="eastAsia"/>
          <w:sz w:val="22"/>
          <w:szCs w:val="22"/>
        </w:rPr>
        <w:t>ť</w:t>
      </w:r>
      <w:r w:rsidRPr="00B83938">
        <w:rPr>
          <w:rFonts w:asciiTheme="minorHAnsi" w:eastAsiaTheme="minorHAnsi" w:hAnsiTheme="minorHAnsi" w:cstheme="minorHAnsi"/>
          <w:sz w:val="22"/>
          <w:szCs w:val="22"/>
        </w:rPr>
        <w:t xml:space="preserve"> prev</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dzky. Hlavn</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 xml:space="preserve"> komponenty nefunguj</w:t>
      </w:r>
      <w:r w:rsidRPr="00B83938">
        <w:rPr>
          <w:rFonts w:asciiTheme="minorHAnsi" w:eastAsiaTheme="minorHAnsi" w:hAnsiTheme="minorHAnsi" w:cstheme="minorHAnsi" w:hint="eastAsia"/>
          <w:sz w:val="22"/>
          <w:szCs w:val="22"/>
        </w:rPr>
        <w:t>ú</w:t>
      </w:r>
      <w:r w:rsidRPr="00B83938">
        <w:rPr>
          <w:rFonts w:asciiTheme="minorHAnsi" w:eastAsiaTheme="minorHAnsi" w:hAnsiTheme="minorHAnsi" w:cstheme="minorHAnsi"/>
          <w:sz w:val="22"/>
          <w:szCs w:val="22"/>
        </w:rPr>
        <w:t xml:space="preserve"> a v prev</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dzke vykazuj</w:t>
      </w:r>
      <w:r w:rsidRPr="00B83938">
        <w:rPr>
          <w:rFonts w:asciiTheme="minorHAnsi" w:eastAsiaTheme="minorHAnsi" w:hAnsiTheme="minorHAnsi" w:cstheme="minorHAnsi" w:hint="eastAsia"/>
          <w:sz w:val="22"/>
          <w:szCs w:val="22"/>
        </w:rPr>
        <w:t>ú</w:t>
      </w:r>
      <w:r w:rsidRPr="00B83938">
        <w:rPr>
          <w:rFonts w:asciiTheme="minorHAnsi" w:eastAsiaTheme="minorHAnsi" w:hAnsiTheme="minorHAnsi" w:cstheme="minorHAnsi"/>
          <w:sz w:val="22"/>
          <w:szCs w:val="22"/>
        </w:rPr>
        <w:t xml:space="preserve"> vady. K</w:t>
      </w:r>
      <w:r w:rsidRPr="00B83938">
        <w:rPr>
          <w:rFonts w:asciiTheme="minorHAnsi" w:eastAsiaTheme="minorHAnsi" w:hAnsiTheme="minorHAnsi" w:cstheme="minorHAnsi" w:hint="eastAsia"/>
          <w:sz w:val="22"/>
          <w:szCs w:val="22"/>
        </w:rPr>
        <w:t>ľúč</w:t>
      </w:r>
      <w:r w:rsidRPr="00B83938">
        <w:rPr>
          <w:rFonts w:asciiTheme="minorHAnsi" w:eastAsiaTheme="minorHAnsi" w:hAnsiTheme="minorHAnsi" w:cstheme="minorHAnsi"/>
          <w:sz w:val="22"/>
          <w:szCs w:val="22"/>
        </w:rPr>
        <w:t>ov</w:t>
      </w:r>
      <w:r w:rsidRPr="00B83938">
        <w:rPr>
          <w:rFonts w:asciiTheme="minorHAnsi" w:eastAsiaTheme="minorHAnsi" w:hAnsiTheme="minorHAnsi" w:cstheme="minorHAnsi" w:hint="eastAsia"/>
          <w:sz w:val="22"/>
          <w:szCs w:val="22"/>
        </w:rPr>
        <w:t>á</w:t>
      </w:r>
      <w:r w:rsidRPr="00B83938">
        <w:rPr>
          <w:rFonts w:asciiTheme="minorHAnsi" w:hAnsiTheme="minorHAnsi" w:cstheme="minorHAnsi"/>
          <w:sz w:val="22"/>
          <w:szCs w:val="22"/>
        </w:rPr>
        <w:t xml:space="preserve"> </w:t>
      </w:r>
      <w:r w:rsidRPr="00B83938">
        <w:rPr>
          <w:rFonts w:asciiTheme="minorHAnsi" w:eastAsiaTheme="minorHAnsi" w:hAnsiTheme="minorHAnsi" w:cstheme="minorHAnsi"/>
          <w:sz w:val="22"/>
          <w:szCs w:val="22"/>
        </w:rPr>
        <w:t>funkcionalita je obmedzen</w:t>
      </w:r>
      <w:r w:rsidRPr="00B83938">
        <w:rPr>
          <w:rFonts w:asciiTheme="minorHAnsi" w:eastAsiaTheme="minorHAnsi" w:hAnsiTheme="minorHAnsi" w:cstheme="minorHAnsi" w:hint="eastAsia"/>
          <w:sz w:val="22"/>
          <w:szCs w:val="22"/>
        </w:rPr>
        <w:t>á</w:t>
      </w:r>
      <w:r w:rsidRPr="00B83938">
        <w:rPr>
          <w:rFonts w:asciiTheme="minorHAnsi" w:hAnsiTheme="minorHAnsi" w:cstheme="minorHAnsi"/>
          <w:sz w:val="22"/>
          <w:szCs w:val="22"/>
        </w:rPr>
        <w:t>.</w:t>
      </w:r>
    </w:p>
    <w:p w14:paraId="76E03140" w14:textId="77777777" w:rsidR="00620A8A" w:rsidRPr="00B83938" w:rsidRDefault="00620A8A" w:rsidP="00620A8A">
      <w:pPr>
        <w:pStyle w:val="Odsekzoznamu"/>
        <w:numPr>
          <w:ilvl w:val="0"/>
          <w:numId w:val="11"/>
        </w:numPr>
        <w:spacing w:before="0" w:after="160" w:line="307" w:lineRule="exact"/>
        <w:contextualSpacing/>
        <w:textAlignment w:val="baseline"/>
        <w:rPr>
          <w:rFonts w:asciiTheme="minorHAnsi" w:hAnsiTheme="minorHAnsi" w:cstheme="minorHAnsi"/>
          <w:sz w:val="22"/>
          <w:szCs w:val="22"/>
        </w:rPr>
      </w:pPr>
      <w:r w:rsidRPr="00B83938">
        <w:rPr>
          <w:rFonts w:asciiTheme="minorHAnsi" w:hAnsiTheme="minorHAnsi" w:cstheme="minorHAnsi"/>
          <w:sz w:val="22"/>
          <w:szCs w:val="22"/>
        </w:rPr>
        <w:lastRenderedPageBreak/>
        <w:t xml:space="preserve">C – Normálny incident: </w:t>
      </w:r>
      <w:r w:rsidRPr="00B83938">
        <w:rPr>
          <w:rFonts w:asciiTheme="minorHAnsi" w:eastAsiaTheme="minorHAnsi" w:hAnsiTheme="minorHAnsi" w:cstheme="minorHAnsi"/>
          <w:sz w:val="22"/>
          <w:szCs w:val="22"/>
        </w:rPr>
        <w:t>Syst</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m vykazuje v</w:t>
      </w:r>
      <w:r w:rsidRPr="00B83938">
        <w:rPr>
          <w:rFonts w:asciiTheme="minorHAnsi" w:eastAsiaTheme="minorHAnsi" w:hAnsiTheme="minorHAnsi" w:cstheme="minorHAnsi" w:hint="eastAsia"/>
          <w:sz w:val="22"/>
          <w:szCs w:val="22"/>
        </w:rPr>
        <w:t>ý</w:t>
      </w:r>
      <w:r w:rsidRPr="00B83938">
        <w:rPr>
          <w:rFonts w:asciiTheme="minorHAnsi" w:eastAsiaTheme="minorHAnsi" w:hAnsiTheme="minorHAnsi" w:cstheme="minorHAnsi"/>
          <w:sz w:val="22"/>
          <w:szCs w:val="22"/>
        </w:rPr>
        <w:t>padok menej d</w:t>
      </w:r>
      <w:r w:rsidRPr="00B83938">
        <w:rPr>
          <w:rFonts w:asciiTheme="minorHAnsi" w:eastAsiaTheme="minorHAnsi" w:hAnsiTheme="minorHAnsi" w:cstheme="minorHAnsi" w:hint="eastAsia"/>
          <w:sz w:val="22"/>
          <w:szCs w:val="22"/>
        </w:rPr>
        <w:t>ô</w:t>
      </w:r>
      <w:r w:rsidRPr="00B83938">
        <w:rPr>
          <w:rFonts w:asciiTheme="minorHAnsi" w:eastAsiaTheme="minorHAnsi" w:hAnsiTheme="minorHAnsi" w:cstheme="minorHAnsi"/>
          <w:sz w:val="22"/>
          <w:szCs w:val="22"/>
        </w:rPr>
        <w:t>le</w:t>
      </w:r>
      <w:r w:rsidRPr="00B83938">
        <w:rPr>
          <w:rFonts w:asciiTheme="minorHAnsi" w:eastAsiaTheme="minorHAnsi" w:hAnsiTheme="minorHAnsi" w:cstheme="minorHAnsi" w:hint="eastAsia"/>
          <w:sz w:val="22"/>
          <w:szCs w:val="22"/>
        </w:rPr>
        <w:t>ž</w:t>
      </w:r>
      <w:r w:rsidRPr="00B83938">
        <w:rPr>
          <w:rFonts w:asciiTheme="minorHAnsi" w:eastAsiaTheme="minorHAnsi" w:hAnsiTheme="minorHAnsi" w:cstheme="minorHAnsi"/>
          <w:sz w:val="22"/>
          <w:szCs w:val="22"/>
        </w:rPr>
        <w:t>itej funkcionality alebo komponentu, ktor</w:t>
      </w:r>
      <w:r w:rsidRPr="00B83938">
        <w:rPr>
          <w:rFonts w:asciiTheme="minorHAnsi" w:eastAsiaTheme="minorHAnsi" w:hAnsiTheme="minorHAnsi" w:cstheme="minorHAnsi" w:hint="eastAsia"/>
          <w:sz w:val="22"/>
          <w:szCs w:val="22"/>
        </w:rPr>
        <w:t>ý</w:t>
      </w:r>
      <w:r w:rsidRPr="00B83938">
        <w:rPr>
          <w:rFonts w:asciiTheme="minorHAnsi" w:eastAsiaTheme="minorHAnsi" w:hAnsiTheme="minorHAnsi" w:cstheme="minorHAnsi"/>
          <w:sz w:val="22"/>
          <w:szCs w:val="22"/>
        </w:rPr>
        <w:t xml:space="preserve"> nem</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 xml:space="preserve"> kritick</w:t>
      </w:r>
      <w:r w:rsidRPr="00B83938">
        <w:rPr>
          <w:rFonts w:asciiTheme="minorHAnsi" w:eastAsiaTheme="minorHAnsi" w:hAnsiTheme="minorHAnsi" w:cstheme="minorHAnsi" w:hint="eastAsia"/>
          <w:sz w:val="22"/>
          <w:szCs w:val="22"/>
        </w:rPr>
        <w:t>ý</w:t>
      </w:r>
      <w:r w:rsidRPr="00B83938">
        <w:rPr>
          <w:rFonts w:asciiTheme="minorHAnsi" w:eastAsiaTheme="minorHAnsi" w:hAnsiTheme="minorHAnsi" w:cstheme="minorHAnsi"/>
          <w:sz w:val="22"/>
          <w:szCs w:val="22"/>
        </w:rPr>
        <w:t xml:space="preserve"> dopad na u</w:t>
      </w:r>
      <w:r w:rsidRPr="00B83938">
        <w:rPr>
          <w:rFonts w:asciiTheme="minorHAnsi" w:eastAsiaTheme="minorHAnsi" w:hAnsiTheme="minorHAnsi" w:cstheme="minorHAnsi" w:hint="eastAsia"/>
          <w:sz w:val="22"/>
          <w:szCs w:val="22"/>
        </w:rPr>
        <w:t>ží</w:t>
      </w:r>
      <w:r w:rsidRPr="00B83938">
        <w:rPr>
          <w:rFonts w:asciiTheme="minorHAnsi" w:eastAsiaTheme="minorHAnsi" w:hAnsiTheme="minorHAnsi" w:cstheme="minorHAnsi"/>
          <w:sz w:val="22"/>
          <w:szCs w:val="22"/>
        </w:rPr>
        <w:t>vate</w:t>
      </w:r>
      <w:r w:rsidRPr="00B83938">
        <w:rPr>
          <w:rFonts w:asciiTheme="minorHAnsi" w:eastAsiaTheme="minorHAnsi" w:hAnsiTheme="minorHAnsi" w:cstheme="minorHAnsi" w:hint="eastAsia"/>
          <w:sz w:val="22"/>
          <w:szCs w:val="22"/>
        </w:rPr>
        <w:t>ľ</w:t>
      </w:r>
      <w:r w:rsidRPr="00B83938">
        <w:rPr>
          <w:rFonts w:asciiTheme="minorHAnsi" w:eastAsiaTheme="minorHAnsi" w:hAnsiTheme="minorHAnsi" w:cstheme="minorHAnsi"/>
          <w:sz w:val="22"/>
          <w:szCs w:val="22"/>
        </w:rPr>
        <w:t>ov ale funk</w:t>
      </w:r>
      <w:r w:rsidRPr="00B83938">
        <w:rPr>
          <w:rFonts w:asciiTheme="minorHAnsi" w:eastAsiaTheme="minorHAnsi" w:hAnsiTheme="minorHAnsi" w:cstheme="minorHAnsi" w:hint="eastAsia"/>
          <w:sz w:val="22"/>
          <w:szCs w:val="22"/>
        </w:rPr>
        <w:t>č</w:t>
      </w:r>
      <w:r w:rsidRPr="00B83938">
        <w:rPr>
          <w:rFonts w:asciiTheme="minorHAnsi" w:eastAsiaTheme="minorHAnsi" w:hAnsiTheme="minorHAnsi" w:cstheme="minorHAnsi"/>
          <w:sz w:val="22"/>
          <w:szCs w:val="22"/>
        </w:rPr>
        <w:t>nos</w:t>
      </w:r>
      <w:r w:rsidRPr="00B83938">
        <w:rPr>
          <w:rFonts w:asciiTheme="minorHAnsi" w:eastAsiaTheme="minorHAnsi" w:hAnsiTheme="minorHAnsi" w:cstheme="minorHAnsi" w:hint="eastAsia"/>
          <w:sz w:val="22"/>
          <w:szCs w:val="22"/>
        </w:rPr>
        <w:t>ť</w:t>
      </w:r>
      <w:r w:rsidRPr="00B83938">
        <w:rPr>
          <w:rFonts w:asciiTheme="minorHAnsi" w:hAnsiTheme="minorHAnsi" w:cstheme="minorHAnsi"/>
          <w:sz w:val="22"/>
          <w:szCs w:val="22"/>
        </w:rPr>
        <w:t xml:space="preserve"> </w:t>
      </w:r>
      <w:r w:rsidRPr="00B83938">
        <w:rPr>
          <w:rFonts w:asciiTheme="minorHAnsi" w:eastAsiaTheme="minorHAnsi" w:hAnsiTheme="minorHAnsi" w:cstheme="minorHAnsi"/>
          <w:sz w:val="22"/>
          <w:szCs w:val="22"/>
        </w:rPr>
        <w:t>syst</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mu je obmedzen</w:t>
      </w:r>
      <w:r w:rsidRPr="00B83938">
        <w:rPr>
          <w:rFonts w:asciiTheme="minorHAnsi" w:eastAsiaTheme="minorHAnsi" w:hAnsiTheme="minorHAnsi" w:cstheme="minorHAnsi" w:hint="eastAsia"/>
          <w:sz w:val="22"/>
          <w:szCs w:val="22"/>
        </w:rPr>
        <w:t>á</w:t>
      </w:r>
      <w:r w:rsidRPr="00B83938">
        <w:rPr>
          <w:rFonts w:asciiTheme="minorHAnsi" w:eastAsiaTheme="minorHAnsi" w:hAnsiTheme="minorHAnsi" w:cstheme="minorHAnsi"/>
          <w:sz w:val="22"/>
          <w:szCs w:val="22"/>
        </w:rPr>
        <w:t>. Syst</w:t>
      </w:r>
      <w:r w:rsidRPr="00B83938">
        <w:rPr>
          <w:rFonts w:asciiTheme="minorHAnsi" w:eastAsiaTheme="minorHAnsi" w:hAnsiTheme="minorHAnsi" w:cstheme="minorHAnsi" w:hint="eastAsia"/>
          <w:sz w:val="22"/>
          <w:szCs w:val="22"/>
        </w:rPr>
        <w:t>é</w:t>
      </w:r>
      <w:r w:rsidRPr="00B83938">
        <w:rPr>
          <w:rFonts w:asciiTheme="minorHAnsi" w:eastAsiaTheme="minorHAnsi" w:hAnsiTheme="minorHAnsi" w:cstheme="minorHAnsi"/>
          <w:sz w:val="22"/>
          <w:szCs w:val="22"/>
        </w:rPr>
        <w:t>m nesp</w:t>
      </w:r>
      <w:r w:rsidRPr="00B83938">
        <w:rPr>
          <w:rFonts w:asciiTheme="minorHAnsi" w:eastAsiaTheme="minorHAnsi" w:hAnsiTheme="minorHAnsi" w:cstheme="minorHAnsi" w:hint="eastAsia"/>
          <w:sz w:val="22"/>
          <w:szCs w:val="22"/>
        </w:rPr>
        <w:t>ô</w:t>
      </w:r>
      <w:r w:rsidRPr="00B83938">
        <w:rPr>
          <w:rFonts w:asciiTheme="minorHAnsi" w:eastAsiaTheme="minorHAnsi" w:hAnsiTheme="minorHAnsi" w:cstheme="minorHAnsi"/>
          <w:sz w:val="22"/>
          <w:szCs w:val="22"/>
        </w:rPr>
        <w:t>sobuje trval</w:t>
      </w:r>
      <w:r w:rsidRPr="00B83938">
        <w:rPr>
          <w:rFonts w:asciiTheme="minorHAnsi" w:eastAsiaTheme="minorHAnsi" w:hAnsiTheme="minorHAnsi" w:cstheme="minorHAnsi" w:hint="eastAsia"/>
          <w:sz w:val="22"/>
          <w:szCs w:val="22"/>
        </w:rPr>
        <w:t>ú</w:t>
      </w:r>
      <w:r w:rsidRPr="00B83938">
        <w:rPr>
          <w:rFonts w:asciiTheme="minorHAnsi" w:eastAsiaTheme="minorHAnsi" w:hAnsiTheme="minorHAnsi" w:cstheme="minorHAnsi"/>
          <w:sz w:val="22"/>
          <w:szCs w:val="22"/>
        </w:rPr>
        <w:t xml:space="preserve"> stratu </w:t>
      </w:r>
      <w:r w:rsidRPr="00B83938">
        <w:rPr>
          <w:rFonts w:asciiTheme="minorHAnsi" w:eastAsiaTheme="minorHAnsi" w:hAnsiTheme="minorHAnsi" w:cstheme="minorHAnsi" w:hint="eastAsia"/>
          <w:sz w:val="22"/>
          <w:szCs w:val="22"/>
        </w:rPr>
        <w:t>ú</w:t>
      </w:r>
      <w:r w:rsidRPr="00B83938">
        <w:rPr>
          <w:rFonts w:asciiTheme="minorHAnsi" w:eastAsiaTheme="minorHAnsi" w:hAnsiTheme="minorHAnsi" w:cstheme="minorHAnsi"/>
          <w:sz w:val="22"/>
          <w:szCs w:val="22"/>
        </w:rPr>
        <w:t>dajov alebo ich v</w:t>
      </w:r>
      <w:r w:rsidRPr="00B83938">
        <w:rPr>
          <w:rFonts w:asciiTheme="minorHAnsi" w:eastAsiaTheme="minorHAnsi" w:hAnsiTheme="minorHAnsi" w:cstheme="minorHAnsi" w:hint="eastAsia"/>
          <w:sz w:val="22"/>
          <w:szCs w:val="22"/>
        </w:rPr>
        <w:t>áž</w:t>
      </w:r>
      <w:r w:rsidRPr="00B83938">
        <w:rPr>
          <w:rFonts w:asciiTheme="minorHAnsi" w:eastAsiaTheme="minorHAnsi" w:hAnsiTheme="minorHAnsi" w:cstheme="minorHAnsi"/>
          <w:sz w:val="22"/>
          <w:szCs w:val="22"/>
        </w:rPr>
        <w:t>ne po</w:t>
      </w:r>
      <w:r w:rsidRPr="00B83938">
        <w:rPr>
          <w:rFonts w:asciiTheme="minorHAnsi" w:eastAsiaTheme="minorHAnsi" w:hAnsiTheme="minorHAnsi" w:cstheme="minorHAnsi" w:hint="eastAsia"/>
          <w:sz w:val="22"/>
          <w:szCs w:val="22"/>
        </w:rPr>
        <w:t>š</w:t>
      </w:r>
      <w:r w:rsidRPr="00B83938">
        <w:rPr>
          <w:rFonts w:asciiTheme="minorHAnsi" w:eastAsiaTheme="minorHAnsi" w:hAnsiTheme="minorHAnsi" w:cstheme="minorHAnsi"/>
          <w:sz w:val="22"/>
          <w:szCs w:val="22"/>
        </w:rPr>
        <w:t>kodenie.</w:t>
      </w:r>
    </w:p>
    <w:p w14:paraId="58039122" w14:textId="52761402" w:rsidR="008B7225" w:rsidRPr="00B83938" w:rsidRDefault="008B7225" w:rsidP="008B7225">
      <w:pPr>
        <w:rPr>
          <w:lang w:val="sk-SK"/>
        </w:rPr>
      </w:pPr>
      <w:r w:rsidRPr="00B83938">
        <w:rPr>
          <w:lang w:val="sk-SK"/>
        </w:rPr>
        <w:t>Zaradenie incidentu do príslušnej kategórie je na prvotnom posúdení Objednávateľa. V prípade rozporu o zaradení incidentu budú obe strany rokovať o zaradení vady do príslušnej kategórie.</w:t>
      </w:r>
    </w:p>
    <w:p w14:paraId="1BE3A646" w14:textId="4EDC41D6" w:rsidR="008B7225" w:rsidRPr="00ED0010" w:rsidRDefault="00552561" w:rsidP="008B7225">
      <w:pPr>
        <w:rPr>
          <w:rFonts w:asciiTheme="minorHAnsi" w:hAnsiTheme="minorHAnsi" w:cstheme="minorHAnsi"/>
          <w:szCs w:val="22"/>
          <w:lang w:val="sk-SK"/>
        </w:rPr>
      </w:pPr>
      <w:r w:rsidRPr="00B83938">
        <w:rPr>
          <w:rFonts w:asciiTheme="minorHAnsi" w:hAnsiTheme="minorHAnsi" w:cstheme="minorHAnsi"/>
          <w:szCs w:val="22"/>
          <w:lang w:val="sk-SK"/>
        </w:rPr>
        <w:t>Objednávateľ</w:t>
      </w:r>
      <w:r w:rsidR="008B7225" w:rsidRPr="00B83938">
        <w:rPr>
          <w:rFonts w:asciiTheme="minorHAnsi" w:hAnsiTheme="minorHAnsi" w:cstheme="minorHAnsi"/>
          <w:szCs w:val="22"/>
          <w:lang w:val="sk-SK"/>
        </w:rPr>
        <w:t xml:space="preserve"> požaduje poskytovať služby podpory prevádzky IS KSED </w:t>
      </w:r>
      <w:proofErr w:type="spellStart"/>
      <w:r w:rsidR="00620A8A" w:rsidRPr="00B83938">
        <w:rPr>
          <w:rFonts w:asciiTheme="minorHAnsi" w:hAnsiTheme="minorHAnsi" w:cstheme="minorHAnsi"/>
          <w:szCs w:val="22"/>
        </w:rPr>
        <w:t>denne</w:t>
      </w:r>
      <w:proofErr w:type="spellEnd"/>
      <w:r w:rsidR="00620A8A" w:rsidRPr="00B83938">
        <w:rPr>
          <w:rFonts w:asciiTheme="minorHAnsi" w:hAnsiTheme="minorHAnsi" w:cstheme="minorHAnsi"/>
          <w:szCs w:val="22"/>
        </w:rPr>
        <w:t xml:space="preserve"> v režime 18x7, v čase od 05:00 do 23:00 hod.</w:t>
      </w:r>
      <w:r w:rsidR="008B7225" w:rsidRPr="00ED0010">
        <w:rPr>
          <w:rFonts w:asciiTheme="minorHAnsi" w:hAnsiTheme="minorHAnsi" w:cstheme="minorHAnsi"/>
          <w:szCs w:val="22"/>
          <w:lang w:val="sk-SK"/>
        </w:rPr>
        <w:t xml:space="preserve"> </w:t>
      </w:r>
    </w:p>
    <w:p w14:paraId="076E9038" w14:textId="77777777" w:rsidR="008B7225" w:rsidRDefault="008B7225" w:rsidP="008B7225">
      <w:pPr>
        <w:rPr>
          <w:lang w:val="sk-SK"/>
        </w:rPr>
      </w:pPr>
    </w:p>
    <w:p w14:paraId="379F5E14" w14:textId="77777777"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50" w:name="_Toc14366506"/>
      <w:r w:rsidRPr="008B7225">
        <w:rPr>
          <w:b/>
          <w:lang w:val="sk-SK"/>
        </w:rPr>
        <w:t>Požiadavky na zabezpečenie dostupnosti služieb IS KSED</w:t>
      </w:r>
      <w:bookmarkEnd w:id="50"/>
      <w:r w:rsidRPr="008B7225">
        <w:rPr>
          <w:b/>
          <w:lang w:val="sk-SK"/>
        </w:rPr>
        <w:t xml:space="preserve">  </w:t>
      </w:r>
    </w:p>
    <w:p w14:paraId="77E905C5" w14:textId="77777777" w:rsidR="008B7225" w:rsidRDefault="008B7225" w:rsidP="008B7225">
      <w:pPr>
        <w:rPr>
          <w:lang w:val="sk-SK"/>
        </w:rPr>
      </w:pPr>
      <w:r w:rsidRPr="00782ADC">
        <w:rPr>
          <w:lang w:val="sk-SK"/>
        </w:rPr>
        <w:t xml:space="preserve">Požaduje sa zabezpečiť garantovanú dostupnosť </w:t>
      </w:r>
      <w:r>
        <w:rPr>
          <w:lang w:val="sk-SK"/>
        </w:rPr>
        <w:t xml:space="preserve">aplikačných </w:t>
      </w:r>
      <w:r w:rsidRPr="00782ADC">
        <w:rPr>
          <w:lang w:val="sk-SK"/>
        </w:rPr>
        <w:t xml:space="preserve">služieb </w:t>
      </w:r>
      <w:r>
        <w:rPr>
          <w:lang w:val="sk-SK"/>
        </w:rPr>
        <w:t>IS KSED</w:t>
      </w:r>
      <w:r w:rsidRPr="00782ADC">
        <w:rPr>
          <w:lang w:val="sk-SK"/>
        </w:rPr>
        <w:t xml:space="preserve"> na úrovni 9</w:t>
      </w:r>
      <w:r>
        <w:rPr>
          <w:lang w:val="sk-SK"/>
        </w:rPr>
        <w:t>9</w:t>
      </w:r>
      <w:r w:rsidRPr="00782ADC">
        <w:rPr>
          <w:lang w:val="sk-SK"/>
        </w:rPr>
        <w:t xml:space="preserve">%. Dostupnosť </w:t>
      </w:r>
      <w:r>
        <w:rPr>
          <w:lang w:val="sk-SK"/>
        </w:rPr>
        <w:t xml:space="preserve">aplikačných </w:t>
      </w:r>
      <w:r w:rsidRPr="00782ADC">
        <w:rPr>
          <w:lang w:val="sk-SK"/>
        </w:rPr>
        <w:t>služ</w:t>
      </w:r>
      <w:r>
        <w:rPr>
          <w:lang w:val="sk-SK"/>
        </w:rPr>
        <w:t>ieb</w:t>
      </w:r>
      <w:r w:rsidRPr="00782ADC">
        <w:rPr>
          <w:lang w:val="sk-SK"/>
        </w:rPr>
        <w:t xml:space="preserve"> sa vyhodnocuje jedenkrát mesačne za predchádzajúci kalendárny mesiac na základe výpočtu: </w:t>
      </w:r>
    </w:p>
    <w:p w14:paraId="418F54F8" w14:textId="77777777" w:rsidR="008B7225" w:rsidRDefault="008B7225" w:rsidP="008B7225">
      <w:pPr>
        <w:ind w:left="1416" w:firstLine="427"/>
        <w:rPr>
          <w:lang w:val="sk-SK"/>
        </w:rPr>
      </w:pPr>
      <w:r w:rsidRPr="00782ADC">
        <w:rPr>
          <w:lang w:val="sk-SK"/>
        </w:rPr>
        <w:t xml:space="preserve">CC – CCNS </w:t>
      </w:r>
    </w:p>
    <w:p w14:paraId="32BB986B" w14:textId="77777777" w:rsidR="008B7225" w:rsidRDefault="008B7225" w:rsidP="008B7225">
      <w:pPr>
        <w:rPr>
          <w:lang w:val="sk-SK"/>
        </w:rPr>
      </w:pPr>
      <w:r w:rsidRPr="00782ADC">
        <w:rPr>
          <w:lang w:val="sk-SK"/>
        </w:rPr>
        <w:t>DOSTUPNOSŤ = –––––––––––––––– x 100</w:t>
      </w:r>
      <w:r>
        <w:rPr>
          <w:lang w:val="sk-SK"/>
        </w:rPr>
        <w:t>%</w:t>
      </w:r>
      <w:r w:rsidRPr="00782ADC">
        <w:rPr>
          <w:lang w:val="sk-SK"/>
        </w:rPr>
        <w:t xml:space="preserve"> </w:t>
      </w:r>
      <w:r>
        <w:rPr>
          <w:lang w:val="sk-SK"/>
        </w:rPr>
        <w:t>, kde</w:t>
      </w:r>
    </w:p>
    <w:p w14:paraId="61D3110B" w14:textId="77777777" w:rsidR="008B7225" w:rsidRPr="00782ADC" w:rsidRDefault="008B7225" w:rsidP="008B7225">
      <w:pPr>
        <w:ind w:left="1416" w:firstLine="285"/>
        <w:rPr>
          <w:lang w:val="sk-SK"/>
        </w:rPr>
      </w:pPr>
      <w:r>
        <w:rPr>
          <w:lang w:val="sk-SK"/>
        </w:rPr>
        <w:t xml:space="preserve">       </w:t>
      </w:r>
      <w:r w:rsidRPr="00782ADC">
        <w:rPr>
          <w:lang w:val="sk-SK"/>
        </w:rPr>
        <w:t xml:space="preserve">CC </w:t>
      </w:r>
    </w:p>
    <w:p w14:paraId="7941BA78" w14:textId="77777777" w:rsidR="008B7225" w:rsidRDefault="008B7225" w:rsidP="008B7225">
      <w:pPr>
        <w:rPr>
          <w:lang w:val="sk-SK"/>
        </w:rPr>
      </w:pPr>
      <w:r w:rsidRPr="00782ADC">
        <w:rPr>
          <w:lang w:val="sk-SK"/>
        </w:rPr>
        <w:t xml:space="preserve">CC - </w:t>
      </w:r>
      <w:r>
        <w:rPr>
          <w:lang w:val="sk-SK"/>
        </w:rPr>
        <w:t>c</w:t>
      </w:r>
      <w:r w:rsidRPr="00782ADC">
        <w:rPr>
          <w:lang w:val="sk-SK"/>
        </w:rPr>
        <w:t xml:space="preserve">elkový čas </w:t>
      </w:r>
      <w:r>
        <w:rPr>
          <w:lang w:val="sk-SK"/>
        </w:rPr>
        <w:t>posudzovaného obdobia</w:t>
      </w:r>
      <w:r w:rsidRPr="00782ADC">
        <w:rPr>
          <w:lang w:val="sk-SK"/>
        </w:rPr>
        <w:t xml:space="preserve"> (súčet hodín</w:t>
      </w:r>
      <w:r>
        <w:rPr>
          <w:lang w:val="sk-SK"/>
        </w:rPr>
        <w:t xml:space="preserve"> pracovnej doby počas ktorej majú byť aplikačné služby </w:t>
      </w:r>
      <w:r w:rsidRPr="00782ADC">
        <w:rPr>
          <w:lang w:val="sk-SK"/>
        </w:rPr>
        <w:t xml:space="preserve">dostupné) </w:t>
      </w:r>
    </w:p>
    <w:p w14:paraId="699B87E0" w14:textId="77777777" w:rsidR="008B7225" w:rsidRPr="00782ADC" w:rsidRDefault="008B7225" w:rsidP="008B7225">
      <w:pPr>
        <w:rPr>
          <w:lang w:val="sk-SK"/>
        </w:rPr>
      </w:pPr>
      <w:r w:rsidRPr="00782ADC">
        <w:rPr>
          <w:lang w:val="sk-SK"/>
        </w:rPr>
        <w:t xml:space="preserve">CCNS - </w:t>
      </w:r>
      <w:r>
        <w:rPr>
          <w:lang w:val="sk-SK"/>
        </w:rPr>
        <w:t>c</w:t>
      </w:r>
      <w:r w:rsidRPr="00782ADC">
        <w:rPr>
          <w:lang w:val="sk-SK"/>
        </w:rPr>
        <w:t xml:space="preserve">elkový čas nedostupnosti </w:t>
      </w:r>
      <w:r>
        <w:rPr>
          <w:lang w:val="sk-SK"/>
        </w:rPr>
        <w:t xml:space="preserve">aplikačných </w:t>
      </w:r>
      <w:r w:rsidRPr="00782ADC">
        <w:rPr>
          <w:lang w:val="sk-SK"/>
        </w:rPr>
        <w:t>služ</w:t>
      </w:r>
      <w:r>
        <w:rPr>
          <w:lang w:val="sk-SK"/>
        </w:rPr>
        <w:t>ie</w:t>
      </w:r>
      <w:r w:rsidRPr="00782ADC">
        <w:rPr>
          <w:lang w:val="sk-SK"/>
        </w:rPr>
        <w:t xml:space="preserve">b za </w:t>
      </w:r>
      <w:r>
        <w:rPr>
          <w:lang w:val="sk-SK"/>
        </w:rPr>
        <w:t>posudzované</w:t>
      </w:r>
      <w:r w:rsidRPr="00782ADC">
        <w:rPr>
          <w:lang w:val="sk-SK"/>
        </w:rPr>
        <w:t xml:space="preserve"> obdobie </w:t>
      </w:r>
    </w:p>
    <w:p w14:paraId="0EB88700" w14:textId="77777777" w:rsidR="008B7225" w:rsidRDefault="008B7225" w:rsidP="008B7225">
      <w:pPr>
        <w:rPr>
          <w:lang w:val="sk-SK"/>
        </w:rPr>
      </w:pPr>
    </w:p>
    <w:p w14:paraId="581FD0AF" w14:textId="77777777" w:rsidR="008B7225" w:rsidRPr="00B83938" w:rsidRDefault="008B7225" w:rsidP="008B7225">
      <w:pPr>
        <w:rPr>
          <w:lang w:val="sk-SK"/>
        </w:rPr>
      </w:pPr>
      <w:r w:rsidRPr="00B83938">
        <w:rPr>
          <w:lang w:val="sk-SK"/>
        </w:rPr>
        <w:t xml:space="preserve">Vzhľadom na charakter poskytovaných služieb, bude IS KSED prevádzkovaný ako nekritický z hľadiska vysokej dostupnosti a nepretržitej prevádzky. Požadované parametre kvality poskytovanej služby: </w:t>
      </w:r>
    </w:p>
    <w:p w14:paraId="242DC9D0" w14:textId="77777777" w:rsidR="00620A8A" w:rsidRPr="00B83938" w:rsidRDefault="00620A8A" w:rsidP="00620A8A">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Služby budú dostupné denne v režime 18x7, v čase od 05:00 do 23:00 hod. </w:t>
      </w:r>
    </w:p>
    <w:p w14:paraId="0BA3E35E" w14:textId="77777777" w:rsidR="00620A8A" w:rsidRPr="00B83938" w:rsidRDefault="00620A8A" w:rsidP="00620A8A">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Pre sledovanie parametrov kvality dostupnosti služieb sa počítajú len Incidenty spôsobujúce úplnú nedostupnosť alebo zásadné obmedzenie funkcionality, v dôsledku ktorého nie sú služby poskytované počas doby trvania incidentu. </w:t>
      </w:r>
    </w:p>
    <w:p w14:paraId="29564678" w14:textId="77777777" w:rsidR="00620A8A" w:rsidRPr="00B83938" w:rsidRDefault="00620A8A" w:rsidP="00620A8A">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Výpadok služby počas schválenej odstávky sa nezarátava do parametrov sledovania dostupnosti služby. </w:t>
      </w:r>
    </w:p>
    <w:p w14:paraId="6DDA41B5" w14:textId="77777777" w:rsidR="00620A8A" w:rsidRPr="00B83938" w:rsidRDefault="00620A8A" w:rsidP="00620A8A">
      <w:pPr>
        <w:pStyle w:val="Odsekzoznamu"/>
        <w:numPr>
          <w:ilvl w:val="0"/>
          <w:numId w:val="10"/>
        </w:numPr>
        <w:spacing w:before="0" w:after="160" w:line="259" w:lineRule="auto"/>
        <w:contextualSpacing/>
        <w:rPr>
          <w:rFonts w:asciiTheme="minorHAnsi" w:hAnsiTheme="minorHAnsi" w:cstheme="minorHAnsi"/>
          <w:sz w:val="22"/>
          <w:szCs w:val="22"/>
        </w:rPr>
      </w:pPr>
      <w:r w:rsidRPr="00B83938">
        <w:rPr>
          <w:rFonts w:asciiTheme="minorHAnsi" w:hAnsiTheme="minorHAnsi" w:cstheme="minorHAnsi"/>
          <w:sz w:val="22"/>
          <w:szCs w:val="22"/>
        </w:rPr>
        <w:t xml:space="preserve">Nevyhnutnú odstávku systému IS KSED je možné realizovať iba mimo pracovného času, </w:t>
      </w:r>
      <w:proofErr w:type="spellStart"/>
      <w:r w:rsidRPr="00B83938">
        <w:rPr>
          <w:rFonts w:asciiTheme="minorHAnsi" w:hAnsiTheme="minorHAnsi" w:cstheme="minorHAnsi"/>
          <w:sz w:val="22"/>
          <w:szCs w:val="22"/>
        </w:rPr>
        <w:t>t.j</w:t>
      </w:r>
      <w:proofErr w:type="spellEnd"/>
      <w:r w:rsidRPr="00B83938">
        <w:rPr>
          <w:rFonts w:asciiTheme="minorHAnsi" w:hAnsiTheme="minorHAnsi" w:cstheme="minorHAnsi"/>
          <w:sz w:val="22"/>
          <w:szCs w:val="22"/>
        </w:rPr>
        <w:t>. mimo časového okna v pracovné dni medzi 8:00 až 16:00.</w:t>
      </w:r>
    </w:p>
    <w:p w14:paraId="6C9E6636" w14:textId="77777777" w:rsidR="008B7225" w:rsidRDefault="008B7225" w:rsidP="008B7225">
      <w:pPr>
        <w:rPr>
          <w:lang w:val="sk-SK"/>
        </w:rPr>
      </w:pPr>
    </w:p>
    <w:p w14:paraId="13C427B2" w14:textId="77777777" w:rsidR="008B7225" w:rsidRPr="008B7225" w:rsidRDefault="008B7225" w:rsidP="008B7225">
      <w:pPr>
        <w:pStyle w:val="Nadpis3"/>
        <w:keepNext/>
        <w:keepLines/>
        <w:numPr>
          <w:ilvl w:val="2"/>
          <w:numId w:val="0"/>
        </w:numPr>
        <w:spacing w:before="40" w:after="0" w:line="259" w:lineRule="auto"/>
        <w:ind w:left="709" w:hanging="709"/>
        <w:rPr>
          <w:rFonts w:asciiTheme="minorHAnsi" w:hAnsiTheme="minorHAnsi"/>
          <w:b/>
          <w:lang w:val="sk-SK"/>
        </w:rPr>
      </w:pPr>
      <w:bookmarkStart w:id="51" w:name="_Toc14366507"/>
      <w:r w:rsidRPr="008B7225">
        <w:rPr>
          <w:b/>
          <w:lang w:val="sk-SK"/>
        </w:rPr>
        <w:t>Akceptačné konanie</w:t>
      </w:r>
      <w:bookmarkEnd w:id="51"/>
      <w:r w:rsidRPr="008B7225">
        <w:rPr>
          <w:b/>
          <w:lang w:val="sk-SK"/>
        </w:rPr>
        <w:t xml:space="preserve"> </w:t>
      </w:r>
    </w:p>
    <w:p w14:paraId="673397BA" w14:textId="0D330B6B" w:rsidR="008B7225" w:rsidRPr="009E738D" w:rsidRDefault="00552561" w:rsidP="008B7225">
      <w:pPr>
        <w:rPr>
          <w:lang w:val="sk-SK"/>
        </w:rPr>
      </w:pPr>
      <w:r>
        <w:rPr>
          <w:lang w:val="sk-SK"/>
        </w:rPr>
        <w:t xml:space="preserve">Poskytovateľ </w:t>
      </w:r>
      <w:r w:rsidR="008B7225" w:rsidRPr="003B40ED">
        <w:rPr>
          <w:lang w:val="sk-SK"/>
        </w:rPr>
        <w:t xml:space="preserve">sa zaväzuje poskytovať služby podpory prevádzky sústavne počas trvania servisnej zmluvy, pričom akceptácia tohto plnenia je vykonaná na mesačnej báze </w:t>
      </w:r>
      <w:r w:rsidR="008B7225">
        <w:rPr>
          <w:lang w:val="sk-SK"/>
        </w:rPr>
        <w:t>po skončení</w:t>
      </w:r>
      <w:r w:rsidR="008B7225" w:rsidRPr="003B40ED">
        <w:rPr>
          <w:lang w:val="sk-SK"/>
        </w:rPr>
        <w:t xml:space="preserve"> daného </w:t>
      </w:r>
      <w:r w:rsidR="008B7225">
        <w:rPr>
          <w:lang w:val="sk-SK"/>
        </w:rPr>
        <w:t xml:space="preserve">kalendárneho </w:t>
      </w:r>
      <w:r w:rsidR="008B7225" w:rsidRPr="003B40ED">
        <w:rPr>
          <w:lang w:val="sk-SK"/>
        </w:rPr>
        <w:t xml:space="preserve">mesiaca. Fakturácia je vykonávaná mesačne elektronicky a písomne, pričom prílohou faktúry je štatistické hlásenie o vykonaných službách podpory prevádzky obsahujúce Report o incidentoch, monitoring a poskytovanie údajov na základe požiadaviek </w:t>
      </w:r>
      <w:r w:rsidR="008B7225">
        <w:rPr>
          <w:lang w:val="sk-SK"/>
        </w:rPr>
        <w:t>Objednávateľa</w:t>
      </w:r>
      <w:r w:rsidR="008B7225" w:rsidRPr="003B40ED">
        <w:rPr>
          <w:lang w:val="sk-SK"/>
        </w:rPr>
        <w:t xml:space="preserve"> a Report o profylaktických činnostiach, ktorý nie je </w:t>
      </w:r>
      <w:r w:rsidR="008B7225" w:rsidRPr="009E738D">
        <w:rPr>
          <w:lang w:val="sk-SK"/>
        </w:rPr>
        <w:t xml:space="preserve">predmetom schvaľovania ani hodnotenia úrovne poskytovania služieb. </w:t>
      </w:r>
    </w:p>
    <w:p w14:paraId="4150A006" w14:textId="6CBA6BB1" w:rsidR="008B7225" w:rsidRPr="009E738D" w:rsidRDefault="00552561" w:rsidP="008B7225">
      <w:pPr>
        <w:rPr>
          <w:lang w:val="sk-SK"/>
        </w:rPr>
      </w:pPr>
      <w:r>
        <w:rPr>
          <w:lang w:val="sk-SK" w:eastAsia="sk-SK"/>
        </w:rPr>
        <w:t>Objednávateľ</w:t>
      </w:r>
      <w:r w:rsidR="008B7225" w:rsidRPr="009E738D">
        <w:rPr>
          <w:lang w:val="sk-SK" w:eastAsia="sk-SK"/>
        </w:rPr>
        <w:t xml:space="preserve"> môže zaslať pripomienky k poskytnutým službám podpory prevádzky a/alebo dokumentácii v </w:t>
      </w:r>
      <w:r w:rsidR="008B7225" w:rsidRPr="000B33A0">
        <w:rPr>
          <w:lang w:val="sk-SK" w:eastAsia="sk-SK"/>
        </w:rPr>
        <w:t>lehote do 10 kalendárnych</w:t>
      </w:r>
      <w:r w:rsidR="008B7225" w:rsidRPr="009E738D">
        <w:rPr>
          <w:lang w:val="sk-SK" w:eastAsia="sk-SK"/>
        </w:rPr>
        <w:t xml:space="preserve"> dní e-mailom odo dňa poskytnutia služieb. </w:t>
      </w:r>
      <w:r>
        <w:rPr>
          <w:lang w:val="sk-SK" w:eastAsia="sk-SK"/>
        </w:rPr>
        <w:t xml:space="preserve">Poskytovateľ </w:t>
      </w:r>
      <w:r w:rsidR="008B7225" w:rsidRPr="009E738D">
        <w:rPr>
          <w:lang w:val="sk-SK" w:eastAsia="sk-SK"/>
        </w:rPr>
        <w:t xml:space="preserve">je povinný pripomienky zohľadniť a zapracovať a poskytovať služby v súlade so zapracovanými pripomienkami. V prípade, ak nie je možné niektorú z pripomienok akceptovať, </w:t>
      </w:r>
      <w:r>
        <w:rPr>
          <w:lang w:val="sk-SK" w:eastAsia="sk-SK"/>
        </w:rPr>
        <w:t xml:space="preserve">Poskytovateľ </w:t>
      </w:r>
      <w:r w:rsidR="008B7225" w:rsidRPr="009E738D">
        <w:rPr>
          <w:lang w:val="sk-SK" w:eastAsia="sk-SK"/>
        </w:rPr>
        <w:t xml:space="preserve">túto skutočnosť bezodkladne oznámi a vysvetlí </w:t>
      </w:r>
      <w:r w:rsidR="008B7225">
        <w:rPr>
          <w:lang w:val="sk-SK" w:eastAsia="sk-SK"/>
        </w:rPr>
        <w:t>Objednávateľovi</w:t>
      </w:r>
      <w:r w:rsidR="008B7225" w:rsidRPr="009E738D">
        <w:rPr>
          <w:lang w:val="sk-SK" w:eastAsia="sk-SK"/>
        </w:rPr>
        <w:t>.</w:t>
      </w:r>
    </w:p>
    <w:p w14:paraId="4D17DDC5" w14:textId="77777777" w:rsidR="008B7225" w:rsidRPr="00D27922" w:rsidRDefault="008B7225" w:rsidP="008B7225">
      <w:pPr>
        <w:rPr>
          <w:lang w:val="sk-SK"/>
        </w:rPr>
      </w:pPr>
      <w:r w:rsidRPr="003B40ED">
        <w:rPr>
          <w:lang w:val="sk-SK"/>
        </w:rPr>
        <w:lastRenderedPageBreak/>
        <w:t>Report o</w:t>
      </w:r>
      <w:r>
        <w:rPr>
          <w:lang w:val="sk-SK"/>
        </w:rPr>
        <w:t> </w:t>
      </w:r>
      <w:r w:rsidRPr="003B40ED">
        <w:rPr>
          <w:lang w:val="sk-SK"/>
        </w:rPr>
        <w:t>incidentoch</w:t>
      </w:r>
      <w:r>
        <w:rPr>
          <w:lang w:val="sk-SK"/>
        </w:rPr>
        <w:t>:</w:t>
      </w:r>
      <w:r w:rsidRPr="003B40ED">
        <w:rPr>
          <w:lang w:val="sk-SK"/>
        </w:rPr>
        <w:t xml:space="preserve"> </w:t>
      </w:r>
    </w:p>
    <w:p w14:paraId="27A3B55F" w14:textId="3ED2D1C0" w:rsidR="008B7225" w:rsidRPr="00D27922" w:rsidRDefault="00552561" w:rsidP="008B7225">
      <w:pPr>
        <w:rPr>
          <w:lang w:val="sk-SK"/>
        </w:rPr>
      </w:pPr>
      <w:r>
        <w:rPr>
          <w:lang w:val="sk-SK"/>
        </w:rPr>
        <w:t xml:space="preserve">Poskytovateľ </w:t>
      </w:r>
      <w:r w:rsidR="008B7225" w:rsidRPr="003B40ED">
        <w:rPr>
          <w:lang w:val="sk-SK"/>
        </w:rPr>
        <w:t xml:space="preserve">zabezpečí emailové zasielanie štatistických hlásení </w:t>
      </w:r>
      <w:r w:rsidR="008B7225">
        <w:rPr>
          <w:lang w:val="sk-SK"/>
        </w:rPr>
        <w:t>Objednávateľovi</w:t>
      </w:r>
      <w:r w:rsidR="008B7225" w:rsidRPr="003B40ED">
        <w:rPr>
          <w:lang w:val="sk-SK"/>
        </w:rPr>
        <w:t xml:space="preserve"> (prostredníctvom </w:t>
      </w:r>
      <w:r w:rsidR="008B7225">
        <w:rPr>
          <w:lang w:val="sk-SK"/>
        </w:rPr>
        <w:t>k</w:t>
      </w:r>
      <w:r w:rsidR="008B7225" w:rsidRPr="003B40ED">
        <w:rPr>
          <w:lang w:val="sk-SK"/>
        </w:rPr>
        <w:t xml:space="preserve">ontaktných osôb) vo forme podrobných reportov o vykonaných službách podpory. Podrobný report za každý kalendárny mesiac bude </w:t>
      </w:r>
      <w:r w:rsidR="008B7225">
        <w:rPr>
          <w:lang w:val="sk-SK"/>
        </w:rPr>
        <w:t>Objednávateľovi</w:t>
      </w:r>
      <w:r w:rsidR="008B7225" w:rsidRPr="003B40ED">
        <w:rPr>
          <w:lang w:val="sk-SK"/>
        </w:rPr>
        <w:t xml:space="preserve"> doručený najneskôr k 5. dňu nasledujúceho kalendárneho mesiaca a bude obsahovať minimálne nasledujúce informácie za každý </w:t>
      </w:r>
      <w:r w:rsidR="008B7225">
        <w:rPr>
          <w:lang w:val="sk-SK"/>
        </w:rPr>
        <w:t>i</w:t>
      </w:r>
      <w:r w:rsidR="008B7225" w:rsidRPr="003B40ED">
        <w:rPr>
          <w:lang w:val="sk-SK"/>
        </w:rPr>
        <w:t xml:space="preserve">ncident: </w:t>
      </w:r>
    </w:p>
    <w:p w14:paraId="4E71B914" w14:textId="77777777" w:rsidR="008B7225" w:rsidRPr="00D27922" w:rsidRDefault="008B7225" w:rsidP="008B7225">
      <w:pPr>
        <w:pStyle w:val="Style"/>
        <w:spacing w:line="320" w:lineRule="atLeast"/>
        <w:rPr>
          <w:rFonts w:asciiTheme="minorHAnsi" w:hAnsiTheme="minorHAnsi"/>
          <w:sz w:val="16"/>
          <w:szCs w:val="16"/>
          <w:lang w:val="sk-SK"/>
        </w:rPr>
      </w:pPr>
    </w:p>
    <w:tbl>
      <w:tblPr>
        <w:tblW w:w="9634" w:type="dxa"/>
        <w:tblInd w:w="110" w:type="dxa"/>
        <w:tblCellMar>
          <w:left w:w="0" w:type="dxa"/>
          <w:right w:w="0" w:type="dxa"/>
        </w:tblCellMar>
        <w:tblLook w:val="0000" w:firstRow="0" w:lastRow="0" w:firstColumn="0" w:lastColumn="0" w:noHBand="0" w:noVBand="0"/>
      </w:tblPr>
      <w:tblGrid>
        <w:gridCol w:w="2410"/>
        <w:gridCol w:w="7224"/>
      </w:tblGrid>
      <w:tr w:rsidR="008B7225" w:rsidRPr="003B40ED" w14:paraId="51642E84" w14:textId="77777777" w:rsidTr="008B7225">
        <w:trPr>
          <w:trHeight w:hRule="exact" w:val="307"/>
        </w:trPr>
        <w:tc>
          <w:tcPr>
            <w:tcW w:w="2410" w:type="dxa"/>
            <w:tcBorders>
              <w:top w:val="single" w:sz="4" w:space="0" w:color="auto"/>
              <w:left w:val="single" w:sz="4" w:space="0" w:color="auto"/>
              <w:bottom w:val="single" w:sz="4" w:space="0" w:color="auto"/>
              <w:right w:val="single" w:sz="4" w:space="0" w:color="auto"/>
            </w:tcBorders>
            <w:vAlign w:val="center"/>
          </w:tcPr>
          <w:p w14:paraId="7BD61D9D" w14:textId="77777777" w:rsidR="008B7225" w:rsidRPr="003B40ED" w:rsidRDefault="008B7225" w:rsidP="008B7225">
            <w:pPr>
              <w:rPr>
                <w:b/>
                <w:lang w:val="sk-SK"/>
              </w:rPr>
            </w:pPr>
            <w:r>
              <w:rPr>
                <w:b/>
                <w:lang w:val="sk-SK"/>
              </w:rPr>
              <w:t>Ú</w:t>
            </w:r>
            <w:r w:rsidRPr="003B40ED">
              <w:rPr>
                <w:b/>
                <w:lang w:val="sk-SK"/>
              </w:rPr>
              <w:t xml:space="preserve">daj </w:t>
            </w:r>
          </w:p>
        </w:tc>
        <w:tc>
          <w:tcPr>
            <w:tcW w:w="7224" w:type="dxa"/>
            <w:tcBorders>
              <w:top w:val="single" w:sz="4" w:space="0" w:color="auto"/>
              <w:left w:val="single" w:sz="4" w:space="0" w:color="auto"/>
              <w:bottom w:val="single" w:sz="4" w:space="0" w:color="auto"/>
              <w:right w:val="single" w:sz="4" w:space="0" w:color="auto"/>
            </w:tcBorders>
            <w:vAlign w:val="center"/>
          </w:tcPr>
          <w:p w14:paraId="603AF8B5" w14:textId="77777777" w:rsidR="008B7225" w:rsidRPr="003B40ED" w:rsidRDefault="008B7225" w:rsidP="008B7225">
            <w:pPr>
              <w:rPr>
                <w:b/>
                <w:lang w:val="sk-SK"/>
              </w:rPr>
            </w:pPr>
            <w:r w:rsidRPr="003B40ED">
              <w:rPr>
                <w:b/>
                <w:lang w:val="sk-SK"/>
              </w:rPr>
              <w:t xml:space="preserve">Popis </w:t>
            </w:r>
          </w:p>
        </w:tc>
      </w:tr>
      <w:tr w:rsidR="008B7225" w:rsidRPr="00D27922" w14:paraId="343941D6" w14:textId="77777777" w:rsidTr="008B7225">
        <w:trPr>
          <w:trHeight w:hRule="exact" w:val="317"/>
        </w:trPr>
        <w:tc>
          <w:tcPr>
            <w:tcW w:w="2410" w:type="dxa"/>
            <w:tcBorders>
              <w:top w:val="single" w:sz="4" w:space="0" w:color="auto"/>
              <w:left w:val="single" w:sz="4" w:space="0" w:color="auto"/>
              <w:bottom w:val="single" w:sz="4" w:space="0" w:color="auto"/>
              <w:right w:val="single" w:sz="4" w:space="0" w:color="auto"/>
            </w:tcBorders>
            <w:vAlign w:val="center"/>
          </w:tcPr>
          <w:p w14:paraId="0B5953F9" w14:textId="77777777" w:rsidR="008B7225" w:rsidRPr="003B40ED" w:rsidRDefault="008B7225" w:rsidP="008B7225">
            <w:pPr>
              <w:rPr>
                <w:lang w:val="sk-SK"/>
              </w:rPr>
            </w:pPr>
            <w:r w:rsidRPr="003B40ED">
              <w:rPr>
                <w:lang w:val="sk-SK"/>
              </w:rPr>
              <w:t xml:space="preserve">Evidenčné číslo </w:t>
            </w:r>
          </w:p>
        </w:tc>
        <w:tc>
          <w:tcPr>
            <w:tcW w:w="7224" w:type="dxa"/>
            <w:tcBorders>
              <w:top w:val="single" w:sz="4" w:space="0" w:color="auto"/>
              <w:left w:val="single" w:sz="4" w:space="0" w:color="auto"/>
              <w:bottom w:val="single" w:sz="4" w:space="0" w:color="auto"/>
              <w:right w:val="single" w:sz="4" w:space="0" w:color="auto"/>
            </w:tcBorders>
            <w:vAlign w:val="center"/>
          </w:tcPr>
          <w:p w14:paraId="7CF73F03" w14:textId="77777777" w:rsidR="008B7225" w:rsidRPr="00D27922" w:rsidRDefault="008B7225" w:rsidP="008B7225">
            <w:pPr>
              <w:rPr>
                <w:lang w:val="sk-SK"/>
              </w:rPr>
            </w:pPr>
            <w:r w:rsidRPr="003B40ED">
              <w:rPr>
                <w:lang w:val="sk-SK"/>
              </w:rPr>
              <w:t>Evidenčné číslo servisného hlásenia v</w:t>
            </w:r>
            <w:r>
              <w:rPr>
                <w:lang w:val="sk-SK"/>
              </w:rPr>
              <w:t> Helpdesk</w:t>
            </w:r>
            <w:r w:rsidRPr="003B40ED">
              <w:rPr>
                <w:lang w:val="sk-SK"/>
              </w:rPr>
              <w:t xml:space="preserve"> </w:t>
            </w:r>
          </w:p>
        </w:tc>
      </w:tr>
      <w:tr w:rsidR="008B7225" w:rsidRPr="00CF5531" w14:paraId="22B2CF7E" w14:textId="77777777" w:rsidTr="008B7225">
        <w:trPr>
          <w:trHeight w:hRule="exact" w:val="317"/>
        </w:trPr>
        <w:tc>
          <w:tcPr>
            <w:tcW w:w="2410" w:type="dxa"/>
            <w:tcBorders>
              <w:top w:val="single" w:sz="4" w:space="0" w:color="auto"/>
              <w:left w:val="single" w:sz="4" w:space="0" w:color="auto"/>
              <w:bottom w:val="single" w:sz="4" w:space="0" w:color="auto"/>
              <w:right w:val="single" w:sz="4" w:space="0" w:color="auto"/>
            </w:tcBorders>
            <w:vAlign w:val="center"/>
          </w:tcPr>
          <w:p w14:paraId="139F9060" w14:textId="77777777" w:rsidR="008B7225" w:rsidRPr="003B40ED" w:rsidRDefault="008B7225" w:rsidP="008B7225">
            <w:pPr>
              <w:rPr>
                <w:lang w:val="sk-SK"/>
              </w:rPr>
            </w:pPr>
            <w:r w:rsidRPr="003B40ED">
              <w:rPr>
                <w:lang w:val="sk-SK"/>
              </w:rPr>
              <w:t xml:space="preserve">Názov </w:t>
            </w:r>
          </w:p>
        </w:tc>
        <w:tc>
          <w:tcPr>
            <w:tcW w:w="7224" w:type="dxa"/>
            <w:tcBorders>
              <w:top w:val="single" w:sz="4" w:space="0" w:color="auto"/>
              <w:left w:val="single" w:sz="4" w:space="0" w:color="auto"/>
              <w:bottom w:val="single" w:sz="4" w:space="0" w:color="auto"/>
              <w:right w:val="single" w:sz="4" w:space="0" w:color="auto"/>
            </w:tcBorders>
            <w:vAlign w:val="center"/>
          </w:tcPr>
          <w:p w14:paraId="6B728059" w14:textId="77777777" w:rsidR="008B7225" w:rsidRPr="003B40ED" w:rsidRDefault="008B7225" w:rsidP="008B7225">
            <w:pPr>
              <w:rPr>
                <w:lang w:val="sk-SK"/>
              </w:rPr>
            </w:pPr>
            <w:r w:rsidRPr="003B40ED">
              <w:rPr>
                <w:lang w:val="sk-SK"/>
              </w:rPr>
              <w:t xml:space="preserve">Predmet </w:t>
            </w:r>
            <w:r>
              <w:rPr>
                <w:lang w:val="sk-SK"/>
              </w:rPr>
              <w:t>s</w:t>
            </w:r>
            <w:r w:rsidRPr="003B40ED">
              <w:rPr>
                <w:lang w:val="sk-SK"/>
              </w:rPr>
              <w:t xml:space="preserve">ervisnej požiadavky </w:t>
            </w:r>
          </w:p>
        </w:tc>
      </w:tr>
      <w:tr w:rsidR="008B7225" w:rsidRPr="00CF5531" w14:paraId="32726B1C" w14:textId="77777777" w:rsidTr="008B7225">
        <w:trPr>
          <w:trHeight w:hRule="exact" w:val="317"/>
        </w:trPr>
        <w:tc>
          <w:tcPr>
            <w:tcW w:w="2410" w:type="dxa"/>
            <w:tcBorders>
              <w:top w:val="single" w:sz="4" w:space="0" w:color="auto"/>
              <w:left w:val="single" w:sz="4" w:space="0" w:color="auto"/>
              <w:bottom w:val="single" w:sz="4" w:space="0" w:color="auto"/>
              <w:right w:val="single" w:sz="4" w:space="0" w:color="auto"/>
            </w:tcBorders>
            <w:vAlign w:val="center"/>
          </w:tcPr>
          <w:p w14:paraId="40CEE3AC" w14:textId="77777777" w:rsidR="008B7225" w:rsidRPr="003B40ED" w:rsidRDefault="008B7225" w:rsidP="008B7225">
            <w:pPr>
              <w:rPr>
                <w:lang w:val="sk-SK"/>
              </w:rPr>
            </w:pPr>
            <w:r>
              <w:rPr>
                <w:lang w:val="sk-SK"/>
              </w:rPr>
              <w:t xml:space="preserve">Popis </w:t>
            </w:r>
          </w:p>
        </w:tc>
        <w:tc>
          <w:tcPr>
            <w:tcW w:w="7224" w:type="dxa"/>
            <w:tcBorders>
              <w:top w:val="single" w:sz="4" w:space="0" w:color="auto"/>
              <w:left w:val="single" w:sz="4" w:space="0" w:color="auto"/>
              <w:bottom w:val="single" w:sz="4" w:space="0" w:color="auto"/>
              <w:right w:val="single" w:sz="4" w:space="0" w:color="auto"/>
            </w:tcBorders>
            <w:vAlign w:val="center"/>
          </w:tcPr>
          <w:p w14:paraId="5C012196" w14:textId="77777777" w:rsidR="008B7225" w:rsidRPr="003B40ED" w:rsidRDefault="008B7225" w:rsidP="008B7225">
            <w:pPr>
              <w:rPr>
                <w:lang w:val="sk-SK"/>
              </w:rPr>
            </w:pPr>
            <w:r w:rsidRPr="00CF5531">
              <w:rPr>
                <w:lang w:val="sk-SK"/>
              </w:rPr>
              <w:t xml:space="preserve">Popis - úplné znenie Servisnej požiadavky </w:t>
            </w:r>
          </w:p>
        </w:tc>
      </w:tr>
      <w:tr w:rsidR="008B7225" w:rsidRPr="00CF5531" w14:paraId="158E0004" w14:textId="77777777" w:rsidTr="008B7225">
        <w:trPr>
          <w:trHeight w:hRule="exact" w:val="322"/>
        </w:trPr>
        <w:tc>
          <w:tcPr>
            <w:tcW w:w="2410" w:type="dxa"/>
            <w:tcBorders>
              <w:top w:val="single" w:sz="4" w:space="0" w:color="auto"/>
              <w:left w:val="single" w:sz="4" w:space="0" w:color="auto"/>
              <w:bottom w:val="nil"/>
              <w:right w:val="single" w:sz="4" w:space="0" w:color="auto"/>
            </w:tcBorders>
            <w:vAlign w:val="center"/>
          </w:tcPr>
          <w:p w14:paraId="6A83CF0F" w14:textId="77777777" w:rsidR="008B7225" w:rsidRPr="003B40ED" w:rsidRDefault="008B7225" w:rsidP="008B7225">
            <w:pPr>
              <w:rPr>
                <w:lang w:val="sk-SK"/>
              </w:rPr>
            </w:pPr>
            <w:r w:rsidRPr="003B40ED">
              <w:rPr>
                <w:lang w:val="sk-SK"/>
              </w:rPr>
              <w:t xml:space="preserve">Typ </w:t>
            </w:r>
          </w:p>
        </w:tc>
        <w:tc>
          <w:tcPr>
            <w:tcW w:w="7224" w:type="dxa"/>
            <w:tcBorders>
              <w:top w:val="single" w:sz="4" w:space="0" w:color="auto"/>
              <w:left w:val="single" w:sz="4" w:space="0" w:color="auto"/>
              <w:bottom w:val="nil"/>
              <w:right w:val="single" w:sz="4" w:space="0" w:color="auto"/>
            </w:tcBorders>
            <w:vAlign w:val="center"/>
          </w:tcPr>
          <w:p w14:paraId="5DAB7400" w14:textId="77777777" w:rsidR="008B7225" w:rsidRPr="00D27922" w:rsidRDefault="008B7225" w:rsidP="008B7225">
            <w:pPr>
              <w:rPr>
                <w:lang w:val="sk-SK"/>
              </w:rPr>
            </w:pPr>
            <w:r>
              <w:rPr>
                <w:lang w:val="sk-SK"/>
              </w:rPr>
              <w:t>Typ Servisnej požiadavky (i</w:t>
            </w:r>
            <w:r w:rsidRPr="003B40ED">
              <w:rPr>
                <w:lang w:val="sk-SK"/>
              </w:rPr>
              <w:t xml:space="preserve">ncident, </w:t>
            </w:r>
            <w:r>
              <w:rPr>
                <w:lang w:val="sk-SK"/>
              </w:rPr>
              <w:t>p</w:t>
            </w:r>
            <w:r w:rsidRPr="003B40ED">
              <w:rPr>
                <w:lang w:val="sk-SK"/>
              </w:rPr>
              <w:t xml:space="preserve">roblém, </w:t>
            </w:r>
            <w:r>
              <w:rPr>
                <w:lang w:val="sk-SK"/>
              </w:rPr>
              <w:t>p</w:t>
            </w:r>
            <w:r w:rsidRPr="003B40ED">
              <w:rPr>
                <w:lang w:val="sk-SK"/>
              </w:rPr>
              <w:t xml:space="preserve">ožiadavka na zmenu, iná </w:t>
            </w:r>
          </w:p>
        </w:tc>
      </w:tr>
      <w:tr w:rsidR="008B7225" w:rsidRPr="00CF5531" w14:paraId="5C1D3EAE" w14:textId="77777777" w:rsidTr="008B7225">
        <w:trPr>
          <w:trHeight w:hRule="exact" w:val="293"/>
        </w:trPr>
        <w:tc>
          <w:tcPr>
            <w:tcW w:w="2410" w:type="dxa"/>
            <w:tcBorders>
              <w:top w:val="nil"/>
              <w:left w:val="single" w:sz="4" w:space="0" w:color="auto"/>
              <w:bottom w:val="single" w:sz="4" w:space="0" w:color="auto"/>
              <w:right w:val="single" w:sz="4" w:space="0" w:color="auto"/>
            </w:tcBorders>
            <w:vAlign w:val="center"/>
          </w:tcPr>
          <w:p w14:paraId="03A34F08" w14:textId="77777777" w:rsidR="008B7225" w:rsidRPr="003B40ED" w:rsidRDefault="008B7225" w:rsidP="008B7225">
            <w:pPr>
              <w:rPr>
                <w:lang w:val="sk-SK"/>
              </w:rPr>
            </w:pPr>
            <w:r w:rsidRPr="003B40ED">
              <w:rPr>
                <w:lang w:val="sk-SK"/>
              </w:rPr>
              <w:t xml:space="preserve"> </w:t>
            </w:r>
          </w:p>
        </w:tc>
        <w:tc>
          <w:tcPr>
            <w:tcW w:w="7224" w:type="dxa"/>
            <w:tcBorders>
              <w:top w:val="nil"/>
              <w:left w:val="single" w:sz="4" w:space="0" w:color="auto"/>
              <w:bottom w:val="single" w:sz="4" w:space="0" w:color="auto"/>
              <w:right w:val="single" w:sz="4" w:space="0" w:color="auto"/>
            </w:tcBorders>
            <w:vAlign w:val="center"/>
          </w:tcPr>
          <w:p w14:paraId="2B1B9483" w14:textId="77777777" w:rsidR="008B7225" w:rsidRPr="00D27922" w:rsidRDefault="008B7225" w:rsidP="008B7225">
            <w:pPr>
              <w:rPr>
                <w:lang w:val="sk-SK"/>
              </w:rPr>
            </w:pPr>
            <w:r>
              <w:rPr>
                <w:lang w:val="sk-SK"/>
              </w:rPr>
              <w:t>s</w:t>
            </w:r>
            <w:r w:rsidRPr="003B40ED">
              <w:rPr>
                <w:lang w:val="sk-SK"/>
              </w:rPr>
              <w:t xml:space="preserve">ervisná požiadavka) </w:t>
            </w:r>
          </w:p>
        </w:tc>
      </w:tr>
      <w:tr w:rsidR="008B7225" w:rsidRPr="00CF5531" w14:paraId="4AFC46B8" w14:textId="77777777" w:rsidTr="008B7225">
        <w:trPr>
          <w:trHeight w:hRule="exact" w:val="293"/>
        </w:trPr>
        <w:tc>
          <w:tcPr>
            <w:tcW w:w="2410" w:type="dxa"/>
            <w:tcBorders>
              <w:top w:val="nil"/>
              <w:left w:val="single" w:sz="4" w:space="0" w:color="auto"/>
              <w:bottom w:val="single" w:sz="4" w:space="0" w:color="auto"/>
              <w:right w:val="single" w:sz="4" w:space="0" w:color="auto"/>
            </w:tcBorders>
            <w:vAlign w:val="center"/>
          </w:tcPr>
          <w:p w14:paraId="68FA71ED" w14:textId="77777777" w:rsidR="008B7225" w:rsidRPr="003B40ED" w:rsidRDefault="008B7225" w:rsidP="008B7225">
            <w:pPr>
              <w:rPr>
                <w:lang w:val="sk-SK"/>
              </w:rPr>
            </w:pPr>
            <w:r w:rsidRPr="003B40ED">
              <w:rPr>
                <w:lang w:val="sk-SK"/>
              </w:rPr>
              <w:t xml:space="preserve">Kontakt zákazníka </w:t>
            </w:r>
          </w:p>
        </w:tc>
        <w:tc>
          <w:tcPr>
            <w:tcW w:w="7224" w:type="dxa"/>
            <w:tcBorders>
              <w:top w:val="nil"/>
              <w:left w:val="single" w:sz="4" w:space="0" w:color="auto"/>
              <w:bottom w:val="single" w:sz="4" w:space="0" w:color="auto"/>
              <w:right w:val="single" w:sz="4" w:space="0" w:color="auto"/>
            </w:tcBorders>
            <w:vAlign w:val="center"/>
          </w:tcPr>
          <w:p w14:paraId="6AF16D55" w14:textId="77777777" w:rsidR="008B7225" w:rsidRDefault="008B7225" w:rsidP="008B7225">
            <w:pPr>
              <w:rPr>
                <w:lang w:val="sk-SK"/>
              </w:rPr>
            </w:pPr>
            <w:r w:rsidRPr="003B40ED">
              <w:rPr>
                <w:lang w:val="sk-SK"/>
              </w:rPr>
              <w:t xml:space="preserve">Oprávnená kontaktná osoba, ktorá nahlásila Servisnú požiadavku </w:t>
            </w:r>
          </w:p>
        </w:tc>
      </w:tr>
      <w:tr w:rsidR="008B7225" w:rsidRPr="00CF5531" w14:paraId="181AEC3A" w14:textId="77777777" w:rsidTr="008B7225">
        <w:trPr>
          <w:trHeight w:hRule="exact" w:val="307"/>
        </w:trPr>
        <w:tc>
          <w:tcPr>
            <w:tcW w:w="2410" w:type="dxa"/>
            <w:tcBorders>
              <w:top w:val="single" w:sz="4" w:space="0" w:color="auto"/>
              <w:left w:val="single" w:sz="4" w:space="0" w:color="auto"/>
              <w:bottom w:val="single" w:sz="4" w:space="0" w:color="auto"/>
              <w:right w:val="single" w:sz="4" w:space="0" w:color="auto"/>
            </w:tcBorders>
            <w:vAlign w:val="center"/>
          </w:tcPr>
          <w:p w14:paraId="4B31EFF6" w14:textId="77777777" w:rsidR="008B7225" w:rsidRPr="003B40ED" w:rsidRDefault="008B7225" w:rsidP="008B7225">
            <w:pPr>
              <w:rPr>
                <w:lang w:val="sk-SK"/>
              </w:rPr>
            </w:pPr>
            <w:r w:rsidRPr="003B40ED">
              <w:rPr>
                <w:lang w:val="sk-SK"/>
              </w:rPr>
              <w:t xml:space="preserve">Dátum a čas prijatia </w:t>
            </w:r>
          </w:p>
        </w:tc>
        <w:tc>
          <w:tcPr>
            <w:tcW w:w="7224" w:type="dxa"/>
            <w:tcBorders>
              <w:top w:val="single" w:sz="4" w:space="0" w:color="auto"/>
              <w:left w:val="single" w:sz="4" w:space="0" w:color="auto"/>
              <w:bottom w:val="single" w:sz="4" w:space="0" w:color="auto"/>
              <w:right w:val="single" w:sz="4" w:space="0" w:color="auto"/>
            </w:tcBorders>
            <w:vAlign w:val="center"/>
          </w:tcPr>
          <w:p w14:paraId="55CF9884" w14:textId="77777777" w:rsidR="008B7225" w:rsidRPr="00D27922" w:rsidRDefault="008B7225" w:rsidP="008B7225">
            <w:pPr>
              <w:rPr>
                <w:lang w:val="sk-SK"/>
              </w:rPr>
            </w:pPr>
            <w:r w:rsidRPr="003B40ED">
              <w:rPr>
                <w:lang w:val="sk-SK"/>
              </w:rPr>
              <w:t xml:space="preserve">Dátum a čas prijatia </w:t>
            </w:r>
            <w:r>
              <w:rPr>
                <w:lang w:val="sk-SK"/>
              </w:rPr>
              <w:t>s</w:t>
            </w:r>
            <w:r w:rsidRPr="003B40ED">
              <w:rPr>
                <w:lang w:val="sk-SK"/>
              </w:rPr>
              <w:t xml:space="preserve">ervisnej požiadavky </w:t>
            </w:r>
          </w:p>
        </w:tc>
      </w:tr>
      <w:tr w:rsidR="008B7225" w:rsidRPr="00CF5531" w14:paraId="7A802671" w14:textId="77777777" w:rsidTr="008B7225">
        <w:trPr>
          <w:trHeight w:hRule="exact" w:val="317"/>
        </w:trPr>
        <w:tc>
          <w:tcPr>
            <w:tcW w:w="2410" w:type="dxa"/>
            <w:tcBorders>
              <w:top w:val="single" w:sz="4" w:space="0" w:color="auto"/>
              <w:left w:val="single" w:sz="4" w:space="0" w:color="auto"/>
              <w:bottom w:val="single" w:sz="4" w:space="0" w:color="auto"/>
              <w:right w:val="single" w:sz="4" w:space="0" w:color="auto"/>
            </w:tcBorders>
            <w:vAlign w:val="center"/>
          </w:tcPr>
          <w:p w14:paraId="5BE5329A" w14:textId="77777777" w:rsidR="008B7225" w:rsidRPr="003B40ED" w:rsidRDefault="008B7225" w:rsidP="008B7225">
            <w:pPr>
              <w:rPr>
                <w:lang w:val="sk-SK"/>
              </w:rPr>
            </w:pPr>
            <w:r>
              <w:rPr>
                <w:lang w:val="sk-SK"/>
              </w:rPr>
              <w:t xml:space="preserve">Dátum a čas riešenia </w:t>
            </w:r>
          </w:p>
        </w:tc>
        <w:tc>
          <w:tcPr>
            <w:tcW w:w="7224" w:type="dxa"/>
            <w:tcBorders>
              <w:top w:val="single" w:sz="4" w:space="0" w:color="auto"/>
              <w:left w:val="single" w:sz="4" w:space="0" w:color="auto"/>
              <w:bottom w:val="single" w:sz="4" w:space="0" w:color="auto"/>
              <w:right w:val="single" w:sz="4" w:space="0" w:color="auto"/>
            </w:tcBorders>
            <w:vAlign w:val="center"/>
          </w:tcPr>
          <w:p w14:paraId="02D32D5E" w14:textId="77777777" w:rsidR="008B7225" w:rsidRPr="00D27922" w:rsidRDefault="008B7225" w:rsidP="008B7225">
            <w:pPr>
              <w:rPr>
                <w:lang w:val="sk-SK"/>
              </w:rPr>
            </w:pPr>
            <w:r w:rsidRPr="003B40ED">
              <w:rPr>
                <w:lang w:val="sk-SK"/>
              </w:rPr>
              <w:t xml:space="preserve">Dátum a čas skutočného riešenia </w:t>
            </w:r>
            <w:r>
              <w:rPr>
                <w:lang w:val="sk-SK"/>
              </w:rPr>
              <w:t>s</w:t>
            </w:r>
            <w:r w:rsidRPr="003B40ED">
              <w:rPr>
                <w:lang w:val="sk-SK"/>
              </w:rPr>
              <w:t xml:space="preserve">ervisnej požiadavky </w:t>
            </w:r>
          </w:p>
        </w:tc>
      </w:tr>
      <w:tr w:rsidR="008B7225" w:rsidRPr="00CF5531" w14:paraId="0B415B5E" w14:textId="77777777" w:rsidTr="008B7225">
        <w:trPr>
          <w:trHeight w:hRule="exact" w:val="317"/>
        </w:trPr>
        <w:tc>
          <w:tcPr>
            <w:tcW w:w="2410" w:type="dxa"/>
            <w:tcBorders>
              <w:top w:val="single" w:sz="4" w:space="0" w:color="auto"/>
              <w:left w:val="single" w:sz="4" w:space="0" w:color="auto"/>
              <w:bottom w:val="single" w:sz="4" w:space="0" w:color="auto"/>
              <w:right w:val="single" w:sz="4" w:space="0" w:color="auto"/>
            </w:tcBorders>
            <w:vAlign w:val="center"/>
          </w:tcPr>
          <w:p w14:paraId="214FBF35" w14:textId="77777777" w:rsidR="008B7225" w:rsidRPr="003B40ED" w:rsidRDefault="008B7225" w:rsidP="008B7225">
            <w:pPr>
              <w:rPr>
                <w:lang w:val="sk-SK"/>
              </w:rPr>
            </w:pPr>
            <w:r w:rsidRPr="003B40ED">
              <w:rPr>
                <w:lang w:val="sk-SK"/>
              </w:rPr>
              <w:t xml:space="preserve">Konfiguračná položka </w:t>
            </w:r>
          </w:p>
        </w:tc>
        <w:tc>
          <w:tcPr>
            <w:tcW w:w="7224" w:type="dxa"/>
            <w:tcBorders>
              <w:top w:val="single" w:sz="4" w:space="0" w:color="auto"/>
              <w:left w:val="single" w:sz="4" w:space="0" w:color="auto"/>
              <w:bottom w:val="single" w:sz="4" w:space="0" w:color="auto"/>
              <w:right w:val="single" w:sz="4" w:space="0" w:color="auto"/>
            </w:tcBorders>
            <w:vAlign w:val="center"/>
          </w:tcPr>
          <w:p w14:paraId="0B670BEE" w14:textId="77777777" w:rsidR="008B7225" w:rsidRPr="00D27922" w:rsidRDefault="008B7225" w:rsidP="008B7225">
            <w:pPr>
              <w:rPr>
                <w:lang w:val="sk-SK"/>
              </w:rPr>
            </w:pPr>
            <w:r w:rsidRPr="003B40ED">
              <w:rPr>
                <w:lang w:val="sk-SK"/>
              </w:rPr>
              <w:t xml:space="preserve">Dotknutá konfiguračná položka, ktorá je predmetom </w:t>
            </w:r>
            <w:r>
              <w:rPr>
                <w:lang w:val="sk-SK"/>
              </w:rPr>
              <w:t>s</w:t>
            </w:r>
            <w:r w:rsidRPr="003B40ED">
              <w:rPr>
                <w:lang w:val="sk-SK"/>
              </w:rPr>
              <w:t xml:space="preserve">ervisnej požiadavky </w:t>
            </w:r>
          </w:p>
        </w:tc>
      </w:tr>
      <w:tr w:rsidR="008B7225" w:rsidRPr="00CF5531" w14:paraId="339CF808" w14:textId="77777777" w:rsidTr="008B7225">
        <w:trPr>
          <w:trHeight w:hRule="exact" w:val="307"/>
        </w:trPr>
        <w:tc>
          <w:tcPr>
            <w:tcW w:w="2410" w:type="dxa"/>
            <w:tcBorders>
              <w:top w:val="single" w:sz="4" w:space="0" w:color="auto"/>
              <w:left w:val="single" w:sz="4" w:space="0" w:color="auto"/>
              <w:bottom w:val="single" w:sz="4" w:space="0" w:color="auto"/>
              <w:right w:val="single" w:sz="4" w:space="0" w:color="auto"/>
            </w:tcBorders>
            <w:vAlign w:val="center"/>
          </w:tcPr>
          <w:p w14:paraId="655AD793" w14:textId="77777777" w:rsidR="008B7225" w:rsidRPr="003B40ED" w:rsidRDefault="008B7225" w:rsidP="008B7225">
            <w:pPr>
              <w:rPr>
                <w:lang w:val="sk-SK"/>
              </w:rPr>
            </w:pPr>
            <w:r w:rsidRPr="003B40ED">
              <w:rPr>
                <w:lang w:val="sk-SK"/>
              </w:rPr>
              <w:t xml:space="preserve">Stav </w:t>
            </w:r>
          </w:p>
        </w:tc>
        <w:tc>
          <w:tcPr>
            <w:tcW w:w="7224" w:type="dxa"/>
            <w:tcBorders>
              <w:top w:val="single" w:sz="4" w:space="0" w:color="auto"/>
              <w:left w:val="single" w:sz="4" w:space="0" w:color="auto"/>
              <w:bottom w:val="single" w:sz="4" w:space="0" w:color="auto"/>
              <w:right w:val="single" w:sz="4" w:space="0" w:color="auto"/>
            </w:tcBorders>
            <w:vAlign w:val="center"/>
          </w:tcPr>
          <w:p w14:paraId="690D059B" w14:textId="77777777" w:rsidR="008B7225" w:rsidRPr="00D27922" w:rsidRDefault="008B7225" w:rsidP="008B7225">
            <w:pPr>
              <w:rPr>
                <w:lang w:val="sk-SK"/>
              </w:rPr>
            </w:pPr>
            <w:r w:rsidRPr="003B40ED">
              <w:rPr>
                <w:lang w:val="sk-SK"/>
              </w:rPr>
              <w:t xml:space="preserve">Stav riešenia </w:t>
            </w:r>
            <w:r>
              <w:rPr>
                <w:lang w:val="sk-SK"/>
              </w:rPr>
              <w:t>s</w:t>
            </w:r>
            <w:r w:rsidRPr="003B40ED">
              <w:rPr>
                <w:lang w:val="sk-SK"/>
              </w:rPr>
              <w:t xml:space="preserve">ervisnej požiadavky </w:t>
            </w:r>
          </w:p>
        </w:tc>
      </w:tr>
    </w:tbl>
    <w:p w14:paraId="27E413E3" w14:textId="77777777" w:rsidR="008B7225" w:rsidRPr="00CF5531" w:rsidRDefault="008B7225" w:rsidP="008B7225">
      <w:pPr>
        <w:rPr>
          <w:lang w:val="sk-SK"/>
        </w:rPr>
      </w:pPr>
    </w:p>
    <w:p w14:paraId="73DBC227" w14:textId="6EBB00B5" w:rsidR="008B7225" w:rsidRPr="00D27922" w:rsidRDefault="008B7225" w:rsidP="008B7225">
      <w:pPr>
        <w:rPr>
          <w:lang w:val="sk-SK"/>
        </w:rPr>
      </w:pPr>
      <w:r w:rsidRPr="00CF5531">
        <w:rPr>
          <w:lang w:val="sk-SK"/>
        </w:rPr>
        <w:t xml:space="preserve">Reporty budú dodávané v tabuľkovej elektronickej forme. Reporty budú obsahovať všetky náležitosti a činnosti, ktoré boli zo strany </w:t>
      </w:r>
      <w:r>
        <w:rPr>
          <w:lang w:val="sk-SK"/>
        </w:rPr>
        <w:t>Poskytovateľa</w:t>
      </w:r>
      <w:r w:rsidRPr="00CF5531">
        <w:rPr>
          <w:lang w:val="sk-SK"/>
        </w:rPr>
        <w:t xml:space="preserve"> vykonané v rámci poskytovania </w:t>
      </w:r>
      <w:r>
        <w:rPr>
          <w:lang w:val="sk-SK"/>
        </w:rPr>
        <w:t>s</w:t>
      </w:r>
      <w:r w:rsidRPr="00CF5531">
        <w:rPr>
          <w:lang w:val="sk-SK"/>
        </w:rPr>
        <w:t xml:space="preserve">lužieb podpory prevádzky v danom období. </w:t>
      </w:r>
    </w:p>
    <w:p w14:paraId="50B45870" w14:textId="77777777" w:rsidR="008B7225" w:rsidRPr="00D27922" w:rsidRDefault="008B7225" w:rsidP="008B7225">
      <w:pPr>
        <w:rPr>
          <w:lang w:val="sk-SK"/>
        </w:rPr>
      </w:pPr>
      <w:r w:rsidRPr="00CF5531">
        <w:rPr>
          <w:lang w:val="sk-SK"/>
        </w:rPr>
        <w:t xml:space="preserve">Stupne hodnotenia riešenia </w:t>
      </w:r>
      <w:r>
        <w:rPr>
          <w:lang w:val="sk-SK"/>
        </w:rPr>
        <w:t>i</w:t>
      </w:r>
      <w:r w:rsidRPr="00CF5531">
        <w:rPr>
          <w:lang w:val="sk-SK"/>
        </w:rPr>
        <w:t xml:space="preserve">ncidentov: </w:t>
      </w:r>
    </w:p>
    <w:p w14:paraId="31B1ADB6" w14:textId="323F85F7" w:rsidR="008B7225" w:rsidRPr="00B03F22"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 xml:space="preserve">Nevyriešené: incident nebol vyriešený/odstránený. Súčasťou hodnotenia musí byť odôvodnenie rozhodnutia zo strany Objednávateľa o neakceptovaní riešenia incidentu. </w:t>
      </w:r>
    </w:p>
    <w:p w14:paraId="0861DD9C" w14:textId="77777777" w:rsidR="008B7225" w:rsidRPr="00B03F22"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 xml:space="preserve">Otvorené: neuplynula doba pre riešenie incidentu; </w:t>
      </w:r>
    </w:p>
    <w:p w14:paraId="2D7F6FE2" w14:textId="77777777" w:rsidR="008B7225" w:rsidRPr="00B03F22"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 xml:space="preserve">Vyriešené: incident bol vyriešený/odstránený. </w:t>
      </w:r>
    </w:p>
    <w:p w14:paraId="0CF3EC26" w14:textId="77777777" w:rsidR="008B7225" w:rsidRPr="00B03F22"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 xml:space="preserve">Dočasná obnova prevádzky: bolo nasadené dočasné riešenie. </w:t>
      </w:r>
    </w:p>
    <w:p w14:paraId="04B72661" w14:textId="77777777" w:rsidR="008B7225" w:rsidRDefault="008B7225" w:rsidP="008B7225">
      <w:pPr>
        <w:rPr>
          <w:lang w:val="sk-SK"/>
        </w:rPr>
      </w:pPr>
    </w:p>
    <w:p w14:paraId="0148100A" w14:textId="77777777"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52" w:name="_Toc14366508"/>
      <w:r w:rsidRPr="008B7225">
        <w:rPr>
          <w:b/>
          <w:lang w:val="sk-SK"/>
        </w:rPr>
        <w:t>Požiadavky na preventívne zásahy IS KSED</w:t>
      </w:r>
      <w:bookmarkEnd w:id="52"/>
    </w:p>
    <w:p w14:paraId="2E5E6FCC" w14:textId="77777777" w:rsidR="008B7225" w:rsidRDefault="008B7225" w:rsidP="008B7225">
      <w:pPr>
        <w:rPr>
          <w:lang w:val="sk-SK"/>
        </w:rPr>
      </w:pPr>
      <w:r>
        <w:rPr>
          <w:lang w:val="sk-SK"/>
        </w:rPr>
        <w:t>Preventívne zásahy zahŕňajú:</w:t>
      </w:r>
    </w:p>
    <w:p w14:paraId="77F3B308" w14:textId="77777777" w:rsidR="008B7225" w:rsidRPr="00B03F22" w:rsidRDefault="008B7225" w:rsidP="005645A0">
      <w:pPr>
        <w:pStyle w:val="Odsekzoznamu"/>
        <w:numPr>
          <w:ilvl w:val="0"/>
          <w:numId w:val="12"/>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 xml:space="preserve">realizáciu profylaktiky, teda skontrolovanie nastavení a konfigurácie jednotlivých softvérových komponentov a modulov IS KSED, kontroly log súborov, kontroly diskových kapacít a odstránenia prípadných identifikovaných problémov. </w:t>
      </w:r>
    </w:p>
    <w:p w14:paraId="5B283683" w14:textId="77777777" w:rsidR="008B7225" w:rsidRPr="00B03F22" w:rsidRDefault="008B7225" w:rsidP="005645A0">
      <w:pPr>
        <w:pStyle w:val="Odsekzoznamu"/>
        <w:numPr>
          <w:ilvl w:val="0"/>
          <w:numId w:val="12"/>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 xml:space="preserve">pravidelné sledovanie zraniteľností a realizáciu penetračného testovania jednotlivých modulov IS KSED v súlade s bezpečnostnými požiadavkami podľa aktuálne platnej legislatívy v súlade so štandardami platnými pre informačné systémy verejnej správy ako aj uznávanými bezpečnostnými normami a metodikami penetračného testovania. Zraniteľnosti musia byť klasifikované podľa štandardu </w:t>
      </w:r>
      <w:proofErr w:type="spellStart"/>
      <w:r w:rsidRPr="00B03F22">
        <w:rPr>
          <w:rFonts w:asciiTheme="minorHAnsi" w:hAnsiTheme="minorHAnsi" w:cstheme="minorHAnsi"/>
          <w:color w:val="000000"/>
          <w:sz w:val="22"/>
          <w:szCs w:val="22"/>
        </w:rPr>
        <w:t>Common</w:t>
      </w:r>
      <w:proofErr w:type="spellEnd"/>
      <w:r w:rsidRPr="00B03F22">
        <w:rPr>
          <w:rFonts w:asciiTheme="minorHAnsi" w:hAnsiTheme="minorHAnsi" w:cstheme="minorHAnsi"/>
          <w:color w:val="000000"/>
          <w:sz w:val="22"/>
          <w:szCs w:val="22"/>
        </w:rPr>
        <w:t xml:space="preserve"> </w:t>
      </w:r>
      <w:proofErr w:type="spellStart"/>
      <w:r w:rsidRPr="00B03F22">
        <w:rPr>
          <w:rFonts w:asciiTheme="minorHAnsi" w:hAnsiTheme="minorHAnsi" w:cstheme="minorHAnsi"/>
          <w:color w:val="000000"/>
          <w:sz w:val="22"/>
          <w:szCs w:val="22"/>
        </w:rPr>
        <w:t>Vulnerability</w:t>
      </w:r>
      <w:proofErr w:type="spellEnd"/>
      <w:r w:rsidRPr="00B03F22">
        <w:rPr>
          <w:rFonts w:asciiTheme="minorHAnsi" w:hAnsiTheme="minorHAnsi" w:cstheme="minorHAnsi"/>
          <w:color w:val="000000"/>
          <w:sz w:val="22"/>
          <w:szCs w:val="22"/>
        </w:rPr>
        <w:t xml:space="preserve"> </w:t>
      </w:r>
      <w:proofErr w:type="spellStart"/>
      <w:r w:rsidRPr="00B03F22">
        <w:rPr>
          <w:rFonts w:asciiTheme="minorHAnsi" w:hAnsiTheme="minorHAnsi" w:cstheme="minorHAnsi"/>
          <w:color w:val="000000"/>
          <w:sz w:val="22"/>
          <w:szCs w:val="22"/>
        </w:rPr>
        <w:t>Scoring</w:t>
      </w:r>
      <w:proofErr w:type="spellEnd"/>
      <w:r w:rsidRPr="00B03F22">
        <w:rPr>
          <w:rFonts w:asciiTheme="minorHAnsi" w:hAnsiTheme="minorHAnsi" w:cstheme="minorHAnsi"/>
          <w:color w:val="000000"/>
          <w:sz w:val="22"/>
          <w:szCs w:val="22"/>
        </w:rPr>
        <w:t xml:space="preserve"> </w:t>
      </w:r>
      <w:proofErr w:type="spellStart"/>
      <w:r w:rsidRPr="00B03F22">
        <w:rPr>
          <w:rFonts w:asciiTheme="minorHAnsi" w:hAnsiTheme="minorHAnsi" w:cstheme="minorHAnsi"/>
          <w:color w:val="000000"/>
          <w:sz w:val="22"/>
          <w:szCs w:val="22"/>
        </w:rPr>
        <w:t>System</w:t>
      </w:r>
      <w:proofErr w:type="spellEnd"/>
      <w:r w:rsidRPr="00B03F22">
        <w:rPr>
          <w:rFonts w:asciiTheme="minorHAnsi" w:hAnsiTheme="minorHAnsi" w:cstheme="minorHAnsi"/>
          <w:color w:val="000000"/>
          <w:sz w:val="22"/>
          <w:szCs w:val="22"/>
        </w:rPr>
        <w:t xml:space="preserve"> (CVSSv3).</w:t>
      </w:r>
    </w:p>
    <w:p w14:paraId="30C01C21" w14:textId="77777777" w:rsidR="008B7225" w:rsidRPr="00B03F22" w:rsidRDefault="008B7225" w:rsidP="005645A0">
      <w:pPr>
        <w:pStyle w:val="Odsekzoznamu"/>
        <w:numPr>
          <w:ilvl w:val="0"/>
          <w:numId w:val="12"/>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aktualizáciu dokumentácie postupov zálohovania, plánu obnovy systémov v prípade havárií a bezpečnostných predpisov.</w:t>
      </w:r>
    </w:p>
    <w:p w14:paraId="5503DDFA" w14:textId="1613A06F" w:rsidR="008B7225" w:rsidRPr="00D27922" w:rsidRDefault="008B7225" w:rsidP="008B7225">
      <w:pPr>
        <w:rPr>
          <w:lang w:val="sk-SK"/>
        </w:rPr>
      </w:pPr>
      <w:r w:rsidRPr="00EB1C06">
        <w:rPr>
          <w:lang w:val="sk-SK"/>
        </w:rPr>
        <w:t xml:space="preserve">Výsledky profylaktiky, posúdenia zraniteľností a výsledky penetračného </w:t>
      </w:r>
      <w:r w:rsidRPr="004F7A86">
        <w:rPr>
          <w:lang w:val="sk-SK"/>
        </w:rPr>
        <w:t xml:space="preserve">testovania </w:t>
      </w:r>
      <w:r w:rsidRPr="00FA7CA2">
        <w:rPr>
          <w:lang w:val="sk-SK"/>
        </w:rPr>
        <w:t>bude predkla</w:t>
      </w:r>
      <w:r>
        <w:rPr>
          <w:lang w:val="sk-SK"/>
        </w:rPr>
        <w:t>da</w:t>
      </w:r>
      <w:r w:rsidRPr="00FA7CA2">
        <w:rPr>
          <w:lang w:val="sk-SK"/>
        </w:rPr>
        <w:t>ť</w:t>
      </w:r>
      <w:r w:rsidRPr="004F7A86">
        <w:rPr>
          <w:lang w:val="sk-SK"/>
        </w:rPr>
        <w:t xml:space="preserve"> </w:t>
      </w:r>
      <w:r w:rsidR="00552561">
        <w:rPr>
          <w:lang w:val="sk-SK"/>
        </w:rPr>
        <w:t xml:space="preserve">Poskytovateľ </w:t>
      </w:r>
      <w:r>
        <w:rPr>
          <w:lang w:val="sk-SK"/>
        </w:rPr>
        <w:t>Objednávateľovi</w:t>
      </w:r>
      <w:r w:rsidRPr="00EB1C06">
        <w:rPr>
          <w:lang w:val="sk-SK"/>
        </w:rPr>
        <w:t xml:space="preserve"> spolu s dokumentáciou vykonaných opatrení v prípade implementácie </w:t>
      </w:r>
      <w:r w:rsidRPr="00EB1C06">
        <w:rPr>
          <w:lang w:val="sk-SK"/>
        </w:rPr>
        <w:lastRenderedPageBreak/>
        <w:t>ochrany pred zistenými zraniteľnosťami a bezpečnostnými incidentami.</w:t>
      </w:r>
      <w:r>
        <w:rPr>
          <w:lang w:val="sk-SK"/>
        </w:rPr>
        <w:t xml:space="preserve"> </w:t>
      </w:r>
      <w:r w:rsidRPr="00C11426">
        <w:rPr>
          <w:lang w:val="sk-SK"/>
        </w:rPr>
        <w:t>Report o profylaktických činnostiach</w:t>
      </w:r>
      <w:r>
        <w:rPr>
          <w:lang w:val="sk-SK"/>
        </w:rPr>
        <w:t xml:space="preserve"> </w:t>
      </w:r>
      <w:r w:rsidRPr="00C11426">
        <w:rPr>
          <w:lang w:val="sk-SK"/>
        </w:rPr>
        <w:t xml:space="preserve">bude obsahovať minimálne nasledovné položky: </w:t>
      </w:r>
    </w:p>
    <w:p w14:paraId="10679E4F" w14:textId="77777777" w:rsidR="008B7225" w:rsidRPr="00B03F22"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 xml:space="preserve">Identifikácia komponentu prípadne funkčnej časti IS KSED, na ktorom sa profylaktické činnosti vykonávali. </w:t>
      </w:r>
    </w:p>
    <w:p w14:paraId="7230F20C" w14:textId="77777777" w:rsidR="008B7225" w:rsidRPr="00B03F22"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B03F22">
        <w:rPr>
          <w:rFonts w:asciiTheme="minorHAnsi" w:hAnsiTheme="minorHAnsi" w:cstheme="minorHAnsi"/>
          <w:sz w:val="22"/>
          <w:szCs w:val="22"/>
        </w:rPr>
        <w:t>Popis činností, ktoré sa vykonali, s uvedením časových intervalov, kedy sa zásah vykonával.</w:t>
      </w:r>
    </w:p>
    <w:p w14:paraId="5AC29CC9" w14:textId="18EF5210" w:rsidR="008B7225" w:rsidRPr="00D27922" w:rsidRDefault="008B7225" w:rsidP="008B7225">
      <w:pPr>
        <w:rPr>
          <w:lang w:val="sk-SK"/>
        </w:rPr>
      </w:pPr>
      <w:r w:rsidRPr="00C11426">
        <w:rPr>
          <w:lang w:val="sk-SK"/>
        </w:rPr>
        <w:t xml:space="preserve">Report profylaktických činností predstavuje záznam paušálnych činnosti vykonaných v príslušnom období a nie je predmetom schvaľovania ani hodnotenia úrovne poskytovania služieb. </w:t>
      </w:r>
      <w:r w:rsidR="00552561">
        <w:rPr>
          <w:lang w:val="sk-SK"/>
        </w:rPr>
        <w:t xml:space="preserve">Poskytovateľ </w:t>
      </w:r>
      <w:r w:rsidRPr="00C11426">
        <w:rPr>
          <w:lang w:val="sk-SK"/>
        </w:rPr>
        <w:t xml:space="preserve">ho zašle v elektronickej forme </w:t>
      </w:r>
      <w:r>
        <w:rPr>
          <w:lang w:val="sk-SK"/>
        </w:rPr>
        <w:t>Objednávateľovi</w:t>
      </w:r>
      <w:r w:rsidRPr="00C11426">
        <w:rPr>
          <w:lang w:val="sk-SK"/>
        </w:rPr>
        <w:t xml:space="preserve"> vždy do 5. kalendárneho dňa po ukončení príslušného obdobia poskytovania služby a priloží ako prílohu k faktúre. </w:t>
      </w:r>
    </w:p>
    <w:p w14:paraId="7705B08B" w14:textId="77777777" w:rsidR="008B7225" w:rsidRDefault="008B7225" w:rsidP="008B7225">
      <w:pPr>
        <w:autoSpaceDE w:val="0"/>
        <w:autoSpaceDN w:val="0"/>
        <w:adjustRightInd w:val="0"/>
        <w:spacing w:after="0" w:line="240" w:lineRule="auto"/>
        <w:rPr>
          <w:rFonts w:ascii="Arial" w:hAnsi="Arial" w:cs="Arial"/>
          <w:color w:val="000000"/>
          <w:lang w:val="sk-SK"/>
        </w:rPr>
      </w:pPr>
    </w:p>
    <w:p w14:paraId="3052C96C" w14:textId="77777777" w:rsidR="008B7225" w:rsidRPr="008B7225" w:rsidRDefault="008B7225" w:rsidP="008B7225">
      <w:pPr>
        <w:pStyle w:val="Nadpis3"/>
        <w:keepNext/>
        <w:keepLines/>
        <w:numPr>
          <w:ilvl w:val="2"/>
          <w:numId w:val="0"/>
        </w:numPr>
        <w:spacing w:before="40" w:after="0" w:line="259" w:lineRule="auto"/>
        <w:ind w:left="709" w:hanging="709"/>
        <w:rPr>
          <w:rFonts w:asciiTheme="minorHAnsi" w:hAnsiTheme="minorHAnsi"/>
          <w:b/>
          <w:lang w:val="sk-SK"/>
        </w:rPr>
      </w:pPr>
      <w:bookmarkStart w:id="53" w:name="_Toc14366509"/>
      <w:r w:rsidRPr="008B7225">
        <w:rPr>
          <w:b/>
          <w:lang w:val="sk-SK"/>
        </w:rPr>
        <w:t>Požiadavky na služby podpory proprietárnych SW produktov</w:t>
      </w:r>
      <w:bookmarkEnd w:id="53"/>
    </w:p>
    <w:p w14:paraId="45EFF345" w14:textId="77777777" w:rsidR="008B7225" w:rsidRPr="00D27922" w:rsidRDefault="008B7225" w:rsidP="008B7225">
      <w:pPr>
        <w:rPr>
          <w:lang w:val="sk-SK"/>
        </w:rPr>
      </w:pPr>
      <w:r>
        <w:rPr>
          <w:lang w:val="sk-SK"/>
        </w:rPr>
        <w:t>S</w:t>
      </w:r>
      <w:r w:rsidRPr="00CB1506">
        <w:rPr>
          <w:lang w:val="sk-SK"/>
        </w:rPr>
        <w:t>lužby podpory proprietárnych SW produktov zahŕňajú poskytovanie upgrade a softvérovej a technickej podpory pre kľúčové softvérové komponenty</w:t>
      </w:r>
      <w:r>
        <w:rPr>
          <w:lang w:val="sk-SK"/>
        </w:rPr>
        <w:t xml:space="preserve"> IS KSED.</w:t>
      </w:r>
      <w:r w:rsidRPr="00CB1506">
        <w:rPr>
          <w:lang w:val="sk-SK"/>
        </w:rPr>
        <w:t xml:space="preserve"> </w:t>
      </w:r>
    </w:p>
    <w:p w14:paraId="21547BCE" w14:textId="77777777" w:rsidR="008B7225" w:rsidRPr="00C108C8" w:rsidRDefault="008B7225" w:rsidP="008B7225">
      <w:pPr>
        <w:rPr>
          <w:rFonts w:asciiTheme="minorHAnsi" w:hAnsiTheme="minorHAnsi" w:cstheme="minorHAnsi"/>
          <w:szCs w:val="22"/>
          <w:lang w:val="sk-SK"/>
        </w:rPr>
      </w:pPr>
      <w:r w:rsidRPr="00C108C8">
        <w:rPr>
          <w:rFonts w:asciiTheme="minorHAnsi" w:hAnsiTheme="minorHAnsi" w:cstheme="minorHAnsi"/>
          <w:szCs w:val="22"/>
          <w:lang w:val="sk-SK"/>
        </w:rPr>
        <w:t xml:space="preserve">V rámci služieb podpory proprietárnych SW produktov sa poskytovateľ zaväzuje zabezpečiť: </w:t>
      </w:r>
    </w:p>
    <w:p w14:paraId="411E4A3A" w14:textId="77777777" w:rsidR="008B7225" w:rsidRPr="00C108C8"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dodanie najnovšej aktualizácie pre všetky uvedené produkty </w:t>
      </w:r>
    </w:p>
    <w:p w14:paraId="42127C58" w14:textId="77777777" w:rsidR="008B7225" w:rsidRPr="00C108C8"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technickú podporu (cez mail prípadne telefón) pre všetky uvedené produkty počas pracovných dní od 8:00 do 16:00; </w:t>
      </w:r>
    </w:p>
    <w:p w14:paraId="5A391DAD" w14:textId="77777777" w:rsidR="008B7225" w:rsidRPr="00C108C8"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poskytnutie záplat pre všetky produkty počas pracovných dní od 8:00 do 16:00; </w:t>
      </w:r>
    </w:p>
    <w:p w14:paraId="5C344A4A" w14:textId="77777777" w:rsidR="008B7225" w:rsidRPr="00C108C8" w:rsidRDefault="008B7225" w:rsidP="005645A0">
      <w:pPr>
        <w:pStyle w:val="Odsekzoznamu"/>
        <w:numPr>
          <w:ilvl w:val="0"/>
          <w:numId w:val="10"/>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informovanie objednávateľa o nových technických možnostiach a riešeniach uvedených produktov a iných noviniek (minimálne 1x za štvrťrok). </w:t>
      </w:r>
    </w:p>
    <w:p w14:paraId="1776359D" w14:textId="1BC76963" w:rsidR="00D9544D"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7848BFF9" w14:textId="32972598" w:rsidR="00913BAF" w:rsidRDefault="00913BAF" w:rsidP="00D9544D">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Príloha č. 2: Popis Objednávkových služieb a špecifikácia spôsobu plnenia</w:t>
      </w:r>
    </w:p>
    <w:p w14:paraId="7BA53853" w14:textId="77777777" w:rsidR="008B7225" w:rsidRPr="00C108C8" w:rsidRDefault="008B7225" w:rsidP="008B7225">
      <w:pPr>
        <w:rPr>
          <w:rFonts w:asciiTheme="minorHAnsi" w:hAnsiTheme="minorHAnsi" w:cstheme="minorHAnsi"/>
          <w:szCs w:val="22"/>
          <w:lang w:val="sk-SK"/>
        </w:rPr>
      </w:pPr>
      <w:r w:rsidRPr="00C108C8">
        <w:rPr>
          <w:rFonts w:asciiTheme="minorHAnsi" w:hAnsiTheme="minorHAnsi" w:cstheme="minorHAnsi"/>
          <w:szCs w:val="22"/>
          <w:lang w:val="sk-SK"/>
        </w:rPr>
        <w:t>Služby rozvoja IS KSED budú zahŕňať predovšetkým:</w:t>
      </w:r>
    </w:p>
    <w:p w14:paraId="0C6EBBD8" w14:textId="77777777" w:rsidR="008B7225" w:rsidRPr="00C108C8" w:rsidRDefault="008B7225" w:rsidP="005645A0">
      <w:pPr>
        <w:pStyle w:val="Odsekzoznamu"/>
        <w:numPr>
          <w:ilvl w:val="0"/>
          <w:numId w:val="15"/>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Implementáciu legislatívnych zmien do IS KSED</w:t>
      </w:r>
    </w:p>
    <w:p w14:paraId="0F291255" w14:textId="197E99B0" w:rsidR="008B7225" w:rsidRPr="00C108C8" w:rsidRDefault="008B7225" w:rsidP="005645A0">
      <w:pPr>
        <w:pStyle w:val="Odsekzoznamu"/>
        <w:numPr>
          <w:ilvl w:val="0"/>
          <w:numId w:val="15"/>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Realizáciu zmien funkčnosti, rozšírení, integrácií, konfigurácií a nastavení IS KSED na základe požiadaviek Objednávateľa a aktualizácia príslušnej dokumentácie IS KSED.</w:t>
      </w:r>
    </w:p>
    <w:p w14:paraId="35B0F795" w14:textId="77777777" w:rsidR="008B7225" w:rsidRDefault="008B7225" w:rsidP="008B7225">
      <w:pPr>
        <w:rPr>
          <w:lang w:val="sk-SK"/>
        </w:rPr>
      </w:pPr>
    </w:p>
    <w:p w14:paraId="6116EB84" w14:textId="77777777"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54" w:name="_Toc14366511"/>
      <w:r w:rsidRPr="008B7225">
        <w:rPr>
          <w:b/>
          <w:lang w:val="sk-SK"/>
        </w:rPr>
        <w:t>Požiadavky na implementáciu legislatívnych zmien</w:t>
      </w:r>
      <w:bookmarkEnd w:id="54"/>
    </w:p>
    <w:p w14:paraId="49329FE0" w14:textId="77777777" w:rsidR="008B7225" w:rsidRDefault="008B7225" w:rsidP="008B7225">
      <w:pPr>
        <w:rPr>
          <w:lang w:val="sk-SK"/>
        </w:rPr>
      </w:pPr>
      <w:r>
        <w:rPr>
          <w:lang w:val="sk-SK"/>
        </w:rPr>
        <w:t xml:space="preserve">V záujme dlhodobej udržateľnosti IS KSED je nevyhnutné zabezpečiť priebežný súlad informačného systému s relevantnou aktuálne platnou legislatívou, a to počas celej doby platnosti zmluvy o poskytovaní služieb prevádzky a rozvoja IS KSED. </w:t>
      </w:r>
    </w:p>
    <w:p w14:paraId="362C2F57" w14:textId="1EF0101A" w:rsidR="008B7225" w:rsidRDefault="008B7225" w:rsidP="008B7225">
      <w:pPr>
        <w:rPr>
          <w:lang w:val="sk-SK"/>
        </w:rPr>
      </w:pPr>
      <w:r w:rsidRPr="00E45AAD">
        <w:rPr>
          <w:lang w:val="sk-SK"/>
        </w:rPr>
        <w:t xml:space="preserve">V rámci rozvojových aktivít bude zabezpečené, aby funkcionalita IS SKED bola v súlade s legislatívou týkajúcou sa </w:t>
      </w:r>
      <w:r>
        <w:rPr>
          <w:lang w:val="sk-SK"/>
        </w:rPr>
        <w:t xml:space="preserve">starostlivosti o </w:t>
      </w:r>
      <w:r w:rsidRPr="00E45AAD">
        <w:rPr>
          <w:lang w:val="sk-SK"/>
        </w:rPr>
        <w:t>životné prostredi</w:t>
      </w:r>
      <w:r>
        <w:rPr>
          <w:lang w:val="sk-SK"/>
        </w:rPr>
        <w:t>e, legislatívou platnou pre ú</w:t>
      </w:r>
      <w:r w:rsidRPr="003A3085">
        <w:rPr>
          <w:lang w:val="sk-SK"/>
        </w:rPr>
        <w:t>tvar in</w:t>
      </w:r>
      <w:r w:rsidRPr="003A3085">
        <w:rPr>
          <w:rFonts w:hint="eastAsia"/>
          <w:lang w:val="sk-SK"/>
        </w:rPr>
        <w:t>š</w:t>
      </w:r>
      <w:r w:rsidRPr="003A3085">
        <w:rPr>
          <w:lang w:val="sk-SK"/>
        </w:rPr>
        <w:t>pekcie ochrany v</w:t>
      </w:r>
      <w:r w:rsidRPr="003A3085">
        <w:rPr>
          <w:rFonts w:hint="eastAsia"/>
          <w:lang w:val="sk-SK"/>
        </w:rPr>
        <w:t>ô</w:t>
      </w:r>
      <w:r w:rsidRPr="003A3085">
        <w:rPr>
          <w:lang w:val="sk-SK"/>
        </w:rPr>
        <w:t>d</w:t>
      </w:r>
      <w:r>
        <w:rPr>
          <w:lang w:val="sk-SK"/>
        </w:rPr>
        <w:t xml:space="preserve">, útvar inšpekcie </w:t>
      </w:r>
      <w:r w:rsidRPr="003A3085">
        <w:rPr>
          <w:lang w:val="sk-SK"/>
        </w:rPr>
        <w:t>ochrany ovzdu</w:t>
      </w:r>
      <w:r w:rsidRPr="003A3085">
        <w:rPr>
          <w:rFonts w:hint="eastAsia"/>
          <w:lang w:val="sk-SK"/>
        </w:rPr>
        <w:t>š</w:t>
      </w:r>
      <w:r w:rsidRPr="003A3085">
        <w:rPr>
          <w:lang w:val="sk-SK"/>
        </w:rPr>
        <w:t>ia</w:t>
      </w:r>
      <w:r>
        <w:rPr>
          <w:lang w:val="sk-SK"/>
        </w:rPr>
        <w:t xml:space="preserve">, útvar inšpekcie </w:t>
      </w:r>
      <w:r w:rsidRPr="003A3085">
        <w:rPr>
          <w:lang w:val="sk-SK"/>
        </w:rPr>
        <w:t>odpadov</w:t>
      </w:r>
      <w:r w:rsidRPr="003A3085">
        <w:rPr>
          <w:rFonts w:hint="eastAsia"/>
          <w:lang w:val="sk-SK"/>
        </w:rPr>
        <w:t>é</w:t>
      </w:r>
      <w:r w:rsidRPr="003A3085">
        <w:rPr>
          <w:lang w:val="sk-SK"/>
        </w:rPr>
        <w:t>ho hospod</w:t>
      </w:r>
      <w:r w:rsidRPr="003A3085">
        <w:rPr>
          <w:rFonts w:hint="eastAsia"/>
          <w:lang w:val="sk-SK"/>
        </w:rPr>
        <w:t>á</w:t>
      </w:r>
      <w:r w:rsidRPr="003A3085">
        <w:rPr>
          <w:lang w:val="sk-SK"/>
        </w:rPr>
        <w:t>rstva</w:t>
      </w:r>
      <w:r>
        <w:rPr>
          <w:lang w:val="sk-SK"/>
        </w:rPr>
        <w:t xml:space="preserve">, útvar inšpekcie </w:t>
      </w:r>
      <w:r w:rsidRPr="003A3085">
        <w:rPr>
          <w:lang w:val="sk-SK"/>
        </w:rPr>
        <w:t>ochrany pr</w:t>
      </w:r>
      <w:r w:rsidRPr="003A3085">
        <w:rPr>
          <w:rFonts w:hint="eastAsia"/>
          <w:lang w:val="sk-SK"/>
        </w:rPr>
        <w:t>í</w:t>
      </w:r>
      <w:r w:rsidRPr="003A3085">
        <w:rPr>
          <w:lang w:val="sk-SK"/>
        </w:rPr>
        <w:t>rody a</w:t>
      </w:r>
      <w:r>
        <w:rPr>
          <w:lang w:val="sk-SK"/>
        </w:rPr>
        <w:t> </w:t>
      </w:r>
      <w:r w:rsidRPr="003A3085">
        <w:rPr>
          <w:lang w:val="sk-SK"/>
        </w:rPr>
        <w:t>krajiny</w:t>
      </w:r>
      <w:r>
        <w:rPr>
          <w:lang w:val="sk-SK"/>
        </w:rPr>
        <w:t xml:space="preserve">, útvar inšpekcie </w:t>
      </w:r>
      <w:r w:rsidRPr="003A3085">
        <w:rPr>
          <w:lang w:val="sk-SK"/>
        </w:rPr>
        <w:t>biologickej bezpe</w:t>
      </w:r>
      <w:r w:rsidRPr="003A3085">
        <w:rPr>
          <w:rFonts w:hint="eastAsia"/>
          <w:lang w:val="sk-SK"/>
        </w:rPr>
        <w:t>č</w:t>
      </w:r>
      <w:r w:rsidRPr="003A3085">
        <w:rPr>
          <w:lang w:val="sk-SK"/>
        </w:rPr>
        <w:t>nosti</w:t>
      </w:r>
      <w:r>
        <w:rPr>
          <w:lang w:val="sk-SK"/>
        </w:rPr>
        <w:t xml:space="preserve">, útvar </w:t>
      </w:r>
      <w:r w:rsidRPr="003A3085">
        <w:rPr>
          <w:lang w:val="sk-SK"/>
        </w:rPr>
        <w:t>integrovan</w:t>
      </w:r>
      <w:r w:rsidRPr="003A3085">
        <w:rPr>
          <w:rFonts w:hint="eastAsia"/>
          <w:lang w:val="sk-SK"/>
        </w:rPr>
        <w:t>é</w:t>
      </w:r>
      <w:r w:rsidRPr="003A3085">
        <w:rPr>
          <w:lang w:val="sk-SK"/>
        </w:rPr>
        <w:t>ho povo</w:t>
      </w:r>
      <w:r w:rsidRPr="003A3085">
        <w:rPr>
          <w:rFonts w:hint="eastAsia"/>
          <w:lang w:val="sk-SK"/>
        </w:rPr>
        <w:t>ľ</w:t>
      </w:r>
      <w:r w:rsidRPr="003A3085">
        <w:rPr>
          <w:lang w:val="sk-SK"/>
        </w:rPr>
        <w:t>ovania a kontroly</w:t>
      </w:r>
      <w:r w:rsidRPr="00E45AAD">
        <w:rPr>
          <w:lang w:val="sk-SK"/>
        </w:rPr>
        <w:t xml:space="preserve"> a tiež legislatívou týkajúcou sa informačných systémov verejnej správy.</w:t>
      </w:r>
    </w:p>
    <w:p w14:paraId="7AA67F3F" w14:textId="77777777" w:rsidR="008B7225" w:rsidRDefault="008B7225" w:rsidP="008B7225">
      <w:pPr>
        <w:rPr>
          <w:lang w:val="sk-SK"/>
        </w:rPr>
      </w:pPr>
    </w:p>
    <w:p w14:paraId="5820E3B6" w14:textId="5236FA93"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55" w:name="_Toc14366512"/>
      <w:r w:rsidRPr="008B7225">
        <w:rPr>
          <w:b/>
          <w:lang w:val="sk-SK"/>
        </w:rPr>
        <w:t xml:space="preserve">Požiadavky na realizáciu zmien IS KSED na základe požiadaviek </w:t>
      </w:r>
      <w:bookmarkEnd w:id="55"/>
      <w:r>
        <w:rPr>
          <w:b/>
          <w:lang w:val="sk-SK"/>
        </w:rPr>
        <w:t>Objednávateľa</w:t>
      </w:r>
    </w:p>
    <w:p w14:paraId="45F2CDB7" w14:textId="1E8344D2" w:rsidR="008B7225" w:rsidRPr="00C108C8" w:rsidRDefault="008B7225" w:rsidP="008B7225">
      <w:pPr>
        <w:rPr>
          <w:rFonts w:asciiTheme="minorHAnsi" w:hAnsiTheme="minorHAnsi" w:cstheme="minorHAnsi"/>
          <w:szCs w:val="22"/>
          <w:lang w:val="sk-SK"/>
        </w:rPr>
      </w:pPr>
      <w:r>
        <w:rPr>
          <w:lang w:val="sk-SK"/>
        </w:rPr>
        <w:t xml:space="preserve">Rozvoj IS KSED bude vykonávať </w:t>
      </w:r>
      <w:r w:rsidR="00552561">
        <w:rPr>
          <w:lang w:val="sk-SK"/>
        </w:rPr>
        <w:t>Objednávateľ</w:t>
      </w:r>
      <w:r>
        <w:rPr>
          <w:lang w:val="sk-SK"/>
        </w:rPr>
        <w:t xml:space="preserve"> na základe požiadaviek príslušných útvarov Objednávateľa. </w:t>
      </w:r>
      <w:r w:rsidRPr="00C108C8">
        <w:rPr>
          <w:rFonts w:asciiTheme="minorHAnsi" w:hAnsiTheme="minorHAnsi" w:cstheme="minorHAnsi"/>
          <w:szCs w:val="22"/>
          <w:lang w:val="sk-SK"/>
        </w:rPr>
        <w:t>Služby rozvoja zahŕňajú predovšetkým:</w:t>
      </w:r>
    </w:p>
    <w:p w14:paraId="0ECAC924"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zvyšovanie automatizácie a elektronizácie procesov a činností SIŽP,</w:t>
      </w:r>
    </w:p>
    <w:p w14:paraId="149318FC"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úprava existujúcich a implementácia nových procesov SIŽP,</w:t>
      </w:r>
    </w:p>
    <w:p w14:paraId="6A324A25"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úprava a rozširovanie funkcionality IS KSED podľa prevádzkových potrieb,</w:t>
      </w:r>
    </w:p>
    <w:p w14:paraId="26535C0A"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konsolidácia údajovej základne a dátové integrácie,</w:t>
      </w:r>
    </w:p>
    <w:p w14:paraId="66FEA301"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aktualizácia existujúcich integračných rozhraní a implementácia nových integračných rozhraní na systémy inštitúcií štátnej a verejnej správy,</w:t>
      </w:r>
    </w:p>
    <w:p w14:paraId="51C0401E"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implementácia integrácií v procese elektronickej komunikácie,</w:t>
      </w:r>
    </w:p>
    <w:p w14:paraId="5768A82C"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úprava a dopĺňanie nových výstupných zostáv a reportov,</w:t>
      </w:r>
    </w:p>
    <w:p w14:paraId="650881B0"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technologické úpravy a upgrade softvérových komponentov vyvolané upgradom systémových komponentov (operačné systémy, verzie databáz, internetové prehliadače a pod.),</w:t>
      </w:r>
    </w:p>
    <w:p w14:paraId="126437C0"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reinštalácie a </w:t>
      </w:r>
      <w:proofErr w:type="spellStart"/>
      <w:r w:rsidRPr="00C108C8">
        <w:rPr>
          <w:rFonts w:asciiTheme="minorHAnsi" w:hAnsiTheme="minorHAnsi" w:cstheme="minorHAnsi"/>
          <w:sz w:val="22"/>
          <w:szCs w:val="22"/>
        </w:rPr>
        <w:t>rekonfigurácie</w:t>
      </w:r>
      <w:proofErr w:type="spellEnd"/>
      <w:r w:rsidRPr="00C108C8">
        <w:rPr>
          <w:rFonts w:asciiTheme="minorHAnsi" w:hAnsiTheme="minorHAnsi" w:cstheme="minorHAnsi"/>
          <w:sz w:val="22"/>
          <w:szCs w:val="22"/>
        </w:rPr>
        <w:t xml:space="preserve"> modulov a softvérových komponentov IS KSED v prípade technologických zmien v prostredí vládneho </w:t>
      </w:r>
      <w:proofErr w:type="spellStart"/>
      <w:r w:rsidRPr="00C108C8">
        <w:rPr>
          <w:rFonts w:asciiTheme="minorHAnsi" w:hAnsiTheme="minorHAnsi" w:cstheme="minorHAnsi"/>
          <w:sz w:val="22"/>
          <w:szCs w:val="22"/>
        </w:rPr>
        <w:t>cloud</w:t>
      </w:r>
      <w:proofErr w:type="spellEnd"/>
      <w:r w:rsidRPr="00C108C8">
        <w:rPr>
          <w:rFonts w:asciiTheme="minorHAnsi" w:hAnsiTheme="minorHAnsi" w:cstheme="minorHAnsi"/>
          <w:sz w:val="22"/>
          <w:szCs w:val="22"/>
        </w:rPr>
        <w:t>,</w:t>
      </w:r>
    </w:p>
    <w:p w14:paraId="29BB6910" w14:textId="23A6EC8A" w:rsidR="008B7225" w:rsidRPr="00C108C8" w:rsidRDefault="00552561"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Objednávateľom</w:t>
      </w:r>
      <w:r w:rsidR="008B7225" w:rsidRPr="00C108C8">
        <w:rPr>
          <w:rFonts w:asciiTheme="minorHAnsi" w:hAnsiTheme="minorHAnsi" w:cstheme="minorHAnsi"/>
          <w:sz w:val="22"/>
          <w:szCs w:val="22"/>
        </w:rPr>
        <w:t xml:space="preserve"> vyžiadané školenia pre nové verzie modulov IS KSED,</w:t>
      </w:r>
    </w:p>
    <w:p w14:paraId="15BA5A04" w14:textId="1810554A" w:rsidR="008B7225" w:rsidRPr="00C108C8" w:rsidRDefault="00552561"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Objednávateľom</w:t>
      </w:r>
      <w:r w:rsidR="008B7225" w:rsidRPr="00C108C8">
        <w:rPr>
          <w:rFonts w:asciiTheme="minorHAnsi" w:hAnsiTheme="minorHAnsi" w:cstheme="minorHAnsi"/>
          <w:sz w:val="22"/>
          <w:szCs w:val="22"/>
        </w:rPr>
        <w:t xml:space="preserve"> vyžiadané administrátorské práce.</w:t>
      </w:r>
    </w:p>
    <w:p w14:paraId="291BFEB5" w14:textId="77777777" w:rsidR="008B7225" w:rsidRDefault="008B7225" w:rsidP="008B7225">
      <w:pPr>
        <w:rPr>
          <w:lang w:val="sk-SK"/>
        </w:rPr>
      </w:pPr>
    </w:p>
    <w:p w14:paraId="32072286" w14:textId="77777777"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56" w:name="_Toc14366513"/>
      <w:r w:rsidRPr="008B7225">
        <w:rPr>
          <w:b/>
          <w:lang w:val="sk-SK"/>
        </w:rPr>
        <w:t>Postup objednania služby rozvoja</w:t>
      </w:r>
      <w:bookmarkEnd w:id="56"/>
      <w:r w:rsidRPr="008B7225">
        <w:rPr>
          <w:b/>
          <w:lang w:val="sk-SK"/>
        </w:rPr>
        <w:t xml:space="preserve"> </w:t>
      </w:r>
    </w:p>
    <w:p w14:paraId="3F2835A4" w14:textId="60018693" w:rsidR="008B7225" w:rsidRDefault="008B7225" w:rsidP="008B7225">
      <w:pPr>
        <w:rPr>
          <w:lang w:val="sk-SK"/>
        </w:rPr>
      </w:pPr>
      <w:r>
        <w:rPr>
          <w:lang w:val="sk-SK"/>
        </w:rPr>
        <w:t xml:space="preserve">Služby rozvoja IS KSED bude </w:t>
      </w:r>
      <w:r w:rsidR="00552561">
        <w:rPr>
          <w:lang w:val="sk-SK"/>
        </w:rPr>
        <w:t xml:space="preserve">Poskytovateľ </w:t>
      </w:r>
      <w:r>
        <w:rPr>
          <w:lang w:val="sk-SK"/>
        </w:rPr>
        <w:t xml:space="preserve">vykonávať výlučne na základe objednávky zo strany oprávnenej osoby Objednávateľa. </w:t>
      </w:r>
      <w:r w:rsidRPr="00703839">
        <w:rPr>
          <w:lang w:val="sk-SK"/>
        </w:rPr>
        <w:t xml:space="preserve">Proces objednania Služby rozvoja sa začína vytvorením Požiadavky na zmenu a jej predložením </w:t>
      </w:r>
      <w:r w:rsidR="00552561">
        <w:rPr>
          <w:lang w:val="sk-SK"/>
        </w:rPr>
        <w:t>Poskytovateľovi</w:t>
      </w:r>
      <w:r w:rsidRPr="00703839">
        <w:rPr>
          <w:lang w:val="sk-SK"/>
        </w:rPr>
        <w:t xml:space="preserve">. Požiadavku na zmenu je oprávnená predložiť len Kontaktná osoba </w:t>
      </w:r>
      <w:r>
        <w:rPr>
          <w:lang w:val="sk-SK"/>
        </w:rPr>
        <w:t>Objednávateľa</w:t>
      </w:r>
      <w:r w:rsidRPr="00703839">
        <w:rPr>
          <w:lang w:val="sk-SK"/>
        </w:rPr>
        <w:t xml:space="preserve"> uvedená v zozname </w:t>
      </w:r>
      <w:r>
        <w:rPr>
          <w:lang w:val="sk-SK"/>
        </w:rPr>
        <w:t>k</w:t>
      </w:r>
      <w:r w:rsidRPr="00703839">
        <w:rPr>
          <w:lang w:val="sk-SK"/>
        </w:rPr>
        <w:t>ontaktných osôb. Jednotný formulár Požiadavky na zmenu</w:t>
      </w:r>
      <w:r>
        <w:rPr>
          <w:lang w:val="sk-SK"/>
        </w:rPr>
        <w:t xml:space="preserve"> bude obsahovať:</w:t>
      </w:r>
    </w:p>
    <w:tbl>
      <w:tblPr>
        <w:tblW w:w="9220" w:type="dxa"/>
        <w:tblInd w:w="202" w:type="dxa"/>
        <w:tblCellMar>
          <w:left w:w="0" w:type="dxa"/>
          <w:right w:w="0" w:type="dxa"/>
        </w:tblCellMar>
        <w:tblLook w:val="0000" w:firstRow="0" w:lastRow="0" w:firstColumn="0" w:lastColumn="0" w:noHBand="0" w:noVBand="0"/>
      </w:tblPr>
      <w:tblGrid>
        <w:gridCol w:w="2817"/>
        <w:gridCol w:w="2502"/>
        <w:gridCol w:w="1842"/>
        <w:gridCol w:w="2059"/>
      </w:tblGrid>
      <w:tr w:rsidR="008B7225" w:rsidRPr="001800D0" w14:paraId="17180D07" w14:textId="77777777" w:rsidTr="008B7225">
        <w:trPr>
          <w:trHeight w:val="485"/>
        </w:trPr>
        <w:tc>
          <w:tcPr>
            <w:tcW w:w="7161" w:type="dxa"/>
            <w:gridSpan w:val="3"/>
            <w:tcBorders>
              <w:top w:val="single" w:sz="6" w:space="0" w:color="auto"/>
              <w:left w:val="single" w:sz="6" w:space="0" w:color="auto"/>
              <w:right w:val="single" w:sz="6" w:space="0" w:color="auto"/>
            </w:tcBorders>
            <w:vAlign w:val="center"/>
          </w:tcPr>
          <w:p w14:paraId="049EAAE6" w14:textId="77777777" w:rsidR="008B7225" w:rsidRPr="001800D0" w:rsidRDefault="008B7225" w:rsidP="008B7225">
            <w:pPr>
              <w:rPr>
                <w:lang w:val="sk-SK"/>
              </w:rPr>
            </w:pPr>
            <w:r w:rsidRPr="001800D0">
              <w:rPr>
                <w:lang w:val="sk-SK"/>
              </w:rPr>
              <w:t xml:space="preserve">Požiadavka na zmenu </w:t>
            </w:r>
          </w:p>
        </w:tc>
        <w:tc>
          <w:tcPr>
            <w:tcW w:w="2059" w:type="dxa"/>
            <w:tcBorders>
              <w:top w:val="single" w:sz="6" w:space="0" w:color="auto"/>
              <w:left w:val="single" w:sz="6" w:space="0" w:color="auto"/>
              <w:right w:val="single" w:sz="6" w:space="0" w:color="auto"/>
            </w:tcBorders>
            <w:vAlign w:val="center"/>
          </w:tcPr>
          <w:p w14:paraId="560EF69F" w14:textId="77777777" w:rsidR="008B7225" w:rsidRPr="001800D0" w:rsidRDefault="008B7225" w:rsidP="008B7225">
            <w:pPr>
              <w:rPr>
                <w:lang w:val="sk-SK"/>
              </w:rPr>
            </w:pPr>
            <w:r w:rsidRPr="001800D0">
              <w:rPr>
                <w:lang w:val="sk-SK"/>
              </w:rPr>
              <w:t xml:space="preserve">Číslo Zmeny </w:t>
            </w:r>
            <w:r>
              <w:rPr>
                <w:lang w:val="sk-SK"/>
              </w:rPr>
              <w:br/>
            </w:r>
            <w:r w:rsidRPr="001800D0">
              <w:rPr>
                <w:lang w:val="sk-SK"/>
              </w:rPr>
              <w:t xml:space="preserve">z </w:t>
            </w:r>
            <w:r>
              <w:rPr>
                <w:lang w:val="sk-SK"/>
              </w:rPr>
              <w:t>Helpdesk</w:t>
            </w:r>
          </w:p>
        </w:tc>
      </w:tr>
      <w:tr w:rsidR="008B7225" w:rsidRPr="001800D0" w14:paraId="4366C1CC" w14:textId="77777777" w:rsidTr="008B7225">
        <w:trPr>
          <w:trHeight w:hRule="exact" w:val="394"/>
        </w:trPr>
        <w:tc>
          <w:tcPr>
            <w:tcW w:w="2817" w:type="dxa"/>
            <w:tcBorders>
              <w:top w:val="single" w:sz="6" w:space="0" w:color="auto"/>
              <w:left w:val="single" w:sz="6" w:space="0" w:color="auto"/>
              <w:bottom w:val="single" w:sz="6" w:space="0" w:color="auto"/>
              <w:right w:val="single" w:sz="2" w:space="0" w:color="auto"/>
            </w:tcBorders>
            <w:vAlign w:val="center"/>
          </w:tcPr>
          <w:p w14:paraId="10B8822A" w14:textId="77777777" w:rsidR="008B7225" w:rsidRPr="001800D0" w:rsidRDefault="008B7225" w:rsidP="008B7225">
            <w:pPr>
              <w:rPr>
                <w:lang w:val="sk-SK"/>
              </w:rPr>
            </w:pPr>
            <w:r w:rsidRPr="001800D0">
              <w:rPr>
                <w:lang w:val="sk-SK"/>
              </w:rPr>
              <w:lastRenderedPageBreak/>
              <w:t xml:space="preserve">Iniciátor zmeny (Objednávateľ): </w:t>
            </w:r>
          </w:p>
        </w:tc>
        <w:tc>
          <w:tcPr>
            <w:tcW w:w="6403" w:type="dxa"/>
            <w:gridSpan w:val="3"/>
            <w:tcBorders>
              <w:top w:val="single" w:sz="6" w:space="0" w:color="auto"/>
              <w:left w:val="single" w:sz="2" w:space="0" w:color="auto"/>
              <w:bottom w:val="single" w:sz="6" w:space="0" w:color="auto"/>
              <w:right w:val="single" w:sz="6" w:space="0" w:color="auto"/>
            </w:tcBorders>
            <w:vAlign w:val="center"/>
          </w:tcPr>
          <w:p w14:paraId="116636B7" w14:textId="77777777" w:rsidR="008B7225" w:rsidRPr="001800D0" w:rsidRDefault="008B7225" w:rsidP="008B7225">
            <w:pPr>
              <w:rPr>
                <w:lang w:val="sk-SK"/>
              </w:rPr>
            </w:pPr>
            <w:r w:rsidRPr="001800D0">
              <w:rPr>
                <w:lang w:val="sk-SK"/>
              </w:rPr>
              <w:t xml:space="preserve"> </w:t>
            </w:r>
          </w:p>
          <w:p w14:paraId="194DB977" w14:textId="77777777" w:rsidR="008B7225" w:rsidRPr="001800D0" w:rsidRDefault="008B7225" w:rsidP="008B7225">
            <w:pPr>
              <w:rPr>
                <w:lang w:val="sk-SK"/>
              </w:rPr>
            </w:pPr>
            <w:r w:rsidRPr="001800D0">
              <w:rPr>
                <w:lang w:val="sk-SK"/>
              </w:rPr>
              <w:t xml:space="preserve"> </w:t>
            </w:r>
          </w:p>
          <w:p w14:paraId="55D0B96F" w14:textId="77777777" w:rsidR="008B7225" w:rsidRPr="001800D0" w:rsidRDefault="008B7225" w:rsidP="008B7225">
            <w:pPr>
              <w:rPr>
                <w:lang w:val="sk-SK"/>
              </w:rPr>
            </w:pPr>
            <w:r w:rsidRPr="001800D0">
              <w:rPr>
                <w:lang w:val="sk-SK"/>
              </w:rPr>
              <w:t xml:space="preserve"> </w:t>
            </w:r>
          </w:p>
        </w:tc>
      </w:tr>
      <w:tr w:rsidR="008B7225" w:rsidRPr="001800D0" w14:paraId="3B630E6F" w14:textId="77777777" w:rsidTr="008B7225">
        <w:trPr>
          <w:trHeight w:hRule="exact" w:val="394"/>
        </w:trPr>
        <w:tc>
          <w:tcPr>
            <w:tcW w:w="2817" w:type="dxa"/>
            <w:tcBorders>
              <w:top w:val="single" w:sz="6" w:space="0" w:color="auto"/>
              <w:left w:val="single" w:sz="6" w:space="0" w:color="auto"/>
              <w:bottom w:val="single" w:sz="6" w:space="0" w:color="auto"/>
              <w:right w:val="single" w:sz="2" w:space="0" w:color="auto"/>
            </w:tcBorders>
            <w:vAlign w:val="center"/>
          </w:tcPr>
          <w:p w14:paraId="58258D38" w14:textId="77777777" w:rsidR="008B7225" w:rsidRPr="001800D0" w:rsidRDefault="008B7225" w:rsidP="008B7225">
            <w:pPr>
              <w:rPr>
                <w:lang w:val="sk-SK"/>
              </w:rPr>
            </w:pPr>
            <w:r w:rsidRPr="001800D0">
              <w:rPr>
                <w:lang w:val="sk-SK"/>
              </w:rPr>
              <w:t xml:space="preserve">Manažér zmien (Objednávateľ): </w:t>
            </w:r>
          </w:p>
        </w:tc>
        <w:tc>
          <w:tcPr>
            <w:tcW w:w="6403" w:type="dxa"/>
            <w:gridSpan w:val="3"/>
            <w:tcBorders>
              <w:top w:val="single" w:sz="6" w:space="0" w:color="auto"/>
              <w:left w:val="single" w:sz="2" w:space="0" w:color="auto"/>
              <w:bottom w:val="single" w:sz="6" w:space="0" w:color="auto"/>
              <w:right w:val="single" w:sz="6" w:space="0" w:color="auto"/>
            </w:tcBorders>
            <w:vAlign w:val="center"/>
          </w:tcPr>
          <w:p w14:paraId="33A77C94" w14:textId="77777777" w:rsidR="008B7225" w:rsidRPr="001800D0" w:rsidRDefault="008B7225" w:rsidP="008B7225">
            <w:pPr>
              <w:rPr>
                <w:lang w:val="sk-SK"/>
              </w:rPr>
            </w:pPr>
            <w:r w:rsidRPr="001800D0">
              <w:rPr>
                <w:lang w:val="sk-SK"/>
              </w:rPr>
              <w:t xml:space="preserve"> </w:t>
            </w:r>
          </w:p>
        </w:tc>
      </w:tr>
      <w:tr w:rsidR="008B7225" w:rsidRPr="001800D0" w14:paraId="6F9D17A2" w14:textId="77777777" w:rsidTr="008B7225">
        <w:trPr>
          <w:trHeight w:hRule="exact" w:val="807"/>
        </w:trPr>
        <w:tc>
          <w:tcPr>
            <w:tcW w:w="2817" w:type="dxa"/>
            <w:tcBorders>
              <w:top w:val="single" w:sz="6" w:space="0" w:color="auto"/>
              <w:left w:val="single" w:sz="6" w:space="0" w:color="auto"/>
              <w:bottom w:val="single" w:sz="6" w:space="0" w:color="auto"/>
              <w:right w:val="single" w:sz="2" w:space="0" w:color="auto"/>
            </w:tcBorders>
            <w:vAlign w:val="center"/>
          </w:tcPr>
          <w:p w14:paraId="622D9BE7" w14:textId="77777777" w:rsidR="008B7225" w:rsidRPr="001800D0" w:rsidRDefault="008B7225" w:rsidP="008B7225">
            <w:pPr>
              <w:rPr>
                <w:lang w:val="sk-SK"/>
              </w:rPr>
            </w:pPr>
            <w:r w:rsidRPr="001800D0">
              <w:rPr>
                <w:lang w:val="sk-SK"/>
              </w:rPr>
              <w:t>Dátum a čas zadania</w:t>
            </w:r>
            <w:r>
              <w:rPr>
                <w:lang w:val="sk-SK"/>
              </w:rPr>
              <w:t xml:space="preserve"> požiadavky:</w:t>
            </w:r>
          </w:p>
        </w:tc>
        <w:tc>
          <w:tcPr>
            <w:tcW w:w="6403" w:type="dxa"/>
            <w:gridSpan w:val="3"/>
            <w:tcBorders>
              <w:top w:val="single" w:sz="6" w:space="0" w:color="auto"/>
              <w:left w:val="single" w:sz="2" w:space="0" w:color="auto"/>
              <w:bottom w:val="single" w:sz="6" w:space="0" w:color="auto"/>
              <w:right w:val="single" w:sz="6" w:space="0" w:color="auto"/>
            </w:tcBorders>
            <w:vAlign w:val="center"/>
          </w:tcPr>
          <w:p w14:paraId="0AC2D61F" w14:textId="77777777" w:rsidR="008B7225" w:rsidRPr="001800D0" w:rsidRDefault="008B7225" w:rsidP="008B7225">
            <w:pPr>
              <w:rPr>
                <w:lang w:val="sk-SK"/>
              </w:rPr>
            </w:pPr>
          </w:p>
        </w:tc>
      </w:tr>
      <w:tr w:rsidR="008B7225" w:rsidRPr="001800D0" w14:paraId="7F62D78A" w14:textId="77777777" w:rsidTr="008B7225">
        <w:trPr>
          <w:trHeight w:hRule="exact" w:val="704"/>
        </w:trPr>
        <w:tc>
          <w:tcPr>
            <w:tcW w:w="2817" w:type="dxa"/>
            <w:tcBorders>
              <w:top w:val="single" w:sz="6" w:space="0" w:color="auto"/>
              <w:left w:val="single" w:sz="6" w:space="0" w:color="auto"/>
              <w:bottom w:val="single" w:sz="6" w:space="0" w:color="auto"/>
              <w:right w:val="single" w:sz="2" w:space="0" w:color="auto"/>
            </w:tcBorders>
            <w:vAlign w:val="center"/>
          </w:tcPr>
          <w:p w14:paraId="78A0A0C7" w14:textId="77777777" w:rsidR="008B7225" w:rsidRPr="001800D0" w:rsidRDefault="008B7225" w:rsidP="008B7225">
            <w:pPr>
              <w:rPr>
                <w:lang w:val="sk-SK"/>
              </w:rPr>
            </w:pPr>
            <w:r w:rsidRPr="001800D0">
              <w:rPr>
                <w:lang w:val="sk-SK"/>
              </w:rPr>
              <w:t>Požadovaný</w:t>
            </w:r>
            <w:r>
              <w:rPr>
                <w:lang w:val="sk-SK"/>
              </w:rPr>
              <w:t xml:space="preserve"> termín realizácie zmeny:</w:t>
            </w:r>
          </w:p>
        </w:tc>
        <w:tc>
          <w:tcPr>
            <w:tcW w:w="6403" w:type="dxa"/>
            <w:gridSpan w:val="3"/>
            <w:tcBorders>
              <w:top w:val="single" w:sz="6" w:space="0" w:color="auto"/>
              <w:left w:val="single" w:sz="2" w:space="0" w:color="auto"/>
              <w:bottom w:val="single" w:sz="6" w:space="0" w:color="auto"/>
              <w:right w:val="single" w:sz="6" w:space="0" w:color="auto"/>
            </w:tcBorders>
            <w:vAlign w:val="center"/>
          </w:tcPr>
          <w:p w14:paraId="4544E71B" w14:textId="77777777" w:rsidR="008B7225" w:rsidRPr="001800D0" w:rsidRDefault="008B7225" w:rsidP="008B7225">
            <w:pPr>
              <w:rPr>
                <w:lang w:val="sk-SK"/>
              </w:rPr>
            </w:pPr>
          </w:p>
        </w:tc>
      </w:tr>
      <w:tr w:rsidR="008B7225" w:rsidRPr="001800D0" w14:paraId="5F3DB28E" w14:textId="77777777" w:rsidTr="008B7225">
        <w:trPr>
          <w:trHeight w:hRule="exact" w:val="394"/>
        </w:trPr>
        <w:tc>
          <w:tcPr>
            <w:tcW w:w="2817" w:type="dxa"/>
            <w:tcBorders>
              <w:top w:val="single" w:sz="6" w:space="0" w:color="auto"/>
              <w:left w:val="single" w:sz="6" w:space="0" w:color="auto"/>
              <w:bottom w:val="single" w:sz="6" w:space="0" w:color="auto"/>
              <w:right w:val="single" w:sz="2" w:space="0" w:color="auto"/>
            </w:tcBorders>
            <w:vAlign w:val="center"/>
          </w:tcPr>
          <w:p w14:paraId="0DF3B615" w14:textId="77777777" w:rsidR="008B7225" w:rsidRPr="001800D0" w:rsidRDefault="008B7225" w:rsidP="008B7225">
            <w:pPr>
              <w:rPr>
                <w:lang w:val="sk-SK"/>
              </w:rPr>
            </w:pPr>
            <w:r w:rsidRPr="001800D0">
              <w:rPr>
                <w:lang w:val="sk-SK"/>
              </w:rPr>
              <w:t xml:space="preserve">Kategória zmeny </w:t>
            </w:r>
            <w:r>
              <w:rPr>
                <w:lang w:val="sk-SK"/>
              </w:rPr>
              <w:t>:</w:t>
            </w:r>
          </w:p>
        </w:tc>
        <w:tc>
          <w:tcPr>
            <w:tcW w:w="6403" w:type="dxa"/>
            <w:gridSpan w:val="3"/>
            <w:tcBorders>
              <w:top w:val="single" w:sz="6" w:space="0" w:color="auto"/>
              <w:left w:val="single" w:sz="2" w:space="0" w:color="auto"/>
              <w:bottom w:val="single" w:sz="6" w:space="0" w:color="auto"/>
              <w:right w:val="single" w:sz="6" w:space="0" w:color="auto"/>
            </w:tcBorders>
            <w:vAlign w:val="center"/>
          </w:tcPr>
          <w:p w14:paraId="599CFB4D" w14:textId="77777777" w:rsidR="008B7225" w:rsidRPr="001800D0" w:rsidRDefault="008B7225" w:rsidP="008B7225">
            <w:pPr>
              <w:rPr>
                <w:lang w:val="sk-SK"/>
              </w:rPr>
            </w:pPr>
            <w:r w:rsidRPr="001800D0">
              <w:rPr>
                <w:lang w:val="sk-SK"/>
              </w:rPr>
              <w:t xml:space="preserve"> </w:t>
            </w:r>
          </w:p>
          <w:p w14:paraId="7661913C" w14:textId="77777777" w:rsidR="008B7225" w:rsidRPr="001800D0" w:rsidRDefault="008B7225" w:rsidP="008B7225">
            <w:pPr>
              <w:rPr>
                <w:lang w:val="sk-SK"/>
              </w:rPr>
            </w:pPr>
            <w:r w:rsidRPr="001800D0">
              <w:rPr>
                <w:lang w:val="sk-SK"/>
              </w:rPr>
              <w:t xml:space="preserve"> </w:t>
            </w:r>
          </w:p>
          <w:p w14:paraId="180DA9F4" w14:textId="77777777" w:rsidR="008B7225" w:rsidRPr="001800D0" w:rsidRDefault="008B7225" w:rsidP="008B7225">
            <w:pPr>
              <w:rPr>
                <w:lang w:val="sk-SK"/>
              </w:rPr>
            </w:pPr>
            <w:r w:rsidRPr="001800D0">
              <w:rPr>
                <w:lang w:val="sk-SK"/>
              </w:rPr>
              <w:t xml:space="preserve"> </w:t>
            </w:r>
          </w:p>
        </w:tc>
      </w:tr>
      <w:tr w:rsidR="008B7225" w:rsidRPr="001800D0" w14:paraId="045C7BFE" w14:textId="77777777" w:rsidTr="008B7225">
        <w:trPr>
          <w:trHeight w:hRule="exact" w:val="1311"/>
        </w:trPr>
        <w:tc>
          <w:tcPr>
            <w:tcW w:w="2817" w:type="dxa"/>
            <w:tcBorders>
              <w:top w:val="single" w:sz="6" w:space="0" w:color="auto"/>
              <w:left w:val="single" w:sz="6" w:space="0" w:color="auto"/>
              <w:bottom w:val="nil"/>
              <w:right w:val="single" w:sz="6" w:space="0" w:color="auto"/>
            </w:tcBorders>
            <w:vAlign w:val="center"/>
          </w:tcPr>
          <w:p w14:paraId="5CF7E546" w14:textId="77777777" w:rsidR="008B7225" w:rsidRPr="001800D0" w:rsidRDefault="008B7225" w:rsidP="008B7225">
            <w:pPr>
              <w:rPr>
                <w:lang w:val="sk-SK"/>
              </w:rPr>
            </w:pPr>
            <w:r w:rsidRPr="001800D0">
              <w:rPr>
                <w:lang w:val="sk-SK"/>
              </w:rPr>
              <w:t>Detailný popis požiadavky na</w:t>
            </w:r>
            <w:r>
              <w:rPr>
                <w:lang w:val="sk-SK"/>
              </w:rPr>
              <w:t xml:space="preserve"> zmenu: </w:t>
            </w:r>
          </w:p>
        </w:tc>
        <w:tc>
          <w:tcPr>
            <w:tcW w:w="2502" w:type="dxa"/>
            <w:tcBorders>
              <w:top w:val="single" w:sz="6" w:space="0" w:color="auto"/>
              <w:left w:val="single" w:sz="6" w:space="0" w:color="auto"/>
              <w:bottom w:val="nil"/>
              <w:right w:val="nil"/>
            </w:tcBorders>
            <w:vAlign w:val="center"/>
          </w:tcPr>
          <w:p w14:paraId="2D2399A7" w14:textId="77777777" w:rsidR="008B7225" w:rsidRPr="001800D0" w:rsidRDefault="008B7225" w:rsidP="008B7225">
            <w:pPr>
              <w:rPr>
                <w:lang w:val="sk-SK"/>
              </w:rPr>
            </w:pPr>
            <w:r w:rsidRPr="001800D0">
              <w:rPr>
                <w:lang w:val="sk-SK"/>
              </w:rPr>
              <w:t xml:space="preserve"> </w:t>
            </w:r>
          </w:p>
        </w:tc>
        <w:tc>
          <w:tcPr>
            <w:tcW w:w="1842" w:type="dxa"/>
            <w:tcBorders>
              <w:top w:val="single" w:sz="6" w:space="0" w:color="auto"/>
              <w:left w:val="nil"/>
              <w:bottom w:val="nil"/>
              <w:right w:val="nil"/>
            </w:tcBorders>
            <w:vAlign w:val="center"/>
          </w:tcPr>
          <w:p w14:paraId="49CA72BC" w14:textId="77777777" w:rsidR="008B7225" w:rsidRPr="001800D0" w:rsidRDefault="008B7225" w:rsidP="008B7225">
            <w:pPr>
              <w:rPr>
                <w:lang w:val="sk-SK"/>
              </w:rPr>
            </w:pPr>
            <w:r w:rsidRPr="001800D0">
              <w:rPr>
                <w:lang w:val="sk-SK"/>
              </w:rPr>
              <w:t xml:space="preserve"> </w:t>
            </w:r>
          </w:p>
        </w:tc>
        <w:tc>
          <w:tcPr>
            <w:tcW w:w="2059" w:type="dxa"/>
            <w:tcBorders>
              <w:top w:val="single" w:sz="6" w:space="0" w:color="auto"/>
              <w:left w:val="nil"/>
              <w:bottom w:val="nil"/>
              <w:right w:val="single" w:sz="6" w:space="0" w:color="auto"/>
            </w:tcBorders>
            <w:vAlign w:val="center"/>
          </w:tcPr>
          <w:p w14:paraId="76A072AE" w14:textId="77777777" w:rsidR="008B7225" w:rsidRPr="001800D0" w:rsidRDefault="008B7225" w:rsidP="008B7225">
            <w:pPr>
              <w:rPr>
                <w:lang w:val="sk-SK"/>
              </w:rPr>
            </w:pPr>
            <w:r w:rsidRPr="001800D0">
              <w:rPr>
                <w:lang w:val="sk-SK"/>
              </w:rPr>
              <w:t xml:space="preserve"> </w:t>
            </w:r>
          </w:p>
        </w:tc>
      </w:tr>
      <w:tr w:rsidR="008B7225" w:rsidRPr="001800D0" w14:paraId="781AA490" w14:textId="77777777" w:rsidTr="008B7225">
        <w:trPr>
          <w:trHeight w:hRule="exact" w:val="389"/>
        </w:trPr>
        <w:tc>
          <w:tcPr>
            <w:tcW w:w="2817" w:type="dxa"/>
            <w:tcBorders>
              <w:top w:val="single" w:sz="6" w:space="0" w:color="auto"/>
              <w:left w:val="single" w:sz="6" w:space="0" w:color="auto"/>
              <w:bottom w:val="single" w:sz="6" w:space="0" w:color="auto"/>
              <w:right w:val="single" w:sz="2" w:space="0" w:color="auto"/>
            </w:tcBorders>
            <w:vAlign w:val="center"/>
          </w:tcPr>
          <w:p w14:paraId="6B0D7FA2" w14:textId="77777777" w:rsidR="008B7225" w:rsidRPr="001800D0" w:rsidRDefault="008B7225" w:rsidP="008B7225">
            <w:pPr>
              <w:rPr>
                <w:lang w:val="sk-SK"/>
              </w:rPr>
            </w:pPr>
            <w:r w:rsidRPr="001800D0">
              <w:rPr>
                <w:lang w:val="sk-SK"/>
              </w:rPr>
              <w:t xml:space="preserve">Prílohy: </w:t>
            </w:r>
          </w:p>
        </w:tc>
        <w:tc>
          <w:tcPr>
            <w:tcW w:w="6403" w:type="dxa"/>
            <w:gridSpan w:val="3"/>
            <w:tcBorders>
              <w:top w:val="single" w:sz="6" w:space="0" w:color="auto"/>
              <w:left w:val="single" w:sz="2" w:space="0" w:color="auto"/>
              <w:bottom w:val="single" w:sz="6" w:space="0" w:color="auto"/>
              <w:right w:val="single" w:sz="6" w:space="0" w:color="auto"/>
            </w:tcBorders>
            <w:vAlign w:val="center"/>
          </w:tcPr>
          <w:p w14:paraId="7FE66B2D" w14:textId="77777777" w:rsidR="008B7225" w:rsidRPr="001800D0" w:rsidRDefault="008B7225" w:rsidP="008B7225">
            <w:pPr>
              <w:rPr>
                <w:lang w:val="sk-SK"/>
              </w:rPr>
            </w:pPr>
            <w:r w:rsidRPr="001800D0">
              <w:rPr>
                <w:lang w:val="sk-SK"/>
              </w:rPr>
              <w:t xml:space="preserve"> </w:t>
            </w:r>
          </w:p>
          <w:p w14:paraId="45AA8AF8" w14:textId="77777777" w:rsidR="008B7225" w:rsidRPr="001800D0" w:rsidRDefault="008B7225" w:rsidP="008B7225">
            <w:pPr>
              <w:rPr>
                <w:lang w:val="sk-SK"/>
              </w:rPr>
            </w:pPr>
            <w:r w:rsidRPr="001800D0">
              <w:rPr>
                <w:lang w:val="sk-SK"/>
              </w:rPr>
              <w:t xml:space="preserve"> </w:t>
            </w:r>
          </w:p>
          <w:p w14:paraId="3AA21C0B" w14:textId="77777777" w:rsidR="008B7225" w:rsidRPr="001800D0" w:rsidRDefault="008B7225" w:rsidP="008B7225">
            <w:pPr>
              <w:rPr>
                <w:lang w:val="sk-SK"/>
              </w:rPr>
            </w:pPr>
            <w:r w:rsidRPr="001800D0">
              <w:rPr>
                <w:lang w:val="sk-SK"/>
              </w:rPr>
              <w:t xml:space="preserve"> </w:t>
            </w:r>
          </w:p>
        </w:tc>
      </w:tr>
    </w:tbl>
    <w:p w14:paraId="31282EF6" w14:textId="77777777" w:rsidR="008B7225" w:rsidRDefault="008B7225" w:rsidP="008B7225">
      <w:pPr>
        <w:rPr>
          <w:lang w:val="sk-SK"/>
        </w:rPr>
      </w:pPr>
    </w:p>
    <w:p w14:paraId="6D9E5693" w14:textId="46422F74" w:rsidR="008B7225" w:rsidRPr="00C108C8" w:rsidRDefault="008B7225" w:rsidP="008B7225">
      <w:pPr>
        <w:rPr>
          <w:rFonts w:asciiTheme="minorHAnsi" w:hAnsiTheme="minorHAnsi" w:cstheme="minorHAnsi"/>
          <w:szCs w:val="22"/>
          <w:lang w:val="sk-SK"/>
        </w:rPr>
      </w:pPr>
      <w:r w:rsidRPr="00DB777A">
        <w:rPr>
          <w:lang w:val="sk-SK"/>
        </w:rPr>
        <w:t xml:space="preserve">Objednávke </w:t>
      </w:r>
      <w:r>
        <w:rPr>
          <w:lang w:val="sk-SK"/>
        </w:rPr>
        <w:t>musí</w:t>
      </w:r>
      <w:r w:rsidRPr="00DB777A">
        <w:rPr>
          <w:lang w:val="sk-SK"/>
        </w:rPr>
        <w:t xml:space="preserve"> predchádzať vypracovanie </w:t>
      </w:r>
      <w:r>
        <w:rPr>
          <w:lang w:val="sk-SK"/>
        </w:rPr>
        <w:t xml:space="preserve">Cenovej kalkulácie </w:t>
      </w:r>
      <w:r w:rsidR="00552561">
        <w:rPr>
          <w:lang w:val="sk-SK"/>
        </w:rPr>
        <w:t>Poskytovateľom</w:t>
      </w:r>
      <w:r w:rsidRPr="00DB777A">
        <w:rPr>
          <w:lang w:val="sk-SK"/>
        </w:rPr>
        <w:t xml:space="preserve"> v rozsahu požiadaviek definovaných </w:t>
      </w:r>
      <w:r w:rsidR="00552561">
        <w:rPr>
          <w:lang w:val="sk-SK"/>
        </w:rPr>
        <w:t>Objednávateľom</w:t>
      </w:r>
      <w:r>
        <w:rPr>
          <w:lang w:val="sk-SK"/>
        </w:rPr>
        <w:t xml:space="preserve">, a to najneskôr do 15 (pätnástich) pracovných dní od doručenia požiadaviek </w:t>
      </w:r>
      <w:r w:rsidR="00552561">
        <w:rPr>
          <w:lang w:val="sk-SK"/>
        </w:rPr>
        <w:t>Objednávateľom</w:t>
      </w:r>
      <w:r>
        <w:rPr>
          <w:lang w:val="sk-SK"/>
        </w:rPr>
        <w:t xml:space="preserve">. </w:t>
      </w:r>
      <w:r w:rsidRPr="00703839">
        <w:rPr>
          <w:lang w:val="sk-SK"/>
        </w:rPr>
        <w:t xml:space="preserve">Na základe Požiadavky na zmenu vypracuje </w:t>
      </w:r>
      <w:r w:rsidR="00552561">
        <w:rPr>
          <w:lang w:val="sk-SK"/>
        </w:rPr>
        <w:t xml:space="preserve">Poskytovateľ </w:t>
      </w:r>
      <w:r w:rsidRPr="00703839">
        <w:rPr>
          <w:lang w:val="sk-SK"/>
        </w:rPr>
        <w:t xml:space="preserve">záväzný rozpočet realizácie </w:t>
      </w:r>
      <w:r w:rsidRPr="00C108C8">
        <w:rPr>
          <w:rFonts w:asciiTheme="minorHAnsi" w:hAnsiTheme="minorHAnsi" w:cstheme="minorHAnsi"/>
          <w:szCs w:val="22"/>
          <w:lang w:val="sk-SK"/>
        </w:rPr>
        <w:t xml:space="preserve">zmeny vo forme Cenovej kalkulácie, ktorej prílohou bude: </w:t>
      </w:r>
    </w:p>
    <w:p w14:paraId="6E6C42FB"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vlastná cenová kalkulácia </w:t>
      </w:r>
    </w:p>
    <w:p w14:paraId="4A528182"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podrobný návrh riešenia vo forme Štúdie realizovateľnosti a analýzy dopadu, v ktorej bude uvedené, ktoré iné časti funkčnosti IS KSED budú ovplyvnené realizáciou zmeny. Návrh riešenia musí byť vypracovaný v súlade s platnými bezpečnostnými požiadavkami a štandardami platnými pre informačné systémy verejnej správy. </w:t>
      </w:r>
    </w:p>
    <w:p w14:paraId="5A3F2879" w14:textId="77777777"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predpokladaný harmonogram prác s uvedením navrhovanej doby odovzdania zmeny vo forme Plánu realizácie zmeny, ktorého súčasťou bude aj špecifikácia Akceptačných testov zmeny. </w:t>
      </w:r>
    </w:p>
    <w:p w14:paraId="44009867" w14:textId="6E189FCF" w:rsidR="008B7225" w:rsidRPr="00C108C8" w:rsidRDefault="008B7225" w:rsidP="008B7225">
      <w:pPr>
        <w:rPr>
          <w:rFonts w:asciiTheme="minorHAnsi" w:hAnsiTheme="minorHAnsi" w:cstheme="minorHAnsi"/>
          <w:szCs w:val="22"/>
          <w:lang w:val="sk-SK"/>
        </w:rPr>
      </w:pPr>
      <w:r w:rsidRPr="00C108C8">
        <w:rPr>
          <w:rFonts w:asciiTheme="minorHAnsi" w:hAnsiTheme="minorHAnsi" w:cstheme="minorHAnsi"/>
          <w:szCs w:val="22"/>
          <w:lang w:val="sk-SK"/>
        </w:rPr>
        <w:t xml:space="preserve">Pre vypracovanie návrhu riešenia </w:t>
      </w:r>
      <w:r w:rsidR="00552561" w:rsidRPr="00C108C8">
        <w:rPr>
          <w:rFonts w:asciiTheme="minorHAnsi" w:hAnsiTheme="minorHAnsi" w:cstheme="minorHAnsi"/>
          <w:szCs w:val="22"/>
          <w:lang w:val="sk-SK"/>
        </w:rPr>
        <w:t>Objednávateľ</w:t>
      </w:r>
      <w:r w:rsidRPr="00C108C8">
        <w:rPr>
          <w:rFonts w:asciiTheme="minorHAnsi" w:hAnsiTheme="minorHAnsi" w:cstheme="minorHAnsi"/>
          <w:szCs w:val="22"/>
          <w:lang w:val="sk-SK"/>
        </w:rPr>
        <w:t xml:space="preserve"> poskytne </w:t>
      </w:r>
      <w:r w:rsidR="00552561" w:rsidRPr="00C108C8">
        <w:rPr>
          <w:rFonts w:asciiTheme="minorHAnsi" w:hAnsiTheme="minorHAnsi" w:cstheme="minorHAnsi"/>
          <w:szCs w:val="22"/>
          <w:lang w:val="sk-SK"/>
        </w:rPr>
        <w:t xml:space="preserve">Poskytovateľovi </w:t>
      </w:r>
      <w:r w:rsidRPr="00C108C8">
        <w:rPr>
          <w:rFonts w:asciiTheme="minorHAnsi" w:hAnsiTheme="minorHAnsi" w:cstheme="minorHAnsi"/>
          <w:szCs w:val="22"/>
          <w:lang w:val="sk-SK"/>
        </w:rPr>
        <w:t xml:space="preserve"> súčinnosť nevyhnutnú na jeho vypracovanie. Po doručení Cenovej kalkulácie </w:t>
      </w:r>
      <w:r w:rsidR="00552561" w:rsidRPr="00C108C8">
        <w:rPr>
          <w:rFonts w:asciiTheme="minorHAnsi" w:hAnsiTheme="minorHAnsi" w:cstheme="minorHAnsi"/>
          <w:szCs w:val="22"/>
          <w:lang w:val="sk-SK"/>
        </w:rPr>
        <w:t>Objednávateľ</w:t>
      </w:r>
      <w:r w:rsidRPr="00C108C8">
        <w:rPr>
          <w:rFonts w:asciiTheme="minorHAnsi" w:hAnsiTheme="minorHAnsi" w:cstheme="minorHAnsi"/>
          <w:szCs w:val="22"/>
          <w:lang w:val="sk-SK"/>
        </w:rPr>
        <w:t xml:space="preserve"> písomne oznámi </w:t>
      </w:r>
      <w:r w:rsidR="00552561" w:rsidRPr="00C108C8">
        <w:rPr>
          <w:rFonts w:asciiTheme="minorHAnsi" w:hAnsiTheme="minorHAnsi" w:cstheme="minorHAnsi"/>
          <w:szCs w:val="22"/>
          <w:lang w:val="sk-SK"/>
        </w:rPr>
        <w:t xml:space="preserve">Poskytovateľovi </w:t>
      </w:r>
      <w:r w:rsidRPr="00C108C8">
        <w:rPr>
          <w:rFonts w:asciiTheme="minorHAnsi" w:hAnsiTheme="minorHAnsi" w:cstheme="minorHAnsi"/>
          <w:szCs w:val="22"/>
          <w:lang w:val="sk-SK"/>
        </w:rPr>
        <w:t xml:space="preserve"> svoje rozhodnutie, a to: </w:t>
      </w:r>
    </w:p>
    <w:p w14:paraId="65E37737" w14:textId="0A370D36"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v prípade schválenia Cenovej kalkulácie doručí </w:t>
      </w:r>
      <w:r w:rsidR="00552561" w:rsidRPr="00C108C8">
        <w:rPr>
          <w:rFonts w:asciiTheme="minorHAnsi" w:hAnsiTheme="minorHAnsi" w:cstheme="minorHAnsi"/>
          <w:sz w:val="22"/>
          <w:szCs w:val="22"/>
        </w:rPr>
        <w:t xml:space="preserve">Poskytovateľovi </w:t>
      </w:r>
      <w:r w:rsidRPr="00C108C8">
        <w:rPr>
          <w:rFonts w:asciiTheme="minorHAnsi" w:hAnsiTheme="minorHAnsi" w:cstheme="minorHAnsi"/>
          <w:sz w:val="22"/>
          <w:szCs w:val="22"/>
        </w:rPr>
        <w:t xml:space="preserve"> záväznú písomnú objednávku podpísanú oprávnenou kontaktnou osobou, </w:t>
      </w:r>
    </w:p>
    <w:p w14:paraId="626163FA" w14:textId="3D6183A4" w:rsidR="008B7225" w:rsidRPr="00C108C8" w:rsidRDefault="008B7225" w:rsidP="005645A0">
      <w:pPr>
        <w:pStyle w:val="Odsekzoznamu"/>
        <w:numPr>
          <w:ilvl w:val="0"/>
          <w:numId w:val="16"/>
        </w:numPr>
        <w:spacing w:before="0" w:after="160" w:line="259" w:lineRule="auto"/>
        <w:contextualSpacing/>
        <w:rPr>
          <w:rFonts w:asciiTheme="minorHAnsi" w:hAnsiTheme="minorHAnsi" w:cstheme="minorHAnsi"/>
          <w:sz w:val="22"/>
          <w:szCs w:val="22"/>
        </w:rPr>
      </w:pPr>
      <w:r w:rsidRPr="00C108C8">
        <w:rPr>
          <w:rFonts w:asciiTheme="minorHAnsi" w:hAnsiTheme="minorHAnsi" w:cstheme="minorHAnsi"/>
          <w:sz w:val="22"/>
          <w:szCs w:val="22"/>
        </w:rPr>
        <w:t xml:space="preserve">v prípade neschválenia Cenovej kalkulácie doručí </w:t>
      </w:r>
      <w:r w:rsidR="00552561" w:rsidRPr="00C108C8">
        <w:rPr>
          <w:rFonts w:asciiTheme="minorHAnsi" w:hAnsiTheme="minorHAnsi" w:cstheme="minorHAnsi"/>
          <w:sz w:val="22"/>
          <w:szCs w:val="22"/>
        </w:rPr>
        <w:t xml:space="preserve">Poskytovateľovi </w:t>
      </w:r>
      <w:r w:rsidRPr="00C108C8">
        <w:rPr>
          <w:rFonts w:asciiTheme="minorHAnsi" w:hAnsiTheme="minorHAnsi" w:cstheme="minorHAnsi"/>
          <w:sz w:val="22"/>
          <w:szCs w:val="22"/>
        </w:rPr>
        <w:t xml:space="preserve"> elektronické oznámenie o neschválení. </w:t>
      </w:r>
    </w:p>
    <w:p w14:paraId="4D455658" w14:textId="19E59B32" w:rsidR="008B7225" w:rsidRPr="00C108C8" w:rsidRDefault="008B7225" w:rsidP="008B7225">
      <w:pPr>
        <w:rPr>
          <w:rFonts w:asciiTheme="minorHAnsi" w:hAnsiTheme="minorHAnsi" w:cstheme="minorHAnsi"/>
          <w:szCs w:val="22"/>
          <w:lang w:val="sk-SK"/>
        </w:rPr>
      </w:pPr>
      <w:r w:rsidRPr="00C108C8">
        <w:rPr>
          <w:rFonts w:asciiTheme="minorHAnsi" w:hAnsiTheme="minorHAnsi" w:cstheme="minorHAnsi"/>
          <w:szCs w:val="22"/>
          <w:lang w:val="sk-SK"/>
        </w:rPr>
        <w:t xml:space="preserve">K realizácií Služby rozvoja </w:t>
      </w:r>
      <w:r w:rsidR="00552561" w:rsidRPr="00C108C8">
        <w:rPr>
          <w:rFonts w:asciiTheme="minorHAnsi" w:hAnsiTheme="minorHAnsi" w:cstheme="minorHAnsi"/>
          <w:szCs w:val="22"/>
          <w:lang w:val="sk-SK"/>
        </w:rPr>
        <w:t>Poskytovateľom</w:t>
      </w:r>
      <w:r w:rsidRPr="00C108C8">
        <w:rPr>
          <w:rFonts w:asciiTheme="minorHAnsi" w:hAnsiTheme="minorHAnsi" w:cstheme="minorHAnsi"/>
          <w:szCs w:val="22"/>
          <w:lang w:val="sk-SK"/>
        </w:rPr>
        <w:t xml:space="preserve"> dôjde až po prijatí záväznej písomnej objednávky. Neoddeliteľnou súčasťou objednávky bude aj Cenová kalkulácia, vrátane jej príloh. Formulár objednávky na realizáciu zmeny:</w:t>
      </w:r>
    </w:p>
    <w:tbl>
      <w:tblPr>
        <w:tblW w:w="9202" w:type="dxa"/>
        <w:tblInd w:w="211" w:type="dxa"/>
        <w:tblCellMar>
          <w:left w:w="0" w:type="dxa"/>
          <w:right w:w="0" w:type="dxa"/>
        </w:tblCellMar>
        <w:tblLook w:val="0000" w:firstRow="0" w:lastRow="0" w:firstColumn="0" w:lastColumn="0" w:noHBand="0" w:noVBand="0"/>
      </w:tblPr>
      <w:tblGrid>
        <w:gridCol w:w="3144"/>
        <w:gridCol w:w="6058"/>
      </w:tblGrid>
      <w:tr w:rsidR="008B7225" w:rsidRPr="00613D7A" w14:paraId="7B3C11B7" w14:textId="77777777" w:rsidTr="008B7225">
        <w:trPr>
          <w:trHeight w:hRule="exact" w:val="595"/>
        </w:trPr>
        <w:tc>
          <w:tcPr>
            <w:tcW w:w="3144" w:type="dxa"/>
            <w:tcBorders>
              <w:top w:val="single" w:sz="6" w:space="0" w:color="auto"/>
              <w:left w:val="single" w:sz="6" w:space="0" w:color="auto"/>
              <w:bottom w:val="single" w:sz="6" w:space="0" w:color="auto"/>
              <w:right w:val="nil"/>
            </w:tcBorders>
            <w:vAlign w:val="center"/>
          </w:tcPr>
          <w:p w14:paraId="780E56B7" w14:textId="77777777" w:rsidR="008B7225" w:rsidRPr="00613D7A" w:rsidRDefault="008B7225" w:rsidP="008B7225">
            <w:pPr>
              <w:rPr>
                <w:lang w:val="sk-SK"/>
              </w:rPr>
            </w:pPr>
          </w:p>
        </w:tc>
        <w:tc>
          <w:tcPr>
            <w:tcW w:w="6058" w:type="dxa"/>
            <w:tcBorders>
              <w:top w:val="single" w:sz="6" w:space="0" w:color="auto"/>
              <w:left w:val="nil"/>
              <w:bottom w:val="single" w:sz="6" w:space="0" w:color="auto"/>
              <w:right w:val="single" w:sz="6" w:space="0" w:color="auto"/>
            </w:tcBorders>
            <w:vAlign w:val="center"/>
          </w:tcPr>
          <w:p w14:paraId="5921A822" w14:textId="77777777" w:rsidR="008B7225" w:rsidRPr="00613D7A" w:rsidRDefault="008B7225" w:rsidP="008B7225">
            <w:pPr>
              <w:rPr>
                <w:lang w:val="sk-SK"/>
              </w:rPr>
            </w:pPr>
            <w:r w:rsidRPr="00613D7A">
              <w:rPr>
                <w:lang w:val="sk-SK"/>
              </w:rPr>
              <w:t xml:space="preserve">Objednávka realizácie zmeny </w:t>
            </w:r>
          </w:p>
        </w:tc>
      </w:tr>
      <w:tr w:rsidR="008B7225" w:rsidRPr="00613D7A" w14:paraId="27CCC63A" w14:textId="77777777" w:rsidTr="008B7225">
        <w:trPr>
          <w:trHeight w:hRule="exact" w:val="451"/>
        </w:trPr>
        <w:tc>
          <w:tcPr>
            <w:tcW w:w="3144" w:type="dxa"/>
            <w:tcBorders>
              <w:top w:val="single" w:sz="6" w:space="0" w:color="auto"/>
              <w:left w:val="single" w:sz="6" w:space="0" w:color="auto"/>
              <w:bottom w:val="single" w:sz="6" w:space="0" w:color="auto"/>
              <w:right w:val="single" w:sz="6" w:space="0" w:color="auto"/>
            </w:tcBorders>
            <w:vAlign w:val="center"/>
          </w:tcPr>
          <w:p w14:paraId="4A8092DD" w14:textId="77777777" w:rsidR="008B7225" w:rsidRPr="00613D7A" w:rsidRDefault="008B7225" w:rsidP="008B7225">
            <w:pPr>
              <w:rPr>
                <w:lang w:val="sk-SK"/>
              </w:rPr>
            </w:pPr>
            <w:r w:rsidRPr="00613D7A">
              <w:rPr>
                <w:lang w:val="sk-SK"/>
              </w:rPr>
              <w:t xml:space="preserve">Číslo Zmeny z </w:t>
            </w:r>
            <w:proofErr w:type="spellStart"/>
            <w:r w:rsidRPr="00613D7A">
              <w:rPr>
                <w:lang w:val="sk-SK"/>
              </w:rPr>
              <w:t>HelpDesku</w:t>
            </w:r>
            <w:proofErr w:type="spellEnd"/>
            <w:r w:rsidRPr="00613D7A">
              <w:rPr>
                <w:lang w:val="sk-SK"/>
              </w:rPr>
              <w:t xml:space="preserve">: </w:t>
            </w:r>
          </w:p>
        </w:tc>
        <w:tc>
          <w:tcPr>
            <w:tcW w:w="6058" w:type="dxa"/>
            <w:tcBorders>
              <w:top w:val="single" w:sz="6" w:space="0" w:color="auto"/>
              <w:left w:val="single" w:sz="6" w:space="0" w:color="auto"/>
              <w:bottom w:val="single" w:sz="6" w:space="0" w:color="auto"/>
              <w:right w:val="single" w:sz="6" w:space="0" w:color="auto"/>
            </w:tcBorders>
            <w:vAlign w:val="center"/>
          </w:tcPr>
          <w:p w14:paraId="418F0C04" w14:textId="77777777" w:rsidR="008B7225" w:rsidRPr="00613D7A" w:rsidRDefault="008B7225" w:rsidP="008B7225">
            <w:pPr>
              <w:rPr>
                <w:lang w:val="sk-SK"/>
              </w:rPr>
            </w:pPr>
            <w:r w:rsidRPr="00613D7A">
              <w:rPr>
                <w:lang w:val="sk-SK"/>
              </w:rPr>
              <w:t xml:space="preserve"> </w:t>
            </w:r>
          </w:p>
        </w:tc>
      </w:tr>
      <w:tr w:rsidR="008B7225" w:rsidRPr="00613D7A" w14:paraId="6EDEF787" w14:textId="77777777" w:rsidTr="008B7225">
        <w:trPr>
          <w:trHeight w:hRule="exact" w:val="451"/>
        </w:trPr>
        <w:tc>
          <w:tcPr>
            <w:tcW w:w="3144" w:type="dxa"/>
            <w:tcBorders>
              <w:top w:val="single" w:sz="6" w:space="0" w:color="auto"/>
              <w:left w:val="single" w:sz="6" w:space="0" w:color="auto"/>
              <w:bottom w:val="single" w:sz="6" w:space="0" w:color="auto"/>
              <w:right w:val="single" w:sz="6" w:space="0" w:color="auto"/>
            </w:tcBorders>
            <w:vAlign w:val="center"/>
          </w:tcPr>
          <w:p w14:paraId="75DD7190" w14:textId="77777777" w:rsidR="008B7225" w:rsidRPr="00613D7A" w:rsidRDefault="008B7225" w:rsidP="008B7225">
            <w:pPr>
              <w:rPr>
                <w:lang w:val="sk-SK"/>
              </w:rPr>
            </w:pPr>
            <w:r>
              <w:rPr>
                <w:lang w:val="sk-SK"/>
              </w:rPr>
              <w:t>číslo</w:t>
            </w:r>
            <w:r w:rsidRPr="00613D7A">
              <w:rPr>
                <w:lang w:val="sk-SK"/>
              </w:rPr>
              <w:t xml:space="preserve"> </w:t>
            </w:r>
            <w:r>
              <w:rPr>
                <w:lang w:val="sk-SK"/>
              </w:rPr>
              <w:t>o</w:t>
            </w:r>
            <w:r w:rsidRPr="00613D7A">
              <w:rPr>
                <w:lang w:val="sk-SK"/>
              </w:rPr>
              <w:t xml:space="preserve">bjednávky: </w:t>
            </w:r>
          </w:p>
        </w:tc>
        <w:tc>
          <w:tcPr>
            <w:tcW w:w="6058" w:type="dxa"/>
            <w:tcBorders>
              <w:top w:val="single" w:sz="6" w:space="0" w:color="auto"/>
              <w:left w:val="single" w:sz="6" w:space="0" w:color="auto"/>
              <w:bottom w:val="single" w:sz="6" w:space="0" w:color="auto"/>
              <w:right w:val="single" w:sz="6" w:space="0" w:color="auto"/>
            </w:tcBorders>
            <w:vAlign w:val="center"/>
          </w:tcPr>
          <w:p w14:paraId="4B5AA0FD" w14:textId="77777777" w:rsidR="008B7225" w:rsidRPr="00613D7A" w:rsidRDefault="008B7225" w:rsidP="008B7225">
            <w:pPr>
              <w:rPr>
                <w:lang w:val="sk-SK"/>
              </w:rPr>
            </w:pPr>
            <w:r w:rsidRPr="00613D7A">
              <w:rPr>
                <w:lang w:val="sk-SK"/>
              </w:rPr>
              <w:t xml:space="preserve"> </w:t>
            </w:r>
          </w:p>
        </w:tc>
      </w:tr>
      <w:tr w:rsidR="008B7225" w:rsidRPr="00613D7A" w14:paraId="406E23B2" w14:textId="77777777" w:rsidTr="008B7225">
        <w:trPr>
          <w:trHeight w:hRule="exact" w:val="461"/>
        </w:trPr>
        <w:tc>
          <w:tcPr>
            <w:tcW w:w="3144" w:type="dxa"/>
            <w:tcBorders>
              <w:top w:val="single" w:sz="6" w:space="0" w:color="auto"/>
              <w:left w:val="single" w:sz="6" w:space="0" w:color="auto"/>
              <w:bottom w:val="single" w:sz="6" w:space="0" w:color="auto"/>
              <w:right w:val="single" w:sz="6" w:space="0" w:color="auto"/>
            </w:tcBorders>
            <w:vAlign w:val="center"/>
          </w:tcPr>
          <w:p w14:paraId="7ACAEC47" w14:textId="77777777" w:rsidR="008B7225" w:rsidRPr="00613D7A" w:rsidRDefault="008B7225" w:rsidP="008B7225">
            <w:pPr>
              <w:rPr>
                <w:lang w:val="sk-SK"/>
              </w:rPr>
            </w:pPr>
            <w:r w:rsidRPr="00613D7A">
              <w:rPr>
                <w:lang w:val="sk-SK"/>
              </w:rPr>
              <w:t xml:space="preserve">Predmet objednávky: </w:t>
            </w:r>
          </w:p>
        </w:tc>
        <w:tc>
          <w:tcPr>
            <w:tcW w:w="6058" w:type="dxa"/>
            <w:tcBorders>
              <w:top w:val="single" w:sz="6" w:space="0" w:color="auto"/>
              <w:left w:val="single" w:sz="6" w:space="0" w:color="auto"/>
              <w:bottom w:val="single" w:sz="6" w:space="0" w:color="auto"/>
              <w:right w:val="single" w:sz="6" w:space="0" w:color="auto"/>
            </w:tcBorders>
            <w:vAlign w:val="center"/>
          </w:tcPr>
          <w:p w14:paraId="55D751E8" w14:textId="77777777" w:rsidR="008B7225" w:rsidRPr="00613D7A" w:rsidRDefault="008B7225" w:rsidP="008B7225">
            <w:pPr>
              <w:rPr>
                <w:lang w:val="sk-SK"/>
              </w:rPr>
            </w:pPr>
            <w:r w:rsidRPr="00613D7A">
              <w:rPr>
                <w:lang w:val="sk-SK"/>
              </w:rPr>
              <w:t xml:space="preserve"> </w:t>
            </w:r>
          </w:p>
        </w:tc>
      </w:tr>
      <w:tr w:rsidR="008B7225" w:rsidRPr="00613D7A" w14:paraId="69576DB6" w14:textId="77777777" w:rsidTr="008B7225">
        <w:trPr>
          <w:trHeight w:hRule="exact" w:val="446"/>
        </w:trPr>
        <w:tc>
          <w:tcPr>
            <w:tcW w:w="3144" w:type="dxa"/>
            <w:tcBorders>
              <w:top w:val="single" w:sz="6" w:space="0" w:color="auto"/>
              <w:left w:val="single" w:sz="6" w:space="0" w:color="auto"/>
              <w:bottom w:val="single" w:sz="6" w:space="0" w:color="auto"/>
              <w:right w:val="single" w:sz="6" w:space="0" w:color="auto"/>
            </w:tcBorders>
            <w:vAlign w:val="center"/>
          </w:tcPr>
          <w:p w14:paraId="5C5C4B83" w14:textId="77777777" w:rsidR="008B7225" w:rsidRPr="00613D7A" w:rsidRDefault="008B7225" w:rsidP="008B7225">
            <w:pPr>
              <w:rPr>
                <w:lang w:val="sk-SK"/>
              </w:rPr>
            </w:pPr>
            <w:r w:rsidRPr="00613D7A">
              <w:rPr>
                <w:lang w:val="sk-SK"/>
              </w:rPr>
              <w:lastRenderedPageBreak/>
              <w:t xml:space="preserve">Prácnosť v MD: </w:t>
            </w:r>
          </w:p>
        </w:tc>
        <w:tc>
          <w:tcPr>
            <w:tcW w:w="6058" w:type="dxa"/>
            <w:tcBorders>
              <w:top w:val="single" w:sz="6" w:space="0" w:color="auto"/>
              <w:left w:val="single" w:sz="6" w:space="0" w:color="auto"/>
              <w:bottom w:val="single" w:sz="6" w:space="0" w:color="auto"/>
              <w:right w:val="single" w:sz="6" w:space="0" w:color="auto"/>
            </w:tcBorders>
            <w:vAlign w:val="center"/>
          </w:tcPr>
          <w:p w14:paraId="5BC9D75A" w14:textId="77777777" w:rsidR="008B7225" w:rsidRPr="00613D7A" w:rsidRDefault="008B7225" w:rsidP="008B7225">
            <w:pPr>
              <w:rPr>
                <w:lang w:val="sk-SK"/>
              </w:rPr>
            </w:pPr>
            <w:r w:rsidRPr="00613D7A">
              <w:rPr>
                <w:lang w:val="sk-SK"/>
              </w:rPr>
              <w:t xml:space="preserve"> </w:t>
            </w:r>
          </w:p>
        </w:tc>
      </w:tr>
      <w:tr w:rsidR="008B7225" w:rsidRPr="00613D7A" w14:paraId="0D4C80F0" w14:textId="77777777" w:rsidTr="008B7225">
        <w:trPr>
          <w:trHeight w:hRule="exact" w:val="590"/>
        </w:trPr>
        <w:tc>
          <w:tcPr>
            <w:tcW w:w="3144" w:type="dxa"/>
            <w:tcBorders>
              <w:top w:val="single" w:sz="6" w:space="0" w:color="auto"/>
              <w:left w:val="single" w:sz="6" w:space="0" w:color="auto"/>
              <w:bottom w:val="single" w:sz="6" w:space="0" w:color="auto"/>
              <w:right w:val="single" w:sz="6" w:space="0" w:color="auto"/>
            </w:tcBorders>
            <w:vAlign w:val="center"/>
          </w:tcPr>
          <w:p w14:paraId="5A18CD09" w14:textId="77777777" w:rsidR="008B7225" w:rsidRPr="00613D7A" w:rsidRDefault="008B7225" w:rsidP="008B7225">
            <w:pPr>
              <w:rPr>
                <w:lang w:val="sk-SK"/>
              </w:rPr>
            </w:pPr>
            <w:r w:rsidRPr="00613D7A">
              <w:rPr>
                <w:lang w:val="sk-SK"/>
              </w:rPr>
              <w:t xml:space="preserve">Cenová ponuka: </w:t>
            </w:r>
          </w:p>
        </w:tc>
        <w:tc>
          <w:tcPr>
            <w:tcW w:w="6058" w:type="dxa"/>
            <w:tcBorders>
              <w:top w:val="single" w:sz="6" w:space="0" w:color="auto"/>
              <w:left w:val="single" w:sz="6" w:space="0" w:color="auto"/>
              <w:bottom w:val="single" w:sz="6" w:space="0" w:color="auto"/>
              <w:right w:val="single" w:sz="6" w:space="0" w:color="auto"/>
            </w:tcBorders>
            <w:vAlign w:val="center"/>
          </w:tcPr>
          <w:p w14:paraId="047EBE05" w14:textId="77777777" w:rsidR="008B7225" w:rsidRPr="00613D7A" w:rsidRDefault="008B7225" w:rsidP="008B7225">
            <w:pPr>
              <w:rPr>
                <w:lang w:val="sk-SK"/>
              </w:rPr>
            </w:pPr>
            <w:r w:rsidRPr="00613D7A">
              <w:rPr>
                <w:lang w:val="sk-SK"/>
              </w:rPr>
              <w:t xml:space="preserve"> </w:t>
            </w:r>
          </w:p>
        </w:tc>
      </w:tr>
      <w:tr w:rsidR="008B7225" w:rsidRPr="00613D7A" w14:paraId="24A726C0" w14:textId="77777777" w:rsidTr="008B7225">
        <w:trPr>
          <w:trHeight w:val="653"/>
        </w:trPr>
        <w:tc>
          <w:tcPr>
            <w:tcW w:w="3144" w:type="dxa"/>
            <w:tcBorders>
              <w:top w:val="single" w:sz="6" w:space="0" w:color="auto"/>
              <w:left w:val="single" w:sz="6" w:space="0" w:color="auto"/>
              <w:bottom w:val="nil"/>
              <w:right w:val="single" w:sz="6" w:space="0" w:color="auto"/>
            </w:tcBorders>
            <w:vAlign w:val="center"/>
          </w:tcPr>
          <w:p w14:paraId="4AFB36BA" w14:textId="77777777" w:rsidR="008B7225" w:rsidRPr="00613D7A" w:rsidRDefault="008B7225" w:rsidP="008B7225">
            <w:pPr>
              <w:rPr>
                <w:lang w:val="sk-SK"/>
              </w:rPr>
            </w:pPr>
            <w:r w:rsidRPr="00613D7A">
              <w:rPr>
                <w:lang w:val="sk-SK"/>
              </w:rPr>
              <w:t xml:space="preserve">Harmonogram plnenia: </w:t>
            </w:r>
          </w:p>
        </w:tc>
        <w:tc>
          <w:tcPr>
            <w:tcW w:w="6058" w:type="dxa"/>
            <w:tcBorders>
              <w:top w:val="single" w:sz="6" w:space="0" w:color="auto"/>
              <w:left w:val="single" w:sz="6" w:space="0" w:color="auto"/>
              <w:right w:val="single" w:sz="6" w:space="0" w:color="auto"/>
            </w:tcBorders>
            <w:vAlign w:val="center"/>
          </w:tcPr>
          <w:p w14:paraId="226F589C" w14:textId="77777777" w:rsidR="008B7225" w:rsidRPr="00613D7A" w:rsidRDefault="008B7225" w:rsidP="008B7225">
            <w:pPr>
              <w:rPr>
                <w:i/>
                <w:lang w:val="sk-SK"/>
              </w:rPr>
            </w:pPr>
          </w:p>
        </w:tc>
      </w:tr>
      <w:tr w:rsidR="008B7225" w:rsidRPr="00613D7A" w14:paraId="6D136052" w14:textId="77777777" w:rsidTr="008B7225">
        <w:trPr>
          <w:trHeight w:hRule="exact" w:val="451"/>
        </w:trPr>
        <w:tc>
          <w:tcPr>
            <w:tcW w:w="3144" w:type="dxa"/>
            <w:tcBorders>
              <w:top w:val="single" w:sz="6" w:space="0" w:color="auto"/>
              <w:left w:val="single" w:sz="6" w:space="0" w:color="auto"/>
              <w:bottom w:val="single" w:sz="6" w:space="0" w:color="auto"/>
              <w:right w:val="single" w:sz="6" w:space="0" w:color="auto"/>
            </w:tcBorders>
            <w:vAlign w:val="center"/>
          </w:tcPr>
          <w:p w14:paraId="3B865191" w14:textId="77777777" w:rsidR="008B7225" w:rsidRPr="00613D7A" w:rsidRDefault="008B7225" w:rsidP="008B7225">
            <w:pPr>
              <w:rPr>
                <w:lang w:val="sk-SK"/>
              </w:rPr>
            </w:pPr>
            <w:r w:rsidRPr="00613D7A">
              <w:rPr>
                <w:lang w:val="sk-SK"/>
              </w:rPr>
              <w:t xml:space="preserve">Objednávku vystavil: </w:t>
            </w:r>
          </w:p>
        </w:tc>
        <w:tc>
          <w:tcPr>
            <w:tcW w:w="6058" w:type="dxa"/>
            <w:tcBorders>
              <w:top w:val="single" w:sz="6" w:space="0" w:color="auto"/>
              <w:left w:val="single" w:sz="6" w:space="0" w:color="auto"/>
              <w:bottom w:val="single" w:sz="6" w:space="0" w:color="auto"/>
              <w:right w:val="single" w:sz="6" w:space="0" w:color="auto"/>
            </w:tcBorders>
            <w:vAlign w:val="center"/>
          </w:tcPr>
          <w:p w14:paraId="2AF3FBE6" w14:textId="77777777" w:rsidR="008B7225" w:rsidRPr="00613D7A" w:rsidRDefault="008B7225" w:rsidP="008B7225">
            <w:pPr>
              <w:rPr>
                <w:lang w:val="sk-SK"/>
              </w:rPr>
            </w:pPr>
            <w:r w:rsidRPr="00613D7A">
              <w:rPr>
                <w:lang w:val="sk-SK"/>
              </w:rPr>
              <w:t xml:space="preserve"> </w:t>
            </w:r>
          </w:p>
        </w:tc>
      </w:tr>
      <w:tr w:rsidR="008B7225" w:rsidRPr="00613D7A" w14:paraId="3F8C4E88" w14:textId="77777777" w:rsidTr="008B7225">
        <w:trPr>
          <w:trHeight w:hRule="exact" w:val="451"/>
        </w:trPr>
        <w:tc>
          <w:tcPr>
            <w:tcW w:w="3144" w:type="dxa"/>
            <w:tcBorders>
              <w:top w:val="single" w:sz="6" w:space="0" w:color="auto"/>
              <w:left w:val="single" w:sz="6" w:space="0" w:color="auto"/>
              <w:bottom w:val="single" w:sz="6" w:space="0" w:color="auto"/>
              <w:right w:val="single" w:sz="6" w:space="0" w:color="auto"/>
            </w:tcBorders>
            <w:vAlign w:val="center"/>
          </w:tcPr>
          <w:p w14:paraId="1B632BB8" w14:textId="77777777" w:rsidR="008B7225" w:rsidRPr="00613D7A" w:rsidRDefault="008B7225" w:rsidP="008B7225">
            <w:pPr>
              <w:rPr>
                <w:lang w:val="sk-SK"/>
              </w:rPr>
            </w:pPr>
            <w:r w:rsidRPr="00613D7A">
              <w:rPr>
                <w:lang w:val="sk-SK"/>
              </w:rPr>
              <w:t xml:space="preserve">Dátum vystavenia: </w:t>
            </w:r>
          </w:p>
        </w:tc>
        <w:tc>
          <w:tcPr>
            <w:tcW w:w="6058" w:type="dxa"/>
            <w:tcBorders>
              <w:top w:val="single" w:sz="6" w:space="0" w:color="auto"/>
              <w:left w:val="single" w:sz="6" w:space="0" w:color="auto"/>
              <w:bottom w:val="single" w:sz="6" w:space="0" w:color="auto"/>
              <w:right w:val="single" w:sz="6" w:space="0" w:color="auto"/>
            </w:tcBorders>
            <w:vAlign w:val="center"/>
          </w:tcPr>
          <w:p w14:paraId="4690E41F" w14:textId="77777777" w:rsidR="008B7225" w:rsidRPr="00613D7A" w:rsidRDefault="008B7225" w:rsidP="008B7225">
            <w:pPr>
              <w:rPr>
                <w:lang w:val="sk-SK"/>
              </w:rPr>
            </w:pPr>
            <w:r w:rsidRPr="00613D7A">
              <w:rPr>
                <w:lang w:val="sk-SK"/>
              </w:rPr>
              <w:t xml:space="preserve"> </w:t>
            </w:r>
          </w:p>
        </w:tc>
      </w:tr>
      <w:tr w:rsidR="008B7225" w:rsidRPr="00613D7A" w14:paraId="22160EBE" w14:textId="77777777" w:rsidTr="008B7225">
        <w:trPr>
          <w:trHeight w:hRule="exact" w:val="446"/>
        </w:trPr>
        <w:tc>
          <w:tcPr>
            <w:tcW w:w="3144" w:type="dxa"/>
            <w:tcBorders>
              <w:top w:val="single" w:sz="6" w:space="0" w:color="auto"/>
              <w:left w:val="single" w:sz="6" w:space="0" w:color="auto"/>
              <w:bottom w:val="single" w:sz="6" w:space="0" w:color="auto"/>
              <w:right w:val="single" w:sz="6" w:space="0" w:color="auto"/>
            </w:tcBorders>
            <w:vAlign w:val="center"/>
          </w:tcPr>
          <w:p w14:paraId="04AD8603" w14:textId="77777777" w:rsidR="008B7225" w:rsidRPr="00613D7A" w:rsidRDefault="008B7225" w:rsidP="008B7225">
            <w:pPr>
              <w:rPr>
                <w:lang w:val="sk-SK"/>
              </w:rPr>
            </w:pPr>
            <w:r w:rsidRPr="00613D7A">
              <w:rPr>
                <w:lang w:val="sk-SK"/>
              </w:rPr>
              <w:t xml:space="preserve">Podpis: </w:t>
            </w:r>
          </w:p>
        </w:tc>
        <w:tc>
          <w:tcPr>
            <w:tcW w:w="6058" w:type="dxa"/>
            <w:tcBorders>
              <w:top w:val="single" w:sz="6" w:space="0" w:color="auto"/>
              <w:left w:val="single" w:sz="6" w:space="0" w:color="auto"/>
              <w:bottom w:val="single" w:sz="6" w:space="0" w:color="auto"/>
              <w:right w:val="single" w:sz="6" w:space="0" w:color="auto"/>
            </w:tcBorders>
            <w:vAlign w:val="center"/>
          </w:tcPr>
          <w:p w14:paraId="0FFAC2F6" w14:textId="77777777" w:rsidR="008B7225" w:rsidRPr="00613D7A" w:rsidRDefault="008B7225" w:rsidP="008B7225">
            <w:pPr>
              <w:rPr>
                <w:lang w:val="sk-SK"/>
              </w:rPr>
            </w:pPr>
            <w:r w:rsidRPr="00613D7A">
              <w:rPr>
                <w:lang w:val="sk-SK"/>
              </w:rPr>
              <w:t xml:space="preserve"> </w:t>
            </w:r>
          </w:p>
        </w:tc>
      </w:tr>
    </w:tbl>
    <w:p w14:paraId="43404B6A" w14:textId="77777777" w:rsidR="008B7225" w:rsidRDefault="008B7225" w:rsidP="008B7225">
      <w:pPr>
        <w:rPr>
          <w:lang w:val="sk-SK"/>
        </w:rPr>
      </w:pPr>
    </w:p>
    <w:p w14:paraId="149A0AC9" w14:textId="29ED64F4" w:rsidR="008B7225" w:rsidRPr="00D27922" w:rsidRDefault="008B7225" w:rsidP="008B7225">
      <w:pPr>
        <w:rPr>
          <w:lang w:val="sk-SK"/>
        </w:rPr>
      </w:pPr>
      <w:r w:rsidRPr="00637364">
        <w:rPr>
          <w:lang w:val="sk-SK"/>
        </w:rPr>
        <w:t xml:space="preserve">V prípade, že </w:t>
      </w:r>
      <w:r w:rsidR="00552561">
        <w:rPr>
          <w:lang w:val="sk-SK"/>
        </w:rPr>
        <w:t>Objednávateľ</w:t>
      </w:r>
      <w:r w:rsidRPr="00637364">
        <w:rPr>
          <w:lang w:val="sk-SK"/>
        </w:rPr>
        <w:t xml:space="preserve"> vo svojom písomnom vyjadrení nebude súhlasiť s Cenovou kalkuláciou </w:t>
      </w:r>
      <w:r>
        <w:rPr>
          <w:lang w:val="sk-SK"/>
        </w:rPr>
        <w:t>Poskytovateľa</w:t>
      </w:r>
      <w:r w:rsidRPr="00637364">
        <w:rPr>
          <w:lang w:val="sk-SK"/>
        </w:rPr>
        <w:t xml:space="preserve"> a nedôjde ani k doručeniu písomnej záväznej objednávky </w:t>
      </w:r>
      <w:r>
        <w:rPr>
          <w:lang w:val="sk-SK"/>
        </w:rPr>
        <w:t>Objednávateľa</w:t>
      </w:r>
      <w:r w:rsidRPr="00637364">
        <w:rPr>
          <w:lang w:val="sk-SK"/>
        </w:rPr>
        <w:t xml:space="preserve"> </w:t>
      </w:r>
      <w:r w:rsidR="00552561">
        <w:rPr>
          <w:lang w:val="sk-SK"/>
        </w:rPr>
        <w:t xml:space="preserve">Poskytovateľovi </w:t>
      </w:r>
      <w:r w:rsidRPr="00637364">
        <w:rPr>
          <w:lang w:val="sk-SK"/>
        </w:rPr>
        <w:t xml:space="preserve">, Požiadavka na zmenu nebude realizovaná, pokiaľ sa zmluvné strany vzájomne písomne nedohodnú inak. </w:t>
      </w:r>
    </w:p>
    <w:p w14:paraId="749C7C5C" w14:textId="7E731CB7" w:rsidR="008B7225" w:rsidRDefault="008B7225" w:rsidP="008B7225">
      <w:pPr>
        <w:rPr>
          <w:lang w:val="sk-SK"/>
        </w:rPr>
      </w:pPr>
      <w:r w:rsidRPr="00637364">
        <w:rPr>
          <w:lang w:val="sk-SK"/>
        </w:rPr>
        <w:t xml:space="preserve">Počas realizácie zmeny bude </w:t>
      </w:r>
      <w:r w:rsidR="00552561">
        <w:rPr>
          <w:lang w:val="sk-SK"/>
        </w:rPr>
        <w:t xml:space="preserve">Poskytovateľ </w:t>
      </w:r>
      <w:r w:rsidRPr="00637364">
        <w:rPr>
          <w:lang w:val="sk-SK"/>
        </w:rPr>
        <w:t xml:space="preserve">pravidelne aktualizovať a predkladať </w:t>
      </w:r>
      <w:r>
        <w:rPr>
          <w:lang w:val="sk-SK"/>
        </w:rPr>
        <w:t>Objednávateľovi</w:t>
      </w:r>
      <w:r w:rsidRPr="00637364">
        <w:rPr>
          <w:lang w:val="sk-SK"/>
        </w:rPr>
        <w:t xml:space="preserve"> Plán realizácie zmeny spolu s odpočtom vykonaných prác, a to vždy k prvému dňu mesiaca nasledujúceho po prijatí písomnej Objednávky </w:t>
      </w:r>
      <w:r>
        <w:rPr>
          <w:lang w:val="sk-SK"/>
        </w:rPr>
        <w:t>Objednávateľa</w:t>
      </w:r>
      <w:r w:rsidRPr="00637364">
        <w:rPr>
          <w:lang w:val="sk-SK"/>
        </w:rPr>
        <w:t xml:space="preserve">, až do dňa podpisu Akceptačného protokolu alebo písomného odôvodnenia </w:t>
      </w:r>
      <w:r>
        <w:rPr>
          <w:lang w:val="sk-SK"/>
        </w:rPr>
        <w:t>Objednávateľa</w:t>
      </w:r>
      <w:r w:rsidRPr="00637364">
        <w:rPr>
          <w:lang w:val="sk-SK"/>
        </w:rPr>
        <w:t xml:space="preserve"> o neakceptovaní požadovaných služieb. </w:t>
      </w:r>
    </w:p>
    <w:p w14:paraId="325BD03B" w14:textId="60E45ABA" w:rsidR="008B7225" w:rsidRDefault="008B7225" w:rsidP="008B7225">
      <w:pPr>
        <w:rPr>
          <w:lang w:val="sk-SK"/>
        </w:rPr>
      </w:pPr>
      <w:r w:rsidRPr="004F4BC0">
        <w:rPr>
          <w:lang w:val="sk-SK"/>
        </w:rPr>
        <w:t xml:space="preserve">Pri akejkoľvek úprave alebo zmene IS KSED je </w:t>
      </w:r>
      <w:r w:rsidR="00552561">
        <w:rPr>
          <w:lang w:val="sk-SK"/>
        </w:rPr>
        <w:t xml:space="preserve">Poskytovateľ </w:t>
      </w:r>
      <w:r w:rsidRPr="004F4BC0">
        <w:rPr>
          <w:lang w:val="sk-SK"/>
        </w:rPr>
        <w:t>povinný doplniť a aktualizovať všetku súvisiacu dokumentáciu. Zmenená a doplnená dokumentácia musí byť nevyhnutnou súčasťou odovzdania zmeny IS KSED do prevádzky.</w:t>
      </w:r>
    </w:p>
    <w:p w14:paraId="07503630" w14:textId="77777777" w:rsidR="008B7225" w:rsidRPr="00D27922" w:rsidRDefault="008B7225" w:rsidP="008B7225">
      <w:pPr>
        <w:rPr>
          <w:lang w:val="sk-SK"/>
        </w:rPr>
      </w:pPr>
    </w:p>
    <w:p w14:paraId="2B3B7F3E" w14:textId="77777777" w:rsidR="008B7225" w:rsidRPr="00B83938" w:rsidRDefault="008B7225" w:rsidP="008B7225">
      <w:pPr>
        <w:pStyle w:val="Nadpis3"/>
        <w:keepNext/>
        <w:keepLines/>
        <w:numPr>
          <w:ilvl w:val="2"/>
          <w:numId w:val="0"/>
        </w:numPr>
        <w:spacing w:before="40" w:after="0" w:line="259" w:lineRule="auto"/>
        <w:ind w:left="709" w:hanging="709"/>
        <w:rPr>
          <w:b/>
          <w:lang w:val="sk-SK"/>
        </w:rPr>
      </w:pPr>
      <w:bookmarkStart w:id="57" w:name="_Toc14366514"/>
      <w:r w:rsidRPr="00B83938">
        <w:rPr>
          <w:b/>
          <w:lang w:val="sk-SK"/>
        </w:rPr>
        <w:t>Parametre kvality poskytovanej služby</w:t>
      </w:r>
      <w:bookmarkEnd w:id="57"/>
      <w:r w:rsidRPr="00B83938">
        <w:rPr>
          <w:b/>
          <w:lang w:val="sk-SK"/>
        </w:rPr>
        <w:t xml:space="preserve"> </w:t>
      </w:r>
    </w:p>
    <w:p w14:paraId="5A50D3F5" w14:textId="33BCC14F" w:rsidR="008B7225" w:rsidRPr="00B83938" w:rsidRDefault="008B7225" w:rsidP="008B7225">
      <w:pPr>
        <w:rPr>
          <w:lang w:val="sk-SK"/>
        </w:rPr>
      </w:pPr>
      <w:r w:rsidRPr="00B83938">
        <w:rPr>
          <w:lang w:val="sk-SK"/>
        </w:rPr>
        <w:t xml:space="preserve">V rámci Akceptačného testovania v testovacom a produkčnom prostredí </w:t>
      </w:r>
      <w:r w:rsidR="00552561" w:rsidRPr="00B83938">
        <w:rPr>
          <w:lang w:val="sk-SK"/>
        </w:rPr>
        <w:t>Objednávateľ</w:t>
      </w:r>
      <w:r w:rsidRPr="00B83938">
        <w:rPr>
          <w:lang w:val="sk-SK"/>
        </w:rPr>
        <w:t xml:space="preserve">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 </w:t>
      </w:r>
    </w:p>
    <w:tbl>
      <w:tblPr>
        <w:tblW w:w="9634" w:type="dxa"/>
        <w:tblInd w:w="106" w:type="dxa"/>
        <w:tblCellMar>
          <w:left w:w="0" w:type="dxa"/>
          <w:right w:w="0" w:type="dxa"/>
        </w:tblCellMar>
        <w:tblLook w:val="0000" w:firstRow="0" w:lastRow="0" w:firstColumn="0" w:lastColumn="0" w:noHBand="0" w:noVBand="0"/>
      </w:tblPr>
      <w:tblGrid>
        <w:gridCol w:w="1421"/>
        <w:gridCol w:w="6690"/>
        <w:gridCol w:w="1523"/>
      </w:tblGrid>
      <w:tr w:rsidR="00B03F22" w:rsidRPr="00B83938" w14:paraId="6A5944B3" w14:textId="77777777" w:rsidTr="005315E1">
        <w:trPr>
          <w:trHeight w:hRule="exact" w:val="548"/>
        </w:trPr>
        <w:tc>
          <w:tcPr>
            <w:tcW w:w="1421" w:type="dxa"/>
            <w:tcBorders>
              <w:top w:val="single" w:sz="4" w:space="0" w:color="auto"/>
              <w:left w:val="single" w:sz="4" w:space="0" w:color="auto"/>
              <w:bottom w:val="single" w:sz="4" w:space="0" w:color="auto"/>
              <w:right w:val="single" w:sz="4" w:space="0" w:color="auto"/>
            </w:tcBorders>
            <w:vAlign w:val="center"/>
          </w:tcPr>
          <w:p w14:paraId="3CE4932F" w14:textId="77777777" w:rsidR="00B03F22" w:rsidRPr="00B83938" w:rsidRDefault="00B03F22" w:rsidP="005315E1">
            <w:pPr>
              <w:rPr>
                <w:rFonts w:asciiTheme="minorHAnsi" w:hAnsiTheme="minorHAnsi" w:cstheme="minorHAnsi"/>
                <w:szCs w:val="22"/>
              </w:rPr>
            </w:pPr>
            <w:proofErr w:type="spellStart"/>
            <w:r w:rsidRPr="00B83938">
              <w:rPr>
                <w:rFonts w:asciiTheme="minorHAnsi" w:hAnsiTheme="minorHAnsi" w:cstheme="minorHAnsi"/>
                <w:szCs w:val="22"/>
              </w:rPr>
              <w:t>Kategória</w:t>
            </w:r>
            <w:proofErr w:type="spellEnd"/>
            <w:r w:rsidRPr="00B83938">
              <w:rPr>
                <w:rFonts w:asciiTheme="minorHAnsi" w:hAnsiTheme="minorHAnsi" w:cstheme="minorHAnsi"/>
                <w:szCs w:val="22"/>
              </w:rPr>
              <w:t xml:space="preserve"> </w:t>
            </w:r>
          </w:p>
        </w:tc>
        <w:tc>
          <w:tcPr>
            <w:tcW w:w="6690" w:type="dxa"/>
            <w:tcBorders>
              <w:top w:val="single" w:sz="4" w:space="0" w:color="auto"/>
              <w:left w:val="single" w:sz="4" w:space="0" w:color="auto"/>
              <w:bottom w:val="single" w:sz="4" w:space="0" w:color="auto"/>
              <w:right w:val="single" w:sz="4" w:space="0" w:color="auto"/>
            </w:tcBorders>
            <w:vAlign w:val="center"/>
          </w:tcPr>
          <w:p w14:paraId="27EF3F2D"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 xml:space="preserve">Popis </w:t>
            </w:r>
          </w:p>
        </w:tc>
        <w:tc>
          <w:tcPr>
            <w:tcW w:w="1523" w:type="dxa"/>
            <w:tcBorders>
              <w:top w:val="single" w:sz="4" w:space="0" w:color="auto"/>
              <w:left w:val="single" w:sz="4" w:space="0" w:color="auto"/>
              <w:bottom w:val="single" w:sz="4" w:space="0" w:color="auto"/>
              <w:right w:val="single" w:sz="4" w:space="0" w:color="auto"/>
            </w:tcBorders>
            <w:vAlign w:val="center"/>
          </w:tcPr>
          <w:p w14:paraId="205777AB" w14:textId="77777777" w:rsidR="00B03F22" w:rsidRPr="00B83938" w:rsidRDefault="00B03F22" w:rsidP="005315E1">
            <w:pPr>
              <w:spacing w:after="0"/>
              <w:rPr>
                <w:rFonts w:asciiTheme="minorHAnsi" w:hAnsiTheme="minorHAnsi" w:cstheme="minorHAnsi"/>
                <w:szCs w:val="22"/>
              </w:rPr>
            </w:pPr>
            <w:r w:rsidRPr="00B83938">
              <w:rPr>
                <w:rFonts w:asciiTheme="minorHAnsi" w:hAnsiTheme="minorHAnsi" w:cstheme="minorHAnsi"/>
                <w:szCs w:val="22"/>
              </w:rPr>
              <w:t>Povolený počet</w:t>
            </w:r>
          </w:p>
          <w:p w14:paraId="56969830" w14:textId="77777777" w:rsidR="00B03F22" w:rsidRPr="00B83938" w:rsidRDefault="00B03F22" w:rsidP="005315E1">
            <w:pPr>
              <w:spacing w:after="0"/>
              <w:rPr>
                <w:rFonts w:asciiTheme="minorHAnsi" w:hAnsiTheme="minorHAnsi" w:cstheme="minorHAnsi"/>
                <w:szCs w:val="22"/>
              </w:rPr>
            </w:pPr>
            <w:proofErr w:type="spellStart"/>
            <w:r w:rsidRPr="00B83938">
              <w:rPr>
                <w:rFonts w:asciiTheme="minorHAnsi" w:hAnsiTheme="minorHAnsi" w:cstheme="minorHAnsi"/>
                <w:szCs w:val="22"/>
              </w:rPr>
              <w:t>defektov</w:t>
            </w:r>
            <w:proofErr w:type="spellEnd"/>
            <w:r w:rsidRPr="00B83938">
              <w:rPr>
                <w:rFonts w:asciiTheme="minorHAnsi" w:hAnsiTheme="minorHAnsi" w:cstheme="minorHAnsi"/>
                <w:szCs w:val="22"/>
              </w:rPr>
              <w:t xml:space="preserve"> </w:t>
            </w:r>
          </w:p>
        </w:tc>
      </w:tr>
      <w:tr w:rsidR="00B03F22" w:rsidRPr="00B83938" w14:paraId="0F95C8AE" w14:textId="77777777" w:rsidTr="005315E1">
        <w:trPr>
          <w:trHeight w:hRule="exact" w:val="322"/>
        </w:trPr>
        <w:tc>
          <w:tcPr>
            <w:tcW w:w="1421" w:type="dxa"/>
            <w:tcBorders>
              <w:top w:val="single" w:sz="4" w:space="0" w:color="auto"/>
              <w:left w:val="single" w:sz="4" w:space="0" w:color="auto"/>
              <w:bottom w:val="nil"/>
              <w:right w:val="single" w:sz="4" w:space="0" w:color="auto"/>
            </w:tcBorders>
            <w:vAlign w:val="center"/>
          </w:tcPr>
          <w:p w14:paraId="7DAD6A01"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 xml:space="preserve"> </w:t>
            </w:r>
          </w:p>
        </w:tc>
        <w:tc>
          <w:tcPr>
            <w:tcW w:w="6690" w:type="dxa"/>
            <w:tcBorders>
              <w:top w:val="single" w:sz="4" w:space="0" w:color="auto"/>
              <w:left w:val="single" w:sz="4" w:space="0" w:color="auto"/>
              <w:bottom w:val="nil"/>
              <w:right w:val="single" w:sz="4" w:space="0" w:color="auto"/>
            </w:tcBorders>
          </w:tcPr>
          <w:p w14:paraId="00C8A68C"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Syst</w:t>
            </w:r>
            <w:r w:rsidRPr="00B83938">
              <w:rPr>
                <w:rFonts w:asciiTheme="minorHAnsi" w:hAnsiTheme="minorHAnsi" w:cstheme="minorHAnsi" w:hint="eastAsia"/>
                <w:szCs w:val="22"/>
              </w:rPr>
              <w:t>é</w:t>
            </w:r>
            <w:r w:rsidRPr="00B83938">
              <w:rPr>
                <w:rFonts w:asciiTheme="minorHAnsi" w:hAnsiTheme="minorHAnsi" w:cstheme="minorHAnsi"/>
                <w:szCs w:val="22"/>
              </w:rPr>
              <w:t xml:space="preserve">m </w:t>
            </w:r>
            <w:proofErr w:type="spellStart"/>
            <w:r w:rsidRPr="00B83938">
              <w:rPr>
                <w:rFonts w:asciiTheme="minorHAnsi" w:hAnsiTheme="minorHAnsi" w:cstheme="minorHAnsi"/>
                <w:szCs w:val="22"/>
              </w:rPr>
              <w:t>ako</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celok</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zlyhal</w:t>
            </w:r>
            <w:proofErr w:type="spellEnd"/>
            <w:r w:rsidRPr="00B83938">
              <w:rPr>
                <w:rFonts w:asciiTheme="minorHAnsi" w:hAnsiTheme="minorHAnsi" w:cstheme="minorHAnsi"/>
                <w:szCs w:val="22"/>
              </w:rPr>
              <w:t xml:space="preserve"> a je mimo </w:t>
            </w:r>
            <w:proofErr w:type="spellStart"/>
            <w:r w:rsidRPr="00B83938">
              <w:rPr>
                <w:rFonts w:asciiTheme="minorHAnsi" w:hAnsiTheme="minorHAnsi" w:cstheme="minorHAnsi"/>
                <w:szCs w:val="22"/>
              </w:rPr>
              <w:t>prev</w:t>
            </w:r>
            <w:r w:rsidRPr="00B83938">
              <w:rPr>
                <w:rFonts w:asciiTheme="minorHAnsi" w:hAnsiTheme="minorHAnsi" w:cstheme="minorHAnsi" w:hint="eastAsia"/>
                <w:szCs w:val="22"/>
              </w:rPr>
              <w:t>á</w:t>
            </w:r>
            <w:r w:rsidRPr="00B83938">
              <w:rPr>
                <w:rFonts w:asciiTheme="minorHAnsi" w:hAnsiTheme="minorHAnsi" w:cstheme="minorHAnsi"/>
                <w:szCs w:val="22"/>
              </w:rPr>
              <w:t>dzky</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Nie</w:t>
            </w:r>
            <w:proofErr w:type="spellEnd"/>
            <w:r w:rsidRPr="00B83938">
              <w:rPr>
                <w:rFonts w:asciiTheme="minorHAnsi" w:hAnsiTheme="minorHAnsi" w:cstheme="minorHAnsi"/>
                <w:szCs w:val="22"/>
              </w:rPr>
              <w:t xml:space="preserve"> je zn</w:t>
            </w:r>
            <w:r w:rsidRPr="00B83938">
              <w:rPr>
                <w:rFonts w:asciiTheme="minorHAnsi" w:hAnsiTheme="minorHAnsi" w:cstheme="minorHAnsi" w:hint="eastAsia"/>
                <w:szCs w:val="22"/>
              </w:rPr>
              <w:t>á</w:t>
            </w:r>
            <w:r w:rsidRPr="00B83938">
              <w:rPr>
                <w:rFonts w:asciiTheme="minorHAnsi" w:hAnsiTheme="minorHAnsi" w:cstheme="minorHAnsi"/>
                <w:szCs w:val="22"/>
              </w:rPr>
              <w:t xml:space="preserve">me </w:t>
            </w:r>
            <w:proofErr w:type="spellStart"/>
            <w:r w:rsidRPr="00B83938">
              <w:rPr>
                <w:rFonts w:asciiTheme="minorHAnsi" w:hAnsiTheme="minorHAnsi" w:cstheme="minorHAnsi" w:hint="eastAsia"/>
                <w:szCs w:val="22"/>
              </w:rPr>
              <w:t>ž</w:t>
            </w:r>
            <w:r w:rsidRPr="00B83938">
              <w:rPr>
                <w:rFonts w:asciiTheme="minorHAnsi" w:hAnsiTheme="minorHAnsi" w:cstheme="minorHAnsi"/>
                <w:szCs w:val="22"/>
              </w:rPr>
              <w:t>iadne</w:t>
            </w:r>
            <w:proofErr w:type="spellEnd"/>
            <w:r w:rsidRPr="00B83938">
              <w:rPr>
                <w:rFonts w:asciiTheme="minorHAnsi" w:hAnsiTheme="minorHAnsi" w:cstheme="minorHAnsi"/>
                <w:szCs w:val="22"/>
              </w:rPr>
              <w:t xml:space="preserve"> do</w:t>
            </w:r>
            <w:r w:rsidRPr="00B83938">
              <w:rPr>
                <w:rFonts w:asciiTheme="minorHAnsi" w:hAnsiTheme="minorHAnsi" w:cstheme="minorHAnsi" w:hint="eastAsia"/>
                <w:szCs w:val="22"/>
              </w:rPr>
              <w:t>č</w:t>
            </w:r>
            <w:r w:rsidRPr="00B83938">
              <w:rPr>
                <w:rFonts w:asciiTheme="minorHAnsi" w:hAnsiTheme="minorHAnsi" w:cstheme="minorHAnsi"/>
                <w:szCs w:val="22"/>
              </w:rPr>
              <w:t>asn</w:t>
            </w:r>
            <w:r w:rsidRPr="00B83938">
              <w:rPr>
                <w:rFonts w:asciiTheme="minorHAnsi" w:hAnsiTheme="minorHAnsi" w:cstheme="minorHAnsi" w:hint="eastAsia"/>
                <w:szCs w:val="22"/>
              </w:rPr>
              <w:t>é</w:t>
            </w:r>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rie</w:t>
            </w:r>
            <w:r w:rsidRPr="00B83938">
              <w:rPr>
                <w:rFonts w:asciiTheme="minorHAnsi" w:hAnsiTheme="minorHAnsi" w:cstheme="minorHAnsi" w:hint="eastAsia"/>
                <w:szCs w:val="22"/>
              </w:rPr>
              <w:t>š</w:t>
            </w:r>
            <w:r w:rsidRPr="00B83938">
              <w:rPr>
                <w:rFonts w:asciiTheme="minorHAnsi" w:hAnsiTheme="minorHAnsi" w:cstheme="minorHAnsi"/>
                <w:szCs w:val="22"/>
              </w:rPr>
              <w:t>enie</w:t>
            </w:r>
            <w:proofErr w:type="spellEnd"/>
            <w:r w:rsidRPr="00B83938">
              <w:rPr>
                <w:rFonts w:asciiTheme="minorHAnsi" w:hAnsiTheme="minorHAnsi" w:cstheme="minorHAnsi"/>
                <w:szCs w:val="22"/>
              </w:rPr>
              <w:t xml:space="preserve"> ani </w:t>
            </w:r>
            <w:proofErr w:type="spellStart"/>
            <w:r w:rsidRPr="00B83938">
              <w:rPr>
                <w:rFonts w:asciiTheme="minorHAnsi" w:hAnsiTheme="minorHAnsi" w:cstheme="minorHAnsi"/>
                <w:szCs w:val="22"/>
              </w:rPr>
              <w:t>alternat</w:t>
            </w:r>
            <w:r w:rsidRPr="00B83938">
              <w:rPr>
                <w:rFonts w:asciiTheme="minorHAnsi" w:hAnsiTheme="minorHAnsi" w:cstheme="minorHAnsi" w:hint="eastAsia"/>
                <w:szCs w:val="22"/>
              </w:rPr>
              <w:t>í</w:t>
            </w:r>
            <w:r w:rsidRPr="00B83938">
              <w:rPr>
                <w:rFonts w:asciiTheme="minorHAnsi" w:hAnsiTheme="minorHAnsi" w:cstheme="minorHAnsi"/>
                <w:szCs w:val="22"/>
              </w:rPr>
              <w:t>va</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ktor</w:t>
            </w:r>
            <w:r w:rsidRPr="00B83938">
              <w:rPr>
                <w:rFonts w:asciiTheme="minorHAnsi" w:hAnsiTheme="minorHAnsi" w:cstheme="minorHAnsi" w:hint="eastAsia"/>
                <w:szCs w:val="22"/>
              </w:rPr>
              <w:t>á</w:t>
            </w:r>
            <w:proofErr w:type="spellEnd"/>
            <w:r w:rsidRPr="00B83938">
              <w:rPr>
                <w:rFonts w:asciiTheme="minorHAnsi" w:hAnsiTheme="minorHAnsi" w:cstheme="minorHAnsi"/>
                <w:szCs w:val="22"/>
              </w:rPr>
              <w:t xml:space="preserve"> by </w:t>
            </w:r>
            <w:proofErr w:type="spellStart"/>
            <w:r w:rsidRPr="00B83938">
              <w:rPr>
                <w:rFonts w:asciiTheme="minorHAnsi" w:hAnsiTheme="minorHAnsi" w:cstheme="minorHAnsi"/>
                <w:szCs w:val="22"/>
              </w:rPr>
              <w:t>viedla</w:t>
            </w:r>
            <w:proofErr w:type="spellEnd"/>
            <w:r w:rsidRPr="00B83938">
              <w:rPr>
                <w:rFonts w:asciiTheme="minorHAnsi" w:hAnsiTheme="minorHAnsi" w:cstheme="minorHAnsi"/>
                <w:szCs w:val="22"/>
              </w:rPr>
              <w:t xml:space="preserve"> k</w:t>
            </w:r>
          </w:p>
        </w:tc>
        <w:tc>
          <w:tcPr>
            <w:tcW w:w="1523" w:type="dxa"/>
            <w:tcBorders>
              <w:top w:val="single" w:sz="4" w:space="0" w:color="auto"/>
              <w:left w:val="single" w:sz="4" w:space="0" w:color="auto"/>
              <w:bottom w:val="nil"/>
              <w:right w:val="single" w:sz="4" w:space="0" w:color="auto"/>
            </w:tcBorders>
            <w:vAlign w:val="center"/>
          </w:tcPr>
          <w:p w14:paraId="2CA9F7D7"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 xml:space="preserve"> </w:t>
            </w:r>
          </w:p>
        </w:tc>
      </w:tr>
      <w:tr w:rsidR="00B03F22" w:rsidRPr="00B83938" w14:paraId="26C82FB6" w14:textId="77777777" w:rsidTr="005315E1">
        <w:trPr>
          <w:trHeight w:hRule="exact" w:val="302"/>
        </w:trPr>
        <w:tc>
          <w:tcPr>
            <w:tcW w:w="1421" w:type="dxa"/>
            <w:tcBorders>
              <w:top w:val="nil"/>
              <w:left w:val="single" w:sz="4" w:space="0" w:color="auto"/>
              <w:bottom w:val="nil"/>
              <w:right w:val="single" w:sz="4" w:space="0" w:color="auto"/>
            </w:tcBorders>
            <w:vAlign w:val="center"/>
          </w:tcPr>
          <w:p w14:paraId="00406477"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 xml:space="preserve"> </w:t>
            </w:r>
          </w:p>
        </w:tc>
        <w:tc>
          <w:tcPr>
            <w:tcW w:w="6690" w:type="dxa"/>
            <w:tcBorders>
              <w:top w:val="nil"/>
              <w:left w:val="single" w:sz="4" w:space="0" w:color="auto"/>
              <w:bottom w:val="nil"/>
              <w:right w:val="single" w:sz="4" w:space="0" w:color="auto"/>
            </w:tcBorders>
          </w:tcPr>
          <w:p w14:paraId="415AC943" w14:textId="77777777" w:rsidR="00B03F22" w:rsidRPr="00B83938" w:rsidRDefault="00B03F22" w:rsidP="005315E1">
            <w:pPr>
              <w:rPr>
                <w:rFonts w:asciiTheme="minorHAnsi" w:hAnsiTheme="minorHAnsi" w:cstheme="minorHAnsi"/>
                <w:szCs w:val="22"/>
              </w:rPr>
            </w:pPr>
            <w:proofErr w:type="spellStart"/>
            <w:r w:rsidRPr="00B83938">
              <w:rPr>
                <w:rFonts w:asciiTheme="minorHAnsi" w:hAnsiTheme="minorHAnsi" w:cstheme="minorHAnsi"/>
                <w:szCs w:val="22"/>
              </w:rPr>
              <w:t>op</w:t>
            </w:r>
            <w:r w:rsidRPr="00B83938">
              <w:rPr>
                <w:rFonts w:asciiTheme="minorHAnsi" w:hAnsiTheme="minorHAnsi" w:cstheme="minorHAnsi" w:hint="eastAsia"/>
                <w:szCs w:val="22"/>
              </w:rPr>
              <w:t>ä</w:t>
            </w:r>
            <w:r w:rsidRPr="00B83938">
              <w:rPr>
                <w:rFonts w:asciiTheme="minorHAnsi" w:hAnsiTheme="minorHAnsi" w:cstheme="minorHAnsi"/>
                <w:szCs w:val="22"/>
              </w:rPr>
              <w:t>tovn</w:t>
            </w:r>
            <w:r w:rsidRPr="00B83938">
              <w:rPr>
                <w:rFonts w:asciiTheme="minorHAnsi" w:hAnsiTheme="minorHAnsi" w:cstheme="minorHAnsi" w:hint="eastAsia"/>
                <w:szCs w:val="22"/>
              </w:rPr>
              <w:t>é</w:t>
            </w:r>
            <w:r w:rsidRPr="00B83938">
              <w:rPr>
                <w:rFonts w:asciiTheme="minorHAnsi" w:hAnsiTheme="minorHAnsi" w:cstheme="minorHAnsi"/>
                <w:szCs w:val="22"/>
              </w:rPr>
              <w:t>mu</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sprev</w:t>
            </w:r>
            <w:r w:rsidRPr="00B83938">
              <w:rPr>
                <w:rFonts w:asciiTheme="minorHAnsi" w:hAnsiTheme="minorHAnsi" w:cstheme="minorHAnsi" w:hint="eastAsia"/>
                <w:szCs w:val="22"/>
              </w:rPr>
              <w:t>á</w:t>
            </w:r>
            <w:r w:rsidRPr="00B83938">
              <w:rPr>
                <w:rFonts w:asciiTheme="minorHAnsi" w:hAnsiTheme="minorHAnsi" w:cstheme="minorHAnsi"/>
                <w:szCs w:val="22"/>
              </w:rPr>
              <w:t>dzkovaniu</w:t>
            </w:r>
            <w:proofErr w:type="spellEnd"/>
            <w:r w:rsidRPr="00B83938">
              <w:rPr>
                <w:rFonts w:asciiTheme="minorHAnsi" w:hAnsiTheme="minorHAnsi" w:cstheme="minorHAnsi"/>
                <w:szCs w:val="22"/>
              </w:rPr>
              <w:t xml:space="preserve"> syst</w:t>
            </w:r>
            <w:r w:rsidRPr="00B83938">
              <w:rPr>
                <w:rFonts w:asciiTheme="minorHAnsi" w:hAnsiTheme="minorHAnsi" w:cstheme="minorHAnsi" w:hint="eastAsia"/>
                <w:szCs w:val="22"/>
              </w:rPr>
              <w:t>é</w:t>
            </w:r>
            <w:r w:rsidRPr="00B83938">
              <w:rPr>
                <w:rFonts w:asciiTheme="minorHAnsi" w:hAnsiTheme="minorHAnsi" w:cstheme="minorHAnsi"/>
                <w:szCs w:val="22"/>
              </w:rPr>
              <w:t>mu aspo</w:t>
            </w:r>
            <w:r w:rsidRPr="00B83938">
              <w:rPr>
                <w:rFonts w:asciiTheme="minorHAnsi" w:hAnsiTheme="minorHAnsi" w:cstheme="minorHAnsi" w:hint="eastAsia"/>
                <w:szCs w:val="22"/>
              </w:rPr>
              <w:t>ň</w:t>
            </w:r>
            <w:r w:rsidRPr="00B83938">
              <w:rPr>
                <w:rFonts w:asciiTheme="minorHAnsi" w:hAnsiTheme="minorHAnsi" w:cstheme="minorHAnsi"/>
                <w:szCs w:val="22"/>
              </w:rPr>
              <w:t xml:space="preserve"> v </w:t>
            </w:r>
            <w:proofErr w:type="spellStart"/>
            <w:r w:rsidRPr="00B83938">
              <w:rPr>
                <w:rFonts w:asciiTheme="minorHAnsi" w:hAnsiTheme="minorHAnsi" w:cstheme="minorHAnsi"/>
                <w:szCs w:val="22"/>
              </w:rPr>
              <w:t>obmedzenom</w:t>
            </w:r>
            <w:proofErr w:type="spellEnd"/>
            <w:r w:rsidRPr="00B83938">
              <w:rPr>
                <w:rFonts w:asciiTheme="minorHAnsi" w:hAnsiTheme="minorHAnsi" w:cstheme="minorHAnsi"/>
                <w:szCs w:val="22"/>
              </w:rPr>
              <w:t xml:space="preserve"> stave.</w:t>
            </w:r>
          </w:p>
        </w:tc>
        <w:tc>
          <w:tcPr>
            <w:tcW w:w="1523" w:type="dxa"/>
            <w:tcBorders>
              <w:top w:val="nil"/>
              <w:left w:val="single" w:sz="4" w:space="0" w:color="auto"/>
              <w:bottom w:val="nil"/>
              <w:right w:val="single" w:sz="4" w:space="0" w:color="auto"/>
            </w:tcBorders>
            <w:vAlign w:val="center"/>
          </w:tcPr>
          <w:p w14:paraId="52E7EEFD" w14:textId="77777777" w:rsidR="00B03F22" w:rsidRPr="00B83938" w:rsidRDefault="00B03F22" w:rsidP="005315E1">
            <w:pPr>
              <w:jc w:val="center"/>
              <w:rPr>
                <w:rFonts w:asciiTheme="minorHAnsi" w:hAnsiTheme="minorHAnsi" w:cstheme="minorHAnsi"/>
                <w:szCs w:val="22"/>
              </w:rPr>
            </w:pPr>
            <w:r w:rsidRPr="00B83938">
              <w:rPr>
                <w:rFonts w:asciiTheme="minorHAnsi" w:hAnsiTheme="minorHAnsi" w:cstheme="minorHAnsi"/>
                <w:szCs w:val="22"/>
              </w:rPr>
              <w:t>0</w:t>
            </w:r>
          </w:p>
        </w:tc>
      </w:tr>
      <w:tr w:rsidR="00B03F22" w:rsidRPr="00B83938" w14:paraId="78D6F900" w14:textId="77777777" w:rsidTr="005315E1">
        <w:trPr>
          <w:trHeight w:hRule="exact" w:val="663"/>
        </w:trPr>
        <w:tc>
          <w:tcPr>
            <w:tcW w:w="1421" w:type="dxa"/>
            <w:tcBorders>
              <w:top w:val="nil"/>
              <w:left w:val="single" w:sz="4" w:space="0" w:color="auto"/>
              <w:bottom w:val="nil"/>
              <w:right w:val="single" w:sz="4" w:space="0" w:color="auto"/>
            </w:tcBorders>
            <w:vAlign w:val="center"/>
          </w:tcPr>
          <w:p w14:paraId="68DB1DC0" w14:textId="77777777" w:rsidR="00B03F22" w:rsidRPr="00B83938" w:rsidRDefault="00B03F22" w:rsidP="005315E1">
            <w:pPr>
              <w:rPr>
                <w:rFonts w:asciiTheme="minorHAnsi" w:hAnsiTheme="minorHAnsi" w:cstheme="minorHAnsi"/>
                <w:szCs w:val="22"/>
              </w:rPr>
            </w:pPr>
            <w:proofErr w:type="gramStart"/>
            <w:r w:rsidRPr="00B83938">
              <w:rPr>
                <w:rFonts w:asciiTheme="minorHAnsi" w:hAnsiTheme="minorHAnsi" w:cstheme="minorHAnsi"/>
                <w:szCs w:val="22"/>
              </w:rPr>
              <w:t>A - Kritická</w:t>
            </w:r>
            <w:proofErr w:type="gramEnd"/>
            <w:r w:rsidRPr="00B83938">
              <w:rPr>
                <w:rFonts w:asciiTheme="minorHAnsi" w:hAnsiTheme="minorHAnsi" w:cstheme="minorHAnsi"/>
                <w:szCs w:val="22"/>
              </w:rPr>
              <w:t xml:space="preserve"> </w:t>
            </w:r>
          </w:p>
        </w:tc>
        <w:tc>
          <w:tcPr>
            <w:tcW w:w="6690" w:type="dxa"/>
            <w:tcBorders>
              <w:top w:val="nil"/>
              <w:left w:val="single" w:sz="4" w:space="0" w:color="auto"/>
              <w:bottom w:val="nil"/>
              <w:right w:val="single" w:sz="4" w:space="0" w:color="auto"/>
            </w:tcBorders>
          </w:tcPr>
          <w:p w14:paraId="39113747"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 xml:space="preserve">Výrazná </w:t>
            </w:r>
            <w:proofErr w:type="spellStart"/>
            <w:r w:rsidRPr="00B83938">
              <w:rPr>
                <w:rFonts w:asciiTheme="minorHAnsi" w:hAnsiTheme="minorHAnsi" w:cstheme="minorHAnsi"/>
                <w:szCs w:val="22"/>
              </w:rPr>
              <w:t>odchýlka</w:t>
            </w:r>
            <w:proofErr w:type="spellEnd"/>
            <w:r w:rsidRPr="00B83938">
              <w:rPr>
                <w:rFonts w:asciiTheme="minorHAnsi" w:hAnsiTheme="minorHAnsi" w:cstheme="minorHAnsi"/>
                <w:szCs w:val="22"/>
              </w:rPr>
              <w:t xml:space="preserve"> od </w:t>
            </w:r>
            <w:proofErr w:type="spellStart"/>
            <w:r w:rsidRPr="00B83938">
              <w:rPr>
                <w:rFonts w:asciiTheme="minorHAnsi" w:hAnsiTheme="minorHAnsi" w:cstheme="minorHAnsi"/>
                <w:szCs w:val="22"/>
              </w:rPr>
              <w:t>požadovanej</w:t>
            </w:r>
            <w:proofErr w:type="spellEnd"/>
            <w:r w:rsidRPr="00B83938">
              <w:rPr>
                <w:rFonts w:asciiTheme="minorHAnsi" w:hAnsiTheme="minorHAnsi" w:cstheme="minorHAnsi"/>
                <w:szCs w:val="22"/>
              </w:rPr>
              <w:t xml:space="preserve"> funkčnosti </w:t>
            </w:r>
            <w:proofErr w:type="spellStart"/>
            <w:r w:rsidRPr="00B83938">
              <w:rPr>
                <w:rFonts w:asciiTheme="minorHAnsi" w:hAnsiTheme="minorHAnsi" w:cstheme="minorHAnsi"/>
                <w:szCs w:val="22"/>
              </w:rPr>
              <w:t>uvedenej</w:t>
            </w:r>
            <w:proofErr w:type="spellEnd"/>
            <w:r w:rsidRPr="00B83938">
              <w:rPr>
                <w:rFonts w:asciiTheme="minorHAnsi" w:hAnsiTheme="minorHAnsi" w:cstheme="minorHAnsi"/>
                <w:szCs w:val="22"/>
              </w:rPr>
              <w:t xml:space="preserve"> v</w:t>
            </w:r>
            <w:r w:rsidRPr="00B83938" w:rsidDel="004D28AC">
              <w:rPr>
                <w:rFonts w:asciiTheme="minorHAnsi" w:hAnsiTheme="minorHAnsi" w:cstheme="minorHAnsi"/>
                <w:szCs w:val="22"/>
              </w:rPr>
              <w:t xml:space="preserve"> </w:t>
            </w:r>
            <w:proofErr w:type="spellStart"/>
            <w:r w:rsidRPr="00B83938">
              <w:rPr>
                <w:rFonts w:asciiTheme="minorHAnsi" w:hAnsiTheme="minorHAnsi" w:cstheme="minorHAnsi"/>
                <w:szCs w:val="22"/>
              </w:rPr>
              <w:t>schválenej</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Cenovej</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kalkulácii</w:t>
            </w:r>
            <w:proofErr w:type="spellEnd"/>
            <w:r w:rsidRPr="00B83938">
              <w:rPr>
                <w:rFonts w:asciiTheme="minorHAnsi" w:hAnsiTheme="minorHAnsi" w:cstheme="minorHAnsi"/>
                <w:szCs w:val="22"/>
              </w:rPr>
              <w:t xml:space="preserve">. </w:t>
            </w:r>
          </w:p>
        </w:tc>
        <w:tc>
          <w:tcPr>
            <w:tcW w:w="1523" w:type="dxa"/>
            <w:tcBorders>
              <w:top w:val="nil"/>
              <w:left w:val="single" w:sz="4" w:space="0" w:color="auto"/>
              <w:bottom w:val="nil"/>
              <w:right w:val="single" w:sz="4" w:space="0" w:color="auto"/>
            </w:tcBorders>
            <w:vAlign w:val="center"/>
          </w:tcPr>
          <w:p w14:paraId="6482612D" w14:textId="77777777" w:rsidR="00B03F22" w:rsidRPr="00B83938" w:rsidRDefault="00B03F22" w:rsidP="005315E1">
            <w:pPr>
              <w:jc w:val="center"/>
              <w:rPr>
                <w:rFonts w:asciiTheme="minorHAnsi" w:hAnsiTheme="minorHAnsi" w:cstheme="minorHAnsi"/>
                <w:szCs w:val="22"/>
              </w:rPr>
            </w:pPr>
          </w:p>
        </w:tc>
      </w:tr>
      <w:tr w:rsidR="00B03F22" w:rsidRPr="00B83938" w14:paraId="465F7FB9" w14:textId="77777777" w:rsidTr="005315E1">
        <w:trPr>
          <w:trHeight w:hRule="exact" w:val="1008"/>
        </w:trPr>
        <w:tc>
          <w:tcPr>
            <w:tcW w:w="1421" w:type="dxa"/>
            <w:tcBorders>
              <w:top w:val="nil"/>
              <w:left w:val="single" w:sz="4" w:space="0" w:color="auto"/>
              <w:bottom w:val="single" w:sz="4" w:space="0" w:color="auto"/>
              <w:right w:val="single" w:sz="4" w:space="0" w:color="auto"/>
            </w:tcBorders>
            <w:vAlign w:val="center"/>
          </w:tcPr>
          <w:p w14:paraId="6A1B664A"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B – Vysoká</w:t>
            </w:r>
          </w:p>
        </w:tc>
        <w:tc>
          <w:tcPr>
            <w:tcW w:w="6690" w:type="dxa"/>
            <w:tcBorders>
              <w:top w:val="nil"/>
              <w:left w:val="single" w:sz="4" w:space="0" w:color="auto"/>
              <w:bottom w:val="single" w:sz="4" w:space="0" w:color="auto"/>
              <w:right w:val="single" w:sz="4" w:space="0" w:color="auto"/>
            </w:tcBorders>
            <w:vAlign w:val="center"/>
          </w:tcPr>
          <w:p w14:paraId="3830174D"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Syst</w:t>
            </w:r>
            <w:r w:rsidRPr="00B83938">
              <w:rPr>
                <w:rFonts w:asciiTheme="minorHAnsi" w:hAnsiTheme="minorHAnsi" w:cstheme="minorHAnsi" w:hint="eastAsia"/>
                <w:szCs w:val="22"/>
              </w:rPr>
              <w:t>é</w:t>
            </w:r>
            <w:r w:rsidRPr="00B83938">
              <w:rPr>
                <w:rFonts w:asciiTheme="minorHAnsi" w:hAnsiTheme="minorHAnsi" w:cstheme="minorHAnsi"/>
                <w:szCs w:val="22"/>
              </w:rPr>
              <w:t>m m</w:t>
            </w:r>
            <w:r w:rsidRPr="00B83938">
              <w:rPr>
                <w:rFonts w:asciiTheme="minorHAnsi" w:hAnsiTheme="minorHAnsi" w:cstheme="minorHAnsi" w:hint="eastAsia"/>
                <w:szCs w:val="22"/>
              </w:rPr>
              <w:t>á</w:t>
            </w:r>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v</w:t>
            </w:r>
            <w:r w:rsidRPr="00B83938">
              <w:rPr>
                <w:rFonts w:asciiTheme="minorHAnsi" w:hAnsiTheme="minorHAnsi" w:cstheme="minorHAnsi" w:hint="eastAsia"/>
                <w:szCs w:val="22"/>
              </w:rPr>
              <w:t>ý</w:t>
            </w:r>
            <w:r w:rsidRPr="00B83938">
              <w:rPr>
                <w:rFonts w:asciiTheme="minorHAnsi" w:hAnsiTheme="minorHAnsi" w:cstheme="minorHAnsi"/>
                <w:szCs w:val="22"/>
              </w:rPr>
              <w:t>razne</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obmedzen</w:t>
            </w:r>
            <w:r w:rsidRPr="00B83938">
              <w:rPr>
                <w:rFonts w:asciiTheme="minorHAnsi" w:hAnsiTheme="minorHAnsi" w:cstheme="minorHAnsi" w:hint="eastAsia"/>
                <w:szCs w:val="22"/>
              </w:rPr>
              <w:t>ú</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schopnos</w:t>
            </w:r>
            <w:r w:rsidRPr="00B83938">
              <w:rPr>
                <w:rFonts w:asciiTheme="minorHAnsi" w:hAnsiTheme="minorHAnsi" w:cstheme="minorHAnsi" w:hint="eastAsia"/>
                <w:szCs w:val="22"/>
              </w:rPr>
              <w:t>ť</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prev</w:t>
            </w:r>
            <w:r w:rsidRPr="00B83938">
              <w:rPr>
                <w:rFonts w:asciiTheme="minorHAnsi" w:hAnsiTheme="minorHAnsi" w:cstheme="minorHAnsi" w:hint="eastAsia"/>
                <w:szCs w:val="22"/>
              </w:rPr>
              <w:t>á</w:t>
            </w:r>
            <w:r w:rsidRPr="00B83938">
              <w:rPr>
                <w:rFonts w:asciiTheme="minorHAnsi" w:hAnsiTheme="minorHAnsi" w:cstheme="minorHAnsi"/>
                <w:szCs w:val="22"/>
              </w:rPr>
              <w:t>dzky</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Hlavn</w:t>
            </w:r>
            <w:r w:rsidRPr="00B83938">
              <w:rPr>
                <w:rFonts w:asciiTheme="minorHAnsi" w:hAnsiTheme="minorHAnsi" w:cstheme="minorHAnsi" w:hint="eastAsia"/>
                <w:szCs w:val="22"/>
              </w:rPr>
              <w:t>é</w:t>
            </w:r>
            <w:proofErr w:type="spellEnd"/>
            <w:r w:rsidRPr="00B83938">
              <w:rPr>
                <w:rFonts w:asciiTheme="minorHAnsi" w:hAnsiTheme="minorHAnsi" w:cstheme="minorHAnsi"/>
                <w:szCs w:val="22"/>
              </w:rPr>
              <w:t xml:space="preserve"> komponenty </w:t>
            </w:r>
            <w:proofErr w:type="spellStart"/>
            <w:r w:rsidRPr="00B83938">
              <w:rPr>
                <w:rFonts w:asciiTheme="minorHAnsi" w:hAnsiTheme="minorHAnsi" w:cstheme="minorHAnsi"/>
                <w:szCs w:val="22"/>
              </w:rPr>
              <w:t>nefunguj</w:t>
            </w:r>
            <w:r w:rsidRPr="00B83938">
              <w:rPr>
                <w:rFonts w:asciiTheme="minorHAnsi" w:hAnsiTheme="minorHAnsi" w:cstheme="minorHAnsi" w:hint="eastAsia"/>
                <w:szCs w:val="22"/>
              </w:rPr>
              <w:t>ú</w:t>
            </w:r>
            <w:proofErr w:type="spellEnd"/>
            <w:r w:rsidRPr="00B83938">
              <w:rPr>
                <w:rFonts w:asciiTheme="minorHAnsi" w:hAnsiTheme="minorHAnsi" w:cstheme="minorHAnsi"/>
                <w:szCs w:val="22"/>
              </w:rPr>
              <w:t xml:space="preserve"> a v </w:t>
            </w:r>
            <w:proofErr w:type="spellStart"/>
            <w:r w:rsidRPr="00B83938">
              <w:rPr>
                <w:rFonts w:asciiTheme="minorHAnsi" w:hAnsiTheme="minorHAnsi" w:cstheme="minorHAnsi"/>
                <w:szCs w:val="22"/>
              </w:rPr>
              <w:t>prev</w:t>
            </w:r>
            <w:r w:rsidRPr="00B83938">
              <w:rPr>
                <w:rFonts w:asciiTheme="minorHAnsi" w:hAnsiTheme="minorHAnsi" w:cstheme="minorHAnsi" w:hint="eastAsia"/>
                <w:szCs w:val="22"/>
              </w:rPr>
              <w:t>á</w:t>
            </w:r>
            <w:r w:rsidRPr="00B83938">
              <w:rPr>
                <w:rFonts w:asciiTheme="minorHAnsi" w:hAnsiTheme="minorHAnsi" w:cstheme="minorHAnsi"/>
                <w:szCs w:val="22"/>
              </w:rPr>
              <w:t>dzke</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vykazuj</w:t>
            </w:r>
            <w:r w:rsidRPr="00B83938">
              <w:rPr>
                <w:rFonts w:asciiTheme="minorHAnsi" w:hAnsiTheme="minorHAnsi" w:cstheme="minorHAnsi" w:hint="eastAsia"/>
                <w:szCs w:val="22"/>
              </w:rPr>
              <w:t>ú</w:t>
            </w:r>
            <w:proofErr w:type="spellEnd"/>
            <w:r w:rsidRPr="00B83938">
              <w:rPr>
                <w:rFonts w:asciiTheme="minorHAnsi" w:hAnsiTheme="minorHAnsi" w:cstheme="minorHAnsi"/>
                <w:szCs w:val="22"/>
              </w:rPr>
              <w:t xml:space="preserve"> vady. </w:t>
            </w:r>
            <w:proofErr w:type="spellStart"/>
            <w:r w:rsidRPr="00B83938">
              <w:rPr>
                <w:rFonts w:asciiTheme="minorHAnsi" w:hAnsiTheme="minorHAnsi" w:cstheme="minorHAnsi"/>
                <w:szCs w:val="22"/>
              </w:rPr>
              <w:t>K</w:t>
            </w:r>
            <w:r w:rsidRPr="00B83938">
              <w:rPr>
                <w:rFonts w:asciiTheme="minorHAnsi" w:hAnsiTheme="minorHAnsi" w:cstheme="minorHAnsi" w:hint="eastAsia"/>
                <w:szCs w:val="22"/>
              </w:rPr>
              <w:t>ľúč</w:t>
            </w:r>
            <w:r w:rsidRPr="00B83938">
              <w:rPr>
                <w:rFonts w:asciiTheme="minorHAnsi" w:hAnsiTheme="minorHAnsi" w:cstheme="minorHAnsi"/>
                <w:szCs w:val="22"/>
              </w:rPr>
              <w:t>ov</w:t>
            </w:r>
            <w:r w:rsidRPr="00B83938">
              <w:rPr>
                <w:rFonts w:asciiTheme="minorHAnsi" w:hAnsiTheme="minorHAnsi" w:cstheme="minorHAnsi" w:hint="eastAsia"/>
                <w:szCs w:val="22"/>
              </w:rPr>
              <w:t>á</w:t>
            </w:r>
            <w:proofErr w:type="spellEnd"/>
          </w:p>
          <w:p w14:paraId="27FAA676"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 xml:space="preserve">funkcionalita je </w:t>
            </w:r>
            <w:proofErr w:type="spellStart"/>
            <w:r w:rsidRPr="00B83938">
              <w:rPr>
                <w:rFonts w:asciiTheme="minorHAnsi" w:hAnsiTheme="minorHAnsi" w:cstheme="minorHAnsi"/>
                <w:szCs w:val="22"/>
              </w:rPr>
              <w:t>obmedzen</w:t>
            </w:r>
            <w:r w:rsidRPr="00B83938">
              <w:rPr>
                <w:rFonts w:asciiTheme="minorHAnsi" w:hAnsiTheme="minorHAnsi" w:cstheme="minorHAnsi" w:hint="eastAsia"/>
                <w:szCs w:val="22"/>
              </w:rPr>
              <w:t>á</w:t>
            </w:r>
            <w:proofErr w:type="spellEnd"/>
            <w:r w:rsidRPr="00B83938">
              <w:rPr>
                <w:rFonts w:asciiTheme="minorHAnsi" w:hAnsiTheme="minorHAnsi" w:cstheme="minorHAnsi"/>
                <w:szCs w:val="22"/>
              </w:rPr>
              <w:t>.</w:t>
            </w:r>
          </w:p>
        </w:tc>
        <w:tc>
          <w:tcPr>
            <w:tcW w:w="1523" w:type="dxa"/>
            <w:tcBorders>
              <w:top w:val="nil"/>
              <w:left w:val="single" w:sz="4" w:space="0" w:color="auto"/>
              <w:bottom w:val="single" w:sz="4" w:space="0" w:color="auto"/>
              <w:right w:val="single" w:sz="4" w:space="0" w:color="auto"/>
            </w:tcBorders>
            <w:vAlign w:val="center"/>
          </w:tcPr>
          <w:p w14:paraId="55D0CD44" w14:textId="77777777" w:rsidR="00B03F22" w:rsidRPr="00B83938" w:rsidRDefault="00B03F22" w:rsidP="005315E1">
            <w:pPr>
              <w:jc w:val="center"/>
              <w:rPr>
                <w:rFonts w:asciiTheme="minorHAnsi" w:hAnsiTheme="minorHAnsi" w:cstheme="minorHAnsi"/>
                <w:szCs w:val="22"/>
              </w:rPr>
            </w:pPr>
            <w:r w:rsidRPr="00B83938">
              <w:rPr>
                <w:rFonts w:asciiTheme="minorHAnsi" w:hAnsiTheme="minorHAnsi" w:cstheme="minorHAnsi"/>
                <w:szCs w:val="22"/>
              </w:rPr>
              <w:t>5</w:t>
            </w:r>
          </w:p>
        </w:tc>
      </w:tr>
      <w:tr w:rsidR="00B03F22" w:rsidRPr="00B83938" w14:paraId="6F10B86F" w14:textId="77777777" w:rsidTr="005315E1">
        <w:trPr>
          <w:trHeight w:hRule="exact" w:val="322"/>
        </w:trPr>
        <w:tc>
          <w:tcPr>
            <w:tcW w:w="1421" w:type="dxa"/>
            <w:tcBorders>
              <w:top w:val="single" w:sz="4" w:space="0" w:color="auto"/>
              <w:left w:val="single" w:sz="4" w:space="0" w:color="auto"/>
              <w:bottom w:val="nil"/>
              <w:right w:val="single" w:sz="4" w:space="0" w:color="auto"/>
            </w:tcBorders>
            <w:vAlign w:val="center"/>
          </w:tcPr>
          <w:p w14:paraId="58B3A3C3" w14:textId="77777777" w:rsidR="00B03F22" w:rsidRPr="00B83938" w:rsidRDefault="00B03F22" w:rsidP="005315E1">
            <w:pPr>
              <w:rPr>
                <w:rFonts w:asciiTheme="minorHAnsi" w:hAnsiTheme="minorHAnsi" w:cstheme="minorHAnsi"/>
                <w:szCs w:val="22"/>
              </w:rPr>
            </w:pPr>
            <w:proofErr w:type="gramStart"/>
            <w:r w:rsidRPr="00B83938">
              <w:rPr>
                <w:rFonts w:asciiTheme="minorHAnsi" w:hAnsiTheme="minorHAnsi" w:cstheme="minorHAnsi"/>
                <w:szCs w:val="22"/>
              </w:rPr>
              <w:t xml:space="preserve">C - </w:t>
            </w:r>
            <w:proofErr w:type="spellStart"/>
            <w:r w:rsidRPr="00B83938">
              <w:rPr>
                <w:rFonts w:asciiTheme="minorHAnsi" w:hAnsiTheme="minorHAnsi" w:cstheme="minorHAnsi"/>
                <w:szCs w:val="22"/>
              </w:rPr>
              <w:t>Normálna</w:t>
            </w:r>
            <w:proofErr w:type="spellEnd"/>
            <w:proofErr w:type="gramEnd"/>
            <w:r w:rsidRPr="00B83938">
              <w:rPr>
                <w:rFonts w:asciiTheme="minorHAnsi" w:hAnsiTheme="minorHAnsi" w:cstheme="minorHAnsi"/>
                <w:szCs w:val="22"/>
              </w:rPr>
              <w:t xml:space="preserve"> </w:t>
            </w:r>
          </w:p>
        </w:tc>
        <w:tc>
          <w:tcPr>
            <w:tcW w:w="6690" w:type="dxa"/>
            <w:tcBorders>
              <w:top w:val="single" w:sz="4" w:space="0" w:color="auto"/>
              <w:left w:val="single" w:sz="4" w:space="0" w:color="auto"/>
              <w:bottom w:val="nil"/>
              <w:right w:val="single" w:sz="4" w:space="0" w:color="auto"/>
            </w:tcBorders>
          </w:tcPr>
          <w:p w14:paraId="7E9E5B95"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Syst</w:t>
            </w:r>
            <w:r w:rsidRPr="00B83938">
              <w:rPr>
                <w:rFonts w:asciiTheme="minorHAnsi" w:hAnsiTheme="minorHAnsi" w:cstheme="minorHAnsi" w:hint="eastAsia"/>
                <w:szCs w:val="22"/>
              </w:rPr>
              <w:t>é</w:t>
            </w:r>
            <w:r w:rsidRPr="00B83938">
              <w:rPr>
                <w:rFonts w:asciiTheme="minorHAnsi" w:hAnsiTheme="minorHAnsi" w:cstheme="minorHAnsi"/>
                <w:szCs w:val="22"/>
              </w:rPr>
              <w:t xml:space="preserve">m vykazuje </w:t>
            </w:r>
            <w:proofErr w:type="spellStart"/>
            <w:r w:rsidRPr="00B83938">
              <w:rPr>
                <w:rFonts w:asciiTheme="minorHAnsi" w:hAnsiTheme="minorHAnsi" w:cstheme="minorHAnsi"/>
                <w:szCs w:val="22"/>
              </w:rPr>
              <w:t>v</w:t>
            </w:r>
            <w:r w:rsidRPr="00B83938">
              <w:rPr>
                <w:rFonts w:asciiTheme="minorHAnsi" w:hAnsiTheme="minorHAnsi" w:cstheme="minorHAnsi" w:hint="eastAsia"/>
                <w:szCs w:val="22"/>
              </w:rPr>
              <w:t>ý</w:t>
            </w:r>
            <w:r w:rsidRPr="00B83938">
              <w:rPr>
                <w:rFonts w:asciiTheme="minorHAnsi" w:hAnsiTheme="minorHAnsi" w:cstheme="minorHAnsi"/>
                <w:szCs w:val="22"/>
              </w:rPr>
              <w:t>padok</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menej</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d</w:t>
            </w:r>
            <w:r w:rsidRPr="00B83938">
              <w:rPr>
                <w:rFonts w:asciiTheme="minorHAnsi" w:hAnsiTheme="minorHAnsi" w:cstheme="minorHAnsi" w:hint="eastAsia"/>
                <w:szCs w:val="22"/>
              </w:rPr>
              <w:t>ô</w:t>
            </w:r>
            <w:r w:rsidRPr="00B83938">
              <w:rPr>
                <w:rFonts w:asciiTheme="minorHAnsi" w:hAnsiTheme="minorHAnsi" w:cstheme="minorHAnsi"/>
                <w:szCs w:val="22"/>
              </w:rPr>
              <w:t>le</w:t>
            </w:r>
            <w:r w:rsidRPr="00B83938">
              <w:rPr>
                <w:rFonts w:asciiTheme="minorHAnsi" w:hAnsiTheme="minorHAnsi" w:cstheme="minorHAnsi" w:hint="eastAsia"/>
                <w:szCs w:val="22"/>
              </w:rPr>
              <w:t>ž</w:t>
            </w:r>
            <w:r w:rsidRPr="00B83938">
              <w:rPr>
                <w:rFonts w:asciiTheme="minorHAnsi" w:hAnsiTheme="minorHAnsi" w:cstheme="minorHAnsi"/>
                <w:szCs w:val="22"/>
              </w:rPr>
              <w:t>itej</w:t>
            </w:r>
            <w:proofErr w:type="spellEnd"/>
            <w:r w:rsidRPr="00B83938">
              <w:rPr>
                <w:rFonts w:asciiTheme="minorHAnsi" w:hAnsiTheme="minorHAnsi" w:cstheme="minorHAnsi"/>
                <w:szCs w:val="22"/>
              </w:rPr>
              <w:t xml:space="preserve"> funkcionality </w:t>
            </w:r>
            <w:proofErr w:type="spellStart"/>
            <w:r w:rsidRPr="00B83938">
              <w:rPr>
                <w:rFonts w:asciiTheme="minorHAnsi" w:hAnsiTheme="minorHAnsi" w:cstheme="minorHAnsi"/>
                <w:szCs w:val="22"/>
              </w:rPr>
              <w:t>alebo</w:t>
            </w:r>
            <w:proofErr w:type="spellEnd"/>
            <w:r w:rsidRPr="00B83938">
              <w:rPr>
                <w:rFonts w:asciiTheme="minorHAnsi" w:hAnsiTheme="minorHAnsi" w:cstheme="minorHAnsi"/>
                <w:szCs w:val="22"/>
              </w:rPr>
              <w:t xml:space="preserve"> komponentu, </w:t>
            </w:r>
            <w:proofErr w:type="spellStart"/>
            <w:r w:rsidRPr="00B83938">
              <w:rPr>
                <w:rFonts w:asciiTheme="minorHAnsi" w:hAnsiTheme="minorHAnsi" w:cstheme="minorHAnsi"/>
                <w:szCs w:val="22"/>
              </w:rPr>
              <w:t>ktor</w:t>
            </w:r>
            <w:r w:rsidRPr="00B83938">
              <w:rPr>
                <w:rFonts w:asciiTheme="minorHAnsi" w:hAnsiTheme="minorHAnsi" w:cstheme="minorHAnsi" w:hint="eastAsia"/>
                <w:szCs w:val="22"/>
              </w:rPr>
              <w:t>ý</w:t>
            </w:r>
            <w:proofErr w:type="spellEnd"/>
            <w:r w:rsidRPr="00B83938">
              <w:rPr>
                <w:rFonts w:asciiTheme="minorHAnsi" w:hAnsiTheme="minorHAnsi" w:cstheme="minorHAnsi"/>
                <w:szCs w:val="22"/>
              </w:rPr>
              <w:t xml:space="preserve"> nem</w:t>
            </w:r>
            <w:r w:rsidRPr="00B83938">
              <w:rPr>
                <w:rFonts w:asciiTheme="minorHAnsi" w:hAnsiTheme="minorHAnsi" w:cstheme="minorHAnsi" w:hint="eastAsia"/>
                <w:szCs w:val="22"/>
              </w:rPr>
              <w:t>á</w:t>
            </w:r>
            <w:r w:rsidRPr="00B83938">
              <w:rPr>
                <w:rFonts w:asciiTheme="minorHAnsi" w:hAnsiTheme="minorHAnsi" w:cstheme="minorHAnsi"/>
                <w:szCs w:val="22"/>
              </w:rPr>
              <w:t xml:space="preserve"> kritick</w:t>
            </w:r>
            <w:r w:rsidRPr="00B83938">
              <w:rPr>
                <w:rFonts w:asciiTheme="minorHAnsi" w:hAnsiTheme="minorHAnsi" w:cstheme="minorHAnsi" w:hint="eastAsia"/>
                <w:szCs w:val="22"/>
              </w:rPr>
              <w:t>ý</w:t>
            </w:r>
            <w:r w:rsidRPr="00B83938">
              <w:rPr>
                <w:rFonts w:asciiTheme="minorHAnsi" w:hAnsiTheme="minorHAnsi" w:cstheme="minorHAnsi"/>
                <w:szCs w:val="22"/>
              </w:rPr>
              <w:t xml:space="preserve"> dopad na </w:t>
            </w:r>
            <w:proofErr w:type="spellStart"/>
            <w:r w:rsidRPr="00B83938">
              <w:rPr>
                <w:rFonts w:asciiTheme="minorHAnsi" w:hAnsiTheme="minorHAnsi" w:cstheme="minorHAnsi"/>
                <w:szCs w:val="22"/>
              </w:rPr>
              <w:t>u</w:t>
            </w:r>
            <w:r w:rsidRPr="00B83938">
              <w:rPr>
                <w:rFonts w:asciiTheme="minorHAnsi" w:hAnsiTheme="minorHAnsi" w:cstheme="minorHAnsi" w:hint="eastAsia"/>
                <w:szCs w:val="22"/>
              </w:rPr>
              <w:t>ží</w:t>
            </w:r>
            <w:r w:rsidRPr="00B83938">
              <w:rPr>
                <w:rFonts w:asciiTheme="minorHAnsi" w:hAnsiTheme="minorHAnsi" w:cstheme="minorHAnsi"/>
                <w:szCs w:val="22"/>
              </w:rPr>
              <w:t>vate</w:t>
            </w:r>
            <w:r w:rsidRPr="00B83938">
              <w:rPr>
                <w:rFonts w:asciiTheme="minorHAnsi" w:hAnsiTheme="minorHAnsi" w:cstheme="minorHAnsi" w:hint="eastAsia"/>
                <w:szCs w:val="22"/>
              </w:rPr>
              <w:t>ľ</w:t>
            </w:r>
            <w:r w:rsidRPr="00B83938">
              <w:rPr>
                <w:rFonts w:asciiTheme="minorHAnsi" w:hAnsiTheme="minorHAnsi" w:cstheme="minorHAnsi"/>
                <w:szCs w:val="22"/>
              </w:rPr>
              <w:t>ov</w:t>
            </w:r>
            <w:proofErr w:type="spellEnd"/>
            <w:r w:rsidRPr="00B83938">
              <w:rPr>
                <w:rFonts w:asciiTheme="minorHAnsi" w:hAnsiTheme="minorHAnsi" w:cstheme="minorHAnsi"/>
                <w:szCs w:val="22"/>
              </w:rPr>
              <w:t xml:space="preserve"> ale </w:t>
            </w:r>
            <w:proofErr w:type="spellStart"/>
            <w:r w:rsidRPr="00B83938">
              <w:rPr>
                <w:rFonts w:asciiTheme="minorHAnsi" w:hAnsiTheme="minorHAnsi" w:cstheme="minorHAnsi"/>
                <w:szCs w:val="22"/>
              </w:rPr>
              <w:t>funk</w:t>
            </w:r>
            <w:r w:rsidRPr="00B83938">
              <w:rPr>
                <w:rFonts w:asciiTheme="minorHAnsi" w:hAnsiTheme="minorHAnsi" w:cstheme="minorHAnsi" w:hint="eastAsia"/>
                <w:szCs w:val="22"/>
              </w:rPr>
              <w:t>č</w:t>
            </w:r>
            <w:r w:rsidRPr="00B83938">
              <w:rPr>
                <w:rFonts w:asciiTheme="minorHAnsi" w:hAnsiTheme="minorHAnsi" w:cstheme="minorHAnsi"/>
                <w:szCs w:val="22"/>
              </w:rPr>
              <w:t>nos</w:t>
            </w:r>
            <w:r w:rsidRPr="00B83938">
              <w:rPr>
                <w:rFonts w:asciiTheme="minorHAnsi" w:hAnsiTheme="minorHAnsi" w:cstheme="minorHAnsi" w:hint="eastAsia"/>
                <w:szCs w:val="22"/>
              </w:rPr>
              <w:t>ť</w:t>
            </w:r>
            <w:proofErr w:type="spellEnd"/>
          </w:p>
        </w:tc>
        <w:tc>
          <w:tcPr>
            <w:tcW w:w="1523" w:type="dxa"/>
            <w:tcBorders>
              <w:top w:val="single" w:sz="4" w:space="0" w:color="auto"/>
              <w:left w:val="single" w:sz="4" w:space="0" w:color="auto"/>
              <w:bottom w:val="nil"/>
              <w:right w:val="single" w:sz="4" w:space="0" w:color="auto"/>
            </w:tcBorders>
            <w:vAlign w:val="center"/>
          </w:tcPr>
          <w:p w14:paraId="1C2C6AFA" w14:textId="77777777" w:rsidR="00B03F22" w:rsidRPr="00B83938" w:rsidRDefault="00B03F22" w:rsidP="005315E1">
            <w:pPr>
              <w:jc w:val="center"/>
              <w:rPr>
                <w:rFonts w:asciiTheme="minorHAnsi" w:hAnsiTheme="minorHAnsi" w:cstheme="minorHAnsi"/>
                <w:szCs w:val="22"/>
              </w:rPr>
            </w:pPr>
            <w:r w:rsidRPr="00B83938">
              <w:rPr>
                <w:rFonts w:asciiTheme="minorHAnsi" w:hAnsiTheme="minorHAnsi" w:cstheme="minorHAnsi"/>
                <w:szCs w:val="22"/>
              </w:rPr>
              <w:t>8</w:t>
            </w:r>
          </w:p>
        </w:tc>
      </w:tr>
      <w:tr w:rsidR="00B03F22" w:rsidRPr="00B83938" w14:paraId="14F8081A" w14:textId="77777777" w:rsidTr="005315E1">
        <w:trPr>
          <w:trHeight w:hRule="exact" w:val="804"/>
        </w:trPr>
        <w:tc>
          <w:tcPr>
            <w:tcW w:w="1421" w:type="dxa"/>
            <w:tcBorders>
              <w:top w:val="nil"/>
              <w:left w:val="single" w:sz="4" w:space="0" w:color="auto"/>
              <w:bottom w:val="single" w:sz="4" w:space="0" w:color="auto"/>
              <w:right w:val="single" w:sz="4" w:space="0" w:color="auto"/>
            </w:tcBorders>
            <w:vAlign w:val="center"/>
          </w:tcPr>
          <w:p w14:paraId="6F805C54" w14:textId="77777777" w:rsidR="00B03F22" w:rsidRPr="00B83938" w:rsidRDefault="00B03F22" w:rsidP="005315E1">
            <w:pPr>
              <w:pStyle w:val="Style"/>
              <w:ind w:left="134"/>
              <w:textAlignment w:val="baseline"/>
              <w:rPr>
                <w:rFonts w:asciiTheme="minorHAnsi" w:hAnsiTheme="minorHAnsi" w:cstheme="minorHAnsi"/>
                <w:sz w:val="22"/>
                <w:szCs w:val="22"/>
                <w:lang w:val="sk-SK"/>
              </w:rPr>
            </w:pPr>
          </w:p>
        </w:tc>
        <w:tc>
          <w:tcPr>
            <w:tcW w:w="6690" w:type="dxa"/>
            <w:tcBorders>
              <w:top w:val="nil"/>
              <w:left w:val="single" w:sz="4" w:space="0" w:color="auto"/>
              <w:bottom w:val="single" w:sz="4" w:space="0" w:color="auto"/>
              <w:right w:val="single" w:sz="4" w:space="0" w:color="auto"/>
            </w:tcBorders>
          </w:tcPr>
          <w:p w14:paraId="2A62F2D6" w14:textId="77777777" w:rsidR="00B03F22" w:rsidRPr="00B83938" w:rsidRDefault="00B03F22" w:rsidP="005315E1">
            <w:pPr>
              <w:rPr>
                <w:rFonts w:asciiTheme="minorHAnsi" w:hAnsiTheme="minorHAnsi" w:cstheme="minorHAnsi"/>
                <w:szCs w:val="22"/>
              </w:rPr>
            </w:pPr>
            <w:r w:rsidRPr="00B83938">
              <w:rPr>
                <w:rFonts w:asciiTheme="minorHAnsi" w:hAnsiTheme="minorHAnsi" w:cstheme="minorHAnsi"/>
                <w:szCs w:val="22"/>
              </w:rPr>
              <w:t>syst</w:t>
            </w:r>
            <w:r w:rsidRPr="00B83938">
              <w:rPr>
                <w:rFonts w:asciiTheme="minorHAnsi" w:hAnsiTheme="minorHAnsi" w:cstheme="minorHAnsi" w:hint="eastAsia"/>
                <w:szCs w:val="22"/>
              </w:rPr>
              <w:t>é</w:t>
            </w:r>
            <w:r w:rsidRPr="00B83938">
              <w:rPr>
                <w:rFonts w:asciiTheme="minorHAnsi" w:hAnsiTheme="minorHAnsi" w:cstheme="minorHAnsi"/>
                <w:szCs w:val="22"/>
              </w:rPr>
              <w:t xml:space="preserve">mu je </w:t>
            </w:r>
            <w:proofErr w:type="spellStart"/>
            <w:r w:rsidRPr="00B83938">
              <w:rPr>
                <w:rFonts w:asciiTheme="minorHAnsi" w:hAnsiTheme="minorHAnsi" w:cstheme="minorHAnsi"/>
                <w:szCs w:val="22"/>
              </w:rPr>
              <w:t>obmedzen</w:t>
            </w:r>
            <w:r w:rsidRPr="00B83938">
              <w:rPr>
                <w:rFonts w:asciiTheme="minorHAnsi" w:hAnsiTheme="minorHAnsi" w:cstheme="minorHAnsi" w:hint="eastAsia"/>
                <w:szCs w:val="22"/>
              </w:rPr>
              <w:t>á</w:t>
            </w:r>
            <w:proofErr w:type="spellEnd"/>
            <w:r w:rsidRPr="00B83938">
              <w:rPr>
                <w:rFonts w:asciiTheme="minorHAnsi" w:hAnsiTheme="minorHAnsi" w:cstheme="minorHAnsi"/>
                <w:szCs w:val="22"/>
              </w:rPr>
              <w:t>. Syst</w:t>
            </w:r>
            <w:r w:rsidRPr="00B83938">
              <w:rPr>
                <w:rFonts w:asciiTheme="minorHAnsi" w:hAnsiTheme="minorHAnsi" w:cstheme="minorHAnsi" w:hint="eastAsia"/>
                <w:szCs w:val="22"/>
              </w:rPr>
              <w:t>é</w:t>
            </w:r>
            <w:r w:rsidRPr="00B83938">
              <w:rPr>
                <w:rFonts w:asciiTheme="minorHAnsi" w:hAnsiTheme="minorHAnsi" w:cstheme="minorHAnsi"/>
                <w:szCs w:val="22"/>
              </w:rPr>
              <w:t xml:space="preserve">m </w:t>
            </w:r>
            <w:proofErr w:type="spellStart"/>
            <w:r w:rsidRPr="00B83938">
              <w:rPr>
                <w:rFonts w:asciiTheme="minorHAnsi" w:hAnsiTheme="minorHAnsi" w:cstheme="minorHAnsi"/>
                <w:szCs w:val="22"/>
              </w:rPr>
              <w:t>nesp</w:t>
            </w:r>
            <w:r w:rsidRPr="00B83938">
              <w:rPr>
                <w:rFonts w:asciiTheme="minorHAnsi" w:hAnsiTheme="minorHAnsi" w:cstheme="minorHAnsi" w:hint="eastAsia"/>
                <w:szCs w:val="22"/>
              </w:rPr>
              <w:t>ô</w:t>
            </w:r>
            <w:r w:rsidRPr="00B83938">
              <w:rPr>
                <w:rFonts w:asciiTheme="minorHAnsi" w:hAnsiTheme="minorHAnsi" w:cstheme="minorHAnsi"/>
                <w:szCs w:val="22"/>
              </w:rPr>
              <w:t>sobuje</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trval</w:t>
            </w:r>
            <w:r w:rsidRPr="00B83938">
              <w:rPr>
                <w:rFonts w:asciiTheme="minorHAnsi" w:hAnsiTheme="minorHAnsi" w:cstheme="minorHAnsi" w:hint="eastAsia"/>
                <w:szCs w:val="22"/>
              </w:rPr>
              <w:t>ú</w:t>
            </w:r>
            <w:proofErr w:type="spellEnd"/>
            <w:r w:rsidRPr="00B83938">
              <w:rPr>
                <w:rFonts w:asciiTheme="minorHAnsi" w:hAnsiTheme="minorHAnsi" w:cstheme="minorHAnsi"/>
                <w:szCs w:val="22"/>
              </w:rPr>
              <w:t xml:space="preserve"> stratu </w:t>
            </w:r>
            <w:proofErr w:type="spellStart"/>
            <w:r w:rsidRPr="00B83938">
              <w:rPr>
                <w:rFonts w:asciiTheme="minorHAnsi" w:hAnsiTheme="minorHAnsi" w:cstheme="minorHAnsi" w:hint="eastAsia"/>
                <w:szCs w:val="22"/>
              </w:rPr>
              <w:t>ú</w:t>
            </w:r>
            <w:r w:rsidRPr="00B83938">
              <w:rPr>
                <w:rFonts w:asciiTheme="minorHAnsi" w:hAnsiTheme="minorHAnsi" w:cstheme="minorHAnsi"/>
                <w:szCs w:val="22"/>
              </w:rPr>
              <w:t>dajov</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alebo</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ich</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v</w:t>
            </w:r>
            <w:r w:rsidRPr="00B83938">
              <w:rPr>
                <w:rFonts w:asciiTheme="minorHAnsi" w:hAnsiTheme="minorHAnsi" w:cstheme="minorHAnsi" w:hint="eastAsia"/>
                <w:szCs w:val="22"/>
              </w:rPr>
              <w:t>áž</w:t>
            </w:r>
            <w:r w:rsidRPr="00B83938">
              <w:rPr>
                <w:rFonts w:asciiTheme="minorHAnsi" w:hAnsiTheme="minorHAnsi" w:cstheme="minorHAnsi"/>
                <w:szCs w:val="22"/>
              </w:rPr>
              <w:t>ne</w:t>
            </w:r>
            <w:proofErr w:type="spellEnd"/>
            <w:r w:rsidRPr="00B83938">
              <w:rPr>
                <w:rFonts w:asciiTheme="minorHAnsi" w:hAnsiTheme="minorHAnsi" w:cstheme="minorHAnsi"/>
                <w:szCs w:val="22"/>
              </w:rPr>
              <w:t xml:space="preserve"> </w:t>
            </w:r>
            <w:proofErr w:type="spellStart"/>
            <w:r w:rsidRPr="00B83938">
              <w:rPr>
                <w:rFonts w:asciiTheme="minorHAnsi" w:hAnsiTheme="minorHAnsi" w:cstheme="minorHAnsi"/>
                <w:szCs w:val="22"/>
              </w:rPr>
              <w:t>po</w:t>
            </w:r>
            <w:r w:rsidRPr="00B83938">
              <w:rPr>
                <w:rFonts w:asciiTheme="minorHAnsi" w:hAnsiTheme="minorHAnsi" w:cstheme="minorHAnsi" w:hint="eastAsia"/>
                <w:szCs w:val="22"/>
              </w:rPr>
              <w:t>š</w:t>
            </w:r>
            <w:r w:rsidRPr="00B83938">
              <w:rPr>
                <w:rFonts w:asciiTheme="minorHAnsi" w:hAnsiTheme="minorHAnsi" w:cstheme="minorHAnsi"/>
                <w:szCs w:val="22"/>
              </w:rPr>
              <w:t>kodenie</w:t>
            </w:r>
            <w:proofErr w:type="spellEnd"/>
            <w:r w:rsidRPr="00B83938">
              <w:rPr>
                <w:rFonts w:asciiTheme="minorHAnsi" w:hAnsiTheme="minorHAnsi" w:cstheme="minorHAnsi"/>
                <w:szCs w:val="22"/>
              </w:rPr>
              <w:t>.</w:t>
            </w:r>
          </w:p>
        </w:tc>
        <w:tc>
          <w:tcPr>
            <w:tcW w:w="1523" w:type="dxa"/>
            <w:tcBorders>
              <w:top w:val="nil"/>
              <w:left w:val="single" w:sz="4" w:space="0" w:color="auto"/>
              <w:bottom w:val="single" w:sz="4" w:space="0" w:color="auto"/>
              <w:right w:val="single" w:sz="4" w:space="0" w:color="auto"/>
            </w:tcBorders>
            <w:vAlign w:val="center"/>
          </w:tcPr>
          <w:p w14:paraId="310ABA02" w14:textId="77777777" w:rsidR="00B03F22" w:rsidRPr="00B83938" w:rsidRDefault="00B03F22" w:rsidP="005315E1">
            <w:pPr>
              <w:pStyle w:val="Style"/>
              <w:ind w:left="43"/>
              <w:jc w:val="center"/>
              <w:textAlignment w:val="baseline"/>
              <w:rPr>
                <w:rFonts w:asciiTheme="minorHAnsi" w:hAnsiTheme="minorHAnsi" w:cstheme="minorHAnsi"/>
                <w:sz w:val="22"/>
                <w:szCs w:val="22"/>
                <w:lang w:val="sk-SK"/>
              </w:rPr>
            </w:pPr>
            <w:r w:rsidRPr="00B83938">
              <w:rPr>
                <w:rFonts w:asciiTheme="minorHAnsi" w:eastAsia="Arial" w:hAnsiTheme="minorHAnsi" w:cstheme="minorHAnsi"/>
                <w:w w:val="82"/>
                <w:sz w:val="22"/>
                <w:szCs w:val="22"/>
                <w:lang w:val="sk-SK"/>
              </w:rPr>
              <w:t xml:space="preserve"> </w:t>
            </w:r>
          </w:p>
          <w:p w14:paraId="038EB666" w14:textId="77777777" w:rsidR="00B03F22" w:rsidRPr="00B83938" w:rsidRDefault="00B03F22" w:rsidP="005315E1">
            <w:pPr>
              <w:pStyle w:val="Style"/>
              <w:textAlignment w:val="baseline"/>
              <w:rPr>
                <w:rFonts w:asciiTheme="minorHAnsi" w:hAnsiTheme="minorHAnsi" w:cstheme="minorHAnsi"/>
                <w:sz w:val="22"/>
                <w:szCs w:val="22"/>
                <w:lang w:val="sk-SK"/>
              </w:rPr>
            </w:pPr>
          </w:p>
        </w:tc>
      </w:tr>
    </w:tbl>
    <w:p w14:paraId="6B50C837" w14:textId="1010F464" w:rsidR="00B03F22" w:rsidRPr="00B83938" w:rsidRDefault="00B03F22" w:rsidP="008B7225">
      <w:pPr>
        <w:rPr>
          <w:lang w:val="sk-SK"/>
        </w:rPr>
      </w:pPr>
    </w:p>
    <w:p w14:paraId="17791EAB" w14:textId="2FA90138" w:rsidR="008B7225" w:rsidRDefault="008B7225" w:rsidP="008B7225">
      <w:pPr>
        <w:rPr>
          <w:lang w:val="sk-SK"/>
        </w:rPr>
      </w:pPr>
      <w:r w:rsidRPr="00B83938">
        <w:rPr>
          <w:lang w:val="sk-SK"/>
        </w:rPr>
        <w:lastRenderedPageBreak/>
        <w:t xml:space="preserve">Zistenie väčšieho počtu defektov kategórie </w:t>
      </w:r>
      <w:r w:rsidR="00B03F22" w:rsidRPr="00B83938">
        <w:rPr>
          <w:lang w:val="sk-SK"/>
        </w:rPr>
        <w:t xml:space="preserve">vysoká </w:t>
      </w:r>
      <w:r w:rsidRPr="00B83938">
        <w:rPr>
          <w:lang w:val="sk-SK"/>
        </w:rPr>
        <w:t xml:space="preserve">alebo akéhokoľvek defektu kategórie kritická znamená, že </w:t>
      </w:r>
      <w:r w:rsidR="00552561" w:rsidRPr="00B83938">
        <w:rPr>
          <w:lang w:val="sk-SK"/>
        </w:rPr>
        <w:t xml:space="preserve">Poskytovateľ </w:t>
      </w:r>
      <w:r w:rsidRPr="00B83938">
        <w:rPr>
          <w:lang w:val="sk-SK"/>
        </w:rPr>
        <w:t>nedosiahol minimálnu vyžadovanú úroveň poskytovanej služby a akceptačné testovanie nebolo úspešné.</w:t>
      </w:r>
      <w:bookmarkStart w:id="58" w:name="_GoBack"/>
      <w:bookmarkEnd w:id="58"/>
      <w:r w:rsidRPr="002279E9">
        <w:rPr>
          <w:lang w:val="sk-SK"/>
        </w:rPr>
        <w:t xml:space="preserve"> </w:t>
      </w:r>
    </w:p>
    <w:p w14:paraId="4C11527B" w14:textId="77777777" w:rsidR="008B7225" w:rsidRPr="00D27922" w:rsidRDefault="008B7225" w:rsidP="008B7225">
      <w:pPr>
        <w:rPr>
          <w:lang w:val="sk-SK"/>
        </w:rPr>
      </w:pPr>
    </w:p>
    <w:p w14:paraId="62E87C87" w14:textId="77777777"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59" w:name="_Toc14366515"/>
      <w:r w:rsidRPr="008B7225">
        <w:rPr>
          <w:b/>
          <w:lang w:val="sk-SK"/>
        </w:rPr>
        <w:t>Akceptačné konanie</w:t>
      </w:r>
      <w:bookmarkEnd w:id="59"/>
      <w:r w:rsidRPr="008B7225">
        <w:rPr>
          <w:b/>
          <w:lang w:val="sk-SK"/>
        </w:rPr>
        <w:t xml:space="preserve"> </w:t>
      </w:r>
    </w:p>
    <w:p w14:paraId="3436D69D" w14:textId="4ABD4C63" w:rsidR="008B7225" w:rsidRPr="00D27922" w:rsidRDefault="00552561" w:rsidP="008B7225">
      <w:pPr>
        <w:rPr>
          <w:lang w:val="sk-SK"/>
        </w:rPr>
      </w:pPr>
      <w:r>
        <w:rPr>
          <w:lang w:val="sk-SK"/>
        </w:rPr>
        <w:t xml:space="preserve">Poskytovateľ </w:t>
      </w:r>
      <w:r w:rsidR="008B7225" w:rsidRPr="002279E9">
        <w:rPr>
          <w:lang w:val="sk-SK"/>
        </w:rPr>
        <w:t xml:space="preserve">sa zaväzuje poskytovať Služby rozvoja na základe Objednávky na realizáciu zmeny doručenej </w:t>
      </w:r>
      <w:r>
        <w:rPr>
          <w:lang w:val="sk-SK"/>
        </w:rPr>
        <w:t>Objednávateľom</w:t>
      </w:r>
      <w:r w:rsidR="008B7225" w:rsidRPr="002279E9">
        <w:rPr>
          <w:lang w:val="sk-SK"/>
        </w:rPr>
        <w:t xml:space="preserve"> </w:t>
      </w:r>
      <w:r>
        <w:rPr>
          <w:lang w:val="sk-SK"/>
        </w:rPr>
        <w:t>Poskytovateľovi</w:t>
      </w:r>
      <w:r w:rsidR="008B7225" w:rsidRPr="002279E9">
        <w:rPr>
          <w:lang w:val="sk-SK"/>
        </w:rPr>
        <w:t xml:space="preserve">. </w:t>
      </w:r>
      <w:r>
        <w:rPr>
          <w:lang w:val="sk-SK"/>
        </w:rPr>
        <w:t xml:space="preserve">Poskytovateľ </w:t>
      </w:r>
      <w:r w:rsidR="008B7225" w:rsidRPr="002279E9">
        <w:rPr>
          <w:lang w:val="sk-SK"/>
        </w:rPr>
        <w:t xml:space="preserve">potvrdí </w:t>
      </w:r>
      <w:r w:rsidR="008B7225">
        <w:rPr>
          <w:lang w:val="sk-SK"/>
        </w:rPr>
        <w:t>Objednávateľovi</w:t>
      </w:r>
      <w:r w:rsidR="008B7225" w:rsidRPr="002279E9">
        <w:rPr>
          <w:lang w:val="sk-SK"/>
        </w:rPr>
        <w:t xml:space="preserve"> prijatie objednávky bez zbytočného odkladu po jej doručení. Pre zamedzenie pochybností, potvrdenie prijatia objednávky sa považuje za akceptáciu objednávky. </w:t>
      </w:r>
    </w:p>
    <w:p w14:paraId="36D40BFE" w14:textId="6B9E2CFC" w:rsidR="008B7225" w:rsidRPr="00D27922" w:rsidRDefault="008B7225" w:rsidP="008B7225">
      <w:pPr>
        <w:rPr>
          <w:lang w:val="sk-SK"/>
        </w:rPr>
      </w:pPr>
      <w:r w:rsidRPr="002279E9">
        <w:rPr>
          <w:lang w:val="sk-SK"/>
        </w:rPr>
        <w:t xml:space="preserve">Na odovzdanie príslušného plnenia vyzve </w:t>
      </w:r>
      <w:r w:rsidR="00552561">
        <w:rPr>
          <w:lang w:val="sk-SK"/>
        </w:rPr>
        <w:t xml:space="preserve">Poskytovateľ </w:t>
      </w:r>
      <w:r>
        <w:rPr>
          <w:lang w:val="sk-SK"/>
        </w:rPr>
        <w:t>Objednávateľa</w:t>
      </w:r>
      <w:r w:rsidRPr="002279E9">
        <w:rPr>
          <w:lang w:val="sk-SK"/>
        </w:rPr>
        <w:t xml:space="preserve"> písomne a elektronicky minimálne 2 kalendárne dni pred termínom odovzdania plnenia po úspešnom ukončení akceptačného testovania. </w:t>
      </w:r>
      <w:r w:rsidR="00552561">
        <w:rPr>
          <w:lang w:val="sk-SK"/>
        </w:rPr>
        <w:t>Objednávateľ</w:t>
      </w:r>
      <w:r w:rsidRPr="002279E9">
        <w:rPr>
          <w:lang w:val="sk-SK"/>
        </w:rPr>
        <w:t xml:space="preserve"> sa zaväzuje umožniť </w:t>
      </w:r>
      <w:r w:rsidR="00552561">
        <w:rPr>
          <w:lang w:val="sk-SK"/>
        </w:rPr>
        <w:t xml:space="preserve">Poskytovateľovi </w:t>
      </w:r>
      <w:r w:rsidRPr="002279E9">
        <w:rPr>
          <w:lang w:val="sk-SK"/>
        </w:rPr>
        <w:t xml:space="preserve"> odovzdanie plnenia do 2 kalendárnych dní od doručenia písomného oznámenia </w:t>
      </w:r>
      <w:r>
        <w:rPr>
          <w:lang w:val="sk-SK"/>
        </w:rPr>
        <w:t>Poskytovateľa</w:t>
      </w:r>
      <w:r w:rsidRPr="002279E9">
        <w:rPr>
          <w:lang w:val="sk-SK"/>
        </w:rPr>
        <w:t xml:space="preserve">, že príslušné plnenie bolo poskytnuté a že je pripravené na odovzdanie. Odovzdanie a prevzatie jednotlivých plnení sa uskutoční na základe akceptačného protokolu, ktorý podpíšu zástupcovia obidvoch Zmluvných strán. </w:t>
      </w:r>
    </w:p>
    <w:p w14:paraId="7FDCE9A2" w14:textId="0114555D" w:rsidR="008B7225" w:rsidRDefault="00552561" w:rsidP="008B7225">
      <w:pPr>
        <w:rPr>
          <w:rFonts w:eastAsia="Arial" w:cs="Arial"/>
          <w:w w:val="82"/>
          <w:sz w:val="23"/>
          <w:szCs w:val="23"/>
          <w:lang w:val="sk-SK"/>
        </w:rPr>
      </w:pPr>
      <w:r>
        <w:rPr>
          <w:lang w:val="sk-SK"/>
        </w:rPr>
        <w:t>Objednávateľ</w:t>
      </w:r>
      <w:r w:rsidR="008B7225" w:rsidRPr="002279E9">
        <w:rPr>
          <w:lang w:val="sk-SK"/>
        </w:rPr>
        <w:t xml:space="preserve"> je oprávnený odmietnuť podpísanie akceptačného protokolu písomne a elektronicky s uvedením dôvodov odmietnutia prevzatia príslušného plnenia. Toto odôvodnenie je </w:t>
      </w:r>
      <w:r>
        <w:rPr>
          <w:lang w:val="sk-SK"/>
        </w:rPr>
        <w:t>Objednávateľ</w:t>
      </w:r>
      <w:r w:rsidR="008B7225" w:rsidRPr="002279E9">
        <w:rPr>
          <w:lang w:val="sk-SK"/>
        </w:rPr>
        <w:t xml:space="preserve"> povinný doručiť </w:t>
      </w:r>
      <w:r>
        <w:rPr>
          <w:lang w:val="sk-SK"/>
        </w:rPr>
        <w:t xml:space="preserve">Poskytovateľovi </w:t>
      </w:r>
      <w:r w:rsidR="008B7225" w:rsidRPr="002279E9">
        <w:rPr>
          <w:lang w:val="sk-SK"/>
        </w:rPr>
        <w:t xml:space="preserve"> bezodkladne, najneskôr do 5 pracovných dní odo dňa odovzdávania plnenia </w:t>
      </w:r>
      <w:r>
        <w:rPr>
          <w:lang w:val="sk-SK"/>
        </w:rPr>
        <w:t>Poskytovateľom</w:t>
      </w:r>
      <w:r w:rsidR="008B7225" w:rsidRPr="002279E9">
        <w:rPr>
          <w:lang w:val="sk-SK"/>
        </w:rPr>
        <w:t xml:space="preserve"> </w:t>
      </w:r>
      <w:r w:rsidR="008B7225">
        <w:rPr>
          <w:lang w:val="sk-SK"/>
        </w:rPr>
        <w:t>Objednávateľovi</w:t>
      </w:r>
      <w:r w:rsidR="008B7225" w:rsidRPr="002279E9">
        <w:rPr>
          <w:lang w:val="sk-SK"/>
        </w:rPr>
        <w:t>.</w:t>
      </w:r>
      <w:r w:rsidR="008B7225" w:rsidRPr="00D27922">
        <w:rPr>
          <w:rFonts w:eastAsia="Arial" w:cs="Arial"/>
          <w:w w:val="82"/>
          <w:sz w:val="23"/>
          <w:szCs w:val="23"/>
          <w:lang w:val="sk-SK"/>
        </w:rPr>
        <w:t xml:space="preserve"> </w:t>
      </w:r>
    </w:p>
    <w:p w14:paraId="58FBEE4D" w14:textId="77777777" w:rsidR="008B7225" w:rsidRDefault="008B7225" w:rsidP="008B7225">
      <w:pPr>
        <w:rPr>
          <w:rFonts w:eastAsia="Arial" w:cs="Arial"/>
          <w:w w:val="82"/>
          <w:sz w:val="23"/>
          <w:szCs w:val="23"/>
          <w:lang w:val="sk-SK"/>
        </w:rPr>
      </w:pPr>
    </w:p>
    <w:p w14:paraId="019C8276" w14:textId="77777777" w:rsidR="008B7225" w:rsidRPr="00613D7A" w:rsidRDefault="008B7225" w:rsidP="008B7225">
      <w:pPr>
        <w:rPr>
          <w:lang w:val="sk-SK"/>
        </w:rPr>
      </w:pPr>
      <w:r>
        <w:rPr>
          <w:lang w:val="sk-SK"/>
        </w:rPr>
        <w:t>Vzor</w:t>
      </w:r>
      <w:r w:rsidRPr="00613D7A">
        <w:rPr>
          <w:lang w:val="sk-SK"/>
        </w:rPr>
        <w:t xml:space="preserve"> akceptačného protokolu:</w:t>
      </w:r>
    </w:p>
    <w:tbl>
      <w:tblPr>
        <w:tblW w:w="9624" w:type="dxa"/>
        <w:tblCellMar>
          <w:left w:w="0" w:type="dxa"/>
          <w:right w:w="0" w:type="dxa"/>
        </w:tblCellMar>
        <w:tblLook w:val="0000" w:firstRow="0" w:lastRow="0" w:firstColumn="0" w:lastColumn="0" w:noHBand="0" w:noVBand="0"/>
      </w:tblPr>
      <w:tblGrid>
        <w:gridCol w:w="1958"/>
        <w:gridCol w:w="2856"/>
        <w:gridCol w:w="1901"/>
        <w:gridCol w:w="610"/>
        <w:gridCol w:w="2299"/>
      </w:tblGrid>
      <w:tr w:rsidR="008B7225" w:rsidRPr="00613D7A" w14:paraId="0E0DE93D" w14:textId="77777777" w:rsidTr="008B7225">
        <w:trPr>
          <w:trHeight w:hRule="exact" w:val="480"/>
        </w:trPr>
        <w:tc>
          <w:tcPr>
            <w:tcW w:w="1958" w:type="dxa"/>
            <w:tcBorders>
              <w:top w:val="single" w:sz="6" w:space="0" w:color="auto"/>
              <w:left w:val="single" w:sz="6" w:space="0" w:color="auto"/>
              <w:bottom w:val="single" w:sz="6" w:space="0" w:color="auto"/>
              <w:right w:val="single" w:sz="6" w:space="0" w:color="auto"/>
            </w:tcBorders>
            <w:vAlign w:val="center"/>
          </w:tcPr>
          <w:p w14:paraId="6C4597D8" w14:textId="77777777" w:rsidR="008B7225" w:rsidRPr="00613D7A" w:rsidRDefault="008B7225" w:rsidP="008B7225">
            <w:pPr>
              <w:rPr>
                <w:lang w:val="sk-SK"/>
              </w:rPr>
            </w:pPr>
          </w:p>
        </w:tc>
        <w:tc>
          <w:tcPr>
            <w:tcW w:w="5367" w:type="dxa"/>
            <w:gridSpan w:val="3"/>
            <w:tcBorders>
              <w:top w:val="single" w:sz="6" w:space="0" w:color="auto"/>
              <w:left w:val="single" w:sz="6" w:space="0" w:color="auto"/>
              <w:bottom w:val="single" w:sz="6" w:space="0" w:color="auto"/>
              <w:right w:val="single" w:sz="6" w:space="0" w:color="auto"/>
            </w:tcBorders>
            <w:vAlign w:val="center"/>
          </w:tcPr>
          <w:p w14:paraId="44DF3567" w14:textId="77777777" w:rsidR="008B7225" w:rsidRPr="00613D7A" w:rsidRDefault="008B7225" w:rsidP="008B7225">
            <w:pPr>
              <w:rPr>
                <w:lang w:val="sk-SK"/>
              </w:rPr>
            </w:pPr>
            <w:r w:rsidRPr="00613D7A">
              <w:rPr>
                <w:lang w:val="sk-SK"/>
              </w:rPr>
              <w:t xml:space="preserve">Akceptačný protokol k zmene </w:t>
            </w:r>
          </w:p>
        </w:tc>
        <w:tc>
          <w:tcPr>
            <w:tcW w:w="2299" w:type="dxa"/>
            <w:tcBorders>
              <w:top w:val="single" w:sz="6" w:space="0" w:color="auto"/>
              <w:left w:val="single" w:sz="6" w:space="0" w:color="auto"/>
              <w:bottom w:val="single" w:sz="6" w:space="0" w:color="auto"/>
              <w:right w:val="single" w:sz="6" w:space="0" w:color="auto"/>
            </w:tcBorders>
            <w:vAlign w:val="center"/>
          </w:tcPr>
          <w:p w14:paraId="42108011" w14:textId="77777777" w:rsidR="008B7225" w:rsidRPr="00613D7A" w:rsidRDefault="008B7225" w:rsidP="008B7225">
            <w:pPr>
              <w:rPr>
                <w:lang w:val="sk-SK"/>
              </w:rPr>
            </w:pPr>
            <w:r w:rsidRPr="00613D7A">
              <w:rPr>
                <w:lang w:val="sk-SK"/>
              </w:rPr>
              <w:t xml:space="preserve">Číslo Zmeny: </w:t>
            </w:r>
          </w:p>
        </w:tc>
      </w:tr>
      <w:tr w:rsidR="008B7225" w:rsidRPr="00613D7A" w14:paraId="70BCE0D4" w14:textId="77777777" w:rsidTr="008B7225">
        <w:trPr>
          <w:trHeight w:hRule="exact" w:val="365"/>
        </w:trPr>
        <w:tc>
          <w:tcPr>
            <w:tcW w:w="1958" w:type="dxa"/>
            <w:tcBorders>
              <w:top w:val="single" w:sz="6" w:space="0" w:color="auto"/>
              <w:left w:val="single" w:sz="6" w:space="0" w:color="auto"/>
              <w:bottom w:val="single" w:sz="4" w:space="0" w:color="auto"/>
              <w:right w:val="single" w:sz="6" w:space="0" w:color="auto"/>
            </w:tcBorders>
            <w:vAlign w:val="center"/>
          </w:tcPr>
          <w:p w14:paraId="46B99390" w14:textId="77777777" w:rsidR="008B7225" w:rsidRPr="00613D7A" w:rsidRDefault="008B7225" w:rsidP="008B7225">
            <w:pPr>
              <w:rPr>
                <w:lang w:val="sk-SK"/>
              </w:rPr>
            </w:pPr>
            <w:r w:rsidRPr="00613D7A">
              <w:rPr>
                <w:lang w:val="sk-SK"/>
              </w:rPr>
              <w:t xml:space="preserve">ID objednávky: </w:t>
            </w:r>
          </w:p>
        </w:tc>
        <w:tc>
          <w:tcPr>
            <w:tcW w:w="7666" w:type="dxa"/>
            <w:gridSpan w:val="4"/>
            <w:tcBorders>
              <w:top w:val="single" w:sz="6" w:space="0" w:color="auto"/>
              <w:left w:val="single" w:sz="6" w:space="0" w:color="auto"/>
              <w:bottom w:val="single" w:sz="4" w:space="0" w:color="auto"/>
              <w:right w:val="single" w:sz="6" w:space="0" w:color="auto"/>
            </w:tcBorders>
            <w:vAlign w:val="center"/>
          </w:tcPr>
          <w:p w14:paraId="585EE350" w14:textId="77777777" w:rsidR="008B7225" w:rsidRPr="00613D7A" w:rsidRDefault="008B7225" w:rsidP="008B7225">
            <w:pPr>
              <w:rPr>
                <w:lang w:val="sk-SK"/>
              </w:rPr>
            </w:pPr>
            <w:r w:rsidRPr="00613D7A">
              <w:rPr>
                <w:lang w:val="sk-SK"/>
              </w:rPr>
              <w:t xml:space="preserve"> </w:t>
            </w:r>
          </w:p>
          <w:p w14:paraId="4B435266" w14:textId="77777777" w:rsidR="008B7225" w:rsidRPr="00613D7A" w:rsidRDefault="008B7225" w:rsidP="008B7225">
            <w:pPr>
              <w:rPr>
                <w:lang w:val="sk-SK"/>
              </w:rPr>
            </w:pPr>
            <w:r w:rsidRPr="00613D7A">
              <w:rPr>
                <w:lang w:val="sk-SK"/>
              </w:rPr>
              <w:t xml:space="preserve"> </w:t>
            </w:r>
          </w:p>
        </w:tc>
      </w:tr>
      <w:tr w:rsidR="008B7225" w:rsidRPr="00613D7A" w14:paraId="0CB4334D" w14:textId="77777777" w:rsidTr="008B7225">
        <w:trPr>
          <w:trHeight w:hRule="exact" w:val="552"/>
        </w:trPr>
        <w:tc>
          <w:tcPr>
            <w:tcW w:w="1958" w:type="dxa"/>
            <w:tcBorders>
              <w:top w:val="single" w:sz="4" w:space="0" w:color="auto"/>
              <w:left w:val="single" w:sz="6" w:space="0" w:color="auto"/>
              <w:bottom w:val="single" w:sz="6" w:space="0" w:color="auto"/>
              <w:right w:val="single" w:sz="6" w:space="0" w:color="auto"/>
            </w:tcBorders>
            <w:vAlign w:val="center"/>
          </w:tcPr>
          <w:p w14:paraId="190A13B0" w14:textId="77777777" w:rsidR="008B7225" w:rsidRPr="00613D7A" w:rsidRDefault="008B7225" w:rsidP="008B7225">
            <w:pPr>
              <w:rPr>
                <w:lang w:val="sk-SK"/>
              </w:rPr>
            </w:pPr>
            <w:r w:rsidRPr="00613D7A">
              <w:rPr>
                <w:lang w:val="sk-SK"/>
              </w:rPr>
              <w:t>Dátum vystavenia</w:t>
            </w:r>
            <w:r>
              <w:rPr>
                <w:lang w:val="sk-SK"/>
              </w:rPr>
              <w:t xml:space="preserve"> </w:t>
            </w:r>
            <w:r w:rsidRPr="00613D7A">
              <w:rPr>
                <w:lang w:val="sk-SK"/>
              </w:rPr>
              <w:t>objednávky</w:t>
            </w:r>
            <w:r>
              <w:rPr>
                <w:lang w:val="sk-SK"/>
              </w:rPr>
              <w:t>:</w:t>
            </w:r>
          </w:p>
        </w:tc>
        <w:tc>
          <w:tcPr>
            <w:tcW w:w="7666" w:type="dxa"/>
            <w:gridSpan w:val="4"/>
            <w:tcBorders>
              <w:top w:val="single" w:sz="4" w:space="0" w:color="auto"/>
              <w:left w:val="single" w:sz="6" w:space="0" w:color="auto"/>
              <w:bottom w:val="single" w:sz="6" w:space="0" w:color="auto"/>
              <w:right w:val="single" w:sz="6" w:space="0" w:color="auto"/>
            </w:tcBorders>
            <w:vAlign w:val="center"/>
          </w:tcPr>
          <w:p w14:paraId="32A2055B" w14:textId="77777777" w:rsidR="008B7225" w:rsidRPr="00613D7A" w:rsidRDefault="008B7225" w:rsidP="008B7225">
            <w:pPr>
              <w:rPr>
                <w:lang w:val="sk-SK"/>
              </w:rPr>
            </w:pPr>
          </w:p>
        </w:tc>
      </w:tr>
      <w:tr w:rsidR="008B7225" w:rsidRPr="00613D7A" w14:paraId="588F06EE" w14:textId="77777777" w:rsidTr="008B7225">
        <w:trPr>
          <w:trHeight w:hRule="exact" w:val="394"/>
        </w:trPr>
        <w:tc>
          <w:tcPr>
            <w:tcW w:w="1958" w:type="dxa"/>
            <w:tcBorders>
              <w:top w:val="single" w:sz="6" w:space="0" w:color="auto"/>
              <w:left w:val="single" w:sz="6" w:space="0" w:color="auto"/>
              <w:bottom w:val="single" w:sz="6" w:space="0" w:color="auto"/>
              <w:right w:val="single" w:sz="6" w:space="0" w:color="auto"/>
            </w:tcBorders>
            <w:vAlign w:val="center"/>
          </w:tcPr>
          <w:p w14:paraId="7820D022" w14:textId="77777777" w:rsidR="008B7225" w:rsidRPr="00613D7A" w:rsidRDefault="008B7225" w:rsidP="008B7225">
            <w:pPr>
              <w:rPr>
                <w:lang w:val="sk-SK"/>
              </w:rPr>
            </w:pPr>
            <w:r w:rsidRPr="00613D7A">
              <w:rPr>
                <w:lang w:val="sk-SK"/>
              </w:rPr>
              <w:t xml:space="preserve">Iniciátor zmeny: </w:t>
            </w:r>
          </w:p>
        </w:tc>
        <w:tc>
          <w:tcPr>
            <w:tcW w:w="7666" w:type="dxa"/>
            <w:gridSpan w:val="4"/>
            <w:tcBorders>
              <w:top w:val="single" w:sz="6" w:space="0" w:color="auto"/>
              <w:left w:val="single" w:sz="6" w:space="0" w:color="auto"/>
              <w:bottom w:val="single" w:sz="6" w:space="0" w:color="auto"/>
              <w:right w:val="single" w:sz="6" w:space="0" w:color="auto"/>
            </w:tcBorders>
            <w:vAlign w:val="center"/>
          </w:tcPr>
          <w:p w14:paraId="1DDDAD47" w14:textId="77777777" w:rsidR="008B7225" w:rsidRPr="00613D7A" w:rsidRDefault="008B7225" w:rsidP="008B7225">
            <w:pPr>
              <w:rPr>
                <w:lang w:val="sk-SK"/>
              </w:rPr>
            </w:pPr>
            <w:r w:rsidRPr="00613D7A">
              <w:rPr>
                <w:lang w:val="sk-SK"/>
              </w:rPr>
              <w:t xml:space="preserve"> </w:t>
            </w:r>
          </w:p>
          <w:p w14:paraId="5C4D3942" w14:textId="77777777" w:rsidR="008B7225" w:rsidRPr="00613D7A" w:rsidRDefault="008B7225" w:rsidP="008B7225">
            <w:pPr>
              <w:rPr>
                <w:lang w:val="sk-SK"/>
              </w:rPr>
            </w:pPr>
            <w:r w:rsidRPr="00613D7A">
              <w:rPr>
                <w:lang w:val="sk-SK"/>
              </w:rPr>
              <w:t xml:space="preserve"> </w:t>
            </w:r>
          </w:p>
          <w:p w14:paraId="199A8939" w14:textId="77777777" w:rsidR="008B7225" w:rsidRPr="00613D7A" w:rsidRDefault="008B7225" w:rsidP="008B7225">
            <w:pPr>
              <w:rPr>
                <w:lang w:val="sk-SK"/>
              </w:rPr>
            </w:pPr>
            <w:r w:rsidRPr="00613D7A">
              <w:rPr>
                <w:lang w:val="sk-SK"/>
              </w:rPr>
              <w:t xml:space="preserve"> </w:t>
            </w:r>
          </w:p>
        </w:tc>
      </w:tr>
      <w:tr w:rsidR="008B7225" w:rsidRPr="00613D7A" w14:paraId="2827F886" w14:textId="77777777" w:rsidTr="008B7225">
        <w:trPr>
          <w:trHeight w:hRule="exact" w:val="360"/>
        </w:trPr>
        <w:tc>
          <w:tcPr>
            <w:tcW w:w="1958" w:type="dxa"/>
            <w:tcBorders>
              <w:top w:val="single" w:sz="6" w:space="0" w:color="auto"/>
              <w:left w:val="single" w:sz="6" w:space="0" w:color="auto"/>
              <w:bottom w:val="nil"/>
              <w:right w:val="single" w:sz="6" w:space="0" w:color="auto"/>
            </w:tcBorders>
            <w:vAlign w:val="center"/>
          </w:tcPr>
          <w:p w14:paraId="0209AD49" w14:textId="77777777" w:rsidR="008B7225" w:rsidRPr="00613D7A" w:rsidRDefault="008B7225" w:rsidP="008B7225">
            <w:pPr>
              <w:rPr>
                <w:lang w:val="sk-SK"/>
              </w:rPr>
            </w:pPr>
            <w:r w:rsidRPr="00613D7A">
              <w:rPr>
                <w:lang w:val="sk-SK"/>
              </w:rPr>
              <w:t xml:space="preserve">Manažér zmien: </w:t>
            </w:r>
          </w:p>
        </w:tc>
        <w:tc>
          <w:tcPr>
            <w:tcW w:w="7666" w:type="dxa"/>
            <w:gridSpan w:val="4"/>
            <w:tcBorders>
              <w:top w:val="single" w:sz="6" w:space="0" w:color="auto"/>
              <w:left w:val="single" w:sz="6" w:space="0" w:color="auto"/>
              <w:bottom w:val="nil"/>
              <w:right w:val="single" w:sz="6" w:space="0" w:color="auto"/>
            </w:tcBorders>
            <w:vAlign w:val="center"/>
          </w:tcPr>
          <w:p w14:paraId="48496E4F" w14:textId="77777777" w:rsidR="008B7225" w:rsidRPr="00613D7A" w:rsidRDefault="008B7225" w:rsidP="008B7225">
            <w:pPr>
              <w:rPr>
                <w:lang w:val="sk-SK"/>
              </w:rPr>
            </w:pPr>
            <w:r w:rsidRPr="00613D7A">
              <w:rPr>
                <w:lang w:val="sk-SK"/>
              </w:rPr>
              <w:t xml:space="preserve"> </w:t>
            </w:r>
          </w:p>
          <w:p w14:paraId="4419ADA9" w14:textId="77777777" w:rsidR="008B7225" w:rsidRPr="00613D7A" w:rsidRDefault="008B7225" w:rsidP="008B7225">
            <w:pPr>
              <w:rPr>
                <w:lang w:val="sk-SK"/>
              </w:rPr>
            </w:pPr>
            <w:r w:rsidRPr="00613D7A">
              <w:rPr>
                <w:lang w:val="sk-SK"/>
              </w:rPr>
              <w:t xml:space="preserve"> </w:t>
            </w:r>
          </w:p>
        </w:tc>
      </w:tr>
      <w:tr w:rsidR="008B7225" w:rsidRPr="00613D7A" w14:paraId="7BBAE5AA" w14:textId="77777777" w:rsidTr="008B7225">
        <w:trPr>
          <w:trHeight w:hRule="exact" w:val="812"/>
        </w:trPr>
        <w:tc>
          <w:tcPr>
            <w:tcW w:w="1958" w:type="dxa"/>
            <w:tcBorders>
              <w:top w:val="single" w:sz="6" w:space="0" w:color="auto"/>
              <w:left w:val="single" w:sz="6" w:space="0" w:color="auto"/>
              <w:bottom w:val="single" w:sz="6" w:space="0" w:color="auto"/>
              <w:right w:val="single" w:sz="6" w:space="0" w:color="auto"/>
            </w:tcBorders>
            <w:vAlign w:val="center"/>
          </w:tcPr>
          <w:p w14:paraId="2075F523" w14:textId="77777777" w:rsidR="008B7225" w:rsidRPr="00613D7A" w:rsidRDefault="008B7225" w:rsidP="008B7225">
            <w:pPr>
              <w:rPr>
                <w:lang w:val="sk-SK"/>
              </w:rPr>
            </w:pPr>
            <w:r w:rsidRPr="00613D7A">
              <w:rPr>
                <w:lang w:val="sk-SK"/>
              </w:rPr>
              <w:t>Plánovaný termín</w:t>
            </w:r>
            <w:r>
              <w:rPr>
                <w:lang w:val="sk-SK"/>
              </w:rPr>
              <w:t xml:space="preserve"> ukončenia realizácie: </w:t>
            </w:r>
          </w:p>
        </w:tc>
        <w:tc>
          <w:tcPr>
            <w:tcW w:w="7666" w:type="dxa"/>
            <w:gridSpan w:val="4"/>
            <w:tcBorders>
              <w:top w:val="single" w:sz="6" w:space="0" w:color="auto"/>
              <w:left w:val="single" w:sz="6" w:space="0" w:color="auto"/>
              <w:bottom w:val="single" w:sz="6" w:space="0" w:color="auto"/>
              <w:right w:val="single" w:sz="6" w:space="0" w:color="auto"/>
            </w:tcBorders>
            <w:vAlign w:val="center"/>
          </w:tcPr>
          <w:p w14:paraId="684A0BFD" w14:textId="77777777" w:rsidR="008B7225" w:rsidRPr="00613D7A" w:rsidRDefault="008B7225" w:rsidP="008B7225">
            <w:pPr>
              <w:rPr>
                <w:lang w:val="sk-SK"/>
              </w:rPr>
            </w:pPr>
          </w:p>
        </w:tc>
      </w:tr>
      <w:tr w:rsidR="008B7225" w:rsidRPr="00613D7A" w14:paraId="78ED0B27" w14:textId="77777777" w:rsidTr="008B7225">
        <w:trPr>
          <w:trHeight w:hRule="exact" w:val="1135"/>
        </w:trPr>
        <w:tc>
          <w:tcPr>
            <w:tcW w:w="1958" w:type="dxa"/>
            <w:tcBorders>
              <w:top w:val="single" w:sz="6" w:space="0" w:color="auto"/>
              <w:left w:val="single" w:sz="6" w:space="0" w:color="auto"/>
              <w:bottom w:val="single" w:sz="6" w:space="0" w:color="auto"/>
              <w:right w:val="single" w:sz="6" w:space="0" w:color="auto"/>
            </w:tcBorders>
            <w:vAlign w:val="center"/>
          </w:tcPr>
          <w:p w14:paraId="4C099528" w14:textId="77777777" w:rsidR="008B7225" w:rsidRPr="00613D7A" w:rsidRDefault="008B7225" w:rsidP="008B7225">
            <w:pPr>
              <w:rPr>
                <w:lang w:val="sk-SK"/>
              </w:rPr>
            </w:pPr>
            <w:r w:rsidRPr="00613D7A">
              <w:rPr>
                <w:lang w:val="sk-SK"/>
              </w:rPr>
              <w:t>Krátky popis požiadavky na</w:t>
            </w:r>
            <w:r>
              <w:rPr>
                <w:lang w:val="sk-SK"/>
              </w:rPr>
              <w:t xml:space="preserve"> </w:t>
            </w:r>
            <w:r w:rsidRPr="00613D7A">
              <w:rPr>
                <w:lang w:val="sk-SK"/>
              </w:rPr>
              <w:t>zmenu</w:t>
            </w:r>
            <w:r>
              <w:rPr>
                <w:lang w:val="sk-SK"/>
              </w:rPr>
              <w:t>:</w:t>
            </w:r>
          </w:p>
        </w:tc>
        <w:tc>
          <w:tcPr>
            <w:tcW w:w="7666" w:type="dxa"/>
            <w:gridSpan w:val="4"/>
            <w:tcBorders>
              <w:top w:val="single" w:sz="6" w:space="0" w:color="auto"/>
              <w:left w:val="single" w:sz="6" w:space="0" w:color="auto"/>
              <w:bottom w:val="single" w:sz="6" w:space="0" w:color="auto"/>
              <w:right w:val="single" w:sz="6" w:space="0" w:color="auto"/>
            </w:tcBorders>
            <w:vAlign w:val="center"/>
          </w:tcPr>
          <w:p w14:paraId="26ABF6AD" w14:textId="77777777" w:rsidR="008B7225" w:rsidRPr="00613D7A" w:rsidRDefault="008B7225" w:rsidP="008B7225">
            <w:pPr>
              <w:rPr>
                <w:lang w:val="sk-SK"/>
              </w:rPr>
            </w:pPr>
            <w:r w:rsidRPr="00613D7A">
              <w:rPr>
                <w:lang w:val="sk-SK"/>
              </w:rPr>
              <w:t xml:space="preserve"> </w:t>
            </w:r>
          </w:p>
          <w:p w14:paraId="2E2307D7" w14:textId="77777777" w:rsidR="008B7225" w:rsidRPr="00613D7A" w:rsidRDefault="008B7225" w:rsidP="008B7225">
            <w:pPr>
              <w:rPr>
                <w:lang w:val="sk-SK"/>
              </w:rPr>
            </w:pPr>
            <w:r w:rsidRPr="00613D7A">
              <w:rPr>
                <w:lang w:val="sk-SK"/>
              </w:rPr>
              <w:t xml:space="preserve"> </w:t>
            </w:r>
          </w:p>
          <w:p w14:paraId="10F09767" w14:textId="77777777" w:rsidR="008B7225" w:rsidRPr="00613D7A" w:rsidRDefault="008B7225" w:rsidP="008B7225">
            <w:pPr>
              <w:rPr>
                <w:lang w:val="sk-SK"/>
              </w:rPr>
            </w:pPr>
            <w:r w:rsidRPr="00613D7A">
              <w:rPr>
                <w:lang w:val="sk-SK"/>
              </w:rPr>
              <w:t xml:space="preserve"> </w:t>
            </w:r>
          </w:p>
        </w:tc>
      </w:tr>
      <w:tr w:rsidR="008B7225" w:rsidRPr="00613D7A" w14:paraId="64E42D65" w14:textId="77777777" w:rsidTr="008B7225">
        <w:trPr>
          <w:trHeight w:hRule="exact" w:val="698"/>
        </w:trPr>
        <w:tc>
          <w:tcPr>
            <w:tcW w:w="9624" w:type="dxa"/>
            <w:gridSpan w:val="5"/>
            <w:tcBorders>
              <w:top w:val="single" w:sz="6" w:space="0" w:color="auto"/>
              <w:left w:val="single" w:sz="6" w:space="0" w:color="auto"/>
              <w:bottom w:val="single" w:sz="4" w:space="0" w:color="auto"/>
              <w:right w:val="single" w:sz="6" w:space="0" w:color="auto"/>
            </w:tcBorders>
            <w:vAlign w:val="center"/>
          </w:tcPr>
          <w:p w14:paraId="38D1D4F9" w14:textId="77777777" w:rsidR="008B7225" w:rsidRPr="00613D7A" w:rsidRDefault="008B7225" w:rsidP="008B7225">
            <w:pPr>
              <w:rPr>
                <w:lang w:val="sk-SK"/>
              </w:rPr>
            </w:pPr>
            <w:r w:rsidRPr="00613D7A">
              <w:rPr>
                <w:lang w:val="sk-SK"/>
              </w:rPr>
              <w:t>Popis predmetu akceptácie</w:t>
            </w:r>
          </w:p>
        </w:tc>
      </w:tr>
      <w:tr w:rsidR="008B7225" w:rsidRPr="00613D7A" w14:paraId="23DDC0A7" w14:textId="77777777" w:rsidTr="008B7225">
        <w:trPr>
          <w:trHeight w:hRule="exact" w:val="533"/>
        </w:trPr>
        <w:tc>
          <w:tcPr>
            <w:tcW w:w="1958" w:type="dxa"/>
            <w:tcBorders>
              <w:top w:val="single" w:sz="6" w:space="0" w:color="auto"/>
              <w:left w:val="single" w:sz="6" w:space="0" w:color="auto"/>
              <w:bottom w:val="nil"/>
              <w:right w:val="single" w:sz="6" w:space="0" w:color="auto"/>
            </w:tcBorders>
            <w:vAlign w:val="center"/>
          </w:tcPr>
          <w:p w14:paraId="20AE6CD6" w14:textId="77777777" w:rsidR="008B7225" w:rsidRPr="00613D7A" w:rsidRDefault="008B7225" w:rsidP="008B7225">
            <w:pPr>
              <w:rPr>
                <w:lang w:val="sk-SK"/>
              </w:rPr>
            </w:pPr>
            <w:r w:rsidRPr="00613D7A">
              <w:rPr>
                <w:lang w:val="sk-SK"/>
              </w:rPr>
              <w:t>Výsledok testovania:</w:t>
            </w:r>
          </w:p>
        </w:tc>
        <w:tc>
          <w:tcPr>
            <w:tcW w:w="7666" w:type="dxa"/>
            <w:gridSpan w:val="4"/>
            <w:tcBorders>
              <w:top w:val="single" w:sz="6" w:space="0" w:color="auto"/>
              <w:left w:val="single" w:sz="6" w:space="0" w:color="auto"/>
              <w:bottom w:val="nil"/>
              <w:right w:val="single" w:sz="6" w:space="0" w:color="auto"/>
            </w:tcBorders>
            <w:vAlign w:val="center"/>
          </w:tcPr>
          <w:p w14:paraId="5E920BDB" w14:textId="77777777" w:rsidR="008B7225" w:rsidRPr="00613D7A" w:rsidRDefault="008B7225" w:rsidP="008B7225">
            <w:pPr>
              <w:rPr>
                <w:i/>
                <w:lang w:val="sk-SK"/>
              </w:rPr>
            </w:pPr>
            <w:r w:rsidRPr="00613D7A">
              <w:rPr>
                <w:i/>
                <w:lang w:val="sk-SK"/>
              </w:rPr>
              <w:t xml:space="preserve">Popis výsledkov akceptačného testovania v produkčnom prostredí </w:t>
            </w:r>
          </w:p>
        </w:tc>
      </w:tr>
      <w:tr w:rsidR="008B7225" w:rsidRPr="00613D7A" w14:paraId="443C4BD0" w14:textId="77777777" w:rsidTr="008B7225">
        <w:trPr>
          <w:trHeight w:hRule="exact" w:val="571"/>
        </w:trPr>
        <w:tc>
          <w:tcPr>
            <w:tcW w:w="1958" w:type="dxa"/>
            <w:tcBorders>
              <w:top w:val="single" w:sz="6" w:space="0" w:color="auto"/>
              <w:left w:val="single" w:sz="6" w:space="0" w:color="auto"/>
              <w:bottom w:val="nil"/>
              <w:right w:val="single" w:sz="6" w:space="0" w:color="auto"/>
            </w:tcBorders>
            <w:vAlign w:val="center"/>
          </w:tcPr>
          <w:p w14:paraId="0D349652" w14:textId="77777777" w:rsidR="008B7225" w:rsidRPr="00613D7A" w:rsidRDefault="008B7225" w:rsidP="008B7225">
            <w:pPr>
              <w:rPr>
                <w:lang w:val="sk-SK"/>
              </w:rPr>
            </w:pPr>
            <w:r w:rsidRPr="00613D7A">
              <w:rPr>
                <w:lang w:val="sk-SK"/>
              </w:rPr>
              <w:t>Výsledok nasadenia</w:t>
            </w:r>
            <w:r>
              <w:rPr>
                <w:lang w:val="sk-SK"/>
              </w:rPr>
              <w:t xml:space="preserve"> </w:t>
            </w:r>
            <w:r w:rsidRPr="00613D7A">
              <w:rPr>
                <w:lang w:val="sk-SK"/>
              </w:rPr>
              <w:t>zmeny</w:t>
            </w:r>
            <w:r>
              <w:rPr>
                <w:lang w:val="sk-SK"/>
              </w:rPr>
              <w:t>:</w:t>
            </w:r>
            <w:r w:rsidRPr="00613D7A">
              <w:rPr>
                <w:lang w:val="sk-SK"/>
              </w:rPr>
              <w:t xml:space="preserve"> </w:t>
            </w:r>
          </w:p>
        </w:tc>
        <w:tc>
          <w:tcPr>
            <w:tcW w:w="7666" w:type="dxa"/>
            <w:gridSpan w:val="4"/>
            <w:tcBorders>
              <w:top w:val="single" w:sz="6" w:space="0" w:color="auto"/>
              <w:left w:val="single" w:sz="6" w:space="0" w:color="auto"/>
              <w:bottom w:val="nil"/>
              <w:right w:val="single" w:sz="6" w:space="0" w:color="auto"/>
            </w:tcBorders>
            <w:vAlign w:val="center"/>
          </w:tcPr>
          <w:p w14:paraId="35777E7D" w14:textId="77777777" w:rsidR="008B7225" w:rsidRPr="00613D7A" w:rsidRDefault="008B7225" w:rsidP="008B7225">
            <w:pPr>
              <w:rPr>
                <w:i/>
                <w:lang w:val="sk-SK"/>
              </w:rPr>
            </w:pPr>
            <w:r w:rsidRPr="00613D7A">
              <w:rPr>
                <w:i/>
                <w:lang w:val="sk-SK"/>
              </w:rPr>
              <w:t xml:space="preserve">Popis priebehu - bez problémov, vyskytli sa chyby - ich popis </w:t>
            </w:r>
          </w:p>
        </w:tc>
      </w:tr>
      <w:tr w:rsidR="008B7225" w:rsidRPr="00613D7A" w14:paraId="60FC7A14" w14:textId="77777777" w:rsidTr="008B7225">
        <w:trPr>
          <w:trHeight w:hRule="exact" w:val="346"/>
        </w:trPr>
        <w:tc>
          <w:tcPr>
            <w:tcW w:w="1958" w:type="dxa"/>
            <w:tcBorders>
              <w:top w:val="single" w:sz="6" w:space="0" w:color="auto"/>
              <w:left w:val="single" w:sz="6" w:space="0" w:color="auto"/>
              <w:bottom w:val="single" w:sz="6" w:space="0" w:color="auto"/>
              <w:right w:val="single" w:sz="6" w:space="0" w:color="auto"/>
            </w:tcBorders>
            <w:vAlign w:val="center"/>
          </w:tcPr>
          <w:p w14:paraId="58355290" w14:textId="77777777" w:rsidR="008B7225" w:rsidRPr="00613D7A" w:rsidRDefault="008B7225" w:rsidP="008B7225">
            <w:pPr>
              <w:rPr>
                <w:lang w:val="sk-SK"/>
              </w:rPr>
            </w:pPr>
            <w:r w:rsidRPr="00613D7A">
              <w:rPr>
                <w:lang w:val="sk-SK"/>
              </w:rPr>
              <w:t xml:space="preserve"> Realizácia školení</w:t>
            </w:r>
          </w:p>
        </w:tc>
        <w:tc>
          <w:tcPr>
            <w:tcW w:w="7666" w:type="dxa"/>
            <w:gridSpan w:val="4"/>
            <w:tcBorders>
              <w:top w:val="single" w:sz="6" w:space="0" w:color="auto"/>
              <w:left w:val="single" w:sz="6" w:space="0" w:color="auto"/>
              <w:bottom w:val="single" w:sz="6" w:space="0" w:color="auto"/>
              <w:right w:val="single" w:sz="6" w:space="0" w:color="auto"/>
            </w:tcBorders>
            <w:vAlign w:val="center"/>
          </w:tcPr>
          <w:p w14:paraId="10AD3CA7" w14:textId="77777777" w:rsidR="008B7225" w:rsidRPr="00613D7A" w:rsidRDefault="008B7225" w:rsidP="008B7225">
            <w:pPr>
              <w:rPr>
                <w:i/>
                <w:lang w:val="sk-SK"/>
              </w:rPr>
            </w:pPr>
            <w:r w:rsidRPr="00613D7A">
              <w:rPr>
                <w:i/>
                <w:lang w:val="sk-SK"/>
              </w:rPr>
              <w:t xml:space="preserve">Zoznam zrealizovaných školení. </w:t>
            </w:r>
          </w:p>
        </w:tc>
      </w:tr>
      <w:tr w:rsidR="008B7225" w:rsidRPr="00613D7A" w14:paraId="3D6951AE" w14:textId="77777777" w:rsidTr="008B7225">
        <w:trPr>
          <w:trHeight w:hRule="exact" w:val="673"/>
        </w:trPr>
        <w:tc>
          <w:tcPr>
            <w:tcW w:w="1958" w:type="dxa"/>
            <w:tcBorders>
              <w:top w:val="single" w:sz="6" w:space="0" w:color="auto"/>
              <w:left w:val="single" w:sz="6" w:space="0" w:color="auto"/>
              <w:bottom w:val="single" w:sz="6" w:space="0" w:color="auto"/>
              <w:right w:val="single" w:sz="6" w:space="0" w:color="auto"/>
            </w:tcBorders>
            <w:vAlign w:val="center"/>
          </w:tcPr>
          <w:p w14:paraId="50E43FEF" w14:textId="77777777" w:rsidR="008B7225" w:rsidRPr="00613D7A" w:rsidRDefault="008B7225" w:rsidP="008B7225">
            <w:pPr>
              <w:rPr>
                <w:lang w:val="sk-SK"/>
              </w:rPr>
            </w:pPr>
            <w:r w:rsidRPr="00613D7A">
              <w:rPr>
                <w:lang w:val="sk-SK"/>
              </w:rPr>
              <w:t>Odovzdanie dokumentácie:</w:t>
            </w:r>
          </w:p>
        </w:tc>
        <w:tc>
          <w:tcPr>
            <w:tcW w:w="7666" w:type="dxa"/>
            <w:gridSpan w:val="4"/>
            <w:tcBorders>
              <w:top w:val="single" w:sz="6" w:space="0" w:color="auto"/>
              <w:left w:val="single" w:sz="6" w:space="0" w:color="auto"/>
              <w:bottom w:val="single" w:sz="6" w:space="0" w:color="auto"/>
              <w:right w:val="single" w:sz="6" w:space="0" w:color="auto"/>
            </w:tcBorders>
            <w:vAlign w:val="center"/>
          </w:tcPr>
          <w:p w14:paraId="5F759887" w14:textId="77777777" w:rsidR="008B7225" w:rsidRPr="00613D7A" w:rsidRDefault="008B7225" w:rsidP="008B7225">
            <w:pPr>
              <w:rPr>
                <w:i/>
                <w:lang w:val="sk-SK"/>
              </w:rPr>
            </w:pPr>
            <w:r w:rsidRPr="00613D7A">
              <w:rPr>
                <w:i/>
                <w:lang w:val="sk-SK"/>
              </w:rPr>
              <w:t xml:space="preserve">Zoznam odovzdanej dokumentácie. </w:t>
            </w:r>
          </w:p>
        </w:tc>
      </w:tr>
      <w:tr w:rsidR="008B7225" w:rsidRPr="00613D7A" w14:paraId="16A658FE" w14:textId="77777777" w:rsidTr="008B7225">
        <w:trPr>
          <w:trHeight w:hRule="exact" w:val="673"/>
        </w:trPr>
        <w:tc>
          <w:tcPr>
            <w:tcW w:w="9624" w:type="dxa"/>
            <w:gridSpan w:val="5"/>
            <w:tcBorders>
              <w:top w:val="single" w:sz="6" w:space="0" w:color="auto"/>
              <w:left w:val="single" w:sz="6" w:space="0" w:color="auto"/>
              <w:bottom w:val="single" w:sz="4" w:space="0" w:color="auto"/>
              <w:right w:val="single" w:sz="6" w:space="0" w:color="auto"/>
            </w:tcBorders>
            <w:vAlign w:val="center"/>
          </w:tcPr>
          <w:p w14:paraId="0C6F4380" w14:textId="77777777" w:rsidR="008B7225" w:rsidRPr="00613D7A" w:rsidRDefault="008B7225" w:rsidP="008B7225">
            <w:pPr>
              <w:spacing w:before="120"/>
              <w:rPr>
                <w:lang w:val="sk-SK"/>
              </w:rPr>
            </w:pPr>
            <w:r w:rsidRPr="00613D7A">
              <w:rPr>
                <w:lang w:val="sk-SK"/>
              </w:rPr>
              <w:lastRenderedPageBreak/>
              <w:t xml:space="preserve">Akceptácia realizácie Zmeny Akceptácia Zmeny schvaľovacou autoritou </w:t>
            </w:r>
          </w:p>
          <w:p w14:paraId="237D3D53" w14:textId="77777777" w:rsidR="008B7225" w:rsidRPr="00613D7A" w:rsidRDefault="008B7225" w:rsidP="008B7225">
            <w:pPr>
              <w:rPr>
                <w:i/>
                <w:lang w:val="sk-SK"/>
              </w:rPr>
            </w:pPr>
          </w:p>
        </w:tc>
      </w:tr>
      <w:tr w:rsidR="008B7225" w:rsidRPr="00613D7A" w14:paraId="082D3434" w14:textId="77777777" w:rsidTr="008B7225">
        <w:trPr>
          <w:trHeight w:hRule="exact" w:val="394"/>
        </w:trPr>
        <w:tc>
          <w:tcPr>
            <w:tcW w:w="4814" w:type="dxa"/>
            <w:gridSpan w:val="2"/>
            <w:tcBorders>
              <w:top w:val="single" w:sz="6" w:space="0" w:color="auto"/>
              <w:left w:val="single" w:sz="6" w:space="0" w:color="auto"/>
              <w:bottom w:val="single" w:sz="6" w:space="0" w:color="auto"/>
              <w:right w:val="single" w:sz="6" w:space="0" w:color="auto"/>
            </w:tcBorders>
            <w:vAlign w:val="center"/>
          </w:tcPr>
          <w:p w14:paraId="06B0D8D3" w14:textId="77777777" w:rsidR="008B7225" w:rsidRPr="00613D7A" w:rsidRDefault="008B7225" w:rsidP="008B7225">
            <w:pPr>
              <w:rPr>
                <w:lang w:val="sk-SK"/>
              </w:rPr>
            </w:pPr>
            <w:r w:rsidRPr="00613D7A">
              <w:rPr>
                <w:lang w:val="sk-SK"/>
              </w:rPr>
              <w:t xml:space="preserve">Iniciátor zmeny (Hlavný používateľ) </w:t>
            </w:r>
          </w:p>
        </w:tc>
        <w:tc>
          <w:tcPr>
            <w:tcW w:w="4810" w:type="dxa"/>
            <w:gridSpan w:val="3"/>
            <w:tcBorders>
              <w:top w:val="single" w:sz="6" w:space="0" w:color="auto"/>
              <w:left w:val="single" w:sz="6" w:space="0" w:color="auto"/>
              <w:bottom w:val="single" w:sz="6" w:space="0" w:color="auto"/>
              <w:right w:val="single" w:sz="6" w:space="0" w:color="auto"/>
            </w:tcBorders>
            <w:vAlign w:val="center"/>
          </w:tcPr>
          <w:p w14:paraId="497AD43E" w14:textId="77777777" w:rsidR="008B7225" w:rsidRPr="00613D7A" w:rsidRDefault="008B7225" w:rsidP="008B7225">
            <w:pPr>
              <w:rPr>
                <w:lang w:val="sk-SK"/>
              </w:rPr>
            </w:pPr>
            <w:r w:rsidRPr="00613D7A">
              <w:rPr>
                <w:lang w:val="sk-SK"/>
              </w:rPr>
              <w:t xml:space="preserve">Schvaľovateľ za ú IT - Manažér zmien </w:t>
            </w:r>
          </w:p>
        </w:tc>
      </w:tr>
      <w:tr w:rsidR="008B7225" w:rsidRPr="00613D7A" w14:paraId="5421EA65" w14:textId="77777777" w:rsidTr="008B7225">
        <w:trPr>
          <w:trHeight w:hRule="exact" w:val="384"/>
        </w:trPr>
        <w:tc>
          <w:tcPr>
            <w:tcW w:w="1958" w:type="dxa"/>
            <w:tcBorders>
              <w:top w:val="single" w:sz="6" w:space="0" w:color="auto"/>
              <w:left w:val="single" w:sz="6" w:space="0" w:color="auto"/>
              <w:bottom w:val="single" w:sz="6" w:space="0" w:color="auto"/>
              <w:right w:val="single" w:sz="6" w:space="0" w:color="auto"/>
            </w:tcBorders>
            <w:vAlign w:val="center"/>
          </w:tcPr>
          <w:p w14:paraId="49387506" w14:textId="77777777" w:rsidR="008B7225" w:rsidRPr="00613D7A" w:rsidRDefault="008B7225" w:rsidP="008B7225">
            <w:pPr>
              <w:rPr>
                <w:lang w:val="sk-SK"/>
              </w:rPr>
            </w:pPr>
            <w:r w:rsidRPr="00613D7A">
              <w:rPr>
                <w:lang w:val="sk-SK"/>
              </w:rPr>
              <w:t xml:space="preserve">Meno: </w:t>
            </w:r>
          </w:p>
        </w:tc>
        <w:tc>
          <w:tcPr>
            <w:tcW w:w="2856" w:type="dxa"/>
            <w:tcBorders>
              <w:top w:val="single" w:sz="6" w:space="0" w:color="auto"/>
              <w:left w:val="single" w:sz="6" w:space="0" w:color="auto"/>
              <w:bottom w:val="single" w:sz="6" w:space="0" w:color="auto"/>
              <w:right w:val="single" w:sz="6" w:space="0" w:color="auto"/>
            </w:tcBorders>
            <w:vAlign w:val="center"/>
          </w:tcPr>
          <w:p w14:paraId="15EE419F" w14:textId="77777777" w:rsidR="008B7225" w:rsidRPr="00613D7A" w:rsidRDefault="008B7225" w:rsidP="008B7225">
            <w:pPr>
              <w:rPr>
                <w:lang w:val="sk-SK"/>
              </w:rPr>
            </w:pPr>
            <w:r w:rsidRPr="00613D7A">
              <w:rPr>
                <w:lang w:val="sk-SK"/>
              </w:rPr>
              <w:t xml:space="preserve"> </w:t>
            </w:r>
          </w:p>
        </w:tc>
        <w:tc>
          <w:tcPr>
            <w:tcW w:w="1901" w:type="dxa"/>
            <w:tcBorders>
              <w:top w:val="single" w:sz="6" w:space="0" w:color="auto"/>
              <w:left w:val="single" w:sz="6" w:space="0" w:color="auto"/>
              <w:bottom w:val="single" w:sz="6" w:space="0" w:color="auto"/>
              <w:right w:val="single" w:sz="6" w:space="0" w:color="auto"/>
            </w:tcBorders>
            <w:vAlign w:val="center"/>
          </w:tcPr>
          <w:p w14:paraId="70582D73" w14:textId="77777777" w:rsidR="008B7225" w:rsidRPr="00613D7A" w:rsidRDefault="008B7225" w:rsidP="008B7225">
            <w:pPr>
              <w:rPr>
                <w:lang w:val="sk-SK"/>
              </w:rPr>
            </w:pPr>
            <w:r w:rsidRPr="00613D7A">
              <w:rPr>
                <w:lang w:val="sk-SK"/>
              </w:rPr>
              <w:t xml:space="preserve">Meno: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01D499EE" w14:textId="77777777" w:rsidR="008B7225" w:rsidRPr="00613D7A" w:rsidRDefault="008B7225" w:rsidP="008B7225">
            <w:pPr>
              <w:rPr>
                <w:lang w:val="sk-SK"/>
              </w:rPr>
            </w:pPr>
            <w:r w:rsidRPr="00613D7A">
              <w:rPr>
                <w:lang w:val="sk-SK"/>
              </w:rPr>
              <w:t xml:space="preserve"> </w:t>
            </w:r>
          </w:p>
        </w:tc>
      </w:tr>
      <w:tr w:rsidR="008B7225" w:rsidRPr="00613D7A" w14:paraId="754C801B" w14:textId="77777777" w:rsidTr="008B7225">
        <w:trPr>
          <w:trHeight w:hRule="exact" w:val="384"/>
        </w:trPr>
        <w:tc>
          <w:tcPr>
            <w:tcW w:w="1958" w:type="dxa"/>
            <w:tcBorders>
              <w:top w:val="single" w:sz="6" w:space="0" w:color="auto"/>
              <w:left w:val="single" w:sz="6" w:space="0" w:color="auto"/>
              <w:bottom w:val="single" w:sz="6" w:space="0" w:color="auto"/>
              <w:right w:val="single" w:sz="6" w:space="0" w:color="auto"/>
            </w:tcBorders>
            <w:vAlign w:val="center"/>
          </w:tcPr>
          <w:p w14:paraId="342A019B" w14:textId="77777777" w:rsidR="008B7225" w:rsidRPr="00613D7A" w:rsidRDefault="008B7225" w:rsidP="008B7225">
            <w:pPr>
              <w:rPr>
                <w:lang w:val="sk-SK"/>
              </w:rPr>
            </w:pPr>
            <w:r w:rsidRPr="00613D7A">
              <w:rPr>
                <w:lang w:val="sk-SK"/>
              </w:rPr>
              <w:t xml:space="preserve">Funkcia: </w:t>
            </w:r>
          </w:p>
        </w:tc>
        <w:tc>
          <w:tcPr>
            <w:tcW w:w="2856" w:type="dxa"/>
            <w:tcBorders>
              <w:top w:val="single" w:sz="6" w:space="0" w:color="auto"/>
              <w:left w:val="single" w:sz="6" w:space="0" w:color="auto"/>
              <w:bottom w:val="single" w:sz="6" w:space="0" w:color="auto"/>
              <w:right w:val="single" w:sz="6" w:space="0" w:color="auto"/>
            </w:tcBorders>
            <w:vAlign w:val="center"/>
          </w:tcPr>
          <w:p w14:paraId="4A8C6AC7" w14:textId="77777777" w:rsidR="008B7225" w:rsidRPr="00613D7A" w:rsidRDefault="008B7225" w:rsidP="008B7225">
            <w:pPr>
              <w:rPr>
                <w:lang w:val="sk-SK"/>
              </w:rPr>
            </w:pPr>
            <w:r w:rsidRPr="00613D7A">
              <w:rPr>
                <w:lang w:val="sk-SK"/>
              </w:rPr>
              <w:t xml:space="preserve"> </w:t>
            </w:r>
          </w:p>
        </w:tc>
        <w:tc>
          <w:tcPr>
            <w:tcW w:w="1901" w:type="dxa"/>
            <w:tcBorders>
              <w:top w:val="single" w:sz="6" w:space="0" w:color="auto"/>
              <w:left w:val="single" w:sz="6" w:space="0" w:color="auto"/>
              <w:bottom w:val="single" w:sz="6" w:space="0" w:color="auto"/>
              <w:right w:val="single" w:sz="6" w:space="0" w:color="auto"/>
            </w:tcBorders>
            <w:vAlign w:val="center"/>
          </w:tcPr>
          <w:p w14:paraId="07E93B79" w14:textId="77777777" w:rsidR="008B7225" w:rsidRPr="00613D7A" w:rsidRDefault="008B7225" w:rsidP="008B7225">
            <w:pPr>
              <w:rPr>
                <w:lang w:val="sk-SK"/>
              </w:rPr>
            </w:pPr>
            <w:r w:rsidRPr="00613D7A">
              <w:rPr>
                <w:lang w:val="sk-SK"/>
              </w:rPr>
              <w:t xml:space="preserve">Funkcia: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199B4902" w14:textId="77777777" w:rsidR="008B7225" w:rsidRPr="00613D7A" w:rsidRDefault="008B7225" w:rsidP="008B7225">
            <w:pPr>
              <w:rPr>
                <w:lang w:val="sk-SK"/>
              </w:rPr>
            </w:pPr>
            <w:r w:rsidRPr="00613D7A">
              <w:rPr>
                <w:lang w:val="sk-SK"/>
              </w:rPr>
              <w:t xml:space="preserve"> </w:t>
            </w:r>
          </w:p>
        </w:tc>
      </w:tr>
      <w:tr w:rsidR="008B7225" w:rsidRPr="00613D7A" w14:paraId="2FCC50EA" w14:textId="77777777" w:rsidTr="008B7225">
        <w:trPr>
          <w:trHeight w:hRule="exact" w:val="384"/>
        </w:trPr>
        <w:tc>
          <w:tcPr>
            <w:tcW w:w="1958" w:type="dxa"/>
            <w:tcBorders>
              <w:top w:val="single" w:sz="6" w:space="0" w:color="auto"/>
              <w:left w:val="single" w:sz="6" w:space="0" w:color="auto"/>
              <w:bottom w:val="single" w:sz="6" w:space="0" w:color="auto"/>
              <w:right w:val="single" w:sz="6" w:space="0" w:color="auto"/>
            </w:tcBorders>
            <w:vAlign w:val="center"/>
          </w:tcPr>
          <w:p w14:paraId="12DB765C" w14:textId="77777777" w:rsidR="008B7225" w:rsidRPr="00613D7A" w:rsidRDefault="008B7225" w:rsidP="008B7225">
            <w:pPr>
              <w:rPr>
                <w:lang w:val="sk-SK"/>
              </w:rPr>
            </w:pPr>
            <w:r w:rsidRPr="00613D7A">
              <w:rPr>
                <w:lang w:val="sk-SK"/>
              </w:rPr>
              <w:t xml:space="preserve">Dátum: </w:t>
            </w:r>
          </w:p>
        </w:tc>
        <w:tc>
          <w:tcPr>
            <w:tcW w:w="2856" w:type="dxa"/>
            <w:tcBorders>
              <w:top w:val="single" w:sz="6" w:space="0" w:color="auto"/>
              <w:left w:val="single" w:sz="6" w:space="0" w:color="auto"/>
              <w:bottom w:val="single" w:sz="6" w:space="0" w:color="auto"/>
              <w:right w:val="single" w:sz="6" w:space="0" w:color="auto"/>
            </w:tcBorders>
            <w:vAlign w:val="center"/>
          </w:tcPr>
          <w:p w14:paraId="0858664A" w14:textId="77777777" w:rsidR="008B7225" w:rsidRPr="00613D7A" w:rsidRDefault="008B7225" w:rsidP="008B7225">
            <w:pPr>
              <w:rPr>
                <w:lang w:val="sk-SK"/>
              </w:rPr>
            </w:pPr>
            <w:r w:rsidRPr="00613D7A">
              <w:rPr>
                <w:lang w:val="sk-SK"/>
              </w:rPr>
              <w:t xml:space="preserve"> </w:t>
            </w:r>
          </w:p>
        </w:tc>
        <w:tc>
          <w:tcPr>
            <w:tcW w:w="1901" w:type="dxa"/>
            <w:tcBorders>
              <w:top w:val="single" w:sz="6" w:space="0" w:color="auto"/>
              <w:left w:val="single" w:sz="6" w:space="0" w:color="auto"/>
              <w:bottom w:val="single" w:sz="6" w:space="0" w:color="auto"/>
              <w:right w:val="single" w:sz="6" w:space="0" w:color="auto"/>
            </w:tcBorders>
            <w:vAlign w:val="center"/>
          </w:tcPr>
          <w:p w14:paraId="4258E792" w14:textId="77777777" w:rsidR="008B7225" w:rsidRPr="00613D7A" w:rsidRDefault="008B7225" w:rsidP="008B7225">
            <w:pPr>
              <w:rPr>
                <w:lang w:val="sk-SK"/>
              </w:rPr>
            </w:pPr>
            <w:r w:rsidRPr="00613D7A">
              <w:rPr>
                <w:lang w:val="sk-SK"/>
              </w:rPr>
              <w:t xml:space="preserve">Dátum: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67B898D7" w14:textId="77777777" w:rsidR="008B7225" w:rsidRPr="00613D7A" w:rsidRDefault="008B7225" w:rsidP="008B7225">
            <w:pPr>
              <w:rPr>
                <w:lang w:val="sk-SK"/>
              </w:rPr>
            </w:pPr>
            <w:r w:rsidRPr="00613D7A">
              <w:rPr>
                <w:lang w:val="sk-SK"/>
              </w:rPr>
              <w:t xml:space="preserve"> </w:t>
            </w:r>
          </w:p>
        </w:tc>
      </w:tr>
      <w:tr w:rsidR="008B7225" w:rsidRPr="00613D7A" w14:paraId="256C7058" w14:textId="77777777" w:rsidTr="008B7225">
        <w:trPr>
          <w:trHeight w:hRule="exact" w:val="686"/>
        </w:trPr>
        <w:tc>
          <w:tcPr>
            <w:tcW w:w="1958" w:type="dxa"/>
            <w:tcBorders>
              <w:top w:val="single" w:sz="6" w:space="0" w:color="auto"/>
              <w:left w:val="single" w:sz="6" w:space="0" w:color="auto"/>
              <w:bottom w:val="single" w:sz="6" w:space="0" w:color="auto"/>
              <w:right w:val="single" w:sz="6" w:space="0" w:color="auto"/>
            </w:tcBorders>
            <w:vAlign w:val="center"/>
          </w:tcPr>
          <w:p w14:paraId="4C48EE8F" w14:textId="77777777" w:rsidR="008B7225" w:rsidRPr="00613D7A" w:rsidRDefault="008B7225" w:rsidP="008B7225">
            <w:pPr>
              <w:rPr>
                <w:lang w:val="sk-SK"/>
              </w:rPr>
            </w:pPr>
            <w:r w:rsidRPr="00613D7A">
              <w:rPr>
                <w:lang w:val="sk-SK"/>
              </w:rPr>
              <w:t xml:space="preserve">Podpis: </w:t>
            </w:r>
          </w:p>
        </w:tc>
        <w:tc>
          <w:tcPr>
            <w:tcW w:w="2856" w:type="dxa"/>
            <w:tcBorders>
              <w:top w:val="single" w:sz="6" w:space="0" w:color="auto"/>
              <w:left w:val="single" w:sz="6" w:space="0" w:color="auto"/>
              <w:bottom w:val="single" w:sz="6" w:space="0" w:color="auto"/>
              <w:right w:val="single" w:sz="6" w:space="0" w:color="auto"/>
            </w:tcBorders>
            <w:vAlign w:val="center"/>
          </w:tcPr>
          <w:p w14:paraId="24F4BDB7" w14:textId="77777777" w:rsidR="008B7225" w:rsidRPr="00613D7A" w:rsidRDefault="008B7225" w:rsidP="008B7225">
            <w:pPr>
              <w:rPr>
                <w:lang w:val="sk-SK"/>
              </w:rPr>
            </w:pPr>
            <w:r w:rsidRPr="00613D7A">
              <w:rPr>
                <w:lang w:val="sk-SK"/>
              </w:rPr>
              <w:t xml:space="preserve"> </w:t>
            </w:r>
          </w:p>
        </w:tc>
        <w:tc>
          <w:tcPr>
            <w:tcW w:w="1901" w:type="dxa"/>
            <w:tcBorders>
              <w:top w:val="single" w:sz="6" w:space="0" w:color="auto"/>
              <w:left w:val="single" w:sz="6" w:space="0" w:color="auto"/>
              <w:bottom w:val="single" w:sz="6" w:space="0" w:color="auto"/>
              <w:right w:val="single" w:sz="6" w:space="0" w:color="auto"/>
            </w:tcBorders>
            <w:vAlign w:val="center"/>
          </w:tcPr>
          <w:p w14:paraId="5C1EE02F" w14:textId="77777777" w:rsidR="008B7225" w:rsidRPr="00613D7A" w:rsidRDefault="008B7225" w:rsidP="008B7225">
            <w:pPr>
              <w:rPr>
                <w:lang w:val="sk-SK"/>
              </w:rPr>
            </w:pPr>
            <w:r w:rsidRPr="00613D7A">
              <w:rPr>
                <w:lang w:val="sk-SK"/>
              </w:rPr>
              <w:t xml:space="preserve">Podpis: </w:t>
            </w:r>
          </w:p>
        </w:tc>
        <w:tc>
          <w:tcPr>
            <w:tcW w:w="2909" w:type="dxa"/>
            <w:gridSpan w:val="2"/>
            <w:tcBorders>
              <w:top w:val="single" w:sz="6" w:space="0" w:color="auto"/>
              <w:left w:val="single" w:sz="6" w:space="0" w:color="auto"/>
              <w:bottom w:val="single" w:sz="6" w:space="0" w:color="auto"/>
              <w:right w:val="single" w:sz="6" w:space="0" w:color="auto"/>
            </w:tcBorders>
            <w:vAlign w:val="center"/>
          </w:tcPr>
          <w:p w14:paraId="278B4896" w14:textId="77777777" w:rsidR="008B7225" w:rsidRPr="00613D7A" w:rsidRDefault="008B7225" w:rsidP="008B7225">
            <w:pPr>
              <w:rPr>
                <w:lang w:val="sk-SK"/>
              </w:rPr>
            </w:pPr>
            <w:r w:rsidRPr="00613D7A">
              <w:rPr>
                <w:lang w:val="sk-SK"/>
              </w:rPr>
              <w:t xml:space="preserve"> </w:t>
            </w:r>
          </w:p>
        </w:tc>
      </w:tr>
    </w:tbl>
    <w:p w14:paraId="4C1EAF3E" w14:textId="77777777" w:rsidR="008B7225" w:rsidRDefault="008B7225" w:rsidP="008B7225">
      <w:pPr>
        <w:rPr>
          <w:rFonts w:eastAsia="Arial" w:cs="Arial"/>
          <w:w w:val="82"/>
          <w:sz w:val="23"/>
          <w:szCs w:val="23"/>
          <w:lang w:val="sk-SK"/>
        </w:rPr>
      </w:pPr>
    </w:p>
    <w:p w14:paraId="5035BE1B" w14:textId="77777777" w:rsidR="008B7225" w:rsidRPr="008B7225" w:rsidRDefault="008B7225" w:rsidP="008B7225">
      <w:pPr>
        <w:pStyle w:val="Nadpis3"/>
        <w:keepNext/>
        <w:keepLines/>
        <w:numPr>
          <w:ilvl w:val="2"/>
          <w:numId w:val="0"/>
        </w:numPr>
        <w:spacing w:before="40" w:after="0" w:line="259" w:lineRule="auto"/>
        <w:ind w:left="709" w:hanging="709"/>
        <w:rPr>
          <w:b/>
          <w:lang w:val="sk-SK"/>
        </w:rPr>
      </w:pPr>
      <w:bookmarkStart w:id="60" w:name="_Toc14366516"/>
      <w:r w:rsidRPr="008B7225">
        <w:rPr>
          <w:b/>
          <w:lang w:val="sk-SK"/>
        </w:rPr>
        <w:t>Hodnotenie kvality poskytnutej služby</w:t>
      </w:r>
      <w:bookmarkEnd w:id="60"/>
      <w:r w:rsidRPr="008B7225">
        <w:rPr>
          <w:b/>
          <w:lang w:val="sk-SK"/>
        </w:rPr>
        <w:t xml:space="preserve"> </w:t>
      </w:r>
    </w:p>
    <w:p w14:paraId="38CAF0D2" w14:textId="24A7C332" w:rsidR="008B7225" w:rsidRPr="00D27922" w:rsidRDefault="008B7225" w:rsidP="008B7225">
      <w:pPr>
        <w:rPr>
          <w:lang w:val="sk-SK"/>
        </w:rPr>
      </w:pPr>
      <w:r w:rsidRPr="002279E9">
        <w:rPr>
          <w:lang w:val="sk-SK"/>
        </w:rPr>
        <w:t xml:space="preserve">Hodnotenie poskytnutej Služby rozvoja je vykonané Akceptačným testovaním, ktoré je zároveň minimálnym vyžadovaným predpokladom pre akceptáciu zmeny. Akceptačné testovanie prebieha podľa špecifikácie uvedenej v </w:t>
      </w:r>
      <w:r w:rsidR="005645A0">
        <w:rPr>
          <w:lang w:val="sk-SK"/>
        </w:rPr>
        <w:t>p</w:t>
      </w:r>
      <w:r w:rsidRPr="002279E9">
        <w:rPr>
          <w:lang w:val="sk-SK"/>
        </w:rPr>
        <w:t xml:space="preserve">láne realizácie zmeny v testovacom prostredí </w:t>
      </w:r>
      <w:r>
        <w:rPr>
          <w:lang w:val="sk-SK"/>
        </w:rPr>
        <w:t>Objednávateľa</w:t>
      </w:r>
      <w:r w:rsidRPr="002279E9">
        <w:rPr>
          <w:lang w:val="sk-SK"/>
        </w:rPr>
        <w:t xml:space="preserve"> (požadovanú funkčnosť uvedie </w:t>
      </w:r>
      <w:r w:rsidR="00552561">
        <w:rPr>
          <w:lang w:val="sk-SK"/>
        </w:rPr>
        <w:t>Objednávateľ</w:t>
      </w:r>
      <w:r w:rsidRPr="002279E9">
        <w:rPr>
          <w:lang w:val="sk-SK"/>
        </w:rPr>
        <w:t xml:space="preserve"> v Požiadavke na zmenu). </w:t>
      </w:r>
    </w:p>
    <w:p w14:paraId="5C85680D" w14:textId="77777777" w:rsidR="008B7225" w:rsidRPr="000E3651" w:rsidRDefault="008B7225" w:rsidP="008B7225">
      <w:pPr>
        <w:rPr>
          <w:rFonts w:asciiTheme="minorHAnsi" w:hAnsiTheme="minorHAnsi"/>
          <w:szCs w:val="22"/>
          <w:lang w:val="sk-SK"/>
        </w:rPr>
      </w:pPr>
      <w:r w:rsidRPr="002279E9">
        <w:rPr>
          <w:lang w:val="sk-SK"/>
        </w:rPr>
        <w:t xml:space="preserve">Zmluvné strany potvrdia poskytnutie Služieb rozvoja Akceptačným protokolom, pričom pre účely úhrady </w:t>
      </w:r>
      <w:r w:rsidRPr="000E3651">
        <w:rPr>
          <w:rFonts w:asciiTheme="minorHAnsi" w:hAnsiTheme="minorHAnsi"/>
          <w:szCs w:val="22"/>
          <w:lang w:val="sk-SK"/>
        </w:rPr>
        <w:t xml:space="preserve">ceny za poskytnuté služby sa rozlišuje úroveň akceptácie nasledovne: </w:t>
      </w:r>
    </w:p>
    <w:p w14:paraId="04F5AAAB" w14:textId="65AF919A" w:rsidR="008B7225" w:rsidRPr="000E3651" w:rsidRDefault="008B7225" w:rsidP="005645A0">
      <w:pPr>
        <w:pStyle w:val="Odsekzoznamu"/>
        <w:numPr>
          <w:ilvl w:val="0"/>
          <w:numId w:val="16"/>
        </w:numPr>
        <w:spacing w:before="0" w:after="160" w:line="259" w:lineRule="auto"/>
        <w:contextualSpacing/>
        <w:rPr>
          <w:rFonts w:asciiTheme="minorHAnsi" w:hAnsiTheme="minorHAnsi"/>
          <w:sz w:val="22"/>
          <w:szCs w:val="22"/>
        </w:rPr>
      </w:pPr>
      <w:r w:rsidRPr="000E3651">
        <w:rPr>
          <w:rFonts w:asciiTheme="minorHAnsi" w:hAnsiTheme="minorHAnsi"/>
          <w:sz w:val="22"/>
          <w:szCs w:val="22"/>
        </w:rPr>
        <w:t xml:space="preserve">Neakceptované - výstupom je písomné odôvodnenie rozhodnutia zo strany Objednávateľa o neakceptovaní požadovanej Služby. V danom prípade nemá </w:t>
      </w:r>
      <w:r w:rsidR="00552561" w:rsidRPr="000E3651">
        <w:rPr>
          <w:rFonts w:asciiTheme="minorHAnsi" w:hAnsiTheme="minorHAnsi"/>
          <w:sz w:val="22"/>
          <w:szCs w:val="22"/>
        </w:rPr>
        <w:t xml:space="preserve">Poskytovateľ </w:t>
      </w:r>
      <w:r w:rsidRPr="000E3651">
        <w:rPr>
          <w:rFonts w:asciiTheme="minorHAnsi" w:hAnsiTheme="minorHAnsi"/>
          <w:sz w:val="22"/>
          <w:szCs w:val="22"/>
        </w:rPr>
        <w:t xml:space="preserve">právo na úhradu ceny za uvedené Služby. Po vzájomnej dohode môže </w:t>
      </w:r>
      <w:r w:rsidR="00552561" w:rsidRPr="000E3651">
        <w:rPr>
          <w:rFonts w:asciiTheme="minorHAnsi" w:hAnsiTheme="minorHAnsi"/>
          <w:sz w:val="22"/>
          <w:szCs w:val="22"/>
        </w:rPr>
        <w:t xml:space="preserve">Poskytovateľ </w:t>
      </w:r>
      <w:r w:rsidRPr="000E3651">
        <w:rPr>
          <w:rFonts w:asciiTheme="minorHAnsi" w:hAnsiTheme="minorHAnsi"/>
          <w:sz w:val="22"/>
          <w:szCs w:val="22"/>
        </w:rPr>
        <w:t xml:space="preserve">vyzvať Objednávateľa k akceptácii v dodatočnom termíne. </w:t>
      </w:r>
    </w:p>
    <w:p w14:paraId="5FA123D5" w14:textId="3EB69F50" w:rsidR="008B7225" w:rsidRPr="000E3651" w:rsidRDefault="008B7225" w:rsidP="005645A0">
      <w:pPr>
        <w:pStyle w:val="Odsekzoznamu"/>
        <w:numPr>
          <w:ilvl w:val="0"/>
          <w:numId w:val="16"/>
        </w:numPr>
        <w:spacing w:before="0" w:after="160" w:line="259" w:lineRule="auto"/>
        <w:contextualSpacing/>
        <w:rPr>
          <w:rFonts w:asciiTheme="minorHAnsi" w:hAnsiTheme="minorHAnsi"/>
          <w:sz w:val="22"/>
          <w:szCs w:val="22"/>
        </w:rPr>
      </w:pPr>
      <w:r w:rsidRPr="000E3651">
        <w:rPr>
          <w:rFonts w:asciiTheme="minorHAnsi" w:hAnsiTheme="minorHAnsi"/>
          <w:sz w:val="22"/>
          <w:szCs w:val="22"/>
        </w:rPr>
        <w:t xml:space="preserve">Akceptované - výstupom je podpísanie Akceptačného protokolu zo strany oprávnených osôb Poskytovateľa a Objednávateľa. </w:t>
      </w:r>
    </w:p>
    <w:p w14:paraId="43E887AF" w14:textId="3F73BFED" w:rsidR="008B7225" w:rsidRPr="00D27922" w:rsidRDefault="008B7225" w:rsidP="008B7225">
      <w:pPr>
        <w:rPr>
          <w:lang w:val="sk-SK"/>
        </w:rPr>
      </w:pPr>
      <w:r w:rsidRPr="00660734">
        <w:rPr>
          <w:lang w:val="sk-SK"/>
        </w:rPr>
        <w:t xml:space="preserve">Pokiaľ sa zmluvné strany nedohodnú inak, </w:t>
      </w:r>
      <w:r w:rsidR="00552561">
        <w:rPr>
          <w:lang w:val="sk-SK"/>
        </w:rPr>
        <w:t>Objednávateľ</w:t>
      </w:r>
      <w:r w:rsidRPr="00660734">
        <w:rPr>
          <w:lang w:val="sk-SK"/>
        </w:rPr>
        <w:t xml:space="preserve"> sa zaväzuje akceptovať implementované zmeny, ak </w:t>
      </w:r>
      <w:proofErr w:type="spellStart"/>
      <w:r w:rsidRPr="00660734">
        <w:rPr>
          <w:lang w:val="sk-SK"/>
        </w:rPr>
        <w:t>spÍňajú</w:t>
      </w:r>
      <w:proofErr w:type="spellEnd"/>
      <w:r w:rsidRPr="00660734">
        <w:rPr>
          <w:lang w:val="sk-SK"/>
        </w:rPr>
        <w:t xml:space="preserve"> požiadavky v zmysle obojstranne odsúhlasených funkčných špecifikácií uvedených v objednávke a jej prílohách, po úspešnom ukončení akceptačného testovania a zároveň počet nevyriešených Defektov k termínu ukončenia Akceptačných testov neprevýši stanovené limity. </w:t>
      </w:r>
    </w:p>
    <w:p w14:paraId="4AAA0E3A" w14:textId="55AC224C" w:rsidR="008B7225" w:rsidRPr="00D27922" w:rsidRDefault="008B7225" w:rsidP="008B7225">
      <w:pPr>
        <w:rPr>
          <w:lang w:val="sk-SK"/>
        </w:rPr>
      </w:pPr>
      <w:r w:rsidRPr="00660734">
        <w:rPr>
          <w:lang w:val="sk-SK"/>
        </w:rPr>
        <w:t xml:space="preserve">Akceptačný protokol s úrovňou akceptácie „Akceptované" podpísaný oprávnenými osobami </w:t>
      </w:r>
      <w:r>
        <w:rPr>
          <w:lang w:val="sk-SK"/>
        </w:rPr>
        <w:t>Objednávateľa</w:t>
      </w:r>
      <w:r w:rsidRPr="00660734">
        <w:rPr>
          <w:lang w:val="sk-SK"/>
        </w:rPr>
        <w:t xml:space="preserve"> a </w:t>
      </w:r>
      <w:r>
        <w:rPr>
          <w:lang w:val="sk-SK"/>
        </w:rPr>
        <w:t>Poskytovateľa</w:t>
      </w:r>
      <w:r w:rsidRPr="00660734">
        <w:rPr>
          <w:lang w:val="sk-SK"/>
        </w:rPr>
        <w:t xml:space="preserve"> slúži ako podklad pre vystavenie príslušnej faktúry </w:t>
      </w:r>
      <w:r w:rsidR="00552561">
        <w:rPr>
          <w:lang w:val="sk-SK"/>
        </w:rPr>
        <w:t>Poskytovateľom</w:t>
      </w:r>
      <w:r w:rsidRPr="00660734">
        <w:rPr>
          <w:lang w:val="sk-SK"/>
        </w:rPr>
        <w:t xml:space="preserve"> a úhradu ceny za Služby rozvoja v zmysle Cenovej kalkulácie </w:t>
      </w:r>
      <w:r>
        <w:rPr>
          <w:lang w:val="sk-SK"/>
        </w:rPr>
        <w:t>Poskytovateľa</w:t>
      </w:r>
      <w:r w:rsidRPr="00660734">
        <w:rPr>
          <w:lang w:val="sk-SK"/>
        </w:rPr>
        <w:t xml:space="preserve">. </w:t>
      </w:r>
    </w:p>
    <w:p w14:paraId="710A0EAB" w14:textId="77777777" w:rsidR="00D9544D" w:rsidRPr="00F225D9" w:rsidRDefault="00D9544D">
      <w:pPr>
        <w:spacing w:after="200" w:line="276" w:lineRule="auto"/>
        <w:jc w:val="left"/>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br w:type="page"/>
      </w:r>
    </w:p>
    <w:p w14:paraId="76EF6726" w14:textId="01B396FD" w:rsidR="00913BAF" w:rsidRPr="00F225D9" w:rsidRDefault="00913BAF" w:rsidP="005645A0">
      <w:pPr>
        <w:pStyle w:val="Nadpis2"/>
        <w:spacing w:line="240" w:lineRule="auto"/>
        <w:rPr>
          <w:rFonts w:asciiTheme="minorHAnsi" w:eastAsiaTheme="minorHAnsi" w:hAnsiTheme="minorHAnsi" w:cstheme="minorHAnsi"/>
          <w:b/>
          <w:szCs w:val="22"/>
          <w:lang w:val="sk-SK" w:eastAsia="en-US"/>
        </w:rPr>
      </w:pPr>
      <w:r w:rsidRPr="00F225D9">
        <w:rPr>
          <w:rFonts w:asciiTheme="minorHAnsi" w:eastAsiaTheme="minorHAnsi" w:hAnsiTheme="minorHAnsi" w:cstheme="minorHAnsi"/>
          <w:b/>
          <w:szCs w:val="22"/>
          <w:lang w:val="sk-SK" w:eastAsia="en-US"/>
        </w:rPr>
        <w:lastRenderedPageBreak/>
        <w:t xml:space="preserve">Príloha č. </w:t>
      </w:r>
      <w:r w:rsidR="00D26CFB">
        <w:rPr>
          <w:rFonts w:asciiTheme="minorHAnsi" w:eastAsiaTheme="minorHAnsi" w:hAnsiTheme="minorHAnsi" w:cstheme="minorHAnsi"/>
          <w:b/>
          <w:szCs w:val="22"/>
          <w:lang w:val="sk-SK" w:eastAsia="en-US"/>
        </w:rPr>
        <w:t>3</w:t>
      </w:r>
      <w:r w:rsidRPr="00F225D9">
        <w:rPr>
          <w:rFonts w:asciiTheme="minorHAnsi" w:eastAsiaTheme="minorHAnsi" w:hAnsiTheme="minorHAnsi" w:cstheme="minorHAnsi"/>
          <w:b/>
          <w:szCs w:val="22"/>
          <w:lang w:val="sk-SK" w:eastAsia="en-US"/>
        </w:rPr>
        <w:t xml:space="preserve">: </w:t>
      </w:r>
      <w:bookmarkStart w:id="61" w:name="_Ref519859309"/>
      <w:r w:rsidRPr="00F225D9">
        <w:rPr>
          <w:rFonts w:asciiTheme="minorHAnsi" w:eastAsiaTheme="minorHAnsi" w:hAnsiTheme="minorHAnsi" w:cstheme="minorHAnsi"/>
          <w:b/>
          <w:szCs w:val="22"/>
          <w:lang w:val="sk-SK" w:eastAsia="en-US"/>
        </w:rPr>
        <w:t>Zoznam subdodávateľov</w:t>
      </w:r>
      <w:bookmarkEnd w:id="61"/>
    </w:p>
    <w:tbl>
      <w:tblPr>
        <w:tblStyle w:val="Mriekatabuky"/>
        <w:tblW w:w="0" w:type="auto"/>
        <w:tblLook w:val="04A0" w:firstRow="1" w:lastRow="0" w:firstColumn="1" w:lastColumn="0" w:noHBand="0" w:noVBand="1"/>
      </w:tblPr>
      <w:tblGrid>
        <w:gridCol w:w="562"/>
        <w:gridCol w:w="2694"/>
        <w:gridCol w:w="2268"/>
        <w:gridCol w:w="3963"/>
      </w:tblGrid>
      <w:tr w:rsidR="00D26CFB" w14:paraId="2D2DC808" w14:textId="77777777" w:rsidTr="00D26CFB">
        <w:tc>
          <w:tcPr>
            <w:tcW w:w="562" w:type="dxa"/>
          </w:tcPr>
          <w:p w14:paraId="74B58066" w14:textId="3A5F9BBF" w:rsidR="00D26CFB" w:rsidRDefault="00D26CFB">
            <w:pPr>
              <w:spacing w:after="200" w:line="276" w:lineRule="auto"/>
              <w:jc w:val="left"/>
              <w:rPr>
                <w:rFonts w:asciiTheme="minorHAnsi" w:hAnsiTheme="minorHAnsi" w:cstheme="minorHAnsi"/>
                <w:szCs w:val="22"/>
              </w:rPr>
            </w:pPr>
            <w:proofErr w:type="spellStart"/>
            <w:r>
              <w:rPr>
                <w:rFonts w:asciiTheme="minorHAnsi" w:hAnsiTheme="minorHAnsi" w:cstheme="minorHAnsi"/>
                <w:szCs w:val="22"/>
              </w:rPr>
              <w:t>p.č</w:t>
            </w:r>
            <w:proofErr w:type="spellEnd"/>
            <w:r>
              <w:rPr>
                <w:rFonts w:asciiTheme="minorHAnsi" w:hAnsiTheme="minorHAnsi" w:cstheme="minorHAnsi"/>
                <w:szCs w:val="22"/>
              </w:rPr>
              <w:t>.</w:t>
            </w:r>
          </w:p>
        </w:tc>
        <w:tc>
          <w:tcPr>
            <w:tcW w:w="2694" w:type="dxa"/>
          </w:tcPr>
          <w:p w14:paraId="720BD060" w14:textId="23ADE66B" w:rsidR="00D26CFB" w:rsidRDefault="00D26CFB">
            <w:pPr>
              <w:spacing w:after="200" w:line="276" w:lineRule="auto"/>
              <w:jc w:val="left"/>
              <w:rPr>
                <w:rFonts w:asciiTheme="minorHAnsi" w:hAnsiTheme="minorHAnsi" w:cstheme="minorHAnsi"/>
                <w:szCs w:val="22"/>
              </w:rPr>
            </w:pPr>
            <w:r>
              <w:rPr>
                <w:rFonts w:asciiTheme="minorHAnsi" w:hAnsiTheme="minorHAnsi" w:cstheme="minorHAnsi"/>
                <w:szCs w:val="22"/>
              </w:rPr>
              <w:t>Subdodávateľ</w:t>
            </w:r>
          </w:p>
        </w:tc>
        <w:tc>
          <w:tcPr>
            <w:tcW w:w="2268" w:type="dxa"/>
          </w:tcPr>
          <w:p w14:paraId="4A45DCC0" w14:textId="6C5F87E4" w:rsidR="00D26CFB" w:rsidRDefault="00D26CFB">
            <w:pPr>
              <w:spacing w:after="200" w:line="276" w:lineRule="auto"/>
              <w:jc w:val="left"/>
              <w:rPr>
                <w:rFonts w:asciiTheme="minorHAnsi" w:hAnsiTheme="minorHAnsi" w:cstheme="minorHAnsi"/>
                <w:szCs w:val="22"/>
              </w:rPr>
            </w:pPr>
            <w:r>
              <w:rPr>
                <w:rFonts w:asciiTheme="minorHAnsi" w:hAnsiTheme="minorHAnsi" w:cstheme="minorHAnsi"/>
                <w:szCs w:val="22"/>
              </w:rPr>
              <w:t>Osoba oprávnená konať za subdodávateľa</w:t>
            </w:r>
          </w:p>
        </w:tc>
        <w:tc>
          <w:tcPr>
            <w:tcW w:w="3963" w:type="dxa"/>
          </w:tcPr>
          <w:p w14:paraId="75327E8C" w14:textId="34EB13C9" w:rsidR="00D26CFB" w:rsidRDefault="00D26CFB">
            <w:pPr>
              <w:spacing w:after="200" w:line="276" w:lineRule="auto"/>
              <w:jc w:val="left"/>
              <w:rPr>
                <w:rFonts w:asciiTheme="minorHAnsi" w:hAnsiTheme="minorHAnsi" w:cstheme="minorHAnsi"/>
                <w:szCs w:val="22"/>
              </w:rPr>
            </w:pPr>
            <w:r>
              <w:rPr>
                <w:rFonts w:asciiTheme="minorHAnsi" w:hAnsiTheme="minorHAnsi" w:cstheme="minorHAnsi"/>
                <w:szCs w:val="22"/>
              </w:rPr>
              <w:t>Stručný opis časti zmluvy, ktorá bude predmetom subdodávky</w:t>
            </w:r>
          </w:p>
        </w:tc>
      </w:tr>
      <w:tr w:rsidR="00D26CFB" w14:paraId="6085CA9E" w14:textId="77777777" w:rsidTr="00D26CFB">
        <w:tc>
          <w:tcPr>
            <w:tcW w:w="562" w:type="dxa"/>
          </w:tcPr>
          <w:p w14:paraId="505FA875" w14:textId="77777777" w:rsidR="00D26CFB" w:rsidRDefault="00D26CFB">
            <w:pPr>
              <w:spacing w:after="200" w:line="276" w:lineRule="auto"/>
              <w:jc w:val="left"/>
              <w:rPr>
                <w:rFonts w:asciiTheme="minorHAnsi" w:hAnsiTheme="minorHAnsi" w:cstheme="minorHAnsi"/>
                <w:szCs w:val="22"/>
              </w:rPr>
            </w:pPr>
          </w:p>
        </w:tc>
        <w:tc>
          <w:tcPr>
            <w:tcW w:w="2694" w:type="dxa"/>
          </w:tcPr>
          <w:p w14:paraId="00CE6A46" w14:textId="77777777" w:rsidR="00D26CFB" w:rsidRDefault="00D26CFB">
            <w:pPr>
              <w:spacing w:after="200" w:line="276" w:lineRule="auto"/>
              <w:jc w:val="left"/>
              <w:rPr>
                <w:rFonts w:asciiTheme="minorHAnsi" w:hAnsiTheme="minorHAnsi" w:cstheme="minorHAnsi"/>
                <w:szCs w:val="22"/>
              </w:rPr>
            </w:pPr>
          </w:p>
        </w:tc>
        <w:tc>
          <w:tcPr>
            <w:tcW w:w="2268" w:type="dxa"/>
          </w:tcPr>
          <w:p w14:paraId="09CFA3C6" w14:textId="77777777" w:rsidR="00D26CFB" w:rsidRDefault="00D26CFB">
            <w:pPr>
              <w:spacing w:after="200" w:line="276" w:lineRule="auto"/>
              <w:jc w:val="left"/>
              <w:rPr>
                <w:rFonts w:asciiTheme="minorHAnsi" w:hAnsiTheme="minorHAnsi" w:cstheme="minorHAnsi"/>
                <w:szCs w:val="22"/>
              </w:rPr>
            </w:pPr>
          </w:p>
        </w:tc>
        <w:tc>
          <w:tcPr>
            <w:tcW w:w="3963" w:type="dxa"/>
          </w:tcPr>
          <w:p w14:paraId="7DCA9A13" w14:textId="77777777" w:rsidR="00D26CFB" w:rsidRDefault="00D26CFB">
            <w:pPr>
              <w:spacing w:after="200" w:line="276" w:lineRule="auto"/>
              <w:jc w:val="left"/>
              <w:rPr>
                <w:rFonts w:asciiTheme="minorHAnsi" w:hAnsiTheme="minorHAnsi" w:cstheme="minorHAnsi"/>
                <w:szCs w:val="22"/>
              </w:rPr>
            </w:pPr>
          </w:p>
        </w:tc>
      </w:tr>
      <w:tr w:rsidR="00D26CFB" w14:paraId="1513612A" w14:textId="77777777" w:rsidTr="00D26CFB">
        <w:tc>
          <w:tcPr>
            <w:tcW w:w="562" w:type="dxa"/>
          </w:tcPr>
          <w:p w14:paraId="07BAED70" w14:textId="77777777" w:rsidR="00D26CFB" w:rsidRDefault="00D26CFB">
            <w:pPr>
              <w:spacing w:after="200" w:line="276" w:lineRule="auto"/>
              <w:jc w:val="left"/>
              <w:rPr>
                <w:rFonts w:asciiTheme="minorHAnsi" w:hAnsiTheme="minorHAnsi" w:cstheme="minorHAnsi"/>
                <w:szCs w:val="22"/>
              </w:rPr>
            </w:pPr>
          </w:p>
        </w:tc>
        <w:tc>
          <w:tcPr>
            <w:tcW w:w="2694" w:type="dxa"/>
          </w:tcPr>
          <w:p w14:paraId="29339397" w14:textId="77777777" w:rsidR="00D26CFB" w:rsidRDefault="00D26CFB">
            <w:pPr>
              <w:spacing w:after="200" w:line="276" w:lineRule="auto"/>
              <w:jc w:val="left"/>
              <w:rPr>
                <w:rFonts w:asciiTheme="minorHAnsi" w:hAnsiTheme="minorHAnsi" w:cstheme="minorHAnsi"/>
                <w:szCs w:val="22"/>
              </w:rPr>
            </w:pPr>
          </w:p>
        </w:tc>
        <w:tc>
          <w:tcPr>
            <w:tcW w:w="2268" w:type="dxa"/>
          </w:tcPr>
          <w:p w14:paraId="3AB1E0A5" w14:textId="77777777" w:rsidR="00D26CFB" w:rsidRDefault="00D26CFB">
            <w:pPr>
              <w:spacing w:after="200" w:line="276" w:lineRule="auto"/>
              <w:jc w:val="left"/>
              <w:rPr>
                <w:rFonts w:asciiTheme="minorHAnsi" w:hAnsiTheme="minorHAnsi" w:cstheme="minorHAnsi"/>
                <w:szCs w:val="22"/>
              </w:rPr>
            </w:pPr>
          </w:p>
        </w:tc>
        <w:tc>
          <w:tcPr>
            <w:tcW w:w="3963" w:type="dxa"/>
          </w:tcPr>
          <w:p w14:paraId="5503FD25" w14:textId="77777777" w:rsidR="00D26CFB" w:rsidRDefault="00D26CFB">
            <w:pPr>
              <w:spacing w:after="200" w:line="276" w:lineRule="auto"/>
              <w:jc w:val="left"/>
              <w:rPr>
                <w:rFonts w:asciiTheme="minorHAnsi" w:hAnsiTheme="minorHAnsi" w:cstheme="minorHAnsi"/>
                <w:szCs w:val="22"/>
              </w:rPr>
            </w:pPr>
          </w:p>
        </w:tc>
      </w:tr>
    </w:tbl>
    <w:p w14:paraId="62BEB2C3" w14:textId="3F954870" w:rsidR="00D9544D" w:rsidRDefault="00D9544D">
      <w:pPr>
        <w:spacing w:after="200" w:line="276" w:lineRule="auto"/>
        <w:jc w:val="left"/>
        <w:rPr>
          <w:rFonts w:asciiTheme="minorHAnsi" w:hAnsiTheme="minorHAnsi" w:cstheme="minorHAnsi"/>
          <w:szCs w:val="22"/>
          <w:lang w:val="sk-SK"/>
        </w:rPr>
      </w:pPr>
    </w:p>
    <w:p w14:paraId="5D08D05F" w14:textId="77777777" w:rsidR="00D26CFB" w:rsidRDefault="00D26CFB">
      <w:pPr>
        <w:spacing w:after="200" w:line="276" w:lineRule="auto"/>
        <w:jc w:val="left"/>
        <w:rPr>
          <w:rFonts w:asciiTheme="minorHAnsi" w:hAnsiTheme="minorHAnsi" w:cstheme="minorHAnsi"/>
          <w:szCs w:val="22"/>
          <w:lang w:val="sk-SK"/>
        </w:rPr>
      </w:pPr>
    </w:p>
    <w:p w14:paraId="438B6F8F" w14:textId="77777777" w:rsidR="00D26CFB" w:rsidRPr="00F225D9" w:rsidRDefault="00D26CFB">
      <w:pPr>
        <w:spacing w:after="200" w:line="276" w:lineRule="auto"/>
        <w:jc w:val="left"/>
        <w:rPr>
          <w:rFonts w:asciiTheme="minorHAnsi" w:hAnsiTheme="minorHAnsi" w:cstheme="minorHAnsi"/>
          <w:szCs w:val="22"/>
          <w:lang w:val="sk-SK"/>
        </w:rPr>
      </w:pPr>
    </w:p>
    <w:sectPr w:rsidR="00D26CFB" w:rsidRPr="00F225D9" w:rsidSect="003E4072">
      <w:headerReference w:type="default" r:id="rId13"/>
      <w:footerReference w:type="default" r:id="rId14"/>
      <w:pgSz w:w="11906" w:h="16838"/>
      <w:pgMar w:top="1103" w:right="1133" w:bottom="163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A6F45" w14:textId="77777777" w:rsidR="00365FC2" w:rsidRDefault="00365FC2" w:rsidP="00DE52E4">
      <w:pPr>
        <w:spacing w:line="240" w:lineRule="auto"/>
      </w:pPr>
      <w:r>
        <w:separator/>
      </w:r>
    </w:p>
  </w:endnote>
  <w:endnote w:type="continuationSeparator" w:id="0">
    <w:p w14:paraId="391B409D" w14:textId="77777777" w:rsidR="00365FC2" w:rsidRDefault="00365FC2" w:rsidP="00DE52E4">
      <w:pPr>
        <w:spacing w:line="240" w:lineRule="auto"/>
      </w:pPr>
      <w:r>
        <w:continuationSeparator/>
      </w:r>
    </w:p>
  </w:endnote>
  <w:endnote w:type="continuationNotice" w:id="1">
    <w:p w14:paraId="0E5C7050" w14:textId="77777777" w:rsidR="00365FC2" w:rsidRDefault="00365F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w:altName w:val="Arial"/>
    <w:charset w:val="00"/>
    <w:family w:val="swiss"/>
    <w:pitch w:val="variable"/>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77F6" w14:textId="7B821701" w:rsidR="0061496E" w:rsidRPr="00D6054E" w:rsidRDefault="0061496E"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375D25">
      <w:rPr>
        <w:rFonts w:asciiTheme="minorHAnsi" w:hAnsiTheme="minorHAnsi" w:cstheme="minorHAnsi"/>
        <w:noProof/>
        <w:szCs w:val="22"/>
      </w:rPr>
      <w:t>36</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B83938">
      <w:rPr>
        <w:rFonts w:asciiTheme="minorHAnsi" w:hAnsiTheme="minorHAnsi" w:cstheme="minorHAnsi"/>
        <w:noProof/>
        <w:szCs w:val="22"/>
      </w:rPr>
      <w:t>38</w:t>
    </w:r>
    <w:r w:rsidRPr="0006407D">
      <w:rPr>
        <w:rFonts w:asciiTheme="minorHAnsi" w:hAnsiTheme="minorHAnsi" w:cstheme="minorHAnsi"/>
        <w:szCs w:val="22"/>
      </w:rPr>
      <w:fldChar w:fldCharType="end"/>
    </w:r>
  </w:p>
  <w:p w14:paraId="28FA0659" w14:textId="77777777" w:rsidR="0061496E" w:rsidRDefault="006149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B7AD83" w14:textId="77777777" w:rsidR="00365FC2" w:rsidRDefault="00365FC2" w:rsidP="00DE52E4">
      <w:pPr>
        <w:spacing w:line="240" w:lineRule="auto"/>
      </w:pPr>
      <w:r>
        <w:separator/>
      </w:r>
    </w:p>
  </w:footnote>
  <w:footnote w:type="continuationSeparator" w:id="0">
    <w:p w14:paraId="0D60A306" w14:textId="77777777" w:rsidR="00365FC2" w:rsidRDefault="00365FC2" w:rsidP="00DE52E4">
      <w:pPr>
        <w:spacing w:line="240" w:lineRule="auto"/>
      </w:pPr>
      <w:r>
        <w:continuationSeparator/>
      </w:r>
    </w:p>
  </w:footnote>
  <w:footnote w:type="continuationNotice" w:id="1">
    <w:p w14:paraId="692638A9" w14:textId="77777777" w:rsidR="00365FC2" w:rsidRDefault="00365FC2">
      <w:pPr>
        <w:spacing w:line="240" w:lineRule="auto"/>
      </w:pPr>
    </w:p>
  </w:footnote>
  <w:footnote w:id="2">
    <w:p w14:paraId="4A1EB188" w14:textId="77777777" w:rsidR="0061496E" w:rsidRPr="007C60E8" w:rsidRDefault="0061496E" w:rsidP="00C447E3">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 xml:space="preserve">Vykonávacie rozhodnutie Komisie (EÚ) 2017/863 z 18. mája 2017, ktorým sa aktualizuje verejná </w:t>
      </w:r>
      <w:proofErr w:type="spellStart"/>
      <w:r w:rsidRPr="0098029C">
        <w:rPr>
          <w:bCs/>
          <w:color w:val="000000"/>
          <w:sz w:val="16"/>
          <w:szCs w:val="16"/>
          <w:lang w:val="sk-SK"/>
        </w:rPr>
        <w:t>open</w:t>
      </w:r>
      <w:proofErr w:type="spellEnd"/>
      <w:r w:rsidRPr="0098029C">
        <w:rPr>
          <w:bCs/>
          <w:color w:val="000000"/>
          <w:sz w:val="16"/>
          <w:szCs w:val="16"/>
          <w:lang w:val="sk-SK"/>
        </w:rPr>
        <w:t xml:space="preserve"> </w:t>
      </w:r>
      <w:proofErr w:type="spellStart"/>
      <w:r w:rsidRPr="0098029C">
        <w:rPr>
          <w:bCs/>
          <w:color w:val="000000"/>
          <w:sz w:val="16"/>
          <w:szCs w:val="16"/>
          <w:lang w:val="sk-SK"/>
        </w:rPr>
        <w:t>source</w:t>
      </w:r>
      <w:proofErr w:type="spellEnd"/>
      <w:r w:rsidRPr="0098029C">
        <w:rPr>
          <w:bCs/>
          <w:color w:val="000000"/>
          <w:sz w:val="16"/>
          <w:szCs w:val="16"/>
          <w:lang w:val="sk-SK"/>
        </w:rPr>
        <w:t xml:space="preserv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168D809B" w14:textId="77777777" w:rsidR="0061496E" w:rsidRDefault="0061496E" w:rsidP="00C447E3">
      <w:pPr>
        <w:pStyle w:val="Textpoznmkypodiarou"/>
      </w:pPr>
    </w:p>
  </w:footnote>
  <w:footnote w:id="3">
    <w:p w14:paraId="40A2D9BA" w14:textId="77777777" w:rsidR="0061496E" w:rsidRDefault="0061496E" w:rsidP="005D6283">
      <w:pPr>
        <w:pStyle w:val="Textpoznmkypodiarou"/>
      </w:pPr>
      <w:r>
        <w:rPr>
          <w:rStyle w:val="Odkaznapoznmkupodiarou"/>
        </w:rPr>
        <w:footnoteRef/>
      </w:r>
      <w:r>
        <w:t xml:space="preserve"> </w:t>
      </w:r>
      <w:proofErr w:type="spellStart"/>
      <w:r>
        <w:t>Medzi</w:t>
      </w:r>
      <w:proofErr w:type="spellEnd"/>
      <w:r>
        <w:t xml:space="preserve"> open source </w:t>
      </w:r>
      <w:proofErr w:type="spellStart"/>
      <w:r>
        <w:t>licencie</w:t>
      </w:r>
      <w:proofErr w:type="spellEnd"/>
      <w:r>
        <w:t xml:space="preserve"> </w:t>
      </w:r>
      <w:proofErr w:type="spellStart"/>
      <w:r>
        <w:t>patrí</w:t>
      </w:r>
      <w:proofErr w:type="spellEnd"/>
      <w:r>
        <w:t xml:space="preserve"> </w:t>
      </w:r>
      <w:proofErr w:type="spellStart"/>
      <w:r>
        <w:t>napríklad</w:t>
      </w:r>
      <w:proofErr w:type="spellEnd"/>
      <w:r>
        <w:t xml:space="preserve"> </w:t>
      </w:r>
      <w:proofErr w:type="spellStart"/>
      <w:r>
        <w:t>licencia</w:t>
      </w:r>
      <w:proofErr w:type="spellEnd"/>
      <w:r>
        <w:t xml:space="preserve"> GNU General public licence a </w:t>
      </w:r>
      <w:proofErr w:type="spellStart"/>
      <w:r>
        <w:t>ďalšie</w:t>
      </w:r>
      <w:proofErr w:type="spell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51D76" w14:textId="77777777" w:rsidR="0061496E" w:rsidRDefault="0061496E" w:rsidP="00B30AE4">
    <w:pPr>
      <w:pStyle w:val="Hlavika"/>
      <w:tabs>
        <w:tab w:val="clear" w:pos="4536"/>
      </w:tabs>
    </w:pPr>
  </w:p>
  <w:p w14:paraId="75BC5F46" w14:textId="77777777" w:rsidR="0061496E" w:rsidRDefault="006149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4D9F"/>
    <w:multiLevelType w:val="hybridMultilevel"/>
    <w:tmpl w:val="FE76BDB4"/>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C7F66C2"/>
    <w:multiLevelType w:val="hybridMultilevel"/>
    <w:tmpl w:val="CF6869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7A656CD"/>
    <w:multiLevelType w:val="hybridMultilevel"/>
    <w:tmpl w:val="96222AD0"/>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42B97AE0"/>
    <w:multiLevelType w:val="hybridMultilevel"/>
    <w:tmpl w:val="7F10F7B0"/>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44843441"/>
    <w:multiLevelType w:val="hybridMultilevel"/>
    <w:tmpl w:val="13F0259C"/>
    <w:lvl w:ilvl="0" w:tplc="145C7728">
      <w:start w:val="1"/>
      <w:numFmt w:val="lowerLetter"/>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5"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7" w15:restartNumberingAfterBreak="0">
    <w:nsid w:val="57CA3463"/>
    <w:multiLevelType w:val="hybridMultilevel"/>
    <w:tmpl w:val="D55A9094"/>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A14339"/>
    <w:multiLevelType w:val="multilevel"/>
    <w:tmpl w:val="EC669172"/>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11"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12" w15:restartNumberingAfterBreak="0">
    <w:nsid w:val="6EE174E6"/>
    <w:multiLevelType w:val="hybridMultilevel"/>
    <w:tmpl w:val="B85A063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6637FD3"/>
    <w:multiLevelType w:val="multilevel"/>
    <w:tmpl w:val="313E5F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6E34350"/>
    <w:multiLevelType w:val="hybridMultilevel"/>
    <w:tmpl w:val="10DE7F76"/>
    <w:lvl w:ilvl="0" w:tplc="AFCA7D30">
      <w:start w:val="1"/>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num w:numId="1">
    <w:abstractNumId w:val="5"/>
  </w:num>
  <w:num w:numId="2">
    <w:abstractNumId w:val="4"/>
  </w:num>
  <w:num w:numId="3">
    <w:abstractNumId w:val="10"/>
    <w:lvlOverride w:ilvl="0">
      <w:startOverride w:val="1"/>
    </w:lvlOverride>
  </w:num>
  <w:num w:numId="4">
    <w:abstractNumId w:val="13"/>
  </w:num>
  <w:num w:numId="5">
    <w:abstractNumId w:val="9"/>
  </w:num>
  <w:num w:numId="6">
    <w:abstractNumId w:val="11"/>
  </w:num>
  <w:num w:numId="7">
    <w:abstractNumId w:val="6"/>
  </w:num>
  <w:num w:numId="8">
    <w:abstractNumId w:val="9"/>
  </w:num>
  <w:num w:numId="9">
    <w:abstractNumId w:val="8"/>
  </w:num>
  <w:num w:numId="10">
    <w:abstractNumId w:val="0"/>
  </w:num>
  <w:num w:numId="11">
    <w:abstractNumId w:val="12"/>
  </w:num>
  <w:num w:numId="12">
    <w:abstractNumId w:val="3"/>
  </w:num>
  <w:num w:numId="13">
    <w:abstractNumId w:val="15"/>
  </w:num>
  <w:num w:numId="14">
    <w:abstractNumId w:val="1"/>
  </w:num>
  <w:num w:numId="15">
    <w:abstractNumId w:val="7"/>
  </w:num>
  <w:num w:numId="16">
    <w:abstractNumId w:val="2"/>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1F1A"/>
    <w:rsid w:val="00002038"/>
    <w:rsid w:val="000024F0"/>
    <w:rsid w:val="00003201"/>
    <w:rsid w:val="0000360C"/>
    <w:rsid w:val="0000597B"/>
    <w:rsid w:val="000064D7"/>
    <w:rsid w:val="00007E3B"/>
    <w:rsid w:val="000104E4"/>
    <w:rsid w:val="000113A5"/>
    <w:rsid w:val="00013D5D"/>
    <w:rsid w:val="0001589C"/>
    <w:rsid w:val="00016272"/>
    <w:rsid w:val="0001745C"/>
    <w:rsid w:val="000207DD"/>
    <w:rsid w:val="00022489"/>
    <w:rsid w:val="00023AA1"/>
    <w:rsid w:val="0002402E"/>
    <w:rsid w:val="000244BF"/>
    <w:rsid w:val="00025436"/>
    <w:rsid w:val="00030629"/>
    <w:rsid w:val="000348E6"/>
    <w:rsid w:val="000350EE"/>
    <w:rsid w:val="00040725"/>
    <w:rsid w:val="000426CD"/>
    <w:rsid w:val="000472D7"/>
    <w:rsid w:val="00047BE6"/>
    <w:rsid w:val="00047C1A"/>
    <w:rsid w:val="00050CB9"/>
    <w:rsid w:val="000562D8"/>
    <w:rsid w:val="00060570"/>
    <w:rsid w:val="00061221"/>
    <w:rsid w:val="00061B83"/>
    <w:rsid w:val="00062943"/>
    <w:rsid w:val="00062AA9"/>
    <w:rsid w:val="00062AAF"/>
    <w:rsid w:val="0006407D"/>
    <w:rsid w:val="00064290"/>
    <w:rsid w:val="00065780"/>
    <w:rsid w:val="00066B35"/>
    <w:rsid w:val="000708A4"/>
    <w:rsid w:val="000726AB"/>
    <w:rsid w:val="00073938"/>
    <w:rsid w:val="00075E49"/>
    <w:rsid w:val="0007625E"/>
    <w:rsid w:val="00076B7A"/>
    <w:rsid w:val="000817B1"/>
    <w:rsid w:val="00083D71"/>
    <w:rsid w:val="00084791"/>
    <w:rsid w:val="000855F0"/>
    <w:rsid w:val="00086B06"/>
    <w:rsid w:val="00087810"/>
    <w:rsid w:val="00090986"/>
    <w:rsid w:val="00092381"/>
    <w:rsid w:val="000924DF"/>
    <w:rsid w:val="00093E80"/>
    <w:rsid w:val="000942E9"/>
    <w:rsid w:val="000948DB"/>
    <w:rsid w:val="000A109A"/>
    <w:rsid w:val="000A140E"/>
    <w:rsid w:val="000A4DB6"/>
    <w:rsid w:val="000A4E2F"/>
    <w:rsid w:val="000A7659"/>
    <w:rsid w:val="000B039F"/>
    <w:rsid w:val="000B0F78"/>
    <w:rsid w:val="000B1529"/>
    <w:rsid w:val="000B2009"/>
    <w:rsid w:val="000B3B6C"/>
    <w:rsid w:val="000B3CD8"/>
    <w:rsid w:val="000B42E6"/>
    <w:rsid w:val="000B43E5"/>
    <w:rsid w:val="000B61DE"/>
    <w:rsid w:val="000B7C55"/>
    <w:rsid w:val="000C483C"/>
    <w:rsid w:val="000C6087"/>
    <w:rsid w:val="000C65B8"/>
    <w:rsid w:val="000D06D5"/>
    <w:rsid w:val="000D11A0"/>
    <w:rsid w:val="000D7B22"/>
    <w:rsid w:val="000E1422"/>
    <w:rsid w:val="000E1638"/>
    <w:rsid w:val="000E1AC5"/>
    <w:rsid w:val="000E3651"/>
    <w:rsid w:val="000E6B40"/>
    <w:rsid w:val="000E6FBB"/>
    <w:rsid w:val="000E776A"/>
    <w:rsid w:val="000F2243"/>
    <w:rsid w:val="000F25B3"/>
    <w:rsid w:val="000F3078"/>
    <w:rsid w:val="000F390D"/>
    <w:rsid w:val="001006A5"/>
    <w:rsid w:val="00101477"/>
    <w:rsid w:val="00103918"/>
    <w:rsid w:val="00103992"/>
    <w:rsid w:val="00104774"/>
    <w:rsid w:val="0011040D"/>
    <w:rsid w:val="00112C1D"/>
    <w:rsid w:val="00112C34"/>
    <w:rsid w:val="00113D09"/>
    <w:rsid w:val="001147A1"/>
    <w:rsid w:val="00114850"/>
    <w:rsid w:val="00114DFD"/>
    <w:rsid w:val="001155FC"/>
    <w:rsid w:val="001203FD"/>
    <w:rsid w:val="0012479C"/>
    <w:rsid w:val="001251E1"/>
    <w:rsid w:val="00127A35"/>
    <w:rsid w:val="0013478C"/>
    <w:rsid w:val="00134B43"/>
    <w:rsid w:val="00136F62"/>
    <w:rsid w:val="001379DD"/>
    <w:rsid w:val="001405F4"/>
    <w:rsid w:val="00140952"/>
    <w:rsid w:val="0014693A"/>
    <w:rsid w:val="00147010"/>
    <w:rsid w:val="00147505"/>
    <w:rsid w:val="001511EF"/>
    <w:rsid w:val="001512F2"/>
    <w:rsid w:val="001531F4"/>
    <w:rsid w:val="00153A5C"/>
    <w:rsid w:val="00155BBD"/>
    <w:rsid w:val="001568E5"/>
    <w:rsid w:val="0016073B"/>
    <w:rsid w:val="001609EC"/>
    <w:rsid w:val="001743ED"/>
    <w:rsid w:val="00174934"/>
    <w:rsid w:val="00175EB7"/>
    <w:rsid w:val="00180CEC"/>
    <w:rsid w:val="00184E2C"/>
    <w:rsid w:val="0018539B"/>
    <w:rsid w:val="00185BAB"/>
    <w:rsid w:val="00187BE4"/>
    <w:rsid w:val="00190335"/>
    <w:rsid w:val="001903A9"/>
    <w:rsid w:val="0019215A"/>
    <w:rsid w:val="0019475F"/>
    <w:rsid w:val="00195BC6"/>
    <w:rsid w:val="0019710C"/>
    <w:rsid w:val="001A254F"/>
    <w:rsid w:val="001A52BD"/>
    <w:rsid w:val="001A5B52"/>
    <w:rsid w:val="001A6C8C"/>
    <w:rsid w:val="001A7ACA"/>
    <w:rsid w:val="001A7CB7"/>
    <w:rsid w:val="001B0E36"/>
    <w:rsid w:val="001B394D"/>
    <w:rsid w:val="001B6740"/>
    <w:rsid w:val="001B75B2"/>
    <w:rsid w:val="001C0336"/>
    <w:rsid w:val="001C3728"/>
    <w:rsid w:val="001D29FB"/>
    <w:rsid w:val="001D3312"/>
    <w:rsid w:val="001D5236"/>
    <w:rsid w:val="001D71FA"/>
    <w:rsid w:val="001E0974"/>
    <w:rsid w:val="001E6592"/>
    <w:rsid w:val="001E75C4"/>
    <w:rsid w:val="001F04BE"/>
    <w:rsid w:val="001F04EE"/>
    <w:rsid w:val="001F250D"/>
    <w:rsid w:val="001F266D"/>
    <w:rsid w:val="001F2713"/>
    <w:rsid w:val="001F57CE"/>
    <w:rsid w:val="001F5A34"/>
    <w:rsid w:val="001F5E52"/>
    <w:rsid w:val="00200982"/>
    <w:rsid w:val="002026D0"/>
    <w:rsid w:val="002042E3"/>
    <w:rsid w:val="00204C49"/>
    <w:rsid w:val="00205554"/>
    <w:rsid w:val="00206AA3"/>
    <w:rsid w:val="00210769"/>
    <w:rsid w:val="0021182F"/>
    <w:rsid w:val="002129B7"/>
    <w:rsid w:val="0021344D"/>
    <w:rsid w:val="00214321"/>
    <w:rsid w:val="002144BC"/>
    <w:rsid w:val="00214BB9"/>
    <w:rsid w:val="002150ED"/>
    <w:rsid w:val="002200C3"/>
    <w:rsid w:val="00222D22"/>
    <w:rsid w:val="00225354"/>
    <w:rsid w:val="002259C0"/>
    <w:rsid w:val="0022658F"/>
    <w:rsid w:val="002276DA"/>
    <w:rsid w:val="002406A4"/>
    <w:rsid w:val="00243586"/>
    <w:rsid w:val="0024364A"/>
    <w:rsid w:val="00244982"/>
    <w:rsid w:val="0024591D"/>
    <w:rsid w:val="002472A1"/>
    <w:rsid w:val="00251D47"/>
    <w:rsid w:val="002534F7"/>
    <w:rsid w:val="00254271"/>
    <w:rsid w:val="0025479C"/>
    <w:rsid w:val="00255126"/>
    <w:rsid w:val="002560E1"/>
    <w:rsid w:val="002562D0"/>
    <w:rsid w:val="00256AFA"/>
    <w:rsid w:val="0025708E"/>
    <w:rsid w:val="00257429"/>
    <w:rsid w:val="00260338"/>
    <w:rsid w:val="00260C2C"/>
    <w:rsid w:val="00260F2D"/>
    <w:rsid w:val="0026218E"/>
    <w:rsid w:val="002642B1"/>
    <w:rsid w:val="00265EE8"/>
    <w:rsid w:val="00267E95"/>
    <w:rsid w:val="0027066D"/>
    <w:rsid w:val="0027324C"/>
    <w:rsid w:val="00274773"/>
    <w:rsid w:val="00274B5B"/>
    <w:rsid w:val="00277306"/>
    <w:rsid w:val="002779E6"/>
    <w:rsid w:val="002805C8"/>
    <w:rsid w:val="00282EC3"/>
    <w:rsid w:val="0028392A"/>
    <w:rsid w:val="00283DA8"/>
    <w:rsid w:val="00284F56"/>
    <w:rsid w:val="0028647F"/>
    <w:rsid w:val="00290E88"/>
    <w:rsid w:val="00292793"/>
    <w:rsid w:val="00292E2E"/>
    <w:rsid w:val="00292FE1"/>
    <w:rsid w:val="00295F47"/>
    <w:rsid w:val="00296996"/>
    <w:rsid w:val="002A3EEC"/>
    <w:rsid w:val="002A4BB9"/>
    <w:rsid w:val="002A6FEE"/>
    <w:rsid w:val="002A7061"/>
    <w:rsid w:val="002B43BD"/>
    <w:rsid w:val="002B4728"/>
    <w:rsid w:val="002C0E73"/>
    <w:rsid w:val="002C1343"/>
    <w:rsid w:val="002C2A05"/>
    <w:rsid w:val="002C345F"/>
    <w:rsid w:val="002C4DD9"/>
    <w:rsid w:val="002C75BA"/>
    <w:rsid w:val="002D0C95"/>
    <w:rsid w:val="002D16F6"/>
    <w:rsid w:val="002D17E5"/>
    <w:rsid w:val="002D2552"/>
    <w:rsid w:val="002D260E"/>
    <w:rsid w:val="002D4585"/>
    <w:rsid w:val="002D57BA"/>
    <w:rsid w:val="002D6326"/>
    <w:rsid w:val="002D6A9C"/>
    <w:rsid w:val="002D6F2E"/>
    <w:rsid w:val="002E0DB0"/>
    <w:rsid w:val="002E4AD8"/>
    <w:rsid w:val="002E6A05"/>
    <w:rsid w:val="002F24D5"/>
    <w:rsid w:val="002F415C"/>
    <w:rsid w:val="002F5714"/>
    <w:rsid w:val="002F6E8C"/>
    <w:rsid w:val="002F7131"/>
    <w:rsid w:val="002F7593"/>
    <w:rsid w:val="002F7CA5"/>
    <w:rsid w:val="0030204C"/>
    <w:rsid w:val="00303601"/>
    <w:rsid w:val="00303AFE"/>
    <w:rsid w:val="00307F12"/>
    <w:rsid w:val="00307FE3"/>
    <w:rsid w:val="00311381"/>
    <w:rsid w:val="0031145D"/>
    <w:rsid w:val="00311714"/>
    <w:rsid w:val="003129B6"/>
    <w:rsid w:val="00313E68"/>
    <w:rsid w:val="00315702"/>
    <w:rsid w:val="00316991"/>
    <w:rsid w:val="00317546"/>
    <w:rsid w:val="00317A7B"/>
    <w:rsid w:val="0032025A"/>
    <w:rsid w:val="003214F3"/>
    <w:rsid w:val="00322981"/>
    <w:rsid w:val="00323DF7"/>
    <w:rsid w:val="003306B0"/>
    <w:rsid w:val="0033238F"/>
    <w:rsid w:val="003338A3"/>
    <w:rsid w:val="003355FD"/>
    <w:rsid w:val="00336542"/>
    <w:rsid w:val="0033654F"/>
    <w:rsid w:val="003400CC"/>
    <w:rsid w:val="00342FA0"/>
    <w:rsid w:val="00343A50"/>
    <w:rsid w:val="00343B2C"/>
    <w:rsid w:val="00345811"/>
    <w:rsid w:val="00346D89"/>
    <w:rsid w:val="0035051D"/>
    <w:rsid w:val="003527E0"/>
    <w:rsid w:val="003550A4"/>
    <w:rsid w:val="003557EC"/>
    <w:rsid w:val="00355D16"/>
    <w:rsid w:val="003568A1"/>
    <w:rsid w:val="00361666"/>
    <w:rsid w:val="0036472A"/>
    <w:rsid w:val="00364E5C"/>
    <w:rsid w:val="00364E79"/>
    <w:rsid w:val="00365FC2"/>
    <w:rsid w:val="003660F6"/>
    <w:rsid w:val="00367C8F"/>
    <w:rsid w:val="00372E63"/>
    <w:rsid w:val="00373F0F"/>
    <w:rsid w:val="003745AE"/>
    <w:rsid w:val="0037505D"/>
    <w:rsid w:val="00375D25"/>
    <w:rsid w:val="0037615D"/>
    <w:rsid w:val="00376E37"/>
    <w:rsid w:val="00383906"/>
    <w:rsid w:val="0038396C"/>
    <w:rsid w:val="0038605F"/>
    <w:rsid w:val="0038697C"/>
    <w:rsid w:val="00386BF7"/>
    <w:rsid w:val="003905BC"/>
    <w:rsid w:val="003919BC"/>
    <w:rsid w:val="0039203C"/>
    <w:rsid w:val="00393DE5"/>
    <w:rsid w:val="003979E7"/>
    <w:rsid w:val="003A167B"/>
    <w:rsid w:val="003A1DEB"/>
    <w:rsid w:val="003A1F24"/>
    <w:rsid w:val="003A2A3C"/>
    <w:rsid w:val="003A3008"/>
    <w:rsid w:val="003A3FC2"/>
    <w:rsid w:val="003A4016"/>
    <w:rsid w:val="003B1F07"/>
    <w:rsid w:val="003B3F74"/>
    <w:rsid w:val="003B423F"/>
    <w:rsid w:val="003B42F8"/>
    <w:rsid w:val="003B437D"/>
    <w:rsid w:val="003B4A34"/>
    <w:rsid w:val="003B57E1"/>
    <w:rsid w:val="003B75BC"/>
    <w:rsid w:val="003C18CE"/>
    <w:rsid w:val="003C2FAD"/>
    <w:rsid w:val="003C39D4"/>
    <w:rsid w:val="003C51A5"/>
    <w:rsid w:val="003D169E"/>
    <w:rsid w:val="003D2DCF"/>
    <w:rsid w:val="003D562A"/>
    <w:rsid w:val="003D5D16"/>
    <w:rsid w:val="003D6195"/>
    <w:rsid w:val="003E0964"/>
    <w:rsid w:val="003E0D7C"/>
    <w:rsid w:val="003E4072"/>
    <w:rsid w:val="003E50D2"/>
    <w:rsid w:val="003F2552"/>
    <w:rsid w:val="003F31C1"/>
    <w:rsid w:val="003F3B64"/>
    <w:rsid w:val="003F7ECB"/>
    <w:rsid w:val="00401545"/>
    <w:rsid w:val="0040337C"/>
    <w:rsid w:val="0041090A"/>
    <w:rsid w:val="004136E7"/>
    <w:rsid w:val="00414EB9"/>
    <w:rsid w:val="004203DA"/>
    <w:rsid w:val="00422EFD"/>
    <w:rsid w:val="004233DD"/>
    <w:rsid w:val="004238BB"/>
    <w:rsid w:val="004261A8"/>
    <w:rsid w:val="00426E3E"/>
    <w:rsid w:val="004270CF"/>
    <w:rsid w:val="004274FF"/>
    <w:rsid w:val="004275BD"/>
    <w:rsid w:val="004323FD"/>
    <w:rsid w:val="00432DD9"/>
    <w:rsid w:val="004437F5"/>
    <w:rsid w:val="004453EC"/>
    <w:rsid w:val="00447900"/>
    <w:rsid w:val="004536D7"/>
    <w:rsid w:val="00454C50"/>
    <w:rsid w:val="00456355"/>
    <w:rsid w:val="004574F2"/>
    <w:rsid w:val="00460589"/>
    <w:rsid w:val="00463554"/>
    <w:rsid w:val="004645AF"/>
    <w:rsid w:val="00465149"/>
    <w:rsid w:val="00472911"/>
    <w:rsid w:val="00473B67"/>
    <w:rsid w:val="00476127"/>
    <w:rsid w:val="0048149F"/>
    <w:rsid w:val="004830A7"/>
    <w:rsid w:val="004843E7"/>
    <w:rsid w:val="00485445"/>
    <w:rsid w:val="00490D57"/>
    <w:rsid w:val="004913AB"/>
    <w:rsid w:val="00493CF5"/>
    <w:rsid w:val="00494C4F"/>
    <w:rsid w:val="00494FFE"/>
    <w:rsid w:val="004950B1"/>
    <w:rsid w:val="004978E7"/>
    <w:rsid w:val="004A110A"/>
    <w:rsid w:val="004A179E"/>
    <w:rsid w:val="004A4062"/>
    <w:rsid w:val="004A770D"/>
    <w:rsid w:val="004B0104"/>
    <w:rsid w:val="004B15AE"/>
    <w:rsid w:val="004B1FF9"/>
    <w:rsid w:val="004B43BB"/>
    <w:rsid w:val="004B49A7"/>
    <w:rsid w:val="004C08A9"/>
    <w:rsid w:val="004C205B"/>
    <w:rsid w:val="004C2AF9"/>
    <w:rsid w:val="004C3E23"/>
    <w:rsid w:val="004C4E10"/>
    <w:rsid w:val="004C72BB"/>
    <w:rsid w:val="004D141C"/>
    <w:rsid w:val="004D1720"/>
    <w:rsid w:val="004D2737"/>
    <w:rsid w:val="004D302B"/>
    <w:rsid w:val="004D46F5"/>
    <w:rsid w:val="004D58F3"/>
    <w:rsid w:val="004D6F95"/>
    <w:rsid w:val="004E22C9"/>
    <w:rsid w:val="004E3662"/>
    <w:rsid w:val="004E43DA"/>
    <w:rsid w:val="004E48A0"/>
    <w:rsid w:val="004E48B4"/>
    <w:rsid w:val="004E532D"/>
    <w:rsid w:val="004E5680"/>
    <w:rsid w:val="004F0D42"/>
    <w:rsid w:val="004F2897"/>
    <w:rsid w:val="004F2F10"/>
    <w:rsid w:val="004F3248"/>
    <w:rsid w:val="004F7ED0"/>
    <w:rsid w:val="005052BE"/>
    <w:rsid w:val="00516A07"/>
    <w:rsid w:val="00516BCD"/>
    <w:rsid w:val="00516F95"/>
    <w:rsid w:val="00517E66"/>
    <w:rsid w:val="0052148A"/>
    <w:rsid w:val="0052156C"/>
    <w:rsid w:val="00521D48"/>
    <w:rsid w:val="0052204C"/>
    <w:rsid w:val="005220E1"/>
    <w:rsid w:val="005244A5"/>
    <w:rsid w:val="00524729"/>
    <w:rsid w:val="00527E34"/>
    <w:rsid w:val="0053190B"/>
    <w:rsid w:val="00533178"/>
    <w:rsid w:val="00533FA0"/>
    <w:rsid w:val="00545274"/>
    <w:rsid w:val="00545374"/>
    <w:rsid w:val="0054730F"/>
    <w:rsid w:val="00551554"/>
    <w:rsid w:val="00552561"/>
    <w:rsid w:val="00553509"/>
    <w:rsid w:val="00554150"/>
    <w:rsid w:val="00560981"/>
    <w:rsid w:val="00562C57"/>
    <w:rsid w:val="005635AD"/>
    <w:rsid w:val="00563B35"/>
    <w:rsid w:val="005645A0"/>
    <w:rsid w:val="005666D8"/>
    <w:rsid w:val="00570A32"/>
    <w:rsid w:val="00574109"/>
    <w:rsid w:val="005758DD"/>
    <w:rsid w:val="00576D6C"/>
    <w:rsid w:val="00580A85"/>
    <w:rsid w:val="00586949"/>
    <w:rsid w:val="00586FC7"/>
    <w:rsid w:val="00591588"/>
    <w:rsid w:val="0059180F"/>
    <w:rsid w:val="00592452"/>
    <w:rsid w:val="005928AF"/>
    <w:rsid w:val="00593C4A"/>
    <w:rsid w:val="00594543"/>
    <w:rsid w:val="005A0C09"/>
    <w:rsid w:val="005A2485"/>
    <w:rsid w:val="005A262B"/>
    <w:rsid w:val="005A2B0C"/>
    <w:rsid w:val="005A3220"/>
    <w:rsid w:val="005A6407"/>
    <w:rsid w:val="005A7145"/>
    <w:rsid w:val="005A7253"/>
    <w:rsid w:val="005B0505"/>
    <w:rsid w:val="005B1253"/>
    <w:rsid w:val="005B4500"/>
    <w:rsid w:val="005B510C"/>
    <w:rsid w:val="005B55CC"/>
    <w:rsid w:val="005B7B8F"/>
    <w:rsid w:val="005C0122"/>
    <w:rsid w:val="005C0959"/>
    <w:rsid w:val="005C0EBD"/>
    <w:rsid w:val="005C163B"/>
    <w:rsid w:val="005C2353"/>
    <w:rsid w:val="005C2B2D"/>
    <w:rsid w:val="005C4E33"/>
    <w:rsid w:val="005C4FF8"/>
    <w:rsid w:val="005C78B7"/>
    <w:rsid w:val="005D6283"/>
    <w:rsid w:val="005D62B7"/>
    <w:rsid w:val="005E351C"/>
    <w:rsid w:val="005E4157"/>
    <w:rsid w:val="005E5F15"/>
    <w:rsid w:val="005E77F6"/>
    <w:rsid w:val="005F089D"/>
    <w:rsid w:val="005F484D"/>
    <w:rsid w:val="005F56F6"/>
    <w:rsid w:val="006009B0"/>
    <w:rsid w:val="00610EC0"/>
    <w:rsid w:val="00611E78"/>
    <w:rsid w:val="00612B11"/>
    <w:rsid w:val="006134AA"/>
    <w:rsid w:val="0061443A"/>
    <w:rsid w:val="0061496E"/>
    <w:rsid w:val="00617826"/>
    <w:rsid w:val="00620841"/>
    <w:rsid w:val="00620A8A"/>
    <w:rsid w:val="00620F79"/>
    <w:rsid w:val="00622A0B"/>
    <w:rsid w:val="0062445D"/>
    <w:rsid w:val="0062611D"/>
    <w:rsid w:val="00632A32"/>
    <w:rsid w:val="00633B80"/>
    <w:rsid w:val="00633D8F"/>
    <w:rsid w:val="00634F6C"/>
    <w:rsid w:val="0063616D"/>
    <w:rsid w:val="006368A9"/>
    <w:rsid w:val="0063714D"/>
    <w:rsid w:val="0064113D"/>
    <w:rsid w:val="0064154B"/>
    <w:rsid w:val="00641AAD"/>
    <w:rsid w:val="00642495"/>
    <w:rsid w:val="00642E53"/>
    <w:rsid w:val="0064518C"/>
    <w:rsid w:val="00650945"/>
    <w:rsid w:val="00650F69"/>
    <w:rsid w:val="00654158"/>
    <w:rsid w:val="00654425"/>
    <w:rsid w:val="00660558"/>
    <w:rsid w:val="00660E52"/>
    <w:rsid w:val="00662651"/>
    <w:rsid w:val="00665062"/>
    <w:rsid w:val="00670369"/>
    <w:rsid w:val="00670B3A"/>
    <w:rsid w:val="00671732"/>
    <w:rsid w:val="0067536D"/>
    <w:rsid w:val="00676D50"/>
    <w:rsid w:val="00677502"/>
    <w:rsid w:val="0068260D"/>
    <w:rsid w:val="006830F8"/>
    <w:rsid w:val="00691349"/>
    <w:rsid w:val="006914DC"/>
    <w:rsid w:val="00694DF8"/>
    <w:rsid w:val="00695799"/>
    <w:rsid w:val="006959B5"/>
    <w:rsid w:val="006963BD"/>
    <w:rsid w:val="00696A97"/>
    <w:rsid w:val="006A022B"/>
    <w:rsid w:val="006A575B"/>
    <w:rsid w:val="006A6530"/>
    <w:rsid w:val="006A65B9"/>
    <w:rsid w:val="006B02F6"/>
    <w:rsid w:val="006B1855"/>
    <w:rsid w:val="006B1DD8"/>
    <w:rsid w:val="006B4E7D"/>
    <w:rsid w:val="006B5D59"/>
    <w:rsid w:val="006B60D3"/>
    <w:rsid w:val="006C05BE"/>
    <w:rsid w:val="006C13D3"/>
    <w:rsid w:val="006C25C5"/>
    <w:rsid w:val="006C39B5"/>
    <w:rsid w:val="006C41E2"/>
    <w:rsid w:val="006C4929"/>
    <w:rsid w:val="006C640B"/>
    <w:rsid w:val="006C794B"/>
    <w:rsid w:val="006D0512"/>
    <w:rsid w:val="006D2114"/>
    <w:rsid w:val="006D49B2"/>
    <w:rsid w:val="006D5F0E"/>
    <w:rsid w:val="006E397E"/>
    <w:rsid w:val="006E5AEF"/>
    <w:rsid w:val="006E75B5"/>
    <w:rsid w:val="006F1004"/>
    <w:rsid w:val="006F1E2E"/>
    <w:rsid w:val="006F5ADC"/>
    <w:rsid w:val="006F607D"/>
    <w:rsid w:val="00700282"/>
    <w:rsid w:val="00702B94"/>
    <w:rsid w:val="00702F7C"/>
    <w:rsid w:val="00706AC2"/>
    <w:rsid w:val="007078D4"/>
    <w:rsid w:val="00711851"/>
    <w:rsid w:val="00712B8D"/>
    <w:rsid w:val="0071556D"/>
    <w:rsid w:val="00717109"/>
    <w:rsid w:val="00720DC1"/>
    <w:rsid w:val="00721808"/>
    <w:rsid w:val="00722304"/>
    <w:rsid w:val="00722750"/>
    <w:rsid w:val="00722815"/>
    <w:rsid w:val="00727267"/>
    <w:rsid w:val="0073079E"/>
    <w:rsid w:val="00731840"/>
    <w:rsid w:val="00732166"/>
    <w:rsid w:val="00732A70"/>
    <w:rsid w:val="007337EE"/>
    <w:rsid w:val="007352F7"/>
    <w:rsid w:val="007413B4"/>
    <w:rsid w:val="00741A2D"/>
    <w:rsid w:val="00742822"/>
    <w:rsid w:val="007429D1"/>
    <w:rsid w:val="00742B59"/>
    <w:rsid w:val="00745537"/>
    <w:rsid w:val="007507A8"/>
    <w:rsid w:val="00750C79"/>
    <w:rsid w:val="00752DD7"/>
    <w:rsid w:val="0075353A"/>
    <w:rsid w:val="00757357"/>
    <w:rsid w:val="0075747D"/>
    <w:rsid w:val="00757774"/>
    <w:rsid w:val="00760604"/>
    <w:rsid w:val="00761F86"/>
    <w:rsid w:val="007648DA"/>
    <w:rsid w:val="007668C8"/>
    <w:rsid w:val="007669F4"/>
    <w:rsid w:val="00774EE0"/>
    <w:rsid w:val="007772B8"/>
    <w:rsid w:val="00781BA5"/>
    <w:rsid w:val="00783D75"/>
    <w:rsid w:val="00790CBF"/>
    <w:rsid w:val="00792E3E"/>
    <w:rsid w:val="00793EA3"/>
    <w:rsid w:val="00794527"/>
    <w:rsid w:val="007947D6"/>
    <w:rsid w:val="007948FA"/>
    <w:rsid w:val="00796231"/>
    <w:rsid w:val="0079642E"/>
    <w:rsid w:val="00797BB7"/>
    <w:rsid w:val="007A4536"/>
    <w:rsid w:val="007A6D64"/>
    <w:rsid w:val="007B1839"/>
    <w:rsid w:val="007B2BAA"/>
    <w:rsid w:val="007B35F2"/>
    <w:rsid w:val="007B63A1"/>
    <w:rsid w:val="007B6A3E"/>
    <w:rsid w:val="007B6E89"/>
    <w:rsid w:val="007C0929"/>
    <w:rsid w:val="007C1F49"/>
    <w:rsid w:val="007C2D66"/>
    <w:rsid w:val="007C3416"/>
    <w:rsid w:val="007C46A1"/>
    <w:rsid w:val="007C5BCA"/>
    <w:rsid w:val="007C7907"/>
    <w:rsid w:val="007C7C40"/>
    <w:rsid w:val="007D345A"/>
    <w:rsid w:val="007D3C7F"/>
    <w:rsid w:val="007D56FA"/>
    <w:rsid w:val="007E1801"/>
    <w:rsid w:val="007E1EDE"/>
    <w:rsid w:val="007E2B39"/>
    <w:rsid w:val="007E58F7"/>
    <w:rsid w:val="007E665F"/>
    <w:rsid w:val="007E7181"/>
    <w:rsid w:val="007F0C5C"/>
    <w:rsid w:val="007F1789"/>
    <w:rsid w:val="007F3EE8"/>
    <w:rsid w:val="00800C58"/>
    <w:rsid w:val="008014D9"/>
    <w:rsid w:val="00801730"/>
    <w:rsid w:val="008031C9"/>
    <w:rsid w:val="00804623"/>
    <w:rsid w:val="00806DD1"/>
    <w:rsid w:val="00815970"/>
    <w:rsid w:val="00815A87"/>
    <w:rsid w:val="00816702"/>
    <w:rsid w:val="00817572"/>
    <w:rsid w:val="00817950"/>
    <w:rsid w:val="0082572C"/>
    <w:rsid w:val="008272C1"/>
    <w:rsid w:val="00834099"/>
    <w:rsid w:val="008346B6"/>
    <w:rsid w:val="00834BEE"/>
    <w:rsid w:val="00840B6D"/>
    <w:rsid w:val="008422C8"/>
    <w:rsid w:val="00842C8D"/>
    <w:rsid w:val="00844CF8"/>
    <w:rsid w:val="00845468"/>
    <w:rsid w:val="0084554B"/>
    <w:rsid w:val="00845DB9"/>
    <w:rsid w:val="0084632B"/>
    <w:rsid w:val="00850BED"/>
    <w:rsid w:val="00853A39"/>
    <w:rsid w:val="008542E8"/>
    <w:rsid w:val="00855A7D"/>
    <w:rsid w:val="00862471"/>
    <w:rsid w:val="00865759"/>
    <w:rsid w:val="0086729A"/>
    <w:rsid w:val="008731B2"/>
    <w:rsid w:val="00874026"/>
    <w:rsid w:val="0087414C"/>
    <w:rsid w:val="0087699B"/>
    <w:rsid w:val="008806A0"/>
    <w:rsid w:val="00886D63"/>
    <w:rsid w:val="00887FA7"/>
    <w:rsid w:val="00890646"/>
    <w:rsid w:val="008906BC"/>
    <w:rsid w:val="00895A50"/>
    <w:rsid w:val="00897474"/>
    <w:rsid w:val="00897D0F"/>
    <w:rsid w:val="008A0A4C"/>
    <w:rsid w:val="008A2B22"/>
    <w:rsid w:val="008A2C37"/>
    <w:rsid w:val="008A379A"/>
    <w:rsid w:val="008A3C1C"/>
    <w:rsid w:val="008A4F6F"/>
    <w:rsid w:val="008B02A8"/>
    <w:rsid w:val="008B085E"/>
    <w:rsid w:val="008B1BAC"/>
    <w:rsid w:val="008B3F6E"/>
    <w:rsid w:val="008B46F2"/>
    <w:rsid w:val="008B7225"/>
    <w:rsid w:val="008C46E1"/>
    <w:rsid w:val="008C6169"/>
    <w:rsid w:val="008D2AD5"/>
    <w:rsid w:val="008D33DA"/>
    <w:rsid w:val="008E1ED2"/>
    <w:rsid w:val="008E4B23"/>
    <w:rsid w:val="008E5BD6"/>
    <w:rsid w:val="008E5D12"/>
    <w:rsid w:val="008E6130"/>
    <w:rsid w:val="008E6A48"/>
    <w:rsid w:val="008F0002"/>
    <w:rsid w:val="008F3C88"/>
    <w:rsid w:val="00900A35"/>
    <w:rsid w:val="00903C04"/>
    <w:rsid w:val="00905D58"/>
    <w:rsid w:val="00907BC1"/>
    <w:rsid w:val="00907C68"/>
    <w:rsid w:val="009100CB"/>
    <w:rsid w:val="009107D1"/>
    <w:rsid w:val="00913BAF"/>
    <w:rsid w:val="009146F4"/>
    <w:rsid w:val="0092160A"/>
    <w:rsid w:val="009221A1"/>
    <w:rsid w:val="009221DC"/>
    <w:rsid w:val="00922F08"/>
    <w:rsid w:val="00926713"/>
    <w:rsid w:val="00932211"/>
    <w:rsid w:val="00932BED"/>
    <w:rsid w:val="009353F8"/>
    <w:rsid w:val="00936F43"/>
    <w:rsid w:val="00937089"/>
    <w:rsid w:val="009376C1"/>
    <w:rsid w:val="00942F92"/>
    <w:rsid w:val="0094327D"/>
    <w:rsid w:val="00944F26"/>
    <w:rsid w:val="00946996"/>
    <w:rsid w:val="00950D40"/>
    <w:rsid w:val="00950F21"/>
    <w:rsid w:val="0095221F"/>
    <w:rsid w:val="00952F0C"/>
    <w:rsid w:val="00953F67"/>
    <w:rsid w:val="0096227A"/>
    <w:rsid w:val="00963B5D"/>
    <w:rsid w:val="00965959"/>
    <w:rsid w:val="00965D9F"/>
    <w:rsid w:val="00970455"/>
    <w:rsid w:val="00971D4E"/>
    <w:rsid w:val="009725C6"/>
    <w:rsid w:val="00974321"/>
    <w:rsid w:val="00976AE0"/>
    <w:rsid w:val="00984849"/>
    <w:rsid w:val="0098560B"/>
    <w:rsid w:val="00986388"/>
    <w:rsid w:val="00993AAD"/>
    <w:rsid w:val="0099787E"/>
    <w:rsid w:val="009A0C7E"/>
    <w:rsid w:val="009A11E4"/>
    <w:rsid w:val="009A157A"/>
    <w:rsid w:val="009A2839"/>
    <w:rsid w:val="009A35EE"/>
    <w:rsid w:val="009B0478"/>
    <w:rsid w:val="009B1AA0"/>
    <w:rsid w:val="009B2946"/>
    <w:rsid w:val="009B39CE"/>
    <w:rsid w:val="009B3BA0"/>
    <w:rsid w:val="009B53B4"/>
    <w:rsid w:val="009C0B4E"/>
    <w:rsid w:val="009C247E"/>
    <w:rsid w:val="009C2FA0"/>
    <w:rsid w:val="009C319D"/>
    <w:rsid w:val="009C68CA"/>
    <w:rsid w:val="009D0478"/>
    <w:rsid w:val="009D197A"/>
    <w:rsid w:val="009D6FE5"/>
    <w:rsid w:val="009D7598"/>
    <w:rsid w:val="009E1B1D"/>
    <w:rsid w:val="009E3638"/>
    <w:rsid w:val="009E4DF3"/>
    <w:rsid w:val="009E608C"/>
    <w:rsid w:val="009F186B"/>
    <w:rsid w:val="009F18B8"/>
    <w:rsid w:val="009F3646"/>
    <w:rsid w:val="009F4B7E"/>
    <w:rsid w:val="009F5ED8"/>
    <w:rsid w:val="00A00112"/>
    <w:rsid w:val="00A039AB"/>
    <w:rsid w:val="00A058BC"/>
    <w:rsid w:val="00A0672F"/>
    <w:rsid w:val="00A069E3"/>
    <w:rsid w:val="00A0767F"/>
    <w:rsid w:val="00A12CBF"/>
    <w:rsid w:val="00A13A18"/>
    <w:rsid w:val="00A13EF1"/>
    <w:rsid w:val="00A14C1C"/>
    <w:rsid w:val="00A20375"/>
    <w:rsid w:val="00A25EE4"/>
    <w:rsid w:val="00A265FA"/>
    <w:rsid w:val="00A353CA"/>
    <w:rsid w:val="00A359BC"/>
    <w:rsid w:val="00A365F2"/>
    <w:rsid w:val="00A4068B"/>
    <w:rsid w:val="00A4153F"/>
    <w:rsid w:val="00A418DA"/>
    <w:rsid w:val="00A42B7B"/>
    <w:rsid w:val="00A47DE4"/>
    <w:rsid w:val="00A47FB9"/>
    <w:rsid w:val="00A5223C"/>
    <w:rsid w:val="00A52559"/>
    <w:rsid w:val="00A54521"/>
    <w:rsid w:val="00A55DCA"/>
    <w:rsid w:val="00A57E7D"/>
    <w:rsid w:val="00A610CE"/>
    <w:rsid w:val="00A64FD6"/>
    <w:rsid w:val="00A651A5"/>
    <w:rsid w:val="00A6655C"/>
    <w:rsid w:val="00A67CB5"/>
    <w:rsid w:val="00A703B8"/>
    <w:rsid w:val="00A76178"/>
    <w:rsid w:val="00A7757B"/>
    <w:rsid w:val="00A83960"/>
    <w:rsid w:val="00A83BBE"/>
    <w:rsid w:val="00A848BE"/>
    <w:rsid w:val="00A87C1C"/>
    <w:rsid w:val="00A87FBF"/>
    <w:rsid w:val="00A92077"/>
    <w:rsid w:val="00A9409E"/>
    <w:rsid w:val="00A970C6"/>
    <w:rsid w:val="00AA0E4D"/>
    <w:rsid w:val="00AA3732"/>
    <w:rsid w:val="00AA47AB"/>
    <w:rsid w:val="00AA4CE3"/>
    <w:rsid w:val="00AA6542"/>
    <w:rsid w:val="00AB24C5"/>
    <w:rsid w:val="00AB42B4"/>
    <w:rsid w:val="00AB4862"/>
    <w:rsid w:val="00AB62F9"/>
    <w:rsid w:val="00AB6647"/>
    <w:rsid w:val="00AB7577"/>
    <w:rsid w:val="00AC13A4"/>
    <w:rsid w:val="00AC52EA"/>
    <w:rsid w:val="00AC56E8"/>
    <w:rsid w:val="00AC6DC4"/>
    <w:rsid w:val="00AD0349"/>
    <w:rsid w:val="00AD073E"/>
    <w:rsid w:val="00AD1822"/>
    <w:rsid w:val="00AD1936"/>
    <w:rsid w:val="00AD1C46"/>
    <w:rsid w:val="00AD1CB2"/>
    <w:rsid w:val="00AD6907"/>
    <w:rsid w:val="00AD73D5"/>
    <w:rsid w:val="00AD779E"/>
    <w:rsid w:val="00AE083A"/>
    <w:rsid w:val="00AE1D94"/>
    <w:rsid w:val="00AE2AE6"/>
    <w:rsid w:val="00AE5A6B"/>
    <w:rsid w:val="00AF3D41"/>
    <w:rsid w:val="00AF560C"/>
    <w:rsid w:val="00B0087C"/>
    <w:rsid w:val="00B03F22"/>
    <w:rsid w:val="00B06AEE"/>
    <w:rsid w:val="00B07A6C"/>
    <w:rsid w:val="00B07D4A"/>
    <w:rsid w:val="00B10905"/>
    <w:rsid w:val="00B1481C"/>
    <w:rsid w:val="00B160F7"/>
    <w:rsid w:val="00B21067"/>
    <w:rsid w:val="00B21D4C"/>
    <w:rsid w:val="00B24821"/>
    <w:rsid w:val="00B2529C"/>
    <w:rsid w:val="00B25B9F"/>
    <w:rsid w:val="00B275A7"/>
    <w:rsid w:val="00B30AE4"/>
    <w:rsid w:val="00B30F75"/>
    <w:rsid w:val="00B31F39"/>
    <w:rsid w:val="00B3533F"/>
    <w:rsid w:val="00B36001"/>
    <w:rsid w:val="00B36A0F"/>
    <w:rsid w:val="00B372A4"/>
    <w:rsid w:val="00B4216C"/>
    <w:rsid w:val="00B42899"/>
    <w:rsid w:val="00B534C1"/>
    <w:rsid w:val="00B53EAE"/>
    <w:rsid w:val="00B55B3B"/>
    <w:rsid w:val="00B61F63"/>
    <w:rsid w:val="00B629AC"/>
    <w:rsid w:val="00B6347C"/>
    <w:rsid w:val="00B63A75"/>
    <w:rsid w:val="00B64B3F"/>
    <w:rsid w:val="00B6525E"/>
    <w:rsid w:val="00B65875"/>
    <w:rsid w:val="00B65F7D"/>
    <w:rsid w:val="00B71511"/>
    <w:rsid w:val="00B7310D"/>
    <w:rsid w:val="00B743AF"/>
    <w:rsid w:val="00B757C1"/>
    <w:rsid w:val="00B803CB"/>
    <w:rsid w:val="00B81347"/>
    <w:rsid w:val="00B819ED"/>
    <w:rsid w:val="00B820B2"/>
    <w:rsid w:val="00B83938"/>
    <w:rsid w:val="00B83D35"/>
    <w:rsid w:val="00B8457A"/>
    <w:rsid w:val="00B86465"/>
    <w:rsid w:val="00B86CD8"/>
    <w:rsid w:val="00B87532"/>
    <w:rsid w:val="00B87659"/>
    <w:rsid w:val="00B93FA9"/>
    <w:rsid w:val="00B969C0"/>
    <w:rsid w:val="00BA0614"/>
    <w:rsid w:val="00BA0A73"/>
    <w:rsid w:val="00BA0D4C"/>
    <w:rsid w:val="00BA1DB5"/>
    <w:rsid w:val="00BA37F4"/>
    <w:rsid w:val="00BA423C"/>
    <w:rsid w:val="00BA7E5C"/>
    <w:rsid w:val="00BB1DB8"/>
    <w:rsid w:val="00BB6818"/>
    <w:rsid w:val="00BB6C4F"/>
    <w:rsid w:val="00BC1BBE"/>
    <w:rsid w:val="00BC3345"/>
    <w:rsid w:val="00BC4F21"/>
    <w:rsid w:val="00BC51AB"/>
    <w:rsid w:val="00BC58F9"/>
    <w:rsid w:val="00BD146A"/>
    <w:rsid w:val="00BD2586"/>
    <w:rsid w:val="00BD28A5"/>
    <w:rsid w:val="00BD30A7"/>
    <w:rsid w:val="00BD491F"/>
    <w:rsid w:val="00BD6985"/>
    <w:rsid w:val="00BE021E"/>
    <w:rsid w:val="00BE050D"/>
    <w:rsid w:val="00BE5188"/>
    <w:rsid w:val="00BF02D9"/>
    <w:rsid w:val="00BF142C"/>
    <w:rsid w:val="00BF5AC4"/>
    <w:rsid w:val="00BF7B07"/>
    <w:rsid w:val="00C006E7"/>
    <w:rsid w:val="00C01E25"/>
    <w:rsid w:val="00C0629F"/>
    <w:rsid w:val="00C077D3"/>
    <w:rsid w:val="00C07B85"/>
    <w:rsid w:val="00C107ED"/>
    <w:rsid w:val="00C108C8"/>
    <w:rsid w:val="00C10B96"/>
    <w:rsid w:val="00C14B9C"/>
    <w:rsid w:val="00C16038"/>
    <w:rsid w:val="00C16070"/>
    <w:rsid w:val="00C2203B"/>
    <w:rsid w:val="00C22869"/>
    <w:rsid w:val="00C25FD1"/>
    <w:rsid w:val="00C27B87"/>
    <w:rsid w:val="00C30038"/>
    <w:rsid w:val="00C315B7"/>
    <w:rsid w:val="00C3383D"/>
    <w:rsid w:val="00C34548"/>
    <w:rsid w:val="00C37BA6"/>
    <w:rsid w:val="00C406CA"/>
    <w:rsid w:val="00C447E3"/>
    <w:rsid w:val="00C4487E"/>
    <w:rsid w:val="00C51736"/>
    <w:rsid w:val="00C525E4"/>
    <w:rsid w:val="00C52CB9"/>
    <w:rsid w:val="00C5443B"/>
    <w:rsid w:val="00C55BF0"/>
    <w:rsid w:val="00C56331"/>
    <w:rsid w:val="00C572AC"/>
    <w:rsid w:val="00C57612"/>
    <w:rsid w:val="00C578D0"/>
    <w:rsid w:val="00C62C61"/>
    <w:rsid w:val="00C62DBA"/>
    <w:rsid w:val="00C672DB"/>
    <w:rsid w:val="00C67448"/>
    <w:rsid w:val="00C67935"/>
    <w:rsid w:val="00C71FC2"/>
    <w:rsid w:val="00C73272"/>
    <w:rsid w:val="00C75BF3"/>
    <w:rsid w:val="00C76EB4"/>
    <w:rsid w:val="00C82811"/>
    <w:rsid w:val="00C8612B"/>
    <w:rsid w:val="00C87349"/>
    <w:rsid w:val="00C87F13"/>
    <w:rsid w:val="00C903DB"/>
    <w:rsid w:val="00C90708"/>
    <w:rsid w:val="00C917CA"/>
    <w:rsid w:val="00C92229"/>
    <w:rsid w:val="00C92EFD"/>
    <w:rsid w:val="00C935EE"/>
    <w:rsid w:val="00C94C9A"/>
    <w:rsid w:val="00C960AC"/>
    <w:rsid w:val="00C97F47"/>
    <w:rsid w:val="00C97F90"/>
    <w:rsid w:val="00CA0C9D"/>
    <w:rsid w:val="00CA29B5"/>
    <w:rsid w:val="00CA309B"/>
    <w:rsid w:val="00CA43EC"/>
    <w:rsid w:val="00CA5F6F"/>
    <w:rsid w:val="00CB0B72"/>
    <w:rsid w:val="00CB0D7C"/>
    <w:rsid w:val="00CB4F5B"/>
    <w:rsid w:val="00CB75B4"/>
    <w:rsid w:val="00CC0237"/>
    <w:rsid w:val="00CC087F"/>
    <w:rsid w:val="00CC22D2"/>
    <w:rsid w:val="00CC23BC"/>
    <w:rsid w:val="00CC266F"/>
    <w:rsid w:val="00CC350D"/>
    <w:rsid w:val="00CC4412"/>
    <w:rsid w:val="00CC6C86"/>
    <w:rsid w:val="00CD0388"/>
    <w:rsid w:val="00CD05D3"/>
    <w:rsid w:val="00CD680D"/>
    <w:rsid w:val="00CE15FE"/>
    <w:rsid w:val="00CE264B"/>
    <w:rsid w:val="00CE2BAA"/>
    <w:rsid w:val="00CE6162"/>
    <w:rsid w:val="00CF1BC5"/>
    <w:rsid w:val="00CF2E21"/>
    <w:rsid w:val="00CF50BA"/>
    <w:rsid w:val="00CF5A5A"/>
    <w:rsid w:val="00CF5EEF"/>
    <w:rsid w:val="00CF6D5D"/>
    <w:rsid w:val="00D00051"/>
    <w:rsid w:val="00D008E5"/>
    <w:rsid w:val="00D012FD"/>
    <w:rsid w:val="00D0391B"/>
    <w:rsid w:val="00D03C17"/>
    <w:rsid w:val="00D03DEE"/>
    <w:rsid w:val="00D04D0E"/>
    <w:rsid w:val="00D07A7C"/>
    <w:rsid w:val="00D14801"/>
    <w:rsid w:val="00D20639"/>
    <w:rsid w:val="00D20659"/>
    <w:rsid w:val="00D220E9"/>
    <w:rsid w:val="00D22F5B"/>
    <w:rsid w:val="00D2469D"/>
    <w:rsid w:val="00D24ED0"/>
    <w:rsid w:val="00D25EEF"/>
    <w:rsid w:val="00D268D0"/>
    <w:rsid w:val="00D26CFB"/>
    <w:rsid w:val="00D27F18"/>
    <w:rsid w:val="00D30A29"/>
    <w:rsid w:val="00D31716"/>
    <w:rsid w:val="00D32783"/>
    <w:rsid w:val="00D33A4C"/>
    <w:rsid w:val="00D35DE1"/>
    <w:rsid w:val="00D41165"/>
    <w:rsid w:val="00D43652"/>
    <w:rsid w:val="00D45BAA"/>
    <w:rsid w:val="00D47C09"/>
    <w:rsid w:val="00D53DEB"/>
    <w:rsid w:val="00D54F56"/>
    <w:rsid w:val="00D55750"/>
    <w:rsid w:val="00D57ED0"/>
    <w:rsid w:val="00D6054E"/>
    <w:rsid w:val="00D60EF7"/>
    <w:rsid w:val="00D619A2"/>
    <w:rsid w:val="00D61BBF"/>
    <w:rsid w:val="00D621FE"/>
    <w:rsid w:val="00D67684"/>
    <w:rsid w:val="00D702CD"/>
    <w:rsid w:val="00D70310"/>
    <w:rsid w:val="00D72CD2"/>
    <w:rsid w:val="00D73E74"/>
    <w:rsid w:val="00D7770D"/>
    <w:rsid w:val="00D82B12"/>
    <w:rsid w:val="00D84D1B"/>
    <w:rsid w:val="00D92C90"/>
    <w:rsid w:val="00D93EEE"/>
    <w:rsid w:val="00D94460"/>
    <w:rsid w:val="00D9544D"/>
    <w:rsid w:val="00D96BAA"/>
    <w:rsid w:val="00DA07FE"/>
    <w:rsid w:val="00DA1FC3"/>
    <w:rsid w:val="00DA2AE0"/>
    <w:rsid w:val="00DA2FB1"/>
    <w:rsid w:val="00DA44F4"/>
    <w:rsid w:val="00DA7073"/>
    <w:rsid w:val="00DB181B"/>
    <w:rsid w:val="00DB198F"/>
    <w:rsid w:val="00DB2DB4"/>
    <w:rsid w:val="00DB3B1B"/>
    <w:rsid w:val="00DB4958"/>
    <w:rsid w:val="00DB50B9"/>
    <w:rsid w:val="00DC2DF8"/>
    <w:rsid w:val="00DC3C18"/>
    <w:rsid w:val="00DC521E"/>
    <w:rsid w:val="00DC5613"/>
    <w:rsid w:val="00DC60EA"/>
    <w:rsid w:val="00DD129C"/>
    <w:rsid w:val="00DD23B4"/>
    <w:rsid w:val="00DD36F2"/>
    <w:rsid w:val="00DD370D"/>
    <w:rsid w:val="00DD3DBA"/>
    <w:rsid w:val="00DD54BC"/>
    <w:rsid w:val="00DD6ECD"/>
    <w:rsid w:val="00DD6F14"/>
    <w:rsid w:val="00DE16B7"/>
    <w:rsid w:val="00DE28A8"/>
    <w:rsid w:val="00DE4CBB"/>
    <w:rsid w:val="00DE52E4"/>
    <w:rsid w:val="00DE7F19"/>
    <w:rsid w:val="00DF0F94"/>
    <w:rsid w:val="00DF1518"/>
    <w:rsid w:val="00DF210A"/>
    <w:rsid w:val="00DF5534"/>
    <w:rsid w:val="00DF6034"/>
    <w:rsid w:val="00DF7B0D"/>
    <w:rsid w:val="00E0030E"/>
    <w:rsid w:val="00E011E9"/>
    <w:rsid w:val="00E02DC6"/>
    <w:rsid w:val="00E04781"/>
    <w:rsid w:val="00E0581F"/>
    <w:rsid w:val="00E115A9"/>
    <w:rsid w:val="00E12AF6"/>
    <w:rsid w:val="00E12F56"/>
    <w:rsid w:val="00E137C0"/>
    <w:rsid w:val="00E2080C"/>
    <w:rsid w:val="00E228D0"/>
    <w:rsid w:val="00E232AB"/>
    <w:rsid w:val="00E25979"/>
    <w:rsid w:val="00E270D2"/>
    <w:rsid w:val="00E27A65"/>
    <w:rsid w:val="00E40A90"/>
    <w:rsid w:val="00E41027"/>
    <w:rsid w:val="00E447F2"/>
    <w:rsid w:val="00E50BDC"/>
    <w:rsid w:val="00E5366C"/>
    <w:rsid w:val="00E5500B"/>
    <w:rsid w:val="00E55C18"/>
    <w:rsid w:val="00E567FB"/>
    <w:rsid w:val="00E60A39"/>
    <w:rsid w:val="00E620A0"/>
    <w:rsid w:val="00E6290F"/>
    <w:rsid w:val="00E6325C"/>
    <w:rsid w:val="00E66ECA"/>
    <w:rsid w:val="00E67BAE"/>
    <w:rsid w:val="00E717BC"/>
    <w:rsid w:val="00E72449"/>
    <w:rsid w:val="00E72451"/>
    <w:rsid w:val="00E72A9F"/>
    <w:rsid w:val="00E7486C"/>
    <w:rsid w:val="00E74928"/>
    <w:rsid w:val="00E75F2E"/>
    <w:rsid w:val="00E76BB7"/>
    <w:rsid w:val="00E774B3"/>
    <w:rsid w:val="00E77678"/>
    <w:rsid w:val="00E86911"/>
    <w:rsid w:val="00E86BD7"/>
    <w:rsid w:val="00E87FD2"/>
    <w:rsid w:val="00E913A9"/>
    <w:rsid w:val="00E91EE0"/>
    <w:rsid w:val="00E93BCC"/>
    <w:rsid w:val="00E973EB"/>
    <w:rsid w:val="00E979A7"/>
    <w:rsid w:val="00EA2203"/>
    <w:rsid w:val="00EA2670"/>
    <w:rsid w:val="00EA6202"/>
    <w:rsid w:val="00EA621E"/>
    <w:rsid w:val="00EB264C"/>
    <w:rsid w:val="00EB2C11"/>
    <w:rsid w:val="00EB44A8"/>
    <w:rsid w:val="00EB4EBA"/>
    <w:rsid w:val="00EB707D"/>
    <w:rsid w:val="00EC0953"/>
    <w:rsid w:val="00EC24FF"/>
    <w:rsid w:val="00EC3AE6"/>
    <w:rsid w:val="00EC4CBE"/>
    <w:rsid w:val="00EC5EAB"/>
    <w:rsid w:val="00EC646C"/>
    <w:rsid w:val="00EC7DBD"/>
    <w:rsid w:val="00ED0010"/>
    <w:rsid w:val="00ED0E19"/>
    <w:rsid w:val="00ED20DD"/>
    <w:rsid w:val="00ED4118"/>
    <w:rsid w:val="00ED5A03"/>
    <w:rsid w:val="00ED6477"/>
    <w:rsid w:val="00EE3621"/>
    <w:rsid w:val="00EE3C0C"/>
    <w:rsid w:val="00EE5E08"/>
    <w:rsid w:val="00EF0C36"/>
    <w:rsid w:val="00EF0CDE"/>
    <w:rsid w:val="00EF19C2"/>
    <w:rsid w:val="00EF1F91"/>
    <w:rsid w:val="00EF5CA8"/>
    <w:rsid w:val="00EF6B16"/>
    <w:rsid w:val="00EF7A10"/>
    <w:rsid w:val="00F0001D"/>
    <w:rsid w:val="00F02681"/>
    <w:rsid w:val="00F0375D"/>
    <w:rsid w:val="00F043A8"/>
    <w:rsid w:val="00F06074"/>
    <w:rsid w:val="00F07642"/>
    <w:rsid w:val="00F07BAE"/>
    <w:rsid w:val="00F12E50"/>
    <w:rsid w:val="00F163A9"/>
    <w:rsid w:val="00F17B57"/>
    <w:rsid w:val="00F2077C"/>
    <w:rsid w:val="00F225D9"/>
    <w:rsid w:val="00F25CFE"/>
    <w:rsid w:val="00F25EB6"/>
    <w:rsid w:val="00F27039"/>
    <w:rsid w:val="00F27134"/>
    <w:rsid w:val="00F2779E"/>
    <w:rsid w:val="00F27BA6"/>
    <w:rsid w:val="00F320CC"/>
    <w:rsid w:val="00F32F1B"/>
    <w:rsid w:val="00F338C5"/>
    <w:rsid w:val="00F3694A"/>
    <w:rsid w:val="00F40376"/>
    <w:rsid w:val="00F40392"/>
    <w:rsid w:val="00F43313"/>
    <w:rsid w:val="00F43371"/>
    <w:rsid w:val="00F4440E"/>
    <w:rsid w:val="00F451D9"/>
    <w:rsid w:val="00F47308"/>
    <w:rsid w:val="00F52844"/>
    <w:rsid w:val="00F53222"/>
    <w:rsid w:val="00F546B0"/>
    <w:rsid w:val="00F55F96"/>
    <w:rsid w:val="00F56418"/>
    <w:rsid w:val="00F57814"/>
    <w:rsid w:val="00F61853"/>
    <w:rsid w:val="00F624F6"/>
    <w:rsid w:val="00F62565"/>
    <w:rsid w:val="00F6416F"/>
    <w:rsid w:val="00F66A43"/>
    <w:rsid w:val="00F7235E"/>
    <w:rsid w:val="00F7407B"/>
    <w:rsid w:val="00F74DB4"/>
    <w:rsid w:val="00F80D36"/>
    <w:rsid w:val="00F81AA1"/>
    <w:rsid w:val="00F82ED5"/>
    <w:rsid w:val="00F83FEB"/>
    <w:rsid w:val="00F846F9"/>
    <w:rsid w:val="00F90C5F"/>
    <w:rsid w:val="00F945CE"/>
    <w:rsid w:val="00F94BC8"/>
    <w:rsid w:val="00F95735"/>
    <w:rsid w:val="00F96DEC"/>
    <w:rsid w:val="00FA1ACC"/>
    <w:rsid w:val="00FA3212"/>
    <w:rsid w:val="00FA36D8"/>
    <w:rsid w:val="00FA5B80"/>
    <w:rsid w:val="00FA6757"/>
    <w:rsid w:val="00FA7831"/>
    <w:rsid w:val="00FB1EB2"/>
    <w:rsid w:val="00FB3DAC"/>
    <w:rsid w:val="00FC0E47"/>
    <w:rsid w:val="00FC19A2"/>
    <w:rsid w:val="00FD0AF9"/>
    <w:rsid w:val="00FD17B2"/>
    <w:rsid w:val="00FD402B"/>
    <w:rsid w:val="00FD4F23"/>
    <w:rsid w:val="00FD61A5"/>
    <w:rsid w:val="00FD70F6"/>
    <w:rsid w:val="00FE082C"/>
    <w:rsid w:val="00FE21F8"/>
    <w:rsid w:val="00FE24D6"/>
    <w:rsid w:val="00FE251E"/>
    <w:rsid w:val="00FE2971"/>
    <w:rsid w:val="00FE73D8"/>
    <w:rsid w:val="00FE7DED"/>
    <w:rsid w:val="00FE7E48"/>
    <w:rsid w:val="00FF0421"/>
    <w:rsid w:val="00FF06B8"/>
    <w:rsid w:val="00FF0E72"/>
    <w:rsid w:val="00FF403D"/>
    <w:rsid w:val="00FF7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6070"/>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qFormat/>
    <w:rsid w:val="00C16070"/>
    <w:rPr>
      <w:sz w:val="18"/>
      <w:szCs w:val="18"/>
    </w:rPr>
  </w:style>
  <w:style w:type="paragraph" w:styleId="Textkomentra">
    <w:name w:val="annotation text"/>
    <w:basedOn w:val="Normlny"/>
    <w:link w:val="TextkomentraChar"/>
    <w:uiPriority w:val="99"/>
    <w:unhideWhenUsed/>
    <w:qFormat/>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lang w:val="x-none" w:eastAsia="x-none"/>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eastAsia="x-none"/>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eastAsia="x-none"/>
    </w:rPr>
  </w:style>
  <w:style w:type="character" w:customStyle="1" w:styleId="Zmluva-NormalChar">
    <w:name w:val="Zmluva - Normal Char"/>
    <w:link w:val="Zmluva-Normal"/>
    <w:rsid w:val="00C16070"/>
    <w:rPr>
      <w:rFonts w:eastAsia="Times New Roman" w:cstheme="minorHAnsi"/>
      <w:b/>
      <w:spacing w:val="1"/>
      <w:lang w:val="sk-SK" w:eastAsia="x-none"/>
    </w:rPr>
  </w:style>
  <w:style w:type="paragraph" w:styleId="Odsekzoznamu">
    <w:name w:val="List Paragraph"/>
    <w:aliases w:val="body,Odsek zoznamu2,Odsek,ZOZNAM,Tabuľka"/>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body Char,Odsek zoznamu2 Char,Odsek Char,ZOZNAM Char,Tabuľka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ind w:hanging="360"/>
    </w:pPr>
  </w:style>
  <w:style w:type="paragraph" w:customStyle="1" w:styleId="Zmluva-Normal-Indent1">
    <w:name w:val="Zmluva - Normal - Indent 1"/>
    <w:basedOn w:val="Normlny"/>
    <w:autoRedefine/>
    <w:rsid w:val="00C16070"/>
    <w:pPr>
      <w:tabs>
        <w:tab w:val="left" w:pos="1276"/>
      </w:tabs>
      <w:spacing w:before="40" w:line="240" w:lineRule="auto"/>
      <w:ind w:left="1784"/>
    </w:pPr>
    <w:rPr>
      <w:rFonts w:ascii="Tahoma" w:hAnsi="Tahoma" w:cs="Tahoma"/>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character" w:styleId="PouitHypertextovPrepojenie">
    <w:name w:val="FollowedHyperlink"/>
    <w:basedOn w:val="Predvolenpsmoodseku"/>
    <w:uiPriority w:val="99"/>
    <w:semiHidden/>
    <w:unhideWhenUsed/>
    <w:rsid w:val="000F3078"/>
    <w:rPr>
      <w:color w:val="800080" w:themeColor="followedHyperlink"/>
      <w:u w:val="single"/>
    </w:rPr>
  </w:style>
  <w:style w:type="paragraph" w:customStyle="1" w:styleId="Style">
    <w:name w:val="Style"/>
    <w:rsid w:val="00D26CFB"/>
    <w:pPr>
      <w:widowControl w:val="0"/>
      <w:autoSpaceDE w:val="0"/>
      <w:autoSpaceDN w:val="0"/>
      <w:adjustRightInd w:val="0"/>
      <w:spacing w:after="0" w:line="240" w:lineRule="auto"/>
    </w:pPr>
    <w:rPr>
      <w:rFonts w:ascii="Times New Roman" w:eastAsiaTheme="minorEastAsia" w:hAnsi="Times New Roman" w:cs="Times New Roman"/>
      <w:sz w:val="24"/>
      <w:szCs w:val="24"/>
      <w:lang w:val="s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sirt.gov.sk/doc/MetodikaZabezpeceniaIKT_v2.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39F4B1-758F-4F4A-9BC1-0B8F5B306A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78409B-1E77-4344-877B-2B52D0C1F229}">
  <ds:schemaRefs>
    <ds:schemaRef ds:uri="http://schemas.microsoft.com/sharepoint/v3/contenttype/forms"/>
  </ds:schemaRefs>
</ds:datastoreItem>
</file>

<file path=customXml/itemProps4.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9FCA72-7C19-4EA4-8FD1-DC82C9B27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15479</Words>
  <Characters>88231</Characters>
  <Application>Microsoft Office Word</Application>
  <DocSecurity>0</DocSecurity>
  <Lines>735</Lines>
  <Paragraphs>207</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103503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2018-06-14T06:38:00Z</cp:lastPrinted>
  <dcterms:created xsi:type="dcterms:W3CDTF">2019-09-17T11:14:00Z</dcterms:created>
  <dcterms:modified xsi:type="dcterms:W3CDTF">2020-01-22T06:07:00Z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0x010100452E6705CBD2F644B6A239D423139E7F</vt:lpwstr>
  </property>
</Properties>
</file>