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29FCF" w14:textId="77777777" w:rsidR="00650128" w:rsidRPr="00E833AC" w:rsidRDefault="00650128" w:rsidP="00650128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410985CB" w14:textId="77777777" w:rsidR="00650128" w:rsidRPr="00E833AC" w:rsidRDefault="00650128" w:rsidP="00650128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55E8790" w14:textId="77777777" w:rsidR="00650128" w:rsidRDefault="00650128" w:rsidP="0065012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36837422" w14:textId="77777777" w:rsidR="00650128" w:rsidRDefault="00650128" w:rsidP="0065012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C0B0781" w14:textId="77777777" w:rsidR="00650128" w:rsidRDefault="00650128" w:rsidP="0065012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7E2BC0D1" w14:textId="77777777" w:rsidR="00650128" w:rsidRDefault="00650128" w:rsidP="0065012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F9113EC" w14:textId="77777777" w:rsidR="00650128" w:rsidRDefault="00650128" w:rsidP="00650128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Pr="00825E31">
        <w:rPr>
          <w:rFonts w:ascii="Cambria" w:hAnsi="Cambria" w:cs="Arial"/>
          <w:sz w:val="22"/>
          <w:szCs w:val="22"/>
        </w:rPr>
        <w:t>„Opis standardu technologii wykonawstwa prac leśnych" przyjęty decyzją nr 45 Dyrektora Generalnego Lasów Państwowych z dnia 23 maja 2024</w:t>
      </w:r>
      <w:r>
        <w:rPr>
          <w:rFonts w:ascii="Cambria" w:hAnsi="Cambria" w:cs="Arial"/>
          <w:sz w:val="22"/>
          <w:szCs w:val="22"/>
        </w:rPr>
        <w:t> </w:t>
      </w:r>
      <w:r w:rsidRPr="00825E31">
        <w:rPr>
          <w:rFonts w:ascii="Cambria" w:hAnsi="Cambria" w:cs="Arial"/>
          <w:sz w:val="22"/>
          <w:szCs w:val="22"/>
        </w:rPr>
        <w:t>r. „Opisu standardu technologii wykonawstwa prac leśnych" w jednostkach organizacyjnych Lasów Państwowych</w:t>
      </w:r>
      <w:bookmarkEnd w:id="2"/>
      <w:r>
        <w:rPr>
          <w:rFonts w:ascii="Cambria" w:hAnsi="Cambria" w:cs="Arial"/>
          <w:sz w:val="22"/>
          <w:szCs w:val="22"/>
        </w:rPr>
        <w:t xml:space="preserve"> (OSTWPL);</w:t>
      </w:r>
    </w:p>
    <w:p w14:paraId="2BB64AA2" w14:textId="77777777" w:rsidR="00650128" w:rsidRPr="002F4D00" w:rsidRDefault="00650128" w:rsidP="00650128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2F4D00">
        <w:rPr>
          <w:rFonts w:ascii="Cambria" w:hAnsi="Cambria" w:cs="Arial"/>
          <w:sz w:val="22"/>
          <w:szCs w:val="22"/>
        </w:rPr>
        <w:t xml:space="preserve">Załącznik nr 3.2. </w:t>
      </w:r>
      <w:r w:rsidRPr="002F4D00">
        <w:rPr>
          <w:rFonts w:ascii="Cambria" w:hAnsi="Cambria" w:cs="Arial"/>
          <w:sz w:val="22"/>
          <w:szCs w:val="22"/>
        </w:rPr>
        <w:tab/>
        <w:t>„Opis standardu technologii wykonawstwa prac z zakresu gospodarki łowieckiej" przekazany pismem Dyrektora Generalnego Lasów Państwowych z dnia 12 lipca 2024 r. (</w:t>
      </w:r>
      <w:proofErr w:type="spellStart"/>
      <w:r w:rsidRPr="002F4D00">
        <w:rPr>
          <w:rFonts w:ascii="Cambria" w:hAnsi="Cambria" w:cs="Arial"/>
          <w:sz w:val="22"/>
          <w:szCs w:val="22"/>
        </w:rPr>
        <w:t>zn</w:t>
      </w:r>
      <w:proofErr w:type="spellEnd"/>
      <w:r w:rsidRPr="002F4D00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Pr="002F4D00">
        <w:rPr>
          <w:rFonts w:ascii="Cambria" w:hAnsi="Cambria" w:cs="Arial"/>
          <w:sz w:val="22"/>
          <w:szCs w:val="22"/>
        </w:rPr>
        <w:t>spr</w:t>
      </w:r>
      <w:proofErr w:type="spellEnd"/>
      <w:r w:rsidRPr="002F4D00">
        <w:rPr>
          <w:rFonts w:ascii="Cambria" w:hAnsi="Cambria" w:cs="Arial"/>
          <w:sz w:val="22"/>
          <w:szCs w:val="22"/>
        </w:rPr>
        <w:t>. EZ.011.1.15.2024).</w:t>
      </w:r>
      <w:r>
        <w:rPr>
          <w:rFonts w:ascii="Cambria" w:hAnsi="Cambria" w:cs="Arial"/>
          <w:sz w:val="22"/>
          <w:szCs w:val="22"/>
        </w:rPr>
        <w:t xml:space="preserve"> (OSWPŁ);</w:t>
      </w:r>
    </w:p>
    <w:p w14:paraId="0B59F31C" w14:textId="77777777" w:rsidR="00650128" w:rsidRPr="002F4D00" w:rsidRDefault="00650128" w:rsidP="00650128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2F4D00">
        <w:rPr>
          <w:rFonts w:ascii="Cambria" w:hAnsi="Cambria" w:cs="Arial"/>
          <w:sz w:val="22"/>
          <w:szCs w:val="22"/>
        </w:rPr>
        <w:t xml:space="preserve">Załącznik nr 3.3. </w:t>
      </w:r>
      <w:r w:rsidRPr="002F4D00">
        <w:rPr>
          <w:rFonts w:ascii="Cambria" w:hAnsi="Cambria" w:cs="Arial"/>
          <w:sz w:val="22"/>
          <w:szCs w:val="22"/>
        </w:rPr>
        <w:tab/>
        <w:t>„Opis standardu technologii wykonawstwa prac z zakresu gospodarki łąkowo-rolnej" przekazany pismem Dyrektora Generalnego Lasów Państwowych z dnia 13 sierpnia 2024 r. (</w:t>
      </w:r>
      <w:proofErr w:type="spellStart"/>
      <w:r w:rsidRPr="002F4D00">
        <w:rPr>
          <w:rFonts w:ascii="Cambria" w:hAnsi="Cambria" w:cs="Arial"/>
          <w:sz w:val="22"/>
          <w:szCs w:val="22"/>
        </w:rPr>
        <w:t>zn</w:t>
      </w:r>
      <w:proofErr w:type="spellEnd"/>
      <w:r w:rsidRPr="002F4D00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Pr="002F4D00">
        <w:rPr>
          <w:rFonts w:ascii="Cambria" w:hAnsi="Cambria" w:cs="Arial"/>
          <w:sz w:val="22"/>
          <w:szCs w:val="22"/>
        </w:rPr>
        <w:t>spr</w:t>
      </w:r>
      <w:proofErr w:type="spellEnd"/>
      <w:r w:rsidRPr="002F4D00">
        <w:rPr>
          <w:rFonts w:ascii="Cambria" w:hAnsi="Cambria" w:cs="Arial"/>
          <w:sz w:val="22"/>
          <w:szCs w:val="22"/>
        </w:rPr>
        <w:t>. EZ.011.1.18.2024)</w:t>
      </w:r>
      <w:r>
        <w:rPr>
          <w:rFonts w:ascii="Cambria" w:hAnsi="Cambria" w:cs="Arial"/>
          <w:sz w:val="22"/>
          <w:szCs w:val="22"/>
        </w:rPr>
        <w:t xml:space="preserve"> (OSTWPŁR)</w:t>
      </w:r>
      <w:r w:rsidRPr="002F4D00">
        <w:rPr>
          <w:rFonts w:ascii="Cambria" w:hAnsi="Cambria" w:cs="Arial"/>
          <w:sz w:val="22"/>
          <w:szCs w:val="22"/>
        </w:rPr>
        <w:t>.</w:t>
      </w:r>
    </w:p>
    <w:p w14:paraId="14D02CE0" w14:textId="77777777" w:rsidR="00650128" w:rsidRPr="007B6DC1" w:rsidRDefault="00650128" w:rsidP="00650128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2F4D00">
        <w:rPr>
          <w:rFonts w:ascii="Cambria" w:hAnsi="Cambria" w:cs="Arial"/>
          <w:sz w:val="22"/>
          <w:szCs w:val="22"/>
        </w:rPr>
        <w:t>Załącznik nr 3.4.</w:t>
      </w:r>
      <w:r w:rsidRPr="002F4D00">
        <w:rPr>
          <w:rFonts w:ascii="Cambria" w:hAnsi="Cambria" w:cs="Arial"/>
          <w:sz w:val="22"/>
          <w:szCs w:val="22"/>
        </w:rPr>
        <w:tab/>
        <w:t>Tabele Parametrów (odrębnie dla każdego z Pakietów);</w:t>
      </w:r>
    </w:p>
    <w:bookmarkEnd w:id="1"/>
    <w:p w14:paraId="271AE1F2" w14:textId="77777777" w:rsidR="007054DF" w:rsidRPr="00650128" w:rsidRDefault="007054DF" w:rsidP="00650128">
      <w:pPr>
        <w:rPr>
          <w:rFonts w:eastAsia="Verdana"/>
        </w:rPr>
      </w:pPr>
    </w:p>
    <w:sectPr w:rsidR="007054DF" w:rsidRPr="00650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1A66" w14:textId="77777777" w:rsidR="00E543EF" w:rsidRDefault="00E543EF" w:rsidP="00837D05">
      <w:r>
        <w:separator/>
      </w:r>
    </w:p>
  </w:endnote>
  <w:endnote w:type="continuationSeparator" w:id="0">
    <w:p w14:paraId="0A0BE0B7" w14:textId="77777777" w:rsidR="00E543EF" w:rsidRDefault="00E543E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CB71" w14:textId="77777777" w:rsidR="00E543EF" w:rsidRDefault="00E543EF" w:rsidP="00837D05">
      <w:r>
        <w:separator/>
      </w:r>
    </w:p>
  </w:footnote>
  <w:footnote w:type="continuationSeparator" w:id="0">
    <w:p w14:paraId="4C0A162C" w14:textId="77777777" w:rsidR="00E543EF" w:rsidRDefault="00E543EF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37A0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4D00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0128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4587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03B2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E6878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1E89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543EF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24</cp:revision>
  <cp:lastPrinted>2021-01-18T11:48:00Z</cp:lastPrinted>
  <dcterms:created xsi:type="dcterms:W3CDTF">2022-06-26T12:57:00Z</dcterms:created>
  <dcterms:modified xsi:type="dcterms:W3CDTF">2024-10-23T06:30:00Z</dcterms:modified>
</cp:coreProperties>
</file>