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76D" w:rsidRPr="001D38D3" w:rsidRDefault="00C84D72" w:rsidP="00BA7073">
      <w:pPr>
        <w:jc w:val="center"/>
        <w:rPr>
          <w:rFonts w:ascii="Calibri" w:eastAsia="Calibri" w:hAnsi="Calibri" w:cs="Calibri"/>
          <w:b/>
          <w:sz w:val="28"/>
          <w:szCs w:val="28"/>
        </w:rPr>
      </w:pPr>
      <w:r w:rsidRPr="001D38D3">
        <w:rPr>
          <w:rFonts w:ascii="Calibri" w:eastAsia="Calibri" w:hAnsi="Calibri" w:cs="Calibri"/>
          <w:b/>
          <w:sz w:val="28"/>
          <w:szCs w:val="28"/>
        </w:rPr>
        <w:t>Požadavky na zařízení pro příjem DVB-T/T2, digitálních programů</w:t>
      </w:r>
    </w:p>
    <w:p w:rsidR="00C84D72" w:rsidRDefault="00C84D72" w:rsidP="00BA7073">
      <w:pPr>
        <w:rPr>
          <w:rFonts w:ascii="Calibri" w:eastAsia="Calibri" w:hAnsi="Calibri" w:cs="Calibri"/>
          <w:b/>
        </w:rPr>
      </w:pPr>
    </w:p>
    <w:p w:rsidR="00C84D72" w:rsidRDefault="00C84D72" w:rsidP="00BA7073">
      <w:pPr>
        <w:rPr>
          <w:rFonts w:ascii="Calibri" w:eastAsia="Calibri" w:hAnsi="Calibri" w:cs="Calibri"/>
          <w:b/>
        </w:rPr>
      </w:pPr>
      <w:r>
        <w:rPr>
          <w:rFonts w:ascii="Calibri" w:eastAsia="Calibri" w:hAnsi="Calibri" w:cs="Calibri"/>
          <w:b/>
        </w:rPr>
        <w:t>Zařízení STA musí být navrženo pro příjem digitálních programů aktuálně vysílaných na těchto kanálech</w:t>
      </w:r>
      <w:r w:rsidR="00FD7C49">
        <w:rPr>
          <w:rFonts w:ascii="Calibri" w:eastAsia="Calibri" w:hAnsi="Calibri" w:cs="Calibri"/>
          <w:b/>
        </w:rPr>
        <w:t xml:space="preserve"> </w:t>
      </w:r>
      <w:r>
        <w:rPr>
          <w:rFonts w:ascii="Calibri" w:eastAsia="Calibri" w:hAnsi="Calibri" w:cs="Calibri"/>
          <w:b/>
        </w:rPr>
        <w:t>DVB-T:</w:t>
      </w:r>
    </w:p>
    <w:p w:rsidR="00C84D72" w:rsidRDefault="00C84D72" w:rsidP="00BA7073">
      <w:pPr>
        <w:rPr>
          <w:rFonts w:ascii="Calibri" w:eastAsia="Calibri" w:hAnsi="Calibri" w:cs="Calibri"/>
          <w:b/>
        </w:rPr>
      </w:pPr>
      <w:r>
        <w:rPr>
          <w:rFonts w:ascii="Calibri" w:eastAsia="Calibri" w:hAnsi="Calibri" w:cs="Calibri"/>
          <w:b/>
        </w:rPr>
        <w:t>K22(DVB-T2/HEVC), K26(DVB-T2/HEVC, K28(DVB-T2/HEVC, K29, K40, K45, K46, K49, K51, K56, K57, K24</w:t>
      </w:r>
    </w:p>
    <w:p w:rsidR="001D38D3" w:rsidRPr="00BA7073" w:rsidRDefault="00BA7073" w:rsidP="00BA7073">
      <w:pPr>
        <w:rPr>
          <w:rFonts w:ascii="Calibri" w:eastAsia="Calibri" w:hAnsi="Calibri" w:cs="Calibri"/>
        </w:rPr>
      </w:pPr>
      <w:proofErr w:type="gramStart"/>
      <w:r>
        <w:rPr>
          <w:rFonts w:ascii="Calibri" w:eastAsia="Calibri" w:hAnsi="Calibri" w:cs="Calibri"/>
          <w:b/>
        </w:rPr>
        <w:t xml:space="preserve">Požadované </w:t>
      </w:r>
      <w:r w:rsidR="001D38D3">
        <w:rPr>
          <w:rFonts w:ascii="Calibri" w:eastAsia="Calibri" w:hAnsi="Calibri" w:cs="Calibri"/>
          <w:b/>
        </w:rPr>
        <w:t xml:space="preserve"> programy</w:t>
      </w:r>
      <w:proofErr w:type="gramEnd"/>
      <w:r w:rsidR="001D38D3">
        <w:rPr>
          <w:rFonts w:ascii="Calibri" w:eastAsia="Calibri" w:hAnsi="Calibri" w:cs="Calibri"/>
          <w:b/>
        </w:rPr>
        <w:t xml:space="preserve">: </w:t>
      </w:r>
      <w:r w:rsidR="001D38D3" w:rsidRPr="00BA7073">
        <w:rPr>
          <w:rFonts w:ascii="Calibri" w:eastAsia="Calibri" w:hAnsi="Calibri" w:cs="Calibri"/>
        </w:rPr>
        <w:t xml:space="preserve">ČT24 HD, ČT:D/ART HD, ČT1 HD, ČT2 HD, ČT Sport HD, NOVA, NOVA CINEMA, PRIMA, PRIMA COOL, PRIMA MAX, PRIMA COMEDY CENTRAL, PRIMA LOVE, PRIMA ZOOM, TV BARRANDOV, ŠLÁGR 2, BARRANDOV PLUS, KINO BARRANDOV, NOVA ACTION, NOVA GOLD, NOVA 2, ÓČKO, TUTY, GALERIE, </w:t>
      </w:r>
      <w:r w:rsidRPr="00BA7073">
        <w:rPr>
          <w:rFonts w:ascii="Calibri" w:eastAsia="Calibri" w:hAnsi="Calibri" w:cs="Calibri"/>
        </w:rPr>
        <w:t xml:space="preserve">ÓČKO GOLD, ÓČKO EXPRES, ŠLÁGR, POHODA, EBEL, BTV, REGIONÁLNÍ TELEVIZE, SPORT 5, </w:t>
      </w:r>
      <w:proofErr w:type="gramStart"/>
      <w:r w:rsidRPr="00BA7073">
        <w:rPr>
          <w:rFonts w:ascii="Calibri" w:eastAsia="Calibri" w:hAnsi="Calibri" w:cs="Calibri"/>
        </w:rPr>
        <w:t>SEZNAM.CZ</w:t>
      </w:r>
      <w:proofErr w:type="gramEnd"/>
      <w:r w:rsidRPr="00BA7073">
        <w:rPr>
          <w:rFonts w:ascii="Calibri" w:eastAsia="Calibri" w:hAnsi="Calibri" w:cs="Calibri"/>
        </w:rPr>
        <w:t>, NOE, KINO SVĚT, JOJ FAMILY, STV1 HD, STV2 HD, TV JOJ, JOJ+, TA3 A PROGRAMY ORF – DVB-T2</w:t>
      </w:r>
    </w:p>
    <w:p w:rsidR="00C84D72" w:rsidRDefault="001D38D3" w:rsidP="00BA7073">
      <w:pPr>
        <w:rPr>
          <w:rFonts w:ascii="Calibri" w:eastAsia="Calibri" w:hAnsi="Calibri" w:cs="Calibri"/>
          <w:b/>
        </w:rPr>
      </w:pPr>
      <w:r>
        <w:rPr>
          <w:rFonts w:ascii="Calibri" w:eastAsia="Calibri" w:hAnsi="Calibri" w:cs="Calibri"/>
          <w:b/>
        </w:rPr>
        <w:t>Cenová nabídka musí obsahovat: rekonstrukce stávajícího systému STA v bytovém domě – demontáž a likvidace starých antén, montáž nových antén a zařízení pro příjem DVB-T/T2, digitálních programů.</w:t>
      </w:r>
    </w:p>
    <w:p w:rsidR="001D38D3" w:rsidRDefault="001D38D3" w:rsidP="00BA7073">
      <w:pPr>
        <w:rPr>
          <w:rFonts w:ascii="Calibri" w:eastAsia="Calibri" w:hAnsi="Calibri" w:cs="Calibri"/>
          <w:b/>
        </w:rPr>
      </w:pPr>
      <w:r>
        <w:rPr>
          <w:rFonts w:ascii="Calibri" w:eastAsia="Calibri" w:hAnsi="Calibri" w:cs="Calibri"/>
          <w:b/>
        </w:rPr>
        <w:t>Záruční doba je minimálně 4 roky</w:t>
      </w:r>
    </w:p>
    <w:p w:rsidR="009E411F" w:rsidRDefault="009E411F" w:rsidP="00BA7073">
      <w:pPr>
        <w:rPr>
          <w:rFonts w:ascii="Calibri" w:eastAsia="Calibri" w:hAnsi="Calibri" w:cs="Calibri"/>
          <w:b/>
        </w:rPr>
      </w:pPr>
      <w:r>
        <w:rPr>
          <w:rFonts w:ascii="Calibri" w:eastAsia="Calibri" w:hAnsi="Calibri" w:cs="Calibri"/>
          <w:b/>
        </w:rPr>
        <w:t>Servis musí být zajištěn nejpozději do 24 hodin</w:t>
      </w:r>
      <w:bookmarkStart w:id="0" w:name="_GoBack"/>
      <w:bookmarkEnd w:id="0"/>
    </w:p>
    <w:p w:rsidR="00BA7073" w:rsidRPr="00C84D72" w:rsidRDefault="00BA7073" w:rsidP="00BA7073">
      <w:pPr>
        <w:rPr>
          <w:rFonts w:ascii="Calibri" w:eastAsia="Calibri" w:hAnsi="Calibri" w:cs="Calibri"/>
          <w:b/>
        </w:rPr>
      </w:pPr>
      <w:r>
        <w:rPr>
          <w:rFonts w:ascii="Calibri" w:eastAsia="Calibri" w:hAnsi="Calibri" w:cs="Calibri"/>
          <w:b/>
        </w:rPr>
        <w:t>Dodavatel dodá aktuální seznam připojených domácností v jednotlivých bytech.</w:t>
      </w:r>
    </w:p>
    <w:p w:rsidR="002C476D" w:rsidRDefault="002C476D" w:rsidP="002C476D">
      <w:pPr>
        <w:autoSpaceDE w:val="0"/>
        <w:autoSpaceDN w:val="0"/>
        <w:adjustRightInd w:val="0"/>
        <w:spacing w:after="0" w:line="240" w:lineRule="auto"/>
        <w:rPr>
          <w:rFonts w:ascii="ArialMT" w:hAnsi="ArialMT" w:cs="ArialMT"/>
          <w:sz w:val="20"/>
          <w:szCs w:val="20"/>
        </w:rPr>
      </w:pPr>
    </w:p>
    <w:p w:rsidR="0075144E" w:rsidRPr="0075144E"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Jarošova 26</w:t>
      </w:r>
    </w:p>
    <w:p w:rsidR="0075144E" w:rsidRPr="0075144E"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Horní Česká 42</w:t>
      </w:r>
    </w:p>
    <w:p w:rsidR="0075144E" w:rsidRPr="0075144E" w:rsidRDefault="0075144E" w:rsidP="0075144E">
      <w:pPr>
        <w:pStyle w:val="Odstavecseseznamem"/>
        <w:numPr>
          <w:ilvl w:val="0"/>
          <w:numId w:val="7"/>
        </w:numPr>
        <w:spacing w:line="240" w:lineRule="auto"/>
        <w:jc w:val="both"/>
        <w:rPr>
          <w:b/>
          <w:bCs/>
          <w:color w:val="FF0000"/>
          <w:sz w:val="32"/>
          <w:szCs w:val="32"/>
        </w:rPr>
      </w:pPr>
      <w:proofErr w:type="spellStart"/>
      <w:r>
        <w:rPr>
          <w:rFonts w:ascii="Calibri" w:eastAsia="Calibri" w:hAnsi="Calibri" w:cs="Calibri"/>
        </w:rPr>
        <w:t>Pontassievská</w:t>
      </w:r>
      <w:proofErr w:type="spellEnd"/>
      <w:r>
        <w:rPr>
          <w:rFonts w:ascii="Calibri" w:eastAsia="Calibri" w:hAnsi="Calibri" w:cs="Calibri"/>
        </w:rPr>
        <w:t xml:space="preserve"> 12</w:t>
      </w:r>
    </w:p>
    <w:p w:rsidR="0075144E" w:rsidRPr="0075144E"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Slepičí trh 6</w:t>
      </w:r>
    </w:p>
    <w:p w:rsidR="0075144E" w:rsidRPr="0075144E"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Velká Mikulášská 18</w:t>
      </w:r>
    </w:p>
    <w:p w:rsidR="0075144E" w:rsidRPr="0075144E"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Masarykovo náměstí 9</w:t>
      </w:r>
    </w:p>
    <w:p w:rsidR="0075144E" w:rsidRPr="0075144E"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Loucká 27</w:t>
      </w:r>
    </w:p>
    <w:p w:rsidR="0075144E" w:rsidRPr="0075144E"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Pražská 68,70</w:t>
      </w:r>
    </w:p>
    <w:p w:rsidR="0075144E" w:rsidRPr="0075144E"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Dlouhá 348, Přímětice</w:t>
      </w:r>
    </w:p>
    <w:p w:rsidR="0075144E" w:rsidRPr="00BA7073"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Hlavní 69, Přímětice</w:t>
      </w:r>
    </w:p>
    <w:p w:rsidR="00BA7073" w:rsidRPr="0075144E" w:rsidRDefault="00BA7073"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Hlavní 71, Přímětice</w:t>
      </w:r>
    </w:p>
    <w:p w:rsidR="0075144E" w:rsidRPr="0075144E"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Werichova 550-555</w:t>
      </w:r>
    </w:p>
    <w:p w:rsidR="0075144E" w:rsidRPr="0075144E"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Horníčkova 565-568</w:t>
      </w:r>
    </w:p>
    <w:p w:rsidR="0075144E" w:rsidRPr="0075144E"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Větrná 543-549</w:t>
      </w:r>
    </w:p>
    <w:p w:rsidR="0075144E" w:rsidRPr="0075144E"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Krylova 536-538</w:t>
      </w:r>
    </w:p>
    <w:p w:rsidR="0075144E" w:rsidRPr="0075144E"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Krylova 528</w:t>
      </w:r>
    </w:p>
    <w:p w:rsidR="0075144E" w:rsidRPr="0075144E"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Krylova 539</w:t>
      </w:r>
    </w:p>
    <w:p w:rsidR="0075144E" w:rsidRPr="0075144E" w:rsidRDefault="0075144E" w:rsidP="0075144E">
      <w:pPr>
        <w:pStyle w:val="Odstavecseseznamem"/>
        <w:numPr>
          <w:ilvl w:val="0"/>
          <w:numId w:val="7"/>
        </w:numPr>
        <w:spacing w:line="240" w:lineRule="auto"/>
        <w:jc w:val="both"/>
        <w:rPr>
          <w:b/>
          <w:bCs/>
          <w:color w:val="FF0000"/>
          <w:sz w:val="32"/>
          <w:szCs w:val="32"/>
        </w:rPr>
      </w:pPr>
      <w:r>
        <w:rPr>
          <w:rFonts w:ascii="Calibri" w:eastAsia="Calibri" w:hAnsi="Calibri" w:cs="Calibri"/>
        </w:rPr>
        <w:t>Krylova 540</w:t>
      </w:r>
    </w:p>
    <w:p w:rsidR="00B7372A" w:rsidRPr="0075144E" w:rsidRDefault="001602FB" w:rsidP="0075144E">
      <w:pPr>
        <w:pStyle w:val="Odstavecseseznamem"/>
        <w:spacing w:line="240" w:lineRule="auto"/>
        <w:jc w:val="both"/>
        <w:rPr>
          <w:b/>
          <w:bCs/>
          <w:color w:val="FF0000"/>
          <w:sz w:val="32"/>
          <w:szCs w:val="32"/>
        </w:rPr>
      </w:pPr>
      <w:r w:rsidRPr="0075144E">
        <w:rPr>
          <w:rFonts w:ascii="Calibri" w:eastAsia="Calibri" w:hAnsi="Calibri" w:cs="Calibri"/>
        </w:rPr>
        <w:t xml:space="preserve"> </w:t>
      </w:r>
    </w:p>
    <w:sectPr w:rsidR="00B7372A" w:rsidRPr="00751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6DB8"/>
    <w:multiLevelType w:val="hybridMultilevel"/>
    <w:tmpl w:val="FF74CE4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3EA2029F"/>
    <w:multiLevelType w:val="hybridMultilevel"/>
    <w:tmpl w:val="63460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F4F0933"/>
    <w:multiLevelType w:val="hybridMultilevel"/>
    <w:tmpl w:val="38BC0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F2E6575"/>
    <w:multiLevelType w:val="hybridMultilevel"/>
    <w:tmpl w:val="E11219DA"/>
    <w:lvl w:ilvl="0" w:tplc="7D20909A">
      <w:start w:val="1"/>
      <w:numFmt w:val="decimal"/>
      <w:lvlText w:val="%1)"/>
      <w:lvlJc w:val="left"/>
      <w:pPr>
        <w:ind w:left="720" w:hanging="360"/>
      </w:pPr>
      <w:rPr>
        <w:rFonts w:hint="default"/>
        <w:b w:val="0"/>
        <w:color w:val="auto"/>
        <w:sz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7192CA7"/>
    <w:multiLevelType w:val="hybridMultilevel"/>
    <w:tmpl w:val="A10CC3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ECE2E56"/>
    <w:multiLevelType w:val="hybridMultilevel"/>
    <w:tmpl w:val="852A1DC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70EE376E"/>
    <w:multiLevelType w:val="hybridMultilevel"/>
    <w:tmpl w:val="804A05D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4"/>
  </w:num>
  <w:num w:numId="2">
    <w:abstractNumId w:val="1"/>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2A"/>
    <w:rsid w:val="001602FB"/>
    <w:rsid w:val="001A6231"/>
    <w:rsid w:val="001C13B1"/>
    <w:rsid w:val="001D38D3"/>
    <w:rsid w:val="002A7959"/>
    <w:rsid w:val="002C476D"/>
    <w:rsid w:val="00356B4C"/>
    <w:rsid w:val="00373057"/>
    <w:rsid w:val="0039506F"/>
    <w:rsid w:val="003C0310"/>
    <w:rsid w:val="003F401F"/>
    <w:rsid w:val="004F72F9"/>
    <w:rsid w:val="005B3EC4"/>
    <w:rsid w:val="00684760"/>
    <w:rsid w:val="006A788B"/>
    <w:rsid w:val="006D11B2"/>
    <w:rsid w:val="0075144E"/>
    <w:rsid w:val="007D6EE9"/>
    <w:rsid w:val="008C4FEB"/>
    <w:rsid w:val="0099180D"/>
    <w:rsid w:val="009E411F"/>
    <w:rsid w:val="00AA5633"/>
    <w:rsid w:val="00B7372A"/>
    <w:rsid w:val="00BA7073"/>
    <w:rsid w:val="00C017AA"/>
    <w:rsid w:val="00C75900"/>
    <w:rsid w:val="00C84D72"/>
    <w:rsid w:val="00D97000"/>
    <w:rsid w:val="00E711BA"/>
    <w:rsid w:val="00ED1C40"/>
    <w:rsid w:val="00ED5680"/>
    <w:rsid w:val="00F95EAD"/>
    <w:rsid w:val="00FD7C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11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1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198</Words>
  <Characters>1174</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Dokulilová</dc:creator>
  <cp:lastModifiedBy>admin</cp:lastModifiedBy>
  <cp:revision>4</cp:revision>
  <cp:lastPrinted>2019-05-22T13:52:00Z</cp:lastPrinted>
  <dcterms:created xsi:type="dcterms:W3CDTF">2020-02-20T07:55:00Z</dcterms:created>
  <dcterms:modified xsi:type="dcterms:W3CDTF">2020-02-20T09:14:00Z</dcterms:modified>
</cp:coreProperties>
</file>