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FD1D9" w14:textId="707EC628" w:rsidR="008656E0" w:rsidRPr="008656E0" w:rsidRDefault="008656E0" w:rsidP="008656E0">
      <w:pPr>
        <w:spacing w:after="1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656E0">
        <w:rPr>
          <w:rFonts w:ascii="Times New Roman" w:hAnsi="Times New Roman"/>
          <w:sz w:val="18"/>
          <w:szCs w:val="18"/>
        </w:rPr>
        <w:t xml:space="preserve">Príloha č. </w:t>
      </w:r>
      <w:r>
        <w:rPr>
          <w:rFonts w:ascii="Times New Roman" w:hAnsi="Times New Roman"/>
          <w:sz w:val="18"/>
          <w:szCs w:val="18"/>
        </w:rPr>
        <w:t>3</w:t>
      </w:r>
      <w:r w:rsidR="00EA0A4A">
        <w:rPr>
          <w:rFonts w:ascii="Times New Roman" w:hAnsi="Times New Roman"/>
          <w:sz w:val="18"/>
          <w:szCs w:val="18"/>
        </w:rPr>
        <w:t>B</w:t>
      </w:r>
    </w:p>
    <w:p w14:paraId="779D073B" w14:textId="003C6898" w:rsidR="008656E0" w:rsidRDefault="00C93210" w:rsidP="69952FBA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4691FF4A">
        <w:rPr>
          <w:rFonts w:ascii="Times New Roman" w:hAnsi="Times New Roman"/>
          <w:b/>
          <w:bCs/>
          <w:sz w:val="24"/>
          <w:szCs w:val="24"/>
        </w:rPr>
        <w:t xml:space="preserve">RÁMCOVÁ </w:t>
      </w:r>
      <w:r w:rsidR="00A815E7" w:rsidRPr="4691FF4A">
        <w:rPr>
          <w:rFonts w:ascii="Times New Roman" w:hAnsi="Times New Roman"/>
          <w:b/>
          <w:bCs/>
          <w:sz w:val="24"/>
          <w:szCs w:val="24"/>
        </w:rPr>
        <w:t>DOHODA</w:t>
      </w:r>
      <w:r w:rsidR="004C74CA">
        <w:rPr>
          <w:rFonts w:ascii="Times New Roman" w:hAnsi="Times New Roman"/>
          <w:b/>
          <w:bCs/>
          <w:sz w:val="24"/>
          <w:szCs w:val="24"/>
        </w:rPr>
        <w:t>, Časť 2</w:t>
      </w:r>
    </w:p>
    <w:p w14:paraId="5F262B65" w14:textId="77777777" w:rsidR="0052025B" w:rsidRPr="00DF6BDB" w:rsidRDefault="0052025B" w:rsidP="0052025B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BDB">
        <w:rPr>
          <w:rFonts w:ascii="Times New Roman" w:hAnsi="Times New Roman"/>
          <w:sz w:val="24"/>
          <w:szCs w:val="24"/>
          <w:lang w:eastAsia="en-US"/>
        </w:rPr>
        <w:t xml:space="preserve">pre nákup univerzálneho  koncentrovaného  hasiaceho  prostriedku </w:t>
      </w:r>
      <w:bookmarkStart w:id="0" w:name="_GoBack"/>
      <w:bookmarkEnd w:id="0"/>
    </w:p>
    <w:p w14:paraId="2B841462" w14:textId="77777777" w:rsidR="0052025B" w:rsidRDefault="0052025B" w:rsidP="69952FBA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374B8D" w14:textId="5D489F94" w:rsidR="006F23C1" w:rsidRPr="00263BC2" w:rsidRDefault="006F23C1" w:rsidP="00D4615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6"/>
        <w:gridCol w:w="4544"/>
      </w:tblGrid>
      <w:tr w:rsidR="001B01D3" w:rsidRPr="00263BC2" w14:paraId="17595FBB" w14:textId="77777777" w:rsidTr="00164D52">
        <w:tc>
          <w:tcPr>
            <w:tcW w:w="4526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44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164D52">
        <w:tc>
          <w:tcPr>
            <w:tcW w:w="4526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610F54A" w14:textId="15DE54AA" w:rsidR="001B01D3" w:rsidRPr="00263BC2" w:rsidRDefault="00F64EC7" w:rsidP="006718E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 zastúpení Ministerstva vnútra Slovenskej republiky</w:t>
            </w:r>
          </w:p>
        </w:tc>
      </w:tr>
      <w:tr w:rsidR="001B01D3" w:rsidRPr="00263BC2" w14:paraId="3E7C23F0" w14:textId="77777777" w:rsidTr="00164D52">
        <w:tc>
          <w:tcPr>
            <w:tcW w:w="4526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164D52">
        <w:tc>
          <w:tcPr>
            <w:tcW w:w="4526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164D52">
        <w:tc>
          <w:tcPr>
            <w:tcW w:w="4526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164D52">
        <w:tc>
          <w:tcPr>
            <w:tcW w:w="4526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4544" w:type="dxa"/>
            <w:shd w:val="clear" w:color="auto" w:fill="auto"/>
          </w:tcPr>
          <w:p w14:paraId="2FB14015" w14:textId="1B804F75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57</w:t>
            </w:r>
            <w:r w:rsidR="00E702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15</w:t>
            </w:r>
            <w:r w:rsidR="00E702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</w:p>
        </w:tc>
      </w:tr>
      <w:tr w:rsidR="001B01D3" w:rsidRPr="00263BC2" w14:paraId="763438C8" w14:textId="77777777" w:rsidTr="00164D52">
        <w:tc>
          <w:tcPr>
            <w:tcW w:w="4526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67387EF9" w14:textId="77777777" w:rsidR="00E702D0" w:rsidRDefault="00E702D0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01D0A8" w14:textId="77777777" w:rsidR="00E702D0" w:rsidRDefault="00E702D0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7A59FB12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54B1FB92" w14:textId="76353389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57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15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20</w:t>
            </w:r>
            <w:r w:rsidR="00E702D0">
              <w:rPr>
                <w:rFonts w:ascii="Times New Roman" w:hAnsi="Times New Roman"/>
                <w:sz w:val="24"/>
                <w:szCs w:val="24"/>
              </w:rPr>
              <w:t xml:space="preserve"> (registrácia podľa § 7 zákona č. 222/2004 Z. z. o dani z pridanej hodnoty v znení neskorších predpisov)</w:t>
            </w:r>
          </w:p>
          <w:p w14:paraId="5D8C9B71" w14:textId="3FDE7818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164D52">
        <w:tc>
          <w:tcPr>
            <w:tcW w:w="4526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164D52">
        <w:tc>
          <w:tcPr>
            <w:tcW w:w="4526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164D52">
        <w:tc>
          <w:tcPr>
            <w:tcW w:w="4526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4544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164D52">
        <w:tc>
          <w:tcPr>
            <w:tcW w:w="4526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4544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164D52">
        <w:tc>
          <w:tcPr>
            <w:tcW w:w="4526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064BA4F" w14:textId="77777777" w:rsidR="001C650C" w:rsidRDefault="001C650C" w:rsidP="008656E0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8FE8AC4" w14:textId="075FC712" w:rsidR="00D3510C" w:rsidRPr="00263BC2" w:rsidRDefault="00D3510C" w:rsidP="008656E0">
      <w:pPr>
        <w:spacing w:before="120" w:after="120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36"/>
        <w:gridCol w:w="4534"/>
      </w:tblGrid>
      <w:tr w:rsidR="00613A8C" w:rsidRPr="00263BC2" w14:paraId="169607F5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6F1393B5" w14:textId="77777777" w:rsidR="001C650C" w:rsidRDefault="001C650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E9782" w14:textId="2D8F5744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4534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4534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34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5D7D11C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29EE2FCC" w14:textId="77777777" w:rsidR="005B4D4E" w:rsidRDefault="005B4D4E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Bankové spojenie:</w:t>
            </w:r>
          </w:p>
          <w:p w14:paraId="3F894819" w14:textId="3AF34F46" w:rsidR="005B4D4E" w:rsidRDefault="005B4D4E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Číslo účtu:</w:t>
            </w:r>
          </w:p>
          <w:p w14:paraId="1D0CB911" w14:textId="62B39F31" w:rsidR="005B4D4E" w:rsidRPr="005B4D4E" w:rsidRDefault="005B4D4E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BIC/SWIFT kód:</w:t>
            </w:r>
          </w:p>
        </w:tc>
        <w:tc>
          <w:tcPr>
            <w:tcW w:w="4534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E5B2EB7" w14:textId="77777777" w:rsidR="005B4D4E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E96A0C5" w14:textId="77777777" w:rsidR="005B4D4E" w:rsidRDefault="005B4D4E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32F4C21" w14:textId="77777777" w:rsidR="005B4D4E" w:rsidRDefault="005B4D4E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28887B03" w:rsidR="005B4D4E" w:rsidRPr="00263BC2" w:rsidRDefault="005B4D4E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4CF9D965" w14:textId="611FA0F8" w:rsidR="00613A8C" w:rsidRPr="00263BC2" w:rsidRDefault="005B4D4E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2815CE4F" w14:textId="26ED0585" w:rsidR="005C5ADD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5AF871F7" w14:textId="77777777" w:rsidR="004C72A9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F931A8A" w14:textId="437017E5" w:rsidR="00613A8C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sk-SK"/>
              </w:rPr>
              <w:lastRenderedPageBreak/>
              <w:t>Alternatívne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1C650C">
        <w:trPr>
          <w:trHeight w:val="300"/>
        </w:trPr>
        <w:tc>
          <w:tcPr>
            <w:tcW w:w="4536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534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</w:tbl>
    <w:p w14:paraId="5766C042" w14:textId="77777777" w:rsidR="001C650C" w:rsidRDefault="00164D52" w:rsidP="005B4D4E">
      <w:pPr>
        <w:pStyle w:val="CTLhead"/>
        <w:jc w:val="both"/>
        <w:rPr>
          <w:b w:val="0"/>
          <w:bCs w:val="0"/>
          <w:sz w:val="24"/>
          <w:szCs w:val="24"/>
        </w:rPr>
      </w:pPr>
      <w:r w:rsidRPr="00164D52">
        <w:rPr>
          <w:b w:val="0"/>
          <w:bCs w:val="0"/>
          <w:sz w:val="24"/>
          <w:szCs w:val="24"/>
        </w:rPr>
        <w:t>(ďalej len „</w:t>
      </w:r>
      <w:r w:rsidRPr="00164D52">
        <w:rPr>
          <w:sz w:val="24"/>
          <w:szCs w:val="24"/>
        </w:rPr>
        <w:t>Predávajúci</w:t>
      </w:r>
      <w:r w:rsidRPr="00164D52">
        <w:rPr>
          <w:b w:val="0"/>
          <w:bCs w:val="0"/>
          <w:sz w:val="24"/>
          <w:szCs w:val="24"/>
        </w:rPr>
        <w:t xml:space="preserve">“) </w:t>
      </w:r>
    </w:p>
    <w:p w14:paraId="3A3DB4F0" w14:textId="1B098602" w:rsidR="008656E0" w:rsidRDefault="004F7F43" w:rsidP="00FB5629">
      <w:pPr>
        <w:pStyle w:val="CTLhead"/>
        <w:spacing w:before="120"/>
        <w:jc w:val="both"/>
        <w:rPr>
          <w:b w:val="0"/>
          <w:bCs w:val="0"/>
          <w:sz w:val="24"/>
          <w:szCs w:val="24"/>
        </w:rPr>
      </w:pPr>
      <w:r w:rsidRPr="007831EF">
        <w:rPr>
          <w:b w:val="0"/>
          <w:bCs w:val="0"/>
          <w:sz w:val="24"/>
          <w:szCs w:val="24"/>
        </w:rPr>
        <w:t>(Kupujúci a Predávajúci spoločne ďalej len „</w:t>
      </w:r>
      <w:r w:rsidR="00375972" w:rsidRPr="004F5E06">
        <w:rPr>
          <w:sz w:val="24"/>
          <w:szCs w:val="24"/>
        </w:rPr>
        <w:t>Účastníci dohody</w:t>
      </w:r>
      <w:r w:rsidRPr="007831EF">
        <w:rPr>
          <w:b w:val="0"/>
          <w:bCs w:val="0"/>
          <w:sz w:val="24"/>
          <w:szCs w:val="24"/>
        </w:rPr>
        <w:t>“</w:t>
      </w:r>
      <w:r w:rsidR="00164D52">
        <w:rPr>
          <w:b w:val="0"/>
          <w:bCs w:val="0"/>
          <w:sz w:val="24"/>
          <w:szCs w:val="24"/>
        </w:rPr>
        <w:t xml:space="preserve"> alebo jednotlivo len „</w:t>
      </w:r>
      <w:r w:rsidR="00164D52" w:rsidRPr="00164D52">
        <w:rPr>
          <w:sz w:val="24"/>
          <w:szCs w:val="24"/>
        </w:rPr>
        <w:t>Účastník Dohody</w:t>
      </w:r>
      <w:r w:rsidR="00164D52">
        <w:rPr>
          <w:b w:val="0"/>
          <w:bCs w:val="0"/>
          <w:sz w:val="24"/>
          <w:szCs w:val="24"/>
        </w:rPr>
        <w:t>“</w:t>
      </w:r>
      <w:r w:rsidRPr="007831EF">
        <w:rPr>
          <w:b w:val="0"/>
          <w:bCs w:val="0"/>
          <w:sz w:val="24"/>
          <w:szCs w:val="24"/>
        </w:rPr>
        <w:t>)</w:t>
      </w:r>
    </w:p>
    <w:p w14:paraId="36989369" w14:textId="77777777" w:rsidR="001C650C" w:rsidRPr="008656E0" w:rsidRDefault="001C650C" w:rsidP="005B4D4E">
      <w:pPr>
        <w:pStyle w:val="CTLhead"/>
        <w:jc w:val="both"/>
        <w:rPr>
          <w:b w:val="0"/>
          <w:bCs w:val="0"/>
          <w:sz w:val="24"/>
          <w:szCs w:val="24"/>
        </w:rPr>
      </w:pPr>
    </w:p>
    <w:p w14:paraId="1117810C" w14:textId="79E011AD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</w:t>
      </w:r>
      <w:r w:rsidR="00E702D0">
        <w:rPr>
          <w:sz w:val="24"/>
          <w:szCs w:val="24"/>
        </w:rPr>
        <w:t>.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0D87E6F4" w:rsidR="00FB54AF" w:rsidRPr="00FB5629" w:rsidRDefault="00FB54AF" w:rsidP="00FB5629">
      <w:pPr>
        <w:pStyle w:val="CTL"/>
        <w:numPr>
          <w:ilvl w:val="1"/>
          <w:numId w:val="17"/>
        </w:numPr>
        <w:rPr>
          <w:szCs w:val="24"/>
        </w:rPr>
      </w:pPr>
      <w:r w:rsidRPr="00FB5629">
        <w:rPr>
          <w:szCs w:val="24"/>
        </w:rPr>
        <w:t xml:space="preserve">Kupujúci </w:t>
      </w:r>
      <w:r w:rsidR="006D0CCF" w:rsidRPr="00FB5629">
        <w:rPr>
          <w:szCs w:val="24"/>
        </w:rPr>
        <w:t xml:space="preserve">uskutočnil verejnú súťaž uverejnenú vo Vestníku verejného obstarávania č. </w:t>
      </w:r>
      <w:r w:rsidR="006D0CCF" w:rsidRPr="00FB5629">
        <w:rPr>
          <w:szCs w:val="24"/>
          <w:highlight w:val="yellow"/>
        </w:rPr>
        <w:t>[●]</w:t>
      </w:r>
      <w:r w:rsidR="006D0CCF" w:rsidRPr="00FB5629">
        <w:rPr>
          <w:szCs w:val="24"/>
        </w:rPr>
        <w:t xml:space="preserve"> zo dňa </w:t>
      </w:r>
      <w:r w:rsidR="006D0CCF" w:rsidRPr="00FB5629">
        <w:rPr>
          <w:szCs w:val="24"/>
          <w:highlight w:val="yellow"/>
        </w:rPr>
        <w:t>[●]</w:t>
      </w:r>
      <w:r w:rsidR="006D0CCF" w:rsidRPr="00FB5629">
        <w:rPr>
          <w:szCs w:val="24"/>
        </w:rPr>
        <w:t xml:space="preserve"> pod značkou </w:t>
      </w:r>
      <w:r w:rsidR="006D0CCF" w:rsidRPr="00FB5629">
        <w:rPr>
          <w:szCs w:val="24"/>
          <w:highlight w:val="yellow"/>
        </w:rPr>
        <w:t>[●]</w:t>
      </w:r>
      <w:r w:rsidR="006D0CCF" w:rsidRPr="00FB5629">
        <w:rPr>
          <w:szCs w:val="24"/>
        </w:rPr>
        <w:t xml:space="preserve"> na predmet zákazky „</w:t>
      </w:r>
      <w:r w:rsidR="00FB5629" w:rsidRPr="00FB5629">
        <w:rPr>
          <w:b/>
          <w:szCs w:val="16"/>
        </w:rPr>
        <w:t xml:space="preserve">Nákup univerzálneho </w:t>
      </w:r>
      <w:proofErr w:type="spellStart"/>
      <w:r w:rsidR="00FB5629" w:rsidRPr="00FB5629">
        <w:rPr>
          <w:b/>
          <w:szCs w:val="16"/>
        </w:rPr>
        <w:t>bezfluorového</w:t>
      </w:r>
      <w:proofErr w:type="spellEnd"/>
      <w:r w:rsidR="00FB5629" w:rsidRPr="00FB5629">
        <w:rPr>
          <w:b/>
          <w:szCs w:val="16"/>
        </w:rPr>
        <w:t xml:space="preserve"> syntetického penidla na nepolárne kvapaliny a univerzálneho koncentrovaného hasiaceho prostriedku</w:t>
      </w:r>
      <w:r w:rsidR="00410C8F" w:rsidRPr="00FB5629">
        <w:rPr>
          <w:b/>
          <w:bCs/>
          <w:szCs w:val="24"/>
        </w:rPr>
        <w:t>“</w:t>
      </w:r>
      <w:r w:rsidR="006D0CCF" w:rsidRPr="00FB5629">
        <w:rPr>
          <w:szCs w:val="24"/>
        </w:rPr>
        <w:t xml:space="preserve"> (ďalej len „</w:t>
      </w:r>
      <w:r w:rsidR="0010033F" w:rsidRPr="00FB5629">
        <w:rPr>
          <w:b/>
          <w:bCs/>
          <w:szCs w:val="24"/>
        </w:rPr>
        <w:t>V</w:t>
      </w:r>
      <w:r w:rsidR="006D0CCF" w:rsidRPr="00FB5629">
        <w:rPr>
          <w:b/>
          <w:bCs/>
          <w:szCs w:val="24"/>
        </w:rPr>
        <w:t>erejné obstarávanie</w:t>
      </w:r>
      <w:r w:rsidR="006D0CCF" w:rsidRPr="00FB5629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7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33AACEAA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  <w:r w:rsidR="00E702D0">
        <w:rPr>
          <w:sz w:val="24"/>
          <w:szCs w:val="24"/>
        </w:rPr>
        <w:t>.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26F4C93D" w:rsidR="009203EE" w:rsidRPr="009203EE" w:rsidRDefault="004B78D9" w:rsidP="00B147FA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szCs w:val="24"/>
        </w:rPr>
      </w:pPr>
      <w:bookmarkStart w:id="1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veci uvedené v </w:t>
      </w:r>
      <w:bookmarkStart w:id="2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2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 xml:space="preserve">júcemu kúpnu cenu </w:t>
      </w:r>
      <w:r w:rsidR="0052025B">
        <w:rPr>
          <w:szCs w:val="24"/>
        </w:rPr>
        <w:t xml:space="preserve"> uvedenú v čl. II bod 2.3 a </w:t>
      </w:r>
      <w:r w:rsidR="00D03416">
        <w:rPr>
          <w:szCs w:val="24"/>
        </w:rPr>
        <w:t>podľa čl.</w:t>
      </w:r>
      <w:r w:rsidR="00F27B9F">
        <w:rPr>
          <w:szCs w:val="24"/>
        </w:rPr>
        <w:t xml:space="preserve"> V</w:t>
      </w:r>
      <w:r w:rsidR="00E702D0">
        <w:rPr>
          <w:szCs w:val="24"/>
        </w:rPr>
        <w:t>.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1"/>
      <w:r w:rsidR="00FA1B55">
        <w:rPr>
          <w:szCs w:val="24"/>
        </w:rPr>
        <w:t xml:space="preserve"> </w:t>
      </w:r>
    </w:p>
    <w:p w14:paraId="6FB94ADA" w14:textId="7E12A7BF" w:rsidR="004B78D9" w:rsidRPr="00BA3C17" w:rsidRDefault="00F00911" w:rsidP="3B67D745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 w:rsidRPr="3B67D745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 w:rsidRPr="3B67D74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 w:rsidRPr="3B67D74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 w:rsidRPr="3B67D745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žiadosť Kupujúceho vo forme </w:t>
      </w:r>
      <w:r w:rsidR="0061581A" w:rsidRPr="3B67D745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3B67D745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3B67D745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“).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3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2404"/>
        <w:gridCol w:w="6094"/>
      </w:tblGrid>
      <w:tr w:rsidR="00A815E7" w:rsidRPr="00263BC2" w14:paraId="4290C1AE" w14:textId="77777777" w:rsidTr="69952FBA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FABF2DC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001C650C">
        <w:trPr>
          <w:trHeight w:val="715"/>
        </w:trPr>
        <w:tc>
          <w:tcPr>
            <w:tcW w:w="5000" w:type="pct"/>
            <w:gridSpan w:val="2"/>
          </w:tcPr>
          <w:p w14:paraId="46630F4B" w14:textId="201EB6C6" w:rsidR="00A815E7" w:rsidRPr="001C650C" w:rsidRDefault="00D30B0A" w:rsidP="69952FB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5629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Univerzálny koncentrovaný hasiaci prostriedok</w:t>
            </w:r>
            <w:r w:rsidR="3971AC73" w:rsidRPr="69952F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3971AC73" w:rsidRPr="001C650C">
              <w:rPr>
                <w:rFonts w:ascii="Times New Roman" w:hAnsi="Times New Roman"/>
                <w:sz w:val="24"/>
                <w:szCs w:val="24"/>
              </w:rPr>
              <w:t xml:space="preserve">tak ako  je </w:t>
            </w:r>
            <w:r w:rsidR="17CEB944" w:rsidRPr="001C650C">
              <w:rPr>
                <w:rFonts w:ascii="Times New Roman" w:hAnsi="Times New Roman"/>
                <w:sz w:val="24"/>
                <w:szCs w:val="24"/>
              </w:rPr>
              <w:t xml:space="preserve">  špecifikovaný </w:t>
            </w:r>
            <w:r w:rsidR="006B7E29" w:rsidRPr="001C650C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A815E7" w:rsidRPr="001C650C">
              <w:rPr>
                <w:rFonts w:ascii="Times New Roman" w:hAnsi="Times New Roman"/>
                <w:sz w:val="24"/>
                <w:szCs w:val="24"/>
              </w:rPr>
              <w:t>Príloh</w:t>
            </w:r>
            <w:r w:rsidR="006B7E29" w:rsidRPr="001C650C">
              <w:rPr>
                <w:rFonts w:ascii="Times New Roman" w:hAnsi="Times New Roman"/>
                <w:sz w:val="24"/>
                <w:szCs w:val="24"/>
              </w:rPr>
              <w:t>e</w:t>
            </w:r>
            <w:r w:rsidR="00A815E7" w:rsidRPr="001C650C">
              <w:rPr>
                <w:rFonts w:ascii="Times New Roman" w:hAnsi="Times New Roman"/>
                <w:sz w:val="24"/>
                <w:szCs w:val="24"/>
              </w:rPr>
              <w:t xml:space="preserve"> č. 1 </w:t>
            </w:r>
            <w:r w:rsidR="006B7E29" w:rsidRPr="001C650C">
              <w:rPr>
                <w:rFonts w:ascii="Times New Roman" w:hAnsi="Times New Roman"/>
                <w:sz w:val="24"/>
                <w:szCs w:val="24"/>
              </w:rPr>
              <w:t xml:space="preserve">tejto </w:t>
            </w:r>
            <w:r w:rsidR="480DEA28" w:rsidRPr="001C650C">
              <w:rPr>
                <w:rFonts w:ascii="Times New Roman" w:hAnsi="Times New Roman"/>
                <w:sz w:val="24"/>
                <w:szCs w:val="24"/>
              </w:rPr>
              <w:t>D</w:t>
            </w:r>
            <w:r w:rsidR="006B7E29" w:rsidRPr="001C650C">
              <w:rPr>
                <w:rFonts w:ascii="Times New Roman" w:hAnsi="Times New Roman"/>
                <w:sz w:val="24"/>
                <w:szCs w:val="24"/>
              </w:rPr>
              <w:t>ohody</w:t>
            </w:r>
            <w:r w:rsidR="00410C8F" w:rsidRPr="001C650C">
              <w:rPr>
                <w:rFonts w:ascii="Times New Roman" w:hAnsi="Times New Roman"/>
                <w:sz w:val="24"/>
                <w:szCs w:val="24"/>
              </w:rPr>
              <w:t>.</w:t>
            </w:r>
            <w:r w:rsidR="00A815E7" w:rsidRPr="69952F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815E7" w:rsidRPr="00263BC2" w14:paraId="51F34C17" w14:textId="77777777" w:rsidTr="69952FBA">
        <w:tc>
          <w:tcPr>
            <w:tcW w:w="1414" w:type="pct"/>
          </w:tcPr>
          <w:p w14:paraId="1FF6FE6E" w14:textId="049C6B00" w:rsidR="00A815E7" w:rsidRPr="00C22D1F" w:rsidRDefault="00A815E7" w:rsidP="001F4F2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D1F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 w:rsidR="006B7E29" w:rsidRPr="00C22D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86" w:type="pct"/>
          </w:tcPr>
          <w:p w14:paraId="2837D1A9" w14:textId="19283861" w:rsidR="006B7E29" w:rsidRDefault="001C650C" w:rsidP="007C06F0">
            <w:pPr>
              <w:pStyle w:val="Odsekzoznamu"/>
              <w:numPr>
                <w:ilvl w:val="0"/>
                <w:numId w:val="42"/>
              </w:numPr>
              <w:tabs>
                <w:tab w:val="left" w:pos="2835"/>
              </w:tabs>
              <w:spacing w:before="120" w:after="60"/>
              <w:ind w:left="470" w:hanging="47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u</w:t>
            </w:r>
            <w:r w:rsidR="006B7E29" w:rsidRPr="001C650C">
              <w:rPr>
                <w:rFonts w:ascii="Times New Roman" w:hAnsi="Times New Roman"/>
                <w:iCs/>
                <w:sz w:val="24"/>
                <w:szCs w:val="24"/>
              </w:rPr>
              <w:t xml:space="preserve">žívateľská dokumentácia </w:t>
            </w:r>
            <w:r w:rsidRPr="001C650C">
              <w:rPr>
                <w:rFonts w:ascii="Times New Roman" w:hAnsi="Times New Roman"/>
                <w:iCs/>
                <w:sz w:val="24"/>
                <w:szCs w:val="24"/>
              </w:rPr>
              <w:t xml:space="preserve">k Predmetu prevodu </w:t>
            </w:r>
            <w:r w:rsidR="006B7E29" w:rsidRPr="001C650C">
              <w:rPr>
                <w:rFonts w:ascii="Times New Roman" w:hAnsi="Times New Roman"/>
                <w:iCs/>
                <w:sz w:val="24"/>
                <w:szCs w:val="24"/>
              </w:rPr>
              <w:t>(návod na použitie</w:t>
            </w:r>
            <w:r w:rsidR="0070636C" w:rsidRPr="001C650C">
              <w:rPr>
                <w:rFonts w:ascii="Times New Roman" w:hAnsi="Times New Roman"/>
                <w:iCs/>
                <w:sz w:val="24"/>
                <w:szCs w:val="24"/>
              </w:rPr>
              <w:t xml:space="preserve"> a</w:t>
            </w:r>
            <w:r w:rsidR="006B7E29" w:rsidRPr="001C650C">
              <w:rPr>
                <w:rFonts w:ascii="Times New Roman" w:hAnsi="Times New Roman"/>
                <w:iCs/>
                <w:sz w:val="24"/>
                <w:szCs w:val="24"/>
              </w:rPr>
              <w:t xml:space="preserve"> údržbu)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40171E54" w14:textId="02671A50" w:rsidR="00A815E7" w:rsidRPr="001C650C" w:rsidRDefault="001C650C" w:rsidP="007C06F0">
            <w:pPr>
              <w:pStyle w:val="Odsekzoznamu"/>
              <w:numPr>
                <w:ilvl w:val="0"/>
                <w:numId w:val="42"/>
              </w:numPr>
              <w:tabs>
                <w:tab w:val="left" w:pos="2835"/>
              </w:tabs>
              <w:spacing w:before="120" w:after="60"/>
              <w:ind w:left="470" w:hanging="47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 w:rsidR="006B7E29" w:rsidRPr="001C650C">
              <w:rPr>
                <w:rFonts w:ascii="Times New Roman" w:hAnsi="Times New Roman"/>
                <w:iCs/>
                <w:sz w:val="24"/>
                <w:szCs w:val="24"/>
              </w:rPr>
              <w:t>echnický (produktový) list výrobku</w:t>
            </w:r>
            <w:r w:rsidR="0048421A" w:rsidRPr="001C650C">
              <w:rPr>
                <w:rFonts w:ascii="Times New Roman" w:hAnsi="Times New Roman"/>
                <w:iCs/>
                <w:sz w:val="24"/>
                <w:szCs w:val="24"/>
              </w:rPr>
              <w:t>, ktorý je Predmetom prevodu.</w:t>
            </w:r>
          </w:p>
        </w:tc>
      </w:tr>
      <w:tr w:rsidR="00A815E7" w:rsidRPr="00263BC2" w14:paraId="388F1799" w14:textId="77777777" w:rsidTr="69952FBA">
        <w:tc>
          <w:tcPr>
            <w:tcW w:w="1414" w:type="pct"/>
          </w:tcPr>
          <w:p w14:paraId="7DBAE472" w14:textId="5F6146FC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Lehota dodania</w:t>
            </w:r>
            <w:r w:rsidR="008C4322" w:rsidRPr="008C4322">
              <w:rPr>
                <w:rFonts w:ascii="Times New Roman" w:hAnsi="Times New Roman"/>
                <w:b/>
                <w:sz w:val="24"/>
                <w:szCs w:val="24"/>
              </w:rPr>
              <w:t>/poskytnutia</w:t>
            </w: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86" w:type="pct"/>
          </w:tcPr>
          <w:p w14:paraId="05DADE4E" w14:textId="5CD0CE06" w:rsidR="00A815E7" w:rsidRPr="008C4322" w:rsidRDefault="00A815E7" w:rsidP="00BD637B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67D745">
              <w:rPr>
                <w:rFonts w:ascii="Times New Roman" w:hAnsi="Times New Roman"/>
                <w:sz w:val="24"/>
                <w:szCs w:val="24"/>
              </w:rPr>
              <w:t xml:space="preserve">Predávajúci je povinný </w:t>
            </w:r>
            <w:r w:rsidR="4714A486" w:rsidRPr="3B67D745">
              <w:rPr>
                <w:rFonts w:ascii="Times New Roman" w:hAnsi="Times New Roman"/>
                <w:sz w:val="24"/>
                <w:szCs w:val="24"/>
              </w:rPr>
              <w:t>dodať</w:t>
            </w:r>
            <w:r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21A">
              <w:rPr>
                <w:rFonts w:ascii="Times New Roman" w:hAnsi="Times New Roman"/>
                <w:sz w:val="24"/>
                <w:szCs w:val="24"/>
              </w:rPr>
              <w:t>P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redmet </w:t>
            </w:r>
            <w:r w:rsidR="0048421A">
              <w:rPr>
                <w:rFonts w:ascii="Times New Roman" w:hAnsi="Times New Roman"/>
                <w:sz w:val="24"/>
                <w:szCs w:val="24"/>
              </w:rPr>
              <w:t>prevodu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>,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do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C8F">
              <w:rPr>
                <w:rFonts w:ascii="Times New Roman" w:hAnsi="Times New Roman"/>
                <w:sz w:val="24"/>
                <w:szCs w:val="24"/>
              </w:rPr>
              <w:t>deväťdesiatich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(</w:t>
            </w:r>
            <w:r w:rsidR="00410C8F">
              <w:rPr>
                <w:rFonts w:ascii="Times New Roman" w:hAnsi="Times New Roman"/>
                <w:sz w:val="24"/>
                <w:szCs w:val="24"/>
              </w:rPr>
              <w:t>90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)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C8F">
              <w:rPr>
                <w:rFonts w:ascii="Times New Roman" w:hAnsi="Times New Roman"/>
                <w:sz w:val="24"/>
                <w:szCs w:val="24"/>
              </w:rPr>
              <w:t>dní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od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o dňa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0646914" w:rsidRPr="3B67D745">
              <w:rPr>
                <w:rFonts w:ascii="Times New Roman" w:hAnsi="Times New Roman"/>
                <w:sz w:val="24"/>
                <w:szCs w:val="24"/>
              </w:rPr>
              <w:t>potvr</w:t>
            </w:r>
            <w:r w:rsidR="49683731" w:rsidRPr="3B67D745">
              <w:rPr>
                <w:rFonts w:ascii="Times New Roman" w:hAnsi="Times New Roman"/>
                <w:sz w:val="24"/>
                <w:szCs w:val="24"/>
              </w:rPr>
              <w:t>d</w:t>
            </w:r>
            <w:r w:rsidR="20646914" w:rsidRPr="3B67D745">
              <w:rPr>
                <w:rFonts w:ascii="Times New Roman" w:hAnsi="Times New Roman"/>
                <w:sz w:val="24"/>
                <w:szCs w:val="24"/>
              </w:rPr>
              <w:t>enia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O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>bjednávky</w:t>
            </w:r>
            <w:r w:rsidR="00A04E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72472023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6F5C" w:rsidRPr="00263BC2" w14:paraId="70BB90CB" w14:textId="77777777" w:rsidTr="69952FBA">
        <w:tc>
          <w:tcPr>
            <w:tcW w:w="1414" w:type="pct"/>
          </w:tcPr>
          <w:p w14:paraId="20FF5D50" w14:textId="38C541E8" w:rsidR="00B16F5C" w:rsidRPr="008C4322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Lehota</w:t>
            </w:r>
            <w:r w:rsidR="003354E3"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586" w:type="pct"/>
          </w:tcPr>
          <w:p w14:paraId="7FAB7BDC" w14:textId="5B3E9BDC" w:rsidR="00B16F5C" w:rsidRPr="0070636C" w:rsidRDefault="164BB010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9952FBA">
              <w:rPr>
                <w:rFonts w:ascii="Times New Roman" w:hAnsi="Times New Roman"/>
                <w:sz w:val="24"/>
                <w:szCs w:val="24"/>
              </w:rPr>
              <w:t xml:space="preserve">Predávajúci </w:t>
            </w:r>
            <w:r w:rsidR="00B16F5C" w:rsidRPr="69952FBA">
              <w:rPr>
                <w:rFonts w:ascii="Times New Roman" w:hAnsi="Times New Roman"/>
                <w:sz w:val="24"/>
                <w:szCs w:val="24"/>
              </w:rPr>
              <w:t xml:space="preserve"> je povinný v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> </w:t>
            </w:r>
            <w:r w:rsidR="00B16F5C" w:rsidRPr="69952FBA">
              <w:rPr>
                <w:rFonts w:ascii="Times New Roman" w:hAnsi="Times New Roman"/>
                <w:sz w:val="24"/>
                <w:szCs w:val="24"/>
              </w:rPr>
              <w:t>lehote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 xml:space="preserve"> päť</w:t>
            </w:r>
            <w:r w:rsidR="00B16F5C" w:rsidRPr="69952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>(</w:t>
            </w:r>
            <w:r w:rsidR="24573B51" w:rsidRPr="69952FBA">
              <w:rPr>
                <w:rFonts w:ascii="Times New Roman" w:hAnsi="Times New Roman"/>
                <w:sz w:val="24"/>
                <w:szCs w:val="24"/>
              </w:rPr>
              <w:t>5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>)</w:t>
            </w:r>
            <w:r w:rsidR="00B16F5C" w:rsidRPr="69952FBA">
              <w:rPr>
                <w:rFonts w:ascii="Times New Roman" w:hAnsi="Times New Roman"/>
                <w:sz w:val="24"/>
                <w:szCs w:val="24"/>
              </w:rPr>
              <w:t xml:space="preserve">  dní písomne potvrdiť prijatie Objednávky.</w:t>
            </w:r>
          </w:p>
        </w:tc>
      </w:tr>
      <w:tr w:rsidR="00A815E7" w:rsidRPr="00263BC2" w14:paraId="65EC91F8" w14:textId="77777777" w:rsidTr="69952FBA">
        <w:tc>
          <w:tcPr>
            <w:tcW w:w="1414" w:type="pct"/>
          </w:tcPr>
          <w:p w14:paraId="64892A70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586" w:type="pct"/>
          </w:tcPr>
          <w:p w14:paraId="7D2DED11" w14:textId="25D74793" w:rsidR="00A815E7" w:rsidRPr="0070636C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9952FBA">
              <w:rPr>
                <w:rFonts w:ascii="Times New Roman" w:hAnsi="Times New Roman"/>
                <w:sz w:val="24"/>
                <w:szCs w:val="24"/>
              </w:rPr>
              <w:t xml:space="preserve">Miestom dodania je </w:t>
            </w:r>
            <w:r w:rsidR="127926C6" w:rsidRPr="69952FBA">
              <w:rPr>
                <w:rFonts w:ascii="Times New Roman" w:hAnsi="Times New Roman"/>
                <w:sz w:val="24"/>
                <w:szCs w:val="24"/>
              </w:rPr>
              <w:t>Záchranná brigáda HaZZ v Žiline, Bánovská cesta 8111, 010 01 Žilina</w:t>
            </w:r>
            <w:r w:rsidR="001C65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815E7" w:rsidRPr="00263BC2" w14:paraId="2FE6D833" w14:textId="77777777" w:rsidTr="00997194">
        <w:trPr>
          <w:trHeight w:val="300"/>
        </w:trPr>
        <w:tc>
          <w:tcPr>
            <w:tcW w:w="2404" w:type="dxa"/>
          </w:tcPr>
          <w:p w14:paraId="4C5C9B09" w14:textId="1D462F5E" w:rsidR="00A815E7" w:rsidRPr="008C4322" w:rsidRDefault="007C06F0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9103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4" w:type="dxa"/>
          </w:tcPr>
          <w:p w14:paraId="2B532608" w14:textId="680DCF33" w:rsidR="00A815E7" w:rsidRPr="008C4322" w:rsidRDefault="007C06F0" w:rsidP="004F5E06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je výsledkom Verejného obstarávania. Cena za dodanie jednotky Predmetu prevodu podľa Dohody bez dane z pridanej hodnoty (ďalej len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</w:t>
            </w:r>
            <w:r>
              <w:rPr>
                <w:rFonts w:ascii="Times New Roman" w:hAnsi="Times New Roman"/>
                <w:sz w:val="24"/>
                <w:szCs w:val="24"/>
              </w:rPr>
              <w:t>“), je špecifikovaná v Prílohe č. 2 Dohody (ďalej len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sz w:val="24"/>
                <w:szCs w:val="24"/>
              </w:rPr>
              <w:t>“).</w:t>
            </w:r>
          </w:p>
        </w:tc>
      </w:tr>
      <w:tr w:rsidR="00A815E7" w:rsidRPr="00263BC2" w14:paraId="4DF5D916" w14:textId="77777777" w:rsidTr="69952FBA">
        <w:tc>
          <w:tcPr>
            <w:tcW w:w="1414" w:type="pct"/>
          </w:tcPr>
          <w:p w14:paraId="4600E775" w14:textId="11CDC48C" w:rsidR="00A815E7" w:rsidRPr="008C4322" w:rsidRDefault="007C06F0" w:rsidP="69952FBA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objednaného Predmetu prevodu:</w:t>
            </w:r>
            <w:r w:rsidR="00A815E7" w:rsidRPr="69952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6" w:type="pct"/>
          </w:tcPr>
          <w:p w14:paraId="5BD32316" w14:textId="35BABD92" w:rsidR="00A815E7" w:rsidRPr="00971E91" w:rsidRDefault="007C06F0" w:rsidP="69952FB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Cena za Predmet prevodu objednaný na základe jednej Objednávky bez DPH; táto cena je rozhodujúca pre výpočet zmluvných pokút podľa Dohody.</w:t>
            </w:r>
          </w:p>
        </w:tc>
      </w:tr>
      <w:tr w:rsidR="00A815E7" w:rsidRPr="00263BC2" w14:paraId="63A01B16" w14:textId="77777777" w:rsidTr="69952FBA">
        <w:tc>
          <w:tcPr>
            <w:tcW w:w="1414" w:type="pct"/>
          </w:tcPr>
          <w:p w14:paraId="6B95EF84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586" w:type="pct"/>
          </w:tcPr>
          <w:p w14:paraId="4B2849B2" w14:textId="692965CC" w:rsidR="00A815E7" w:rsidRPr="0070636C" w:rsidRDefault="00314221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C">
              <w:rPr>
                <w:rFonts w:ascii="Times New Roman" w:hAnsi="Times New Roman"/>
                <w:sz w:val="24"/>
                <w:szCs w:val="24"/>
              </w:rPr>
              <w:t>Tridsať (</w:t>
            </w:r>
            <w:r w:rsidR="00A815E7" w:rsidRPr="0070636C">
              <w:rPr>
                <w:rFonts w:ascii="Times New Roman" w:hAnsi="Times New Roman"/>
                <w:sz w:val="24"/>
                <w:szCs w:val="24"/>
              </w:rPr>
              <w:t>30</w:t>
            </w:r>
            <w:r w:rsidRPr="0070636C">
              <w:rPr>
                <w:rFonts w:ascii="Times New Roman" w:hAnsi="Times New Roman"/>
                <w:sz w:val="24"/>
                <w:szCs w:val="24"/>
              </w:rPr>
              <w:t>)</w:t>
            </w:r>
            <w:r w:rsidR="00A815E7" w:rsidRPr="0070636C">
              <w:rPr>
                <w:rFonts w:ascii="Times New Roman" w:hAnsi="Times New Roman"/>
                <w:sz w:val="24"/>
                <w:szCs w:val="24"/>
              </w:rPr>
              <w:t xml:space="preserve"> dní odo dňa doručeni</w:t>
            </w:r>
            <w:r w:rsidR="00B147FA" w:rsidRPr="0070636C">
              <w:rPr>
                <w:rFonts w:ascii="Times New Roman" w:hAnsi="Times New Roman"/>
                <w:sz w:val="24"/>
                <w:szCs w:val="24"/>
              </w:rPr>
              <w:t>a</w:t>
            </w:r>
            <w:r w:rsidR="00A815E7" w:rsidRPr="0070636C"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</w:tc>
      </w:tr>
      <w:tr w:rsidR="00A815E7" w:rsidRPr="00263BC2" w14:paraId="05ED96C5" w14:textId="77777777" w:rsidTr="69952FBA">
        <w:tc>
          <w:tcPr>
            <w:tcW w:w="1414" w:type="pct"/>
          </w:tcPr>
          <w:p w14:paraId="103C0AA3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586" w:type="pct"/>
          </w:tcPr>
          <w:p w14:paraId="069E674D" w14:textId="10421C61" w:rsidR="00A815E7" w:rsidRPr="00997194" w:rsidRDefault="00314221" w:rsidP="008C432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94">
              <w:rPr>
                <w:rFonts w:ascii="Times New Roman" w:hAnsi="Times New Roman"/>
                <w:sz w:val="24"/>
                <w:szCs w:val="24"/>
              </w:rPr>
              <w:t>Dvadsaťštyri (</w:t>
            </w:r>
            <w:r w:rsidR="00A815E7" w:rsidRPr="00997194">
              <w:rPr>
                <w:rFonts w:ascii="Times New Roman" w:hAnsi="Times New Roman"/>
                <w:sz w:val="24"/>
                <w:szCs w:val="24"/>
              </w:rPr>
              <w:t>24</w:t>
            </w:r>
            <w:r w:rsidRPr="00997194">
              <w:rPr>
                <w:rFonts w:ascii="Times New Roman" w:hAnsi="Times New Roman"/>
                <w:sz w:val="24"/>
                <w:szCs w:val="24"/>
              </w:rPr>
              <w:t>)</w:t>
            </w:r>
            <w:r w:rsidR="00A815E7" w:rsidRPr="00997194">
              <w:rPr>
                <w:rFonts w:ascii="Times New Roman" w:hAnsi="Times New Roman"/>
                <w:sz w:val="24"/>
                <w:szCs w:val="24"/>
              </w:rPr>
              <w:t xml:space="preserve"> mesiacov</w:t>
            </w:r>
            <w:r w:rsidR="00997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7194" w:rsidRPr="00997194">
              <w:rPr>
                <w:rFonts w:ascii="Times New Roman" w:hAnsi="Times New Roman"/>
                <w:sz w:val="24"/>
                <w:szCs w:val="24"/>
              </w:rPr>
              <w:t>záručná doba začína plynúť dňom dodania Predmetu prevodu na základe Jednotlivej kúpnej zmluvy samostatne, pre každý predmet prevodu zvlášť</w:t>
            </w:r>
            <w:r w:rsidR="006B5216" w:rsidRPr="009971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E23" w:rsidRPr="0099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4FDA6DFE" w14:textId="77777777" w:rsidTr="69952FBA">
        <w:tc>
          <w:tcPr>
            <w:tcW w:w="1414" w:type="pct"/>
          </w:tcPr>
          <w:p w14:paraId="06BDB3F9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vady:</w:t>
            </w:r>
          </w:p>
        </w:tc>
        <w:tc>
          <w:tcPr>
            <w:tcW w:w="3586" w:type="pct"/>
          </w:tcPr>
          <w:p w14:paraId="36AE17F9" w14:textId="32A622E0" w:rsidR="00A815E7" w:rsidRPr="0070636C" w:rsidRDefault="00314221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C">
              <w:rPr>
                <w:rFonts w:ascii="Times New Roman" w:hAnsi="Times New Roman"/>
                <w:sz w:val="24"/>
                <w:szCs w:val="24"/>
              </w:rPr>
              <w:t xml:space="preserve">Tridsať </w:t>
            </w:r>
            <w:r w:rsidRPr="0070636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815E7" w:rsidRPr="0070636C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70636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815E7" w:rsidRPr="0070636C">
              <w:rPr>
                <w:rFonts w:ascii="Times New Roman" w:hAnsi="Times New Roman"/>
                <w:sz w:val="24"/>
                <w:szCs w:val="24"/>
              </w:rPr>
              <w:t xml:space="preserve"> dní odo dňa uplatnenia reklamácie</w:t>
            </w:r>
          </w:p>
        </w:tc>
      </w:tr>
      <w:tr w:rsidR="00945C5C" w:rsidRPr="00263BC2" w14:paraId="648BC7A3" w14:textId="77777777" w:rsidTr="69952FBA">
        <w:tc>
          <w:tcPr>
            <w:tcW w:w="1414" w:type="pct"/>
          </w:tcPr>
          <w:p w14:paraId="706950C1" w14:textId="0F46CF4C" w:rsidR="00945C5C" w:rsidRPr="00F15CFB" w:rsidRDefault="00945C5C" w:rsidP="00F15CF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C432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 w:rsidR="0091037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C432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86" w:type="pct"/>
          </w:tcPr>
          <w:p w14:paraId="134BF892" w14:textId="45E3F805" w:rsidR="00945C5C" w:rsidRPr="008C4322" w:rsidRDefault="00EA0A4A" w:rsidP="00BD637B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Dvadsaťštyri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20C1C426" w:rsidRPr="69952FBA">
              <w:rPr>
                <w:rFonts w:ascii="Times New Roman" w:hAnsi="Times New Roman"/>
                <w:sz w:val="24"/>
                <w:szCs w:val="24"/>
              </w:rPr>
              <w:t>)</w:t>
            </w:r>
            <w:r w:rsidR="1ECAB250" w:rsidRPr="69952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B72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 vyčerpania finančného limitu</w:t>
            </w:r>
            <w:r w:rsidR="00457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7B72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t.j</w:t>
            </w:r>
            <w:proofErr w:type="spellEnd"/>
            <w:r w:rsidR="00457B72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. Maximálnej ceny Dohody  podľa toho, ktorá skutočnosť nastane skôr.</w:t>
            </w:r>
          </w:p>
        </w:tc>
      </w:tr>
      <w:tr w:rsidR="69952FBA" w14:paraId="26D9C6B9" w14:textId="77777777" w:rsidTr="00457B72">
        <w:trPr>
          <w:trHeight w:val="300"/>
        </w:trPr>
        <w:tc>
          <w:tcPr>
            <w:tcW w:w="2404" w:type="dxa"/>
          </w:tcPr>
          <w:p w14:paraId="796D93C4" w14:textId="520AEDF9" w:rsidR="40675976" w:rsidRDefault="40675976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69952F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Maximálna </w:t>
            </w:r>
            <w:r w:rsidR="00457B7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cena Dohody:</w:t>
            </w:r>
          </w:p>
          <w:p w14:paraId="5E92F895" w14:textId="7CB987F7" w:rsidR="69952FBA" w:rsidRDefault="69952FBA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64F867F" w14:textId="3BB94A63" w:rsidR="69952FBA" w:rsidRDefault="69952FBA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358F148B" w14:textId="514B2BC0" w:rsidR="69952FBA" w:rsidRDefault="69952FBA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3FAD6FD8" w14:textId="3B1DDEA1" w:rsidR="69952FBA" w:rsidRDefault="69952FBA" w:rsidP="69952FB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14:paraId="7B3FDD19" w14:textId="7B4D1B0D" w:rsidR="40675976" w:rsidRDefault="00457B72" w:rsidP="00457B72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FCE">
              <w:rPr>
                <w:rFonts w:ascii="Times New Roman" w:hAnsi="Times New Roman"/>
                <w:sz w:val="24"/>
                <w:szCs w:val="24"/>
              </w:rPr>
              <w:t>Maximálna  cena Dohody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>j. hodnota finančného limitu, ktorá môže byť uhradená Kupujúcim na základe tejto Dohody/Objednávok/Jednotlivých kúpnych zmlúv v súlade s výsledkom Verejného obstarávania a s touto Dohodou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je cena rovnajúca sa predpokladanej hodnote zákazky alebo Cene uvedenej v Prílohe č. 2 tejto Dohody, ak je táto vyššia ako predpokladaná hodnota zákazky.</w:t>
            </w:r>
          </w:p>
        </w:tc>
      </w:tr>
      <w:tr w:rsidR="69952FBA" w14:paraId="4EF1F8A5" w14:textId="77777777" w:rsidTr="00457B72">
        <w:trPr>
          <w:trHeight w:val="300"/>
        </w:trPr>
        <w:tc>
          <w:tcPr>
            <w:tcW w:w="2404" w:type="dxa"/>
          </w:tcPr>
          <w:p w14:paraId="048FA823" w14:textId="3CCEEDAB" w:rsidR="6FC4D58A" w:rsidRDefault="6FC4D58A" w:rsidP="69952FBA">
            <w:pPr>
              <w:rPr>
                <w:rFonts w:ascii="Times New Roman" w:hAnsi="Times New Roman"/>
                <w:sz w:val="24"/>
                <w:szCs w:val="24"/>
              </w:rPr>
            </w:pPr>
            <w:r w:rsidRPr="69952FBA">
              <w:rPr>
                <w:rFonts w:ascii="Times New Roman" w:hAnsi="Times New Roman"/>
                <w:b/>
                <w:bCs/>
                <w:sz w:val="24"/>
                <w:szCs w:val="24"/>
              </w:rPr>
              <w:t>Predpokladaná hodnota zákazky Verejného obstarávania:</w:t>
            </w:r>
          </w:p>
        </w:tc>
        <w:tc>
          <w:tcPr>
            <w:tcW w:w="6094" w:type="dxa"/>
          </w:tcPr>
          <w:p w14:paraId="03B77FAE" w14:textId="3BFAE7D4" w:rsidR="46BBFB11" w:rsidRDefault="00EA0A4A" w:rsidP="69952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380.000</w:t>
            </w:r>
            <w:r w:rsidR="00457B72">
              <w:rPr>
                <w:rFonts w:ascii="Times New Roman" w:hAnsi="Times New Roman"/>
                <w:sz w:val="24"/>
                <w:szCs w:val="24"/>
              </w:rPr>
              <w:t>,-- EUR bez DPH</w:t>
            </w:r>
          </w:p>
          <w:p w14:paraId="5ECCB557" w14:textId="77777777" w:rsidR="00457B72" w:rsidRDefault="00457B72" w:rsidP="69952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6E2801" w14:textId="7B3DCBF0" w:rsidR="00457B72" w:rsidRPr="00457B72" w:rsidRDefault="00457B72" w:rsidP="69952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A0A4A">
              <w:rPr>
                <w:rFonts w:ascii="Times New Roman" w:hAnsi="Times New Roman"/>
                <w:sz w:val="24"/>
                <w:szCs w:val="24"/>
              </w:rPr>
              <w:t>tristoosemdesiattisíc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euro)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28B31AF8" w:rsidR="00375972" w:rsidRDefault="00457B72" w:rsidP="004F5E06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Účastníci dohody sa dohodli, že ustanovenia tejto Dohody nemožno vykladať ako povinnosť Kupujúceho objednať si u Predávajúceho predpokladané množstvo Predmetu prevodu uvedené v Prílohe č. 1 Dohody. Predpokladané množstvo Predmetu prevodu uvedené v tejto Dohode nie je pre Kupujúceho záväzné. </w:t>
      </w:r>
      <w:r>
        <w:rPr>
          <w:rFonts w:ascii="Times New Roman" w:hAnsi="Times New Roman"/>
          <w:sz w:val="24"/>
          <w:szCs w:val="24"/>
          <w:lang w:val="sk-SK" w:eastAsia="en-US"/>
        </w:rPr>
        <w:t>S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>kutočne objednané množstv</w:t>
      </w:r>
      <w:r>
        <w:rPr>
          <w:rFonts w:ascii="Times New Roman" w:hAnsi="Times New Roman"/>
          <w:sz w:val="24"/>
          <w:szCs w:val="24"/>
          <w:lang w:val="sk-SK" w:eastAsia="en-US"/>
        </w:rPr>
        <w:t>o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prevodu počas trvania tejto Dohody môže byť nižši</w:t>
      </w:r>
      <w:r>
        <w:rPr>
          <w:rFonts w:ascii="Times New Roman" w:hAnsi="Times New Roman"/>
          <w:sz w:val="24"/>
          <w:szCs w:val="24"/>
          <w:lang w:val="sk-SK" w:eastAsia="en-US"/>
        </w:rPr>
        <w:t>e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 alebo vyšši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e 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ako  je predpokladané v tejto </w:t>
      </w:r>
      <w:r>
        <w:rPr>
          <w:rFonts w:ascii="Times New Roman" w:hAnsi="Times New Roman"/>
          <w:sz w:val="24"/>
          <w:szCs w:val="24"/>
          <w:lang w:val="sk-SK" w:eastAsia="en-US"/>
        </w:rPr>
        <w:t>D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>ohode vrátane jej príloh  tak, aby bol zachovaný maximálny finančný limit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, t. j. Maximálna cena Dohody 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podľa čl. </w:t>
      </w:r>
      <w:r>
        <w:rPr>
          <w:rFonts w:ascii="Times New Roman" w:hAnsi="Times New Roman"/>
          <w:sz w:val="24"/>
          <w:szCs w:val="24"/>
          <w:lang w:val="sk-SK" w:eastAsia="en-US"/>
        </w:rPr>
        <w:t>II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., bod </w:t>
      </w:r>
      <w:r>
        <w:rPr>
          <w:rFonts w:ascii="Times New Roman" w:hAnsi="Times New Roman"/>
          <w:sz w:val="24"/>
          <w:szCs w:val="24"/>
          <w:lang w:val="sk-SK" w:eastAsia="en-US"/>
        </w:rPr>
        <w:t>2.3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t xml:space="preserve">ohody a Kupujúci si </w:t>
      </w:r>
      <w:r w:rsidRPr="00233705">
        <w:rPr>
          <w:rFonts w:ascii="Times New Roman" w:hAnsi="Times New Roman"/>
          <w:sz w:val="24"/>
          <w:szCs w:val="24"/>
          <w:lang w:val="sk-SK" w:eastAsia="en-US"/>
        </w:rPr>
        <w:lastRenderedPageBreak/>
        <w:t>vyhradzuje právo neobjednať Predmet prevodu. Predávajúci má nárok na odplatu, len za skutočne poskytnuté množstvo  Predmetu 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3DC7C01B" w14:textId="61743DE9" w:rsidR="00BC3E2B" w:rsidRDefault="00457B72" w:rsidP="000E09CC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podľa tejto Zmluvy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ktorá je výsledkom Verejného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Kupujúcemu predložiť novú špecifikáciu a popis ku každej položke samostatne</w:t>
      </w:r>
      <w:r>
        <w:rPr>
          <w:rFonts w:ascii="Times New Roman" w:hAnsi="Times New Roman"/>
          <w:sz w:val="24"/>
          <w:szCs w:val="24"/>
          <w:lang w:val="sk-SK" w:eastAsia="en-US"/>
        </w:rPr>
        <w:t>, ako aj všetky  doklady a dokumenty, ktoré boli  Kupujúcim požadované vo Verejnom obstarávaní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. Dodávaná náhrada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výsledkom Verejného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>
        <w:rPr>
          <w:rFonts w:ascii="Times New Roman" w:hAnsi="Times New Roman"/>
          <w:sz w:val="24"/>
          <w:szCs w:val="24"/>
          <w:lang w:val="sk-SK" w:eastAsia="en-US"/>
        </w:rPr>
        <w:t>C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ena musí zostať nezmenená</w:t>
      </w:r>
      <w:r w:rsidR="00BC3E2B" w:rsidRPr="00BC3E2B">
        <w:rPr>
          <w:rFonts w:ascii="Times New Roman" w:hAnsi="Times New Roman"/>
          <w:sz w:val="24"/>
          <w:szCs w:val="24"/>
          <w:lang w:val="sk-SK" w:eastAsia="en-US"/>
        </w:rPr>
        <w:t>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16117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nevyplýva iné, zmluvné skratky uvedené a v jednotnom alebo množnom čísle majú rovnaký význam.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795E8719" w14:textId="25F2A067" w:rsidR="69952FBA" w:rsidRDefault="69952FBA" w:rsidP="69952FBA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2126A9D" w14:textId="0E4909FC" w:rsidR="00F15788" w:rsidRPr="00F15788" w:rsidRDefault="00F15788" w:rsidP="00161174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79C71846" w14:textId="7BAEA5A9" w:rsidR="00457B72" w:rsidRDefault="00457B72" w:rsidP="00457B72">
      <w:p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3.1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57B72">
        <w:rPr>
          <w:rFonts w:ascii="Times New Roman" w:hAnsi="Times New Roman"/>
          <w:sz w:val="24"/>
          <w:szCs w:val="24"/>
          <w:lang w:eastAsia="en-US"/>
        </w:rPr>
        <w:t xml:space="preserve">Táto Dohoda sa uzatvára na dobu určitú, na obdobie uvedené v čl. II, bode 2.3 tejto Dohody. Účastníci dohody sa dohodli, že  v prípade  nevyčerpania Maximálnej </w:t>
      </w:r>
      <w:r>
        <w:rPr>
          <w:rFonts w:ascii="Times New Roman" w:hAnsi="Times New Roman"/>
          <w:sz w:val="24"/>
          <w:szCs w:val="24"/>
          <w:lang w:eastAsia="en-US"/>
        </w:rPr>
        <w:t>ceny</w:t>
      </w:r>
      <w:r w:rsidRPr="00457B72">
        <w:rPr>
          <w:rFonts w:ascii="Times New Roman" w:hAnsi="Times New Roman"/>
          <w:sz w:val="24"/>
          <w:szCs w:val="24"/>
          <w:lang w:eastAsia="en-US"/>
        </w:rPr>
        <w:t xml:space="preserve">  Dohody uvedenej v čl. II bode 2.3 Dohody počas doby trvania Dohody, </w:t>
      </w:r>
      <w:r>
        <w:rPr>
          <w:rFonts w:ascii="Times New Roman" w:hAnsi="Times New Roman"/>
          <w:sz w:val="24"/>
          <w:szCs w:val="24"/>
          <w:lang w:eastAsia="en-US"/>
        </w:rPr>
        <w:t xml:space="preserve">sú </w:t>
      </w:r>
      <w:r w:rsidRPr="00457B72">
        <w:rPr>
          <w:rFonts w:ascii="Times New Roman" w:hAnsi="Times New Roman"/>
          <w:sz w:val="24"/>
          <w:szCs w:val="24"/>
          <w:lang w:eastAsia="en-US"/>
        </w:rPr>
        <w:t>Účastníci dohody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57B72">
        <w:rPr>
          <w:rFonts w:ascii="Times New Roman" w:hAnsi="Times New Roman"/>
          <w:sz w:val="24"/>
          <w:szCs w:val="24"/>
          <w:lang w:eastAsia="en-US"/>
        </w:rPr>
        <w:t xml:space="preserve">oprávnení predĺžiť dobu trvania Dohody o dvanásť (12) mesiacov, a to aj opakovane.  Zmenu podľa predchádzajúcej vety vykonajú Účastníci dohody vo forme písomného  dodatku o zmene zmluvy v súlade s § 18 ods. 1 písm. a) </w:t>
      </w:r>
      <w:r>
        <w:rPr>
          <w:rFonts w:ascii="Times New Roman" w:hAnsi="Times New Roman"/>
          <w:sz w:val="24"/>
          <w:szCs w:val="24"/>
          <w:lang w:eastAsia="en-US"/>
        </w:rPr>
        <w:t>Z</w:t>
      </w:r>
      <w:r w:rsidRPr="00457B72">
        <w:rPr>
          <w:rFonts w:ascii="Times New Roman" w:hAnsi="Times New Roman"/>
          <w:sz w:val="24"/>
          <w:szCs w:val="24"/>
          <w:lang w:eastAsia="en-US"/>
        </w:rPr>
        <w:t xml:space="preserve">ákona o verejnom obstarávaní.  </w:t>
      </w:r>
    </w:p>
    <w:p w14:paraId="65FB400C" w14:textId="69EB7C8E" w:rsidR="00457B72" w:rsidRPr="00457B72" w:rsidRDefault="00457B72" w:rsidP="00457B72">
      <w:pPr>
        <w:pStyle w:val="Odsekzoznamu"/>
        <w:numPr>
          <w:ilvl w:val="1"/>
          <w:numId w:val="43"/>
        </w:num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57B72">
        <w:rPr>
          <w:rFonts w:ascii="Times New Roman" w:hAnsi="Times New Roman"/>
          <w:sz w:val="24"/>
          <w:szCs w:val="24"/>
          <w:lang w:eastAsia="en-US"/>
        </w:rPr>
        <w:t xml:space="preserve">Predmet prevodu bude Kupujúcemu dodávaný priebežne, počas doby trvania tejto Dohody, a to na základe písomných Objednávok Kupujúceho. </w:t>
      </w:r>
    </w:p>
    <w:p w14:paraId="59A00AD8" w14:textId="72D4E7B2" w:rsidR="00161174" w:rsidRPr="00B31AFD" w:rsidRDefault="00161174" w:rsidP="00457B72">
      <w:pPr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E50BDA7" w14:textId="00FC5FE2" w:rsidR="00FC2417" w:rsidRPr="00B31AFD" w:rsidRDefault="00161174" w:rsidP="00161174">
      <w:pPr>
        <w:tabs>
          <w:tab w:val="clear" w:pos="2160"/>
          <w:tab w:val="clear" w:pos="2880"/>
          <w:tab w:val="clear" w:pos="4500"/>
        </w:tabs>
        <w:ind w:left="3545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FC2417" w:rsidRPr="00B31AFD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B31AFD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37E925ED" w:rsidR="00E30D42" w:rsidRPr="002A34C2" w:rsidRDefault="00457B72" w:rsidP="004F5E06">
      <w:pPr>
        <w:numPr>
          <w:ilvl w:val="1"/>
          <w:numId w:val="25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</w:t>
      </w:r>
      <w:r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Kupujúci písomne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vyzve Predávajúceho na dodanie Predmetu prevodu</w:t>
      </w:r>
      <w:r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AE4533">
        <w:rPr>
          <w:rFonts w:ascii="Times New Roman" w:eastAsia="MS Mincho" w:hAnsi="Times New Roman"/>
          <w:sz w:val="24"/>
          <w:szCs w:val="24"/>
          <w:lang w:eastAsia="ja-JP"/>
        </w:rPr>
        <w:t>, a to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="00E30D42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14:paraId="5A1E2557" w14:textId="49DDC901" w:rsidR="00F15788" w:rsidRPr="002A34C2" w:rsidRDefault="003610F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A37C71">
        <w:rPr>
          <w:rFonts w:ascii="Times New Roman" w:hAnsi="Times New Roman"/>
          <w:sz w:val="24"/>
          <w:szCs w:val="24"/>
          <w:lang w:eastAsia="en-US"/>
        </w:rPr>
        <w:t xml:space="preserve"> Predmet plnenia zadaný Objednávkou môže byť špecifikovaný v prílohe e-mailu alebo jeho texte.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66407319" w:rsidR="00F15788" w:rsidRPr="002A34C2" w:rsidRDefault="00F1578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písomne potvrdiť prijatie Objednávky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bjednávku elektronicky vo forme naskenovaného dokumentu na e-mailovú adresu kontaktnej osoby Kupujúceho podľa tohto článku. Doručením potvrdenej Objednávky je uzatvorená Jednotlivá kúpna zmluva. </w:t>
      </w:r>
    </w:p>
    <w:p w14:paraId="2BA611D3" w14:textId="6B649D0C" w:rsidR="00F15788" w:rsidRPr="002A34C2" w:rsidRDefault="00F1578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zmysle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7999EBFD" w:rsidR="00F15788" w:rsidRPr="002A34C2" w:rsidRDefault="003610F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 Predávajúcim potvrdenú (akceptovanú). </w:t>
      </w:r>
    </w:p>
    <w:p w14:paraId="261CDAEA" w14:textId="5029F349" w:rsidR="00F15788" w:rsidRPr="00C22D1F" w:rsidRDefault="00F15788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rozsahu danom Objednávkou, za podmienok dojednaných v tejto </w:t>
      </w:r>
      <w:r w:rsidR="003610F8" w:rsidRPr="00C22D1F">
        <w:rPr>
          <w:rFonts w:ascii="Times New Roman" w:hAnsi="Times New Roman"/>
          <w:sz w:val="24"/>
          <w:szCs w:val="24"/>
          <w:lang w:eastAsia="en-US"/>
        </w:rPr>
        <w:t>Dohode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09EE76CC" w:rsidR="00363E6B" w:rsidRPr="00C22D1F" w:rsidRDefault="00FC241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D1F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C22D1F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C22D1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C22D1F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 w:rsidRPr="00C22D1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 w:rsidRPr="00C22D1F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C22D1F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C22D1F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 w:rsidRPr="00C22D1F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FE5AB2" w:rsidRPr="00C22D1F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C22D1F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C22D1F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C22D1F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C22D1F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 w:rsidRPr="00C22D1F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C22D1F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C22D1F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 w:rsidRPr="00C22D1F">
        <w:rPr>
          <w:rFonts w:ascii="Times New Roman" w:hAnsi="Times New Roman"/>
          <w:sz w:val="24"/>
          <w:szCs w:val="24"/>
          <w:lang w:eastAsia="en-US"/>
        </w:rPr>
        <w:t>Dohody</w:t>
      </w:r>
      <w:r w:rsidRPr="00C22D1F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3" w:name="_Ref531292261"/>
      <w:r w:rsidR="00903979" w:rsidRPr="00C22D1F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 w:rsidRPr="00C22D1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C22D1F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 w:rsidRPr="00C22D1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C22D1F">
        <w:rPr>
          <w:rFonts w:ascii="Times New Roman" w:hAnsi="Times New Roman"/>
          <w:sz w:val="24"/>
          <w:szCs w:val="24"/>
          <w:lang w:eastAsia="en-US"/>
        </w:rPr>
        <w:t xml:space="preserve"> bode </w:t>
      </w:r>
      <w:r w:rsidR="00B147FA" w:rsidRPr="00C22D1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C22D1F">
        <w:rPr>
          <w:rFonts w:ascii="Times New Roman" w:hAnsi="Times New Roman"/>
          <w:sz w:val="24"/>
          <w:szCs w:val="24"/>
          <w:lang w:eastAsia="en-US"/>
        </w:rPr>
        <w:t>.3</w:t>
      </w:r>
      <w:r w:rsidR="00B16F5C" w:rsidRPr="00C22D1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 w:rsidRPr="00C22D1F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C22D1F">
        <w:rPr>
          <w:rFonts w:ascii="Times New Roman" w:hAnsi="Times New Roman"/>
          <w:sz w:val="24"/>
          <w:szCs w:val="24"/>
          <w:lang w:eastAsia="en-US"/>
        </w:rPr>
        <w:t>, a to vždy v slovenskom jazyku alebo spolu s prekladom do slovenského jazyka, za ktorého správnosť zodpovedá Predávajúci.</w:t>
      </w:r>
      <w:bookmarkEnd w:id="3"/>
      <w:r w:rsidR="00202661" w:rsidRPr="00C22D1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15CF88E" w14:textId="5970BE81" w:rsidR="00287E51" w:rsidRPr="002A34C2" w:rsidRDefault="0053004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podľa Prílohy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5A11CEC9" w:rsidR="00292592" w:rsidRPr="002A34C2" w:rsidRDefault="00292592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Deň dodania Predmetu prevodu písomne alebo elektronicky oznámi Predávajúci </w:t>
      </w:r>
      <w:r w:rsidRPr="00516557">
        <w:rPr>
          <w:rFonts w:ascii="Times New Roman" w:hAnsi="Times New Roman"/>
          <w:sz w:val="24"/>
          <w:szCs w:val="24"/>
          <w:lang w:eastAsia="en-US"/>
        </w:rPr>
        <w:t>Kupujúcemu najneskôr dva (2) pracovné dni vopred</w:t>
      </w:r>
      <w:r w:rsidR="00530047" w:rsidRPr="0051655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4" w:name="_Hlk192078683"/>
      <w:r w:rsidR="00530047" w:rsidRPr="00516557">
        <w:rPr>
          <w:rFonts w:ascii="Times New Roman" w:hAnsi="Times New Roman"/>
          <w:sz w:val="24"/>
          <w:szCs w:val="24"/>
          <w:lang w:eastAsia="en-US"/>
        </w:rPr>
        <w:t>Deň dodania Predmetu prevodu musí byť elektronicky odsúhlasený Predávajúcim. V prípade, ak je viacero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AE4533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4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72D78CD6" w:rsidR="00FC2417" w:rsidRPr="002A34C2" w:rsidRDefault="00FC241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ED60F7">
        <w:rPr>
          <w:rFonts w:ascii="Times New Roman" w:hAnsi="Times New Roman"/>
          <w:sz w:val="24"/>
          <w:szCs w:val="24"/>
          <w:lang w:eastAsia="en-US"/>
        </w:rPr>
        <w:t>oprávnenej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osoby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1C1E9C8" w14:textId="202748BA" w:rsidR="00FC2417" w:rsidRPr="002A34C2" w:rsidRDefault="00FC241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 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>platiť cenu za neprebraný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1C2F6312" w:rsidR="00BA2865" w:rsidRPr="002A34C2" w:rsidRDefault="00BA2865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lastRenderedPageBreak/>
        <w:t>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5018F108" w:rsidR="00BA2865" w:rsidRDefault="00BA2865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odo dňa zmeny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</w:t>
      </w:r>
      <w:r w:rsidR="0052025B">
        <w:rPr>
          <w:rFonts w:ascii="Times New Roman" w:hAnsi="Times New Roman"/>
          <w:sz w:val="24"/>
          <w:szCs w:val="24"/>
          <w:lang w:eastAsia="en-US"/>
        </w:rPr>
        <w:t xml:space="preserve"> na odsúhlasenie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6CFE7E89" w:rsidR="002E088D" w:rsidRDefault="002E088D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2E613E">
        <w:rPr>
          <w:szCs w:val="24"/>
        </w:rPr>
        <w:t xml:space="preserve">(vrátane </w:t>
      </w:r>
      <w:r w:rsidR="00CC1F6C">
        <w:rPr>
          <w:szCs w:val="24"/>
        </w:rPr>
        <w:t>kľúčových odborníkov podľa § 34 ods. 1 písm. c) a g) zákona o verejnom obstarávaní</w:t>
      </w:r>
      <w:r w:rsidR="00ED60F7">
        <w:rPr>
          <w:szCs w:val="24"/>
        </w:rPr>
        <w:t xml:space="preserve">, ak sú požadovaní vo </w:t>
      </w:r>
      <w:r w:rsidR="00B147FA">
        <w:rPr>
          <w:szCs w:val="24"/>
        </w:rPr>
        <w:t>V</w:t>
      </w:r>
      <w:r w:rsidR="00ED60F7">
        <w:rPr>
          <w:szCs w:val="24"/>
        </w:rPr>
        <w:t>erejnom obstarávaní</w:t>
      </w:r>
      <w:r w:rsidR="00CC1F6C">
        <w:rPr>
          <w:szCs w:val="24"/>
        </w:rPr>
        <w:t xml:space="preserve">)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alebo kľúčového odborníka podľa § 34 ods. 1 písm. c) a g) zákona o verejnom obstarávaní, nevyžaduje sa uzatvorenie dodatku k tejto Dohode. </w:t>
      </w:r>
    </w:p>
    <w:p w14:paraId="02C35248" w14:textId="4054E5A8" w:rsidR="000A644D" w:rsidRPr="002A34C2" w:rsidRDefault="000A644D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295734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50C2EDBB" w:rsidR="00FC2417" w:rsidRPr="002A34C2" w:rsidRDefault="00FC2417" w:rsidP="00F44C03">
      <w:pPr>
        <w:pStyle w:val="Odsekzoznamu"/>
        <w:numPr>
          <w:ilvl w:val="1"/>
          <w:numId w:val="2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5729F34B" w:rsidR="002E088D" w:rsidRDefault="00CA464C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,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5477B776" w14:textId="77777777" w:rsidR="00DF6BDB" w:rsidRPr="00263BC2" w:rsidRDefault="00DF6BDB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V</w:t>
      </w:r>
    </w:p>
    <w:p w14:paraId="43AC1621" w14:textId="08EEF01E" w:rsidR="00BF6FAF" w:rsidRPr="00BF6FAF" w:rsidRDefault="0052025B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C2417" w:rsidRPr="00BF6FAF">
        <w:rPr>
          <w:rFonts w:ascii="Times New Roman" w:hAnsi="Times New Roman"/>
          <w:b/>
          <w:bCs/>
          <w:sz w:val="24"/>
          <w:szCs w:val="24"/>
        </w:rPr>
        <w:t>ena a platobné podmienky</w:t>
      </w:r>
    </w:p>
    <w:p w14:paraId="38FA3303" w14:textId="194CD4EF" w:rsidR="00FC2417" w:rsidRDefault="00AE4533" w:rsidP="00AE4533">
      <w:pPr>
        <w:pStyle w:val="CTL"/>
        <w:numPr>
          <w:ilvl w:val="1"/>
          <w:numId w:val="44"/>
        </w:numPr>
        <w:tabs>
          <w:tab w:val="left" w:pos="567"/>
        </w:tabs>
        <w:ind w:left="567" w:hanging="567"/>
      </w:pPr>
      <w:r>
        <w:t>Cena</w:t>
      </w:r>
      <w:r w:rsidR="00FC2417">
        <w:t xml:space="preserve"> je</w:t>
      </w:r>
      <w:r w:rsidR="4BDA25CB">
        <w:t xml:space="preserve"> </w:t>
      </w:r>
      <w:r w:rsidRPr="00263BC2">
        <w:rPr>
          <w:szCs w:val="24"/>
        </w:rPr>
        <w:t xml:space="preserve">stanovená </w:t>
      </w:r>
      <w:r>
        <w:rPr>
          <w:szCs w:val="24"/>
        </w:rPr>
        <w:t xml:space="preserve"> </w:t>
      </w:r>
      <w:r w:rsidRPr="00263BC2">
        <w:rPr>
          <w:szCs w:val="24"/>
        </w:rPr>
        <w:t xml:space="preserve">v súlade so zákonom Národnej rady Slovenskej republiky č. 18/1996 Z. z. o cenách v znení neskorších predpisov </w:t>
      </w:r>
      <w:r>
        <w:rPr>
          <w:szCs w:val="24"/>
        </w:rPr>
        <w:t>(ďalej len „</w:t>
      </w:r>
      <w:r>
        <w:rPr>
          <w:b/>
          <w:bCs/>
          <w:szCs w:val="24"/>
        </w:rPr>
        <w:t>Z</w:t>
      </w:r>
      <w:r w:rsidRPr="00AA6E6F">
        <w:rPr>
          <w:b/>
          <w:bCs/>
          <w:szCs w:val="24"/>
        </w:rPr>
        <w:t>ákon o cenách</w:t>
      </w:r>
      <w:r>
        <w:rPr>
          <w:szCs w:val="24"/>
        </w:rPr>
        <w:t xml:space="preserve">“) </w:t>
      </w:r>
      <w:r w:rsidRPr="0024104D">
        <w:rPr>
          <w:szCs w:val="24"/>
        </w:rPr>
        <w:t xml:space="preserve">a vyhlášky Ministerstva financií Slovenskej republiky č. 87/1996 Z. z., ktorou sa vykonáva </w:t>
      </w:r>
      <w:r>
        <w:rPr>
          <w:szCs w:val="24"/>
        </w:rPr>
        <w:t>Zákon o cenách</w:t>
      </w:r>
      <w:r w:rsidRPr="0024104D">
        <w:rPr>
          <w:szCs w:val="24"/>
        </w:rPr>
        <w:t>, ako cena konečná</w:t>
      </w:r>
      <w:r>
        <w:rPr>
          <w:szCs w:val="24"/>
        </w:rPr>
        <w:t xml:space="preserve">. Cena </w:t>
      </w:r>
      <w:r w:rsidRPr="0024104D">
        <w:rPr>
          <w:szCs w:val="24"/>
        </w:rPr>
        <w:t xml:space="preserve"> je </w:t>
      </w:r>
      <w:r>
        <w:rPr>
          <w:szCs w:val="24"/>
        </w:rPr>
        <w:t xml:space="preserve"> výsledkom  Verejného obstarávania  a je </w:t>
      </w:r>
      <w:r w:rsidRPr="0024104D">
        <w:rPr>
          <w:szCs w:val="24"/>
        </w:rPr>
        <w:t>uvedená v</w:t>
      </w:r>
      <w:r>
        <w:rPr>
          <w:szCs w:val="24"/>
        </w:rPr>
        <w:t xml:space="preserve"> čl. II, bode 2.3 Dohody </w:t>
      </w:r>
      <w:r w:rsidRPr="0024104D">
        <w:rPr>
          <w:szCs w:val="24"/>
        </w:rPr>
        <w:t>a v </w:t>
      </w:r>
      <w:r>
        <w:rPr>
          <w:szCs w:val="24"/>
        </w:rPr>
        <w:t>P</w:t>
      </w:r>
      <w:r w:rsidRPr="0024104D">
        <w:rPr>
          <w:szCs w:val="24"/>
        </w:rPr>
        <w:t xml:space="preserve">rílohe č. </w:t>
      </w:r>
      <w:r>
        <w:rPr>
          <w:szCs w:val="24"/>
        </w:rPr>
        <w:t>2</w:t>
      </w:r>
      <w:r w:rsidRPr="0024104D">
        <w:rPr>
          <w:szCs w:val="24"/>
        </w:rPr>
        <w:t xml:space="preserve"> tejto </w:t>
      </w:r>
      <w:r w:rsidR="003610F8">
        <w:t>Dohody</w:t>
      </w:r>
      <w:r w:rsidR="00FC2417">
        <w:t>.</w:t>
      </w:r>
    </w:p>
    <w:p w14:paraId="418F5248" w14:textId="545CD567" w:rsidR="00B06A73" w:rsidRDefault="001519BB" w:rsidP="00AE453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Ak je predávajúci plat</w:t>
      </w:r>
      <w:r w:rsidR="00AE4533">
        <w:rPr>
          <w:szCs w:val="24"/>
        </w:rPr>
        <w:t>iteľom</w:t>
      </w:r>
      <w:r w:rsidRPr="00263BC2">
        <w:rPr>
          <w:szCs w:val="24"/>
        </w:rPr>
        <w:t xml:space="preserve"> DPH, k fakturovanej </w:t>
      </w:r>
      <w:r w:rsidR="00AE4533">
        <w:rPr>
          <w:szCs w:val="24"/>
        </w:rPr>
        <w:t>C</w:t>
      </w:r>
      <w:r w:rsidRPr="00263BC2">
        <w:rPr>
          <w:szCs w:val="24"/>
        </w:rPr>
        <w:t xml:space="preserve">ene bude pripočítaná </w:t>
      </w:r>
      <w:r w:rsidR="00A37C71">
        <w:rPr>
          <w:szCs w:val="24"/>
        </w:rPr>
        <w:t xml:space="preserve">DPH </w:t>
      </w:r>
      <w:r w:rsidRPr="00263BC2">
        <w:rPr>
          <w:szCs w:val="24"/>
        </w:rPr>
        <w:t xml:space="preserve">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AE4533">
        <w:rPr>
          <w:szCs w:val="24"/>
        </w:rPr>
        <w:t>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E2798C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E2798C">
        <w:rPr>
          <w:szCs w:val="24"/>
        </w:rPr>
        <w:t>.</w:t>
      </w:r>
    </w:p>
    <w:p w14:paraId="08691A3E" w14:textId="7A554B92" w:rsidR="00CD5945" w:rsidRDefault="00CD5945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 prípade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plat</w:t>
      </w:r>
      <w:r>
        <w:rPr>
          <w:szCs w:val="24"/>
        </w:rPr>
        <w:t>com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platcom DPH, </w:t>
      </w:r>
      <w:r w:rsidR="0052025B">
        <w:rPr>
          <w:szCs w:val="24"/>
        </w:rPr>
        <w:t>C</w:t>
      </w:r>
      <w:r>
        <w:rPr>
          <w:szCs w:val="24"/>
        </w:rPr>
        <w:t>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52025B">
        <w:rPr>
          <w:szCs w:val="24"/>
        </w:rPr>
        <w:t>C</w:t>
      </w:r>
      <w:r>
        <w:rPr>
          <w:szCs w:val="24"/>
        </w:rPr>
        <w:t xml:space="preserve">eny </w:t>
      </w:r>
      <w:r w:rsidRPr="00D63985">
        <w:rPr>
          <w:szCs w:val="24"/>
        </w:rPr>
        <w:t>z tohto dôvodu nie je možná.</w:t>
      </w:r>
    </w:p>
    <w:p w14:paraId="7183D2A7" w14:textId="302D2348" w:rsidR="00FC2417" w:rsidRPr="00AE4533" w:rsidRDefault="00FC2417" w:rsidP="00AE453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>
        <w:t xml:space="preserve">Zálohové platby ani platba vopred sa </w:t>
      </w:r>
      <w:r w:rsidR="002F30E7">
        <w:t>neposkytujú</w:t>
      </w:r>
      <w:r>
        <w:t>. Úhrada</w:t>
      </w:r>
      <w:r w:rsidR="0052025B">
        <w:t xml:space="preserve"> C</w:t>
      </w:r>
      <w:r>
        <w:t xml:space="preserve">eny sa uskutoční po </w:t>
      </w:r>
      <w:r w:rsidR="004003BF">
        <w:t>prebratí</w:t>
      </w:r>
      <w:r>
        <w:t xml:space="preserve"> </w:t>
      </w:r>
      <w:r w:rsidR="0032696A">
        <w:t>Predmetu prevodu</w:t>
      </w:r>
      <w:r w:rsidR="00396F86">
        <w:t xml:space="preserve"> </w:t>
      </w:r>
      <w:r w:rsidR="0032696A">
        <w:t>K</w:t>
      </w:r>
      <w:r>
        <w:t xml:space="preserve">upujúcim, formou prevodu na bankový účet </w:t>
      </w:r>
      <w:r w:rsidR="0032696A">
        <w:t>P</w:t>
      </w:r>
      <w:r w:rsidR="000E63B6">
        <w:t>redávajúceho</w:t>
      </w:r>
      <w:r w:rsidR="007B453C">
        <w:t xml:space="preserve"> </w:t>
      </w:r>
      <w:r w:rsidR="002F30E7">
        <w:t xml:space="preserve">uvedený </w:t>
      </w:r>
      <w:r w:rsidR="0032696A">
        <w:t>v</w:t>
      </w:r>
      <w:r w:rsidR="29D80033">
        <w:t xml:space="preserve"> záhlaví </w:t>
      </w:r>
      <w:r w:rsidR="00CD5945">
        <w:t xml:space="preserve">tejto </w:t>
      </w:r>
      <w:r w:rsidR="003610F8">
        <w:t>Dohody</w:t>
      </w:r>
      <w:r>
        <w:t>.</w:t>
      </w:r>
      <w:r w:rsidRPr="00AE4533">
        <w:rPr>
          <w:i/>
          <w:iCs/>
        </w:rPr>
        <w:t xml:space="preserve"> </w:t>
      </w:r>
      <w:r>
        <w:t xml:space="preserve">Bezhotovostný platobný styk sa uskutoční prostredníctvom finančného ústavu </w:t>
      </w:r>
      <w:r w:rsidR="0032696A">
        <w:t>K</w:t>
      </w:r>
      <w:r w:rsidR="000E63B6">
        <w:t xml:space="preserve">upujúceho </w:t>
      </w:r>
      <w:r>
        <w:t>na základe faktúry, ktorej splatnosť je dohodnutá v</w:t>
      </w:r>
      <w:r w:rsidR="00CD5945">
        <w:t xml:space="preserve"> </w:t>
      </w:r>
      <w:r w:rsidR="00B147FA">
        <w:t xml:space="preserve">čl. II, bode 2.3 </w:t>
      </w:r>
      <w:r w:rsidR="00CD5945">
        <w:t xml:space="preserve">tejto </w:t>
      </w:r>
      <w:r w:rsidR="003610F8">
        <w:t>Dohody</w:t>
      </w:r>
      <w:r>
        <w:t>.</w:t>
      </w:r>
      <w:r w:rsidR="00396F86">
        <w:t xml:space="preserve"> Faktúra sa považuje za uhradenú dňom odpísania </w:t>
      </w:r>
      <w:r w:rsidR="00E610E6">
        <w:t>finančných prostriedkov z účtu K</w:t>
      </w:r>
      <w:r w:rsidR="00396F86">
        <w:t>upujúceho</w:t>
      </w:r>
      <w:r w:rsidR="00E610E6">
        <w:t xml:space="preserve"> na účet P</w:t>
      </w:r>
      <w:r w:rsidR="00367DA8">
        <w:t>redávajúceho uvedený v</w:t>
      </w:r>
      <w:r w:rsidR="00575462">
        <w:t> </w:t>
      </w:r>
      <w:r w:rsidR="00B147FA">
        <w:t>záhlaví</w:t>
      </w:r>
      <w:r w:rsidR="00575462">
        <w:t xml:space="preserve"> </w:t>
      </w:r>
      <w:r w:rsidR="00E610E6">
        <w:t xml:space="preserve">tejto </w:t>
      </w:r>
      <w:r w:rsidR="003610F8">
        <w:t>Dohody</w:t>
      </w:r>
      <w:r w:rsidR="00396F86"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3BAF6518" w:rsidR="00137243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 xml:space="preserve">redávajúci je povinný faktúru podľa charakteru nedostatku opraviť, doplniť alebo vystaviť novú.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6C1A8CA6" w:rsidR="00FC2417" w:rsidRPr="00263BC2" w:rsidRDefault="001564C0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1A2FBBC0" w:rsidR="00FC2417" w:rsidRPr="00263BC2" w:rsidRDefault="00FC2417" w:rsidP="00F44C03">
      <w:pPr>
        <w:pStyle w:val="CTL"/>
        <w:numPr>
          <w:ilvl w:val="1"/>
          <w:numId w:val="2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</w:p>
    <w:p w14:paraId="3982C938" w14:textId="4152E85A" w:rsidR="00FC2417" w:rsidRPr="00263BC2" w:rsidRDefault="00FC2417" w:rsidP="00F44C03">
      <w:pPr>
        <w:pStyle w:val="CTL"/>
        <w:numPr>
          <w:ilvl w:val="1"/>
          <w:numId w:val="2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Kupujúci za zaväzuje, že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103A3A12" w14:textId="73AC2B8A" w:rsidR="0076395D" w:rsidRPr="00B90D02" w:rsidRDefault="00FC2417" w:rsidP="00B90D02">
      <w:pPr>
        <w:pStyle w:val="CTL"/>
        <w:numPr>
          <w:ilvl w:val="1"/>
          <w:numId w:val="27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lastRenderedPageBreak/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46C8D441" w14:textId="77777777" w:rsidR="005B4D4E" w:rsidRDefault="00FC2417" w:rsidP="005B4D4E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5B4D4E">
        <w:rPr>
          <w:szCs w:val="24"/>
        </w:rPr>
        <w:t>,</w:t>
      </w:r>
    </w:p>
    <w:p w14:paraId="76460834" w14:textId="4EAF5BBE" w:rsidR="00774FE8" w:rsidRPr="00143E7E" w:rsidRDefault="005B4D4E" w:rsidP="00143E7E">
      <w:pPr>
        <w:pStyle w:val="CTL"/>
        <w:numPr>
          <w:ilvl w:val="0"/>
          <w:numId w:val="18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</w:t>
      </w:r>
      <w:r w:rsidR="0052025B">
        <w:rPr>
          <w:szCs w:val="24"/>
        </w:rPr>
        <w:t>C</w:t>
      </w:r>
      <w:r>
        <w:rPr>
          <w:szCs w:val="24"/>
        </w:rPr>
        <w:t>eny</w:t>
      </w:r>
      <w:r w:rsidR="00FC2417" w:rsidRPr="00143E7E">
        <w:rPr>
          <w:szCs w:val="24"/>
        </w:rPr>
        <w:t>.</w:t>
      </w:r>
    </w:p>
    <w:p w14:paraId="02212928" w14:textId="70A2CBAA" w:rsidR="00FC2417" w:rsidRPr="00263BC2" w:rsidRDefault="00FC2417" w:rsidP="00F44C03">
      <w:pPr>
        <w:pStyle w:val="CTL"/>
        <w:numPr>
          <w:ilvl w:val="1"/>
          <w:numId w:val="2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a), </w:t>
      </w:r>
      <w:r w:rsidR="00A37C71">
        <w:rPr>
          <w:szCs w:val="24"/>
        </w:rPr>
        <w:t xml:space="preserve">alebo </w:t>
      </w:r>
      <w:r w:rsidR="00AE4533">
        <w:rPr>
          <w:szCs w:val="24"/>
        </w:rPr>
        <w:t>c</w:t>
      </w:r>
      <w:r w:rsidR="0077096A" w:rsidRPr="00263BC2">
        <w:rPr>
          <w:szCs w:val="24"/>
        </w:rPr>
        <w:t xml:space="preserve">) </w:t>
      </w:r>
      <w:r w:rsidRPr="00263BC2">
        <w:rPr>
          <w:szCs w:val="24"/>
        </w:rPr>
        <w:t xml:space="preserve">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620412D3" w14:textId="4E6312B8" w:rsidR="00F0274A" w:rsidRPr="00997194" w:rsidRDefault="00FC2417" w:rsidP="00997194">
      <w:pPr>
        <w:pStyle w:val="CTL"/>
        <w:numPr>
          <w:ilvl w:val="1"/>
          <w:numId w:val="2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0DECFFFE" w:rsidR="00517ECA" w:rsidRPr="00874AA9" w:rsidRDefault="00FC2417" w:rsidP="00F44C03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4003BF" w:rsidRPr="00263BC2">
        <w:rPr>
          <w:szCs w:val="24"/>
        </w:rPr>
        <w:t>.</w:t>
      </w:r>
    </w:p>
    <w:p w14:paraId="4EB0F0F3" w14:textId="17A2C45F" w:rsidR="00F0274A" w:rsidRPr="0070636C" w:rsidRDefault="00D5473D" w:rsidP="00F44C03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</w:t>
      </w:r>
      <w:r w:rsidR="0052025B">
        <w:rPr>
          <w:szCs w:val="24"/>
        </w:rPr>
        <w:t xml:space="preserve"> na vlastné náklady </w:t>
      </w:r>
      <w:r w:rsidR="00F0274A" w:rsidRPr="00263BC2">
        <w:rPr>
          <w:szCs w:val="24"/>
        </w:rPr>
        <w:t xml:space="preserve"> </w:t>
      </w:r>
      <w:r w:rsidR="00F0274A" w:rsidRPr="0070636C">
        <w:rPr>
          <w:szCs w:val="24"/>
        </w:rPr>
        <w:t>poskytnúť do</w:t>
      </w:r>
      <w:r w:rsidR="008808C4" w:rsidRPr="0070636C">
        <w:rPr>
          <w:szCs w:val="24"/>
        </w:rPr>
        <w:t xml:space="preserve"> piatich</w:t>
      </w:r>
      <w:r w:rsidR="00F0274A" w:rsidRPr="0070636C">
        <w:rPr>
          <w:szCs w:val="24"/>
        </w:rPr>
        <w:t xml:space="preserve"> </w:t>
      </w:r>
      <w:r w:rsidR="008808C4" w:rsidRPr="0070636C">
        <w:rPr>
          <w:szCs w:val="24"/>
        </w:rPr>
        <w:t>(</w:t>
      </w:r>
      <w:r w:rsidR="00F0274A" w:rsidRPr="0070636C">
        <w:rPr>
          <w:szCs w:val="24"/>
        </w:rPr>
        <w:t>5</w:t>
      </w:r>
      <w:r w:rsidR="008808C4" w:rsidRPr="0070636C">
        <w:rPr>
          <w:szCs w:val="24"/>
        </w:rPr>
        <w:t>)</w:t>
      </w:r>
      <w:r w:rsidR="00F0274A" w:rsidRPr="0070636C">
        <w:rPr>
          <w:szCs w:val="24"/>
        </w:rPr>
        <w:t xml:space="preserve"> pracovných dní</w:t>
      </w:r>
      <w:r w:rsidR="00F1328B" w:rsidRPr="0070636C">
        <w:rPr>
          <w:szCs w:val="24"/>
        </w:rPr>
        <w:t xml:space="preserve"> odo dňa doručenia takejto žiadosti</w:t>
      </w:r>
      <w:r w:rsidR="003964EF" w:rsidRPr="0070636C">
        <w:rPr>
          <w:szCs w:val="24"/>
        </w:rPr>
        <w:t xml:space="preserve"> a spôsobom uvedeným v požiadavke Kupujúceho</w:t>
      </w:r>
      <w:r w:rsidR="00F0274A" w:rsidRPr="0070636C">
        <w:rPr>
          <w:szCs w:val="24"/>
        </w:rPr>
        <w:t>.</w:t>
      </w:r>
    </w:p>
    <w:p w14:paraId="07CA0A77" w14:textId="2C56FA95" w:rsidR="002C31AE" w:rsidRPr="0070636C" w:rsidRDefault="00F0274A" w:rsidP="00F44C03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 w:rsidRPr="0070636C">
        <w:rPr>
          <w:szCs w:val="24"/>
        </w:rPr>
        <w:t xml:space="preserve">Ak má </w:t>
      </w:r>
      <w:r w:rsidR="00EB3353" w:rsidRPr="0070636C">
        <w:rPr>
          <w:szCs w:val="24"/>
        </w:rPr>
        <w:t>K</w:t>
      </w:r>
      <w:r w:rsidR="00D5473D" w:rsidRPr="0070636C">
        <w:rPr>
          <w:szCs w:val="24"/>
        </w:rPr>
        <w:t xml:space="preserve">upujúci </w:t>
      </w:r>
      <w:r w:rsidRPr="0070636C">
        <w:rPr>
          <w:szCs w:val="24"/>
        </w:rPr>
        <w:t>odôvodnenú pochybnosť o</w:t>
      </w:r>
      <w:r w:rsidR="008808C4" w:rsidRPr="0070636C">
        <w:rPr>
          <w:szCs w:val="24"/>
        </w:rPr>
        <w:t> </w:t>
      </w:r>
      <w:r w:rsidRPr="0070636C">
        <w:rPr>
          <w:szCs w:val="24"/>
        </w:rPr>
        <w:t>tom</w:t>
      </w:r>
      <w:r w:rsidR="008808C4" w:rsidRPr="0070636C">
        <w:rPr>
          <w:szCs w:val="24"/>
        </w:rPr>
        <w:t>,</w:t>
      </w:r>
      <w:r w:rsidRPr="0070636C">
        <w:rPr>
          <w:szCs w:val="24"/>
        </w:rPr>
        <w:t xml:space="preserve"> že dodaná vzorka </w:t>
      </w:r>
      <w:r w:rsidR="004D6905" w:rsidRPr="0070636C">
        <w:rPr>
          <w:szCs w:val="24"/>
        </w:rPr>
        <w:t>Predmetu prevodu</w:t>
      </w:r>
      <w:r w:rsidR="003E3A47" w:rsidRPr="0070636C">
        <w:rPr>
          <w:szCs w:val="24"/>
        </w:rPr>
        <w:t xml:space="preserve"> </w:t>
      </w:r>
      <w:r w:rsidRPr="0070636C">
        <w:rPr>
          <w:szCs w:val="24"/>
        </w:rPr>
        <w:t xml:space="preserve">nezodpovedá požadovanej špecifikácií, </w:t>
      </w:r>
      <w:r w:rsidR="00C33B6F" w:rsidRPr="0070636C">
        <w:rPr>
          <w:szCs w:val="24"/>
        </w:rPr>
        <w:t>P</w:t>
      </w:r>
      <w:r w:rsidR="00047F29" w:rsidRPr="0070636C">
        <w:rPr>
          <w:szCs w:val="24"/>
        </w:rPr>
        <w:t>redávajúci</w:t>
      </w:r>
      <w:r w:rsidRPr="0070636C">
        <w:rPr>
          <w:szCs w:val="24"/>
        </w:rPr>
        <w:t xml:space="preserve"> </w:t>
      </w:r>
      <w:r w:rsidR="0052025B">
        <w:rPr>
          <w:szCs w:val="24"/>
        </w:rPr>
        <w:t xml:space="preserve"> na vlastné náklady </w:t>
      </w:r>
      <w:r w:rsidRPr="0070636C">
        <w:rPr>
          <w:szCs w:val="24"/>
        </w:rPr>
        <w:t xml:space="preserve">zabezpečí preukázanie zhody </w:t>
      </w:r>
      <w:r w:rsidR="008808C4" w:rsidRPr="0070636C">
        <w:rPr>
          <w:szCs w:val="24"/>
        </w:rPr>
        <w:t>s</w:t>
      </w:r>
      <w:r w:rsidRPr="0070636C">
        <w:rPr>
          <w:szCs w:val="24"/>
        </w:rPr>
        <w:t xml:space="preserve"> ponúkanou špecifikáciou, </w:t>
      </w:r>
      <w:r w:rsidR="00F1328B" w:rsidRPr="0070636C">
        <w:rPr>
          <w:szCs w:val="24"/>
        </w:rPr>
        <w:t xml:space="preserve">a to </w:t>
      </w:r>
      <w:r w:rsidRPr="0070636C">
        <w:rPr>
          <w:szCs w:val="24"/>
        </w:rPr>
        <w:t xml:space="preserve">obvyklým spôsobom, treťou nezávislou odbornou stranou, ktorá má oprávnenie takúto zhodu preukázať, do </w:t>
      </w:r>
      <w:r w:rsidR="004B0B2B" w:rsidRPr="0070636C">
        <w:rPr>
          <w:szCs w:val="24"/>
        </w:rPr>
        <w:t>piatich</w:t>
      </w:r>
      <w:r w:rsidRPr="0070636C">
        <w:rPr>
          <w:szCs w:val="24"/>
        </w:rPr>
        <w:t xml:space="preserve"> (</w:t>
      </w:r>
      <w:r w:rsidR="004B0B2B" w:rsidRPr="0070636C">
        <w:rPr>
          <w:szCs w:val="24"/>
        </w:rPr>
        <w:t>5</w:t>
      </w:r>
      <w:r w:rsidRPr="0070636C">
        <w:rPr>
          <w:szCs w:val="24"/>
        </w:rPr>
        <w:t>) pracovných dní od</w:t>
      </w:r>
      <w:r w:rsidR="00F1328B" w:rsidRPr="0070636C">
        <w:rPr>
          <w:szCs w:val="24"/>
        </w:rPr>
        <w:t>o dňa</w:t>
      </w:r>
      <w:r w:rsidRPr="0070636C">
        <w:rPr>
          <w:szCs w:val="24"/>
        </w:rPr>
        <w:t xml:space="preserve"> doručenia žiadosti o preukázanie zhody</w:t>
      </w:r>
      <w:r w:rsidR="005014F7" w:rsidRPr="0070636C">
        <w:rPr>
          <w:szCs w:val="24"/>
        </w:rPr>
        <w:t xml:space="preserve"> </w:t>
      </w:r>
      <w:r w:rsidR="004D6905" w:rsidRPr="0070636C">
        <w:rPr>
          <w:szCs w:val="24"/>
        </w:rPr>
        <w:t>Predmetu prevodu</w:t>
      </w:r>
      <w:r w:rsidRPr="0070636C">
        <w:rPr>
          <w:szCs w:val="24"/>
        </w:rPr>
        <w:t xml:space="preserve">. </w:t>
      </w:r>
    </w:p>
    <w:p w14:paraId="320AFE3D" w14:textId="385F7904" w:rsidR="006B5216" w:rsidRDefault="006B5216" w:rsidP="0052025B">
      <w:pPr>
        <w:pStyle w:val="CTL"/>
        <w:numPr>
          <w:ilvl w:val="1"/>
          <w:numId w:val="28"/>
        </w:numPr>
        <w:ind w:left="567" w:hanging="567"/>
        <w:rPr>
          <w:szCs w:val="24"/>
        </w:rPr>
      </w:pPr>
      <w:r>
        <w:rPr>
          <w:szCs w:val="24"/>
        </w:rPr>
        <w:t>Predávajúci sa zaväzuje, že počas celého trvania Dohody bude disponovať všetkými oprávnen</w:t>
      </w:r>
      <w:r w:rsidR="00D22BA7">
        <w:rPr>
          <w:szCs w:val="24"/>
        </w:rPr>
        <w:t>i</w:t>
      </w:r>
      <w:r>
        <w:rPr>
          <w:szCs w:val="24"/>
        </w:rPr>
        <w:t>ami, certifikátmi a ostatnými dokladmi potvrdzujúcimi jeho spôsobilosť, ktoré predložil pri Verejnom obstarávaní. Akúkoľvek zmenu v skutočnostiach podľa predchádzajúcej vety je povinný bezodkladne oznámiť oprávnenej osob</w:t>
      </w:r>
      <w:r w:rsidR="00D22BA7">
        <w:rPr>
          <w:szCs w:val="24"/>
        </w:rPr>
        <w:t>e</w:t>
      </w:r>
      <w:r>
        <w:rPr>
          <w:szCs w:val="24"/>
        </w:rPr>
        <w:t xml:space="preserve"> Objednávateľa.</w:t>
      </w:r>
    </w:p>
    <w:p w14:paraId="7F2F9C12" w14:textId="77777777" w:rsidR="0052025B" w:rsidRPr="0062303F" w:rsidRDefault="0052025B" w:rsidP="0052025B">
      <w:pPr>
        <w:pStyle w:val="CTL"/>
        <w:numPr>
          <w:ilvl w:val="1"/>
          <w:numId w:val="28"/>
        </w:numPr>
        <w:ind w:left="567" w:hanging="567"/>
      </w:pPr>
      <w:r w:rsidRPr="0062303F">
        <w:t>Účastníci  dohody sa výslovne dohodli, že Predávajúci  nie je oprávnený bez predchádzajúceho písomného súhlasu Kupujúceho postúpiť na tretiu osobou</w:t>
      </w:r>
      <w:r>
        <w:t xml:space="preserve">, </w:t>
      </w:r>
      <w:r w:rsidRPr="0062303F">
        <w:t xml:space="preserve">založiť  </w:t>
      </w:r>
      <w:r>
        <w:t xml:space="preserve">alebo </w:t>
      </w:r>
      <w:r w:rsidRPr="0062303F">
        <w:t xml:space="preserve">  započítať akékoľvek svoje pohľadávky vzniknuté na základe alebo v súvislosti s touto </w:t>
      </w:r>
      <w:r>
        <w:t>D</w:t>
      </w:r>
      <w:r w:rsidRPr="0062303F">
        <w:t xml:space="preserve">ohodou alebo plnením záväzkov podľa tejto </w:t>
      </w:r>
      <w:r>
        <w:t>D</w:t>
      </w:r>
      <w:r w:rsidRPr="0062303F">
        <w:t xml:space="preserve">ohody. </w:t>
      </w:r>
    </w:p>
    <w:p w14:paraId="7C1EB893" w14:textId="77777777" w:rsidR="0052025B" w:rsidRDefault="0052025B" w:rsidP="0052025B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4DF6A9BF" w14:textId="77777777" w:rsidR="00413804" w:rsidRPr="00413804" w:rsidRDefault="00413804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B92055">
      <w:pPr>
        <w:pStyle w:val="CTL"/>
        <w:numPr>
          <w:ilvl w:val="0"/>
          <w:numId w:val="37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73D95C9B" w:rsidR="00584DC5" w:rsidRPr="00263BC2" w:rsidRDefault="00FC2417" w:rsidP="007831EF">
      <w:pPr>
        <w:pStyle w:val="CTL"/>
        <w:numPr>
          <w:ilvl w:val="0"/>
          <w:numId w:val="19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> </w:t>
      </w:r>
      <w:r w:rsidR="0052025B">
        <w:rPr>
          <w:szCs w:val="24"/>
        </w:rPr>
        <w:t>C</w:t>
      </w:r>
      <w:r w:rsidR="008808C4" w:rsidRPr="00263BC2">
        <w:rPr>
          <w:szCs w:val="24"/>
        </w:rPr>
        <w:t xml:space="preserve">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68D71437" w:rsidR="00584DC5" w:rsidRPr="00263BC2" w:rsidRDefault="004F1B98" w:rsidP="007831EF">
      <w:pPr>
        <w:pStyle w:val="CTL"/>
        <w:numPr>
          <w:ilvl w:val="0"/>
          <w:numId w:val="19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lastRenderedPageBreak/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A6E6F">
        <w:rPr>
          <w:szCs w:val="24"/>
        </w:rPr>
        <w:t> </w:t>
      </w:r>
      <w:r w:rsidR="0052025B">
        <w:rPr>
          <w:szCs w:val="24"/>
        </w:rPr>
        <w:t>C</w:t>
      </w:r>
      <w:r w:rsidRPr="00263BC2">
        <w:rPr>
          <w:szCs w:val="24"/>
        </w:rPr>
        <w:t xml:space="preserve">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1ECD6052" w:rsidR="00584DC5" w:rsidRPr="00263BC2" w:rsidRDefault="00FC2417" w:rsidP="007831EF">
      <w:pPr>
        <w:pStyle w:val="CTL"/>
        <w:numPr>
          <w:ilvl w:val="0"/>
          <w:numId w:val="19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52025B">
        <w:rPr>
          <w:szCs w:val="24"/>
        </w:rPr>
        <w:t>C</w:t>
      </w:r>
      <w:r w:rsidRPr="00263BC2">
        <w:rPr>
          <w:szCs w:val="24"/>
        </w:rPr>
        <w:t xml:space="preserve">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4491831E" w:rsidR="00584DC5" w:rsidRPr="00263BC2" w:rsidRDefault="00503DEC" w:rsidP="007831EF">
      <w:pPr>
        <w:pStyle w:val="CTL"/>
        <w:numPr>
          <w:ilvl w:val="0"/>
          <w:numId w:val="19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 xml:space="preserve">, ktorý nespĺňa stanovenú požiadavku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zmluvy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5014F7" w:rsidRPr="00263BC2">
        <w:rPr>
          <w:szCs w:val="24"/>
        </w:rPr>
        <w:t> 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F5120FD" w14:textId="77777777" w:rsidR="00FA1B55" w:rsidRDefault="00F42A78" w:rsidP="007831EF">
      <w:pPr>
        <w:pStyle w:val="CTL"/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810F1">
        <w:rPr>
          <w:szCs w:val="24"/>
        </w:rPr>
        <w:t xml:space="preserve">í </w:t>
      </w:r>
      <w:r w:rsidR="00534D8D">
        <w:rPr>
          <w:szCs w:val="24"/>
        </w:rPr>
        <w:t>P</w:t>
      </w:r>
      <w:r w:rsidRPr="00263BC2">
        <w:rPr>
          <w:szCs w:val="24"/>
        </w:rPr>
        <w:t xml:space="preserve">redávajúceho, ktoré </w:t>
      </w:r>
      <w:r w:rsidR="000810F1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810F1">
        <w:rPr>
          <w:szCs w:val="24"/>
        </w:rPr>
        <w:t>och 4.18 a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 w:rsidR="00534D8D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="00FA1B55">
        <w:rPr>
          <w:szCs w:val="24"/>
        </w:rPr>
        <w:t>,</w:t>
      </w:r>
    </w:p>
    <w:p w14:paraId="202900E8" w14:textId="533AB7AD" w:rsidR="00462A0C" w:rsidRPr="00462A0C" w:rsidRDefault="003610F8" w:rsidP="00B92055">
      <w:pPr>
        <w:pStyle w:val="CTL"/>
        <w:numPr>
          <w:ilvl w:val="0"/>
          <w:numId w:val="37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457D8388" w14:textId="09CBE56E" w:rsidR="00582DCF" w:rsidRPr="00263BC2" w:rsidRDefault="006056F6" w:rsidP="00B92055">
      <w:pPr>
        <w:pStyle w:val="CTL"/>
        <w:numPr>
          <w:ilvl w:val="0"/>
          <w:numId w:val="3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B92055">
      <w:pPr>
        <w:pStyle w:val="CTL"/>
        <w:numPr>
          <w:ilvl w:val="0"/>
          <w:numId w:val="37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11FD7F53" w14:textId="77777777" w:rsidR="001F4F29" w:rsidRDefault="001F4F29" w:rsidP="007831EF">
      <w:pPr>
        <w:pStyle w:val="CTLhead"/>
        <w:rPr>
          <w:sz w:val="24"/>
          <w:szCs w:val="24"/>
        </w:rPr>
      </w:pPr>
    </w:p>
    <w:p w14:paraId="5598B5EC" w14:textId="0543B82E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20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20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7DD2069" w:rsidR="00613A8C" w:rsidRPr="00C437A5" w:rsidRDefault="006718ED" w:rsidP="007831EF">
      <w:pPr>
        <w:pStyle w:val="CTL"/>
        <w:numPr>
          <w:ilvl w:val="0"/>
          <w:numId w:val="20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856C4A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856C4A">
        <w:rPr>
          <w:szCs w:val="24"/>
        </w:rPr>
        <w:t>6 – 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5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5"/>
    <w:p w14:paraId="512FE7C9" w14:textId="34701675" w:rsidR="00FC2417" w:rsidRPr="00263BC2" w:rsidRDefault="000C4C2F" w:rsidP="00F44C03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</w:t>
      </w:r>
      <w:r w:rsidRPr="00263BC2">
        <w:rPr>
          <w:szCs w:val="24"/>
        </w:rPr>
        <w:lastRenderedPageBreak/>
        <w:t xml:space="preserve">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47F4DADE" w:rsidR="004E47D3" w:rsidRPr="00263BC2" w:rsidRDefault="00FC2417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52025B">
        <w:rPr>
          <w:szCs w:val="24"/>
        </w:rPr>
        <w:t>C</w:t>
      </w:r>
      <w:r w:rsidRPr="00263BC2">
        <w:rPr>
          <w:szCs w:val="24"/>
        </w:rPr>
        <w:t>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0C4C2F">
        <w:rPr>
          <w:szCs w:val="24"/>
        </w:rPr>
        <w:t>,</w:t>
      </w:r>
    </w:p>
    <w:p w14:paraId="050FA063" w14:textId="7F402AB5" w:rsidR="004E47D3" w:rsidRPr="00263BC2" w:rsidRDefault="000C4C2F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</w:p>
    <w:p w14:paraId="0B712A08" w14:textId="19742150" w:rsidR="004E47D3" w:rsidRPr="00263BC2" w:rsidRDefault="000C4C2F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</w:p>
    <w:p w14:paraId="3273886F" w14:textId="10F7B33B" w:rsidR="00730F63" w:rsidRDefault="000C4C2F" w:rsidP="00637C5E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637C5E">
        <w:rPr>
          <w:szCs w:val="24"/>
        </w:rPr>
        <w:t>.</w:t>
      </w:r>
      <w:r w:rsidR="00730F63">
        <w:rPr>
          <w:szCs w:val="24"/>
        </w:rPr>
        <w:t xml:space="preserve">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6704ACFF" w:rsidR="004E47D3" w:rsidRPr="00263BC2" w:rsidRDefault="008E14B5" w:rsidP="007831EF">
      <w:pPr>
        <w:pStyle w:val="CTL"/>
        <w:numPr>
          <w:ilvl w:val="0"/>
          <w:numId w:val="22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7831EF">
      <w:pPr>
        <w:pStyle w:val="CTL"/>
        <w:numPr>
          <w:ilvl w:val="0"/>
          <w:numId w:val="22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1729F306" w14:textId="12FE4BAA" w:rsidR="00856C4A" w:rsidRPr="00856C4A" w:rsidRDefault="008E14B5" w:rsidP="00856C4A">
      <w:pPr>
        <w:pStyle w:val="CTL"/>
        <w:numPr>
          <w:ilvl w:val="0"/>
          <w:numId w:val="22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5F5273BD" w14:textId="77777777" w:rsidR="00856C4A" w:rsidRDefault="00856C4A" w:rsidP="00856C4A">
      <w:pPr>
        <w:pStyle w:val="Odsekzoznamu"/>
        <w:numPr>
          <w:ilvl w:val="1"/>
          <w:numId w:val="29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Kupujúci odstúpi od Dohody v prípade, ak: </w:t>
      </w:r>
    </w:p>
    <w:p w14:paraId="792EFA8A" w14:textId="77777777" w:rsidR="00856C4A" w:rsidRDefault="00856C4A" w:rsidP="00856C4A">
      <w:pPr>
        <w:pStyle w:val="Odsekzoznamu"/>
        <w:numPr>
          <w:ilvl w:val="0"/>
          <w:numId w:val="41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na vylúčenie Predávajúceho </w:t>
      </w:r>
      <w:r w:rsidRPr="009B19E3">
        <w:rPr>
          <w:rFonts w:ascii="Times New Roman" w:hAnsi="Times New Roman"/>
          <w:sz w:val="24"/>
          <w:szCs w:val="24"/>
        </w:rPr>
        <w:t xml:space="preserve">pre nesplnenie podmienky účasti podľa § 32 ods. 1 písm. a) zákona o verejnom obstarávaní alebo podľa § 40 ods. 8 zákona o verejnom obstarávaní alebo existuje akýkoľvek iný dôvod na vylúčenie </w:t>
      </w:r>
      <w:r>
        <w:rPr>
          <w:rFonts w:ascii="Times New Roman" w:hAnsi="Times New Roman"/>
          <w:sz w:val="24"/>
          <w:szCs w:val="24"/>
        </w:rPr>
        <w:t>Predávajúceho</w:t>
      </w:r>
      <w:r w:rsidRPr="009B19E3">
        <w:rPr>
          <w:rFonts w:ascii="Times New Roman" w:hAnsi="Times New Roman"/>
          <w:sz w:val="24"/>
          <w:szCs w:val="24"/>
        </w:rPr>
        <w:t xml:space="preserve"> stanovený zákonom o verejnom obstarávaní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5C477C1" w14:textId="77777777" w:rsidR="00856C4A" w:rsidRDefault="00856C4A" w:rsidP="00856C4A">
      <w:pPr>
        <w:pStyle w:val="Odsekzoznamu"/>
        <w:numPr>
          <w:ilvl w:val="0"/>
          <w:numId w:val="41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B19E3">
        <w:rPr>
          <w:rFonts w:ascii="Times New Roman" w:hAnsi="Times New Roman"/>
          <w:sz w:val="24"/>
          <w:szCs w:val="24"/>
        </w:rPr>
        <w:t xml:space="preserve">táto nemala byť uzatvorená s </w:t>
      </w:r>
      <w:r>
        <w:rPr>
          <w:rFonts w:ascii="Times New Roman" w:hAnsi="Times New Roman"/>
          <w:sz w:val="24"/>
          <w:szCs w:val="24"/>
        </w:rPr>
        <w:t>Predávajúcim</w:t>
      </w:r>
      <w:r w:rsidRPr="009B19E3">
        <w:rPr>
          <w:rFonts w:ascii="Times New Roman" w:hAnsi="Times New Roman"/>
          <w:sz w:val="24"/>
          <w:szCs w:val="24"/>
        </w:rPr>
        <w:t xml:space="preserve"> v súvislosti so závažným porušením povinnosti vyplývajúcej z právne záväzného aktu Európskej únie, o ktorom rozhodol Súdny dvor Európskej únie v súlade so Zmluvou o fungovaní Európskej únie</w:t>
      </w:r>
      <w:r>
        <w:rPr>
          <w:rFonts w:ascii="Times New Roman" w:hAnsi="Times New Roman"/>
          <w:sz w:val="24"/>
          <w:szCs w:val="24"/>
        </w:rPr>
        <w:t>,</w:t>
      </w:r>
    </w:p>
    <w:p w14:paraId="3FFD3C35" w14:textId="3607D6B4" w:rsidR="00856C4A" w:rsidRPr="00856C4A" w:rsidRDefault="00856C4A" w:rsidP="00856C4A">
      <w:pPr>
        <w:pStyle w:val="Odsekzoznamu"/>
        <w:numPr>
          <w:ilvl w:val="0"/>
          <w:numId w:val="41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56C4A">
        <w:rPr>
          <w:rFonts w:ascii="Times New Roman" w:hAnsi="Times New Roman"/>
          <w:sz w:val="24"/>
          <w:szCs w:val="24"/>
        </w:rPr>
        <w:t>Predávajúci alebo jeho subdodávateľ nebol v čase uzatvorenia tejto Rámcovej dohody zapísaný v Registri partnerov verejného sektora alebo bol vymazaný z Registra partnerov verejného sektora.</w:t>
      </w:r>
    </w:p>
    <w:p w14:paraId="7270C83C" w14:textId="4429A99B" w:rsidR="006705DE" w:rsidRPr="004F5E06" w:rsidRDefault="006705DE" w:rsidP="006705DE">
      <w:pPr>
        <w:pStyle w:val="Odsekzoznamu"/>
        <w:numPr>
          <w:ilvl w:val="1"/>
          <w:numId w:val="29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0810F1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</w:t>
      </w:r>
      <w:r w:rsidR="000810F1">
        <w:rPr>
          <w:rFonts w:ascii="Times New Roman" w:hAnsi="Times New Roman"/>
          <w:sz w:val="24"/>
          <w:szCs w:val="24"/>
          <w:lang w:val="sk-SK" w:eastAsia="en-US"/>
        </w:rPr>
        <w:t>hému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A1E151B" w:rsidR="006705DE" w:rsidRPr="004F5E06" w:rsidRDefault="006705DE" w:rsidP="004F5E06">
      <w:pPr>
        <w:pStyle w:val="Odsekzoznamu"/>
        <w:numPr>
          <w:ilvl w:val="1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0810F1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0B9B80E3" w14:textId="70554736" w:rsidR="00510FA0" w:rsidRDefault="006705DE" w:rsidP="00510FA0">
      <w:pPr>
        <w:pStyle w:val="Odsekzoznamu"/>
        <w:numPr>
          <w:ilvl w:val="0"/>
          <w:numId w:val="34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="00510FA0" w:rsidRPr="00510FA0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6" w:name="_Hlk201669356"/>
      <w:r w:rsidR="00510FA0">
        <w:rPr>
          <w:rFonts w:ascii="Times New Roman" w:hAnsi="Times New Roman"/>
          <w:sz w:val="24"/>
          <w:szCs w:val="24"/>
          <w:lang w:eastAsia="en-US"/>
        </w:rPr>
        <w:t>a to aj napriek písomnej výzve Predávajúceho s  určením  náhradnej lehoty na  vykonanie nápravy, alebo</w:t>
      </w:r>
      <w:bookmarkEnd w:id="6"/>
    </w:p>
    <w:p w14:paraId="2A2A562E" w14:textId="0852D9EC" w:rsidR="006705DE" w:rsidRDefault="006705DE" w:rsidP="00510FA0">
      <w:pPr>
        <w:pStyle w:val="Odsekzoznamu"/>
        <w:ind w:left="1134"/>
        <w:jc w:val="both"/>
        <w:rPr>
          <w:rFonts w:ascii="Times New Roman" w:hAnsi="Times New Roman"/>
          <w:sz w:val="24"/>
          <w:szCs w:val="24"/>
        </w:rPr>
      </w:pPr>
    </w:p>
    <w:p w14:paraId="4E7D3C35" w14:textId="6D7EDB7E" w:rsidR="006705DE" w:rsidRDefault="006705DE" w:rsidP="00B92055">
      <w:pPr>
        <w:pStyle w:val="Odsekzoznamu"/>
        <w:numPr>
          <w:ilvl w:val="0"/>
          <w:numId w:val="34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4691FF4A">
        <w:rPr>
          <w:rFonts w:ascii="Times New Roman" w:hAnsi="Times New Roman"/>
          <w:sz w:val="24"/>
          <w:szCs w:val="24"/>
          <w:lang w:eastAsia="en-US"/>
        </w:rPr>
        <w:t xml:space="preserve">ak Kupujúci neprevzal riadne poskytnutý </w:t>
      </w:r>
      <w:r w:rsidR="000810F1" w:rsidRPr="4691FF4A">
        <w:rPr>
          <w:rFonts w:ascii="Times New Roman" w:hAnsi="Times New Roman"/>
          <w:sz w:val="24"/>
          <w:szCs w:val="24"/>
          <w:lang w:eastAsia="en-US"/>
        </w:rPr>
        <w:t>P</w:t>
      </w:r>
      <w:r w:rsidRPr="4691FF4A">
        <w:rPr>
          <w:rFonts w:ascii="Times New Roman" w:hAnsi="Times New Roman"/>
          <w:sz w:val="24"/>
          <w:szCs w:val="24"/>
          <w:lang w:eastAsia="en-US"/>
        </w:rPr>
        <w:t>redmet prevodu v súlade s čl. I</w:t>
      </w:r>
      <w:r w:rsidR="00413804" w:rsidRPr="4691FF4A">
        <w:rPr>
          <w:rFonts w:ascii="Times New Roman" w:hAnsi="Times New Roman"/>
          <w:sz w:val="24"/>
          <w:szCs w:val="24"/>
          <w:lang w:eastAsia="en-US"/>
        </w:rPr>
        <w:t>II</w:t>
      </w:r>
      <w:r w:rsidRPr="4691FF4A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0810F1" w:rsidRPr="4691FF4A">
        <w:rPr>
          <w:rFonts w:ascii="Times New Roman" w:hAnsi="Times New Roman"/>
          <w:sz w:val="24"/>
          <w:szCs w:val="24"/>
          <w:lang w:eastAsia="en-US"/>
        </w:rPr>
        <w:t>Dohody</w:t>
      </w:r>
      <w:r w:rsidR="581905F0" w:rsidRPr="4691FF4A">
        <w:rPr>
          <w:rFonts w:ascii="Times New Roman" w:hAnsi="Times New Roman"/>
          <w:sz w:val="24"/>
          <w:szCs w:val="24"/>
          <w:lang w:eastAsia="en-US"/>
        </w:rPr>
        <w:t xml:space="preserve">, a to aj napriek  opakovanej písomnej výzve  Predávajúceho  s uvedením  náhradnej lehoty  na dodanie Predmetu prevodu. </w:t>
      </w:r>
    </w:p>
    <w:p w14:paraId="216566A3" w14:textId="7C5C7DF9" w:rsidR="006705DE" w:rsidRPr="004F5E06" w:rsidRDefault="006705DE" w:rsidP="00C261B6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začína plynúť dňom nasledujúcim po dni doručenia písomnej výpovede druh</w:t>
      </w:r>
      <w:r w:rsidR="000810F1">
        <w:rPr>
          <w:rFonts w:ascii="Times New Roman" w:hAnsi="Times New Roman"/>
          <w:sz w:val="24"/>
          <w:szCs w:val="24"/>
        </w:rPr>
        <w:t>ému Účastníkovi dohody</w:t>
      </w:r>
      <w:r>
        <w:rPr>
          <w:rFonts w:ascii="Times New Roman" w:hAnsi="Times New Roman"/>
          <w:sz w:val="24"/>
          <w:szCs w:val="24"/>
        </w:rPr>
        <w:t>.</w:t>
      </w:r>
    </w:p>
    <w:p w14:paraId="122FCA5B" w14:textId="36B769C9" w:rsidR="00FC2417" w:rsidRPr="00C437A5" w:rsidRDefault="003610F8" w:rsidP="004F5E06">
      <w:pPr>
        <w:pStyle w:val="Odsekzoznamu"/>
        <w:numPr>
          <w:ilvl w:val="1"/>
          <w:numId w:val="29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7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Plnenia, ktoré boli poskytnuté s vadami spočívajúcimi na Predmete prevodu je Predávajúci povinný vrátiť Kupujúcemu na jeho náklady, alebo má nárok na náhradu nákladov, ktoré mu v súvislosti s vrátením vadného Predmetu prevodu vznikli. Predávajúci je povinný vrátiť Kupujúcemu </w:t>
      </w:r>
      <w:r w:rsidR="0052025B">
        <w:rPr>
          <w:rFonts w:ascii="Times New Roman" w:hAnsi="Times New Roman"/>
          <w:sz w:val="24"/>
          <w:szCs w:val="24"/>
          <w:lang w:val="sk-SK" w:eastAsia="en-US"/>
        </w:rPr>
        <w:t>C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enu vo výške obstarávacej ceny vadného Predmetu prevodu</w:t>
      </w:r>
      <w:bookmarkEnd w:id="7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6E05EF75" w14:textId="77777777" w:rsidR="00856C4A" w:rsidRPr="00856C4A" w:rsidRDefault="006618C8" w:rsidP="00856C4A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22AD50EA" w:rsidR="00413804" w:rsidRPr="00856C4A" w:rsidRDefault="00064BE3" w:rsidP="00856C4A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6C4A">
        <w:rPr>
          <w:rFonts w:ascii="Times New Roman" w:hAnsi="Times New Roman"/>
          <w:sz w:val="24"/>
          <w:szCs w:val="24"/>
        </w:rPr>
        <w:t xml:space="preserve">Ukončením </w:t>
      </w:r>
      <w:r w:rsidR="003610F8" w:rsidRPr="00856C4A">
        <w:rPr>
          <w:rFonts w:ascii="Times New Roman" w:hAnsi="Times New Roman"/>
          <w:sz w:val="24"/>
          <w:szCs w:val="24"/>
        </w:rPr>
        <w:t>Dohody</w:t>
      </w:r>
      <w:r w:rsidRPr="00856C4A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 w:rsidRPr="00856C4A"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856C4A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 w:rsidRPr="00856C4A">
        <w:rPr>
          <w:rFonts w:ascii="Times New Roman" w:hAnsi="Times New Roman"/>
          <w:sz w:val="24"/>
          <w:szCs w:val="24"/>
          <w:lang w:val="sk-SK"/>
        </w:rPr>
        <w:t>Dohody</w:t>
      </w:r>
      <w:r w:rsidRPr="00856C4A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 w:rsidRPr="00856C4A">
        <w:rPr>
          <w:rFonts w:ascii="Times New Roman" w:hAnsi="Times New Roman"/>
          <w:sz w:val="24"/>
          <w:szCs w:val="24"/>
          <w:lang w:val="sk-SK"/>
        </w:rPr>
        <w:t>Dohody</w:t>
      </w:r>
      <w:r w:rsidRPr="00856C4A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3E92F061" w:rsidR="00584DC5" w:rsidRPr="0021084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0810F1">
        <w:rPr>
          <w:rFonts w:ascii="Times New Roman" w:hAnsi="Times New Roman"/>
          <w:sz w:val="24"/>
          <w:szCs w:val="24"/>
        </w:rPr>
        <w:t>druhému Účastníkovi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3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3A85005B" w:rsidR="00110388" w:rsidRDefault="00FC2417" w:rsidP="007831EF">
      <w:pPr>
        <w:pStyle w:val="CTL"/>
        <w:numPr>
          <w:ilvl w:val="0"/>
          <w:numId w:val="23"/>
        </w:numPr>
        <w:ind w:left="1134" w:hanging="425"/>
        <w:rPr>
          <w:szCs w:val="24"/>
        </w:rPr>
      </w:pPr>
      <w:r w:rsidRPr="00263BC2">
        <w:rPr>
          <w:szCs w:val="24"/>
        </w:rPr>
        <w:t>doručené (i) osobne, (ii) poštou prvou triedou s uhradeným poštovným, (iii) kuriérom prostredníctvom kuriérskej spoločnosti alebo (iv) elektronickou poštou 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21E6F54D" w14:textId="7AE9377B" w:rsidR="00997194" w:rsidRPr="00462A0C" w:rsidRDefault="00997194" w:rsidP="00997194">
      <w:pPr>
        <w:pStyle w:val="CTL"/>
        <w:numPr>
          <w:ilvl w:val="0"/>
          <w:numId w:val="0"/>
        </w:numPr>
        <w:ind w:left="709"/>
        <w:rPr>
          <w:szCs w:val="24"/>
        </w:rPr>
      </w:pPr>
      <w:r>
        <w:rPr>
          <w:szCs w:val="24"/>
        </w:rPr>
        <w:t xml:space="preserve">Pre vylúčenie pochybností sa za písomnú formu považuje aj forma bežného emailu spolu s jeho prílohami, vrátane </w:t>
      </w:r>
      <w:proofErr w:type="spellStart"/>
      <w:r>
        <w:rPr>
          <w:szCs w:val="24"/>
        </w:rPr>
        <w:t>scanov</w:t>
      </w:r>
      <w:proofErr w:type="spellEnd"/>
      <w:r>
        <w:rPr>
          <w:szCs w:val="24"/>
        </w:rPr>
        <w:t>.</w:t>
      </w:r>
    </w:p>
    <w:p w14:paraId="5EF940FB" w14:textId="071BEA74" w:rsidR="003E66C6" w:rsidRPr="00C437A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</w:t>
      </w:r>
      <w:r w:rsidR="00997194">
        <w:rPr>
          <w:rFonts w:ascii="Times New Roman" w:hAnsi="Times New Roman"/>
          <w:sz w:val="24"/>
          <w:szCs w:val="24"/>
        </w:rPr>
        <w:t xml:space="preserve"> záhlaví tejto Dohody </w:t>
      </w:r>
      <w:r w:rsidRPr="00C437A5">
        <w:rPr>
          <w:rFonts w:ascii="Times New Roman" w:hAnsi="Times New Roman"/>
          <w:sz w:val="24"/>
          <w:szCs w:val="24"/>
        </w:rPr>
        <w:t xml:space="preserve">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55BD760F" w:rsidR="00DC2FA3" w:rsidRPr="00C437A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997194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A75BFC" w:rsidRPr="003E66C6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B92055">
      <w:pPr>
        <w:pStyle w:val="Odsekzoznamu"/>
        <w:numPr>
          <w:ilvl w:val="0"/>
          <w:numId w:val="38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4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4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4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477E58B0" w:rsidR="00705430" w:rsidRPr="0021084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názvu, sídla, právnej formy, štatutárnych orgánov alebo i spôsobu ich konania za </w:t>
      </w:r>
      <w:r w:rsidR="000810F1">
        <w:rPr>
          <w:rFonts w:ascii="Times New Roman" w:hAnsi="Times New Roman"/>
          <w:sz w:val="24"/>
          <w:szCs w:val="24"/>
        </w:rPr>
        <w:t>Účastníka dohody</w:t>
      </w:r>
      <w:r w:rsidRPr="00210845">
        <w:rPr>
          <w:rFonts w:ascii="Times New Roman" w:hAnsi="Times New Roman"/>
          <w:sz w:val="24"/>
          <w:szCs w:val="24"/>
        </w:rPr>
        <w:t xml:space="preserve">, </w:t>
      </w:r>
      <w:r w:rsidR="00705430" w:rsidRPr="00210845">
        <w:rPr>
          <w:rFonts w:ascii="Times New Roman" w:hAnsi="Times New Roman"/>
          <w:sz w:val="24"/>
          <w:szCs w:val="24"/>
        </w:rPr>
        <w:t xml:space="preserve">bankového spojenia alebo čísla účtu, </w:t>
      </w:r>
      <w:r w:rsidR="009076A3">
        <w:rPr>
          <w:rFonts w:ascii="Times New Roman" w:hAnsi="Times New Roman"/>
          <w:sz w:val="24"/>
          <w:szCs w:val="24"/>
        </w:rPr>
        <w:t xml:space="preserve">oprávnených osôb </w:t>
      </w:r>
      <w:r w:rsidRPr="00210845">
        <w:rPr>
          <w:rFonts w:ascii="Times New Roman" w:hAnsi="Times New Roman"/>
          <w:sz w:val="24"/>
          <w:szCs w:val="24"/>
        </w:rPr>
        <w:t xml:space="preserve">oznámi </w:t>
      </w:r>
      <w:r w:rsidR="000810F1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, ktor</w:t>
      </w:r>
      <w:r w:rsidR="000810F1">
        <w:rPr>
          <w:rFonts w:ascii="Times New Roman" w:hAnsi="Times New Roman"/>
          <w:sz w:val="24"/>
          <w:szCs w:val="24"/>
        </w:rPr>
        <w:t>ého</w:t>
      </w:r>
      <w:r w:rsidRPr="00210845">
        <w:rPr>
          <w:rFonts w:ascii="Times New Roman" w:hAnsi="Times New Roman"/>
          <w:sz w:val="24"/>
          <w:szCs w:val="24"/>
        </w:rPr>
        <w:t xml:space="preserve"> sa niektorá z uvedených zmien týka, písomnou</w:t>
      </w:r>
      <w:r w:rsidR="007018D8" w:rsidRPr="00210845">
        <w:rPr>
          <w:rFonts w:ascii="Times New Roman" w:hAnsi="Times New Roman"/>
          <w:sz w:val="24"/>
          <w:szCs w:val="24"/>
        </w:rPr>
        <w:t xml:space="preserve"> formou túto skutočnosť </w:t>
      </w:r>
      <w:r w:rsidR="000810F1">
        <w:rPr>
          <w:rFonts w:ascii="Times New Roman" w:hAnsi="Times New Roman"/>
          <w:sz w:val="24"/>
          <w:szCs w:val="24"/>
        </w:rPr>
        <w:t>druhému Účastníkovi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a to bez zbytočného odkladu, inak povinn</w:t>
      </w:r>
      <w:r w:rsidR="000810F1">
        <w:rPr>
          <w:rFonts w:ascii="Times New Roman" w:hAnsi="Times New Roman"/>
          <w:sz w:val="24"/>
          <w:szCs w:val="24"/>
        </w:rPr>
        <w:t>ý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0810F1">
        <w:rPr>
          <w:rFonts w:ascii="Times New Roman" w:hAnsi="Times New Roman"/>
          <w:sz w:val="24"/>
          <w:szCs w:val="24"/>
        </w:rPr>
        <w:t>Účastníka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zodpovedá za všetky škody z toho vyplývajúce alebo náklady, ktoré v tejto súv</w:t>
      </w:r>
      <w:r w:rsidR="007018D8" w:rsidRPr="00210845">
        <w:rPr>
          <w:rFonts w:ascii="Times New Roman" w:hAnsi="Times New Roman"/>
          <w:sz w:val="24"/>
          <w:szCs w:val="24"/>
        </w:rPr>
        <w:t>islosti musel vynaložiť druh</w:t>
      </w:r>
      <w:r w:rsidR="000810F1">
        <w:rPr>
          <w:rFonts w:ascii="Times New Roman" w:hAnsi="Times New Roman"/>
          <w:sz w:val="24"/>
          <w:szCs w:val="24"/>
        </w:rPr>
        <w:t>ý</w:t>
      </w:r>
      <w:r w:rsidR="007018D8" w:rsidRPr="00210845">
        <w:rPr>
          <w:rFonts w:ascii="Times New Roman" w:hAnsi="Times New Roman"/>
          <w:sz w:val="24"/>
          <w:szCs w:val="24"/>
        </w:rPr>
        <w:t xml:space="preserve"> </w:t>
      </w:r>
      <w:r w:rsidR="000810F1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.</w:t>
      </w:r>
      <w:r w:rsidR="002A05ED" w:rsidRPr="00210845">
        <w:rPr>
          <w:rFonts w:ascii="Times New Roman" w:hAnsi="Times New Roman"/>
          <w:sz w:val="24"/>
          <w:szCs w:val="24"/>
        </w:rPr>
        <w:t xml:space="preserve"> </w:t>
      </w:r>
      <w:r w:rsidR="00ED60F7" w:rsidRPr="00210845">
        <w:rPr>
          <w:rFonts w:ascii="Times New Roman" w:hAnsi="Times New Roman"/>
          <w:sz w:val="24"/>
          <w:szCs w:val="24"/>
        </w:rPr>
        <w:t xml:space="preserve">V prípade zmien podľa predchádzajúcej vety nie je potrebný písomný dodatok k Dohode, písomné oznámenie je dostačujúce. </w:t>
      </w:r>
    </w:p>
    <w:p w14:paraId="5BDF7F35" w14:textId="213284A3" w:rsidR="00210845" w:rsidRDefault="00FC241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0810F1">
        <w:rPr>
          <w:rFonts w:ascii="Times New Roman" w:hAnsi="Times New Roman"/>
          <w:sz w:val="24"/>
          <w:szCs w:val="24"/>
        </w:rPr>
        <w:t>Účastníkmi dohody</w:t>
      </w:r>
      <w:r w:rsidR="000810F1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B92055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</w:t>
      </w:r>
      <w:r w:rsidRPr="00210845">
        <w:rPr>
          <w:rFonts w:ascii="Times New Roman" w:hAnsi="Times New Roman"/>
          <w:sz w:val="24"/>
          <w:szCs w:val="24"/>
          <w:lang w:eastAsia="en-US"/>
        </w:rPr>
        <w:lastRenderedPageBreak/>
        <w:t xml:space="preserve">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B92055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B92055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40B76DC2" w14:textId="5231BF34" w:rsidR="00ED60F7" w:rsidRPr="00210845" w:rsidRDefault="003610F8" w:rsidP="00B92055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</w:t>
      </w:r>
      <w:r w:rsidR="00997194">
        <w:rPr>
          <w:rFonts w:ascii="Times New Roman" w:hAnsi="Times New Roman"/>
          <w:sz w:val="24"/>
          <w:szCs w:val="24"/>
        </w:rPr>
        <w:t>. Svojimi podpismi potvrdzujú, že si 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 prečítali, </w:t>
      </w:r>
      <w:r w:rsidR="00997194">
        <w:rPr>
          <w:rFonts w:ascii="Times New Roman" w:hAnsi="Times New Roman"/>
          <w:sz w:val="24"/>
          <w:szCs w:val="24"/>
        </w:rPr>
        <w:t xml:space="preserve">jej obsahu </w:t>
      </w:r>
      <w:r w:rsidR="00EC3704" w:rsidRPr="00210845">
        <w:rPr>
          <w:rFonts w:ascii="Times New Roman" w:hAnsi="Times New Roman"/>
          <w:sz w:val="24"/>
          <w:szCs w:val="24"/>
        </w:rPr>
        <w:t>porozumeli jej a nemajú proti jej forme a obsahu žiadne výhrady.</w:t>
      </w:r>
    </w:p>
    <w:p w14:paraId="4409A370" w14:textId="75CB0073" w:rsidR="00EC3704" w:rsidRPr="00210845" w:rsidRDefault="00EC3704" w:rsidP="00B92055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Táto </w:t>
      </w:r>
      <w:r w:rsidR="003610F8" w:rsidRPr="00210845">
        <w:rPr>
          <w:rFonts w:ascii="Times New Roman" w:hAnsi="Times New Roman"/>
          <w:sz w:val="24"/>
          <w:szCs w:val="24"/>
        </w:rPr>
        <w:t>Dohoda</w:t>
      </w:r>
      <w:r w:rsidRPr="00210845">
        <w:rPr>
          <w:rFonts w:ascii="Times New Roman" w:hAnsi="Times New Roman"/>
          <w:sz w:val="24"/>
          <w:szCs w:val="24"/>
        </w:rPr>
        <w:t xml:space="preserve"> nadobúda platnosť dňom jej podpisu obidvoma </w:t>
      </w:r>
      <w:r w:rsidR="000810F1">
        <w:rPr>
          <w:rFonts w:ascii="Times New Roman" w:hAnsi="Times New Roman"/>
          <w:sz w:val="24"/>
          <w:szCs w:val="24"/>
        </w:rPr>
        <w:t>Účastníkmi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 xml:space="preserve">a účinnosť dňom nasledujúcim po dni jej zverejnenia v Centrálnom registri zmlúv vedenom Úradom vlády SR. Zverejnenie </w:t>
      </w:r>
      <w:r w:rsidR="003610F8" w:rsidRPr="00210845">
        <w:rPr>
          <w:rFonts w:ascii="Times New Roman" w:hAnsi="Times New Roman"/>
          <w:sz w:val="24"/>
          <w:szCs w:val="24"/>
        </w:rPr>
        <w:t>Dohody</w:t>
      </w:r>
      <w:r w:rsidRPr="00210845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</w:p>
    <w:p w14:paraId="400636F7" w14:textId="6646DA69" w:rsidR="00ED60F7" w:rsidRDefault="00EC3704" w:rsidP="00B92055">
      <w:pPr>
        <w:pStyle w:val="CTL"/>
        <w:numPr>
          <w:ilvl w:val="0"/>
          <w:numId w:val="38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23F20B97" w14:textId="174F8097" w:rsidR="004C522B" w:rsidRDefault="003610F8" w:rsidP="005B4D4E">
      <w:pPr>
        <w:pStyle w:val="CTL"/>
        <w:numPr>
          <w:ilvl w:val="0"/>
          <w:numId w:val="38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6004D1C8" w14:textId="77777777" w:rsidR="001F4F29" w:rsidRPr="005B4D4E" w:rsidRDefault="001F4F29" w:rsidP="001F4F29">
      <w:pPr>
        <w:pStyle w:val="CTL"/>
        <w:numPr>
          <w:ilvl w:val="0"/>
          <w:numId w:val="0"/>
        </w:numPr>
        <w:spacing w:after="0"/>
        <w:ind w:left="567"/>
        <w:rPr>
          <w:szCs w:val="24"/>
        </w:rPr>
      </w:pPr>
    </w:p>
    <w:p w14:paraId="35248362" w14:textId="3875A186" w:rsidR="00164D52" w:rsidRDefault="00D42093" w:rsidP="00B92055">
      <w:pPr>
        <w:pStyle w:val="CTL"/>
        <w:numPr>
          <w:ilvl w:val="0"/>
          <w:numId w:val="39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</w:t>
      </w:r>
      <w:r w:rsidR="00AB797E">
        <w:rPr>
          <w:szCs w:val="24"/>
        </w:rPr>
        <w:t>, vlastný návrh plnenia</w:t>
      </w:r>
    </w:p>
    <w:p w14:paraId="715B2126" w14:textId="356204FC" w:rsidR="00164D52" w:rsidRDefault="00D42093" w:rsidP="00B92055">
      <w:pPr>
        <w:pStyle w:val="CTL"/>
        <w:numPr>
          <w:ilvl w:val="0"/>
          <w:numId w:val="39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Štruktúrovaný rozpočet</w:t>
      </w:r>
      <w:r w:rsidR="0052025B">
        <w:rPr>
          <w:szCs w:val="24"/>
        </w:rPr>
        <w:t xml:space="preserve"> C</w:t>
      </w:r>
      <w:r w:rsidRPr="00164D52">
        <w:rPr>
          <w:szCs w:val="24"/>
        </w:rPr>
        <w:t xml:space="preserve">eny </w:t>
      </w:r>
    </w:p>
    <w:p w14:paraId="162A3EAB" w14:textId="4A406BF9" w:rsidR="00D42093" w:rsidRPr="00637C5E" w:rsidRDefault="00D42093" w:rsidP="00637C5E">
      <w:pPr>
        <w:pStyle w:val="CTL"/>
        <w:numPr>
          <w:ilvl w:val="0"/>
          <w:numId w:val="39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  <w:r w:rsidRPr="00637C5E">
        <w:rPr>
          <w:szCs w:val="24"/>
        </w:rPr>
        <w:t xml:space="preserve">  </w:t>
      </w:r>
    </w:p>
    <w:p w14:paraId="4F702BBB" w14:textId="720F9826" w:rsidR="0060327D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5B4CCB83" w14:textId="08FE7822" w:rsidR="004C522B" w:rsidRDefault="004C522B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55375AA" w14:textId="39CF2934" w:rsidR="00AB797E" w:rsidRDefault="00AB797E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5B6C866E" w14:textId="77777777" w:rsidR="001F4F29" w:rsidRPr="00263BC2" w:rsidRDefault="001F4F29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67AFEE2F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dňa: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2DDC743" w14:textId="77777777" w:rsidR="00AB797E" w:rsidRDefault="00AB797E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19D63238" w14:textId="0DE48562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05B25200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008771" w14:textId="77777777" w:rsidR="00AB797E" w:rsidRDefault="00AB797E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2E126CCA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6E7F381B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E2F970" w14:textId="7D5021FB" w:rsidR="005B4D4E" w:rsidRDefault="005B4D4E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bookmarkStart w:id="8" w:name="_Hlk180573564"/>
    </w:p>
    <w:p w14:paraId="1E5B5DC3" w14:textId="457F3361" w:rsidR="004759A9" w:rsidRPr="004759A9" w:rsidRDefault="004759A9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4ED7A3A9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0C65FD89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8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  <w:bookmarkStart w:id="9" w:name="_Hlk199772061"/>
    </w:p>
    <w:tbl>
      <w:tblPr>
        <w:tblStyle w:val="Mriekatabuky"/>
        <w:tblW w:w="10077" w:type="dxa"/>
        <w:tblLook w:val="04A0" w:firstRow="1" w:lastRow="0" w:firstColumn="1" w:lastColumn="0" w:noHBand="0" w:noVBand="1"/>
      </w:tblPr>
      <w:tblGrid>
        <w:gridCol w:w="1143"/>
        <w:gridCol w:w="2886"/>
        <w:gridCol w:w="2025"/>
        <w:gridCol w:w="1864"/>
        <w:gridCol w:w="2159"/>
      </w:tblGrid>
      <w:tr w:rsidR="00A63A7A" w:rsidRPr="00A63A7A" w14:paraId="400EA901" w14:textId="77777777" w:rsidTr="00997194">
        <w:trPr>
          <w:trHeight w:val="1715"/>
        </w:trPr>
        <w:tc>
          <w:tcPr>
            <w:tcW w:w="1143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886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2025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864" w:type="dxa"/>
            <w:vAlign w:val="center"/>
          </w:tcPr>
          <w:p w14:paraId="7CB1EDEC" w14:textId="3B7CE485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 xml:space="preserve">Rozsah plnenia vyjadrený </w:t>
            </w:r>
            <w:r w:rsidR="00DF6BDB">
              <w:rPr>
                <w:rFonts w:ascii="Times New Roman" w:hAnsi="Times New Roman"/>
                <w:b/>
                <w:bCs/>
                <w:color w:val="000000"/>
              </w:rPr>
              <w:t xml:space="preserve">v </w:t>
            </w:r>
            <w:r w:rsidR="0052025B">
              <w:rPr>
                <w:rFonts w:ascii="Times New Roman" w:hAnsi="Times New Roman"/>
                <w:b/>
                <w:bCs/>
                <w:color w:val="000000"/>
              </w:rPr>
              <w:t xml:space="preserve">% a </w:t>
            </w:r>
            <w:r w:rsidRPr="00A63A7A">
              <w:rPr>
                <w:rFonts w:ascii="Times New Roman" w:hAnsi="Times New Roman"/>
                <w:b/>
                <w:bCs/>
                <w:color w:val="000000"/>
              </w:rPr>
              <w:t>sumou</w:t>
            </w:r>
          </w:p>
        </w:tc>
        <w:tc>
          <w:tcPr>
            <w:tcW w:w="2159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997194">
        <w:trPr>
          <w:trHeight w:val="405"/>
        </w:trPr>
        <w:tc>
          <w:tcPr>
            <w:tcW w:w="1143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997194">
        <w:trPr>
          <w:trHeight w:val="421"/>
        </w:trPr>
        <w:tc>
          <w:tcPr>
            <w:tcW w:w="1143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997194">
        <w:trPr>
          <w:trHeight w:val="421"/>
        </w:trPr>
        <w:tc>
          <w:tcPr>
            <w:tcW w:w="1143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997194">
        <w:trPr>
          <w:trHeight w:val="421"/>
        </w:trPr>
        <w:tc>
          <w:tcPr>
            <w:tcW w:w="1143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997194">
        <w:trPr>
          <w:trHeight w:val="421"/>
        </w:trPr>
        <w:tc>
          <w:tcPr>
            <w:tcW w:w="1143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997194">
        <w:trPr>
          <w:trHeight w:val="421"/>
        </w:trPr>
        <w:tc>
          <w:tcPr>
            <w:tcW w:w="1143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86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25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64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9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bookmarkEnd w:id="9"/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A41FD9"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8498" w14:textId="77777777" w:rsidR="00527DB6" w:rsidRDefault="00527DB6" w:rsidP="00983CE3">
      <w:r>
        <w:separator/>
      </w:r>
    </w:p>
  </w:endnote>
  <w:endnote w:type="continuationSeparator" w:id="0">
    <w:p w14:paraId="1EBD3B7E" w14:textId="77777777" w:rsidR="00527DB6" w:rsidRDefault="00527DB6" w:rsidP="00983CE3">
      <w:r>
        <w:continuationSeparator/>
      </w:r>
    </w:p>
  </w:endnote>
  <w:endnote w:type="continuationNotice" w:id="1">
    <w:p w14:paraId="02E6B062" w14:textId="77777777" w:rsidR="00527DB6" w:rsidRDefault="00527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514B1292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1F0271">
          <w:rPr>
            <w:rFonts w:ascii="Times New Roman" w:hAnsi="Times New Roman"/>
            <w:noProof/>
          </w:rPr>
          <w:t>15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F4A9" w14:textId="77777777" w:rsidR="00527DB6" w:rsidRDefault="00527DB6" w:rsidP="00983CE3">
      <w:r>
        <w:separator/>
      </w:r>
    </w:p>
  </w:footnote>
  <w:footnote w:type="continuationSeparator" w:id="0">
    <w:p w14:paraId="470D1AEB" w14:textId="77777777" w:rsidR="00527DB6" w:rsidRDefault="00527DB6" w:rsidP="00983CE3">
      <w:r>
        <w:continuationSeparator/>
      </w:r>
    </w:p>
  </w:footnote>
  <w:footnote w:type="continuationNotice" w:id="1">
    <w:p w14:paraId="7AEE1061" w14:textId="77777777" w:rsidR="00527DB6" w:rsidRDefault="00527D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75E57"/>
    <w:multiLevelType w:val="multilevel"/>
    <w:tmpl w:val="D722D3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4ED1"/>
    <w:multiLevelType w:val="hybridMultilevel"/>
    <w:tmpl w:val="DE48233C"/>
    <w:lvl w:ilvl="0" w:tplc="FFFFFFFF">
      <w:start w:val="1"/>
      <w:numFmt w:val="decimal"/>
      <w:lvlText w:val="%1.1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3EF229B"/>
    <w:multiLevelType w:val="multilevel"/>
    <w:tmpl w:val="BF523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6" w15:restartNumberingAfterBreak="0">
    <w:nsid w:val="48A9453F"/>
    <w:multiLevelType w:val="multilevel"/>
    <w:tmpl w:val="930A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AC5CB82"/>
    <w:multiLevelType w:val="hybridMultilevel"/>
    <w:tmpl w:val="7FCE8C96"/>
    <w:lvl w:ilvl="0" w:tplc="F3CA52DE">
      <w:numFmt w:val="none"/>
      <w:lvlText w:val=""/>
      <w:lvlJc w:val="left"/>
      <w:pPr>
        <w:tabs>
          <w:tab w:val="num" w:pos="360"/>
        </w:tabs>
      </w:pPr>
    </w:lvl>
    <w:lvl w:ilvl="1" w:tplc="96A83972">
      <w:start w:val="1"/>
      <w:numFmt w:val="lowerLetter"/>
      <w:lvlText w:val="%2."/>
      <w:lvlJc w:val="left"/>
      <w:pPr>
        <w:ind w:left="1440" w:hanging="360"/>
      </w:pPr>
    </w:lvl>
    <w:lvl w:ilvl="2" w:tplc="16DC7F30">
      <w:start w:val="1"/>
      <w:numFmt w:val="lowerRoman"/>
      <w:lvlText w:val="%3."/>
      <w:lvlJc w:val="right"/>
      <w:pPr>
        <w:ind w:left="2160" w:hanging="180"/>
      </w:pPr>
    </w:lvl>
    <w:lvl w:ilvl="3" w:tplc="E2662292">
      <w:start w:val="1"/>
      <w:numFmt w:val="decimal"/>
      <w:lvlText w:val="%4."/>
      <w:lvlJc w:val="left"/>
      <w:pPr>
        <w:ind w:left="2880" w:hanging="360"/>
      </w:pPr>
    </w:lvl>
    <w:lvl w:ilvl="4" w:tplc="95D48618">
      <w:start w:val="1"/>
      <w:numFmt w:val="lowerLetter"/>
      <w:lvlText w:val="%5."/>
      <w:lvlJc w:val="left"/>
      <w:pPr>
        <w:ind w:left="3600" w:hanging="360"/>
      </w:pPr>
    </w:lvl>
    <w:lvl w:ilvl="5" w:tplc="C610FA32">
      <w:start w:val="1"/>
      <w:numFmt w:val="lowerRoman"/>
      <w:lvlText w:val="%6."/>
      <w:lvlJc w:val="right"/>
      <w:pPr>
        <w:ind w:left="4320" w:hanging="180"/>
      </w:pPr>
    </w:lvl>
    <w:lvl w:ilvl="6" w:tplc="036209A2">
      <w:start w:val="1"/>
      <w:numFmt w:val="decimal"/>
      <w:lvlText w:val="%7."/>
      <w:lvlJc w:val="left"/>
      <w:pPr>
        <w:ind w:left="5040" w:hanging="360"/>
      </w:pPr>
    </w:lvl>
    <w:lvl w:ilvl="7" w:tplc="0F3A7532">
      <w:start w:val="1"/>
      <w:numFmt w:val="lowerLetter"/>
      <w:lvlText w:val="%8."/>
      <w:lvlJc w:val="left"/>
      <w:pPr>
        <w:ind w:left="5760" w:hanging="360"/>
      </w:pPr>
    </w:lvl>
    <w:lvl w:ilvl="8" w:tplc="7A50C6F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13327B"/>
    <w:multiLevelType w:val="hybridMultilevel"/>
    <w:tmpl w:val="8312E304"/>
    <w:lvl w:ilvl="0" w:tplc="2902BB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E2E26"/>
    <w:multiLevelType w:val="hybridMultilevel"/>
    <w:tmpl w:val="F80C83BC"/>
    <w:lvl w:ilvl="0" w:tplc="6916E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43"/>
    <w:lvlOverride w:ilvl="0">
      <w:startOverride w:val="1"/>
    </w:lvlOverride>
  </w:num>
  <w:num w:numId="15">
    <w:abstractNumId w:val="27"/>
  </w:num>
  <w:num w:numId="16">
    <w:abstractNumId w:val="31"/>
  </w:num>
  <w:num w:numId="17">
    <w:abstractNumId w:val="19"/>
  </w:num>
  <w:num w:numId="18">
    <w:abstractNumId w:val="22"/>
  </w:num>
  <w:num w:numId="19">
    <w:abstractNumId w:val="30"/>
  </w:num>
  <w:num w:numId="20">
    <w:abstractNumId w:val="37"/>
  </w:num>
  <w:num w:numId="21">
    <w:abstractNumId w:val="12"/>
  </w:num>
  <w:num w:numId="22">
    <w:abstractNumId w:val="15"/>
  </w:num>
  <w:num w:numId="23">
    <w:abstractNumId w:val="33"/>
  </w:num>
  <w:num w:numId="24">
    <w:abstractNumId w:val="24"/>
  </w:num>
  <w:num w:numId="25">
    <w:abstractNumId w:val="25"/>
  </w:num>
  <w:num w:numId="26">
    <w:abstractNumId w:val="14"/>
  </w:num>
  <w:num w:numId="27">
    <w:abstractNumId w:val="28"/>
  </w:num>
  <w:num w:numId="28">
    <w:abstractNumId w:val="40"/>
  </w:num>
  <w:num w:numId="29">
    <w:abstractNumId w:val="32"/>
  </w:num>
  <w:num w:numId="30">
    <w:abstractNumId w:val="35"/>
  </w:num>
  <w:num w:numId="31">
    <w:abstractNumId w:val="18"/>
  </w:num>
  <w:num w:numId="32">
    <w:abstractNumId w:val="41"/>
  </w:num>
  <w:num w:numId="33">
    <w:abstractNumId w:val="38"/>
  </w:num>
  <w:num w:numId="34">
    <w:abstractNumId w:val="34"/>
  </w:num>
  <w:num w:numId="35">
    <w:abstractNumId w:val="16"/>
  </w:num>
  <w:num w:numId="36">
    <w:abstractNumId w:val="10"/>
  </w:num>
  <w:num w:numId="37">
    <w:abstractNumId w:val="17"/>
  </w:num>
  <w:num w:numId="38">
    <w:abstractNumId w:val="21"/>
  </w:num>
  <w:num w:numId="39">
    <w:abstractNumId w:val="36"/>
  </w:num>
  <w:num w:numId="40">
    <w:abstractNumId w:val="13"/>
  </w:num>
  <w:num w:numId="41">
    <w:abstractNumId w:val="39"/>
  </w:num>
  <w:num w:numId="42">
    <w:abstractNumId w:val="42"/>
  </w:num>
  <w:num w:numId="43">
    <w:abstractNumId w:val="20"/>
  </w:num>
  <w:num w:numId="44">
    <w:abstractNumId w:val="26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767C"/>
    <w:rsid w:val="00014F60"/>
    <w:rsid w:val="000173AD"/>
    <w:rsid w:val="00022909"/>
    <w:rsid w:val="0002635E"/>
    <w:rsid w:val="000264F5"/>
    <w:rsid w:val="00026D99"/>
    <w:rsid w:val="000270DB"/>
    <w:rsid w:val="00027511"/>
    <w:rsid w:val="000307FC"/>
    <w:rsid w:val="00032531"/>
    <w:rsid w:val="000342FD"/>
    <w:rsid w:val="00034F53"/>
    <w:rsid w:val="000371AC"/>
    <w:rsid w:val="00042578"/>
    <w:rsid w:val="00044113"/>
    <w:rsid w:val="00044C1D"/>
    <w:rsid w:val="0004712A"/>
    <w:rsid w:val="00047724"/>
    <w:rsid w:val="00047F29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612C"/>
    <w:rsid w:val="000779D1"/>
    <w:rsid w:val="000810F1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1E5D"/>
    <w:rsid w:val="000A641B"/>
    <w:rsid w:val="000A644D"/>
    <w:rsid w:val="000B3709"/>
    <w:rsid w:val="000B4043"/>
    <w:rsid w:val="000B4ECA"/>
    <w:rsid w:val="000B5370"/>
    <w:rsid w:val="000B6765"/>
    <w:rsid w:val="000C267E"/>
    <w:rsid w:val="000C4C2F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F0810"/>
    <w:rsid w:val="000F1B90"/>
    <w:rsid w:val="000F28BD"/>
    <w:rsid w:val="000F2E19"/>
    <w:rsid w:val="000F6435"/>
    <w:rsid w:val="000F7EB4"/>
    <w:rsid w:val="0010033F"/>
    <w:rsid w:val="00106FB7"/>
    <w:rsid w:val="00107814"/>
    <w:rsid w:val="00107B41"/>
    <w:rsid w:val="00110388"/>
    <w:rsid w:val="00111BE1"/>
    <w:rsid w:val="0012034B"/>
    <w:rsid w:val="00121519"/>
    <w:rsid w:val="00121AAA"/>
    <w:rsid w:val="00122EBB"/>
    <w:rsid w:val="001259F7"/>
    <w:rsid w:val="001305E4"/>
    <w:rsid w:val="00130A77"/>
    <w:rsid w:val="00133C3F"/>
    <w:rsid w:val="00137243"/>
    <w:rsid w:val="00143E7E"/>
    <w:rsid w:val="00144AD6"/>
    <w:rsid w:val="00145272"/>
    <w:rsid w:val="00146CC8"/>
    <w:rsid w:val="001479F9"/>
    <w:rsid w:val="001519A1"/>
    <w:rsid w:val="001519BB"/>
    <w:rsid w:val="00152F8A"/>
    <w:rsid w:val="00153E4C"/>
    <w:rsid w:val="001553F9"/>
    <w:rsid w:val="001564C0"/>
    <w:rsid w:val="0016069C"/>
    <w:rsid w:val="00161174"/>
    <w:rsid w:val="00162CAB"/>
    <w:rsid w:val="00164D52"/>
    <w:rsid w:val="00166A1C"/>
    <w:rsid w:val="00170A63"/>
    <w:rsid w:val="001731C4"/>
    <w:rsid w:val="0017463A"/>
    <w:rsid w:val="001822E3"/>
    <w:rsid w:val="0018384E"/>
    <w:rsid w:val="00187189"/>
    <w:rsid w:val="00187921"/>
    <w:rsid w:val="00191607"/>
    <w:rsid w:val="00191B3E"/>
    <w:rsid w:val="0019710E"/>
    <w:rsid w:val="001A0C40"/>
    <w:rsid w:val="001A1D1B"/>
    <w:rsid w:val="001A6D4E"/>
    <w:rsid w:val="001A7E25"/>
    <w:rsid w:val="001B01D3"/>
    <w:rsid w:val="001B18BD"/>
    <w:rsid w:val="001B1AB0"/>
    <w:rsid w:val="001B3451"/>
    <w:rsid w:val="001B4B11"/>
    <w:rsid w:val="001B51C7"/>
    <w:rsid w:val="001B5406"/>
    <w:rsid w:val="001C1564"/>
    <w:rsid w:val="001C650C"/>
    <w:rsid w:val="001C7204"/>
    <w:rsid w:val="001D0C05"/>
    <w:rsid w:val="001D67E7"/>
    <w:rsid w:val="001E174B"/>
    <w:rsid w:val="001E18A5"/>
    <w:rsid w:val="001F026E"/>
    <w:rsid w:val="001F0271"/>
    <w:rsid w:val="001F0D8F"/>
    <w:rsid w:val="001F4EE1"/>
    <w:rsid w:val="001F4F29"/>
    <w:rsid w:val="00202661"/>
    <w:rsid w:val="002036A5"/>
    <w:rsid w:val="00204982"/>
    <w:rsid w:val="00210845"/>
    <w:rsid w:val="002130E4"/>
    <w:rsid w:val="0021612E"/>
    <w:rsid w:val="00216D53"/>
    <w:rsid w:val="00216EB8"/>
    <w:rsid w:val="00217C5B"/>
    <w:rsid w:val="00222D02"/>
    <w:rsid w:val="00223693"/>
    <w:rsid w:val="00223AF0"/>
    <w:rsid w:val="00223F2B"/>
    <w:rsid w:val="00224AC0"/>
    <w:rsid w:val="002258B5"/>
    <w:rsid w:val="00230311"/>
    <w:rsid w:val="0023083E"/>
    <w:rsid w:val="00232340"/>
    <w:rsid w:val="002330F2"/>
    <w:rsid w:val="00234B39"/>
    <w:rsid w:val="00234CC9"/>
    <w:rsid w:val="002405E8"/>
    <w:rsid w:val="0024104D"/>
    <w:rsid w:val="0024161A"/>
    <w:rsid w:val="00241A9A"/>
    <w:rsid w:val="002420ED"/>
    <w:rsid w:val="0024329C"/>
    <w:rsid w:val="002500F9"/>
    <w:rsid w:val="0025448F"/>
    <w:rsid w:val="002618BA"/>
    <w:rsid w:val="00261D8B"/>
    <w:rsid w:val="00263BC2"/>
    <w:rsid w:val="00264B70"/>
    <w:rsid w:val="00266391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E51"/>
    <w:rsid w:val="002900F5"/>
    <w:rsid w:val="00292592"/>
    <w:rsid w:val="0029304E"/>
    <w:rsid w:val="0029321D"/>
    <w:rsid w:val="002942C2"/>
    <w:rsid w:val="00295734"/>
    <w:rsid w:val="00296471"/>
    <w:rsid w:val="00297617"/>
    <w:rsid w:val="002A05ED"/>
    <w:rsid w:val="002A2E2D"/>
    <w:rsid w:val="002A34C2"/>
    <w:rsid w:val="002A39A4"/>
    <w:rsid w:val="002B3C9A"/>
    <w:rsid w:val="002B6AEA"/>
    <w:rsid w:val="002C1124"/>
    <w:rsid w:val="002C21FA"/>
    <w:rsid w:val="002C31AE"/>
    <w:rsid w:val="002C35D2"/>
    <w:rsid w:val="002D54D6"/>
    <w:rsid w:val="002D7EF8"/>
    <w:rsid w:val="002E088D"/>
    <w:rsid w:val="002E08EF"/>
    <w:rsid w:val="002E2C9D"/>
    <w:rsid w:val="002E2CFE"/>
    <w:rsid w:val="002E613E"/>
    <w:rsid w:val="002F2457"/>
    <w:rsid w:val="002F24E0"/>
    <w:rsid w:val="002F30E7"/>
    <w:rsid w:val="002F6B0D"/>
    <w:rsid w:val="003006C8"/>
    <w:rsid w:val="003015AF"/>
    <w:rsid w:val="00313BF0"/>
    <w:rsid w:val="00314176"/>
    <w:rsid w:val="00314221"/>
    <w:rsid w:val="0031484E"/>
    <w:rsid w:val="003148C1"/>
    <w:rsid w:val="00314D07"/>
    <w:rsid w:val="00315C4E"/>
    <w:rsid w:val="00315EF0"/>
    <w:rsid w:val="00317854"/>
    <w:rsid w:val="003224D6"/>
    <w:rsid w:val="0032696A"/>
    <w:rsid w:val="0033125E"/>
    <w:rsid w:val="00331860"/>
    <w:rsid w:val="003320A5"/>
    <w:rsid w:val="003330EB"/>
    <w:rsid w:val="003354E3"/>
    <w:rsid w:val="00336D81"/>
    <w:rsid w:val="00353C6A"/>
    <w:rsid w:val="00354065"/>
    <w:rsid w:val="00356909"/>
    <w:rsid w:val="00356B43"/>
    <w:rsid w:val="003610F8"/>
    <w:rsid w:val="00363E6B"/>
    <w:rsid w:val="003669CC"/>
    <w:rsid w:val="00367DA8"/>
    <w:rsid w:val="00372CE7"/>
    <w:rsid w:val="00375972"/>
    <w:rsid w:val="003816E2"/>
    <w:rsid w:val="00382041"/>
    <w:rsid w:val="003827C5"/>
    <w:rsid w:val="0038280E"/>
    <w:rsid w:val="003849A2"/>
    <w:rsid w:val="00385961"/>
    <w:rsid w:val="00386FA2"/>
    <w:rsid w:val="00392571"/>
    <w:rsid w:val="003964EF"/>
    <w:rsid w:val="00396F86"/>
    <w:rsid w:val="003A644D"/>
    <w:rsid w:val="003A64D0"/>
    <w:rsid w:val="003A6CB1"/>
    <w:rsid w:val="003A7A24"/>
    <w:rsid w:val="003B06AC"/>
    <w:rsid w:val="003B3DFB"/>
    <w:rsid w:val="003C1A95"/>
    <w:rsid w:val="003C60EC"/>
    <w:rsid w:val="003C6ED0"/>
    <w:rsid w:val="003D1B32"/>
    <w:rsid w:val="003D2F55"/>
    <w:rsid w:val="003D344E"/>
    <w:rsid w:val="003D4BA0"/>
    <w:rsid w:val="003D7909"/>
    <w:rsid w:val="003E2A26"/>
    <w:rsid w:val="003E3A47"/>
    <w:rsid w:val="003E4024"/>
    <w:rsid w:val="003E57C9"/>
    <w:rsid w:val="003E5B18"/>
    <w:rsid w:val="003E66C6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0C8F"/>
    <w:rsid w:val="004111AF"/>
    <w:rsid w:val="00413119"/>
    <w:rsid w:val="004132BD"/>
    <w:rsid w:val="004135CF"/>
    <w:rsid w:val="00413804"/>
    <w:rsid w:val="00415354"/>
    <w:rsid w:val="00422259"/>
    <w:rsid w:val="0042541A"/>
    <w:rsid w:val="00430CB1"/>
    <w:rsid w:val="00430CB2"/>
    <w:rsid w:val="004314B0"/>
    <w:rsid w:val="00434FBA"/>
    <w:rsid w:val="00436AD6"/>
    <w:rsid w:val="00440497"/>
    <w:rsid w:val="00441337"/>
    <w:rsid w:val="004419C1"/>
    <w:rsid w:val="004420D0"/>
    <w:rsid w:val="00446A91"/>
    <w:rsid w:val="0045329E"/>
    <w:rsid w:val="00453546"/>
    <w:rsid w:val="00457B72"/>
    <w:rsid w:val="00462A0C"/>
    <w:rsid w:val="00465F23"/>
    <w:rsid w:val="00466F27"/>
    <w:rsid w:val="004719DF"/>
    <w:rsid w:val="00473394"/>
    <w:rsid w:val="004738F4"/>
    <w:rsid w:val="00473B07"/>
    <w:rsid w:val="00474838"/>
    <w:rsid w:val="00475975"/>
    <w:rsid w:val="004759A9"/>
    <w:rsid w:val="00475C35"/>
    <w:rsid w:val="004819EC"/>
    <w:rsid w:val="0048421A"/>
    <w:rsid w:val="00484683"/>
    <w:rsid w:val="00485F33"/>
    <w:rsid w:val="00493053"/>
    <w:rsid w:val="00495A35"/>
    <w:rsid w:val="004A1A7E"/>
    <w:rsid w:val="004A2B36"/>
    <w:rsid w:val="004A51A1"/>
    <w:rsid w:val="004A689E"/>
    <w:rsid w:val="004B0B2B"/>
    <w:rsid w:val="004B3546"/>
    <w:rsid w:val="004B3C50"/>
    <w:rsid w:val="004B460E"/>
    <w:rsid w:val="004B5C2C"/>
    <w:rsid w:val="004B78D9"/>
    <w:rsid w:val="004B7B7E"/>
    <w:rsid w:val="004B7BCA"/>
    <w:rsid w:val="004C286C"/>
    <w:rsid w:val="004C43C9"/>
    <w:rsid w:val="004C522B"/>
    <w:rsid w:val="004C53BA"/>
    <w:rsid w:val="004C72A9"/>
    <w:rsid w:val="004C74CA"/>
    <w:rsid w:val="004D27AE"/>
    <w:rsid w:val="004D37DE"/>
    <w:rsid w:val="004D65F1"/>
    <w:rsid w:val="004D6905"/>
    <w:rsid w:val="004D7593"/>
    <w:rsid w:val="004E0054"/>
    <w:rsid w:val="004E47D3"/>
    <w:rsid w:val="004E57CB"/>
    <w:rsid w:val="004F1B98"/>
    <w:rsid w:val="004F1F16"/>
    <w:rsid w:val="004F26D3"/>
    <w:rsid w:val="004F5E06"/>
    <w:rsid w:val="004F6301"/>
    <w:rsid w:val="004F6D0B"/>
    <w:rsid w:val="004F7F43"/>
    <w:rsid w:val="005014F7"/>
    <w:rsid w:val="0050160B"/>
    <w:rsid w:val="00502A0C"/>
    <w:rsid w:val="00503DEC"/>
    <w:rsid w:val="0050452A"/>
    <w:rsid w:val="00510DFB"/>
    <w:rsid w:val="00510FA0"/>
    <w:rsid w:val="00512AE6"/>
    <w:rsid w:val="00513182"/>
    <w:rsid w:val="00515229"/>
    <w:rsid w:val="00515B18"/>
    <w:rsid w:val="00516557"/>
    <w:rsid w:val="00516957"/>
    <w:rsid w:val="00517ECA"/>
    <w:rsid w:val="0052010E"/>
    <w:rsid w:val="0052025B"/>
    <w:rsid w:val="0052341E"/>
    <w:rsid w:val="00525D56"/>
    <w:rsid w:val="005277B8"/>
    <w:rsid w:val="00527DB6"/>
    <w:rsid w:val="00530047"/>
    <w:rsid w:val="00530175"/>
    <w:rsid w:val="00530292"/>
    <w:rsid w:val="00534D8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36C"/>
    <w:rsid w:val="00564276"/>
    <w:rsid w:val="00565125"/>
    <w:rsid w:val="00565653"/>
    <w:rsid w:val="0056770F"/>
    <w:rsid w:val="00567BEE"/>
    <w:rsid w:val="00571CF5"/>
    <w:rsid w:val="00575462"/>
    <w:rsid w:val="00582DCF"/>
    <w:rsid w:val="00583BDD"/>
    <w:rsid w:val="00584DC5"/>
    <w:rsid w:val="00586B2F"/>
    <w:rsid w:val="00591629"/>
    <w:rsid w:val="00593CAE"/>
    <w:rsid w:val="005949B4"/>
    <w:rsid w:val="005961BD"/>
    <w:rsid w:val="005A087A"/>
    <w:rsid w:val="005A1340"/>
    <w:rsid w:val="005A7BBF"/>
    <w:rsid w:val="005B294C"/>
    <w:rsid w:val="005B39A6"/>
    <w:rsid w:val="005B453B"/>
    <w:rsid w:val="005B4D4E"/>
    <w:rsid w:val="005B5A00"/>
    <w:rsid w:val="005B6A6B"/>
    <w:rsid w:val="005C1CDA"/>
    <w:rsid w:val="005C5ADD"/>
    <w:rsid w:val="005C78FF"/>
    <w:rsid w:val="005D50F4"/>
    <w:rsid w:val="005D69E2"/>
    <w:rsid w:val="005E5837"/>
    <w:rsid w:val="005E6C13"/>
    <w:rsid w:val="005E7CEB"/>
    <w:rsid w:val="005F0948"/>
    <w:rsid w:val="005F0DEE"/>
    <w:rsid w:val="005F2884"/>
    <w:rsid w:val="005F6630"/>
    <w:rsid w:val="00600A33"/>
    <w:rsid w:val="0060234E"/>
    <w:rsid w:val="0060327D"/>
    <w:rsid w:val="006056F6"/>
    <w:rsid w:val="00610CBD"/>
    <w:rsid w:val="006116B8"/>
    <w:rsid w:val="00612C4E"/>
    <w:rsid w:val="00613A8C"/>
    <w:rsid w:val="00613C94"/>
    <w:rsid w:val="0061581A"/>
    <w:rsid w:val="00615BAE"/>
    <w:rsid w:val="00617121"/>
    <w:rsid w:val="00617D78"/>
    <w:rsid w:val="006208A8"/>
    <w:rsid w:val="00622DC5"/>
    <w:rsid w:val="00636CA9"/>
    <w:rsid w:val="00637142"/>
    <w:rsid w:val="00637C5E"/>
    <w:rsid w:val="0064007D"/>
    <w:rsid w:val="00644E98"/>
    <w:rsid w:val="00645733"/>
    <w:rsid w:val="006459FE"/>
    <w:rsid w:val="006461C5"/>
    <w:rsid w:val="006479B1"/>
    <w:rsid w:val="006575BD"/>
    <w:rsid w:val="006618C8"/>
    <w:rsid w:val="00667668"/>
    <w:rsid w:val="006705DE"/>
    <w:rsid w:val="006710D7"/>
    <w:rsid w:val="006718ED"/>
    <w:rsid w:val="00673C1A"/>
    <w:rsid w:val="00674E29"/>
    <w:rsid w:val="00675C28"/>
    <w:rsid w:val="0067747B"/>
    <w:rsid w:val="006802CE"/>
    <w:rsid w:val="00680DCA"/>
    <w:rsid w:val="00682337"/>
    <w:rsid w:val="00682E61"/>
    <w:rsid w:val="0068504B"/>
    <w:rsid w:val="006852FA"/>
    <w:rsid w:val="00686105"/>
    <w:rsid w:val="00686349"/>
    <w:rsid w:val="00686A15"/>
    <w:rsid w:val="00686CA0"/>
    <w:rsid w:val="00691CD7"/>
    <w:rsid w:val="0069296A"/>
    <w:rsid w:val="00692B74"/>
    <w:rsid w:val="00693E11"/>
    <w:rsid w:val="006A0064"/>
    <w:rsid w:val="006A0705"/>
    <w:rsid w:val="006A2EE3"/>
    <w:rsid w:val="006A54A9"/>
    <w:rsid w:val="006A5E8B"/>
    <w:rsid w:val="006B02D6"/>
    <w:rsid w:val="006B149D"/>
    <w:rsid w:val="006B19B5"/>
    <w:rsid w:val="006B4957"/>
    <w:rsid w:val="006B5216"/>
    <w:rsid w:val="006B7E29"/>
    <w:rsid w:val="006C1CF0"/>
    <w:rsid w:val="006C25A5"/>
    <w:rsid w:val="006C30F1"/>
    <w:rsid w:val="006C3B7C"/>
    <w:rsid w:val="006C6E73"/>
    <w:rsid w:val="006C762C"/>
    <w:rsid w:val="006D0CCF"/>
    <w:rsid w:val="006D4661"/>
    <w:rsid w:val="006E3EB2"/>
    <w:rsid w:val="006E757E"/>
    <w:rsid w:val="006F0318"/>
    <w:rsid w:val="006F1081"/>
    <w:rsid w:val="006F23C1"/>
    <w:rsid w:val="006F2E7A"/>
    <w:rsid w:val="006F6B15"/>
    <w:rsid w:val="006F73A7"/>
    <w:rsid w:val="006F7BFF"/>
    <w:rsid w:val="007018D8"/>
    <w:rsid w:val="00701D18"/>
    <w:rsid w:val="007020E3"/>
    <w:rsid w:val="00705430"/>
    <w:rsid w:val="00705B37"/>
    <w:rsid w:val="0070636C"/>
    <w:rsid w:val="00706EF3"/>
    <w:rsid w:val="00712663"/>
    <w:rsid w:val="0071550C"/>
    <w:rsid w:val="007174F2"/>
    <w:rsid w:val="00723252"/>
    <w:rsid w:val="007301F2"/>
    <w:rsid w:val="00730F63"/>
    <w:rsid w:val="00731AFA"/>
    <w:rsid w:val="00734EA2"/>
    <w:rsid w:val="00737FAA"/>
    <w:rsid w:val="00745160"/>
    <w:rsid w:val="00750513"/>
    <w:rsid w:val="00754504"/>
    <w:rsid w:val="00756393"/>
    <w:rsid w:val="007579ED"/>
    <w:rsid w:val="00760D1D"/>
    <w:rsid w:val="00763291"/>
    <w:rsid w:val="0076395D"/>
    <w:rsid w:val="00765446"/>
    <w:rsid w:val="0076686F"/>
    <w:rsid w:val="0077096A"/>
    <w:rsid w:val="00772AE8"/>
    <w:rsid w:val="00774FE8"/>
    <w:rsid w:val="00775F46"/>
    <w:rsid w:val="00781E57"/>
    <w:rsid w:val="007831EF"/>
    <w:rsid w:val="00797317"/>
    <w:rsid w:val="00797AF4"/>
    <w:rsid w:val="007A08E0"/>
    <w:rsid w:val="007A1F40"/>
    <w:rsid w:val="007A2F92"/>
    <w:rsid w:val="007A5599"/>
    <w:rsid w:val="007A7406"/>
    <w:rsid w:val="007B12CE"/>
    <w:rsid w:val="007B1FE7"/>
    <w:rsid w:val="007B2C74"/>
    <w:rsid w:val="007B453C"/>
    <w:rsid w:val="007C06F0"/>
    <w:rsid w:val="007C6E17"/>
    <w:rsid w:val="007C7CAB"/>
    <w:rsid w:val="007D602E"/>
    <w:rsid w:val="007E2863"/>
    <w:rsid w:val="007E2EC5"/>
    <w:rsid w:val="007E533E"/>
    <w:rsid w:val="007E5974"/>
    <w:rsid w:val="007F2361"/>
    <w:rsid w:val="007F2A31"/>
    <w:rsid w:val="007F32BF"/>
    <w:rsid w:val="00805356"/>
    <w:rsid w:val="00806255"/>
    <w:rsid w:val="00816278"/>
    <w:rsid w:val="00825CDA"/>
    <w:rsid w:val="00837CFC"/>
    <w:rsid w:val="008434BF"/>
    <w:rsid w:val="00846D32"/>
    <w:rsid w:val="008503DC"/>
    <w:rsid w:val="00850EBD"/>
    <w:rsid w:val="008511ED"/>
    <w:rsid w:val="008515F0"/>
    <w:rsid w:val="00853F92"/>
    <w:rsid w:val="008561EC"/>
    <w:rsid w:val="00856C4A"/>
    <w:rsid w:val="008656E0"/>
    <w:rsid w:val="00866950"/>
    <w:rsid w:val="00871303"/>
    <w:rsid w:val="00871650"/>
    <w:rsid w:val="008722AB"/>
    <w:rsid w:val="00874AA9"/>
    <w:rsid w:val="00877B06"/>
    <w:rsid w:val="008808C4"/>
    <w:rsid w:val="00880C7A"/>
    <w:rsid w:val="0088590C"/>
    <w:rsid w:val="008862AD"/>
    <w:rsid w:val="008870A1"/>
    <w:rsid w:val="00894E5A"/>
    <w:rsid w:val="008A3759"/>
    <w:rsid w:val="008A7202"/>
    <w:rsid w:val="008A780A"/>
    <w:rsid w:val="008B3BDB"/>
    <w:rsid w:val="008B47C9"/>
    <w:rsid w:val="008B5D71"/>
    <w:rsid w:val="008C28B2"/>
    <w:rsid w:val="008C31AF"/>
    <w:rsid w:val="008C420E"/>
    <w:rsid w:val="008C4322"/>
    <w:rsid w:val="008C65F2"/>
    <w:rsid w:val="008C79ED"/>
    <w:rsid w:val="008D1565"/>
    <w:rsid w:val="008D2DEB"/>
    <w:rsid w:val="008D3DA8"/>
    <w:rsid w:val="008D7FCB"/>
    <w:rsid w:val="008E14B5"/>
    <w:rsid w:val="008E1AA4"/>
    <w:rsid w:val="008E20E5"/>
    <w:rsid w:val="008E2CF0"/>
    <w:rsid w:val="008E5017"/>
    <w:rsid w:val="008E67CA"/>
    <w:rsid w:val="008F0B5A"/>
    <w:rsid w:val="008F0BA2"/>
    <w:rsid w:val="008F11C8"/>
    <w:rsid w:val="008F128A"/>
    <w:rsid w:val="008F1B66"/>
    <w:rsid w:val="008F5236"/>
    <w:rsid w:val="00903979"/>
    <w:rsid w:val="00905EB9"/>
    <w:rsid w:val="00906A07"/>
    <w:rsid w:val="009076A3"/>
    <w:rsid w:val="0091037C"/>
    <w:rsid w:val="009108B7"/>
    <w:rsid w:val="00911EB1"/>
    <w:rsid w:val="009128C2"/>
    <w:rsid w:val="00912A3B"/>
    <w:rsid w:val="0091435F"/>
    <w:rsid w:val="009146B4"/>
    <w:rsid w:val="009203EE"/>
    <w:rsid w:val="0092116C"/>
    <w:rsid w:val="00922686"/>
    <w:rsid w:val="00923C5B"/>
    <w:rsid w:val="009309ED"/>
    <w:rsid w:val="00930F80"/>
    <w:rsid w:val="009358FC"/>
    <w:rsid w:val="00936C14"/>
    <w:rsid w:val="00937433"/>
    <w:rsid w:val="009376A3"/>
    <w:rsid w:val="00940EFD"/>
    <w:rsid w:val="0094323D"/>
    <w:rsid w:val="00945C5C"/>
    <w:rsid w:val="00945EA5"/>
    <w:rsid w:val="0095162B"/>
    <w:rsid w:val="00952439"/>
    <w:rsid w:val="00953E19"/>
    <w:rsid w:val="00956E0B"/>
    <w:rsid w:val="00964114"/>
    <w:rsid w:val="00964845"/>
    <w:rsid w:val="0096666C"/>
    <w:rsid w:val="009668EF"/>
    <w:rsid w:val="00966FB4"/>
    <w:rsid w:val="00970C2D"/>
    <w:rsid w:val="00971B30"/>
    <w:rsid w:val="00971E91"/>
    <w:rsid w:val="00981F64"/>
    <w:rsid w:val="00982C25"/>
    <w:rsid w:val="00983C00"/>
    <w:rsid w:val="00983CE3"/>
    <w:rsid w:val="00984481"/>
    <w:rsid w:val="009856C5"/>
    <w:rsid w:val="00990C35"/>
    <w:rsid w:val="009938E1"/>
    <w:rsid w:val="0099491D"/>
    <w:rsid w:val="00997194"/>
    <w:rsid w:val="00997F19"/>
    <w:rsid w:val="009C4031"/>
    <w:rsid w:val="009C4EF1"/>
    <w:rsid w:val="009D018F"/>
    <w:rsid w:val="009D0370"/>
    <w:rsid w:val="009D4E73"/>
    <w:rsid w:val="009E25ED"/>
    <w:rsid w:val="009E27DA"/>
    <w:rsid w:val="009E381E"/>
    <w:rsid w:val="009E3F1C"/>
    <w:rsid w:val="009E5D1A"/>
    <w:rsid w:val="009E5FEB"/>
    <w:rsid w:val="009E7C36"/>
    <w:rsid w:val="009F0C40"/>
    <w:rsid w:val="009F3F1B"/>
    <w:rsid w:val="009F567E"/>
    <w:rsid w:val="009F7778"/>
    <w:rsid w:val="00A005C0"/>
    <w:rsid w:val="00A009D1"/>
    <w:rsid w:val="00A01822"/>
    <w:rsid w:val="00A02BA4"/>
    <w:rsid w:val="00A04208"/>
    <w:rsid w:val="00A04E23"/>
    <w:rsid w:val="00A04F38"/>
    <w:rsid w:val="00A06BB0"/>
    <w:rsid w:val="00A10ECD"/>
    <w:rsid w:val="00A11CE6"/>
    <w:rsid w:val="00A12E47"/>
    <w:rsid w:val="00A17434"/>
    <w:rsid w:val="00A207E6"/>
    <w:rsid w:val="00A20905"/>
    <w:rsid w:val="00A25BC2"/>
    <w:rsid w:val="00A26E82"/>
    <w:rsid w:val="00A26FED"/>
    <w:rsid w:val="00A27AC1"/>
    <w:rsid w:val="00A37C71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A68"/>
    <w:rsid w:val="00A57F94"/>
    <w:rsid w:val="00A63A7A"/>
    <w:rsid w:val="00A64AD2"/>
    <w:rsid w:val="00A70D1B"/>
    <w:rsid w:val="00A74A4A"/>
    <w:rsid w:val="00A759F8"/>
    <w:rsid w:val="00A75BFC"/>
    <w:rsid w:val="00A7722C"/>
    <w:rsid w:val="00A815E7"/>
    <w:rsid w:val="00A81FDD"/>
    <w:rsid w:val="00A82F42"/>
    <w:rsid w:val="00A87EAA"/>
    <w:rsid w:val="00A960D6"/>
    <w:rsid w:val="00A96B51"/>
    <w:rsid w:val="00A97579"/>
    <w:rsid w:val="00A97B98"/>
    <w:rsid w:val="00AA04A6"/>
    <w:rsid w:val="00AA4C53"/>
    <w:rsid w:val="00AA5611"/>
    <w:rsid w:val="00AA6E6F"/>
    <w:rsid w:val="00AB119A"/>
    <w:rsid w:val="00AB1D1F"/>
    <w:rsid w:val="00AB420C"/>
    <w:rsid w:val="00AB4226"/>
    <w:rsid w:val="00AB6487"/>
    <w:rsid w:val="00AB797E"/>
    <w:rsid w:val="00AB7E6A"/>
    <w:rsid w:val="00AB7F63"/>
    <w:rsid w:val="00AC0A85"/>
    <w:rsid w:val="00AC1117"/>
    <w:rsid w:val="00AC1436"/>
    <w:rsid w:val="00AC6749"/>
    <w:rsid w:val="00AC67C2"/>
    <w:rsid w:val="00AD0085"/>
    <w:rsid w:val="00AD0D27"/>
    <w:rsid w:val="00AD18A6"/>
    <w:rsid w:val="00AD3E4C"/>
    <w:rsid w:val="00AD44DF"/>
    <w:rsid w:val="00AE084C"/>
    <w:rsid w:val="00AE26CC"/>
    <w:rsid w:val="00AE2B1F"/>
    <w:rsid w:val="00AE2C10"/>
    <w:rsid w:val="00AE441C"/>
    <w:rsid w:val="00AE4533"/>
    <w:rsid w:val="00AE595C"/>
    <w:rsid w:val="00AE6826"/>
    <w:rsid w:val="00AF090D"/>
    <w:rsid w:val="00AF11D1"/>
    <w:rsid w:val="00AF21F6"/>
    <w:rsid w:val="00AF3E8A"/>
    <w:rsid w:val="00AF4BF7"/>
    <w:rsid w:val="00AF4DFB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F5C"/>
    <w:rsid w:val="00B31AFD"/>
    <w:rsid w:val="00B34C37"/>
    <w:rsid w:val="00B370BA"/>
    <w:rsid w:val="00B51ABA"/>
    <w:rsid w:val="00B52AB5"/>
    <w:rsid w:val="00B54A2F"/>
    <w:rsid w:val="00B562CF"/>
    <w:rsid w:val="00B60143"/>
    <w:rsid w:val="00B60CB6"/>
    <w:rsid w:val="00B62977"/>
    <w:rsid w:val="00B67577"/>
    <w:rsid w:val="00B71A81"/>
    <w:rsid w:val="00B72B87"/>
    <w:rsid w:val="00B73EB0"/>
    <w:rsid w:val="00B76FD7"/>
    <w:rsid w:val="00B80AA1"/>
    <w:rsid w:val="00B82D42"/>
    <w:rsid w:val="00B84BE9"/>
    <w:rsid w:val="00B84F8F"/>
    <w:rsid w:val="00B861CD"/>
    <w:rsid w:val="00B906D7"/>
    <w:rsid w:val="00B90D02"/>
    <w:rsid w:val="00B92002"/>
    <w:rsid w:val="00B92055"/>
    <w:rsid w:val="00BA0F35"/>
    <w:rsid w:val="00BA1A70"/>
    <w:rsid w:val="00BA21BB"/>
    <w:rsid w:val="00BA2599"/>
    <w:rsid w:val="00BA2865"/>
    <w:rsid w:val="00BA3C17"/>
    <w:rsid w:val="00BA5245"/>
    <w:rsid w:val="00BA72F0"/>
    <w:rsid w:val="00BA75E5"/>
    <w:rsid w:val="00BA7873"/>
    <w:rsid w:val="00BB22C8"/>
    <w:rsid w:val="00BB38A2"/>
    <w:rsid w:val="00BB427D"/>
    <w:rsid w:val="00BB6AD0"/>
    <w:rsid w:val="00BB6F56"/>
    <w:rsid w:val="00BB79AD"/>
    <w:rsid w:val="00BC078A"/>
    <w:rsid w:val="00BC2741"/>
    <w:rsid w:val="00BC2B1E"/>
    <w:rsid w:val="00BC3E2B"/>
    <w:rsid w:val="00BD020F"/>
    <w:rsid w:val="00BD637B"/>
    <w:rsid w:val="00BD7B3F"/>
    <w:rsid w:val="00BD7C74"/>
    <w:rsid w:val="00BE1E37"/>
    <w:rsid w:val="00BE2F23"/>
    <w:rsid w:val="00BE6BF3"/>
    <w:rsid w:val="00BE709F"/>
    <w:rsid w:val="00BE7664"/>
    <w:rsid w:val="00BF0706"/>
    <w:rsid w:val="00BF0AE1"/>
    <w:rsid w:val="00BF68A0"/>
    <w:rsid w:val="00BF6FAF"/>
    <w:rsid w:val="00C0423C"/>
    <w:rsid w:val="00C06652"/>
    <w:rsid w:val="00C06DB6"/>
    <w:rsid w:val="00C071EA"/>
    <w:rsid w:val="00C1293E"/>
    <w:rsid w:val="00C13601"/>
    <w:rsid w:val="00C22D1F"/>
    <w:rsid w:val="00C261B6"/>
    <w:rsid w:val="00C30E73"/>
    <w:rsid w:val="00C31BF8"/>
    <w:rsid w:val="00C33AE6"/>
    <w:rsid w:val="00C33B6F"/>
    <w:rsid w:val="00C348A1"/>
    <w:rsid w:val="00C437A5"/>
    <w:rsid w:val="00C44588"/>
    <w:rsid w:val="00C44A62"/>
    <w:rsid w:val="00C54289"/>
    <w:rsid w:val="00C603F4"/>
    <w:rsid w:val="00C61439"/>
    <w:rsid w:val="00C63B11"/>
    <w:rsid w:val="00C64F65"/>
    <w:rsid w:val="00C66143"/>
    <w:rsid w:val="00C72D30"/>
    <w:rsid w:val="00C76025"/>
    <w:rsid w:val="00C819A9"/>
    <w:rsid w:val="00C831C6"/>
    <w:rsid w:val="00C84D27"/>
    <w:rsid w:val="00C85957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3294"/>
    <w:rsid w:val="00CB3BD5"/>
    <w:rsid w:val="00CB761A"/>
    <w:rsid w:val="00CC0310"/>
    <w:rsid w:val="00CC0B6E"/>
    <w:rsid w:val="00CC1F6C"/>
    <w:rsid w:val="00CC2416"/>
    <w:rsid w:val="00CC4BD8"/>
    <w:rsid w:val="00CC7149"/>
    <w:rsid w:val="00CD1A39"/>
    <w:rsid w:val="00CD5945"/>
    <w:rsid w:val="00CD646E"/>
    <w:rsid w:val="00CD7A37"/>
    <w:rsid w:val="00CE13E9"/>
    <w:rsid w:val="00CE48AA"/>
    <w:rsid w:val="00CE4F01"/>
    <w:rsid w:val="00CE6372"/>
    <w:rsid w:val="00CE65E9"/>
    <w:rsid w:val="00CF0E8A"/>
    <w:rsid w:val="00CF1C80"/>
    <w:rsid w:val="00CF4895"/>
    <w:rsid w:val="00CF6C91"/>
    <w:rsid w:val="00CF6FF0"/>
    <w:rsid w:val="00D011C6"/>
    <w:rsid w:val="00D03416"/>
    <w:rsid w:val="00D035DF"/>
    <w:rsid w:val="00D03B25"/>
    <w:rsid w:val="00D04933"/>
    <w:rsid w:val="00D058E5"/>
    <w:rsid w:val="00D06436"/>
    <w:rsid w:val="00D076A4"/>
    <w:rsid w:val="00D07BDB"/>
    <w:rsid w:val="00D11571"/>
    <w:rsid w:val="00D22BA7"/>
    <w:rsid w:val="00D23C2E"/>
    <w:rsid w:val="00D2492E"/>
    <w:rsid w:val="00D30057"/>
    <w:rsid w:val="00D304BC"/>
    <w:rsid w:val="00D30B0A"/>
    <w:rsid w:val="00D30BF8"/>
    <w:rsid w:val="00D30D7A"/>
    <w:rsid w:val="00D30F21"/>
    <w:rsid w:val="00D32D80"/>
    <w:rsid w:val="00D32D88"/>
    <w:rsid w:val="00D33777"/>
    <w:rsid w:val="00D3510C"/>
    <w:rsid w:val="00D41174"/>
    <w:rsid w:val="00D42093"/>
    <w:rsid w:val="00D4258D"/>
    <w:rsid w:val="00D4599A"/>
    <w:rsid w:val="00D45BDD"/>
    <w:rsid w:val="00D4615B"/>
    <w:rsid w:val="00D5473D"/>
    <w:rsid w:val="00D60586"/>
    <w:rsid w:val="00D63369"/>
    <w:rsid w:val="00D63934"/>
    <w:rsid w:val="00D71350"/>
    <w:rsid w:val="00D815DF"/>
    <w:rsid w:val="00D90072"/>
    <w:rsid w:val="00D92C1F"/>
    <w:rsid w:val="00D93E0B"/>
    <w:rsid w:val="00D94789"/>
    <w:rsid w:val="00D94984"/>
    <w:rsid w:val="00DA05EA"/>
    <w:rsid w:val="00DA077C"/>
    <w:rsid w:val="00DA0A56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A3"/>
    <w:rsid w:val="00DC5750"/>
    <w:rsid w:val="00DC7798"/>
    <w:rsid w:val="00DC79CA"/>
    <w:rsid w:val="00DD08B7"/>
    <w:rsid w:val="00DD3821"/>
    <w:rsid w:val="00DD4380"/>
    <w:rsid w:val="00DD67B5"/>
    <w:rsid w:val="00DD6996"/>
    <w:rsid w:val="00DD7A88"/>
    <w:rsid w:val="00DE2358"/>
    <w:rsid w:val="00DE2E90"/>
    <w:rsid w:val="00DE6451"/>
    <w:rsid w:val="00DF13AE"/>
    <w:rsid w:val="00DF60AF"/>
    <w:rsid w:val="00DF6BDB"/>
    <w:rsid w:val="00DF70CA"/>
    <w:rsid w:val="00E0405C"/>
    <w:rsid w:val="00E05266"/>
    <w:rsid w:val="00E06AEC"/>
    <w:rsid w:val="00E06EF8"/>
    <w:rsid w:val="00E11DE0"/>
    <w:rsid w:val="00E14667"/>
    <w:rsid w:val="00E1711E"/>
    <w:rsid w:val="00E23293"/>
    <w:rsid w:val="00E235B8"/>
    <w:rsid w:val="00E23DDC"/>
    <w:rsid w:val="00E23F8D"/>
    <w:rsid w:val="00E24E8A"/>
    <w:rsid w:val="00E25F29"/>
    <w:rsid w:val="00E26C68"/>
    <w:rsid w:val="00E2798C"/>
    <w:rsid w:val="00E30D42"/>
    <w:rsid w:val="00E31A2F"/>
    <w:rsid w:val="00E32E21"/>
    <w:rsid w:val="00E32F96"/>
    <w:rsid w:val="00E33056"/>
    <w:rsid w:val="00E42552"/>
    <w:rsid w:val="00E42C2F"/>
    <w:rsid w:val="00E432BD"/>
    <w:rsid w:val="00E433D6"/>
    <w:rsid w:val="00E51489"/>
    <w:rsid w:val="00E52931"/>
    <w:rsid w:val="00E53022"/>
    <w:rsid w:val="00E53378"/>
    <w:rsid w:val="00E54884"/>
    <w:rsid w:val="00E574F6"/>
    <w:rsid w:val="00E610E6"/>
    <w:rsid w:val="00E61711"/>
    <w:rsid w:val="00E66F07"/>
    <w:rsid w:val="00E702D0"/>
    <w:rsid w:val="00E71649"/>
    <w:rsid w:val="00E72269"/>
    <w:rsid w:val="00E729CA"/>
    <w:rsid w:val="00E74324"/>
    <w:rsid w:val="00E747B8"/>
    <w:rsid w:val="00E82DEF"/>
    <w:rsid w:val="00E849B5"/>
    <w:rsid w:val="00E86041"/>
    <w:rsid w:val="00E912A7"/>
    <w:rsid w:val="00E9137E"/>
    <w:rsid w:val="00E93AB4"/>
    <w:rsid w:val="00E95E41"/>
    <w:rsid w:val="00E97A3E"/>
    <w:rsid w:val="00EA047C"/>
    <w:rsid w:val="00EA0A4A"/>
    <w:rsid w:val="00EA1188"/>
    <w:rsid w:val="00EA4777"/>
    <w:rsid w:val="00EA4ACD"/>
    <w:rsid w:val="00EA5F24"/>
    <w:rsid w:val="00EA7B72"/>
    <w:rsid w:val="00EB3353"/>
    <w:rsid w:val="00EC0CB7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60F7"/>
    <w:rsid w:val="00ED72DF"/>
    <w:rsid w:val="00EE3DE8"/>
    <w:rsid w:val="00EE3EBC"/>
    <w:rsid w:val="00EE619E"/>
    <w:rsid w:val="00EE747B"/>
    <w:rsid w:val="00EF0015"/>
    <w:rsid w:val="00EF0B84"/>
    <w:rsid w:val="00EF2140"/>
    <w:rsid w:val="00EF3B20"/>
    <w:rsid w:val="00EF79AA"/>
    <w:rsid w:val="00EF7F7E"/>
    <w:rsid w:val="00F00911"/>
    <w:rsid w:val="00F01D61"/>
    <w:rsid w:val="00F0274A"/>
    <w:rsid w:val="00F077CC"/>
    <w:rsid w:val="00F07F10"/>
    <w:rsid w:val="00F119A9"/>
    <w:rsid w:val="00F1328B"/>
    <w:rsid w:val="00F135EA"/>
    <w:rsid w:val="00F13F72"/>
    <w:rsid w:val="00F14A99"/>
    <w:rsid w:val="00F151BD"/>
    <w:rsid w:val="00F15788"/>
    <w:rsid w:val="00F15CFB"/>
    <w:rsid w:val="00F167DD"/>
    <w:rsid w:val="00F206F7"/>
    <w:rsid w:val="00F21217"/>
    <w:rsid w:val="00F223A9"/>
    <w:rsid w:val="00F236FE"/>
    <w:rsid w:val="00F2456B"/>
    <w:rsid w:val="00F27B9F"/>
    <w:rsid w:val="00F27CE3"/>
    <w:rsid w:val="00F35032"/>
    <w:rsid w:val="00F35D83"/>
    <w:rsid w:val="00F42A78"/>
    <w:rsid w:val="00F432CD"/>
    <w:rsid w:val="00F436F6"/>
    <w:rsid w:val="00F44C03"/>
    <w:rsid w:val="00F45682"/>
    <w:rsid w:val="00F508E0"/>
    <w:rsid w:val="00F50D9F"/>
    <w:rsid w:val="00F521C7"/>
    <w:rsid w:val="00F560BE"/>
    <w:rsid w:val="00F56899"/>
    <w:rsid w:val="00F57CCB"/>
    <w:rsid w:val="00F62D10"/>
    <w:rsid w:val="00F64EC7"/>
    <w:rsid w:val="00F67C00"/>
    <w:rsid w:val="00F8115F"/>
    <w:rsid w:val="00F8219D"/>
    <w:rsid w:val="00F825A4"/>
    <w:rsid w:val="00F84F73"/>
    <w:rsid w:val="00F8595A"/>
    <w:rsid w:val="00F87F49"/>
    <w:rsid w:val="00FA0616"/>
    <w:rsid w:val="00FA1B55"/>
    <w:rsid w:val="00FA2A04"/>
    <w:rsid w:val="00FB14DC"/>
    <w:rsid w:val="00FB265D"/>
    <w:rsid w:val="00FB54AF"/>
    <w:rsid w:val="00FB5629"/>
    <w:rsid w:val="00FB5932"/>
    <w:rsid w:val="00FB7AA6"/>
    <w:rsid w:val="00FC2417"/>
    <w:rsid w:val="00FC27AD"/>
    <w:rsid w:val="00FC37A0"/>
    <w:rsid w:val="00FC4CB1"/>
    <w:rsid w:val="00FC68E9"/>
    <w:rsid w:val="00FC70EE"/>
    <w:rsid w:val="00FD4989"/>
    <w:rsid w:val="00FD722A"/>
    <w:rsid w:val="00FE1659"/>
    <w:rsid w:val="00FE37BD"/>
    <w:rsid w:val="00FE5AB2"/>
    <w:rsid w:val="00FE7B87"/>
    <w:rsid w:val="00FF05BF"/>
    <w:rsid w:val="00FF664C"/>
    <w:rsid w:val="00FF733A"/>
    <w:rsid w:val="01241D97"/>
    <w:rsid w:val="027219B2"/>
    <w:rsid w:val="050F0349"/>
    <w:rsid w:val="052CDF11"/>
    <w:rsid w:val="082E8EC3"/>
    <w:rsid w:val="08DC95E4"/>
    <w:rsid w:val="09A26386"/>
    <w:rsid w:val="0BB39822"/>
    <w:rsid w:val="0C6B6B68"/>
    <w:rsid w:val="0C8C7DBE"/>
    <w:rsid w:val="0E92DD65"/>
    <w:rsid w:val="0F157CA0"/>
    <w:rsid w:val="0FC5C003"/>
    <w:rsid w:val="127926C6"/>
    <w:rsid w:val="12C48D80"/>
    <w:rsid w:val="1328955A"/>
    <w:rsid w:val="135D89DD"/>
    <w:rsid w:val="142FC625"/>
    <w:rsid w:val="14B81429"/>
    <w:rsid w:val="14C8CF0E"/>
    <w:rsid w:val="15833405"/>
    <w:rsid w:val="164BB010"/>
    <w:rsid w:val="16D2FAFE"/>
    <w:rsid w:val="16D42B50"/>
    <w:rsid w:val="171F5CCC"/>
    <w:rsid w:val="172114A8"/>
    <w:rsid w:val="17CEB944"/>
    <w:rsid w:val="199FB8A7"/>
    <w:rsid w:val="1A3CA571"/>
    <w:rsid w:val="1A914C8E"/>
    <w:rsid w:val="1C6A0B22"/>
    <w:rsid w:val="1D6074CA"/>
    <w:rsid w:val="1D6F8105"/>
    <w:rsid w:val="1DD8D18F"/>
    <w:rsid w:val="1EA35575"/>
    <w:rsid w:val="1ECAB250"/>
    <w:rsid w:val="1F0F4738"/>
    <w:rsid w:val="20646914"/>
    <w:rsid w:val="20C1C426"/>
    <w:rsid w:val="2109D17B"/>
    <w:rsid w:val="24573B51"/>
    <w:rsid w:val="2985F803"/>
    <w:rsid w:val="29D80033"/>
    <w:rsid w:val="2A794FE9"/>
    <w:rsid w:val="2C3B16E7"/>
    <w:rsid w:val="2E0D8D9D"/>
    <w:rsid w:val="30000A43"/>
    <w:rsid w:val="316E76AC"/>
    <w:rsid w:val="31C2D968"/>
    <w:rsid w:val="32F814CE"/>
    <w:rsid w:val="3363E7B9"/>
    <w:rsid w:val="37FC5158"/>
    <w:rsid w:val="3971AC73"/>
    <w:rsid w:val="3A9946D5"/>
    <w:rsid w:val="3B67D745"/>
    <w:rsid w:val="3B7CA5EA"/>
    <w:rsid w:val="3D13421B"/>
    <w:rsid w:val="3DB164B0"/>
    <w:rsid w:val="3E3E40A3"/>
    <w:rsid w:val="3F31A610"/>
    <w:rsid w:val="3F76AE34"/>
    <w:rsid w:val="4048FBC2"/>
    <w:rsid w:val="40675976"/>
    <w:rsid w:val="41E316D0"/>
    <w:rsid w:val="42104712"/>
    <w:rsid w:val="453AFF05"/>
    <w:rsid w:val="465E4DB8"/>
    <w:rsid w:val="4691FF4A"/>
    <w:rsid w:val="46BBFB11"/>
    <w:rsid w:val="4714A486"/>
    <w:rsid w:val="47807F43"/>
    <w:rsid w:val="4795FCC9"/>
    <w:rsid w:val="480DEA28"/>
    <w:rsid w:val="49251CF4"/>
    <w:rsid w:val="49683731"/>
    <w:rsid w:val="4A34F658"/>
    <w:rsid w:val="4A8BF374"/>
    <w:rsid w:val="4BAC874E"/>
    <w:rsid w:val="4BDA25CB"/>
    <w:rsid w:val="4CDE9A61"/>
    <w:rsid w:val="4CF09414"/>
    <w:rsid w:val="502767F3"/>
    <w:rsid w:val="51D365C9"/>
    <w:rsid w:val="535DDC43"/>
    <w:rsid w:val="559492FE"/>
    <w:rsid w:val="56FC558D"/>
    <w:rsid w:val="5778216C"/>
    <w:rsid w:val="581905F0"/>
    <w:rsid w:val="58A3B12C"/>
    <w:rsid w:val="59FEC9F1"/>
    <w:rsid w:val="5A4A4B05"/>
    <w:rsid w:val="5AF68BA8"/>
    <w:rsid w:val="5BD942FC"/>
    <w:rsid w:val="5DC38BD5"/>
    <w:rsid w:val="5E0A3B00"/>
    <w:rsid w:val="5E9A8E27"/>
    <w:rsid w:val="5ECD0452"/>
    <w:rsid w:val="5F4B2449"/>
    <w:rsid w:val="60105994"/>
    <w:rsid w:val="62B9F3C7"/>
    <w:rsid w:val="63EDEAE1"/>
    <w:rsid w:val="64D76B90"/>
    <w:rsid w:val="65B30FF9"/>
    <w:rsid w:val="67DB4D3C"/>
    <w:rsid w:val="69952FBA"/>
    <w:rsid w:val="69B46C62"/>
    <w:rsid w:val="69EF2DD6"/>
    <w:rsid w:val="6A1B54D5"/>
    <w:rsid w:val="6B89D578"/>
    <w:rsid w:val="6CFCDF6E"/>
    <w:rsid w:val="6D3029E1"/>
    <w:rsid w:val="6DC1F054"/>
    <w:rsid w:val="6E64B959"/>
    <w:rsid w:val="6F73F21D"/>
    <w:rsid w:val="6FC4D58A"/>
    <w:rsid w:val="6FFC19F7"/>
    <w:rsid w:val="70551283"/>
    <w:rsid w:val="717D4E75"/>
    <w:rsid w:val="71DCB0E9"/>
    <w:rsid w:val="72472023"/>
    <w:rsid w:val="73A37051"/>
    <w:rsid w:val="790167DB"/>
    <w:rsid w:val="7997F4C3"/>
    <w:rsid w:val="7B0B6ABC"/>
    <w:rsid w:val="7D339E18"/>
    <w:rsid w:val="7D3D8569"/>
    <w:rsid w:val="7FE7F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2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5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6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7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8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9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10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1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2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3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4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5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5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5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6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Pr. 3_Ramcova dohoda_cast 1_rev_Beno_vs_IV.docx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202506051359341441</IdentifikatorZmluvy>
    <TaxCatchAll xmlns="88df7d79-48fa-472e-807d-973bd48a7d0e" xsi:nil="true"/>
    <Protokol xmlns="1395d6f3-7af6-453b-825d-40517332caf7">nie</Protoko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62550F-9EB9-49F2-A1CD-248CB7428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5.xml><?xml version="1.0" encoding="utf-8"?>
<ds:datastoreItem xmlns:ds="http://schemas.openxmlformats.org/officeDocument/2006/customXml" ds:itemID="{B430C13D-8C71-42A9-A9C8-9AF61DEEDF0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E15B9BB-3B82-4DF8-96DB-0833B20190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 Škvarka</cp:lastModifiedBy>
  <cp:revision>2</cp:revision>
  <cp:lastPrinted>2025-05-23T11:57:00Z</cp:lastPrinted>
  <dcterms:created xsi:type="dcterms:W3CDTF">2025-06-25T07:58:00Z</dcterms:created>
  <dcterms:modified xsi:type="dcterms:W3CDTF">2025-06-25T07:58:00Z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