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firstLine="708" w:left="4956"/>
        <w:rPr/>
      </w:pPr>
      <w:bookmarkStart w:id="0" w:name="_Toc429997002"/>
      <w:r>
        <w:rPr/>
        <w:t xml:space="preserve">Załącznik nr 2 </w:t>
      </w:r>
      <w:bookmarkEnd w:id="0"/>
    </w:p>
    <w:p>
      <w:pPr>
        <w:pStyle w:val="Heading1"/>
        <w:ind w:left="5664"/>
        <w:rPr/>
      </w:pPr>
      <w:r>
        <w:rPr/>
        <w:t xml:space="preserve">do Zaproszenia do złożenia oferty </w:t>
      </w:r>
    </w:p>
    <w:p>
      <w:pPr>
        <w:pStyle w:val="Heading1"/>
        <w:ind w:left="5664"/>
        <w:rPr/>
      </w:pPr>
      <w:r>
        <w:rPr/>
        <w:t>z dn. 0</w:t>
      </w:r>
      <w:r>
        <w:rPr/>
        <w:t>7</w:t>
      </w:r>
      <w:r>
        <w:rPr/>
        <w:t>.05.2025 r.</w:t>
      </w:r>
    </w:p>
    <w:p>
      <w:pPr>
        <w:pStyle w:val="Footer"/>
        <w:ind w:right="-70"/>
        <w:rPr>
          <w:rFonts w:ascii="Tahoma" w:hAnsi="Tahoma" w:cs="Tahoma"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>Nazwa postępowania:</w:t>
      </w:r>
    </w:p>
    <w:p>
      <w:pPr>
        <w:pStyle w:val="NoSpacing"/>
        <w:spacing w:lineRule="auto" w:line="276"/>
        <w:ind w:left="360"/>
        <w:jc w:val="center"/>
        <w:rPr>
          <w:rFonts w:ascii="Tahoma" w:hAnsi="Tahoma" w:cs="Tahoma"/>
          <w:b/>
        </w:rPr>
      </w:pPr>
      <w:r>
        <w:rPr>
          <w:rFonts w:cs="Tahoma" w:ascii="Tahoma" w:hAnsi="Tahoma"/>
          <w:b/>
        </w:rPr>
        <w:t>„</w:t>
      </w:r>
      <w:r>
        <w:rPr>
          <w:rFonts w:cs="Tahoma" w:ascii="Tahoma" w:hAnsi="Tahoma"/>
          <w:b/>
          <w:bCs/>
        </w:rPr>
        <w:t xml:space="preserve">Rozbudowa kanalizacji sanitarnej w miejscowości Białka </w:t>
        <w:br/>
        <w:t>na działkach 4487, 2302, 2304/2, 2262/1</w:t>
      </w:r>
      <w:r>
        <w:rPr>
          <w:rFonts w:cs="Tahoma" w:ascii="Tahoma" w:hAnsi="Tahoma"/>
          <w:b/>
        </w:rPr>
        <w:t>”</w:t>
      </w:r>
    </w:p>
    <w:tbl>
      <w:tblPr>
        <w:tblW w:w="900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120"/>
        <w:gridCol w:w="2879"/>
      </w:tblGrid>
      <w:tr>
        <w:trPr/>
        <w:tc>
          <w:tcPr>
            <w:tcW w:w="6120" w:type="dxa"/>
            <w:tcBorders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2"/>
                <w:szCs w:val="22"/>
              </w:rPr>
              <w:t>Nr referencyjny nadany sprawie przez Zamawiającego:</w:t>
            </w:r>
          </w:p>
        </w:tc>
        <w:tc>
          <w:tcPr>
            <w:tcW w:w="2879" w:type="dxa"/>
            <w:tcBorders/>
          </w:tcPr>
          <w:p>
            <w:pPr>
              <w:pStyle w:val="Normal"/>
              <w:rPr>
                <w:rFonts w:ascii="Tahoma" w:hAnsi="Tahoma" w:cs="Tahoma"/>
                <w:b/>
              </w:rPr>
            </w:pPr>
            <w:r>
              <w:rPr>
                <w:rFonts w:cs="Tahoma" w:ascii="Tahoma" w:hAnsi="Tahoma"/>
                <w:b/>
              </w:rPr>
              <w:t>ES.II.15/2025</w:t>
            </w:r>
          </w:p>
        </w:tc>
      </w:tr>
    </w:tbl>
    <w:p>
      <w:pPr>
        <w:pStyle w:val="Normal"/>
        <w:rPr>
          <w:rFonts w:ascii="Tahoma" w:hAnsi="Tahoma" w:cs="Tahoma"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ZAMAWIAJĄCY:</w:t>
      </w:r>
    </w:p>
    <w:p>
      <w:pPr>
        <w:pStyle w:val="CommentText"/>
        <w:rPr>
          <w:rFonts w:ascii="Tahoma" w:hAnsi="Tahoma" w:cs="Tahoma"/>
          <w:b/>
          <w:szCs w:val="20"/>
        </w:rPr>
      </w:pPr>
      <w:r>
        <w:rPr>
          <w:rFonts w:cs="Tahoma" w:ascii="Tahoma" w:hAnsi="Tahoma"/>
          <w:b/>
          <w:szCs w:val="20"/>
        </w:rPr>
        <w:t xml:space="preserve">Przedsiębiorstwo Wodno – Kanalizacyjne „Eko – Skawa” Sp. z o.o. </w:t>
      </w:r>
    </w:p>
    <w:p>
      <w:pPr>
        <w:pStyle w:val="CommentText"/>
        <w:rPr>
          <w:rFonts w:ascii="Tahoma" w:hAnsi="Tahoma" w:cs="Tahoma"/>
          <w:b/>
          <w:szCs w:val="20"/>
        </w:rPr>
      </w:pPr>
      <w:r>
        <w:rPr>
          <w:rFonts w:cs="Tahoma" w:ascii="Tahoma" w:hAnsi="Tahoma"/>
          <w:b/>
          <w:szCs w:val="20"/>
        </w:rPr>
        <w:t>ul. 3 Maja 40 a, 34-220 Maków Podhalański</w:t>
      </w:r>
    </w:p>
    <w:p>
      <w:pPr>
        <w:pStyle w:val="BodyText2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WYKONAWCA:</w:t>
      </w:r>
    </w:p>
    <w:p>
      <w:pPr>
        <w:pStyle w:val="Normal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Niniejsza Oferta zostaje złożona przez: </w:t>
        <w:tab/>
        <w:tab/>
        <w:tab/>
        <w:tab/>
        <w:tab/>
        <w:tab/>
      </w:r>
    </w:p>
    <w:tbl>
      <w:tblPr>
        <w:tblW w:w="900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40"/>
        <w:gridCol w:w="2852"/>
        <w:gridCol w:w="2853"/>
        <w:gridCol w:w="2754"/>
      </w:tblGrid>
      <w:tr>
        <w:trPr>
          <w:cantSplit w:val="true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Adres(y) Wykonawcy(ów)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Numer telefonu i faksu</w:t>
            </w:r>
          </w:p>
        </w:tc>
      </w:tr>
      <w:tr>
        <w:trPr>
          <w:trHeight w:val="993" w:hRule="atLeast"/>
          <w:cantSplit w:val="true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mmentText"/>
              <w:rPr>
                <w:lang w:eastAsia="x-none"/>
              </w:rPr>
            </w:pPr>
            <w:r>
              <w:rPr>
                <w:lang w:eastAsia="x-none"/>
              </w:rPr>
            </w:r>
          </w:p>
          <w:p>
            <w:pPr>
              <w:pStyle w:val="CommentText"/>
              <w:rPr>
                <w:lang w:eastAsia="x-none"/>
              </w:rPr>
            </w:pPr>
            <w:r>
              <w:rPr>
                <w:lang w:eastAsia="x-none"/>
              </w:rPr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ahoma" w:hAnsi="Tahoma" w:cs="Tahoma"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b/>
          <w:sz w:val="20"/>
        </w:rPr>
        <w:t>PRZEDMIAR ROBÓT</w:t>
      </w:r>
      <w:r>
        <w:rPr>
          <w:rFonts w:cs="Tahoma" w:ascii="Tahoma" w:hAnsi="Tahoma"/>
          <w:sz w:val="20"/>
        </w:rPr>
        <w:t xml:space="preserve"> </w:t>
      </w:r>
    </w:p>
    <w:p>
      <w:pPr>
        <w:pStyle w:val="Normal"/>
        <w:numPr>
          <w:ilvl w:val="0"/>
          <w:numId w:val="0"/>
        </w:numPr>
        <w:ind w:hanging="0" w:left="0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tbl>
      <w:tblPr>
        <w:tblW w:w="10490" w:type="dxa"/>
        <w:jc w:val="left"/>
        <w:tblInd w:w="-71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49"/>
        <w:gridCol w:w="5814"/>
        <w:gridCol w:w="709"/>
        <w:gridCol w:w="851"/>
        <w:gridCol w:w="992"/>
        <w:gridCol w:w="1274"/>
      </w:tblGrid>
      <w:tr>
        <w:trPr>
          <w:trHeight w:val="570" w:hRule="atLeast"/>
        </w:trPr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 xml:space="preserve">Rozbudowa kanalizacji sanitarnej w miejscowości Białka </w:t>
              <w:br/>
              <w:t>na działkach 4487, 2302, 2304/2, 2262/1</w:t>
            </w:r>
          </w:p>
        </w:tc>
      </w:tr>
      <w:tr>
        <w:trPr>
          <w:trHeight w:val="792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Nr Pozycji przedmiaru</w:t>
            </w:r>
          </w:p>
        </w:tc>
        <w:tc>
          <w:tcPr>
            <w:tcW w:w="5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Nazwa i opis pozycji przedmiaru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Cena jednostkowa (bez VAT)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Wartość netto (bez VAT)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5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Iloczyn liczb z kolumn 4 i 5</w:t>
            </w:r>
          </w:p>
        </w:tc>
      </w:tr>
      <w:tr>
        <w:trPr>
          <w:trHeight w:val="26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sz w:val="16"/>
                <w:szCs w:val="16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581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Roboty montażowe wraz z robotami ziemnymi, rozbiórkowymi, wykopami, umocnieniami, zasypami, odtworzeniami  nawierzchni i rozścieleniem humusu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74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Ułożenie kanału z rur kamionkowych fi 200 mm na podłożu i obsypce - podsypka pod rury z piasku gr. 20 cm, obsypka rurociągu - zasyp piaskiem do wys. 30 cm nad rurę, zasypywanie wykopów, wraz z rozbiórką nawi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e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rzchni z mieszanek mineralno-bitumicznych  i podbudowy z kruszywa kamiennego, mechanicznie + roboty ziemne (wykopy, przekopy koparkami, nasypy, wywóz gruzu, pompowanie wody z wykopu, umocnienie ścian wykopu, itp.)  - TEREN DROGI ASFALTOWE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mb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694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Wykonanie kanału z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 xml:space="preserve"> rur kamionkow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ych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 xml:space="preserve"> fi 200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metodą bezwykopową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mb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</w:tr>
      <w:tr>
        <w:trPr>
          <w:trHeight w:val="1838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Ułożenie kanału z rur kamionkowych fi 200 mm na podłożu i obsypce - podsypka pod rury z piasku gr. 20 cm, obsypka rurociągu - zasyp piaskiem do wys. 30 cm nad rurę, zasypywanie wykopów wraz z rozbiórką nawi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e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rzchni z tłucznia  i podbudowy z kruszywa kamiennego, mechanicznie + roboty ziemne (wykopy, przekopy koparkami, nasypy, wywóz gruzu, pompowanie wody z wykopu, umocnienie ścian wykopu, itp.)  - TEREN DROGI TŁUCZNIOWE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mb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1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</w:tr>
      <w:tr>
        <w:trPr>
          <w:trHeight w:val="2402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Ułożenie kanału z rur typu PVC łączone wcisk, fi 200 mm, rury kl. S SDR 34 SN 8 z wydłużonym kielichem na podłożu z materi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ał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 xml:space="preserve">ów sypkich o grubości 15 cm, obsypką - zasyp rurociągu piaskiem do wys. 30 cm nad rurę i zagęszczaniem nasypów ubijakami mechanicznymi,  mechanicznie + roboty ziemne (wykopy, przekopy koparkami, nasypy, wywóz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ziemi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 xml:space="preserve">, pompowanie wody z wykopu, umocnienie ścian wykopu,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ułożenie warstwy humusu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 xml:space="preserve"> itp.) - TEREN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ZIELONY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mb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</w:tr>
      <w:tr>
        <w:trPr>
          <w:trHeight w:val="558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O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 xml:space="preserve">dtworzenie nawierzchni z mieszanek mineralno-bitumicznych grysowych, asfaltowe, na szerokości wykopu, warstwa wiążąca o grubości 4 cm, warstwa ścieralna o grubości 4 cm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oraz obsypanie poboczy na szer. 30 cm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</w:tr>
      <w:tr>
        <w:trPr>
          <w:trHeight w:val="329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Otworzenie nawierzchni żwirowej z kruszywa łamanego, warstwa dolna kruszywo o frakcji 31,5-63 mm o grubości 20 cm, wartstwa dolna kruszywo o frakcji 0-31,5 mm o grubości 15 cm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</w:tr>
      <w:tr>
        <w:trPr>
          <w:trHeight w:val="329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Studnie betonowe fi 600 wraz z właz żeliwnym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kpl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329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Studzienki PVC 425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kpl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</w:tr>
      <w:tr>
        <w:trPr>
          <w:trHeight w:val="418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Próby szczelności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kpl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</w:tr>
      <w:tr>
        <w:trPr>
          <w:trHeight w:val="418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Inwentaryzacja geodezyjna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kpl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</w:tr>
      <w:tr>
        <w:trPr>
          <w:trHeight w:val="630" w:hRule="atLeast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Razem wartość netto: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both"/>
        <w:rPr>
          <w:rFonts w:ascii="Tahoma" w:hAnsi="Tahoma" w:cs="Tahoma"/>
          <w:b/>
          <w:sz w:val="20"/>
        </w:rPr>
      </w:pPr>
      <w:r>
        <w:rPr>
          <w:rFonts w:cs="Tahoma" w:ascii="Arial" w:hAnsi="Arial"/>
          <w:b/>
          <w:sz w:val="22"/>
          <w:szCs w:val="22"/>
        </w:rPr>
        <w:t>…………………………………………………………</w:t>
      </w:r>
      <w:r>
        <w:rPr>
          <w:rFonts w:cs="Tahoma" w:ascii="Arial" w:hAnsi="Arial"/>
          <w:b/>
          <w:sz w:val="22"/>
          <w:szCs w:val="22"/>
        </w:rPr>
        <w:t>.</w:t>
      </w:r>
    </w:p>
    <w:p>
      <w:pPr>
        <w:pStyle w:val="Normal"/>
        <w:jc w:val="both"/>
        <w:rPr>
          <w:rFonts w:ascii="Tahoma" w:hAnsi="Tahoma" w:cs="Tahoma"/>
          <w:b/>
          <w:sz w:val="20"/>
        </w:rPr>
      </w:pPr>
      <w:r>
        <w:rPr>
          <w:rFonts w:cs="Tahoma" w:ascii="Arial" w:hAnsi="Arial"/>
          <w:b/>
          <w:sz w:val="22"/>
          <w:szCs w:val="22"/>
        </w:rPr>
        <w:t>Podpis elektroniczny Wykonawcy lub osoby upoważnionej</w:t>
      </w:r>
      <w:r>
        <w:rPr>
          <w:rStyle w:val="FootnoteReference"/>
          <w:rFonts w:cs="Tahoma" w:ascii="Arial" w:hAnsi="Arial"/>
          <w:b/>
          <w:sz w:val="22"/>
          <w:szCs w:val="22"/>
        </w:rPr>
        <w:footnoteReference w:id="2"/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>
          <w:i/>
        </w:rPr>
        <w:tab/>
        <w:t xml:space="preserve">Formularz musi być opatrzony przez Wykonawcę/osobę lub osoby uprawnione do reprezentowania Wykonawcy </w:t>
      </w:r>
      <w:r>
        <w:rPr>
          <w:b/>
          <w:bCs/>
          <w:i/>
          <w:color w:val="C9211E"/>
        </w:rPr>
        <w:t>podpisem zaufanym, podpisem osobistym lub</w:t>
      </w:r>
      <w:r>
        <w:rPr>
          <w:color w:val="C9211E"/>
        </w:rPr>
        <w:t xml:space="preserve"> </w:t>
      </w:r>
      <w:r>
        <w:rPr>
          <w:b/>
          <w:bCs/>
          <w:i/>
          <w:color w:val="C9211E"/>
        </w:rPr>
        <w:t>kwalifikowanym podpisem elektronicznym</w:t>
      </w:r>
    </w:p>
  </w:footnote>
</w:footnote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31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4c3197"/>
    <w:pPr>
      <w:keepNext w:val="true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4c3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BodyText2"/>
    <w:semiHidden/>
    <w:qFormat/>
    <w:rsid w:val="004c3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c3197"/>
    <w:rPr>
      <w:rFonts w:ascii="Times New Roman" w:hAnsi="Times New Roman" w:eastAsia="Times New Roman" w:cs="Times New Roman"/>
      <w:sz w:val="20"/>
      <w:szCs w:val="24"/>
      <w:lang w:eastAsia="pl-PL"/>
    </w:rPr>
  </w:style>
  <w:style w:type="character" w:styleId="TekstkomentarzaZnak" w:customStyle="1">
    <w:name w:val="Tekst komentarza Znak"/>
    <w:basedOn w:val="DefaultParagraphFont"/>
    <w:link w:val="CommentText"/>
    <w:qFormat/>
    <w:rsid w:val="004c3197"/>
    <w:rPr>
      <w:rFonts w:ascii="Times New Roman" w:hAnsi="Times New Roman" w:eastAsia="Times New Roman" w:cs="Times New Roman"/>
      <w:sz w:val="20"/>
      <w:szCs w:val="24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semiHidden/>
    <w:qFormat/>
    <w:rsid w:val="004c3197"/>
    <w:rPr>
      <w:rFonts w:ascii="Times New Roman" w:hAnsi="Times New Roman" w:eastAsia="Times New Roman" w:cs="Times New Roman"/>
      <w:b/>
      <w:bCs/>
      <w:sz w:val="20"/>
      <w:szCs w:val="24"/>
      <w:lang w:val="x-none" w:eastAsia="x-non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c3197"/>
    <w:rPr>
      <w:rFonts w:ascii="Segoe UI" w:hAnsi="Segoe UI" w:eastAsia="Times New Roman" w:cs="Segoe UI"/>
      <w:sz w:val="18"/>
      <w:szCs w:val="18"/>
      <w:lang w:eastAsia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 Unicode MS"/>
    </w:rPr>
  </w:style>
  <w:style w:type="paragraph" w:styleId="BodyText2">
    <w:name w:val="Body Text 2"/>
    <w:basedOn w:val="Normal"/>
    <w:link w:val="Tekstpodstawowy2Znak"/>
    <w:semiHidden/>
    <w:qFormat/>
    <w:rsid w:val="004c3197"/>
    <w:pPr>
      <w:tabs>
        <w:tab w:val="clear" w:pos="708"/>
        <w:tab w:val="left" w:pos="0" w:leader="none"/>
      </w:tabs>
      <w:jc w:val="both"/>
    </w:pPr>
    <w:rPr/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rsid w:val="004c3197"/>
    <w:pPr>
      <w:tabs>
        <w:tab w:val="clear" w:pos="708"/>
        <w:tab w:val="center" w:pos="4536" w:leader="none"/>
        <w:tab w:val="right" w:pos="9072" w:leader="none"/>
      </w:tabs>
    </w:pPr>
    <w:rPr>
      <w:sz w:val="20"/>
    </w:rPr>
  </w:style>
  <w:style w:type="paragraph" w:styleId="CommentText">
    <w:name w:val="annotation text"/>
    <w:basedOn w:val="Normal"/>
    <w:link w:val="TekstkomentarzaZnak"/>
    <w:unhideWhenUsed/>
    <w:rsid w:val="004c3197"/>
    <w:pPr/>
    <w:rPr>
      <w:sz w:val="20"/>
    </w:rPr>
  </w:style>
  <w:style w:type="paragraph" w:styleId="annotationsubject">
    <w:name w:val="annotation subject"/>
    <w:basedOn w:val="CommentText"/>
    <w:next w:val="CommentText"/>
    <w:link w:val="TematkomentarzaZnak"/>
    <w:semiHidden/>
    <w:unhideWhenUsed/>
    <w:qFormat/>
    <w:rsid w:val="004c3197"/>
    <w:pPr/>
    <w:rPr>
      <w:b/>
      <w:bCs/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c3197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4743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Application>LibreOffice/24.8.6.2$Windows_X86_64 LibreOffice_project/6d98ba145e9a8a39fc57bcc76981d1fb1316c60c</Application>
  <AppVersion>15.0000</AppVersion>
  <Pages>2</Pages>
  <Words>474</Words>
  <Characters>2677</Characters>
  <CharactersWithSpaces>3095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2016-06-06T12:19:00Z</dcterms:created>
  <dc:creator>User</dc:creator>
  <dc:description/>
  <dc:language>pl-PL</dc:language>
  <cp:lastModifiedBy/>
  <cp:lastPrinted>2025-05-07T13:00:50Z</cp:lastPrinted>
  <dcterms:modified xsi:type="dcterms:W3CDTF">2025-05-07T13:20:41Z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