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F6E2" w14:textId="77777777" w:rsidR="00781984" w:rsidRPr="00943814" w:rsidRDefault="0066495F" w:rsidP="00045E6E">
      <w:pPr>
        <w:pStyle w:val="Nadpis2"/>
        <w:numPr>
          <w:ilvl w:val="0"/>
          <w:numId w:val="0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12" w:space="1" w:color="auto"/>
          <w:bar w:val="single" w:sz="12" w:color="auto"/>
        </w:pBdr>
        <w:shd w:val="pct15" w:color="auto" w:fill="auto"/>
        <w:tabs>
          <w:tab w:val="left" w:pos="1276"/>
          <w:tab w:val="left" w:pos="1701"/>
          <w:tab w:val="center" w:pos="5953"/>
        </w:tabs>
        <w:ind w:left="1134" w:right="85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Technická správa</w:t>
      </w:r>
    </w:p>
    <w:p w14:paraId="2035DE7B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483D606F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7D052BA4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1BDB241C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512"/>
      </w:tblGrid>
      <w:tr w:rsidR="00636F46" w:rsidRPr="00E50B08" w14:paraId="59F3163E" w14:textId="77777777" w:rsidTr="00095E73">
        <w:trPr>
          <w:trHeight w:hRule="exact" w:val="2108"/>
        </w:trPr>
        <w:tc>
          <w:tcPr>
            <w:tcW w:w="2197" w:type="dxa"/>
            <w:vAlign w:val="center"/>
          </w:tcPr>
          <w:p w14:paraId="7A8DB03B" w14:textId="77777777" w:rsidR="00636F46" w:rsidRDefault="00636F46" w:rsidP="00095E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Stavba</w:t>
            </w:r>
          </w:p>
        </w:tc>
        <w:tc>
          <w:tcPr>
            <w:tcW w:w="7512" w:type="dxa"/>
            <w:vAlign w:val="center"/>
          </w:tcPr>
          <w:p w14:paraId="28AEC22B" w14:textId="3F4BE20D" w:rsidR="00636F46" w:rsidRPr="009B3D70" w:rsidRDefault="00636F46" w:rsidP="00095E73">
            <w:pPr>
              <w:rPr>
                <w:rFonts w:ascii="Tahoma" w:hAnsi="Tahoma" w:cs="Tahoma"/>
                <w:b/>
                <w:bCs/>
                <w:iCs/>
                <w:sz w:val="26"/>
                <w:szCs w:val="26"/>
              </w:rPr>
            </w:pPr>
            <w:r>
              <w:rPr>
                <w:rFonts w:ascii="Tahoma" w:hAnsi="Tahoma" w:cs="Tahoma"/>
                <w:b/>
                <w:bCs/>
                <w:iCs/>
                <w:sz w:val="26"/>
                <w:szCs w:val="26"/>
              </w:rPr>
              <w:t xml:space="preserve">Spojená škola Poltár – Modernizácia poľnohospodárstva a návrat k sklárskym </w:t>
            </w:r>
            <w:r w:rsidR="004E767E">
              <w:rPr>
                <w:rFonts w:ascii="Tahoma" w:hAnsi="Tahoma" w:cs="Tahoma"/>
                <w:b/>
                <w:bCs/>
                <w:iCs/>
                <w:sz w:val="26"/>
                <w:szCs w:val="26"/>
              </w:rPr>
              <w:t>tradíciám</w:t>
            </w:r>
          </w:p>
          <w:p w14:paraId="535BB37A" w14:textId="6B216DD0" w:rsidR="00636F46" w:rsidRPr="009B3D70" w:rsidRDefault="00CC5744" w:rsidP="00095E73">
            <w:pPr>
              <w:rPr>
                <w:rFonts w:ascii="Tahoma" w:hAnsi="Tahoma" w:cs="Tahoma"/>
                <w:b/>
                <w:bCs/>
                <w:iCs/>
              </w:rPr>
            </w:pPr>
            <w:r>
              <w:rPr>
                <w:rFonts w:ascii="Tahoma" w:hAnsi="Tahoma" w:cs="Tahoma"/>
                <w:b/>
                <w:bCs/>
                <w:iCs/>
              </w:rPr>
              <w:t>Spojená škola Poltár</w:t>
            </w:r>
          </w:p>
          <w:p w14:paraId="00013095" w14:textId="77777777" w:rsidR="00636F46" w:rsidRDefault="00636F46" w:rsidP="00095E7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Poltár</w:t>
            </w:r>
          </w:p>
          <w:p w14:paraId="48B16EC3" w14:textId="42EBC75D" w:rsidR="00636F46" w:rsidRPr="00E50B08" w:rsidRDefault="00636F46" w:rsidP="00095E73">
            <w:pPr>
              <w:rPr>
                <w:sz w:val="28"/>
                <w:szCs w:val="28"/>
              </w:rPr>
            </w:pPr>
            <w:r>
              <w:rPr>
                <w:rFonts w:ascii="Tahoma" w:hAnsi="Tahoma" w:cs="Tahoma"/>
                <w:b/>
              </w:rPr>
              <w:t>Kat</w:t>
            </w:r>
            <w:r w:rsidR="00D922BE">
              <w:rPr>
                <w:rFonts w:ascii="Tahoma" w:hAnsi="Tahoma" w:cs="Tahoma"/>
                <w:b/>
              </w:rPr>
              <w:t>astrálne</w:t>
            </w:r>
            <w:r>
              <w:rPr>
                <w:rFonts w:ascii="Tahoma" w:hAnsi="Tahoma" w:cs="Tahoma"/>
                <w:b/>
              </w:rPr>
              <w:t xml:space="preserve"> úz</w:t>
            </w:r>
            <w:r w:rsidR="004D3161">
              <w:rPr>
                <w:rFonts w:ascii="Tahoma" w:hAnsi="Tahoma" w:cs="Tahoma"/>
                <w:b/>
              </w:rPr>
              <w:t>emie</w:t>
            </w:r>
            <w:r>
              <w:rPr>
                <w:rFonts w:ascii="Tahoma" w:hAnsi="Tahoma" w:cs="Tahoma"/>
                <w:b/>
              </w:rPr>
              <w:t xml:space="preserve"> Poltár, Parcela </w:t>
            </w:r>
            <w:r w:rsidRPr="00E43FF2">
              <w:rPr>
                <w:rFonts w:ascii="Tahoma" w:hAnsi="Tahoma" w:cs="Tahoma"/>
                <w:b/>
              </w:rPr>
              <w:t>č.</w:t>
            </w:r>
            <w:r>
              <w:rPr>
                <w:rFonts w:ascii="Tahoma" w:hAnsi="Tahoma" w:cs="Tahoma"/>
                <w:b/>
              </w:rPr>
              <w:t xml:space="preserve"> 2343/2</w:t>
            </w:r>
          </w:p>
        </w:tc>
      </w:tr>
      <w:tr w:rsidR="00636F46" w:rsidRPr="00E50B08" w14:paraId="2C87B76C" w14:textId="77777777" w:rsidTr="00095E73">
        <w:trPr>
          <w:trHeight w:hRule="exact" w:val="824"/>
        </w:trPr>
        <w:tc>
          <w:tcPr>
            <w:tcW w:w="2197" w:type="dxa"/>
            <w:vAlign w:val="center"/>
          </w:tcPr>
          <w:p w14:paraId="5DA92356" w14:textId="77777777" w:rsidR="00636F46" w:rsidRDefault="00636F46" w:rsidP="00095E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Investor</w:t>
            </w:r>
          </w:p>
        </w:tc>
        <w:tc>
          <w:tcPr>
            <w:tcW w:w="7512" w:type="dxa"/>
            <w:vAlign w:val="center"/>
          </w:tcPr>
          <w:p w14:paraId="3CBD79C7" w14:textId="77777777" w:rsidR="00636F46" w:rsidRDefault="00636F46" w:rsidP="00095E73">
            <w:pPr>
              <w:pStyle w:val="Zhlav"/>
              <w:tabs>
                <w:tab w:val="left" w:pos="708"/>
                <w:tab w:val="left" w:pos="1416"/>
                <w:tab w:val="left" w:pos="2124"/>
                <w:tab w:val="left" w:pos="2820"/>
              </w:tabs>
              <w:rPr>
                <w:rFonts w:ascii="Tahoma" w:hAnsi="Tahoma" w:cs="Tahoma"/>
                <w:b/>
              </w:rPr>
            </w:pPr>
          </w:p>
          <w:p w14:paraId="4BF59179" w14:textId="77777777" w:rsidR="00636F46" w:rsidRDefault="00636F46" w:rsidP="00095E73">
            <w:pPr>
              <w:pStyle w:val="Zhlav"/>
              <w:tabs>
                <w:tab w:val="left" w:pos="708"/>
                <w:tab w:val="left" w:pos="1416"/>
                <w:tab w:val="left" w:pos="2124"/>
                <w:tab w:val="left" w:pos="2820"/>
              </w:tabs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Spojená škola Poltár, Železničná 5, 987 01 Poltár</w:t>
            </w:r>
          </w:p>
          <w:p w14:paraId="26DAA20E" w14:textId="77777777" w:rsidR="00636F46" w:rsidRPr="00E50B08" w:rsidRDefault="00636F46" w:rsidP="00095E73">
            <w:pPr>
              <w:rPr>
                <w:sz w:val="28"/>
              </w:rPr>
            </w:pPr>
          </w:p>
        </w:tc>
      </w:tr>
    </w:tbl>
    <w:p w14:paraId="60AAF6E3" w14:textId="684217EE" w:rsidR="002456BB" w:rsidRDefault="009D7485" w:rsidP="00045E6E">
      <w:pPr>
        <w:spacing w:after="0" w:line="240" w:lineRule="auto"/>
        <w:jc w:val="center"/>
      </w:pPr>
      <w:r>
        <w:rPr>
          <w:rFonts w:ascii="Arial" w:hAnsi="Arial" w:cs="Arial"/>
          <w:sz w:val="14"/>
          <w:szCs w:val="14"/>
        </w:rPr>
        <w:tab/>
      </w:r>
    </w:p>
    <w:p w14:paraId="232D70AE" w14:textId="4558B474" w:rsidR="00897FED" w:rsidRDefault="00897FED" w:rsidP="00897FED">
      <w:pPr>
        <w:numPr>
          <w:ilvl w:val="0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VŠEOBECNÁ ČASŤ</w:t>
      </w:r>
    </w:p>
    <w:p w14:paraId="19669C01" w14:textId="11D3C739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1.1</w:t>
      </w:r>
      <w:r w:rsidRPr="00015795">
        <w:rPr>
          <w:rFonts w:ascii="Arial" w:hAnsi="Arial"/>
          <w:b/>
          <w:sz w:val="20"/>
        </w:rPr>
        <w:t xml:space="preserve"> Predmet projektu</w:t>
      </w:r>
    </w:p>
    <w:p w14:paraId="107B94D4" w14:textId="276D899F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 xml:space="preserve">Predmetom tohoto projektu </w:t>
      </w:r>
      <w:r w:rsidR="00F758FF">
        <w:rPr>
          <w:rFonts w:ascii="Arial" w:hAnsi="Arial"/>
          <w:sz w:val="20"/>
        </w:rPr>
        <w:t>sú svetelné a zásuvkové rozvody</w:t>
      </w:r>
      <w:r>
        <w:rPr>
          <w:rFonts w:ascii="Arial" w:hAnsi="Arial"/>
          <w:sz w:val="20"/>
        </w:rPr>
        <w:t xml:space="preserve"> </w:t>
      </w:r>
      <w:r w:rsidR="00123034">
        <w:rPr>
          <w:rFonts w:ascii="Arial" w:hAnsi="Arial"/>
          <w:sz w:val="20"/>
        </w:rPr>
        <w:t xml:space="preserve">objektu </w:t>
      </w:r>
      <w:r>
        <w:rPr>
          <w:rFonts w:ascii="Arial" w:hAnsi="Arial"/>
          <w:sz w:val="20"/>
        </w:rPr>
        <w:t>ZŠ v</w:t>
      </w:r>
      <w:r w:rsidR="00123034">
        <w:rPr>
          <w:rFonts w:ascii="Arial" w:hAnsi="Arial"/>
          <w:sz w:val="20"/>
        </w:rPr>
        <w:t> Poltári.</w:t>
      </w:r>
    </w:p>
    <w:p w14:paraId="700940E9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2E0C17D1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1.2 Projektové podklady</w:t>
      </w:r>
    </w:p>
    <w:p w14:paraId="20FA796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1</w:t>
      </w:r>
      <w:r w:rsidRPr="00015795">
        <w:rPr>
          <w:rFonts w:ascii="Arial" w:hAnsi="Arial"/>
          <w:sz w:val="20"/>
        </w:rPr>
        <w:tab/>
        <w:t>Všeobecné požiadavky investora a prevádzkovateľa</w:t>
      </w:r>
    </w:p>
    <w:p w14:paraId="441135E5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2</w:t>
      </w:r>
      <w:r w:rsidRPr="00015795">
        <w:rPr>
          <w:rFonts w:ascii="Arial" w:hAnsi="Arial"/>
          <w:sz w:val="20"/>
        </w:rPr>
        <w:tab/>
        <w:t>Podklady od výrobcov elektrozariadení a prístrojov (katalógy a cenníky)</w:t>
      </w:r>
    </w:p>
    <w:p w14:paraId="634D7039" w14:textId="37F7AF26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3</w:t>
      </w:r>
      <w:r w:rsidRPr="00015795">
        <w:rPr>
          <w:rFonts w:ascii="Arial" w:hAnsi="Arial"/>
          <w:sz w:val="20"/>
        </w:rPr>
        <w:t xml:space="preserve">  </w:t>
      </w:r>
      <w:r>
        <w:rPr>
          <w:rFonts w:ascii="Arial" w:hAnsi="Arial"/>
          <w:sz w:val="20"/>
        </w:rPr>
        <w:tab/>
      </w:r>
      <w:r w:rsidRPr="00015795">
        <w:rPr>
          <w:rFonts w:ascii="Arial" w:hAnsi="Arial"/>
          <w:sz w:val="20"/>
        </w:rPr>
        <w:t xml:space="preserve">Podklady dodané od </w:t>
      </w:r>
      <w:r w:rsidR="00123034">
        <w:rPr>
          <w:rFonts w:ascii="Arial" w:hAnsi="Arial"/>
          <w:sz w:val="20"/>
        </w:rPr>
        <w:t>profesi</w:t>
      </w:r>
      <w:r w:rsidR="00474248">
        <w:rPr>
          <w:rFonts w:ascii="Arial" w:hAnsi="Arial"/>
          <w:sz w:val="20"/>
        </w:rPr>
        <w:t>e vykurovanie.</w:t>
      </w:r>
    </w:p>
    <w:p w14:paraId="2CD73956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57BF7108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b/>
          <w:sz w:val="20"/>
        </w:rPr>
        <w:t>1.3 Normy a predpisy</w:t>
      </w:r>
    </w:p>
    <w:p w14:paraId="0C916F6A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Projekt je vypracovaný na základe všetkých t. č. platných noriem a predpisov, vzťahujúcich sa na zariadenia v ňom navrhované. Menovite sa jedná najmä o:</w:t>
      </w:r>
    </w:p>
    <w:p w14:paraId="426BF725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2000-5-51</w:t>
      </w:r>
      <w:r w:rsidRPr="00E0615B">
        <w:rPr>
          <w:rFonts w:ascii="Arial" w:hAnsi="Arial"/>
          <w:sz w:val="20"/>
        </w:rPr>
        <w:tab/>
        <w:t>- Výber a stavba elektrických zariadení. Spoločné pravidlá</w:t>
      </w:r>
    </w:p>
    <w:p w14:paraId="42F524C7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EN 62305-1÷4</w:t>
      </w:r>
      <w:r w:rsidRPr="00E0615B">
        <w:rPr>
          <w:rFonts w:ascii="Arial" w:hAnsi="Arial"/>
          <w:sz w:val="20"/>
        </w:rPr>
        <w:tab/>
        <w:t>- Ochrana pred zásahom bleskom</w:t>
      </w:r>
    </w:p>
    <w:p w14:paraId="6769E92C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34 1610</w:t>
      </w:r>
      <w:r w:rsidRPr="00E0615B">
        <w:rPr>
          <w:rFonts w:ascii="Arial" w:hAnsi="Arial"/>
          <w:sz w:val="20"/>
        </w:rPr>
        <w:tab/>
      </w:r>
      <w:r w:rsidRPr="00E0615B">
        <w:rPr>
          <w:rFonts w:ascii="Arial" w:hAnsi="Arial"/>
          <w:sz w:val="20"/>
        </w:rPr>
        <w:tab/>
        <w:t>- Elektrický silnoprúdový rozvod v priemyselných prevádzkach</w:t>
      </w:r>
    </w:p>
    <w:p w14:paraId="65231B9E" w14:textId="10193DC4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2000-1</w:t>
      </w:r>
      <w:r w:rsidRPr="00E0615B">
        <w:rPr>
          <w:rFonts w:ascii="Arial" w:hAnsi="Arial"/>
          <w:sz w:val="20"/>
        </w:rPr>
        <w:tab/>
      </w:r>
      <w:r w:rsidRPr="00E0615B">
        <w:rPr>
          <w:rFonts w:ascii="Arial" w:hAnsi="Arial"/>
          <w:sz w:val="20"/>
        </w:rPr>
        <w:tab/>
        <w:t>- Elektrické inštalácie nízkeho napätia. Časť 1: Základné princípy, stanovenie všeobecných charakteristík, definície</w:t>
      </w:r>
    </w:p>
    <w:p w14:paraId="0EE7660D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 2000-4-41</w:t>
      </w:r>
      <w:r w:rsidRPr="00E0615B">
        <w:rPr>
          <w:rFonts w:ascii="Arial" w:hAnsi="Arial"/>
          <w:sz w:val="20"/>
        </w:rPr>
        <w:tab/>
        <w:t>- Ochrana pred zásahom elektrickým prúdom</w:t>
      </w:r>
    </w:p>
    <w:p w14:paraId="5E42B88B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 2000-4-43</w:t>
      </w:r>
      <w:r w:rsidRPr="00E0615B">
        <w:rPr>
          <w:rFonts w:ascii="Arial" w:hAnsi="Arial"/>
          <w:sz w:val="20"/>
        </w:rPr>
        <w:tab/>
        <w:t>- Ochrana proti nadprúdom</w:t>
      </w:r>
    </w:p>
    <w:p w14:paraId="40AE92B3" w14:textId="77777777" w:rsidR="00235A55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2000-5-52</w:t>
      </w:r>
      <w:r w:rsidRPr="00E0615B">
        <w:rPr>
          <w:rFonts w:ascii="Arial" w:hAnsi="Arial"/>
          <w:sz w:val="20"/>
        </w:rPr>
        <w:tab/>
        <w:t>- Elektrické rozvody</w:t>
      </w:r>
    </w:p>
    <w:p w14:paraId="6C9CFAB6" w14:textId="5D4B0DD4" w:rsidR="00802936" w:rsidRPr="00E0615B" w:rsidRDefault="00802936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2C0736">
        <w:rPr>
          <w:rFonts w:ascii="Arial" w:hAnsi="Arial"/>
          <w:sz w:val="20"/>
        </w:rPr>
        <w:t>STN 33 2000-5-54</w:t>
      </w:r>
      <w:r w:rsidRPr="002C0736">
        <w:rPr>
          <w:rFonts w:ascii="Arial" w:hAnsi="Arial"/>
          <w:sz w:val="20"/>
        </w:rPr>
        <w:tab/>
        <w:t>- Uzemňovacie sústavy</w:t>
      </w:r>
    </w:p>
    <w:p w14:paraId="7395C45B" w14:textId="78EDF0CF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 xml:space="preserve">STN EN 12 464-1 (36 0074) </w:t>
      </w:r>
      <w:r w:rsidRPr="00E0615B">
        <w:rPr>
          <w:rFonts w:ascii="Arial" w:hAnsi="Arial"/>
          <w:sz w:val="20"/>
        </w:rPr>
        <w:tab/>
        <w:t>- Svetlo a osvetlenie</w:t>
      </w:r>
      <w:r w:rsidRPr="005E3FA6">
        <w:rPr>
          <w:rFonts w:ascii="Arial" w:hAnsi="Arial"/>
          <w:sz w:val="20"/>
        </w:rPr>
        <w:t>, časť 1 - Osvetlenie vnútorných pracovných miest</w:t>
      </w:r>
    </w:p>
    <w:p w14:paraId="539ABCBC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EN 18 38 (36 0075)</w:t>
      </w:r>
      <w:r w:rsidRPr="005E3FA6">
        <w:rPr>
          <w:rFonts w:ascii="Arial" w:hAnsi="Arial"/>
          <w:sz w:val="20"/>
        </w:rPr>
        <w:tab/>
        <w:t>- Núdzové osvetlenie</w:t>
      </w:r>
    </w:p>
    <w:p w14:paraId="724764DD" w14:textId="5B3C2CC9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34 1050</w:t>
      </w:r>
      <w:r w:rsidRPr="005E3FA6">
        <w:rPr>
          <w:rFonts w:ascii="Arial" w:hAnsi="Arial"/>
          <w:sz w:val="20"/>
        </w:rPr>
        <w:tab/>
      </w:r>
      <w:r w:rsidRPr="005E3FA6">
        <w:rPr>
          <w:rFonts w:ascii="Arial" w:hAnsi="Arial"/>
          <w:sz w:val="20"/>
        </w:rPr>
        <w:tab/>
        <w:t xml:space="preserve">- Elektrotechnické predpisy STN. Predpisy pre kladenie </w:t>
      </w:r>
      <w:r w:rsidRPr="005E3FA6">
        <w:rPr>
          <w:rFonts w:ascii="Arial" w:hAnsi="Arial"/>
          <w:sz w:val="20"/>
        </w:rPr>
        <w:tab/>
        <w:t>silnoprúdových elektrických vedení </w:t>
      </w:r>
    </w:p>
    <w:p w14:paraId="37F57A0E" w14:textId="77777777" w:rsidR="00235A55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73 6005</w:t>
      </w:r>
      <w:r w:rsidRPr="005E3FA6">
        <w:rPr>
          <w:rFonts w:ascii="Arial" w:hAnsi="Arial"/>
          <w:sz w:val="20"/>
        </w:rPr>
        <w:tab/>
      </w:r>
      <w:r w:rsidRPr="005E3FA6">
        <w:rPr>
          <w:rFonts w:ascii="Arial" w:hAnsi="Arial"/>
          <w:sz w:val="20"/>
        </w:rPr>
        <w:tab/>
        <w:t>- Priestorová úprava vedení technického vybavenia </w:t>
      </w:r>
    </w:p>
    <w:p w14:paraId="3A6FF425" w14:textId="77F63687" w:rsidR="00E93732" w:rsidRPr="005E3FA6" w:rsidRDefault="00E93732" w:rsidP="00E93732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2C0736">
        <w:rPr>
          <w:rFonts w:ascii="Arial" w:hAnsi="Arial"/>
          <w:sz w:val="20"/>
        </w:rPr>
        <w:t xml:space="preserve">STN EN 50173-1  </w:t>
      </w:r>
      <w:r w:rsidRPr="002C0736">
        <w:rPr>
          <w:rFonts w:ascii="Arial" w:hAnsi="Arial"/>
          <w:sz w:val="20"/>
        </w:rPr>
        <w:tab/>
        <w:t xml:space="preserve">- Základná medzinárodná norma       o univerzálnych  štruktúrovaných </w:t>
      </w:r>
      <w:proofErr w:type="spellStart"/>
      <w:r w:rsidRPr="002C0736">
        <w:rPr>
          <w:rFonts w:ascii="Arial" w:hAnsi="Arial"/>
          <w:sz w:val="20"/>
        </w:rPr>
        <w:t>kabelážnych</w:t>
      </w:r>
      <w:proofErr w:type="spellEnd"/>
      <w:r w:rsidRPr="002C0736">
        <w:rPr>
          <w:rFonts w:ascii="Arial" w:hAnsi="Arial"/>
          <w:sz w:val="20"/>
        </w:rPr>
        <w:t xml:space="preserve"> systémoch pre prenos dát, telefónie, obrazu a iných nízkonapäťových signálov v budovách a areáloch.</w:t>
      </w:r>
    </w:p>
    <w:p w14:paraId="5F584A05" w14:textId="77777777" w:rsidR="00235A55" w:rsidRPr="003B2793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  <w:highlight w:val="yellow"/>
        </w:rPr>
      </w:pPr>
    </w:p>
    <w:p w14:paraId="591C80F9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 xml:space="preserve">Vyhláška MPSVaR SR č. 508/2009 </w:t>
      </w:r>
      <w:proofErr w:type="spellStart"/>
      <w:r w:rsidRPr="005E3FA6">
        <w:rPr>
          <w:rFonts w:ascii="Arial" w:hAnsi="Arial"/>
          <w:sz w:val="20"/>
        </w:rPr>
        <w:t>Z.z</w:t>
      </w:r>
      <w:proofErr w:type="spellEnd"/>
      <w:r w:rsidRPr="005E3FA6">
        <w:rPr>
          <w:rFonts w:ascii="Arial" w:hAnsi="Arial"/>
          <w:sz w:val="20"/>
        </w:rPr>
        <w:t xml:space="preserve"> - Zaistenie bezpečnosti a ochrany zdravia pri práci a bezpečnosť technických zariadení. Vyhláška 234/2014 </w:t>
      </w:r>
      <w:proofErr w:type="spellStart"/>
      <w:r w:rsidRPr="005E3FA6">
        <w:rPr>
          <w:rFonts w:ascii="Arial" w:hAnsi="Arial"/>
          <w:sz w:val="20"/>
        </w:rPr>
        <w:t>Z.z</w:t>
      </w:r>
      <w:proofErr w:type="spellEnd"/>
      <w:r w:rsidRPr="005E3FA6">
        <w:rPr>
          <w:rFonts w:ascii="Arial" w:hAnsi="Arial"/>
          <w:sz w:val="20"/>
        </w:rPr>
        <w:t xml:space="preserve"> ktorou sa mení a dopĺňa vyhláška Ministerstva práce, sociálnych vecí a rodiny Slovenskej republiky č. 508/2009 Z. z </w:t>
      </w:r>
    </w:p>
    <w:p w14:paraId="358CC486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Vyhláška MPSVaR SR č. 398/2013Z.z. - ktorou sa mení a dopĺňa vyhláška Ministerstva práce, sociálnych vecí a rodiny Slovenskej republiky č. 508/2009 Z. z.,</w:t>
      </w:r>
    </w:p>
    <w:p w14:paraId="28A14B23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 xml:space="preserve">Vyhláška Ministerstva zdravotníctva SR č. 541/2007 </w:t>
      </w:r>
      <w:proofErr w:type="spellStart"/>
      <w:r w:rsidRPr="005E3FA6">
        <w:rPr>
          <w:rFonts w:ascii="Arial" w:hAnsi="Arial"/>
          <w:sz w:val="20"/>
        </w:rPr>
        <w:t>Z.z</w:t>
      </w:r>
      <w:proofErr w:type="spellEnd"/>
      <w:r w:rsidRPr="005E3FA6">
        <w:rPr>
          <w:rFonts w:ascii="Arial" w:hAnsi="Arial"/>
          <w:sz w:val="20"/>
        </w:rPr>
        <w:t>. o požiadavkách na osvetlenie pri práci.</w:t>
      </w:r>
    </w:p>
    <w:p w14:paraId="3D64DCBB" w14:textId="2E639823" w:rsidR="00897FED" w:rsidRDefault="00897FED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Súhlas na citovanie noriem udelil Úrad pre normalizáciu,  metrológiu a skúšobníctvo Slovenskej republiky pod č. ÚNMS/00427/2020-702/000364/2020</w:t>
      </w:r>
    </w:p>
    <w:p w14:paraId="3DD040E5" w14:textId="77777777" w:rsidR="00235A55" w:rsidRPr="00235A55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</w:p>
    <w:p w14:paraId="6174CB2C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b/>
          <w:sz w:val="20"/>
        </w:rPr>
        <w:t>1.4 Kategorizácia elektrického zariadenia podľa miery ohrozenia</w:t>
      </w:r>
    </w:p>
    <w:p w14:paraId="58A33DA3" w14:textId="77777777" w:rsidR="00897FED" w:rsidRPr="00C35FB9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 xml:space="preserve">V zmysle vyhl.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Z. z. je </w:t>
      </w:r>
      <w:r w:rsidRPr="00C35FB9">
        <w:rPr>
          <w:rFonts w:ascii="Arial" w:hAnsi="Arial"/>
          <w:sz w:val="20"/>
        </w:rPr>
        <w:t>elektrické zariadenie navrhované v tomto projekte zaradené do skupiny s vyššou mierou ohrozenia B.</w:t>
      </w:r>
    </w:p>
    <w:p w14:paraId="09806A37" w14:textId="6F3A2C59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C35FB9">
        <w:rPr>
          <w:rFonts w:ascii="Arial" w:hAnsi="Arial"/>
          <w:sz w:val="20"/>
        </w:rPr>
        <w:lastRenderedPageBreak/>
        <w:t xml:space="preserve">Podľa § 5 </w:t>
      </w:r>
      <w:proofErr w:type="spellStart"/>
      <w:r w:rsidRPr="00C35FB9">
        <w:rPr>
          <w:rFonts w:ascii="Arial" w:hAnsi="Arial"/>
          <w:sz w:val="20"/>
        </w:rPr>
        <w:t>odst</w:t>
      </w:r>
      <w:proofErr w:type="spellEnd"/>
      <w:r w:rsidRPr="00C35FB9">
        <w:rPr>
          <w:rFonts w:ascii="Arial" w:hAnsi="Arial"/>
          <w:sz w:val="20"/>
        </w:rPr>
        <w:t>. 3 tejto vyhlášky, k tejto dokumentácii je potrebné úradné osvedčenie, resp. vyjadrenie inšpekčného orgánu A</w:t>
      </w:r>
      <w:r w:rsidR="00E83210">
        <w:rPr>
          <w:rFonts w:ascii="Arial" w:hAnsi="Arial"/>
          <w:sz w:val="20"/>
        </w:rPr>
        <w:t xml:space="preserve">- III. časť bod i- </w:t>
      </w:r>
      <w:r w:rsidR="00E83210">
        <w:rPr>
          <w:rFonts w:ascii="Arial" w:hAnsi="Arial" w:cs="Arial"/>
          <w:color w:val="000000"/>
          <w:sz w:val="20"/>
          <w:szCs w:val="20"/>
          <w:shd w:val="clear" w:color="auto" w:fill="FFFFFF"/>
        </w:rPr>
        <w:t> elektrická inštalácia v objekte určenom na zhromažďovanie viac ako 250 osôb</w:t>
      </w:r>
      <w:r w:rsidRPr="00C35FB9">
        <w:rPr>
          <w:rFonts w:ascii="Arial" w:hAnsi="Arial"/>
          <w:sz w:val="20"/>
        </w:rPr>
        <w:t>.</w:t>
      </w:r>
      <w:r w:rsidRPr="00015795">
        <w:rPr>
          <w:rFonts w:ascii="Arial" w:hAnsi="Arial"/>
          <w:sz w:val="20"/>
        </w:rPr>
        <w:t xml:space="preserve"> </w:t>
      </w:r>
    </w:p>
    <w:p w14:paraId="02522F39" w14:textId="77777777" w:rsidR="00235A55" w:rsidRPr="00015795" w:rsidRDefault="00235A55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65649A64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1.5 Rozsah projektu</w:t>
      </w:r>
    </w:p>
    <w:p w14:paraId="5F83EC0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  <w:r w:rsidRPr="00015795">
        <w:rPr>
          <w:rFonts w:ascii="Arial" w:hAnsi="Arial" w:cs="Arial"/>
          <w:b/>
          <w:sz w:val="20"/>
        </w:rPr>
        <w:t>a) Projekt rieši</w:t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  <w:t xml:space="preserve">   </w:t>
      </w:r>
    </w:p>
    <w:p w14:paraId="535CCD90" w14:textId="79877C15" w:rsidR="00897FED" w:rsidRDefault="00897FED" w:rsidP="00897FED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2962B6">
        <w:rPr>
          <w:rFonts w:ascii="Arial" w:hAnsi="Arial"/>
          <w:sz w:val="20"/>
        </w:rPr>
        <w:t xml:space="preserve">- </w:t>
      </w:r>
      <w:r w:rsidR="008E3BA9">
        <w:rPr>
          <w:rFonts w:ascii="Arial" w:hAnsi="Arial"/>
          <w:sz w:val="20"/>
        </w:rPr>
        <w:t>Podružný</w:t>
      </w:r>
      <w:r w:rsidRPr="002962B6">
        <w:rPr>
          <w:rFonts w:ascii="Arial" w:hAnsi="Arial"/>
          <w:sz w:val="20"/>
        </w:rPr>
        <w:t xml:space="preserve"> rozvádzač</w:t>
      </w:r>
      <w:r w:rsidR="00235A55">
        <w:rPr>
          <w:rFonts w:ascii="Arial" w:hAnsi="Arial"/>
          <w:sz w:val="20"/>
        </w:rPr>
        <w:t xml:space="preserve"> objektu</w:t>
      </w:r>
      <w:r w:rsidRPr="002962B6">
        <w:rPr>
          <w:rFonts w:ascii="Arial" w:hAnsi="Arial"/>
          <w:sz w:val="20"/>
        </w:rPr>
        <w:t xml:space="preserve"> </w:t>
      </w:r>
      <w:r w:rsidR="003B2793">
        <w:rPr>
          <w:rFonts w:ascii="Arial" w:hAnsi="Arial"/>
          <w:sz w:val="20"/>
        </w:rPr>
        <w:t>R1</w:t>
      </w:r>
      <w:r w:rsidR="0028108F">
        <w:rPr>
          <w:rFonts w:ascii="Arial" w:hAnsi="Arial"/>
          <w:sz w:val="20"/>
        </w:rPr>
        <w:t xml:space="preserve"> na 1.NP</w:t>
      </w:r>
    </w:p>
    <w:p w14:paraId="58B1C18D" w14:textId="0A2C23F2" w:rsidR="000D3834" w:rsidRDefault="000D3834" w:rsidP="00897FED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Podružný rozvádzač objektu R2</w:t>
      </w:r>
      <w:r w:rsidR="0028108F">
        <w:rPr>
          <w:rFonts w:ascii="Arial" w:hAnsi="Arial"/>
          <w:sz w:val="20"/>
        </w:rPr>
        <w:t xml:space="preserve"> na 2</w:t>
      </w:r>
      <w:r>
        <w:rPr>
          <w:rFonts w:ascii="Arial" w:hAnsi="Arial"/>
          <w:sz w:val="20"/>
        </w:rPr>
        <w:t>.NP</w:t>
      </w:r>
    </w:p>
    <w:p w14:paraId="4F02F81A" w14:textId="78E723CB" w:rsidR="00235A55" w:rsidRDefault="00235A55" w:rsidP="003B2793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Svetelná a zásuvková elektroinštalácia</w:t>
      </w:r>
      <w:r w:rsidR="003B2793">
        <w:rPr>
          <w:rFonts w:ascii="Arial" w:hAnsi="Arial"/>
          <w:sz w:val="20"/>
        </w:rPr>
        <w:t xml:space="preserve"> na 1.NP</w:t>
      </w:r>
    </w:p>
    <w:p w14:paraId="1B69D32E" w14:textId="33DB600C" w:rsidR="003B2793" w:rsidRDefault="003B2793" w:rsidP="003B2793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Svetelná a zásuvková elektroinštalácia na 2.NP</w:t>
      </w:r>
    </w:p>
    <w:p w14:paraId="5815E5D5" w14:textId="302A6F36" w:rsidR="00412FD3" w:rsidRDefault="00412FD3" w:rsidP="003B2793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Štruktúrovaná kabeláž</w:t>
      </w:r>
    </w:p>
    <w:p w14:paraId="01572A1D" w14:textId="5563224A" w:rsidR="00412FD3" w:rsidRDefault="00412FD3" w:rsidP="003B2793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Dátový rozvádzač</w:t>
      </w:r>
    </w:p>
    <w:p w14:paraId="2A47008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</w:p>
    <w:p w14:paraId="00ED0901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  <w:r w:rsidRPr="00015795">
        <w:rPr>
          <w:rFonts w:ascii="Arial" w:hAnsi="Arial" w:cs="Arial"/>
          <w:b/>
          <w:sz w:val="20"/>
        </w:rPr>
        <w:t>b) Projekt nerieši</w:t>
      </w:r>
    </w:p>
    <w:p w14:paraId="207F0E6F" w14:textId="710BD332" w:rsidR="00897FED" w:rsidRDefault="00897FED" w:rsidP="00897FED">
      <w:pPr>
        <w:spacing w:after="0" w:line="240" w:lineRule="auto"/>
        <w:ind w:left="363" w:right="567" w:firstLine="567"/>
        <w:jc w:val="both"/>
        <w:rPr>
          <w:rFonts w:ascii="Arial" w:hAnsi="Arial" w:cs="Arial"/>
          <w:bCs/>
          <w:sz w:val="20"/>
        </w:rPr>
      </w:pPr>
      <w:r w:rsidRPr="0031696F">
        <w:rPr>
          <w:rFonts w:ascii="Arial" w:hAnsi="Arial" w:cs="Arial"/>
          <w:bCs/>
          <w:sz w:val="20"/>
        </w:rPr>
        <w:t xml:space="preserve">- </w:t>
      </w:r>
      <w:r w:rsidR="00CF669E">
        <w:rPr>
          <w:rFonts w:ascii="Arial" w:hAnsi="Arial" w:cs="Arial"/>
          <w:bCs/>
          <w:sz w:val="20"/>
        </w:rPr>
        <w:t>Napojenie technológie pre VZT, ÚK, CHLAD, napojenie výťahu</w:t>
      </w:r>
    </w:p>
    <w:p w14:paraId="649B7A30" w14:textId="56A585A4" w:rsidR="00CF669E" w:rsidRDefault="00CF669E" w:rsidP="00897FED">
      <w:pPr>
        <w:spacing w:after="0" w:line="240" w:lineRule="auto"/>
        <w:ind w:left="363" w:right="567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- Bleskozvod objektu</w:t>
      </w:r>
    </w:p>
    <w:p w14:paraId="3EE72FA0" w14:textId="0BA89F36" w:rsidR="00235A55" w:rsidRDefault="00CF669E" w:rsidP="00DF4F9E">
      <w:pPr>
        <w:spacing w:after="0" w:line="240" w:lineRule="auto"/>
        <w:ind w:left="363" w:right="567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- Hlavný rozvádzač objektu</w:t>
      </w:r>
    </w:p>
    <w:p w14:paraId="1391E72E" w14:textId="7C6D163A" w:rsidR="00235A55" w:rsidRDefault="00235A55" w:rsidP="00897FED">
      <w:pPr>
        <w:spacing w:after="0" w:line="240" w:lineRule="auto"/>
        <w:ind w:left="363" w:right="567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- NN prípojka</w:t>
      </w:r>
    </w:p>
    <w:p w14:paraId="7FFA9BF0" w14:textId="56D3A293" w:rsidR="00235A55" w:rsidRDefault="00235A55" w:rsidP="00897FED">
      <w:pPr>
        <w:spacing w:after="0" w:line="240" w:lineRule="auto"/>
        <w:ind w:left="363" w:right="567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- Vonkajšie osvetlenie</w:t>
      </w:r>
    </w:p>
    <w:p w14:paraId="1294F422" w14:textId="5B5B10D5" w:rsidR="00897FED" w:rsidRDefault="00897FED" w:rsidP="00897FED">
      <w:pPr>
        <w:spacing w:after="0" w:line="240" w:lineRule="auto"/>
        <w:rPr>
          <w:rFonts w:ascii="Arial" w:hAnsi="Arial" w:cs="Arial"/>
          <w:bCs/>
          <w:sz w:val="20"/>
        </w:rPr>
      </w:pPr>
    </w:p>
    <w:p w14:paraId="4FA1A122" w14:textId="77777777" w:rsidR="00897FED" w:rsidRDefault="00897FED" w:rsidP="00897FED">
      <w:pPr>
        <w:spacing w:after="0" w:line="240" w:lineRule="auto"/>
        <w:rPr>
          <w:rFonts w:ascii="Arial" w:hAnsi="Arial" w:cs="Arial"/>
          <w:bCs/>
          <w:sz w:val="20"/>
        </w:rPr>
      </w:pPr>
    </w:p>
    <w:p w14:paraId="77666D80" w14:textId="77777777" w:rsidR="00897FED" w:rsidRPr="00015795" w:rsidRDefault="00897FED" w:rsidP="00897FED">
      <w:pPr>
        <w:numPr>
          <w:ilvl w:val="0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ZÁKLADNÉ ÚDAJE</w:t>
      </w:r>
    </w:p>
    <w:p w14:paraId="2F83CDB3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</w:p>
    <w:p w14:paraId="6C71E6E7" w14:textId="77777777" w:rsidR="003743CE" w:rsidRPr="003743CE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Rozvodný systém</w:t>
      </w:r>
      <w:r w:rsidRPr="00015795">
        <w:rPr>
          <w:rFonts w:ascii="Arial" w:hAnsi="Arial"/>
          <w:b/>
          <w:sz w:val="20"/>
        </w:rPr>
        <w:t xml:space="preserve">: </w:t>
      </w:r>
      <w:r>
        <w:rPr>
          <w:rFonts w:ascii="Arial" w:hAnsi="Arial"/>
          <w:b/>
          <w:sz w:val="20"/>
        </w:rPr>
        <w:tab/>
      </w:r>
      <w:r w:rsidRPr="00B639CC">
        <w:rPr>
          <w:rFonts w:ascii="Arial" w:hAnsi="Arial"/>
          <w:bCs/>
          <w:sz w:val="20"/>
        </w:rPr>
        <w:t>3</w:t>
      </w:r>
      <w:r w:rsidR="00235A55">
        <w:rPr>
          <w:rFonts w:ascii="Arial" w:hAnsi="Arial"/>
          <w:bCs/>
          <w:sz w:val="20"/>
        </w:rPr>
        <w:t>NPE</w:t>
      </w:r>
      <w:r>
        <w:rPr>
          <w:rFonts w:ascii="Arial" w:hAnsi="Arial"/>
          <w:bCs/>
          <w:sz w:val="20"/>
        </w:rPr>
        <w:t>~50Hz, 400V/TN</w:t>
      </w:r>
      <w:r w:rsidR="00235A55">
        <w:rPr>
          <w:rFonts w:ascii="Arial" w:hAnsi="Arial"/>
          <w:bCs/>
          <w:sz w:val="20"/>
        </w:rPr>
        <w:t>-S</w:t>
      </w:r>
    </w:p>
    <w:p w14:paraId="6E770BCA" w14:textId="62EB0028" w:rsidR="00897FED" w:rsidRDefault="00F92A7C" w:rsidP="003743CE">
      <w:pPr>
        <w:spacing w:after="0" w:line="240" w:lineRule="auto"/>
        <w:ind w:left="2499" w:right="567" w:firstLine="333"/>
        <w:jc w:val="both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1NPE~50Hz, 230V/TN-S</w:t>
      </w:r>
    </w:p>
    <w:p w14:paraId="380765D4" w14:textId="4869E0F3" w:rsidR="00867148" w:rsidRPr="00867148" w:rsidRDefault="00867148" w:rsidP="00867148">
      <w:pPr>
        <w:spacing w:after="0" w:line="240" w:lineRule="auto"/>
        <w:ind w:left="2499" w:right="567" w:firstLine="333"/>
        <w:jc w:val="both"/>
        <w:rPr>
          <w:rFonts w:ascii="Arial" w:hAnsi="Arial"/>
          <w:bCs/>
          <w:sz w:val="20"/>
        </w:rPr>
      </w:pPr>
      <w:bookmarkStart w:id="0" w:name="OLE_LINK6"/>
      <w:bookmarkStart w:id="1" w:name="_Hlk55900362"/>
      <w:r w:rsidRPr="002C0736">
        <w:rPr>
          <w:rFonts w:ascii="Arial" w:hAnsi="Arial" w:cs="Arial"/>
          <w:sz w:val="20"/>
          <w:szCs w:val="20"/>
        </w:rPr>
        <w:t>2 DC 12-48 V / PELV</w:t>
      </w:r>
      <w:bookmarkEnd w:id="0"/>
      <w:r w:rsidRPr="002C0736">
        <w:rPr>
          <w:rFonts w:ascii="Arial" w:hAnsi="Arial" w:cs="Arial"/>
          <w:sz w:val="20"/>
          <w:szCs w:val="20"/>
        </w:rPr>
        <w:t>, SELV</w:t>
      </w:r>
      <w:r w:rsidRPr="002C0736">
        <w:rPr>
          <w:rFonts w:ascii="Arial" w:hAnsi="Arial" w:cs="Arial"/>
          <w:sz w:val="20"/>
          <w:szCs w:val="20"/>
        </w:rPr>
        <w:tab/>
        <w:t>- štruktúrovaná kabeláž</w:t>
      </w:r>
      <w:bookmarkEnd w:id="1"/>
    </w:p>
    <w:p w14:paraId="61763907" w14:textId="30B83613" w:rsidR="00F92A7C" w:rsidRPr="00235A55" w:rsidRDefault="00F92A7C" w:rsidP="00235A55">
      <w:pPr>
        <w:spacing w:after="0" w:line="240" w:lineRule="auto"/>
        <w:ind w:left="2499" w:right="567" w:firstLine="333"/>
        <w:jc w:val="both"/>
        <w:rPr>
          <w:rFonts w:ascii="Arial" w:hAnsi="Arial"/>
          <w:bCs/>
          <w:sz w:val="20"/>
        </w:rPr>
      </w:pPr>
    </w:p>
    <w:p w14:paraId="37403C61" w14:textId="60880949" w:rsidR="00897FED" w:rsidRPr="00A10AF6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/>
          <w:b/>
          <w:sz w:val="20"/>
        </w:rPr>
        <w:t>Ochran</w:t>
      </w:r>
      <w:r>
        <w:rPr>
          <w:rFonts w:ascii="Arial" w:hAnsi="Arial"/>
          <w:b/>
          <w:sz w:val="20"/>
        </w:rPr>
        <w:t>né opatrenia</w:t>
      </w:r>
      <w:r w:rsidRPr="00A10AF6">
        <w:rPr>
          <w:rFonts w:ascii="Arial" w:hAnsi="Arial"/>
          <w:b/>
          <w:sz w:val="20"/>
        </w:rPr>
        <w:t xml:space="preserve"> </w:t>
      </w:r>
      <w:r w:rsidRPr="00A10AF6">
        <w:rPr>
          <w:rFonts w:ascii="Arial" w:hAnsi="Arial" w:cs="Arial"/>
          <w:b/>
          <w:sz w:val="20"/>
        </w:rPr>
        <w:t>pred zásahom el. prúdom</w:t>
      </w:r>
      <w:r w:rsidRPr="00A10AF6">
        <w:rPr>
          <w:rFonts w:ascii="Arial" w:hAnsi="Arial" w:cs="Arial"/>
          <w:sz w:val="20"/>
        </w:rPr>
        <w:t xml:space="preserve"> podľa STN 33 2000-4-41</w:t>
      </w:r>
    </w:p>
    <w:p w14:paraId="3659221E" w14:textId="77777777" w:rsidR="00897FED" w:rsidRPr="00A10AF6" w:rsidRDefault="00897FED" w:rsidP="00897FED">
      <w:pPr>
        <w:numPr>
          <w:ilvl w:val="2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A10AF6">
        <w:rPr>
          <w:rFonts w:ascii="Arial" w:hAnsi="Arial"/>
          <w:b/>
          <w:sz w:val="20"/>
        </w:rPr>
        <w:t>Ochranné opatrenie: 411 – Samočinné odpojenie napájania</w:t>
      </w:r>
    </w:p>
    <w:p w14:paraId="147E9A50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• Základná ochrana (ochrana pred priamym dotykom)</w:t>
      </w:r>
    </w:p>
    <w:p w14:paraId="57F2B87E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– Základná izolácia živých častí – Príloha A, kapitola A.1</w:t>
      </w:r>
    </w:p>
    <w:p w14:paraId="159C93EA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– Zábrany alebo kryty – Príloha A, kapitola A.2</w:t>
      </w:r>
    </w:p>
    <w:p w14:paraId="32E33F31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• Ochrana pri poruche (ochrana pred nepriamym dotykom)</w:t>
      </w:r>
    </w:p>
    <w:p w14:paraId="52FC03B5" w14:textId="18DC1FA2" w:rsidR="00897FED" w:rsidRPr="005A1781" w:rsidRDefault="00897FED" w:rsidP="005A178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jc w:val="both"/>
        <w:rPr>
          <w:rFonts w:cs="Arial"/>
        </w:rPr>
      </w:pPr>
      <w:r w:rsidRPr="005A1781">
        <w:rPr>
          <w:rFonts w:cs="Arial"/>
        </w:rPr>
        <w:t>Ochranné uzemnenie a ochranné pospájanie – 411.3.1</w:t>
      </w:r>
    </w:p>
    <w:p w14:paraId="08705CB4" w14:textId="621E3D19" w:rsidR="008801DF" w:rsidRPr="005A1781" w:rsidRDefault="00897FED" w:rsidP="005A178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jc w:val="both"/>
        <w:rPr>
          <w:rFonts w:cs="Arial"/>
        </w:rPr>
      </w:pPr>
      <w:r w:rsidRPr="005A1781">
        <w:rPr>
          <w:rFonts w:cs="Arial"/>
        </w:rPr>
        <w:t>Samočinné odpojenie napájania pri poruche – 411.3.2</w:t>
      </w:r>
    </w:p>
    <w:p w14:paraId="15513D9D" w14:textId="77777777" w:rsidR="005A1781" w:rsidRDefault="008801DF" w:rsidP="005A178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jc w:val="both"/>
        <w:rPr>
          <w:rFonts w:cs="Arial"/>
        </w:rPr>
      </w:pPr>
      <w:r w:rsidRPr="005A1781">
        <w:rPr>
          <w:rFonts w:cs="Arial"/>
        </w:rPr>
        <w:t>Malým napätím PELV, SELV- 414.3</w:t>
      </w:r>
    </w:p>
    <w:p w14:paraId="75302FB1" w14:textId="77777777" w:rsidR="005A1781" w:rsidRDefault="00080A06" w:rsidP="005A178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jc w:val="both"/>
        <w:rPr>
          <w:rFonts w:cs="Arial"/>
        </w:rPr>
      </w:pPr>
      <w:r w:rsidRPr="005A1781">
        <w:rPr>
          <w:rFonts w:cs="Arial"/>
        </w:rPr>
        <w:t>Doplnková ochrana: Prúdové chrániče RCD- 415.1</w:t>
      </w:r>
    </w:p>
    <w:p w14:paraId="59305A59" w14:textId="4F4DC29F" w:rsidR="00897FED" w:rsidRPr="005A1781" w:rsidRDefault="00897FED" w:rsidP="005A178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jc w:val="both"/>
        <w:rPr>
          <w:rFonts w:cs="Arial"/>
        </w:rPr>
      </w:pPr>
      <w:r w:rsidRPr="005A1781">
        <w:rPr>
          <w:rFonts w:cs="Arial"/>
        </w:rPr>
        <w:t>Doplnkové ochranné pospájanie – 415.2</w:t>
      </w:r>
    </w:p>
    <w:p w14:paraId="2F06F4FB" w14:textId="77777777" w:rsidR="00897FED" w:rsidRPr="00A10AF6" w:rsidRDefault="00897FED" w:rsidP="00897FED">
      <w:pPr>
        <w:numPr>
          <w:ilvl w:val="2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A10AF6">
        <w:rPr>
          <w:rFonts w:ascii="Arial" w:hAnsi="Arial"/>
          <w:b/>
          <w:sz w:val="20"/>
        </w:rPr>
        <w:t>Ochranné opatrenie: 412 – Dvojitá alebo zosilnená izolácia (A/ alebo B/)</w:t>
      </w:r>
    </w:p>
    <w:p w14:paraId="38F10332" w14:textId="77777777" w:rsidR="00897FED" w:rsidRPr="00A10AF6" w:rsidRDefault="00897FED" w:rsidP="00897FED">
      <w:pPr>
        <w:numPr>
          <w:ilvl w:val="3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A10AF6">
        <w:rPr>
          <w:rFonts w:ascii="Arial" w:hAnsi="Arial"/>
          <w:b/>
          <w:sz w:val="20"/>
        </w:rPr>
        <w:t>A/</w:t>
      </w:r>
    </w:p>
    <w:p w14:paraId="11146FFB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• Základná ochrana (ochrana pred priamym dotykom)</w:t>
      </w:r>
    </w:p>
    <w:p w14:paraId="5818A95A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– Základná izolácia živých častí – Príloha A, kapitola A.1</w:t>
      </w:r>
    </w:p>
    <w:p w14:paraId="4525D23D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• Ochrana pri poruche (ochrana pred nepriamym dotykom)</w:t>
      </w:r>
    </w:p>
    <w:p w14:paraId="56FF4141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– Prídavná izolácia – N412.1.1.1</w:t>
      </w:r>
    </w:p>
    <w:p w14:paraId="19774550" w14:textId="77777777" w:rsidR="00897FED" w:rsidRPr="00A10AF6" w:rsidRDefault="00897FED" w:rsidP="00897FED">
      <w:pPr>
        <w:numPr>
          <w:ilvl w:val="3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A10AF6">
        <w:rPr>
          <w:rFonts w:ascii="Arial" w:hAnsi="Arial"/>
          <w:b/>
          <w:sz w:val="20"/>
        </w:rPr>
        <w:t>B/</w:t>
      </w:r>
    </w:p>
    <w:p w14:paraId="0FAADAB8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• Základná ochrana (ochrana pred priamym dotykom)</w:t>
      </w:r>
    </w:p>
    <w:p w14:paraId="2895715A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– Zosilnená izolácia medzi živými časťami a prístupnými časťami – N412.1.1.3</w:t>
      </w:r>
    </w:p>
    <w:p w14:paraId="082A5F7E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• Ochrana pri poruche (ochrana pred nepriamym dotykom)</w:t>
      </w:r>
    </w:p>
    <w:p w14:paraId="5C9E176C" w14:textId="77777777" w:rsidR="00897FED" w:rsidRPr="00A10AF6" w:rsidRDefault="00897FED" w:rsidP="00897FED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hAnsi="Arial" w:cs="Arial"/>
          <w:sz w:val="20"/>
        </w:rPr>
      </w:pPr>
      <w:r w:rsidRPr="00A10AF6">
        <w:rPr>
          <w:rFonts w:ascii="Arial" w:hAnsi="Arial" w:cs="Arial"/>
          <w:sz w:val="20"/>
        </w:rPr>
        <w:t>– Zosilnená izolácia medzi živými časťami a prístupnými časťami – N412.1.1.3</w:t>
      </w:r>
    </w:p>
    <w:p w14:paraId="37F58258" w14:textId="77777777" w:rsidR="00897FED" w:rsidRPr="00B12863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60964A53" w14:textId="77777777" w:rsidR="00897FED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B16535">
        <w:rPr>
          <w:rFonts w:ascii="Arial" w:hAnsi="Arial"/>
          <w:b/>
          <w:sz w:val="20"/>
        </w:rPr>
        <w:t>Vonkajšie vplyvy</w:t>
      </w:r>
      <w:r w:rsidRPr="00015795">
        <w:rPr>
          <w:rFonts w:ascii="Arial" w:hAnsi="Arial"/>
          <w:b/>
          <w:sz w:val="20"/>
        </w:rPr>
        <w:t>: V zmysle protokolu o</w:t>
      </w:r>
      <w:r>
        <w:rPr>
          <w:rFonts w:ascii="Arial" w:hAnsi="Arial"/>
          <w:b/>
          <w:sz w:val="20"/>
        </w:rPr>
        <w:t xml:space="preserve"> určení vonkajších vplyvov podľa STN 33 2000-5-51:2010</w:t>
      </w:r>
    </w:p>
    <w:p w14:paraId="00AE42A0" w14:textId="77777777" w:rsidR="00897FED" w:rsidRPr="00B12863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383E99E4" w14:textId="435D8F5B" w:rsidR="00897FED" w:rsidRPr="001A47BF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sz w:val="20"/>
        </w:rPr>
      </w:pPr>
      <w:bookmarkStart w:id="2" w:name="_Hlk36553770"/>
      <w:r w:rsidRPr="001A47BF">
        <w:rPr>
          <w:rFonts w:ascii="Arial" w:hAnsi="Arial"/>
          <w:b/>
          <w:sz w:val="20"/>
        </w:rPr>
        <w:t>Inštalovaný elektrický výkon:</w:t>
      </w:r>
      <w:r w:rsidRPr="001A47BF">
        <w:rPr>
          <w:rFonts w:ascii="Arial" w:hAnsi="Arial"/>
          <w:sz w:val="20"/>
        </w:rPr>
        <w:t xml:space="preserve"> </w:t>
      </w:r>
      <w:r w:rsidRPr="001A47BF">
        <w:rPr>
          <w:rFonts w:ascii="Arial" w:hAnsi="Arial"/>
          <w:sz w:val="20"/>
        </w:rPr>
        <w:tab/>
        <w:t xml:space="preserve">Pi = </w:t>
      </w:r>
      <w:r w:rsidR="00231A0C" w:rsidRPr="001A47BF">
        <w:rPr>
          <w:rFonts w:ascii="Arial" w:hAnsi="Arial"/>
          <w:sz w:val="20"/>
        </w:rPr>
        <w:t>112,9</w:t>
      </w:r>
      <w:r w:rsidRPr="001A47BF">
        <w:rPr>
          <w:rFonts w:ascii="Arial" w:hAnsi="Arial"/>
          <w:sz w:val="20"/>
        </w:rPr>
        <w:t>kW</w:t>
      </w:r>
    </w:p>
    <w:p w14:paraId="54A28849" w14:textId="77777777" w:rsidR="00897FED" w:rsidRPr="001A47BF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7A533042" w14:textId="36A8B30D" w:rsidR="00897FED" w:rsidRPr="001A47BF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1A47BF">
        <w:rPr>
          <w:rFonts w:ascii="Arial" w:hAnsi="Arial"/>
          <w:b/>
          <w:sz w:val="20"/>
        </w:rPr>
        <w:t>Koeficient súčasnosti:</w:t>
      </w:r>
      <w:r w:rsidRPr="001A47BF">
        <w:rPr>
          <w:rFonts w:ascii="Arial" w:hAnsi="Arial"/>
          <w:sz w:val="20"/>
        </w:rPr>
        <w:tab/>
      </w:r>
      <w:r w:rsidRPr="001A47BF">
        <w:rPr>
          <w:rFonts w:ascii="Arial" w:hAnsi="Arial"/>
          <w:sz w:val="20"/>
        </w:rPr>
        <w:tab/>
      </w:r>
      <w:r w:rsidRPr="001A47BF">
        <w:rPr>
          <w:rFonts w:ascii="Arial" w:hAnsi="Arial"/>
          <w:sz w:val="20"/>
        </w:rPr>
        <w:sym w:font="Symbol" w:char="F062"/>
      </w:r>
      <w:r w:rsidRPr="001A47BF">
        <w:rPr>
          <w:rFonts w:ascii="Arial" w:hAnsi="Arial"/>
          <w:sz w:val="20"/>
        </w:rPr>
        <w:t xml:space="preserve"> = 0,</w:t>
      </w:r>
      <w:r w:rsidR="00231A0C" w:rsidRPr="001A47BF">
        <w:rPr>
          <w:rFonts w:ascii="Arial" w:hAnsi="Arial"/>
          <w:sz w:val="20"/>
        </w:rPr>
        <w:t>55</w:t>
      </w:r>
    </w:p>
    <w:p w14:paraId="646F48B7" w14:textId="77777777" w:rsidR="00897FED" w:rsidRPr="001A47BF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1C456E52" w14:textId="5996CD0E" w:rsidR="00897FED" w:rsidRPr="001A47BF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1A47BF">
        <w:rPr>
          <w:rFonts w:ascii="Arial" w:hAnsi="Arial"/>
          <w:b/>
          <w:sz w:val="20"/>
        </w:rPr>
        <w:t>Výpočtový elektrický výkon:</w:t>
      </w:r>
      <w:r w:rsidRPr="001A47BF">
        <w:rPr>
          <w:rFonts w:ascii="Arial" w:hAnsi="Arial"/>
          <w:sz w:val="20"/>
        </w:rPr>
        <w:tab/>
      </w:r>
      <w:proofErr w:type="spellStart"/>
      <w:r w:rsidRPr="001A47BF">
        <w:rPr>
          <w:rFonts w:ascii="Arial" w:hAnsi="Arial"/>
          <w:sz w:val="20"/>
        </w:rPr>
        <w:t>Pp</w:t>
      </w:r>
      <w:proofErr w:type="spellEnd"/>
      <w:r w:rsidRPr="001A47BF">
        <w:rPr>
          <w:rFonts w:ascii="Arial" w:hAnsi="Arial"/>
          <w:sz w:val="20"/>
          <w:vertAlign w:val="subscript"/>
        </w:rPr>
        <w:t xml:space="preserve"> </w:t>
      </w:r>
      <w:r w:rsidRPr="001A47BF">
        <w:rPr>
          <w:rFonts w:ascii="Arial" w:hAnsi="Arial"/>
          <w:sz w:val="20"/>
        </w:rPr>
        <w:t xml:space="preserve">= </w:t>
      </w:r>
      <w:r w:rsidR="00231A0C" w:rsidRPr="001A47BF">
        <w:rPr>
          <w:rFonts w:ascii="Arial" w:hAnsi="Arial"/>
          <w:sz w:val="20"/>
        </w:rPr>
        <w:t>62,1</w:t>
      </w:r>
      <w:r w:rsidRPr="001A47BF">
        <w:rPr>
          <w:rFonts w:ascii="Arial" w:hAnsi="Arial"/>
          <w:sz w:val="20"/>
        </w:rPr>
        <w:t>kW</w:t>
      </w:r>
    </w:p>
    <w:p w14:paraId="2EA61176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33F8B542" w14:textId="77777777" w:rsidR="00897FED" w:rsidRPr="00F579D8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F579D8">
        <w:rPr>
          <w:rFonts w:ascii="Arial" w:hAnsi="Arial"/>
          <w:b/>
          <w:sz w:val="20"/>
        </w:rPr>
        <w:t>Stupeň zabezpečenia dodávky el. energie: 3</w:t>
      </w:r>
    </w:p>
    <w:bookmarkEnd w:id="2"/>
    <w:p w14:paraId="00D76E42" w14:textId="77777777" w:rsidR="00897FED" w:rsidRPr="00F579D8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</w:p>
    <w:p w14:paraId="63AD8821" w14:textId="77777777" w:rsidR="00897FED" w:rsidRPr="00F579D8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F579D8">
        <w:rPr>
          <w:rFonts w:ascii="Arial" w:hAnsi="Arial"/>
          <w:b/>
          <w:sz w:val="20"/>
        </w:rPr>
        <w:t>Ochrana proti skratu a preťaženiu</w:t>
      </w:r>
    </w:p>
    <w:p w14:paraId="134C5600" w14:textId="6FD67823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CA0C92">
        <w:rPr>
          <w:rFonts w:ascii="Arial" w:hAnsi="Arial" w:cs="Arial"/>
          <w:sz w:val="20"/>
        </w:rPr>
        <w:lastRenderedPageBreak/>
        <w:t xml:space="preserve">Obvody sú proti skratu a preťaženiu chránené ističmi </w:t>
      </w:r>
      <w:r>
        <w:rPr>
          <w:rFonts w:ascii="Arial" w:hAnsi="Arial" w:cs="Arial"/>
          <w:sz w:val="20"/>
        </w:rPr>
        <w:t>p</w:t>
      </w:r>
      <w:r w:rsidRPr="00CA0C92">
        <w:rPr>
          <w:rFonts w:ascii="Arial" w:hAnsi="Arial" w:cs="Arial"/>
          <w:sz w:val="20"/>
        </w:rPr>
        <w:t xml:space="preserve">ríslušného typu a predpísanej dimenzie v navrhovaných rozvádzačoch. </w:t>
      </w:r>
    </w:p>
    <w:p w14:paraId="728BEE2D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</w:p>
    <w:p w14:paraId="7D3D2CAE" w14:textId="77777777" w:rsidR="00897FED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Ochrana proti prepätiu</w:t>
      </w:r>
    </w:p>
    <w:p w14:paraId="2EE804A0" w14:textId="461AF76D" w:rsidR="00897FED" w:rsidRDefault="00897FED" w:rsidP="00080A06">
      <w:pPr>
        <w:autoSpaceDE w:val="0"/>
        <w:autoSpaceDN w:val="0"/>
        <w:adjustRightInd w:val="0"/>
        <w:spacing w:after="0" w:line="240" w:lineRule="auto"/>
        <w:ind w:right="531" w:firstLine="375"/>
        <w:jc w:val="both"/>
        <w:rPr>
          <w:rFonts w:ascii="Arial" w:hAnsi="Arial" w:cs="Arial"/>
          <w:sz w:val="20"/>
        </w:rPr>
      </w:pPr>
      <w:r w:rsidRPr="00796141">
        <w:rPr>
          <w:rFonts w:ascii="Arial" w:hAnsi="Arial" w:cs="Arial"/>
          <w:sz w:val="20"/>
        </w:rPr>
        <w:t>Ochrana proti prepätiu je riešená v</w:t>
      </w:r>
      <w:r w:rsidR="00515E8A">
        <w:rPr>
          <w:rFonts w:ascii="Arial" w:hAnsi="Arial" w:cs="Arial"/>
          <w:sz w:val="20"/>
        </w:rPr>
        <w:t xml:space="preserve"> podružných rozvádzačoch pomocou </w:t>
      </w:r>
      <w:proofErr w:type="spellStart"/>
      <w:r w:rsidR="00515E8A">
        <w:rPr>
          <w:rFonts w:ascii="Arial" w:hAnsi="Arial" w:cs="Arial"/>
          <w:sz w:val="20"/>
        </w:rPr>
        <w:t>zvodiču</w:t>
      </w:r>
      <w:proofErr w:type="spellEnd"/>
      <w:r w:rsidR="00515E8A">
        <w:rPr>
          <w:rFonts w:ascii="Arial" w:hAnsi="Arial" w:cs="Arial"/>
          <w:sz w:val="20"/>
        </w:rPr>
        <w:t xml:space="preserve"> prepätia. Inštalovaný </w:t>
      </w:r>
      <w:proofErr w:type="spellStart"/>
      <w:r w:rsidR="00515E8A">
        <w:rPr>
          <w:rFonts w:ascii="Arial" w:hAnsi="Arial" w:cs="Arial"/>
          <w:sz w:val="20"/>
        </w:rPr>
        <w:t>zvodič</w:t>
      </w:r>
      <w:proofErr w:type="spellEnd"/>
      <w:r w:rsidR="00515E8A">
        <w:rPr>
          <w:rFonts w:ascii="Arial" w:hAnsi="Arial" w:cs="Arial"/>
          <w:sz w:val="20"/>
        </w:rPr>
        <w:t xml:space="preserve"> prepätia je typu </w:t>
      </w:r>
      <w:r w:rsidR="00515E8A" w:rsidRPr="00080A06">
        <w:rPr>
          <w:rFonts w:ascii="Arial" w:hAnsi="Arial" w:cs="Arial"/>
          <w:sz w:val="20"/>
        </w:rPr>
        <w:t>1+2</w:t>
      </w:r>
      <w:r>
        <w:rPr>
          <w:rFonts w:ascii="Arial" w:hAnsi="Arial" w:cs="Arial"/>
          <w:sz w:val="20"/>
        </w:rPr>
        <w:t>.</w:t>
      </w:r>
      <w:r w:rsidR="00080A06">
        <w:rPr>
          <w:rFonts w:ascii="Arial" w:hAnsi="Arial" w:cs="Arial"/>
          <w:sz w:val="20"/>
        </w:rPr>
        <w:t xml:space="preserve"> </w:t>
      </w:r>
      <w:r w:rsidR="004B71F0">
        <w:rPr>
          <w:rFonts w:ascii="Arial" w:hAnsi="Arial" w:cs="Arial"/>
          <w:sz w:val="20"/>
        </w:rPr>
        <w:t>Bude inštalovaný v rozvádzačoch R1.</w:t>
      </w:r>
      <w:r w:rsidR="001A0982">
        <w:rPr>
          <w:rFonts w:ascii="Arial" w:hAnsi="Arial" w:cs="Arial"/>
          <w:sz w:val="20"/>
        </w:rPr>
        <w:t xml:space="preserve">1, R1.2 </w:t>
      </w:r>
      <w:r w:rsidR="004B71F0">
        <w:rPr>
          <w:rFonts w:ascii="Arial" w:hAnsi="Arial" w:cs="Arial"/>
          <w:sz w:val="20"/>
        </w:rPr>
        <w:t>a R2.</w:t>
      </w:r>
    </w:p>
    <w:p w14:paraId="281A0AE9" w14:textId="0382F8BE" w:rsidR="0032053B" w:rsidRDefault="0032053B" w:rsidP="00080A06">
      <w:pPr>
        <w:autoSpaceDE w:val="0"/>
        <w:autoSpaceDN w:val="0"/>
        <w:adjustRightInd w:val="0"/>
        <w:spacing w:after="0" w:line="240" w:lineRule="auto"/>
        <w:ind w:right="531" w:firstLine="37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zásuvkovom paneli dátového rozvádzača bude </w:t>
      </w:r>
      <w:r w:rsidR="00821E94">
        <w:rPr>
          <w:rFonts w:ascii="Arial" w:hAnsi="Arial" w:cs="Arial"/>
          <w:sz w:val="20"/>
        </w:rPr>
        <w:t xml:space="preserve">umiestnený </w:t>
      </w:r>
      <w:proofErr w:type="spellStart"/>
      <w:r w:rsidR="00821E94">
        <w:rPr>
          <w:rFonts w:ascii="Arial" w:hAnsi="Arial" w:cs="Arial"/>
          <w:sz w:val="20"/>
        </w:rPr>
        <w:t>zvodič</w:t>
      </w:r>
      <w:proofErr w:type="spellEnd"/>
      <w:r w:rsidR="00821E94">
        <w:rPr>
          <w:rFonts w:ascii="Arial" w:hAnsi="Arial" w:cs="Arial"/>
          <w:sz w:val="20"/>
        </w:rPr>
        <w:t xml:space="preserve"> prepätia typu 3.</w:t>
      </w:r>
    </w:p>
    <w:p w14:paraId="160639E1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</w:p>
    <w:p w14:paraId="07E738B8" w14:textId="77777777" w:rsidR="00897FED" w:rsidRPr="00796141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796141">
        <w:rPr>
          <w:rFonts w:ascii="Arial" w:hAnsi="Arial"/>
          <w:b/>
          <w:sz w:val="20"/>
        </w:rPr>
        <w:t>Ochrana proti statickej elektrine</w:t>
      </w:r>
    </w:p>
    <w:p w14:paraId="4C77A55D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right="531" w:firstLine="375"/>
        <w:jc w:val="both"/>
        <w:rPr>
          <w:rFonts w:ascii="Arial" w:hAnsi="Arial" w:cs="Arial"/>
          <w:sz w:val="20"/>
        </w:rPr>
      </w:pPr>
      <w:r w:rsidRPr="00796141">
        <w:rPr>
          <w:rFonts w:ascii="Arial" w:hAnsi="Arial" w:cs="Arial"/>
          <w:sz w:val="20"/>
        </w:rPr>
        <w:t>Za normálnych prevádzkových podmienok v objekte sa nepredpokladá vznik statickej</w:t>
      </w:r>
      <w:r>
        <w:rPr>
          <w:rFonts w:ascii="Arial" w:hAnsi="Arial" w:cs="Arial"/>
          <w:sz w:val="20"/>
        </w:rPr>
        <w:t xml:space="preserve"> </w:t>
      </w:r>
      <w:r w:rsidRPr="00796141">
        <w:rPr>
          <w:rFonts w:ascii="Arial" w:hAnsi="Arial" w:cs="Arial"/>
          <w:sz w:val="20"/>
        </w:rPr>
        <w:t>elektriny v takom množstve, aby mohlo dôjsť k poškodeniu zariadení alebo ohrozeniu zdravia.</w:t>
      </w:r>
    </w:p>
    <w:p w14:paraId="250FB54E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right="531" w:firstLine="375"/>
        <w:jc w:val="both"/>
        <w:rPr>
          <w:rFonts w:ascii="Arial" w:hAnsi="Arial" w:cs="Arial"/>
          <w:sz w:val="20"/>
        </w:rPr>
      </w:pPr>
    </w:p>
    <w:p w14:paraId="66AB46FA" w14:textId="77777777" w:rsidR="00897FED" w:rsidRPr="001E77F5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1E77F5">
        <w:rPr>
          <w:rFonts w:ascii="Arial" w:hAnsi="Arial"/>
          <w:b/>
          <w:sz w:val="20"/>
        </w:rPr>
        <w:t>Prierezy vedení</w:t>
      </w:r>
    </w:p>
    <w:p w14:paraId="53CED643" w14:textId="49A8B495" w:rsidR="00897FED" w:rsidRDefault="00897FED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  <w:r w:rsidRPr="001E77F5">
        <w:rPr>
          <w:rFonts w:ascii="Arial" w:hAnsi="Arial" w:cs="Arial"/>
          <w:sz w:val="20"/>
        </w:rPr>
        <w:t>Pri dimenzovaní prierezu elektrických káblov u projektovaných elektrických zariadení sa</w:t>
      </w:r>
      <w:r>
        <w:rPr>
          <w:rFonts w:ascii="Arial" w:hAnsi="Arial" w:cs="Arial"/>
          <w:sz w:val="20"/>
        </w:rPr>
        <w:t xml:space="preserve"> </w:t>
      </w:r>
      <w:r w:rsidRPr="001E77F5">
        <w:rPr>
          <w:rFonts w:ascii="Arial" w:hAnsi="Arial" w:cs="Arial"/>
          <w:sz w:val="20"/>
        </w:rPr>
        <w:t>vychádzalo z predpokladu dodržiavania dovolených úbytkov napätia v rozvode pri menovitom zaťažení, ako aj odolnosti tepelným a mechanickým účinkom prípadných skratových prúdov.</w:t>
      </w:r>
    </w:p>
    <w:p w14:paraId="68248275" w14:textId="77777777" w:rsidR="00080A06" w:rsidRDefault="00080A06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</w:p>
    <w:p w14:paraId="53057E35" w14:textId="77777777" w:rsidR="00080A06" w:rsidRDefault="00080A06" w:rsidP="00080A06">
      <w:pPr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>
        <w:rPr>
          <w:rFonts w:ascii="Arial" w:eastAsia="Times New Roman" w:hAnsi="Arial"/>
          <w:b/>
          <w:sz w:val="20"/>
          <w:szCs w:val="20"/>
          <w:lang w:eastAsia="sk-SK"/>
        </w:rPr>
        <w:t>Káblové rozvody</w:t>
      </w:r>
    </w:p>
    <w:p w14:paraId="14C78CAD" w14:textId="77777777" w:rsidR="00080A06" w:rsidRDefault="00080A06" w:rsidP="00080A06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Na elektroinštaláciu sa použijú celoplastové káble s medenými žilami, patričného prierezu a počtu žíl. Použité káble budú s reakciou na oheň B2ca- s1, d1, a1 v zmysle požiadaviek STN EN 92 0203.</w:t>
      </w:r>
    </w:p>
    <w:p w14:paraId="466C7F05" w14:textId="5079BD66" w:rsidR="00080A06" w:rsidRDefault="00080A06" w:rsidP="00080A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Káblové rozvody budú vedené pod omietkou. Použité káble budú s definovanou triedou reakcie na oheň v zmysle STN EN 92 0203.</w:t>
      </w:r>
    </w:p>
    <w:p w14:paraId="4A90C885" w14:textId="77777777" w:rsidR="00080A06" w:rsidRDefault="00080A06" w:rsidP="00080A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Káblové trasy pri prechode rôznymi požiarnymi úsekmi budú protipožiarne utesnené s požiarnou odolnosťou na 60 min. Na toto utesnenie musí byť použitý systém, ktorý je v SR certifikovaný Zborom požiarnej ochrany.</w:t>
      </w:r>
    </w:p>
    <w:p w14:paraId="40FEA254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right="673"/>
        <w:jc w:val="both"/>
        <w:rPr>
          <w:rFonts w:ascii="Arial" w:hAnsi="Arial" w:cs="Arial"/>
          <w:sz w:val="20"/>
        </w:rPr>
      </w:pPr>
    </w:p>
    <w:p w14:paraId="03A65021" w14:textId="77777777" w:rsidR="00897FED" w:rsidRPr="001E77F5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1E77F5">
        <w:rPr>
          <w:rFonts w:ascii="Arial" w:hAnsi="Arial"/>
          <w:b/>
          <w:sz w:val="20"/>
        </w:rPr>
        <w:t>Úbytok napätia</w:t>
      </w:r>
    </w:p>
    <w:p w14:paraId="1E5CACC6" w14:textId="77777777" w:rsidR="00897FED" w:rsidRPr="00371DB4" w:rsidRDefault="00897FED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  <w:r w:rsidRPr="00371DB4">
        <w:rPr>
          <w:rFonts w:ascii="Arial" w:hAnsi="Arial" w:cs="Arial"/>
          <w:sz w:val="20"/>
        </w:rPr>
        <w:t>Úbytky napätia v elektrických obvodoch neprekročia hodnoty maximálnych dovolených úbytkov podľa STN 34 1610. Odporúča sa, aby úbytok napätia medzi začiatkom inštalácie a zariadením nebol väčší ako 6% z menovitého napätia inštalácie, čo odpovedá STN 33 2000-5-52, tabuľka G52.1.</w:t>
      </w:r>
    </w:p>
    <w:p w14:paraId="645CF6E7" w14:textId="77777777" w:rsidR="00897FED" w:rsidRPr="00796141" w:rsidRDefault="00897FED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</w:p>
    <w:p w14:paraId="5D78E6FD" w14:textId="77777777" w:rsidR="00897FED" w:rsidRPr="00796141" w:rsidRDefault="00897FED" w:rsidP="00897FED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796141">
        <w:rPr>
          <w:rFonts w:ascii="Arial" w:hAnsi="Arial"/>
          <w:b/>
          <w:sz w:val="20"/>
        </w:rPr>
        <w:t>Zostatkové riziko</w:t>
      </w:r>
    </w:p>
    <w:p w14:paraId="02426768" w14:textId="77777777" w:rsidR="00897FED" w:rsidRPr="00926328" w:rsidRDefault="00897FED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Style w:val="Nadpis5Char"/>
          <w:rFonts w:eastAsia="Calibri"/>
        </w:rPr>
      </w:pPr>
      <w:r w:rsidRPr="00796141">
        <w:rPr>
          <w:rFonts w:ascii="Arial" w:hAnsi="Arial" w:cs="Arial"/>
          <w:sz w:val="20"/>
        </w:rPr>
        <w:t>Prevádzka uvedených zariadení pri dodržaní prevádzkových predpisov, predpísaných</w:t>
      </w:r>
      <w:r>
        <w:rPr>
          <w:rFonts w:ascii="Arial" w:hAnsi="Arial" w:cs="Arial"/>
          <w:sz w:val="20"/>
        </w:rPr>
        <w:t xml:space="preserve"> </w:t>
      </w:r>
      <w:r w:rsidRPr="00796141">
        <w:rPr>
          <w:rFonts w:ascii="Arial" w:hAnsi="Arial" w:cs="Arial"/>
          <w:sz w:val="20"/>
        </w:rPr>
        <w:t xml:space="preserve">intervalov </w:t>
      </w:r>
      <w:r w:rsidRPr="00294703">
        <w:rPr>
          <w:rFonts w:ascii="Arial" w:hAnsi="Arial" w:cs="Arial"/>
          <w:b/>
          <w:bCs/>
          <w:i/>
          <w:iCs/>
          <w:sz w:val="20"/>
        </w:rPr>
        <w:t>údržby a revízií nespôsobuje vznik zostatkového rizika.</w:t>
      </w:r>
    </w:p>
    <w:p w14:paraId="4885BF0C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  <w:r w:rsidRPr="00796141">
        <w:rPr>
          <w:rFonts w:ascii="Arial" w:hAnsi="Arial" w:cs="Arial"/>
          <w:sz w:val="20"/>
        </w:rPr>
        <w:t>Krytie navrhovaných zariadení je uvedené na príslušných výkresoch PD. Uvedené zariadenia</w:t>
      </w:r>
      <w:r>
        <w:rPr>
          <w:rFonts w:ascii="Arial" w:hAnsi="Arial" w:cs="Arial"/>
          <w:sz w:val="20"/>
        </w:rPr>
        <w:t xml:space="preserve"> </w:t>
      </w:r>
      <w:r w:rsidRPr="00796141">
        <w:rPr>
          <w:rFonts w:ascii="Arial" w:hAnsi="Arial" w:cs="Arial"/>
          <w:sz w:val="20"/>
        </w:rPr>
        <w:t>vyhovujú pre</w:t>
      </w:r>
      <w:r>
        <w:rPr>
          <w:rFonts w:ascii="Arial" w:hAnsi="Arial" w:cs="Arial"/>
          <w:sz w:val="20"/>
        </w:rPr>
        <w:t xml:space="preserve"> </w:t>
      </w:r>
      <w:r w:rsidRPr="00796141">
        <w:rPr>
          <w:rFonts w:ascii="Arial" w:hAnsi="Arial" w:cs="Arial"/>
          <w:sz w:val="20"/>
        </w:rPr>
        <w:t>inštaláciu do predmetných prostredí.</w:t>
      </w:r>
    </w:p>
    <w:p w14:paraId="4DFF0707" w14:textId="77777777" w:rsidR="00897FED" w:rsidRPr="00796141" w:rsidRDefault="00897FED" w:rsidP="00897FED">
      <w:pPr>
        <w:autoSpaceDE w:val="0"/>
        <w:autoSpaceDN w:val="0"/>
        <w:adjustRightInd w:val="0"/>
        <w:spacing w:after="0" w:line="240" w:lineRule="auto"/>
        <w:ind w:right="673"/>
        <w:jc w:val="both"/>
        <w:rPr>
          <w:rFonts w:ascii="Arial" w:hAnsi="Arial" w:cs="Arial"/>
          <w:sz w:val="20"/>
        </w:rPr>
      </w:pPr>
      <w:r w:rsidRPr="00796141">
        <w:rPr>
          <w:rFonts w:ascii="Arial" w:hAnsi="Arial" w:cs="Arial"/>
          <w:sz w:val="20"/>
        </w:rPr>
        <w:t>Začlenenie elektrických zariadení podľa miery ohrozenia</w:t>
      </w:r>
    </w:p>
    <w:p w14:paraId="4BBD75F4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right="673"/>
        <w:jc w:val="both"/>
        <w:rPr>
          <w:rFonts w:ascii="Arial" w:hAnsi="Arial" w:cs="Arial"/>
          <w:sz w:val="20"/>
        </w:rPr>
      </w:pPr>
      <w:r w:rsidRPr="00796141">
        <w:rPr>
          <w:rFonts w:ascii="Arial" w:hAnsi="Arial" w:cs="Arial"/>
          <w:sz w:val="20"/>
        </w:rPr>
        <w:t xml:space="preserve">V zmysle vyhlášky MPSVaR SR č. </w:t>
      </w:r>
      <w:r>
        <w:rPr>
          <w:rFonts w:ascii="Arial" w:hAnsi="Arial" w:cs="Arial"/>
          <w:sz w:val="20"/>
        </w:rPr>
        <w:t>508/2009</w:t>
      </w:r>
      <w:r w:rsidRPr="00796141">
        <w:rPr>
          <w:rFonts w:ascii="Arial" w:hAnsi="Arial" w:cs="Arial"/>
          <w:sz w:val="20"/>
        </w:rPr>
        <w:t xml:space="preserve"> Z. z., Príloha č.1, III. časť sú inštalované</w:t>
      </w:r>
      <w:r>
        <w:rPr>
          <w:rFonts w:ascii="Arial" w:hAnsi="Arial" w:cs="Arial"/>
          <w:sz w:val="20"/>
        </w:rPr>
        <w:t xml:space="preserve"> </w:t>
      </w:r>
      <w:r w:rsidRPr="00796141">
        <w:rPr>
          <w:rFonts w:ascii="Arial" w:hAnsi="Arial" w:cs="Arial"/>
          <w:sz w:val="20"/>
        </w:rPr>
        <w:t>elektrické zariadenia začlenené do skupiny B.</w:t>
      </w:r>
    </w:p>
    <w:p w14:paraId="732D2826" w14:textId="2AD12D01" w:rsidR="00897FED" w:rsidRDefault="00897FED" w:rsidP="00CE4CAE">
      <w:pPr>
        <w:autoSpaceDE w:val="0"/>
        <w:autoSpaceDN w:val="0"/>
        <w:adjustRightInd w:val="0"/>
        <w:spacing w:after="0" w:line="240" w:lineRule="auto"/>
        <w:ind w:right="673"/>
        <w:jc w:val="both"/>
        <w:rPr>
          <w:rFonts w:ascii="Arial" w:hAnsi="Arial" w:cs="Arial"/>
          <w:sz w:val="20"/>
        </w:rPr>
      </w:pPr>
    </w:p>
    <w:p w14:paraId="35B83DEE" w14:textId="77777777" w:rsidR="008C273B" w:rsidRDefault="008C273B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</w:p>
    <w:p w14:paraId="266A1EE3" w14:textId="77777777" w:rsidR="00897FED" w:rsidRDefault="00897FED" w:rsidP="00897FED">
      <w:pPr>
        <w:numPr>
          <w:ilvl w:val="0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TECHNICKÉ RIEŠENIE</w:t>
      </w:r>
    </w:p>
    <w:p w14:paraId="584A6A00" w14:textId="77777777" w:rsidR="002E3F37" w:rsidRDefault="002E3F37" w:rsidP="002E3F37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</w:p>
    <w:p w14:paraId="0A5F4A17" w14:textId="2B39B517" w:rsidR="002E3F37" w:rsidRDefault="002E3F37" w:rsidP="002E3F37">
      <w:pPr>
        <w:numPr>
          <w:ilvl w:val="1"/>
          <w:numId w:val="19"/>
        </w:numPr>
        <w:spacing w:after="0" w:line="240" w:lineRule="auto"/>
        <w:ind w:right="567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>
        <w:rPr>
          <w:rFonts w:ascii="Arial" w:eastAsia="Times New Roman" w:hAnsi="Arial"/>
          <w:b/>
          <w:sz w:val="20"/>
          <w:szCs w:val="20"/>
          <w:lang w:eastAsia="sk-SK"/>
        </w:rPr>
        <w:t>Rozvádzač RH na 1.NP</w:t>
      </w:r>
    </w:p>
    <w:p w14:paraId="04AA1A58" w14:textId="59C69DD3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Hlavný rozvádzač bude napojený z elektromerového rozvádzača objektu jestvujúcim káblom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>.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Bude to voľne stojaci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oceľoplechový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rozvádzač rozmerov 600x300x2100mm. Umiestnený bude  v technickej miestnosti č. 1.27 v zmysle výkresovej časti dokumentácie.</w:t>
      </w:r>
    </w:p>
    <w:p w14:paraId="0CC1481C" w14:textId="13DA31DB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slúžiť pre napájanie podružných rozvádzačov, systému CBS a dátového rozvádzača. </w:t>
      </w:r>
    </w:p>
    <w:p w14:paraId="6DF81F1A" w14:textId="77777777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Prívodné káble a všetky vývody z rozvádzačov musia byť označené označovacími štítkami s informáciou o čísle obvodu, druhu kábla a smerovaní.</w:t>
      </w:r>
    </w:p>
    <w:p w14:paraId="62CE2CD8" w14:textId="77777777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Pred každým rozvádzačom musí počas celej jeho prevádzky ostať zachovaný voľný priestor do vzdialenosti min. 800mm.</w:t>
      </w:r>
    </w:p>
    <w:p w14:paraId="3EE89AAA" w14:textId="77777777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636332C" w14:textId="2C9AF16B" w:rsidR="002E3F37" w:rsidRDefault="002E3F37" w:rsidP="002E3F37">
      <w:pPr>
        <w:numPr>
          <w:ilvl w:val="1"/>
          <w:numId w:val="19"/>
        </w:numPr>
        <w:spacing w:after="0" w:line="240" w:lineRule="auto"/>
        <w:ind w:right="567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>
        <w:rPr>
          <w:rFonts w:ascii="Arial" w:eastAsia="Times New Roman" w:hAnsi="Arial"/>
          <w:b/>
          <w:sz w:val="20"/>
          <w:szCs w:val="20"/>
          <w:lang w:eastAsia="sk-SK"/>
        </w:rPr>
        <w:t>Rozvádzač RT na 1.NP</w:t>
      </w:r>
    </w:p>
    <w:p w14:paraId="1856167F" w14:textId="48BE49B3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Technologický rozvádzač RT bude napojený z hlavného rozvádzača objektu jestvujúcim káblom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>.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Bude to voľne stojaci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oceľoplechový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rozvádzač rozmerov 5x24TE. Umiestnený bude  v technickej miestnosti č. 1.27 v zmysle výkresovej časti dokumentácie.</w:t>
      </w:r>
    </w:p>
    <w:p w14:paraId="39A9D530" w14:textId="1550BD3C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slúžiť pre napájanie plynových kotlov PK1.1, 1.2 a obehových čerpadiel č.6.1, 6.2 a 7. </w:t>
      </w:r>
    </w:p>
    <w:p w14:paraId="43645E1D" w14:textId="77777777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Prívodné káble a všetky vývody z rozvádzačov musia byť označené označovacími štítkami s informáciou o čísle obvodu, druhu kábla a smerovaní.</w:t>
      </w:r>
    </w:p>
    <w:p w14:paraId="7C7B69E7" w14:textId="77777777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Pred každým rozvádzačom musí počas celej jeho prevádzky ostať zachovaný voľný priestor do vzdialenosti min. 800mm.</w:t>
      </w:r>
    </w:p>
    <w:p w14:paraId="612226C5" w14:textId="77777777" w:rsidR="002E3F37" w:rsidRDefault="002E3F37" w:rsidP="002E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F7DDBA0" w14:textId="77777777" w:rsidR="002E3F37" w:rsidRDefault="002E3F37" w:rsidP="002E3F37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</w:p>
    <w:p w14:paraId="502F9F4A" w14:textId="77777777" w:rsidR="00897FED" w:rsidRDefault="00897FED" w:rsidP="00897FED">
      <w:pPr>
        <w:spacing w:after="0" w:line="240" w:lineRule="auto"/>
        <w:ind w:left="360" w:right="567"/>
        <w:jc w:val="both"/>
        <w:rPr>
          <w:rFonts w:ascii="Arial" w:hAnsi="Arial"/>
          <w:b/>
          <w:sz w:val="20"/>
        </w:rPr>
      </w:pPr>
    </w:p>
    <w:p w14:paraId="01DB86C2" w14:textId="73B89220" w:rsidR="00080A06" w:rsidRDefault="00080A06" w:rsidP="00080A06">
      <w:pPr>
        <w:numPr>
          <w:ilvl w:val="1"/>
          <w:numId w:val="19"/>
        </w:numPr>
        <w:spacing w:after="0" w:line="240" w:lineRule="auto"/>
        <w:ind w:right="567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>
        <w:rPr>
          <w:rFonts w:ascii="Arial" w:eastAsia="Times New Roman" w:hAnsi="Arial"/>
          <w:b/>
          <w:sz w:val="20"/>
          <w:szCs w:val="20"/>
          <w:lang w:eastAsia="sk-SK"/>
        </w:rPr>
        <w:t>Rozvádzač R</w:t>
      </w:r>
      <w:r w:rsidR="0059537C">
        <w:rPr>
          <w:rFonts w:ascii="Arial" w:eastAsia="Times New Roman" w:hAnsi="Arial"/>
          <w:b/>
          <w:sz w:val="20"/>
          <w:szCs w:val="20"/>
          <w:lang w:eastAsia="sk-SK"/>
        </w:rPr>
        <w:t>1</w:t>
      </w:r>
      <w:r w:rsidR="000277B0">
        <w:rPr>
          <w:rFonts w:ascii="Arial" w:eastAsia="Times New Roman" w:hAnsi="Arial"/>
          <w:b/>
          <w:sz w:val="20"/>
          <w:szCs w:val="20"/>
          <w:lang w:eastAsia="sk-SK"/>
        </w:rPr>
        <w:t>.1</w:t>
      </w:r>
      <w:r w:rsidR="0028108F">
        <w:rPr>
          <w:rFonts w:ascii="Arial" w:eastAsia="Times New Roman" w:hAnsi="Arial"/>
          <w:b/>
          <w:sz w:val="20"/>
          <w:szCs w:val="20"/>
          <w:lang w:eastAsia="sk-SK"/>
        </w:rPr>
        <w:t xml:space="preserve"> na 1</w:t>
      </w:r>
      <w:r w:rsidR="0059537C">
        <w:rPr>
          <w:rFonts w:ascii="Arial" w:eastAsia="Times New Roman" w:hAnsi="Arial"/>
          <w:b/>
          <w:sz w:val="20"/>
          <w:szCs w:val="20"/>
          <w:lang w:eastAsia="sk-SK"/>
        </w:rPr>
        <w:t>.NP</w:t>
      </w:r>
    </w:p>
    <w:p w14:paraId="5DCD7C31" w14:textId="0B6C8ED9" w:rsidR="00080A06" w:rsidRDefault="00583A36" w:rsidP="00080A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Podružný</w:t>
      </w:r>
      <w:r w:rsidR="00080A06">
        <w:rPr>
          <w:rFonts w:ascii="Arial" w:eastAsia="Times New Roman" w:hAnsi="Arial" w:cs="Arial"/>
          <w:sz w:val="20"/>
          <w:szCs w:val="20"/>
          <w:lang w:eastAsia="sk-SK"/>
        </w:rPr>
        <w:t xml:space="preserve"> rozvádzač bude napojený z</w:t>
      </w:r>
      <w:r w:rsidR="0059537C">
        <w:rPr>
          <w:rFonts w:ascii="Arial" w:eastAsia="Times New Roman" w:hAnsi="Arial" w:cs="Arial"/>
          <w:sz w:val="20"/>
          <w:szCs w:val="20"/>
          <w:lang w:eastAsia="sk-SK"/>
        </w:rPr>
        <w:t xml:space="preserve"> hlavného rozvádzača objektu </w:t>
      </w:r>
      <w:r w:rsidR="00080A06" w:rsidRPr="008A4113">
        <w:rPr>
          <w:rFonts w:ascii="Arial" w:eastAsia="Times New Roman" w:hAnsi="Arial" w:cs="Arial"/>
          <w:sz w:val="20"/>
          <w:szCs w:val="20"/>
          <w:lang w:eastAsia="sk-SK"/>
        </w:rPr>
        <w:t xml:space="preserve">káblom 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>N</w:t>
      </w:r>
      <w:r w:rsidR="001826DD" w:rsidRPr="008A4113">
        <w:rPr>
          <w:rFonts w:ascii="Arial" w:eastAsia="Times New Roman" w:hAnsi="Arial" w:cs="Arial"/>
          <w:sz w:val="20"/>
          <w:szCs w:val="20"/>
          <w:lang w:eastAsia="sk-SK"/>
        </w:rPr>
        <w:t>2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>XH</w:t>
      </w:r>
      <w:r w:rsidR="00080A06" w:rsidRPr="008A4113">
        <w:rPr>
          <w:rFonts w:ascii="Arial" w:eastAsia="Times New Roman" w:hAnsi="Arial" w:cs="Arial"/>
          <w:sz w:val="20"/>
          <w:szCs w:val="20"/>
          <w:lang w:eastAsia="sk-SK"/>
        </w:rPr>
        <w:t xml:space="preserve">-J </w:t>
      </w:r>
      <w:r w:rsidR="001826DD" w:rsidRPr="008A4113">
        <w:rPr>
          <w:rFonts w:ascii="Arial" w:eastAsia="Times New Roman" w:hAnsi="Arial" w:cs="Arial"/>
          <w:sz w:val="20"/>
          <w:szCs w:val="20"/>
          <w:lang w:eastAsia="sk-SK"/>
        </w:rPr>
        <w:t>5</w:t>
      </w:r>
      <w:r w:rsidR="00080A06" w:rsidRPr="008A4113">
        <w:rPr>
          <w:rFonts w:ascii="Arial" w:eastAsia="Times New Roman" w:hAnsi="Arial" w:cs="Arial"/>
          <w:sz w:val="20"/>
          <w:szCs w:val="20"/>
          <w:lang w:eastAsia="sk-SK"/>
        </w:rPr>
        <w:t>x</w:t>
      </w:r>
      <w:r w:rsidR="000277B0">
        <w:rPr>
          <w:rFonts w:ascii="Arial" w:eastAsia="Times New Roman" w:hAnsi="Arial" w:cs="Arial"/>
          <w:sz w:val="20"/>
          <w:szCs w:val="20"/>
          <w:lang w:eastAsia="sk-SK"/>
        </w:rPr>
        <w:t>25</w:t>
      </w:r>
      <w:r w:rsidR="003F15FD">
        <w:rPr>
          <w:rFonts w:ascii="Arial" w:eastAsia="Times New Roman" w:hAnsi="Arial" w:cs="Arial"/>
          <w:sz w:val="20"/>
          <w:szCs w:val="20"/>
          <w:lang w:eastAsia="sk-SK"/>
        </w:rPr>
        <w:t xml:space="preserve">. Bude to nástenný </w:t>
      </w:r>
      <w:proofErr w:type="spellStart"/>
      <w:r w:rsidR="003F15FD">
        <w:rPr>
          <w:rFonts w:ascii="Arial" w:eastAsia="Times New Roman" w:hAnsi="Arial" w:cs="Arial"/>
          <w:sz w:val="20"/>
          <w:szCs w:val="20"/>
          <w:lang w:eastAsia="sk-SK"/>
        </w:rPr>
        <w:t>oceľoplechový</w:t>
      </w:r>
      <w:proofErr w:type="spellEnd"/>
      <w:r w:rsidR="003F15FD">
        <w:rPr>
          <w:rFonts w:ascii="Arial" w:eastAsia="Times New Roman" w:hAnsi="Arial" w:cs="Arial"/>
          <w:sz w:val="20"/>
          <w:szCs w:val="20"/>
          <w:lang w:eastAsia="sk-SK"/>
        </w:rPr>
        <w:t xml:space="preserve"> rozvádzač </w:t>
      </w:r>
      <w:r w:rsidR="003A6875">
        <w:rPr>
          <w:rFonts w:ascii="Arial" w:eastAsia="Times New Roman" w:hAnsi="Arial" w:cs="Arial"/>
          <w:sz w:val="20"/>
          <w:szCs w:val="20"/>
          <w:lang w:eastAsia="sk-SK"/>
        </w:rPr>
        <w:t>vo vyhotovení EI30 rozmery 5x24TE</w:t>
      </w:r>
      <w:r w:rsidR="00080A06">
        <w:rPr>
          <w:rFonts w:ascii="Arial" w:eastAsia="Times New Roman" w:hAnsi="Arial" w:cs="Arial"/>
          <w:sz w:val="20"/>
          <w:szCs w:val="20"/>
          <w:lang w:eastAsia="sk-SK"/>
        </w:rPr>
        <w:t xml:space="preserve">. Umiestnený bude  na </w:t>
      </w:r>
      <w:r w:rsidR="003A6875">
        <w:rPr>
          <w:rFonts w:ascii="Arial" w:eastAsia="Times New Roman" w:hAnsi="Arial" w:cs="Arial"/>
          <w:sz w:val="20"/>
          <w:szCs w:val="20"/>
          <w:lang w:eastAsia="sk-SK"/>
        </w:rPr>
        <w:t>chodbe 1.NP</w:t>
      </w:r>
      <w:r w:rsidR="00885BF8">
        <w:rPr>
          <w:rFonts w:ascii="Arial" w:eastAsia="Times New Roman" w:hAnsi="Arial" w:cs="Arial"/>
          <w:sz w:val="20"/>
          <w:szCs w:val="20"/>
          <w:lang w:eastAsia="sk-SK"/>
        </w:rPr>
        <w:t xml:space="preserve"> miestnosť 1.20</w:t>
      </w:r>
      <w:r w:rsidR="003A6875">
        <w:rPr>
          <w:rFonts w:ascii="Arial" w:eastAsia="Times New Roman" w:hAnsi="Arial" w:cs="Arial"/>
          <w:sz w:val="20"/>
          <w:szCs w:val="20"/>
          <w:lang w:eastAsia="sk-SK"/>
        </w:rPr>
        <w:t xml:space="preserve"> v zmysle výkresovej časti dokumentácie</w:t>
      </w:r>
      <w:r w:rsidR="00080A06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</w:p>
    <w:p w14:paraId="3BE7F0B0" w14:textId="393032D2" w:rsidR="00926328" w:rsidRDefault="00080A06" w:rsidP="008528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Rozvádzač bude slúžiť pre napojenie </w:t>
      </w:r>
      <w:bookmarkStart w:id="3" w:name="_Hlk39255099"/>
      <w:r w:rsidR="00373DF8">
        <w:rPr>
          <w:rFonts w:ascii="Arial" w:eastAsia="Times New Roman" w:hAnsi="Arial" w:cs="Arial"/>
          <w:sz w:val="20"/>
          <w:szCs w:val="20"/>
          <w:lang w:eastAsia="sk-SK"/>
        </w:rPr>
        <w:t xml:space="preserve">zásuvkovej a svetelnej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elektroinštalácie </w:t>
      </w:r>
      <w:r w:rsidR="00373DF8">
        <w:rPr>
          <w:rFonts w:ascii="Arial" w:eastAsia="Times New Roman" w:hAnsi="Arial" w:cs="Arial"/>
          <w:sz w:val="20"/>
          <w:szCs w:val="20"/>
          <w:lang w:eastAsia="sk-SK"/>
        </w:rPr>
        <w:t>prvého nadzemného podlažia</w:t>
      </w:r>
      <w:r w:rsidR="000E38B6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2C342423" w14:textId="77777777" w:rsidR="00C0026C" w:rsidRDefault="00C0026C" w:rsidP="00C00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Prívodné káble a všetky vývody z rozvádzačov musia byť označené označovacími štítkami s informáciou o čísle obvodu, druhu kábla a smerovaní.</w:t>
      </w:r>
    </w:p>
    <w:p w14:paraId="675B14B9" w14:textId="77777777" w:rsidR="00C0026C" w:rsidRDefault="00C0026C" w:rsidP="00C00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Pred každým rozvádzačom musí počas celej jeho prevádzky ostať zachovaný voľný priestor do vzdialenosti min. 800mm.</w:t>
      </w:r>
    </w:p>
    <w:p w14:paraId="7AB51765" w14:textId="7F1B6579" w:rsidR="000277B0" w:rsidRDefault="000277B0" w:rsidP="000277B0">
      <w:pPr>
        <w:numPr>
          <w:ilvl w:val="1"/>
          <w:numId w:val="19"/>
        </w:numPr>
        <w:spacing w:after="0" w:line="240" w:lineRule="auto"/>
        <w:ind w:right="567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>
        <w:rPr>
          <w:rFonts w:ascii="Arial" w:eastAsia="Times New Roman" w:hAnsi="Arial"/>
          <w:b/>
          <w:sz w:val="20"/>
          <w:szCs w:val="20"/>
          <w:lang w:eastAsia="sk-SK"/>
        </w:rPr>
        <w:t>Rozvádzač R1.2 na 1.NP</w:t>
      </w:r>
    </w:p>
    <w:p w14:paraId="104F86E3" w14:textId="4F9C6FF9" w:rsidR="000277B0" w:rsidRDefault="000277B0" w:rsidP="000277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Podružný rozvádzač bude napojený z hlavného rozvádzača objektu 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>káblom N2XH-J 5x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25. Bude to nástenný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oceľoplechový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rozvádzač </w:t>
      </w:r>
      <w:r w:rsidR="00885BF8">
        <w:rPr>
          <w:rFonts w:ascii="Arial" w:eastAsia="Times New Roman" w:hAnsi="Arial" w:cs="Arial"/>
          <w:sz w:val="20"/>
          <w:szCs w:val="20"/>
          <w:lang w:eastAsia="sk-SK"/>
        </w:rPr>
        <w:t>vo vyhotovení EI30 rozmery 5x24TE. Umiestnený bude  na chodbe 1.NP miestnosť 1.02 v zmysle výkresovej časti dokumentácie.</w:t>
      </w:r>
    </w:p>
    <w:p w14:paraId="55F67C6B" w14:textId="77777777" w:rsidR="000277B0" w:rsidRDefault="000277B0" w:rsidP="000277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Rozvádzač bude slúžiť pre napojenie zásuvkovej a svetelnej elektroinštalácie prvého nadzemného podlažia.</w:t>
      </w:r>
    </w:p>
    <w:p w14:paraId="04A0C206" w14:textId="77777777" w:rsidR="000277B0" w:rsidRDefault="000277B0" w:rsidP="000277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Prívodné káble a všetky vývody z rozvádzačov musia byť označené označovacími štítkami s informáciou o čísle obvodu, druhu kábla a smerovaní.</w:t>
      </w:r>
    </w:p>
    <w:p w14:paraId="264022F1" w14:textId="77777777" w:rsidR="000277B0" w:rsidRDefault="000277B0" w:rsidP="000277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Pred každým rozvádzačom musí počas celej jeho prevádzky ostať zachovaný voľný priestor do vzdialenosti min. 800mm.</w:t>
      </w:r>
    </w:p>
    <w:p w14:paraId="433FBB25" w14:textId="77777777" w:rsidR="005F2A9A" w:rsidRDefault="005F2A9A" w:rsidP="00C00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C697B1F" w14:textId="018E641F" w:rsidR="005F2A9A" w:rsidRDefault="005F2A9A" w:rsidP="005F2A9A">
      <w:pPr>
        <w:numPr>
          <w:ilvl w:val="1"/>
          <w:numId w:val="19"/>
        </w:numPr>
        <w:spacing w:after="0" w:line="240" w:lineRule="auto"/>
        <w:ind w:right="567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>
        <w:rPr>
          <w:rFonts w:ascii="Arial" w:eastAsia="Times New Roman" w:hAnsi="Arial"/>
          <w:b/>
          <w:sz w:val="20"/>
          <w:szCs w:val="20"/>
          <w:lang w:eastAsia="sk-SK"/>
        </w:rPr>
        <w:t>Rozvádzač R2</w:t>
      </w:r>
      <w:r w:rsidR="0028108F">
        <w:rPr>
          <w:rFonts w:ascii="Arial" w:eastAsia="Times New Roman" w:hAnsi="Arial"/>
          <w:b/>
          <w:sz w:val="20"/>
          <w:szCs w:val="20"/>
          <w:lang w:eastAsia="sk-SK"/>
        </w:rPr>
        <w:t xml:space="preserve"> na 2</w:t>
      </w:r>
      <w:r>
        <w:rPr>
          <w:rFonts w:ascii="Arial" w:eastAsia="Times New Roman" w:hAnsi="Arial"/>
          <w:b/>
          <w:sz w:val="20"/>
          <w:szCs w:val="20"/>
          <w:lang w:eastAsia="sk-SK"/>
        </w:rPr>
        <w:t>.NP</w:t>
      </w:r>
    </w:p>
    <w:p w14:paraId="35A53B84" w14:textId="1F8E23A0" w:rsidR="005F2A9A" w:rsidRDefault="005F2A9A" w:rsidP="005F2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Podružný rozvádzač bude napojený z hlavného rozvádzača objektu káblom 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>N</w:t>
      </w:r>
      <w:r w:rsidR="005E0A10" w:rsidRPr="008A4113">
        <w:rPr>
          <w:rFonts w:ascii="Arial" w:eastAsia="Times New Roman" w:hAnsi="Arial" w:cs="Arial"/>
          <w:sz w:val="20"/>
          <w:szCs w:val="20"/>
          <w:lang w:eastAsia="sk-SK"/>
        </w:rPr>
        <w:t>2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 xml:space="preserve">XH-J </w:t>
      </w:r>
      <w:r w:rsidR="005E0A10" w:rsidRPr="008A4113">
        <w:rPr>
          <w:rFonts w:ascii="Arial" w:eastAsia="Times New Roman" w:hAnsi="Arial" w:cs="Arial"/>
          <w:sz w:val="20"/>
          <w:szCs w:val="20"/>
          <w:lang w:eastAsia="sk-SK"/>
        </w:rPr>
        <w:t>5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>x</w:t>
      </w:r>
      <w:r w:rsidR="000277B0">
        <w:rPr>
          <w:rFonts w:ascii="Arial" w:eastAsia="Times New Roman" w:hAnsi="Arial" w:cs="Arial"/>
          <w:sz w:val="20"/>
          <w:szCs w:val="20"/>
          <w:lang w:eastAsia="sk-SK"/>
        </w:rPr>
        <w:t>35</w:t>
      </w:r>
      <w:r w:rsidRPr="008A4113">
        <w:rPr>
          <w:rFonts w:ascii="Arial" w:eastAsia="Times New Roman" w:hAnsi="Arial" w:cs="Arial"/>
          <w:sz w:val="20"/>
          <w:szCs w:val="20"/>
          <w:lang w:eastAsia="sk-SK"/>
        </w:rPr>
        <w:t>.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Bude to nástenný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oceľoplechový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rozvádzač typ </w:t>
      </w:r>
      <w:r w:rsidR="00BC5038">
        <w:rPr>
          <w:rFonts w:ascii="Arial" w:eastAsia="Times New Roman" w:hAnsi="Arial" w:cs="Arial"/>
          <w:sz w:val="20"/>
          <w:szCs w:val="20"/>
          <w:lang w:eastAsia="sk-SK"/>
        </w:rPr>
        <w:t>vo vyhotovení EI30 rozmery 5x24TE. Umiestnený bude  na chodbe 2.NP miestnosť 2.02 v zmysle výkresovej časti dokumentácie.</w:t>
      </w:r>
    </w:p>
    <w:p w14:paraId="1EE8F5F8" w14:textId="3CD4E0A0" w:rsidR="005F2A9A" w:rsidRDefault="005F2A9A" w:rsidP="005F2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Rozvádzač bude slúžiť pre napojenie zásuvkovej a svetelnej elektroinštalácie druhého nadzemného podlažia.</w:t>
      </w:r>
    </w:p>
    <w:p w14:paraId="644F837A" w14:textId="77777777" w:rsidR="005F2A9A" w:rsidRDefault="005F2A9A" w:rsidP="005F2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Prívodné káble a všetky vývody z rozvádzačov musia byť označené označovacími štítkami s informáciou o čísle obvodu, druhu kábla a smerovaní.</w:t>
      </w:r>
    </w:p>
    <w:p w14:paraId="0C588EC3" w14:textId="0EDB9147" w:rsidR="005F2A9A" w:rsidRDefault="005F2A9A" w:rsidP="002207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Pred každým rozvádzačom musí počas celej jeho prevádzky ostať zachovaný voľný priestor do vzdialenosti min. 800mm.</w:t>
      </w:r>
    </w:p>
    <w:p w14:paraId="5287828D" w14:textId="77777777" w:rsidR="002E3F37" w:rsidRDefault="002E3F37" w:rsidP="002207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CF9C14D" w14:textId="68F96037" w:rsidR="00C0026C" w:rsidRDefault="00C0026C" w:rsidP="00080A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405E466" w14:textId="669AAA01" w:rsidR="00C0026C" w:rsidRDefault="00C0026C" w:rsidP="00C0026C">
      <w:pPr>
        <w:numPr>
          <w:ilvl w:val="1"/>
          <w:numId w:val="19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0"/>
          <w:lang w:eastAsia="sk-SK"/>
        </w:rPr>
      </w:pPr>
      <w:r>
        <w:rPr>
          <w:rFonts w:ascii="Arial" w:eastAsia="Times New Roman" w:hAnsi="Arial"/>
          <w:b/>
          <w:sz w:val="20"/>
          <w:szCs w:val="20"/>
          <w:lang w:eastAsia="sk-SK"/>
        </w:rPr>
        <w:t xml:space="preserve">Osvetlenie </w:t>
      </w:r>
    </w:p>
    <w:p w14:paraId="72E6FF9A" w14:textId="1D190248" w:rsidR="00C0026C" w:rsidRDefault="00564810" w:rsidP="00C0026C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Spoločné p</w:t>
      </w:r>
      <w:r w:rsidR="00C0026C">
        <w:rPr>
          <w:rFonts w:ascii="Arial" w:eastAsia="Times New Roman" w:hAnsi="Arial" w:cs="Arial"/>
          <w:sz w:val="20"/>
          <w:szCs w:val="20"/>
          <w:lang w:eastAsia="sk-SK"/>
        </w:rPr>
        <w:t xml:space="preserve">riestory </w:t>
      </w:r>
      <w:r w:rsidR="000D229A">
        <w:rPr>
          <w:rFonts w:ascii="Arial" w:eastAsia="Times New Roman" w:hAnsi="Arial" w:cs="Arial"/>
          <w:sz w:val="20"/>
          <w:szCs w:val="20"/>
          <w:lang w:eastAsia="sk-SK"/>
        </w:rPr>
        <w:t>ako chodby</w:t>
      </w:r>
      <w:r w:rsidR="002E4C10">
        <w:rPr>
          <w:rFonts w:ascii="Arial" w:eastAsia="Times New Roman" w:hAnsi="Arial" w:cs="Arial"/>
          <w:sz w:val="20"/>
          <w:szCs w:val="20"/>
          <w:lang w:eastAsia="sk-SK"/>
        </w:rPr>
        <w:t xml:space="preserve">, sály, predsiene, schodisko </w:t>
      </w:r>
      <w:r w:rsidR="00C0026C">
        <w:rPr>
          <w:rFonts w:ascii="Arial" w:eastAsia="Times New Roman" w:hAnsi="Arial" w:cs="Arial"/>
          <w:sz w:val="20"/>
          <w:szCs w:val="20"/>
          <w:lang w:eastAsia="sk-SK"/>
        </w:rPr>
        <w:t xml:space="preserve">budú osvetlené LED svietidlami spínajúcimi sa od snímačov pohybu. Spínanie osvetlenia  kabinetu, </w:t>
      </w:r>
      <w:r w:rsidR="000D229A">
        <w:rPr>
          <w:rFonts w:ascii="Arial" w:eastAsia="Times New Roman" w:hAnsi="Arial" w:cs="Arial"/>
          <w:sz w:val="20"/>
          <w:szCs w:val="20"/>
          <w:lang w:eastAsia="sk-SK"/>
        </w:rPr>
        <w:t>dielní</w:t>
      </w:r>
      <w:r w:rsidR="00245277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A214AA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0D229A">
        <w:rPr>
          <w:rFonts w:ascii="Arial" w:eastAsia="Times New Roman" w:hAnsi="Arial" w:cs="Arial"/>
          <w:sz w:val="20"/>
          <w:szCs w:val="20"/>
          <w:lang w:eastAsia="sk-SK"/>
        </w:rPr>
        <w:t>učební</w:t>
      </w:r>
      <w:r w:rsidR="00245277">
        <w:rPr>
          <w:rFonts w:ascii="Arial" w:eastAsia="Times New Roman" w:hAnsi="Arial" w:cs="Arial"/>
          <w:sz w:val="20"/>
          <w:szCs w:val="20"/>
          <w:lang w:eastAsia="sk-SK"/>
        </w:rPr>
        <w:t xml:space="preserve"> a laboratórium</w:t>
      </w:r>
      <w:r w:rsidR="00C0026C">
        <w:rPr>
          <w:rFonts w:ascii="Arial" w:eastAsia="Times New Roman" w:hAnsi="Arial" w:cs="Arial"/>
          <w:sz w:val="20"/>
          <w:szCs w:val="20"/>
          <w:lang w:eastAsia="sk-SK"/>
        </w:rPr>
        <w:t xml:space="preserve"> bude spínačmi pri vstupe do </w:t>
      </w:r>
      <w:r>
        <w:rPr>
          <w:rFonts w:ascii="Arial" w:eastAsia="Times New Roman" w:hAnsi="Arial" w:cs="Arial"/>
          <w:sz w:val="20"/>
          <w:szCs w:val="20"/>
          <w:lang w:eastAsia="sk-SK"/>
        </w:rPr>
        <w:t>miestností</w:t>
      </w:r>
      <w:r w:rsidR="00C0026C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788735FA" w14:textId="03C4BBCA" w:rsidR="00C0026C" w:rsidRDefault="00C0026C" w:rsidP="00C0026C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Nad vstupnými dverami z vonkajšej strany budú inštalované svietidlá so zvýšeným krytím a pohybovým snímačom. </w:t>
      </w:r>
    </w:p>
    <w:p w14:paraId="191B1412" w14:textId="561AC529" w:rsidR="0026125E" w:rsidRDefault="00C17810" w:rsidP="0026125E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Svietidla v</w:t>
      </w:r>
      <w:r w:rsidR="00BE0E86">
        <w:rPr>
          <w:rFonts w:ascii="Arial" w:eastAsia="Times New Roman" w:hAnsi="Arial" w:cs="Arial"/>
          <w:sz w:val="20"/>
          <w:szCs w:val="20"/>
          <w:lang w:eastAsia="sk-SK"/>
        </w:rPr>
        <w:t> </w:t>
      </w:r>
      <w:r>
        <w:rPr>
          <w:rFonts w:ascii="Arial" w:eastAsia="Times New Roman" w:hAnsi="Arial" w:cs="Arial"/>
          <w:sz w:val="20"/>
          <w:szCs w:val="20"/>
          <w:lang w:eastAsia="sk-SK"/>
        </w:rPr>
        <w:t>kotolni</w:t>
      </w:r>
      <w:r w:rsidR="00BE0E86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technických miestnostiach </w:t>
      </w:r>
      <w:r w:rsidR="00BE0E86">
        <w:rPr>
          <w:rFonts w:ascii="Arial" w:eastAsia="Times New Roman" w:hAnsi="Arial" w:cs="Arial"/>
          <w:sz w:val="20"/>
          <w:szCs w:val="20"/>
          <w:lang w:eastAsia="sk-SK"/>
        </w:rPr>
        <w:t>a v </w:t>
      </w:r>
      <w:proofErr w:type="spellStart"/>
      <w:r w:rsidR="00BE0E86">
        <w:rPr>
          <w:rFonts w:ascii="Arial" w:eastAsia="Times New Roman" w:hAnsi="Arial" w:cs="Arial"/>
          <w:sz w:val="20"/>
          <w:szCs w:val="20"/>
          <w:lang w:eastAsia="sk-SK"/>
        </w:rPr>
        <w:t>sociálkach</w:t>
      </w:r>
      <w:proofErr w:type="spellEnd"/>
      <w:r w:rsidR="00BE0E86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>budú spínané spínačmi vo vyhotovení IP44</w:t>
      </w:r>
      <w:r w:rsidR="00C0026C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241D41BD" w14:textId="2E23D99A" w:rsidR="0026125E" w:rsidRDefault="0026125E" w:rsidP="00F76A48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hAnsi="Arial" w:cs="Arial"/>
          <w:sz w:val="20"/>
        </w:rPr>
        <w:t xml:space="preserve">Všetky svetelné obvody budú chránené doplnkovou ochranou prúdovým chráničom s rozdielovým prúdom 30mA. </w:t>
      </w:r>
    </w:p>
    <w:p w14:paraId="762EB3E6" w14:textId="77777777" w:rsidR="00C0026C" w:rsidRDefault="00C0026C" w:rsidP="00C0026C">
      <w:pPr>
        <w:autoSpaceDE w:val="0"/>
        <w:autoSpaceDN w:val="0"/>
        <w:adjustRightInd w:val="0"/>
        <w:spacing w:after="0" w:line="240" w:lineRule="auto"/>
        <w:ind w:firstLine="375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8B876F6" w14:textId="77777777" w:rsidR="00C0026C" w:rsidRDefault="00C0026C" w:rsidP="00C0026C">
      <w:pPr>
        <w:numPr>
          <w:ilvl w:val="2"/>
          <w:numId w:val="19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Núdzové osvetlenie únikových ciest</w:t>
      </w:r>
    </w:p>
    <w:p w14:paraId="57B8B7AC" w14:textId="3DFEECC3" w:rsidR="00C0026C" w:rsidRDefault="00C0026C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Núdzové osvetlenie bude napojené z centrálneho batériového systému umiestneného v technickej miestnosti. Svietidlá budú rozdelené do viacerých okruhov a napojené káblami s funkčnou odolnosťou</w:t>
      </w:r>
      <w:r w:rsidR="00DD7FC5">
        <w:rPr>
          <w:rFonts w:ascii="Arial" w:hAnsi="Arial" w:cs="Arial"/>
          <w:sz w:val="20"/>
        </w:rPr>
        <w:t xml:space="preserve"> pri požiari</w:t>
      </w:r>
      <w:r>
        <w:rPr>
          <w:rFonts w:ascii="Arial" w:hAnsi="Arial" w:cs="Arial"/>
          <w:sz w:val="20"/>
        </w:rPr>
        <w:t>.</w:t>
      </w:r>
    </w:p>
    <w:p w14:paraId="5F8DB6F7" w14:textId="7320C5CB" w:rsidR="006F2428" w:rsidRDefault="006F2428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CBS bude typu </w:t>
      </w:r>
      <w:proofErr w:type="spellStart"/>
      <w:r>
        <w:rPr>
          <w:rFonts w:ascii="Arial" w:hAnsi="Arial" w:cs="Arial"/>
          <w:sz w:val="20"/>
        </w:rPr>
        <w:t>Schrack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Minicontrol</w:t>
      </w:r>
      <w:proofErr w:type="spellEnd"/>
      <w:r>
        <w:rPr>
          <w:rFonts w:ascii="Arial" w:hAnsi="Arial" w:cs="Arial"/>
          <w:sz w:val="20"/>
        </w:rPr>
        <w:t xml:space="preserve"> pre 4</w:t>
      </w:r>
      <w:r w:rsidR="00F50BAA">
        <w:rPr>
          <w:rFonts w:ascii="Arial" w:hAnsi="Arial" w:cs="Arial"/>
          <w:sz w:val="20"/>
        </w:rPr>
        <w:t xml:space="preserve"> okruhy</w:t>
      </w:r>
      <w:r w:rsidR="00C05C1B">
        <w:rPr>
          <w:rFonts w:ascii="Arial" w:hAnsi="Arial" w:cs="Arial"/>
          <w:sz w:val="20"/>
        </w:rPr>
        <w:t>, každý max pre 20 svietidiel</w:t>
      </w:r>
      <w:r w:rsidR="00F50BAA">
        <w:rPr>
          <w:rFonts w:ascii="Arial" w:hAnsi="Arial" w:cs="Arial"/>
          <w:sz w:val="20"/>
        </w:rPr>
        <w:t>.</w:t>
      </w:r>
    </w:p>
    <w:p w14:paraId="77C21167" w14:textId="78B95A72" w:rsidR="00533EEB" w:rsidRDefault="00533EEB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CBS je uvažovaná so zálohou na 90 minút.</w:t>
      </w:r>
    </w:p>
    <w:p w14:paraId="7DFDFA0F" w14:textId="21CF91C2" w:rsidR="00C0026C" w:rsidRDefault="0006310E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Svietidla pre núdzové osvetlenie sú navrhované v dvoch vyhotoveniach, jeden typ je piktogram so šípkou so smerom úniku, druhý typ je </w:t>
      </w:r>
      <w:proofErr w:type="spellStart"/>
      <w:r>
        <w:rPr>
          <w:rFonts w:ascii="Arial" w:hAnsi="Arial" w:cs="Arial"/>
          <w:sz w:val="20"/>
        </w:rPr>
        <w:t>prisvetľovacie</w:t>
      </w:r>
      <w:proofErr w:type="spellEnd"/>
      <w:r>
        <w:rPr>
          <w:rFonts w:ascii="Arial" w:hAnsi="Arial" w:cs="Arial"/>
          <w:sz w:val="20"/>
        </w:rPr>
        <w:t xml:space="preserve"> svietidlo bez značenia smeru úniku.</w:t>
      </w:r>
    </w:p>
    <w:p w14:paraId="768583F1" w14:textId="39CB9CB9" w:rsidR="002E3F37" w:rsidRDefault="002E3F37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Systém CBS bude vypínaný bezpotenciálovým kontaktom z rozvádzača RH pri stlačení tlačidla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 xml:space="preserve"> Stop.</w:t>
      </w:r>
    </w:p>
    <w:p w14:paraId="00E3C1AE" w14:textId="77777777" w:rsidR="00012A9A" w:rsidRDefault="00012A9A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</w:p>
    <w:p w14:paraId="62BEE2C1" w14:textId="77777777" w:rsidR="00C0026C" w:rsidRDefault="00C0026C" w:rsidP="00C0026C">
      <w:pPr>
        <w:numPr>
          <w:ilvl w:val="1"/>
          <w:numId w:val="19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Zásuvková inštalácia</w:t>
      </w:r>
    </w:p>
    <w:p w14:paraId="500DE8B8" w14:textId="05A93A2F" w:rsidR="00C0026C" w:rsidRDefault="00C0026C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Rozmiestnenie zásuviek </w:t>
      </w:r>
      <w:r w:rsidR="007F14AB">
        <w:rPr>
          <w:rFonts w:ascii="Arial" w:hAnsi="Arial" w:cs="Arial"/>
          <w:sz w:val="20"/>
        </w:rPr>
        <w:t xml:space="preserve">je </w:t>
      </w:r>
      <w:r>
        <w:rPr>
          <w:rFonts w:ascii="Arial" w:hAnsi="Arial" w:cs="Arial"/>
          <w:sz w:val="20"/>
        </w:rPr>
        <w:t xml:space="preserve">prispôsobené rozmiestneniu </w:t>
      </w:r>
      <w:r w:rsidR="00C6666D"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z w:val="20"/>
        </w:rPr>
        <w:t>využitiu miestností</w:t>
      </w:r>
      <w:r w:rsidR="00922949">
        <w:rPr>
          <w:rFonts w:ascii="Arial" w:hAnsi="Arial" w:cs="Arial"/>
          <w:sz w:val="20"/>
        </w:rPr>
        <w:t xml:space="preserve"> viď výkresová časť dokumentácie</w:t>
      </w:r>
      <w:r>
        <w:rPr>
          <w:rFonts w:ascii="Arial" w:hAnsi="Arial" w:cs="Arial"/>
          <w:sz w:val="20"/>
        </w:rPr>
        <w:t>.</w:t>
      </w:r>
    </w:p>
    <w:p w14:paraId="66FF65A8" w14:textId="77849E1A" w:rsidR="00012A9A" w:rsidRDefault="00012A9A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13364B">
        <w:rPr>
          <w:rFonts w:ascii="Arial" w:hAnsi="Arial" w:cs="Arial"/>
          <w:sz w:val="20"/>
        </w:rPr>
        <w:t xml:space="preserve"> kotolni a </w:t>
      </w:r>
      <w:r>
        <w:rPr>
          <w:rFonts w:ascii="Arial" w:hAnsi="Arial" w:cs="Arial"/>
          <w:sz w:val="20"/>
        </w:rPr>
        <w:t>technick</w:t>
      </w:r>
      <w:r w:rsidR="0013364B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miestnost</w:t>
      </w:r>
      <w:r w:rsidR="0013364B">
        <w:rPr>
          <w:rFonts w:ascii="Arial" w:hAnsi="Arial" w:cs="Arial"/>
          <w:sz w:val="20"/>
        </w:rPr>
        <w:t>iach</w:t>
      </w:r>
      <w:r>
        <w:rPr>
          <w:rFonts w:ascii="Arial" w:hAnsi="Arial" w:cs="Arial"/>
          <w:sz w:val="20"/>
        </w:rPr>
        <w:t xml:space="preserve"> bud</w:t>
      </w:r>
      <w:r w:rsidR="0013364B">
        <w:rPr>
          <w:rFonts w:ascii="Arial" w:hAnsi="Arial" w:cs="Arial"/>
          <w:sz w:val="20"/>
        </w:rPr>
        <w:t>ú</w:t>
      </w:r>
      <w:r>
        <w:rPr>
          <w:rFonts w:ascii="Arial" w:hAnsi="Arial" w:cs="Arial"/>
          <w:sz w:val="20"/>
        </w:rPr>
        <w:t xml:space="preserve"> umiestnen</w:t>
      </w:r>
      <w:r w:rsidR="0013364B">
        <w:rPr>
          <w:rFonts w:ascii="Arial" w:hAnsi="Arial" w:cs="Arial"/>
          <w:sz w:val="20"/>
        </w:rPr>
        <w:t>é</w:t>
      </w:r>
      <w:r>
        <w:rPr>
          <w:rFonts w:ascii="Arial" w:hAnsi="Arial" w:cs="Arial"/>
          <w:sz w:val="20"/>
        </w:rPr>
        <w:t xml:space="preserve"> zásuvk</w:t>
      </w:r>
      <w:r w:rsidR="0013364B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</w:t>
      </w:r>
      <w:r w:rsidR="008330A0">
        <w:rPr>
          <w:rFonts w:ascii="Arial" w:hAnsi="Arial" w:cs="Arial"/>
          <w:sz w:val="20"/>
        </w:rPr>
        <w:t xml:space="preserve">vo vyhotovení </w:t>
      </w:r>
      <w:r w:rsidR="0013364B">
        <w:rPr>
          <w:rFonts w:ascii="Arial" w:hAnsi="Arial" w:cs="Arial"/>
          <w:sz w:val="20"/>
        </w:rPr>
        <w:t xml:space="preserve">IP44. </w:t>
      </w:r>
    </w:p>
    <w:p w14:paraId="281F990E" w14:textId="77777777" w:rsidR="0001205B" w:rsidRDefault="00C0026C" w:rsidP="00C0026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Všetky zásuvkové obvody budú chránené doplnkovou ochranou prúdovým chráničom s rozdielovým prúdom 30mA.</w:t>
      </w:r>
    </w:p>
    <w:p w14:paraId="243E1D51" w14:textId="758F8CAC" w:rsidR="00D67A95" w:rsidRDefault="0001205B" w:rsidP="00D67A95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Zásuvky budú umiestnené vo výške 400mm, pokiaľ nie je uvedené ináč.</w:t>
      </w:r>
      <w:r w:rsidR="00D67A95">
        <w:rPr>
          <w:rFonts w:ascii="Arial" w:hAnsi="Arial" w:cs="Arial"/>
          <w:sz w:val="20"/>
        </w:rPr>
        <w:t xml:space="preserve"> </w:t>
      </w:r>
    </w:p>
    <w:p w14:paraId="76DA48E2" w14:textId="77777777" w:rsidR="00C0026C" w:rsidRPr="00C0026C" w:rsidRDefault="00C0026C" w:rsidP="00C0026C">
      <w:pPr>
        <w:pStyle w:val="Odstavecseseznamem"/>
        <w:autoSpaceDE w:val="0"/>
        <w:autoSpaceDN w:val="0"/>
        <w:adjustRightInd w:val="0"/>
        <w:ind w:left="927"/>
        <w:rPr>
          <w:rFonts w:cs="Arial"/>
        </w:rPr>
      </w:pPr>
    </w:p>
    <w:p w14:paraId="347D7EBC" w14:textId="43AABB1F" w:rsidR="00D67A95" w:rsidRDefault="00C0026C" w:rsidP="00D67A95">
      <w:pPr>
        <w:numPr>
          <w:ilvl w:val="1"/>
          <w:numId w:val="19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CF3965">
        <w:rPr>
          <w:rFonts w:ascii="Arial" w:hAnsi="Arial"/>
          <w:b/>
          <w:sz w:val="20"/>
        </w:rPr>
        <w:t>Ochrana pred zásahom blesku</w:t>
      </w:r>
    </w:p>
    <w:p w14:paraId="441315C0" w14:textId="77777777" w:rsidR="00D67A95" w:rsidRPr="00D67A95" w:rsidRDefault="00D67A95" w:rsidP="00D67A95">
      <w:pPr>
        <w:autoSpaceDE w:val="0"/>
        <w:autoSpaceDN w:val="0"/>
        <w:adjustRightInd w:val="0"/>
        <w:spacing w:after="0" w:line="240" w:lineRule="auto"/>
        <w:ind w:firstLine="375"/>
        <w:jc w:val="both"/>
      </w:pPr>
      <w:r>
        <w:t xml:space="preserve">Prípojka do slaboprúdového rozvádzača nie je predmetom projektu, túto časť bude zabezpečovať lokálny </w:t>
      </w:r>
      <w:proofErr w:type="spellStart"/>
      <w:r>
        <w:t>provider</w:t>
      </w:r>
      <w:proofErr w:type="spellEnd"/>
      <w:r>
        <w:t xml:space="preserve">. SLP RACK sa navrhuje skriňový veľkosti 45U. </w:t>
      </w:r>
      <w:r w:rsidRPr="00D67A95">
        <w:t xml:space="preserve">Obsahovať bude ventilačnú jednotku optický patch panel, patch panely metalické 24 </w:t>
      </w:r>
      <w:proofErr w:type="spellStart"/>
      <w:r w:rsidRPr="00D67A95">
        <w:t>portové</w:t>
      </w:r>
      <w:proofErr w:type="spellEnd"/>
      <w:r w:rsidRPr="00D67A95">
        <w:t xml:space="preserve">, </w:t>
      </w:r>
      <w:proofErr w:type="spellStart"/>
      <w:r w:rsidRPr="00D67A95">
        <w:t>switche</w:t>
      </w:r>
      <w:proofErr w:type="spellEnd"/>
      <w:r w:rsidRPr="00D67A95">
        <w:t xml:space="preserve"> (ktoré nie sú predmetom tohto projektu). </w:t>
      </w:r>
    </w:p>
    <w:p w14:paraId="2B36350D" w14:textId="77777777" w:rsidR="00D67A95" w:rsidRDefault="00D67A95" w:rsidP="00D67A95">
      <w:pPr>
        <w:autoSpaceDE w:val="0"/>
        <w:autoSpaceDN w:val="0"/>
        <w:adjustRightInd w:val="0"/>
        <w:spacing w:after="0" w:line="240" w:lineRule="auto"/>
        <w:jc w:val="both"/>
      </w:pPr>
      <w:r w:rsidRPr="00D67A95">
        <w:t xml:space="preserve">V spodnej časti bude napájacia jednotka so </w:t>
      </w:r>
      <w:proofErr w:type="spellStart"/>
      <w:r w:rsidRPr="00D67A95">
        <w:t>zvodičom</w:t>
      </w:r>
      <w:proofErr w:type="spellEnd"/>
      <w:r w:rsidRPr="00D67A95">
        <w:t xml:space="preserve"> prepätia typu 3 a záložný zdroj UPS (UPS nie je predmetom tohto projektu).</w:t>
      </w:r>
    </w:p>
    <w:p w14:paraId="2CB03002" w14:textId="0F5F593C" w:rsidR="009C6C0B" w:rsidRDefault="009C6C0B" w:rsidP="00D67A95">
      <w:pPr>
        <w:autoSpaceDE w:val="0"/>
        <w:autoSpaceDN w:val="0"/>
        <w:adjustRightInd w:val="0"/>
        <w:spacing w:after="0" w:line="240" w:lineRule="auto"/>
        <w:jc w:val="both"/>
      </w:pPr>
      <w:r>
        <w:tab/>
        <w:t>Zásuvky sa navrhujú vo vyhotovení 1xRJ45/2xRJ45 podľa umiestnenia vo výške 400mm alebo v podhľade.</w:t>
      </w:r>
    </w:p>
    <w:p w14:paraId="49179F9B" w14:textId="07BB1B13" w:rsidR="00D67A95" w:rsidRDefault="00A34995" w:rsidP="00A34995">
      <w:pPr>
        <w:autoSpaceDE w:val="0"/>
        <w:autoSpaceDN w:val="0"/>
        <w:adjustRightInd w:val="0"/>
        <w:spacing w:after="0" w:line="240" w:lineRule="auto"/>
        <w:jc w:val="both"/>
      </w:pPr>
      <w:r>
        <w:tab/>
        <w:t>Zásuvky v podhľadoch sú určené pre prístupové body.</w:t>
      </w:r>
    </w:p>
    <w:p w14:paraId="32F82296" w14:textId="77777777" w:rsidR="00D67A95" w:rsidRDefault="00D67A95" w:rsidP="00D67A95">
      <w:pPr>
        <w:spacing w:after="0" w:line="240" w:lineRule="auto"/>
        <w:ind w:left="375" w:right="567"/>
        <w:jc w:val="both"/>
        <w:rPr>
          <w:rFonts w:ascii="Arial" w:hAnsi="Arial"/>
          <w:b/>
          <w:sz w:val="20"/>
        </w:rPr>
      </w:pPr>
    </w:p>
    <w:p w14:paraId="75FCC852" w14:textId="2599B1C8" w:rsidR="00D67A95" w:rsidRPr="00D67A95" w:rsidRDefault="00D67A95" w:rsidP="00D67A95">
      <w:pPr>
        <w:numPr>
          <w:ilvl w:val="1"/>
          <w:numId w:val="19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Ochrana pred zásahom blesku</w:t>
      </w:r>
    </w:p>
    <w:p w14:paraId="4BA9AA7D" w14:textId="226F96B0" w:rsidR="00CE7E57" w:rsidRPr="00CF3965" w:rsidRDefault="00CE7E57" w:rsidP="00CE7E57">
      <w:pPr>
        <w:spacing w:after="0" w:line="240" w:lineRule="auto"/>
        <w:ind w:left="375" w:right="567"/>
        <w:jc w:val="both"/>
        <w:rPr>
          <w:rFonts w:ascii="Arial" w:hAnsi="Arial"/>
          <w:bCs/>
          <w:sz w:val="20"/>
        </w:rPr>
      </w:pPr>
      <w:r w:rsidRPr="00CF3965">
        <w:rPr>
          <w:rFonts w:ascii="Arial" w:hAnsi="Arial"/>
          <w:bCs/>
          <w:sz w:val="20"/>
        </w:rPr>
        <w:t xml:space="preserve">Nie je predmetom tohto projektu. Riešené v časti projektu </w:t>
      </w:r>
      <w:r w:rsidR="005A7AC3" w:rsidRPr="00CF3965">
        <w:rPr>
          <w:rFonts w:ascii="Arial" w:hAnsi="Arial"/>
          <w:bCs/>
          <w:sz w:val="20"/>
        </w:rPr>
        <w:t>ochrana pred zásahom blesku</w:t>
      </w:r>
      <w:r w:rsidRPr="00CF3965">
        <w:rPr>
          <w:rFonts w:ascii="Arial" w:hAnsi="Arial"/>
          <w:bCs/>
          <w:sz w:val="20"/>
        </w:rPr>
        <w:t>.</w:t>
      </w:r>
    </w:p>
    <w:p w14:paraId="5C919E75" w14:textId="77777777" w:rsidR="00C0026C" w:rsidRPr="00CF3965" w:rsidRDefault="00C0026C" w:rsidP="00C0026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5978DAED" w14:textId="77777777" w:rsidR="00C0026C" w:rsidRPr="00CF3965" w:rsidRDefault="00C0026C" w:rsidP="00C0026C">
      <w:pPr>
        <w:numPr>
          <w:ilvl w:val="2"/>
          <w:numId w:val="19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proofErr w:type="spellStart"/>
      <w:r w:rsidRPr="00CF3965">
        <w:rPr>
          <w:rFonts w:ascii="Arial" w:hAnsi="Arial"/>
          <w:b/>
          <w:sz w:val="20"/>
        </w:rPr>
        <w:t>Zachytávacia</w:t>
      </w:r>
      <w:proofErr w:type="spellEnd"/>
      <w:r w:rsidRPr="00CF3965">
        <w:rPr>
          <w:rFonts w:ascii="Arial" w:hAnsi="Arial"/>
          <w:b/>
          <w:sz w:val="20"/>
        </w:rPr>
        <w:t xml:space="preserve"> sústava</w:t>
      </w:r>
    </w:p>
    <w:p w14:paraId="5545F6AD" w14:textId="52E4639D" w:rsidR="00CE7E57" w:rsidRPr="00CF3965" w:rsidRDefault="00CE7E57" w:rsidP="00CE7E57">
      <w:pPr>
        <w:pStyle w:val="Odstavecseseznamem"/>
        <w:ind w:left="360" w:right="567"/>
        <w:jc w:val="both"/>
        <w:rPr>
          <w:bCs/>
        </w:rPr>
      </w:pPr>
      <w:r w:rsidRPr="00CF3965">
        <w:rPr>
          <w:bCs/>
        </w:rPr>
        <w:t xml:space="preserve">Nie je predmetom tohto projektu. Riešené v časti projektu </w:t>
      </w:r>
      <w:proofErr w:type="spellStart"/>
      <w:r w:rsidR="005A7AC3" w:rsidRPr="00CF3965">
        <w:rPr>
          <w:bCs/>
        </w:rPr>
        <w:t>zachytávacia</w:t>
      </w:r>
      <w:proofErr w:type="spellEnd"/>
      <w:r w:rsidR="005A7AC3" w:rsidRPr="00CF3965">
        <w:rPr>
          <w:bCs/>
        </w:rPr>
        <w:t xml:space="preserve"> sústava</w:t>
      </w:r>
      <w:r w:rsidRPr="00CF3965">
        <w:rPr>
          <w:bCs/>
        </w:rPr>
        <w:t>.</w:t>
      </w:r>
    </w:p>
    <w:p w14:paraId="136F14CD" w14:textId="77777777" w:rsidR="00C0026C" w:rsidRPr="00CF3965" w:rsidRDefault="00C0026C" w:rsidP="00C0026C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29B4621" w14:textId="77777777" w:rsidR="00F62D03" w:rsidRPr="00CF3965" w:rsidRDefault="00F62D03" w:rsidP="00F62D03">
      <w:pPr>
        <w:numPr>
          <w:ilvl w:val="2"/>
          <w:numId w:val="19"/>
        </w:numPr>
        <w:spacing w:after="0" w:line="240" w:lineRule="auto"/>
        <w:jc w:val="both"/>
        <w:rPr>
          <w:rFonts w:ascii="Arial" w:hAnsi="Arial"/>
          <w:b/>
          <w:sz w:val="20"/>
        </w:rPr>
      </w:pPr>
      <w:r w:rsidRPr="00CF3965">
        <w:rPr>
          <w:rFonts w:ascii="Arial" w:hAnsi="Arial"/>
          <w:b/>
          <w:sz w:val="20"/>
        </w:rPr>
        <w:t>Sústava zvodov</w:t>
      </w:r>
    </w:p>
    <w:p w14:paraId="0FE88DA2" w14:textId="2B0CB9F7" w:rsidR="00CE7E57" w:rsidRPr="00CF3965" w:rsidRDefault="00CE7E57" w:rsidP="00CE7E57">
      <w:pPr>
        <w:pStyle w:val="Odstavecseseznamem"/>
        <w:ind w:left="360" w:right="567"/>
        <w:jc w:val="both"/>
        <w:rPr>
          <w:bCs/>
        </w:rPr>
      </w:pPr>
      <w:r w:rsidRPr="00CF3965">
        <w:rPr>
          <w:bCs/>
        </w:rPr>
        <w:t xml:space="preserve">Nie je predmetom tohto projektu. Riešené v časti projektu </w:t>
      </w:r>
      <w:r w:rsidR="005A7AC3" w:rsidRPr="00CF3965">
        <w:rPr>
          <w:bCs/>
        </w:rPr>
        <w:t>sústava zvodov</w:t>
      </w:r>
      <w:r w:rsidRPr="00CF3965">
        <w:rPr>
          <w:bCs/>
        </w:rPr>
        <w:t>.</w:t>
      </w:r>
    </w:p>
    <w:p w14:paraId="58F197A3" w14:textId="77777777" w:rsidR="00F62D03" w:rsidRPr="00CF3965" w:rsidRDefault="00F62D03" w:rsidP="00F62D03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4753407A" w14:textId="77777777" w:rsidR="00F62D03" w:rsidRPr="00CF3965" w:rsidRDefault="00F62D03" w:rsidP="00F62D03">
      <w:pPr>
        <w:numPr>
          <w:ilvl w:val="2"/>
          <w:numId w:val="19"/>
        </w:numPr>
        <w:spacing w:after="0" w:line="240" w:lineRule="auto"/>
        <w:jc w:val="both"/>
        <w:rPr>
          <w:rFonts w:ascii="Arial" w:hAnsi="Arial"/>
          <w:b/>
          <w:sz w:val="20"/>
        </w:rPr>
      </w:pPr>
      <w:r w:rsidRPr="00CF3965">
        <w:rPr>
          <w:rFonts w:ascii="Arial" w:hAnsi="Arial"/>
          <w:b/>
          <w:sz w:val="20"/>
        </w:rPr>
        <w:t>Uzemnenie objektu</w:t>
      </w:r>
    </w:p>
    <w:p w14:paraId="487ACB43" w14:textId="1956EE22" w:rsidR="00C64C9E" w:rsidRPr="00CF3965" w:rsidRDefault="00C64C9E" w:rsidP="00C64C9E">
      <w:pPr>
        <w:pStyle w:val="Odstavecseseznamem"/>
        <w:ind w:left="360" w:right="567"/>
        <w:jc w:val="both"/>
        <w:rPr>
          <w:bCs/>
        </w:rPr>
      </w:pPr>
      <w:r w:rsidRPr="00CF3965">
        <w:rPr>
          <w:bCs/>
        </w:rPr>
        <w:t xml:space="preserve">Nie je predmetom tohto projektu. Riešené v časti projektu </w:t>
      </w:r>
      <w:r w:rsidR="005A7AC3" w:rsidRPr="00CF3965">
        <w:rPr>
          <w:bCs/>
        </w:rPr>
        <w:t>uzemnenie objektu</w:t>
      </w:r>
      <w:r w:rsidRPr="00CF3965">
        <w:rPr>
          <w:bCs/>
        </w:rPr>
        <w:t>.</w:t>
      </w:r>
    </w:p>
    <w:p w14:paraId="3ACB7A53" w14:textId="77777777" w:rsidR="00F62D03" w:rsidRPr="00CF3965" w:rsidRDefault="00F62D03" w:rsidP="00F62D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7EF256A" w14:textId="4F0C557C" w:rsidR="00D67A95" w:rsidRPr="00D67A95" w:rsidRDefault="00F62D03" w:rsidP="00D67A95">
      <w:pPr>
        <w:numPr>
          <w:ilvl w:val="1"/>
          <w:numId w:val="19"/>
        </w:numPr>
        <w:spacing w:after="0" w:line="240" w:lineRule="auto"/>
        <w:jc w:val="both"/>
        <w:rPr>
          <w:rFonts w:ascii="Arial" w:hAnsi="Arial"/>
          <w:b/>
          <w:sz w:val="20"/>
        </w:rPr>
      </w:pPr>
      <w:r w:rsidRPr="00CF3965">
        <w:rPr>
          <w:rFonts w:ascii="Arial" w:hAnsi="Arial"/>
          <w:b/>
          <w:sz w:val="20"/>
        </w:rPr>
        <w:t>Ochranné pospájanie</w:t>
      </w:r>
    </w:p>
    <w:p w14:paraId="7F07756A" w14:textId="598C7E12" w:rsidR="005A7AC3" w:rsidRPr="005A7AC3" w:rsidRDefault="005A7AC3" w:rsidP="005A7AC3">
      <w:pPr>
        <w:pStyle w:val="Odstavecseseznamem"/>
        <w:ind w:left="360" w:right="567"/>
        <w:jc w:val="both"/>
        <w:rPr>
          <w:bCs/>
        </w:rPr>
      </w:pPr>
      <w:r w:rsidRPr="00CF3965">
        <w:rPr>
          <w:bCs/>
        </w:rPr>
        <w:t>Nie je predmetom tohto projektu. Riešené v časti projektu ochranné pospájanie.</w:t>
      </w:r>
    </w:p>
    <w:p w14:paraId="2DED0452" w14:textId="77777777" w:rsidR="00A46252" w:rsidRPr="00F62D03" w:rsidRDefault="00A46252" w:rsidP="00F62D03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179F5D9E" w14:textId="77777777" w:rsidR="00F62D03" w:rsidRDefault="00F62D03" w:rsidP="00F62D03">
      <w:pPr>
        <w:numPr>
          <w:ilvl w:val="2"/>
          <w:numId w:val="19"/>
        </w:numPr>
        <w:spacing w:after="0" w:line="24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Doplnkové ochranné pospájanie</w:t>
      </w:r>
    </w:p>
    <w:p w14:paraId="57D74034" w14:textId="77777777" w:rsidR="00F62D03" w:rsidRDefault="00F62D03" w:rsidP="00F62D03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 zmysle STN 33 2000-4-41, čl. 415.2 doplnkové ochranné pospájanie musí zahŕňať všetky súčasne prístupné neživé časti pripevnených zariadení a cudzie vodivé časti, vrátane hlavnej kovovej výstuže železobetónu, ak je to prakticky vykonateľné. Sústava pospájania musí byť spojená s ochrannými vodičmi všetkých zariadení vrátane ochranných vodičov zásuviek. </w:t>
      </w:r>
    </w:p>
    <w:p w14:paraId="77C6E181" w14:textId="10B09718" w:rsidR="00F62D03" w:rsidRDefault="00F62D03" w:rsidP="00F62D03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Doplnkové ochranné pospájanie vykonať vodičom 4mm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z/ž, pomocou príslušných svoriek, skrutiek s vejárovitými podložkami a pod.</w:t>
      </w:r>
    </w:p>
    <w:p w14:paraId="23C6112B" w14:textId="77777777" w:rsidR="00F62D03" w:rsidRDefault="00F62D03" w:rsidP="00F62D03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kúpeľniach budú k doplnkovému pospájaniu pripojené kúpacie vaničky v prípade pokiaľ budú kovové a všetky navzájom prístupné kovové časti.</w:t>
      </w:r>
    </w:p>
    <w:p w14:paraId="4C143267" w14:textId="77777777" w:rsidR="00F62D03" w:rsidRDefault="00F62D03" w:rsidP="00F62D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DDE8564" w14:textId="77777777" w:rsidR="00F62D03" w:rsidRDefault="00F62D03" w:rsidP="00F62D03">
      <w:pPr>
        <w:numPr>
          <w:ilvl w:val="2"/>
          <w:numId w:val="19"/>
        </w:numPr>
        <w:spacing w:after="0" w:line="240" w:lineRule="auto"/>
        <w:jc w:val="both"/>
        <w:rPr>
          <w:rFonts w:ascii="Arial" w:eastAsia="Times New Roman" w:hAnsi="Arial"/>
          <w:b/>
          <w:sz w:val="20"/>
          <w:szCs w:val="24"/>
          <w:lang w:eastAsia="sk-SK"/>
        </w:rPr>
      </w:pPr>
      <w:r>
        <w:rPr>
          <w:rFonts w:ascii="Arial" w:eastAsia="Times New Roman" w:hAnsi="Arial"/>
          <w:b/>
          <w:sz w:val="20"/>
          <w:szCs w:val="24"/>
          <w:lang w:eastAsia="sk-SK"/>
        </w:rPr>
        <w:t>Priestory so sprchovacím kútom alebo umývadlom</w:t>
      </w:r>
    </w:p>
    <w:p w14:paraId="1CB028D1" w14:textId="77777777" w:rsidR="00F62D03" w:rsidRDefault="00F62D03" w:rsidP="00F62D0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sk-SK"/>
        </w:rPr>
      </w:pPr>
      <w:r>
        <w:rPr>
          <w:rFonts w:ascii="Arial" w:eastAsia="Times New Roman" w:hAnsi="Arial" w:cs="Arial"/>
          <w:sz w:val="20"/>
          <w:szCs w:val="24"/>
          <w:lang w:eastAsia="sk-SK"/>
        </w:rPr>
        <w:t>V zmysle STN 33 2000-7-701. V miestnostiach, kde sa nachádza sprcha musia byť všetky obvody napájajúce zariadenia v miestnosti chránené prúdovými chráničmi s rozdielovým prúdom 30mA.</w:t>
      </w:r>
    </w:p>
    <w:p w14:paraId="2D1AAB73" w14:textId="77777777" w:rsidR="00F62D03" w:rsidRDefault="00F62D03" w:rsidP="00F62D0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sk-SK"/>
        </w:rPr>
      </w:pPr>
      <w:r>
        <w:rPr>
          <w:rFonts w:ascii="Arial" w:eastAsia="Times New Roman" w:hAnsi="Arial" w:cs="Arial"/>
          <w:sz w:val="20"/>
          <w:szCs w:val="24"/>
          <w:lang w:eastAsia="sk-SK"/>
        </w:rPr>
        <w:t>V predmetnom objekte sa budú nachádzať sprchy s kúpacou vaničkou, resp. kúpeľne s vaňou. Vo vzdialenosti do 60cm od okraja vaničky je priestor so zónou, preto sa do tohto priestoru nebudú inštalovať žiadne elektrické zariadenia. Svietidlá osvetľujúce priestor musia byť vzdialené od okraja vaničky o minimálnu vzdialenosť 60cm.</w:t>
      </w:r>
    </w:p>
    <w:p w14:paraId="6894E9CA" w14:textId="4401E8A9" w:rsidR="00897FED" w:rsidRDefault="00F62D03" w:rsidP="00BE2A5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4"/>
          <w:lang w:eastAsia="sk-SK"/>
        </w:rPr>
      </w:pPr>
      <w:r>
        <w:rPr>
          <w:rFonts w:ascii="Arial" w:eastAsia="Times New Roman" w:hAnsi="Arial" w:cs="Arial"/>
          <w:sz w:val="20"/>
          <w:szCs w:val="24"/>
          <w:lang w:eastAsia="sk-SK"/>
        </w:rPr>
        <w:t>Umývací priestor je ohraničený zvislými plochami prechádzajúcimi obrysmi umývadla (umývacieho drezu), podlahou a stropom a zahŕňa priestor pod aj nad ním. V umývacom priestore sa môžu inštalovať iba spotrebiče určené na použitie v tomto priestore výrobcom a sú typovo overené. Zásuvky a spínače sa môžu umiestniť iba mimo umývacieho priestoru vo vzdialenosti minimálne 20cm od neho</w:t>
      </w:r>
      <w:r w:rsidR="00697526">
        <w:rPr>
          <w:rFonts w:ascii="Arial" w:eastAsia="Times New Roman" w:hAnsi="Arial" w:cs="Arial"/>
          <w:sz w:val="20"/>
          <w:szCs w:val="24"/>
          <w:lang w:eastAsia="sk-SK"/>
        </w:rPr>
        <w:t>.</w:t>
      </w:r>
      <w:bookmarkEnd w:id="3"/>
    </w:p>
    <w:p w14:paraId="12DBCE9F" w14:textId="351554D3" w:rsidR="0048531A" w:rsidRDefault="0048531A" w:rsidP="00D67A95">
      <w:pPr>
        <w:ind w:right="567"/>
        <w:jc w:val="both"/>
        <w:rPr>
          <w:rFonts w:ascii="Arial" w:hAnsi="Arial" w:cs="Arial"/>
          <w:sz w:val="20"/>
        </w:rPr>
      </w:pPr>
    </w:p>
    <w:p w14:paraId="33D9DE86" w14:textId="77777777" w:rsidR="00897FED" w:rsidRPr="00D01882" w:rsidRDefault="00897FED" w:rsidP="00897FED">
      <w:pPr>
        <w:numPr>
          <w:ilvl w:val="0"/>
          <w:numId w:val="7"/>
        </w:numPr>
        <w:spacing w:after="0" w:line="240" w:lineRule="auto"/>
        <w:jc w:val="both"/>
        <w:rPr>
          <w:rFonts w:ascii="Arial" w:hAnsi="Arial"/>
          <w:b/>
          <w:caps/>
          <w:sz w:val="20"/>
        </w:rPr>
      </w:pPr>
      <w:r w:rsidRPr="00D01882">
        <w:rPr>
          <w:rFonts w:ascii="Arial" w:hAnsi="Arial"/>
          <w:b/>
          <w:caps/>
          <w:sz w:val="20"/>
        </w:rPr>
        <w:t>124/2006 Z. z., bod Z. z., v znení neskorších predpisov</w:t>
      </w:r>
    </w:p>
    <w:p w14:paraId="483A82FC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Pri správnej montáži EZ, pri uplatnení platných predpisov a STN v oblasti ochrany zdravia pri práci na elektrických zariadeniach nevzniknú neodstrániteľné nebezpečenstva a ohrozenia v zmysle Zákona NR č. 124/2006</w:t>
      </w:r>
    </w:p>
    <w:p w14:paraId="07BFE24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67578FE2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Vyhodnotenie neodstrániteľného nebezpečenstva a ohrozenia: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594"/>
        <w:gridCol w:w="1899"/>
        <w:gridCol w:w="1899"/>
        <w:gridCol w:w="1899"/>
      </w:tblGrid>
      <w:tr w:rsidR="00897FED" w:rsidRPr="00A559DA" w14:paraId="063BA5BE" w14:textId="77777777" w:rsidTr="00235A55">
        <w:trPr>
          <w:cantSplit/>
        </w:trPr>
        <w:tc>
          <w:tcPr>
            <w:tcW w:w="1204" w:type="dxa"/>
            <w:vMerge w:val="restart"/>
            <w:vAlign w:val="center"/>
          </w:tcPr>
          <w:p w14:paraId="2537BAC1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              číslo</w:t>
            </w:r>
          </w:p>
        </w:tc>
        <w:tc>
          <w:tcPr>
            <w:tcW w:w="2594" w:type="dxa"/>
            <w:vMerge w:val="restart"/>
            <w:vAlign w:val="center"/>
          </w:tcPr>
          <w:p w14:paraId="660435EF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Faktor pracovného</w:t>
            </w:r>
          </w:p>
          <w:p w14:paraId="4A95F807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procesu a</w:t>
            </w:r>
          </w:p>
          <w:p w14:paraId="7658F517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prostredia</w:t>
            </w:r>
          </w:p>
        </w:tc>
        <w:tc>
          <w:tcPr>
            <w:tcW w:w="1899" w:type="dxa"/>
            <w:vMerge w:val="restart"/>
            <w:vAlign w:val="center"/>
          </w:tcPr>
          <w:p w14:paraId="4DBF574F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           nebezpečenstvo (stav, veľkosť poškodenia zdravia)</w:t>
            </w:r>
          </w:p>
        </w:tc>
        <w:tc>
          <w:tcPr>
            <w:tcW w:w="1899" w:type="dxa"/>
            <w:vAlign w:val="center"/>
          </w:tcPr>
          <w:p w14:paraId="40855787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ohrozenie</w:t>
            </w:r>
          </w:p>
        </w:tc>
        <w:tc>
          <w:tcPr>
            <w:tcW w:w="1899" w:type="dxa"/>
            <w:vAlign w:val="center"/>
          </w:tcPr>
          <w:p w14:paraId="567BAA1D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Návrh ochranných opatrení proti týmto nebezpečenstvám</w:t>
            </w:r>
          </w:p>
          <w:p w14:paraId="6139ECBB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a ohrozeniam</w:t>
            </w:r>
          </w:p>
        </w:tc>
      </w:tr>
      <w:tr w:rsidR="00897FED" w:rsidRPr="00A559DA" w14:paraId="5DDBF31F" w14:textId="77777777" w:rsidTr="00235A55">
        <w:trPr>
          <w:cantSplit/>
        </w:trPr>
        <w:tc>
          <w:tcPr>
            <w:tcW w:w="1204" w:type="dxa"/>
            <w:vMerge/>
            <w:vAlign w:val="center"/>
          </w:tcPr>
          <w:p w14:paraId="39521B67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1DF20CCC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69E1A16F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14:paraId="0FFB096D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- vznik požiaru</w:t>
            </w:r>
          </w:p>
        </w:tc>
        <w:tc>
          <w:tcPr>
            <w:tcW w:w="1899" w:type="dxa"/>
            <w:vAlign w:val="center"/>
          </w:tcPr>
          <w:p w14:paraId="2CA555D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1-8</w:t>
            </w:r>
          </w:p>
        </w:tc>
      </w:tr>
      <w:tr w:rsidR="00897FED" w:rsidRPr="00A559DA" w14:paraId="5D2DA4C3" w14:textId="77777777" w:rsidTr="00235A55">
        <w:trPr>
          <w:cantSplit/>
        </w:trPr>
        <w:tc>
          <w:tcPr>
            <w:tcW w:w="1204" w:type="dxa"/>
            <w:vMerge w:val="restart"/>
            <w:vAlign w:val="center"/>
          </w:tcPr>
          <w:p w14:paraId="5A0AE56B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94" w:type="dxa"/>
            <w:vMerge w:val="restart"/>
            <w:vAlign w:val="center"/>
          </w:tcPr>
          <w:p w14:paraId="6F102F0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energia</w:t>
            </w:r>
          </w:p>
        </w:tc>
        <w:tc>
          <w:tcPr>
            <w:tcW w:w="1899" w:type="dxa"/>
            <w:vMerge w:val="restart"/>
            <w:vAlign w:val="center"/>
          </w:tcPr>
          <w:p w14:paraId="5AEA2F95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Nebezpečné el. napätie a el. prúd</w:t>
            </w:r>
          </w:p>
          <w:p w14:paraId="65305EF0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pre zdravie</w:t>
            </w:r>
          </w:p>
          <w:p w14:paraId="0BB7080A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a život</w:t>
            </w:r>
          </w:p>
        </w:tc>
        <w:tc>
          <w:tcPr>
            <w:tcW w:w="1899" w:type="dxa"/>
            <w:vAlign w:val="center"/>
          </w:tcPr>
          <w:p w14:paraId="07BC1BDD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v normálnej prevádzke</w:t>
            </w:r>
          </w:p>
        </w:tc>
        <w:tc>
          <w:tcPr>
            <w:tcW w:w="1899" w:type="dxa"/>
            <w:vAlign w:val="center"/>
          </w:tcPr>
          <w:p w14:paraId="5685918D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1-6, 8</w:t>
            </w:r>
          </w:p>
        </w:tc>
      </w:tr>
      <w:tr w:rsidR="00897FED" w:rsidRPr="00A559DA" w14:paraId="46946B29" w14:textId="77777777" w:rsidTr="00235A55">
        <w:trPr>
          <w:cantSplit/>
        </w:trPr>
        <w:tc>
          <w:tcPr>
            <w:tcW w:w="1204" w:type="dxa"/>
            <w:vMerge/>
            <w:vAlign w:val="center"/>
          </w:tcPr>
          <w:p w14:paraId="3B16C52D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73971E3F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07703AFF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14:paraId="7793EF85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</w:t>
            </w:r>
          </w:p>
        </w:tc>
        <w:tc>
          <w:tcPr>
            <w:tcW w:w="1899" w:type="dxa"/>
            <w:vAlign w:val="center"/>
          </w:tcPr>
          <w:p w14:paraId="0158CBF0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1-5, 7-8</w:t>
            </w:r>
          </w:p>
        </w:tc>
      </w:tr>
    </w:tbl>
    <w:p w14:paraId="46DFEDD8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Definovanie pojmov podľa zákona č. 124/2006</w:t>
      </w:r>
    </w:p>
    <w:p w14:paraId="17B456A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Nebezpečenstvo je stav, alebo vlastnosť faktora pracovného procesu a pracovného prostredia, ktoré môžu ohroziť zdravie.</w:t>
      </w:r>
    </w:p>
    <w:p w14:paraId="7C6C2C30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Ohrozenie je situácia, v ktorej nemožno vylúčiť, že zdravie zamestnanca bude poškodené.</w:t>
      </w:r>
    </w:p>
    <w:p w14:paraId="5CE81523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Neodstrániteľné nebezpečenstvo a neodstrániteľné ohrozenie je také nebezpečenstvo a ohrozenie, ktoré podľa súčasných vedeckých a technických poznatkov nemožno vylúčiť ani obmedziť.</w:t>
      </w:r>
    </w:p>
    <w:p w14:paraId="4E7FC88A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173D3465" w14:textId="77777777" w:rsidR="00897FED" w:rsidRPr="00CB0A72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CB0A72">
        <w:rPr>
          <w:rFonts w:ascii="Arial" w:hAnsi="Arial" w:cs="Arial"/>
          <w:b/>
          <w:sz w:val="20"/>
        </w:rPr>
        <w:t>Ochranné opatrenia:</w:t>
      </w:r>
    </w:p>
    <w:p w14:paraId="220FCD80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bookmarkStart w:id="4" w:name="OLE_LINK2"/>
      <w:r w:rsidRPr="0011358A">
        <w:rPr>
          <w:rFonts w:ascii="Arial" w:hAnsi="Arial" w:cs="Arial"/>
          <w:sz w:val="20"/>
        </w:rPr>
        <w:t>Poučenie obsluhy o zásadách bezpečnosti práce a ochrany zdravia.</w:t>
      </w:r>
    </w:p>
    <w:p w14:paraId="534B73ED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Zákaz vstupu nepovolaným osobám.</w:t>
      </w:r>
    </w:p>
    <w:p w14:paraId="10AB2F6E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Poučenie o používaní ochranných a pracovných pomôcok podľa predpisov</w:t>
      </w:r>
    </w:p>
    <w:p w14:paraId="12474AC2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Všetky údržbárske práce prevádzať len s povolením na prácu a s pracovníkmi s predpísanou kvalifikáciou.</w:t>
      </w:r>
    </w:p>
    <w:p w14:paraId="540BA601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Práce s otvoreným ohňom vykonávať iba s povolením.</w:t>
      </w:r>
    </w:p>
    <w:p w14:paraId="5DEC50AC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Základná ochrana pred zásahom elektrickým prúdom pred priamym dotykom: Ochrana izoláciou, ochrana krytím a zábranami v zmysle STN 33 2000 -4 – 41, príloha A.</w:t>
      </w:r>
    </w:p>
    <w:p w14:paraId="4DDFCE4B" w14:textId="77777777" w:rsidR="00897FED" w:rsidRPr="0011358A" w:rsidRDefault="00897FED" w:rsidP="00897FED">
      <w:pPr>
        <w:spacing w:after="0" w:line="240" w:lineRule="auto"/>
        <w:ind w:left="284" w:right="567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7.  Ochrana pred zásahom elektrickým prúdom pri poruche: </w:t>
      </w:r>
    </w:p>
    <w:p w14:paraId="1DF9FE19" w14:textId="77777777" w:rsidR="00897FED" w:rsidRPr="0011358A" w:rsidRDefault="00897FED" w:rsidP="00897FED">
      <w:pPr>
        <w:tabs>
          <w:tab w:val="num" w:pos="567"/>
        </w:tabs>
        <w:spacing w:after="0" w:line="240" w:lineRule="auto"/>
        <w:ind w:left="567" w:right="567" w:hanging="283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     Samočinným odpojením napájania vsieti TN v zmysle STN 33 2000-4-41.</w:t>
      </w:r>
    </w:p>
    <w:p w14:paraId="1A95B94F" w14:textId="77777777" w:rsidR="00897FED" w:rsidRPr="0011358A" w:rsidRDefault="00897FED" w:rsidP="00897FED">
      <w:pPr>
        <w:tabs>
          <w:tab w:val="num" w:pos="567"/>
        </w:tabs>
        <w:spacing w:after="0" w:line="240" w:lineRule="auto"/>
        <w:ind w:left="567" w:right="567" w:hanging="283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     Uzemnením (pre zariadenia nad 1kV) , čl.7.2 STN 33 3201, čl.7.2</w:t>
      </w:r>
    </w:p>
    <w:p w14:paraId="7CF2D653" w14:textId="77777777" w:rsidR="00897FED" w:rsidRDefault="00897FED" w:rsidP="00897FED">
      <w:pPr>
        <w:numPr>
          <w:ilvl w:val="0"/>
          <w:numId w:val="9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Pravidelnou revíziou a prehliadkami elektrického zariadenia vykonanými pracovníkmi s predpísanou kvalifikáciou.</w:t>
      </w:r>
    </w:p>
    <w:p w14:paraId="0B152B10" w14:textId="77777777" w:rsidR="00897FED" w:rsidRPr="0011358A" w:rsidRDefault="00897FED" w:rsidP="00897FED">
      <w:pPr>
        <w:spacing w:after="0" w:line="240" w:lineRule="auto"/>
        <w:ind w:left="567" w:right="567"/>
        <w:jc w:val="both"/>
        <w:rPr>
          <w:rFonts w:ascii="Arial" w:hAnsi="Arial" w:cs="Arial"/>
          <w:sz w:val="20"/>
        </w:rPr>
      </w:pPr>
    </w:p>
    <w:bookmarkEnd w:id="4"/>
    <w:p w14:paraId="67DC94E4" w14:textId="77777777" w:rsidR="0048531A" w:rsidRDefault="0048531A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</w:p>
    <w:p w14:paraId="4621B07F" w14:textId="6922672A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Vytypovanie lokality pre dané neodstrániteľné nebezpečenstvá a ohrozenia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072"/>
        <w:gridCol w:w="2073"/>
        <w:gridCol w:w="2073"/>
        <w:gridCol w:w="2073"/>
      </w:tblGrid>
      <w:tr w:rsidR="00897FED" w:rsidRPr="00A559DA" w14:paraId="1EBABFFE" w14:textId="77777777" w:rsidTr="00235A55">
        <w:tc>
          <w:tcPr>
            <w:tcW w:w="1204" w:type="dxa"/>
            <w:vAlign w:val="center"/>
          </w:tcPr>
          <w:p w14:paraId="157CCE02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 číslo</w:t>
            </w:r>
          </w:p>
        </w:tc>
        <w:tc>
          <w:tcPr>
            <w:tcW w:w="2072" w:type="dxa"/>
            <w:vAlign w:val="center"/>
          </w:tcPr>
          <w:p w14:paraId="6FF7DC58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Faktor pracovného procesu a prostredia</w:t>
            </w:r>
          </w:p>
        </w:tc>
        <w:tc>
          <w:tcPr>
            <w:tcW w:w="2073" w:type="dxa"/>
            <w:vAlign w:val="center"/>
          </w:tcPr>
          <w:p w14:paraId="12CD0FF6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nebezpečenstvo</w:t>
            </w:r>
          </w:p>
          <w:p w14:paraId="5FEA0ABC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(stav, veľkosť poškodenia zdravia)</w:t>
            </w:r>
          </w:p>
        </w:tc>
        <w:tc>
          <w:tcPr>
            <w:tcW w:w="2073" w:type="dxa"/>
            <w:vAlign w:val="center"/>
          </w:tcPr>
          <w:p w14:paraId="30AABB3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</w:t>
            </w:r>
          </w:p>
          <w:p w14:paraId="20DE1769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ohrozenie</w:t>
            </w:r>
          </w:p>
        </w:tc>
        <w:tc>
          <w:tcPr>
            <w:tcW w:w="2073" w:type="dxa"/>
            <w:vAlign w:val="center"/>
          </w:tcPr>
          <w:p w14:paraId="0334E17A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Miesta, kde sa vyskytuje neodstrániteľné nebezpečenstvo</w:t>
            </w:r>
          </w:p>
        </w:tc>
      </w:tr>
      <w:tr w:rsidR="00897FED" w:rsidRPr="00A559DA" w14:paraId="0EE0E906" w14:textId="77777777" w:rsidTr="00235A55">
        <w:tc>
          <w:tcPr>
            <w:tcW w:w="1204" w:type="dxa"/>
            <w:vAlign w:val="center"/>
          </w:tcPr>
          <w:p w14:paraId="7D642F5D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2" w:type="dxa"/>
            <w:vAlign w:val="center"/>
          </w:tcPr>
          <w:p w14:paraId="077A0D8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energia</w:t>
            </w:r>
          </w:p>
        </w:tc>
        <w:tc>
          <w:tcPr>
            <w:tcW w:w="2073" w:type="dxa"/>
            <w:vAlign w:val="center"/>
          </w:tcPr>
          <w:p w14:paraId="7066C358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Nebezpečné el. napätie a el. prúd pre zdravie a život</w:t>
            </w:r>
          </w:p>
        </w:tc>
        <w:tc>
          <w:tcPr>
            <w:tcW w:w="2073" w:type="dxa"/>
            <w:vAlign w:val="center"/>
          </w:tcPr>
          <w:p w14:paraId="3161011A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– vznik požiaru</w:t>
            </w:r>
          </w:p>
        </w:tc>
        <w:tc>
          <w:tcPr>
            <w:tcW w:w="2073" w:type="dxa"/>
            <w:vAlign w:val="center"/>
          </w:tcPr>
          <w:p w14:paraId="71741F47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Živé el. časti, neživé el. časti, cudzie vodivé často</w:t>
            </w:r>
          </w:p>
        </w:tc>
      </w:tr>
      <w:tr w:rsidR="00897FED" w:rsidRPr="00A559DA" w14:paraId="1DF09122" w14:textId="77777777" w:rsidTr="00235A55">
        <w:tc>
          <w:tcPr>
            <w:tcW w:w="1204" w:type="dxa"/>
            <w:vAlign w:val="center"/>
          </w:tcPr>
          <w:p w14:paraId="655832F7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2" w:type="dxa"/>
            <w:vAlign w:val="center"/>
          </w:tcPr>
          <w:p w14:paraId="03A818E2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62CF3FD6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43D0D540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pri normálnej prevádzke</w:t>
            </w:r>
          </w:p>
        </w:tc>
        <w:tc>
          <w:tcPr>
            <w:tcW w:w="2073" w:type="dxa"/>
            <w:vAlign w:val="center"/>
          </w:tcPr>
          <w:p w14:paraId="3D91D04B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FED" w:rsidRPr="00A559DA" w14:paraId="17C34C24" w14:textId="77777777" w:rsidTr="00235A55">
        <w:tc>
          <w:tcPr>
            <w:tcW w:w="1204" w:type="dxa"/>
            <w:vAlign w:val="center"/>
          </w:tcPr>
          <w:p w14:paraId="30FC8E8F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2" w:type="dxa"/>
            <w:vAlign w:val="center"/>
          </w:tcPr>
          <w:p w14:paraId="63F5C92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6733E39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4CB0128B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 pri poruche</w:t>
            </w:r>
          </w:p>
        </w:tc>
        <w:tc>
          <w:tcPr>
            <w:tcW w:w="2073" w:type="dxa"/>
            <w:vAlign w:val="center"/>
          </w:tcPr>
          <w:p w14:paraId="19C438CA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4CC1BE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2DB1667F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Posúdenie rozsahu rizika: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127"/>
        <w:gridCol w:w="1559"/>
        <w:gridCol w:w="1559"/>
        <w:gridCol w:w="1559"/>
        <w:gridCol w:w="1560"/>
      </w:tblGrid>
      <w:tr w:rsidR="00897FED" w:rsidRPr="00A559DA" w14:paraId="227D61C3" w14:textId="77777777" w:rsidTr="00235A55">
        <w:trPr>
          <w:cantSplit/>
        </w:trPr>
        <w:tc>
          <w:tcPr>
            <w:tcW w:w="1204" w:type="dxa"/>
            <w:vAlign w:val="center"/>
          </w:tcPr>
          <w:p w14:paraId="09B5F320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</w:t>
            </w:r>
          </w:p>
          <w:p w14:paraId="243CD610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  <w:tc>
          <w:tcPr>
            <w:tcW w:w="2127" w:type="dxa"/>
            <w:vAlign w:val="center"/>
          </w:tcPr>
          <w:p w14:paraId="4CECE992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nebezpečenstvo alebo odstrániteľné ohrozenia</w:t>
            </w:r>
          </w:p>
        </w:tc>
        <w:tc>
          <w:tcPr>
            <w:tcW w:w="3118" w:type="dxa"/>
            <w:gridSpan w:val="2"/>
            <w:vAlign w:val="center"/>
          </w:tcPr>
          <w:p w14:paraId="37C96400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Pravdepodobnosť vzniku</w:t>
            </w:r>
          </w:p>
          <w:p w14:paraId="440E254C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poškodenia zdravia pri práci</w:t>
            </w:r>
          </w:p>
        </w:tc>
        <w:tc>
          <w:tcPr>
            <w:tcW w:w="3119" w:type="dxa"/>
            <w:gridSpan w:val="2"/>
            <w:vAlign w:val="center"/>
          </w:tcPr>
          <w:p w14:paraId="6DB9B185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Stupeň následkov na zdraví</w:t>
            </w:r>
          </w:p>
          <w:p w14:paraId="07DC1E27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 prípade</w:t>
            </w:r>
          </w:p>
        </w:tc>
      </w:tr>
      <w:tr w:rsidR="00897FED" w:rsidRPr="00A559DA" w14:paraId="7AD1373D" w14:textId="77777777" w:rsidTr="00235A55">
        <w:tc>
          <w:tcPr>
            <w:tcW w:w="1204" w:type="dxa"/>
            <w:vAlign w:val="center"/>
          </w:tcPr>
          <w:p w14:paraId="3F1C3408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804E79B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35F0D6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Najlepšom1)</w:t>
            </w:r>
          </w:p>
        </w:tc>
        <w:tc>
          <w:tcPr>
            <w:tcW w:w="1559" w:type="dxa"/>
            <w:vAlign w:val="center"/>
          </w:tcPr>
          <w:p w14:paraId="43651F2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Najhoršom2)</w:t>
            </w:r>
          </w:p>
        </w:tc>
        <w:tc>
          <w:tcPr>
            <w:tcW w:w="1559" w:type="dxa"/>
            <w:vAlign w:val="center"/>
          </w:tcPr>
          <w:p w14:paraId="1969EE99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Najlepšom3)</w:t>
            </w:r>
          </w:p>
        </w:tc>
        <w:tc>
          <w:tcPr>
            <w:tcW w:w="1560" w:type="dxa"/>
            <w:vAlign w:val="center"/>
          </w:tcPr>
          <w:p w14:paraId="0FF3109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Najhoršom4)</w:t>
            </w:r>
          </w:p>
        </w:tc>
      </w:tr>
      <w:tr w:rsidR="00897FED" w:rsidRPr="00A559DA" w14:paraId="7FC8FD26" w14:textId="77777777" w:rsidTr="00235A55">
        <w:tc>
          <w:tcPr>
            <w:tcW w:w="1204" w:type="dxa"/>
            <w:vAlign w:val="center"/>
          </w:tcPr>
          <w:p w14:paraId="4741280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29AA7588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– vznik požiaru</w:t>
            </w:r>
          </w:p>
        </w:tc>
        <w:tc>
          <w:tcPr>
            <w:tcW w:w="1559" w:type="dxa"/>
            <w:vAlign w:val="center"/>
          </w:tcPr>
          <w:p w14:paraId="0B6BB116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3D7541D4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566B3BA1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6ADB729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897FED" w:rsidRPr="00A559DA" w14:paraId="06F05E4B" w14:textId="77777777" w:rsidTr="00235A55">
        <w:tc>
          <w:tcPr>
            <w:tcW w:w="1204" w:type="dxa"/>
            <w:vAlign w:val="center"/>
          </w:tcPr>
          <w:p w14:paraId="5CA48E6B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2FF88334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pri normálnej prevádzke</w:t>
            </w:r>
          </w:p>
        </w:tc>
        <w:tc>
          <w:tcPr>
            <w:tcW w:w="1559" w:type="dxa"/>
            <w:vAlign w:val="center"/>
          </w:tcPr>
          <w:p w14:paraId="6BCE1DA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5D559A77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3813A39E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6478BCD0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897FED" w:rsidRPr="00A559DA" w14:paraId="35D3925F" w14:textId="77777777" w:rsidTr="00235A55">
        <w:tc>
          <w:tcPr>
            <w:tcW w:w="1204" w:type="dxa"/>
            <w:vAlign w:val="center"/>
          </w:tcPr>
          <w:p w14:paraId="4E5E17D8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0AC5A6F1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 pri poruche</w:t>
            </w:r>
          </w:p>
        </w:tc>
        <w:tc>
          <w:tcPr>
            <w:tcW w:w="1559" w:type="dxa"/>
            <w:vAlign w:val="center"/>
          </w:tcPr>
          <w:p w14:paraId="5BA22D7C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77B7E840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6555E944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2BE2C606" w14:textId="77777777" w:rsidR="00897FED" w:rsidRPr="00A559DA" w:rsidRDefault="00897FED" w:rsidP="00235A55">
            <w:pPr>
              <w:pStyle w:val="Zkladntextodsazen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</w:tbl>
    <w:p w14:paraId="10A31736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5BBE3E25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Definovanie pojmov podľa zákona č. 124/2006 Z. z.</w:t>
      </w:r>
    </w:p>
    <w:p w14:paraId="2C62EEE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Riziko je pravdepodobnosť, vzniku poškodenia zdravia zamestnanca pri práci a možných následkov na zdraví.</w:t>
      </w:r>
    </w:p>
    <w:p w14:paraId="6A72F49E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lastRenderedPageBreak/>
        <w:t>Najlepší prípad z hľadiska pravdepodobnosti vzniku poškodenia zdravia je, ak sa dodržiava pracovná disciplína a sú dodržané pracovné a bezpečnostné predpisy.</w:t>
      </w:r>
    </w:p>
    <w:p w14:paraId="571F4B28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Najhorší prípad z hľadiska pravdepodobnosti vzniku poškodenia zdravia je, ak sa nedodržiava pracovná disciplína a nie sú dodržané pracovné a bezpečnostné predpisy a je súbeh viacerých nebezpečenstiev a ohrození.</w:t>
      </w:r>
    </w:p>
    <w:p w14:paraId="66931DBD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Najlepší prípad  z hľadiska možných následkov je, ak pri výskyte daného nebezpečenstva, alebo ohrozenia je minimálny dopad na zdravie zamestnancov.</w:t>
      </w:r>
    </w:p>
    <w:p w14:paraId="34E8BE31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Najhorší prípad z hľadiska možných následkov na zdraví je, ak pri výskyte daného nebezpečenstva, alebo ohrozenia sa predpokladá dosiahnutie najhoršieho možného dopadu na zdravie zamestnancov</w:t>
      </w:r>
      <w:r>
        <w:rPr>
          <w:rFonts w:ascii="Arial" w:hAnsi="Arial" w:cs="Arial"/>
          <w:sz w:val="20"/>
        </w:rPr>
        <w:t>.</w:t>
      </w:r>
    </w:p>
    <w:p w14:paraId="5FD5322B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Dodávateľ prác je zodpovedný za správne a sústavné vyhodnocovanie nebezpečenstiev a rizík a následné prijatia adekvátnych opatrení na zaistenie bezpečnosti a ochrany zdravia pri práci pri všetkých pracovných činnostiach.</w:t>
      </w:r>
    </w:p>
    <w:p w14:paraId="10F289B2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</w:t>
      </w:r>
      <w:proofErr w:type="spellStart"/>
      <w:r>
        <w:rPr>
          <w:rFonts w:ascii="Arial" w:hAnsi="Arial" w:cs="Arial"/>
          <w:sz w:val="20"/>
        </w:rPr>
        <w:t>náväznosti</w:t>
      </w:r>
      <w:proofErr w:type="spellEnd"/>
      <w:r>
        <w:rPr>
          <w:rFonts w:ascii="Arial" w:hAnsi="Arial" w:cs="Arial"/>
          <w:sz w:val="20"/>
        </w:rPr>
        <w:t xml:space="preserve"> na hodnotenie rizík dodávateľ prác zodpovedá za pridelenie  účinných OOPP zamestnancom v zmysle NV SR č. 395/2006 </w:t>
      </w:r>
      <w:proofErr w:type="spellStart"/>
      <w:r>
        <w:rPr>
          <w:rFonts w:ascii="Arial" w:hAnsi="Arial" w:cs="Arial"/>
          <w:sz w:val="20"/>
        </w:rPr>
        <w:t>Z.z</w:t>
      </w:r>
      <w:proofErr w:type="spellEnd"/>
      <w:r>
        <w:rPr>
          <w:rFonts w:ascii="Arial" w:hAnsi="Arial" w:cs="Arial"/>
          <w:sz w:val="20"/>
        </w:rPr>
        <w:t>.</w:t>
      </w:r>
    </w:p>
    <w:p w14:paraId="25EBF7FA" w14:textId="277E90FF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3D8D4AF9" w14:textId="1448D87B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49A59E81" w14:textId="71BEA110" w:rsidR="0048531A" w:rsidRDefault="0048531A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3935D9B9" w14:textId="77777777" w:rsidR="0048531A" w:rsidRPr="00015795" w:rsidRDefault="0048531A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444BC54F" w14:textId="77777777" w:rsidR="00897FED" w:rsidRPr="00015795" w:rsidRDefault="00897FED" w:rsidP="00897FED">
      <w:pPr>
        <w:numPr>
          <w:ilvl w:val="0"/>
          <w:numId w:val="10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OCHRANA ZDRAVIA A BEZPEČNOSŤ PRI PRÁCI</w:t>
      </w:r>
    </w:p>
    <w:p w14:paraId="29DD49B5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015795">
        <w:rPr>
          <w:rFonts w:ascii="Arial" w:hAnsi="Arial"/>
          <w:sz w:val="20"/>
        </w:rPr>
        <w:t xml:space="preserve">Pri práci s elektrickým zariadením sa musia dodržiavať bezpečnostné predpisy a normy STN, hlavne STN 34 3100 a vyhláška č.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</w:t>
      </w:r>
      <w:proofErr w:type="spellStart"/>
      <w:r w:rsidRPr="00015795">
        <w:rPr>
          <w:rFonts w:ascii="Arial" w:hAnsi="Arial"/>
          <w:sz w:val="20"/>
        </w:rPr>
        <w:t>Z.z</w:t>
      </w:r>
      <w:proofErr w:type="spellEnd"/>
      <w:r w:rsidRPr="00015795">
        <w:rPr>
          <w:rFonts w:ascii="Arial" w:hAnsi="Arial"/>
          <w:sz w:val="20"/>
        </w:rPr>
        <w:t>. Práce na elektrickom zariadení sa musia vykonávať v </w:t>
      </w:r>
      <w:proofErr w:type="spellStart"/>
      <w:r w:rsidRPr="00015795">
        <w:rPr>
          <w:rFonts w:ascii="Arial" w:hAnsi="Arial"/>
          <w:sz w:val="20"/>
        </w:rPr>
        <w:t>beznapäťovom</w:t>
      </w:r>
      <w:proofErr w:type="spellEnd"/>
      <w:r w:rsidRPr="00015795">
        <w:rPr>
          <w:rFonts w:ascii="Arial" w:hAnsi="Arial"/>
          <w:sz w:val="20"/>
        </w:rPr>
        <w:t xml:space="preserve"> stave. Práce a obsluhu na elektrickom zariadení môžu vykonávať pracovníci s oprávnením v zmysle vyhlášky č.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</w:t>
      </w:r>
      <w:proofErr w:type="spellStart"/>
      <w:r w:rsidRPr="00015795">
        <w:rPr>
          <w:rFonts w:ascii="Arial" w:hAnsi="Arial"/>
          <w:sz w:val="20"/>
        </w:rPr>
        <w:t>Z.z</w:t>
      </w:r>
      <w:proofErr w:type="spellEnd"/>
      <w:r w:rsidRPr="00015795">
        <w:rPr>
          <w:rFonts w:ascii="Arial" w:hAnsi="Arial"/>
          <w:sz w:val="20"/>
        </w:rPr>
        <w:t xml:space="preserve"> a firmy s oprávnením na realizáciu prác na elektrickom zariadeniach. Pri práci je potrebné používať predpísané a preskúšané nástroje, pracovné pomôcky a meracie prístroje. Obsluhu pri normálnej prevádzke zariadenia môžu vykonávať osoby poučené </w:t>
      </w:r>
      <w:r w:rsidRPr="00015795">
        <w:rPr>
          <w:rFonts w:ascii="Arial" w:hAnsi="Arial" w:cs="Arial"/>
          <w:sz w:val="20"/>
        </w:rPr>
        <w:t xml:space="preserve">§20 v zmysle vyhlášky č. </w:t>
      </w:r>
      <w:r>
        <w:rPr>
          <w:rFonts w:ascii="Arial" w:hAnsi="Arial" w:cs="Arial"/>
          <w:sz w:val="20"/>
        </w:rPr>
        <w:t>508/2009</w:t>
      </w:r>
      <w:r w:rsidRPr="00015795">
        <w:rPr>
          <w:rFonts w:ascii="Arial" w:hAnsi="Arial" w:cs="Arial"/>
          <w:sz w:val="20"/>
        </w:rPr>
        <w:t xml:space="preserve"> </w:t>
      </w:r>
      <w:proofErr w:type="spellStart"/>
      <w:r w:rsidRPr="00015795">
        <w:rPr>
          <w:rFonts w:ascii="Arial" w:hAnsi="Arial" w:cs="Arial"/>
          <w:sz w:val="20"/>
        </w:rPr>
        <w:t>Z.z</w:t>
      </w:r>
      <w:proofErr w:type="spellEnd"/>
      <w:r w:rsidRPr="00015795">
        <w:rPr>
          <w:rFonts w:ascii="Arial" w:hAnsi="Arial" w:cs="Arial"/>
          <w:sz w:val="20"/>
        </w:rPr>
        <w:t>.</w:t>
      </w:r>
    </w:p>
    <w:p w14:paraId="29616EB6" w14:textId="77777777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Všetky stroje, prístroje a zariadenia navrhované v tejto dokumentácii musia obsahovať certifikáty platné v Slovenskej republike pre dané prostredie, v ktorom budú umiestnené.</w:t>
      </w:r>
    </w:p>
    <w:p w14:paraId="19E0FA4F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015795">
        <w:rPr>
          <w:rFonts w:ascii="Arial" w:hAnsi="Arial" w:cs="Arial"/>
          <w:sz w:val="20"/>
        </w:rPr>
        <w:t xml:space="preserve">Na elektrickom zariadení pred uvedením do prevádzky sa musí vykonať a potom aj v ďalšom období vykonávať pravidelná </w:t>
      </w:r>
      <w:r>
        <w:rPr>
          <w:rFonts w:ascii="Arial" w:hAnsi="Arial" w:cs="Arial"/>
          <w:sz w:val="20"/>
        </w:rPr>
        <w:t>revízia</w:t>
      </w:r>
      <w:r w:rsidRPr="00015795">
        <w:rPr>
          <w:rFonts w:ascii="Arial" w:hAnsi="Arial" w:cs="Arial"/>
          <w:sz w:val="20"/>
        </w:rPr>
        <w:t xml:space="preserve"> el</w:t>
      </w:r>
      <w:r>
        <w:rPr>
          <w:rFonts w:ascii="Arial" w:hAnsi="Arial" w:cs="Arial"/>
          <w:sz w:val="20"/>
        </w:rPr>
        <w:t>ektrických</w:t>
      </w:r>
      <w:r w:rsidRPr="00015795">
        <w:rPr>
          <w:rFonts w:ascii="Arial" w:hAnsi="Arial" w:cs="Arial"/>
          <w:sz w:val="20"/>
        </w:rPr>
        <w:t xml:space="preserve"> z</w:t>
      </w:r>
      <w:r>
        <w:rPr>
          <w:rFonts w:ascii="Arial" w:hAnsi="Arial" w:cs="Arial"/>
          <w:sz w:val="20"/>
        </w:rPr>
        <w:t>ariadení v zmysle STN 33 2000-6</w:t>
      </w:r>
      <w:r w:rsidRPr="00015795">
        <w:rPr>
          <w:rFonts w:ascii="Arial" w:hAnsi="Arial" w:cs="Arial"/>
          <w:sz w:val="20"/>
        </w:rPr>
        <w:t xml:space="preserve"> HDD 384.6.61, STN 33 1500 a vyhlášky  č. </w:t>
      </w:r>
      <w:r>
        <w:rPr>
          <w:rFonts w:ascii="Arial" w:hAnsi="Arial" w:cs="Arial"/>
          <w:sz w:val="20"/>
        </w:rPr>
        <w:t>398/2013</w:t>
      </w:r>
      <w:r w:rsidRPr="00015795">
        <w:rPr>
          <w:rFonts w:ascii="Arial" w:hAnsi="Arial" w:cs="Arial"/>
          <w:sz w:val="20"/>
        </w:rPr>
        <w:t xml:space="preserve"> </w:t>
      </w:r>
      <w:proofErr w:type="spellStart"/>
      <w:r w:rsidRPr="00015795">
        <w:rPr>
          <w:rFonts w:ascii="Arial" w:hAnsi="Arial" w:cs="Arial"/>
          <w:sz w:val="20"/>
        </w:rPr>
        <w:t>Z.z</w:t>
      </w:r>
      <w:proofErr w:type="spellEnd"/>
      <w:r w:rsidRPr="00015795">
        <w:rPr>
          <w:rFonts w:ascii="Arial" w:hAnsi="Arial" w:cs="Arial"/>
          <w:sz w:val="20"/>
        </w:rPr>
        <w:t>., prípadne aj podľa príslušných prevádzkových predpisov investora.</w:t>
      </w:r>
    </w:p>
    <w:p w14:paraId="66EF7965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prípade požiaru, úrazu osôb alebo havárie v rozvádzačoch je možnosť vypnúť prívod elektrickej energie do objektu. Elektrické zariadenie neobsahuje prvky, ktoré by nebolo možné vypnúť.</w:t>
      </w:r>
    </w:p>
    <w:p w14:paraId="0C110996" w14:textId="77777777" w:rsidR="00897FED" w:rsidRPr="004324B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Dodávateľ je povinný do všetkých </w:t>
      </w:r>
      <w:proofErr w:type="spellStart"/>
      <w:r>
        <w:rPr>
          <w:rFonts w:ascii="Arial" w:hAnsi="Arial" w:cs="Arial"/>
          <w:sz w:val="20"/>
        </w:rPr>
        <w:t>paré</w:t>
      </w:r>
      <w:proofErr w:type="spellEnd"/>
      <w:r>
        <w:rPr>
          <w:rFonts w:ascii="Arial" w:hAnsi="Arial" w:cs="Arial"/>
          <w:sz w:val="20"/>
        </w:rPr>
        <w:t xml:space="preserve"> PD zakresliť skutočné vyhotovenie elektroinštalácie</w:t>
      </w:r>
    </w:p>
    <w:p w14:paraId="04A97692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sz w:val="20"/>
        </w:rPr>
      </w:pPr>
    </w:p>
    <w:p w14:paraId="125FEA2E" w14:textId="7AF60D1E" w:rsidR="009D7485" w:rsidRPr="00F475D9" w:rsidRDefault="00897FED" w:rsidP="00F475D9">
      <w:pPr>
        <w:spacing w:after="0" w:line="240" w:lineRule="auto"/>
        <w:jc w:val="both"/>
        <w:rPr>
          <w:rFonts w:ascii="Arial" w:hAnsi="Arial" w:cs="Arial"/>
        </w:rPr>
      </w:pPr>
      <w:r w:rsidRPr="00015795">
        <w:rPr>
          <w:rFonts w:ascii="Arial" w:hAnsi="Arial" w:cs="Arial"/>
          <w:b/>
          <w:sz w:val="20"/>
        </w:rPr>
        <w:t>Košice,</w:t>
      </w:r>
      <w:r>
        <w:rPr>
          <w:rFonts w:ascii="Arial" w:hAnsi="Arial" w:cs="Arial"/>
          <w:b/>
          <w:sz w:val="20"/>
        </w:rPr>
        <w:t xml:space="preserve"> jún 202</w:t>
      </w:r>
      <w:r w:rsidR="00DF7FF2">
        <w:rPr>
          <w:rFonts w:ascii="Arial" w:hAnsi="Arial" w:cs="Arial"/>
          <w:b/>
          <w:sz w:val="20"/>
        </w:rPr>
        <w:t>3</w:t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  <w:t xml:space="preserve">Vypracoval: </w:t>
      </w:r>
      <w:r w:rsidRPr="00015795">
        <w:rPr>
          <w:rFonts w:ascii="Arial" w:hAnsi="Arial" w:cs="Arial"/>
          <w:bCs/>
          <w:sz w:val="20"/>
        </w:rPr>
        <w:t>Ing.</w:t>
      </w:r>
      <w:r w:rsidR="00DF7FF2">
        <w:rPr>
          <w:rFonts w:ascii="Arial" w:hAnsi="Arial" w:cs="Arial"/>
          <w:bCs/>
          <w:sz w:val="20"/>
        </w:rPr>
        <w:t xml:space="preserve"> Mlynár</w:t>
      </w:r>
    </w:p>
    <w:sectPr w:rsidR="009D7485" w:rsidRPr="00F475D9" w:rsidSect="00185749">
      <w:headerReference w:type="default" r:id="rId8"/>
      <w:footerReference w:type="default" r:id="rId9"/>
      <w:pgSz w:w="11906" w:h="16838"/>
      <w:pgMar w:top="1418" w:right="1133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21FD" w14:textId="77777777" w:rsidR="00BD4DF1" w:rsidRDefault="00BD4DF1" w:rsidP="002239E5">
      <w:pPr>
        <w:spacing w:after="0" w:line="240" w:lineRule="auto"/>
      </w:pPr>
      <w:r>
        <w:separator/>
      </w:r>
    </w:p>
  </w:endnote>
  <w:endnote w:type="continuationSeparator" w:id="0">
    <w:p w14:paraId="3EAF408C" w14:textId="77777777" w:rsidR="00BD4DF1" w:rsidRDefault="00BD4DF1" w:rsidP="0022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6"/>
      <w:gridCol w:w="6411"/>
      <w:gridCol w:w="1128"/>
      <w:gridCol w:w="1427"/>
    </w:tblGrid>
    <w:tr w:rsidR="00235A55" w14:paraId="2E53C9A3" w14:textId="77777777" w:rsidTr="009016E2">
      <w:trPr>
        <w:trHeight w:val="80"/>
      </w:trPr>
      <w:tc>
        <w:tcPr>
          <w:tcW w:w="959" w:type="dxa"/>
        </w:tcPr>
        <w:p w14:paraId="1A8F7070" w14:textId="2CB437E2" w:rsidR="00235A55" w:rsidRPr="009E3B0B" w:rsidRDefault="00235A55" w:rsidP="009016E2">
          <w:pPr>
            <w:pStyle w:val="Zhlav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Dátum</w:t>
          </w:r>
          <w:r w:rsidRPr="009E3B0B">
            <w:rPr>
              <w:b/>
              <w:sz w:val="20"/>
              <w:szCs w:val="20"/>
            </w:rPr>
            <w:t>:</w:t>
          </w:r>
        </w:p>
      </w:tc>
      <w:tc>
        <w:tcPr>
          <w:tcW w:w="6520" w:type="dxa"/>
        </w:tcPr>
        <w:p w14:paraId="0BD92C9E" w14:textId="288A33D2" w:rsidR="00235A55" w:rsidRPr="009E3B0B" w:rsidRDefault="00235A55" w:rsidP="009016E2">
          <w:pPr>
            <w:pStyle w:val="Zhlav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0</w:t>
          </w:r>
          <w:r w:rsidR="00F92A7C">
            <w:rPr>
              <w:sz w:val="20"/>
              <w:szCs w:val="20"/>
            </w:rPr>
            <w:t>6</w:t>
          </w:r>
          <w:r>
            <w:rPr>
              <w:sz w:val="20"/>
              <w:szCs w:val="20"/>
            </w:rPr>
            <w:t>/202</w:t>
          </w:r>
          <w:r w:rsidR="00F92A7C">
            <w:rPr>
              <w:sz w:val="20"/>
              <w:szCs w:val="20"/>
            </w:rPr>
            <w:t>3</w:t>
          </w:r>
        </w:p>
      </w:tc>
      <w:tc>
        <w:tcPr>
          <w:tcW w:w="1134" w:type="dxa"/>
        </w:tcPr>
        <w:p w14:paraId="25915828" w14:textId="29C7ED55" w:rsidR="00235A55" w:rsidRPr="009E3B0B" w:rsidRDefault="00235A55" w:rsidP="009016E2">
          <w:pPr>
            <w:pStyle w:val="Zhlav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Strana</w:t>
          </w:r>
          <w:r w:rsidRPr="009E3B0B">
            <w:rPr>
              <w:b/>
              <w:sz w:val="20"/>
              <w:szCs w:val="20"/>
            </w:rPr>
            <w:t>:</w:t>
          </w:r>
        </w:p>
      </w:tc>
      <w:tc>
        <w:tcPr>
          <w:tcW w:w="1449" w:type="dxa"/>
        </w:tcPr>
        <w:p w14:paraId="53EFB732" w14:textId="65187236" w:rsidR="00235A55" w:rsidRPr="009016E2" w:rsidRDefault="00136B7C" w:rsidP="009016E2">
          <w:pPr>
            <w:pStyle w:val="Zpat"/>
          </w:pPr>
          <w:sdt>
            <w:sdtPr>
              <w:id w:val="1140694937"/>
              <w:docPartObj>
                <w:docPartGallery w:val="Page Numbers (Bottom of Page)"/>
                <w:docPartUnique/>
              </w:docPartObj>
            </w:sdtPr>
            <w:sdtEndPr/>
            <w:sdtContent>
              <w:r w:rsidR="00235A55">
                <w:fldChar w:fldCharType="begin"/>
              </w:r>
              <w:r w:rsidR="00235A55">
                <w:instrText>PAGE   \* MERGEFORMAT</w:instrText>
              </w:r>
              <w:r w:rsidR="00235A55">
                <w:fldChar w:fldCharType="separate"/>
              </w:r>
              <w:r w:rsidR="00235A55">
                <w:t>1</w:t>
              </w:r>
              <w:r w:rsidR="00235A55">
                <w:fldChar w:fldCharType="end"/>
              </w:r>
            </w:sdtContent>
          </w:sdt>
          <w:r w:rsidR="00235A55">
            <w:t>/</w:t>
          </w:r>
          <w:r w:rsidR="00235A55" w:rsidRPr="009016E2">
            <w:t xml:space="preserve"> </w:t>
          </w:r>
          <w:sdt>
            <w:sdtPr>
              <w:id w:val="141474632"/>
              <w:docPartObj>
                <w:docPartGallery w:val="Page Numbers (Bottom of Page)"/>
                <w:docPartUnique/>
              </w:docPartObj>
            </w:sdtPr>
            <w:sdtEndPr/>
            <w:sdtContent>
              <w:r>
                <w:fldChar w:fldCharType="begin"/>
              </w:r>
              <w:r>
                <w:instrText xml:space="preserve"> NUMPAGES   \* MERGEFORMAT </w:instrText>
              </w:r>
              <w:r>
                <w:fldChar w:fldCharType="separate"/>
              </w:r>
              <w:r w:rsidR="00235A55">
                <w:t>4</w:t>
              </w:r>
              <w:r>
                <w:fldChar w:fldCharType="end"/>
              </w:r>
            </w:sdtContent>
          </w:sdt>
        </w:p>
      </w:tc>
    </w:tr>
  </w:tbl>
  <w:p w14:paraId="6224CE6D" w14:textId="77777777" w:rsidR="00235A55" w:rsidRDefault="00235A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67E92" w14:textId="77777777" w:rsidR="00BD4DF1" w:rsidRDefault="00BD4DF1" w:rsidP="002239E5">
      <w:pPr>
        <w:spacing w:after="0" w:line="240" w:lineRule="auto"/>
      </w:pPr>
      <w:r>
        <w:separator/>
      </w:r>
    </w:p>
  </w:footnote>
  <w:footnote w:type="continuationSeparator" w:id="0">
    <w:p w14:paraId="637D246C" w14:textId="77777777" w:rsidR="00BD4DF1" w:rsidRDefault="00BD4DF1" w:rsidP="00223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F76B" w14:textId="77777777" w:rsidR="00235A55" w:rsidRDefault="00235A55" w:rsidP="002239E5">
    <w:pPr>
      <w:pStyle w:val="Zhlav"/>
      <w:tabs>
        <w:tab w:val="clear" w:pos="9072"/>
      </w:tabs>
      <w:ind w:right="-1417"/>
    </w:pPr>
  </w:p>
  <w:p w14:paraId="60AAF76C" w14:textId="77777777" w:rsidR="00235A55" w:rsidRDefault="00235A55" w:rsidP="002239E5">
    <w:pPr>
      <w:pStyle w:val="Zhlav"/>
      <w:tabs>
        <w:tab w:val="clear" w:pos="9072"/>
      </w:tabs>
      <w:ind w:right="-1417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3"/>
      <w:gridCol w:w="5993"/>
      <w:gridCol w:w="991"/>
      <w:gridCol w:w="1425"/>
    </w:tblGrid>
    <w:tr w:rsidR="00235A55" w14:paraId="60AAF771" w14:textId="77777777" w:rsidTr="00D721C0">
      <w:trPr>
        <w:trHeight w:val="142"/>
      </w:trPr>
      <w:tc>
        <w:tcPr>
          <w:tcW w:w="1526" w:type="dxa"/>
        </w:tcPr>
        <w:p w14:paraId="60AAF76D" w14:textId="77777777" w:rsidR="00235A55" w:rsidRPr="009E3B0B" w:rsidRDefault="00235A55" w:rsidP="002239E5">
          <w:pPr>
            <w:pStyle w:val="Zhlav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Stavba:</w:t>
          </w:r>
        </w:p>
      </w:tc>
      <w:tc>
        <w:tcPr>
          <w:tcW w:w="6095" w:type="dxa"/>
        </w:tcPr>
        <w:p w14:paraId="60AAF76E" w14:textId="225F0538" w:rsidR="00235A55" w:rsidRPr="00D721C0" w:rsidRDefault="00636F46" w:rsidP="00C53660">
          <w:pPr>
            <w:pStyle w:val="Zhlav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 w:rsidRPr="00636F46">
            <w:rPr>
              <w:sz w:val="20"/>
              <w:szCs w:val="20"/>
            </w:rPr>
            <w:t xml:space="preserve">Spojená škola Poltár – Modernizácia poľnohospodárstva a návrat k sklárskym </w:t>
          </w:r>
          <w:r w:rsidR="004E767E" w:rsidRPr="00636F46">
            <w:rPr>
              <w:sz w:val="20"/>
              <w:szCs w:val="20"/>
            </w:rPr>
            <w:t>tradíciám</w:t>
          </w:r>
        </w:p>
      </w:tc>
      <w:tc>
        <w:tcPr>
          <w:tcW w:w="992" w:type="dxa"/>
        </w:tcPr>
        <w:p w14:paraId="60AAF76F" w14:textId="77777777" w:rsidR="00235A55" w:rsidRPr="009E3B0B" w:rsidRDefault="00235A55" w:rsidP="002239E5">
          <w:pPr>
            <w:pStyle w:val="Zhlav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Profesia:</w:t>
          </w:r>
        </w:p>
      </w:tc>
      <w:tc>
        <w:tcPr>
          <w:tcW w:w="1449" w:type="dxa"/>
        </w:tcPr>
        <w:p w14:paraId="60AAF770" w14:textId="09A15BFA" w:rsidR="00235A55" w:rsidRPr="009E3B0B" w:rsidRDefault="00235A55" w:rsidP="00250D89">
          <w:pPr>
            <w:pStyle w:val="Zhlav"/>
            <w:tabs>
              <w:tab w:val="clear" w:pos="9072"/>
            </w:tabs>
            <w:ind w:right="-1417"/>
            <w:rPr>
              <w:sz w:val="20"/>
              <w:szCs w:val="20"/>
            </w:rPr>
          </w:pPr>
          <w:r>
            <w:rPr>
              <w:sz w:val="20"/>
              <w:szCs w:val="20"/>
            </w:rPr>
            <w:t>ELI</w:t>
          </w:r>
        </w:p>
      </w:tc>
    </w:tr>
    <w:tr w:rsidR="00235A55" w14:paraId="60AAF776" w14:textId="77777777" w:rsidTr="00D721C0">
      <w:trPr>
        <w:trHeight w:val="80"/>
      </w:trPr>
      <w:tc>
        <w:tcPr>
          <w:tcW w:w="1526" w:type="dxa"/>
          <w:tcBorders>
            <w:bottom w:val="single" w:sz="4" w:space="0" w:color="auto"/>
          </w:tcBorders>
        </w:tcPr>
        <w:p w14:paraId="60AAF772" w14:textId="77777777" w:rsidR="00235A55" w:rsidRPr="009E3B0B" w:rsidRDefault="00235A55" w:rsidP="002239E5">
          <w:pPr>
            <w:pStyle w:val="Zhlav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Stavebný objekt:</w:t>
          </w:r>
        </w:p>
      </w:tc>
      <w:tc>
        <w:tcPr>
          <w:tcW w:w="6095" w:type="dxa"/>
          <w:tcBorders>
            <w:bottom w:val="single" w:sz="4" w:space="0" w:color="auto"/>
          </w:tcBorders>
        </w:tcPr>
        <w:p w14:paraId="60AAF773" w14:textId="56849E6D" w:rsidR="00235A55" w:rsidRPr="009E3B0B" w:rsidRDefault="005E0088" w:rsidP="00945E51">
          <w:pPr>
            <w:pStyle w:val="Zhlav"/>
            <w:tabs>
              <w:tab w:val="clear" w:pos="4536"/>
              <w:tab w:val="clear" w:pos="9072"/>
              <w:tab w:val="left" w:pos="708"/>
              <w:tab w:val="left" w:pos="1416"/>
              <w:tab w:val="left" w:pos="2124"/>
              <w:tab w:val="center" w:pos="2939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Revitalizácia sklárstva</w:t>
          </w:r>
        </w:p>
      </w:tc>
      <w:tc>
        <w:tcPr>
          <w:tcW w:w="992" w:type="dxa"/>
          <w:tcBorders>
            <w:bottom w:val="single" w:sz="4" w:space="0" w:color="auto"/>
          </w:tcBorders>
        </w:tcPr>
        <w:p w14:paraId="60AAF774" w14:textId="77777777" w:rsidR="00235A55" w:rsidRPr="009E3B0B" w:rsidRDefault="00235A55" w:rsidP="002239E5">
          <w:pPr>
            <w:pStyle w:val="Zhlav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Stupeň:</w:t>
          </w:r>
        </w:p>
      </w:tc>
      <w:tc>
        <w:tcPr>
          <w:tcW w:w="1449" w:type="dxa"/>
          <w:tcBorders>
            <w:bottom w:val="single" w:sz="4" w:space="0" w:color="auto"/>
          </w:tcBorders>
        </w:tcPr>
        <w:p w14:paraId="60AAF775" w14:textId="77777777" w:rsidR="00235A55" w:rsidRPr="009E3B0B" w:rsidRDefault="00235A55" w:rsidP="002239E5">
          <w:pPr>
            <w:pStyle w:val="Zhlav"/>
            <w:tabs>
              <w:tab w:val="clear" w:pos="9072"/>
            </w:tabs>
            <w:ind w:right="-1417"/>
            <w:rPr>
              <w:sz w:val="20"/>
              <w:szCs w:val="20"/>
            </w:rPr>
          </w:pPr>
          <w:r w:rsidRPr="009E3B0B">
            <w:rPr>
              <w:sz w:val="20"/>
              <w:szCs w:val="20"/>
            </w:rPr>
            <w:t>RP</w:t>
          </w:r>
        </w:p>
      </w:tc>
    </w:tr>
  </w:tbl>
  <w:p w14:paraId="60AAF777" w14:textId="77777777" w:rsidR="00235A55" w:rsidRDefault="00235A55" w:rsidP="002239E5">
    <w:pPr>
      <w:pStyle w:val="Zhlav"/>
      <w:tabs>
        <w:tab w:val="clear" w:pos="9072"/>
      </w:tabs>
      <w:ind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9247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singleLevel"/>
    <w:tmpl w:val="363A9FD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CF1713"/>
    <w:multiLevelType w:val="singleLevel"/>
    <w:tmpl w:val="CF2420AA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</w:abstractNum>
  <w:abstractNum w:abstractNumId="3" w15:restartNumberingAfterBreak="0">
    <w:nsid w:val="0AF874DB"/>
    <w:multiLevelType w:val="hybridMultilevel"/>
    <w:tmpl w:val="D95409B4"/>
    <w:lvl w:ilvl="0" w:tplc="00CE30C2">
      <w:numFmt w:val="bullet"/>
      <w:lvlText w:val="•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FDB6795"/>
    <w:multiLevelType w:val="hybridMultilevel"/>
    <w:tmpl w:val="A5C4F4C2"/>
    <w:lvl w:ilvl="0" w:tplc="D33A0B8E">
      <w:start w:val="1"/>
      <w:numFmt w:val="decimal"/>
      <w:lvlText w:val="%1-"/>
      <w:lvlJc w:val="left"/>
      <w:pPr>
        <w:ind w:left="531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603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675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747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819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891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963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035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1076" w:hanging="180"/>
      </w:pPr>
      <w:rPr>
        <w:rFonts w:cs="Times New Roman"/>
      </w:rPr>
    </w:lvl>
  </w:abstractNum>
  <w:abstractNum w:abstractNumId="5" w15:restartNumberingAfterBreak="0">
    <w:nsid w:val="11117885"/>
    <w:multiLevelType w:val="hybridMultilevel"/>
    <w:tmpl w:val="BF084572"/>
    <w:lvl w:ilvl="0" w:tplc="B32C2752">
      <w:start w:val="2"/>
      <w:numFmt w:val="bullet"/>
      <w:lvlText w:val="-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6E327AF"/>
    <w:multiLevelType w:val="multilevel"/>
    <w:tmpl w:val="43568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NADPIS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B356863"/>
    <w:multiLevelType w:val="hybridMultilevel"/>
    <w:tmpl w:val="9B9C18D0"/>
    <w:lvl w:ilvl="0" w:tplc="8632C462">
      <w:start w:val="2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02844AA"/>
    <w:multiLevelType w:val="hybridMultilevel"/>
    <w:tmpl w:val="C8CA65D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F5206DF"/>
    <w:multiLevelType w:val="hybridMultilevel"/>
    <w:tmpl w:val="898C2E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A1ABA"/>
    <w:multiLevelType w:val="hybridMultilevel"/>
    <w:tmpl w:val="FA14756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AEB7A6A"/>
    <w:multiLevelType w:val="hybridMultilevel"/>
    <w:tmpl w:val="3202F782"/>
    <w:lvl w:ilvl="0" w:tplc="5B08A8B8">
      <w:start w:val="2"/>
      <w:numFmt w:val="bullet"/>
      <w:lvlText w:val="-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3E284010"/>
    <w:multiLevelType w:val="multilevel"/>
    <w:tmpl w:val="BF0A9A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0325064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B0C3462"/>
    <w:multiLevelType w:val="multilevel"/>
    <w:tmpl w:val="9D3E0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E86112F"/>
    <w:multiLevelType w:val="hybridMultilevel"/>
    <w:tmpl w:val="BC0EF90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64700"/>
    <w:multiLevelType w:val="hybridMultilevel"/>
    <w:tmpl w:val="C3C85936"/>
    <w:lvl w:ilvl="0" w:tplc="EFB804D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B82660"/>
    <w:multiLevelType w:val="hybridMultilevel"/>
    <w:tmpl w:val="51EAECB8"/>
    <w:lvl w:ilvl="0" w:tplc="EB8841D8">
      <w:start w:val="2"/>
      <w:numFmt w:val="bullet"/>
      <w:lvlText w:val="-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E0A4016"/>
    <w:multiLevelType w:val="hybridMultilevel"/>
    <w:tmpl w:val="9D044FAC"/>
    <w:lvl w:ilvl="0" w:tplc="0428E8AA">
      <w:start w:val="1"/>
      <w:numFmt w:val="bullet"/>
      <w:pStyle w:val="Program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842B7A"/>
    <w:multiLevelType w:val="multilevel"/>
    <w:tmpl w:val="2138D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NADPIS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3EC7FC3"/>
    <w:multiLevelType w:val="hybridMultilevel"/>
    <w:tmpl w:val="3AD4526A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255C2"/>
    <w:multiLevelType w:val="multilevel"/>
    <w:tmpl w:val="537AC846"/>
    <w:lvl w:ilvl="0">
      <w:start w:val="8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410009016">
    <w:abstractNumId w:val="13"/>
  </w:num>
  <w:num w:numId="2" w16cid:durableId="1021475742">
    <w:abstractNumId w:val="8"/>
  </w:num>
  <w:num w:numId="3" w16cid:durableId="921136736">
    <w:abstractNumId w:val="19"/>
  </w:num>
  <w:num w:numId="4" w16cid:durableId="135634235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1590784">
    <w:abstractNumId w:val="20"/>
  </w:num>
  <w:num w:numId="6" w16cid:durableId="1553274342">
    <w:abstractNumId w:val="6"/>
  </w:num>
  <w:num w:numId="7" w16cid:durableId="1291862655">
    <w:abstractNumId w:val="14"/>
  </w:num>
  <w:num w:numId="8" w16cid:durableId="95751661">
    <w:abstractNumId w:val="2"/>
  </w:num>
  <w:num w:numId="9" w16cid:durableId="327484578">
    <w:abstractNumId w:val="21"/>
  </w:num>
  <w:num w:numId="10" w16cid:durableId="1054158816">
    <w:abstractNumId w:val="12"/>
  </w:num>
  <w:num w:numId="11" w16cid:durableId="34938225">
    <w:abstractNumId w:val="3"/>
  </w:num>
  <w:num w:numId="12" w16cid:durableId="425998034">
    <w:abstractNumId w:val="0"/>
  </w:num>
  <w:num w:numId="13" w16cid:durableId="296254552">
    <w:abstractNumId w:val="1"/>
  </w:num>
  <w:num w:numId="14" w16cid:durableId="1982880365">
    <w:abstractNumId w:val="10"/>
  </w:num>
  <w:num w:numId="15" w16cid:durableId="811482108">
    <w:abstractNumId w:val="9"/>
  </w:num>
  <w:num w:numId="16" w16cid:durableId="599334558">
    <w:abstractNumId w:val="15"/>
  </w:num>
  <w:num w:numId="17" w16cid:durableId="1771507005">
    <w:abstractNumId w:val="16"/>
  </w:num>
  <w:num w:numId="18" w16cid:durableId="58361374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11459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09057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38267">
    <w:abstractNumId w:val="2"/>
    <w:lvlOverride w:ilvl="0">
      <w:startOverride w:val="1"/>
    </w:lvlOverride>
  </w:num>
  <w:num w:numId="22" w16cid:durableId="759060965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494149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0633840">
    <w:abstractNumId w:val="11"/>
  </w:num>
  <w:num w:numId="25" w16cid:durableId="754472524">
    <w:abstractNumId w:val="7"/>
  </w:num>
  <w:num w:numId="26" w16cid:durableId="83037677">
    <w:abstractNumId w:val="17"/>
  </w:num>
  <w:num w:numId="27" w16cid:durableId="11341034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BB"/>
    <w:rsid w:val="0001205B"/>
    <w:rsid w:val="00012A9A"/>
    <w:rsid w:val="00017FFC"/>
    <w:rsid w:val="00024860"/>
    <w:rsid w:val="00026617"/>
    <w:rsid w:val="000277B0"/>
    <w:rsid w:val="0003529A"/>
    <w:rsid w:val="00045E6E"/>
    <w:rsid w:val="0005056A"/>
    <w:rsid w:val="0006310E"/>
    <w:rsid w:val="00064DFE"/>
    <w:rsid w:val="00080A06"/>
    <w:rsid w:val="00093AB6"/>
    <w:rsid w:val="000B280D"/>
    <w:rsid w:val="000B6966"/>
    <w:rsid w:val="000D229A"/>
    <w:rsid w:val="000D3834"/>
    <w:rsid w:val="000E11E0"/>
    <w:rsid w:val="000E38B6"/>
    <w:rsid w:val="000F2908"/>
    <w:rsid w:val="001009DE"/>
    <w:rsid w:val="00110FBB"/>
    <w:rsid w:val="00112264"/>
    <w:rsid w:val="00123034"/>
    <w:rsid w:val="00133070"/>
    <w:rsid w:val="0013364B"/>
    <w:rsid w:val="00136B7C"/>
    <w:rsid w:val="001472C4"/>
    <w:rsid w:val="0017277D"/>
    <w:rsid w:val="001826DD"/>
    <w:rsid w:val="0018371D"/>
    <w:rsid w:val="00185749"/>
    <w:rsid w:val="00197AFD"/>
    <w:rsid w:val="001A0982"/>
    <w:rsid w:val="001A47BF"/>
    <w:rsid w:val="001C1946"/>
    <w:rsid w:val="001C4079"/>
    <w:rsid w:val="001D2183"/>
    <w:rsid w:val="001D31FF"/>
    <w:rsid w:val="001E011F"/>
    <w:rsid w:val="001F2116"/>
    <w:rsid w:val="002136CD"/>
    <w:rsid w:val="00220776"/>
    <w:rsid w:val="002239E5"/>
    <w:rsid w:val="00231A0C"/>
    <w:rsid w:val="00235A55"/>
    <w:rsid w:val="00242B85"/>
    <w:rsid w:val="00245277"/>
    <w:rsid w:val="002456BB"/>
    <w:rsid w:val="00250D89"/>
    <w:rsid w:val="0026125E"/>
    <w:rsid w:val="00272372"/>
    <w:rsid w:val="00277B0A"/>
    <w:rsid w:val="0028108F"/>
    <w:rsid w:val="00281FA3"/>
    <w:rsid w:val="00294703"/>
    <w:rsid w:val="002A3430"/>
    <w:rsid w:val="002A5728"/>
    <w:rsid w:val="002C3628"/>
    <w:rsid w:val="002D2F66"/>
    <w:rsid w:val="002E3F37"/>
    <w:rsid w:val="002E4C10"/>
    <w:rsid w:val="002E5154"/>
    <w:rsid w:val="002F6013"/>
    <w:rsid w:val="00312B22"/>
    <w:rsid w:val="0032053B"/>
    <w:rsid w:val="00324DBF"/>
    <w:rsid w:val="00331EC4"/>
    <w:rsid w:val="00342451"/>
    <w:rsid w:val="00347474"/>
    <w:rsid w:val="0035387D"/>
    <w:rsid w:val="0035630C"/>
    <w:rsid w:val="00372827"/>
    <w:rsid w:val="00373DF8"/>
    <w:rsid w:val="003743CE"/>
    <w:rsid w:val="003914DC"/>
    <w:rsid w:val="003A6875"/>
    <w:rsid w:val="003B2793"/>
    <w:rsid w:val="003C0441"/>
    <w:rsid w:val="003C3706"/>
    <w:rsid w:val="003D3FD6"/>
    <w:rsid w:val="003F15FD"/>
    <w:rsid w:val="003F18FA"/>
    <w:rsid w:val="003F6103"/>
    <w:rsid w:val="00412FD3"/>
    <w:rsid w:val="00442CAE"/>
    <w:rsid w:val="00474248"/>
    <w:rsid w:val="00474B20"/>
    <w:rsid w:val="00475AF5"/>
    <w:rsid w:val="0048531A"/>
    <w:rsid w:val="004939D3"/>
    <w:rsid w:val="004B71F0"/>
    <w:rsid w:val="004C3E2A"/>
    <w:rsid w:val="004D3161"/>
    <w:rsid w:val="004E767E"/>
    <w:rsid w:val="004F4492"/>
    <w:rsid w:val="004F4A57"/>
    <w:rsid w:val="00500FF7"/>
    <w:rsid w:val="00515E8A"/>
    <w:rsid w:val="00533EEB"/>
    <w:rsid w:val="0053643F"/>
    <w:rsid w:val="005559F2"/>
    <w:rsid w:val="00564810"/>
    <w:rsid w:val="005735C0"/>
    <w:rsid w:val="00583A36"/>
    <w:rsid w:val="0059537C"/>
    <w:rsid w:val="00595FC0"/>
    <w:rsid w:val="005979D8"/>
    <w:rsid w:val="005A1781"/>
    <w:rsid w:val="005A1EA9"/>
    <w:rsid w:val="005A7AC3"/>
    <w:rsid w:val="005E0088"/>
    <w:rsid w:val="005E0A10"/>
    <w:rsid w:val="005E3FA6"/>
    <w:rsid w:val="005F03BB"/>
    <w:rsid w:val="005F2A9A"/>
    <w:rsid w:val="00623E25"/>
    <w:rsid w:val="00636F46"/>
    <w:rsid w:val="00642F66"/>
    <w:rsid w:val="00654C32"/>
    <w:rsid w:val="0066495F"/>
    <w:rsid w:val="00675AC0"/>
    <w:rsid w:val="006804DA"/>
    <w:rsid w:val="006828C4"/>
    <w:rsid w:val="00686C89"/>
    <w:rsid w:val="00697526"/>
    <w:rsid w:val="006F2428"/>
    <w:rsid w:val="007413DF"/>
    <w:rsid w:val="00744DCE"/>
    <w:rsid w:val="00747C01"/>
    <w:rsid w:val="00775ED8"/>
    <w:rsid w:val="00781984"/>
    <w:rsid w:val="007B6B02"/>
    <w:rsid w:val="007C07B4"/>
    <w:rsid w:val="007C657D"/>
    <w:rsid w:val="007F14AB"/>
    <w:rsid w:val="007F49B6"/>
    <w:rsid w:val="007F5E07"/>
    <w:rsid w:val="00802936"/>
    <w:rsid w:val="00803D53"/>
    <w:rsid w:val="00821E94"/>
    <w:rsid w:val="008330A0"/>
    <w:rsid w:val="008332BB"/>
    <w:rsid w:val="008528B1"/>
    <w:rsid w:val="00867148"/>
    <w:rsid w:val="008801DF"/>
    <w:rsid w:val="00885BF8"/>
    <w:rsid w:val="00897FED"/>
    <w:rsid w:val="008A4113"/>
    <w:rsid w:val="008C273B"/>
    <w:rsid w:val="008E3BA9"/>
    <w:rsid w:val="008E511C"/>
    <w:rsid w:val="009016E2"/>
    <w:rsid w:val="00922949"/>
    <w:rsid w:val="00926328"/>
    <w:rsid w:val="00931007"/>
    <w:rsid w:val="00943814"/>
    <w:rsid w:val="00945E51"/>
    <w:rsid w:val="00986D2E"/>
    <w:rsid w:val="009871D0"/>
    <w:rsid w:val="00991F9A"/>
    <w:rsid w:val="00992E4C"/>
    <w:rsid w:val="009A78B3"/>
    <w:rsid w:val="009B1822"/>
    <w:rsid w:val="009C08B2"/>
    <w:rsid w:val="009C6C0B"/>
    <w:rsid w:val="009D7485"/>
    <w:rsid w:val="009E3B0B"/>
    <w:rsid w:val="009F1505"/>
    <w:rsid w:val="00A214AA"/>
    <w:rsid w:val="00A21C6E"/>
    <w:rsid w:val="00A2454D"/>
    <w:rsid w:val="00A34995"/>
    <w:rsid w:val="00A46252"/>
    <w:rsid w:val="00A54ECA"/>
    <w:rsid w:val="00A5682E"/>
    <w:rsid w:val="00A66102"/>
    <w:rsid w:val="00A94873"/>
    <w:rsid w:val="00AC0E1C"/>
    <w:rsid w:val="00AC73C4"/>
    <w:rsid w:val="00AD0790"/>
    <w:rsid w:val="00B06806"/>
    <w:rsid w:val="00B279AD"/>
    <w:rsid w:val="00B307C7"/>
    <w:rsid w:val="00B52D54"/>
    <w:rsid w:val="00BC31D8"/>
    <w:rsid w:val="00BC5038"/>
    <w:rsid w:val="00BD1AA2"/>
    <w:rsid w:val="00BD4DF1"/>
    <w:rsid w:val="00BE0E86"/>
    <w:rsid w:val="00BE2A5C"/>
    <w:rsid w:val="00BF7D1C"/>
    <w:rsid w:val="00C0026C"/>
    <w:rsid w:val="00C05C1B"/>
    <w:rsid w:val="00C17810"/>
    <w:rsid w:val="00C32FD2"/>
    <w:rsid w:val="00C53660"/>
    <w:rsid w:val="00C61A67"/>
    <w:rsid w:val="00C64C9E"/>
    <w:rsid w:val="00C6666D"/>
    <w:rsid w:val="00C67A5A"/>
    <w:rsid w:val="00CB3B89"/>
    <w:rsid w:val="00CC5744"/>
    <w:rsid w:val="00CC62F8"/>
    <w:rsid w:val="00CE4CAE"/>
    <w:rsid w:val="00CE7E57"/>
    <w:rsid w:val="00CF3965"/>
    <w:rsid w:val="00CF669E"/>
    <w:rsid w:val="00D67A95"/>
    <w:rsid w:val="00D721C0"/>
    <w:rsid w:val="00D726C5"/>
    <w:rsid w:val="00D922BE"/>
    <w:rsid w:val="00D9589C"/>
    <w:rsid w:val="00DA6650"/>
    <w:rsid w:val="00DC3589"/>
    <w:rsid w:val="00DD7FC5"/>
    <w:rsid w:val="00DF0346"/>
    <w:rsid w:val="00DF4F9E"/>
    <w:rsid w:val="00DF7FF2"/>
    <w:rsid w:val="00E0615B"/>
    <w:rsid w:val="00E062DD"/>
    <w:rsid w:val="00E57178"/>
    <w:rsid w:val="00E6017B"/>
    <w:rsid w:val="00E749F9"/>
    <w:rsid w:val="00E83210"/>
    <w:rsid w:val="00E8790B"/>
    <w:rsid w:val="00E93732"/>
    <w:rsid w:val="00EA156C"/>
    <w:rsid w:val="00EF369C"/>
    <w:rsid w:val="00EF6305"/>
    <w:rsid w:val="00F136C5"/>
    <w:rsid w:val="00F13F32"/>
    <w:rsid w:val="00F362F1"/>
    <w:rsid w:val="00F475D9"/>
    <w:rsid w:val="00F50BAA"/>
    <w:rsid w:val="00F60CA8"/>
    <w:rsid w:val="00F614C5"/>
    <w:rsid w:val="00F62D03"/>
    <w:rsid w:val="00F71B8B"/>
    <w:rsid w:val="00F758FF"/>
    <w:rsid w:val="00F76A48"/>
    <w:rsid w:val="00F90266"/>
    <w:rsid w:val="00F92A7C"/>
    <w:rsid w:val="00FB5E4D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AF6E2"/>
  <w15:docId w15:val="{75F95686-B56A-4870-BB43-0A86BD90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239E5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/>
      <w:b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239E5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/>
      <w:sz w:val="36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239E5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239E5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Arial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239E5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cs-CZ"/>
    </w:rPr>
  </w:style>
  <w:style w:type="paragraph" w:styleId="Nadpis6">
    <w:name w:val="heading 6"/>
    <w:basedOn w:val="Normln"/>
    <w:next w:val="Normln"/>
    <w:link w:val="Nadpis6Char"/>
    <w:qFormat/>
    <w:rsid w:val="002239E5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lang w:val="x-none" w:eastAsia="cs-CZ"/>
    </w:rPr>
  </w:style>
  <w:style w:type="paragraph" w:styleId="Nadpis7">
    <w:name w:val="heading 7"/>
    <w:basedOn w:val="Normln"/>
    <w:next w:val="Normln"/>
    <w:link w:val="Nadpis7Char"/>
    <w:qFormat/>
    <w:rsid w:val="002239E5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val="x-none" w:eastAsia="cs-CZ"/>
    </w:rPr>
  </w:style>
  <w:style w:type="paragraph" w:styleId="Nadpis8">
    <w:name w:val="heading 8"/>
    <w:basedOn w:val="Normln"/>
    <w:next w:val="Normln"/>
    <w:link w:val="Nadpis8Char"/>
    <w:qFormat/>
    <w:rsid w:val="002239E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cs-CZ"/>
    </w:rPr>
  </w:style>
  <w:style w:type="paragraph" w:styleId="Nadpis9">
    <w:name w:val="heading 9"/>
    <w:basedOn w:val="Normln"/>
    <w:next w:val="Normln"/>
    <w:link w:val="Nadpis9Char"/>
    <w:qFormat/>
    <w:rsid w:val="002239E5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  <w:lang w:val="x-non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39E5"/>
  </w:style>
  <w:style w:type="paragraph" w:styleId="Zpat">
    <w:name w:val="footer"/>
    <w:basedOn w:val="Normln"/>
    <w:link w:val="ZpatChar"/>
    <w:uiPriority w:val="99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39E5"/>
  </w:style>
  <w:style w:type="character" w:customStyle="1" w:styleId="Nadpis1Char">
    <w:name w:val="Nadpis 1 Char"/>
    <w:link w:val="Nadpis1"/>
    <w:rsid w:val="002239E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2Char">
    <w:name w:val="Nadpis 2 Char"/>
    <w:link w:val="Nadpis2"/>
    <w:rsid w:val="002239E5"/>
    <w:rPr>
      <w:rFonts w:ascii="Arial" w:eastAsia="Times New Roman" w:hAnsi="Arial" w:cs="Times New Roman"/>
      <w:sz w:val="36"/>
      <w:szCs w:val="20"/>
      <w:lang w:eastAsia="cs-CZ"/>
    </w:rPr>
  </w:style>
  <w:style w:type="character" w:customStyle="1" w:styleId="Nadpis3Char">
    <w:name w:val="Nadpis 3 Char"/>
    <w:link w:val="Nadpis3"/>
    <w:rsid w:val="002239E5"/>
    <w:rPr>
      <w:rFonts w:ascii="Arial" w:eastAsia="Times New Roman" w:hAnsi="Arial" w:cs="Arial"/>
      <w:b/>
      <w:bCs/>
      <w:szCs w:val="20"/>
      <w:lang w:eastAsia="cs-CZ"/>
    </w:rPr>
  </w:style>
  <w:style w:type="character" w:customStyle="1" w:styleId="Nadpis4Char">
    <w:name w:val="Nadpis 4 Char"/>
    <w:link w:val="Nadpis4"/>
    <w:rsid w:val="002239E5"/>
    <w:rPr>
      <w:rFonts w:ascii="Arial" w:eastAsia="Times New Roman" w:hAnsi="Arial" w:cs="Arial"/>
      <w:sz w:val="24"/>
      <w:szCs w:val="20"/>
      <w:lang w:eastAsia="cs-CZ"/>
    </w:rPr>
  </w:style>
  <w:style w:type="character" w:customStyle="1" w:styleId="Nadpis5Char">
    <w:name w:val="Nadpis 5 Char"/>
    <w:link w:val="Nadpis5"/>
    <w:rsid w:val="002239E5"/>
    <w:rPr>
      <w:rFonts w:ascii="Calibri" w:eastAsia="Times New Roman" w:hAnsi="Calibr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link w:val="Nadpis6"/>
    <w:rsid w:val="002239E5"/>
    <w:rPr>
      <w:rFonts w:ascii="Calibri" w:eastAsia="Times New Roman" w:hAnsi="Calibri" w:cs="Times New Roman"/>
      <w:b/>
      <w:bCs/>
      <w:lang w:val="x-none" w:eastAsia="cs-CZ"/>
    </w:rPr>
  </w:style>
  <w:style w:type="character" w:customStyle="1" w:styleId="Nadpis7Char">
    <w:name w:val="Nadpis 7 Char"/>
    <w:link w:val="Nadpis7"/>
    <w:rsid w:val="002239E5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link w:val="Nadpis8"/>
    <w:rsid w:val="002239E5"/>
    <w:rPr>
      <w:rFonts w:ascii="Calibri" w:eastAsia="Times New Roman" w:hAnsi="Calibr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link w:val="Nadpis9"/>
    <w:rsid w:val="002239E5"/>
    <w:rPr>
      <w:rFonts w:ascii="Cambria" w:eastAsia="Times New Roman" w:hAnsi="Cambria" w:cs="Times New Roman"/>
      <w:lang w:val="x-none" w:eastAsia="cs-CZ"/>
    </w:rPr>
  </w:style>
  <w:style w:type="character" w:styleId="slostrnky">
    <w:name w:val="page number"/>
    <w:basedOn w:val="Standardnpsmoodstavce"/>
    <w:rsid w:val="00347474"/>
  </w:style>
  <w:style w:type="paragraph" w:customStyle="1" w:styleId="PODNADPIS11">
    <w:name w:val="PODNADPIS 1.1"/>
    <w:basedOn w:val="Nadpis2"/>
    <w:uiPriority w:val="99"/>
    <w:rsid w:val="00B279AD"/>
    <w:pPr>
      <w:numPr>
        <w:numId w:val="3"/>
      </w:numPr>
      <w:tabs>
        <w:tab w:val="left" w:pos="567"/>
        <w:tab w:val="left" w:pos="1134"/>
      </w:tabs>
      <w:spacing w:before="80" w:after="40"/>
      <w:jc w:val="left"/>
    </w:pPr>
    <w:rPr>
      <w:rFonts w:cs="Arial"/>
      <w:b/>
      <w:bCs/>
      <w:color w:val="003366"/>
      <w:sz w:val="22"/>
      <w:szCs w:val="22"/>
      <w:lang w:eastAsia="sk-SK"/>
    </w:rPr>
  </w:style>
  <w:style w:type="paragraph" w:styleId="Odstavecseseznamem">
    <w:name w:val="List Paragraph"/>
    <w:basedOn w:val="Normln"/>
    <w:uiPriority w:val="99"/>
    <w:qFormat/>
    <w:rsid w:val="00B279AD"/>
    <w:pPr>
      <w:spacing w:after="0" w:line="240" w:lineRule="auto"/>
      <w:ind w:left="708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poa">
    <w:name w:val="Text poľa"/>
    <w:basedOn w:val="Normln"/>
    <w:rsid w:val="00024860"/>
    <w:pPr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Oznaeniepoa">
    <w:name w:val="Označenie poľa"/>
    <w:basedOn w:val="Normln"/>
    <w:rsid w:val="00024860"/>
    <w:pPr>
      <w:spacing w:before="60" w:after="60" w:line="240" w:lineRule="auto"/>
    </w:pPr>
    <w:rPr>
      <w:rFonts w:ascii="Arial" w:eastAsia="Times New Roman" w:hAnsi="Arial" w:cs="Arial"/>
      <w:b/>
      <w:sz w:val="19"/>
      <w:szCs w:val="19"/>
      <w:lang w:val="en-US" w:bidi="en-US"/>
    </w:rPr>
  </w:style>
  <w:style w:type="paragraph" w:customStyle="1" w:styleId="Program">
    <w:name w:val="Program"/>
    <w:basedOn w:val="Normln"/>
    <w:rsid w:val="00024860"/>
    <w:pPr>
      <w:numPr>
        <w:numId w:val="4"/>
      </w:numPr>
      <w:tabs>
        <w:tab w:val="left" w:pos="5040"/>
      </w:tabs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PODNADPIS1">
    <w:name w:val="PODNADPIS 1."/>
    <w:basedOn w:val="Nadpis2"/>
    <w:uiPriority w:val="99"/>
    <w:rsid w:val="00943814"/>
    <w:pPr>
      <w:numPr>
        <w:numId w:val="6"/>
      </w:numPr>
      <w:tabs>
        <w:tab w:val="left" w:pos="567"/>
        <w:tab w:val="left" w:pos="1134"/>
      </w:tabs>
      <w:spacing w:before="200" w:after="40"/>
      <w:jc w:val="left"/>
    </w:pPr>
    <w:rPr>
      <w:rFonts w:cs="Arial"/>
      <w:b/>
      <w:bCs/>
      <w:color w:val="003366"/>
      <w:sz w:val="24"/>
      <w:szCs w:val="24"/>
      <w:lang w:eastAsia="sk-SK"/>
    </w:rPr>
  </w:style>
  <w:style w:type="paragraph" w:styleId="Zkladntext">
    <w:name w:val="Body Text"/>
    <w:basedOn w:val="Normln"/>
    <w:link w:val="ZkladntextChar"/>
    <w:rsid w:val="009D748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9D7485"/>
    <w:rPr>
      <w:rFonts w:ascii="Arial" w:eastAsia="Times New Roman" w:hAnsi="Arial" w:cs="Arial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2456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456B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31FF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9E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iPriority w:val="99"/>
    <w:rsid w:val="00250D89"/>
    <w:pPr>
      <w:spacing w:after="0" w:line="240" w:lineRule="auto"/>
      <w:ind w:left="567" w:right="567" w:firstLine="426"/>
      <w:jc w:val="both"/>
    </w:pPr>
    <w:rPr>
      <w:rFonts w:ascii="Arial" w:eastAsia="Times New Roman" w:hAnsi="Arial" w:cs="Arial"/>
      <w:bCs/>
      <w:sz w:val="20"/>
      <w:lang w:eastAsia="cs-CZ"/>
    </w:rPr>
  </w:style>
  <w:style w:type="paragraph" w:customStyle="1" w:styleId="pavel">
    <w:name w:val="pavel"/>
    <w:basedOn w:val="Normln"/>
    <w:uiPriority w:val="99"/>
    <w:rsid w:val="00250D89"/>
    <w:pPr>
      <w:spacing w:after="0" w:line="360" w:lineRule="auto"/>
      <w:jc w:val="both"/>
    </w:pPr>
    <w:rPr>
      <w:rFonts w:ascii="Arial" w:eastAsia="Times New Roman" w:hAnsi="Arial"/>
      <w:spacing w:val="4"/>
      <w:sz w:val="24"/>
      <w:szCs w:val="24"/>
      <w:lang w:eastAsia="cs-CZ"/>
    </w:rPr>
  </w:style>
  <w:style w:type="paragraph" w:styleId="Seznamsodrkami2">
    <w:name w:val="List Bullet 2"/>
    <w:basedOn w:val="Normln"/>
    <w:uiPriority w:val="99"/>
    <w:rsid w:val="00250D89"/>
    <w:pPr>
      <w:numPr>
        <w:numId w:val="13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a\Downloads\F-MNT-144_Technick&#225;_spr&#225;v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43137-5F1B-4B55-BF32-4A49AF54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F-MNT-144_Technická_správa</Template>
  <TotalTime>3</TotalTime>
  <Pages>7</Pages>
  <Words>2911</Words>
  <Characters>17176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Zla</dc:creator>
  <cp:lastModifiedBy>Mlynar Pavol</cp:lastModifiedBy>
  <cp:revision>3</cp:revision>
  <cp:lastPrinted>2023-11-05T18:58:00Z</cp:lastPrinted>
  <dcterms:created xsi:type="dcterms:W3CDTF">2023-11-05T16:29:00Z</dcterms:created>
  <dcterms:modified xsi:type="dcterms:W3CDTF">2023-11-05T18:59:00Z</dcterms:modified>
</cp:coreProperties>
</file>