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glossary/styles.xml" ContentType="application/vnd.openxmlformats-officedocument.wordprocessingml.styl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EE2946" w14:textId="77777777" w:rsidR="000B5684" w:rsidRDefault="000B5684" w:rsidP="00D76C83">
      <w:pPr>
        <w:tabs>
          <w:tab w:val="left" w:pos="426"/>
        </w:tabs>
        <w:spacing w:line="240" w:lineRule="auto"/>
        <w:rPr>
          <w:rFonts w:ascii="Arial Narrow" w:hAnsi="Arial Narrow" w:cs="Arial"/>
          <w:b/>
          <w:sz w:val="40"/>
          <w:szCs w:val="40"/>
        </w:rPr>
      </w:pPr>
      <w:bookmarkStart w:id="0" w:name="_Toc417651343"/>
    </w:p>
    <w:p w14:paraId="63ADE106" w14:textId="77777777" w:rsidR="000B5684" w:rsidRDefault="000B5684">
      <w:pPr>
        <w:rPr>
          <w:rFonts w:ascii="Arial Narrow" w:hAnsi="Arial Narrow" w:cs="Arial"/>
          <w:b/>
          <w:sz w:val="40"/>
          <w:szCs w:val="40"/>
        </w:rPr>
      </w:pPr>
      <w:r>
        <w:rPr>
          <w:rFonts w:ascii="Arial Narrow" w:hAnsi="Arial Narrow" w:cs="Arial"/>
          <w:b/>
          <w:sz w:val="40"/>
          <w:szCs w:val="40"/>
        </w:rPr>
        <w:br w:type="page"/>
      </w:r>
    </w:p>
    <w:p w14:paraId="00BB8B98" w14:textId="24B23527" w:rsidR="00785FAE" w:rsidRPr="005C29B3" w:rsidRDefault="000B48F4" w:rsidP="00D76C83">
      <w:pPr>
        <w:tabs>
          <w:tab w:val="left" w:pos="426"/>
        </w:tabs>
        <w:spacing w:line="240" w:lineRule="auto"/>
        <w:rPr>
          <w:rFonts w:ascii="Arial Narrow" w:hAnsi="Arial Narrow" w:cs="Arial"/>
          <w:b/>
          <w:sz w:val="40"/>
          <w:szCs w:val="40"/>
        </w:rPr>
      </w:pPr>
      <w:r w:rsidRPr="005C29B3">
        <w:rPr>
          <w:rFonts w:ascii="Arial Narrow" w:hAnsi="Arial Narrow" w:cs="Arial"/>
          <w:b/>
          <w:sz w:val="40"/>
          <w:szCs w:val="40"/>
        </w:rPr>
        <w:lastRenderedPageBreak/>
        <w:t>B</w:t>
      </w:r>
      <w:r w:rsidR="00785FAE" w:rsidRPr="005C29B3">
        <w:rPr>
          <w:rFonts w:ascii="Arial Narrow" w:hAnsi="Arial Narrow" w:cs="Arial"/>
          <w:b/>
          <w:sz w:val="40"/>
          <w:szCs w:val="40"/>
        </w:rPr>
        <w:t xml:space="preserve">. </w:t>
      </w:r>
      <w:r w:rsidR="00771856" w:rsidRPr="005C29B3">
        <w:rPr>
          <w:rFonts w:ascii="Arial Narrow" w:hAnsi="Arial Narrow" w:cs="Arial"/>
          <w:b/>
          <w:sz w:val="40"/>
          <w:szCs w:val="40"/>
        </w:rPr>
        <w:t xml:space="preserve">SÚHRNNÁ TECHNICKÁ </w:t>
      </w:r>
      <w:r w:rsidR="00785FAE" w:rsidRPr="005C29B3">
        <w:rPr>
          <w:rFonts w:ascii="Arial Narrow" w:hAnsi="Arial Narrow" w:cs="Arial"/>
          <w:b/>
          <w:sz w:val="40"/>
          <w:szCs w:val="40"/>
        </w:rPr>
        <w:t>SPRÁVA</w:t>
      </w:r>
    </w:p>
    <w:p w14:paraId="35E702D6" w14:textId="77777777" w:rsidR="00AF7381" w:rsidRPr="00EA5DC9" w:rsidRDefault="00AF7381" w:rsidP="00AF7381">
      <w:pPr>
        <w:pStyle w:val="Bezriadkovania"/>
        <w:tabs>
          <w:tab w:val="left" w:pos="426"/>
        </w:tabs>
        <w:spacing w:line="360" w:lineRule="auto"/>
        <w:outlineLvl w:val="0"/>
        <w:rPr>
          <w:rFonts w:cs="Arial"/>
          <w:b/>
          <w:sz w:val="24"/>
          <w:szCs w:val="24"/>
        </w:rPr>
      </w:pPr>
      <w:bookmarkStart w:id="1" w:name="_Toc417640064"/>
      <w:bookmarkStart w:id="2" w:name="_Toc417644724"/>
      <w:bookmarkStart w:id="3" w:name="_Toc417651345"/>
      <w:r w:rsidRPr="00EA5DC9">
        <w:rPr>
          <w:rFonts w:cs="Arial"/>
          <w:b/>
          <w:sz w:val="24"/>
          <w:szCs w:val="24"/>
        </w:rPr>
        <w:t xml:space="preserve">1. IDENTIFIKAČNÉ ÚDAJE </w:t>
      </w:r>
    </w:p>
    <w:p w14:paraId="7A64A38E" w14:textId="77777777" w:rsidR="00AF7381" w:rsidRDefault="00AF7381" w:rsidP="00AF7381">
      <w:pPr>
        <w:pStyle w:val="Bezriadkovania"/>
        <w:tabs>
          <w:tab w:val="left" w:pos="426"/>
        </w:tabs>
        <w:spacing w:line="276" w:lineRule="auto"/>
        <w:rPr>
          <w:rFonts w:cs="Arial"/>
          <w:sz w:val="20"/>
          <w:szCs w:val="20"/>
        </w:rPr>
      </w:pPr>
      <w:r w:rsidRPr="00417D33">
        <w:rPr>
          <w:rFonts w:cs="Arial"/>
          <w:sz w:val="20"/>
          <w:szCs w:val="20"/>
        </w:rPr>
        <w:t xml:space="preserve">1.1    </w:t>
      </w:r>
      <w:r w:rsidRPr="00417D33">
        <w:rPr>
          <w:rFonts w:cs="Arial"/>
          <w:sz w:val="20"/>
          <w:szCs w:val="20"/>
        </w:rPr>
        <w:tab/>
        <w:t>NÁZOV STAVB</w:t>
      </w:r>
      <w:r>
        <w:rPr>
          <w:rFonts w:cs="Arial"/>
          <w:sz w:val="20"/>
          <w:szCs w:val="20"/>
        </w:rPr>
        <w:t>Y</w:t>
      </w:r>
      <w:r w:rsidRPr="00417D33">
        <w:rPr>
          <w:rFonts w:cs="Arial"/>
          <w:sz w:val="20"/>
          <w:szCs w:val="20"/>
        </w:rPr>
        <w:t xml:space="preserve">: </w:t>
      </w:r>
      <w:r w:rsidRPr="00417D33">
        <w:rPr>
          <w:rFonts w:cs="Arial"/>
          <w:sz w:val="20"/>
          <w:szCs w:val="20"/>
        </w:rPr>
        <w:tab/>
      </w:r>
      <w:r w:rsidRPr="00417D33">
        <w:rPr>
          <w:rFonts w:cs="Arial"/>
          <w:sz w:val="20"/>
          <w:szCs w:val="20"/>
        </w:rPr>
        <w:tab/>
      </w:r>
      <w:r w:rsidRPr="00417D33">
        <w:rPr>
          <w:rFonts w:cs="Arial"/>
          <w:sz w:val="20"/>
          <w:szCs w:val="20"/>
        </w:rPr>
        <w:tab/>
      </w:r>
      <w:r>
        <w:rPr>
          <w:rFonts w:cs="Arial"/>
          <w:sz w:val="20"/>
          <w:szCs w:val="20"/>
        </w:rPr>
        <w:t>SOŠ Technická Lučenec – novostavba edukačného centra, rekonštrukcia</w:t>
      </w:r>
    </w:p>
    <w:p w14:paraId="01E385C3" w14:textId="77777777" w:rsidR="00AF7381" w:rsidRPr="00417D33" w:rsidRDefault="00AF7381" w:rsidP="00AF7381">
      <w:pPr>
        <w:pStyle w:val="Bezriadkovania"/>
        <w:tabs>
          <w:tab w:val="left" w:pos="426"/>
        </w:tabs>
        <w:spacing w:line="276" w:lineRule="auto"/>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t>objektu školy a spoločenského objektu</w:t>
      </w:r>
    </w:p>
    <w:p w14:paraId="108F3108" w14:textId="72C5C8A6" w:rsidR="00AF7381" w:rsidRPr="00417D33" w:rsidRDefault="00AF7381" w:rsidP="00AF7381">
      <w:pPr>
        <w:pStyle w:val="Bezriadkovania"/>
        <w:tabs>
          <w:tab w:val="left" w:pos="426"/>
        </w:tabs>
        <w:spacing w:line="276" w:lineRule="auto"/>
        <w:rPr>
          <w:rFonts w:cs="Arial"/>
          <w:sz w:val="20"/>
          <w:szCs w:val="20"/>
        </w:rPr>
      </w:pPr>
      <w:r w:rsidRPr="00417D33">
        <w:rPr>
          <w:rFonts w:cs="Arial"/>
          <w:sz w:val="20"/>
          <w:szCs w:val="20"/>
        </w:rPr>
        <w:t xml:space="preserve">1.2    </w:t>
      </w:r>
      <w:r w:rsidRPr="00417D33">
        <w:rPr>
          <w:rFonts w:cs="Arial"/>
          <w:sz w:val="20"/>
          <w:szCs w:val="20"/>
        </w:rPr>
        <w:tab/>
        <w:t>STAVEBNÍK:</w:t>
      </w:r>
      <w:r w:rsidRPr="00417D33">
        <w:rPr>
          <w:rFonts w:cs="Arial"/>
          <w:sz w:val="20"/>
          <w:szCs w:val="20"/>
        </w:rPr>
        <w:tab/>
      </w:r>
      <w:r w:rsidRPr="00417D33">
        <w:rPr>
          <w:rFonts w:cs="Arial"/>
          <w:sz w:val="20"/>
          <w:szCs w:val="20"/>
        </w:rPr>
        <w:tab/>
      </w:r>
      <w:r w:rsidRPr="00417D33">
        <w:rPr>
          <w:rFonts w:cs="Arial"/>
          <w:sz w:val="20"/>
          <w:szCs w:val="20"/>
        </w:rPr>
        <w:tab/>
      </w:r>
      <w:r>
        <w:rPr>
          <w:rFonts w:cs="Arial"/>
          <w:sz w:val="20"/>
          <w:szCs w:val="20"/>
        </w:rPr>
        <w:tab/>
      </w:r>
      <w:r w:rsidR="005275E9" w:rsidRPr="005275E9">
        <w:rPr>
          <w:rFonts w:cs="Arial"/>
          <w:sz w:val="20"/>
          <w:szCs w:val="20"/>
        </w:rPr>
        <w:t>BBSK, Námestie SNP 23/23, 974 01 Banská Bystrica</w:t>
      </w:r>
      <w:r>
        <w:rPr>
          <w:rFonts w:cs="Arial"/>
          <w:sz w:val="20"/>
          <w:szCs w:val="20"/>
        </w:rPr>
        <w:tab/>
      </w:r>
      <w:r>
        <w:rPr>
          <w:rFonts w:cs="Arial"/>
          <w:sz w:val="20"/>
          <w:szCs w:val="20"/>
        </w:rPr>
        <w:tab/>
      </w:r>
    </w:p>
    <w:p w14:paraId="6058B34F" w14:textId="77777777" w:rsidR="00AF7381" w:rsidRPr="00417D33" w:rsidRDefault="00AF7381" w:rsidP="00AF7381">
      <w:pPr>
        <w:pStyle w:val="Bezriadkovania"/>
        <w:tabs>
          <w:tab w:val="left" w:pos="426"/>
        </w:tabs>
        <w:spacing w:line="276" w:lineRule="auto"/>
        <w:rPr>
          <w:rFonts w:cs="Arial"/>
          <w:sz w:val="20"/>
          <w:szCs w:val="20"/>
        </w:rPr>
      </w:pPr>
      <w:r w:rsidRPr="00417D33">
        <w:rPr>
          <w:rFonts w:cs="Arial"/>
          <w:sz w:val="20"/>
          <w:szCs w:val="20"/>
        </w:rPr>
        <w:t xml:space="preserve">1.3    </w:t>
      </w:r>
      <w:r w:rsidRPr="00417D33">
        <w:rPr>
          <w:rFonts w:cs="Arial"/>
          <w:sz w:val="20"/>
          <w:szCs w:val="20"/>
        </w:rPr>
        <w:tab/>
        <w:t>MIESTO</w:t>
      </w:r>
      <w:r>
        <w:rPr>
          <w:rFonts w:cs="Arial"/>
          <w:sz w:val="20"/>
          <w:szCs w:val="20"/>
        </w:rPr>
        <w:t xml:space="preserve"> STAVBY:</w:t>
      </w:r>
      <w:r>
        <w:rPr>
          <w:rFonts w:cs="Arial"/>
          <w:sz w:val="20"/>
          <w:szCs w:val="20"/>
        </w:rPr>
        <w:tab/>
      </w:r>
      <w:r>
        <w:rPr>
          <w:rFonts w:cs="Arial"/>
          <w:sz w:val="20"/>
          <w:szCs w:val="20"/>
        </w:rPr>
        <w:tab/>
      </w:r>
      <w:r>
        <w:rPr>
          <w:rFonts w:cs="Arial"/>
          <w:sz w:val="20"/>
          <w:szCs w:val="20"/>
        </w:rPr>
        <w:tab/>
        <w:t>SOŠ Technická, Dukelských Hrdinov 2, 984 01 Lučenec</w:t>
      </w:r>
    </w:p>
    <w:p w14:paraId="45E3BF68" w14:textId="0322FEF8" w:rsidR="00AF7381" w:rsidRPr="00417D33" w:rsidRDefault="00AF7381" w:rsidP="00AF7381">
      <w:pPr>
        <w:pStyle w:val="Bezriadkovania"/>
        <w:tabs>
          <w:tab w:val="left" w:pos="426"/>
        </w:tabs>
        <w:spacing w:line="276" w:lineRule="auto"/>
        <w:rPr>
          <w:rFonts w:cs="Arial"/>
          <w:b/>
          <w:sz w:val="20"/>
          <w:szCs w:val="20"/>
        </w:rPr>
      </w:pPr>
      <w:r w:rsidRPr="00417D33">
        <w:rPr>
          <w:rFonts w:cs="Arial"/>
          <w:sz w:val="20"/>
          <w:szCs w:val="20"/>
        </w:rPr>
        <w:t xml:space="preserve">1.4    </w:t>
      </w:r>
      <w:r w:rsidRPr="00417D33">
        <w:rPr>
          <w:rFonts w:cs="Arial"/>
          <w:sz w:val="20"/>
          <w:szCs w:val="20"/>
        </w:rPr>
        <w:tab/>
        <w:t xml:space="preserve">PARCELNÉ ČÍSLA:   </w:t>
      </w:r>
      <w:r w:rsidRPr="00417D33">
        <w:rPr>
          <w:rFonts w:cs="Arial"/>
          <w:sz w:val="20"/>
          <w:szCs w:val="20"/>
        </w:rPr>
        <w:tab/>
      </w:r>
      <w:r w:rsidRPr="00417D33">
        <w:rPr>
          <w:rFonts w:cs="Arial"/>
          <w:sz w:val="20"/>
          <w:szCs w:val="20"/>
        </w:rPr>
        <w:tab/>
      </w:r>
      <w:r>
        <w:rPr>
          <w:rFonts w:cs="Arial"/>
          <w:sz w:val="20"/>
          <w:szCs w:val="20"/>
        </w:rPr>
        <w:tab/>
      </w:r>
      <w:sdt>
        <w:sdtPr>
          <w:rPr>
            <w:sz w:val="20"/>
            <w:szCs w:val="20"/>
          </w:rPr>
          <w:alias w:val="Prehľad"/>
          <w:tag w:val=""/>
          <w:id w:val="-183984203"/>
          <w:placeholder>
            <w:docPart w:val="A2DD86C914A9401A9C7B11CD0E8F8863"/>
          </w:placeholder>
          <w:dataBinding w:prefixMappings="xmlns:ns0='http://schemas.microsoft.com/office/2006/coverPageProps' " w:xpath="/ns0:CoverPageProperties[1]/ns0:Abstract[1]" w:storeItemID="{55AF091B-3C7A-41E3-B477-F2FDAA23CFDA}"/>
          <w:text/>
        </w:sdtPr>
        <w:sdtEndPr/>
        <w:sdtContent>
          <w:r w:rsidR="00796531" w:rsidRPr="001F1C22">
            <w:rPr>
              <w:sz w:val="20"/>
              <w:szCs w:val="20"/>
            </w:rPr>
            <w:t>3829/1, 3829/9, 3829/10, 3859, 3863/2</w:t>
          </w:r>
        </w:sdtContent>
      </w:sdt>
    </w:p>
    <w:p w14:paraId="4D32CD3A" w14:textId="7D7C431F" w:rsidR="00AF7381" w:rsidRPr="00417D33" w:rsidRDefault="00AF7381" w:rsidP="00AF7381">
      <w:pPr>
        <w:pStyle w:val="Bezriadkovania"/>
        <w:tabs>
          <w:tab w:val="left" w:pos="426"/>
        </w:tabs>
        <w:spacing w:line="276" w:lineRule="auto"/>
        <w:rPr>
          <w:rFonts w:cs="Arial"/>
          <w:sz w:val="20"/>
          <w:szCs w:val="20"/>
        </w:rPr>
      </w:pPr>
      <w:r w:rsidRPr="00417D33">
        <w:rPr>
          <w:rFonts w:cs="Arial"/>
          <w:sz w:val="20"/>
          <w:szCs w:val="20"/>
        </w:rPr>
        <w:t>1.5</w:t>
      </w:r>
      <w:r w:rsidRPr="00417D33">
        <w:rPr>
          <w:rFonts w:cs="Arial"/>
          <w:sz w:val="20"/>
          <w:szCs w:val="20"/>
        </w:rPr>
        <w:tab/>
        <w:t>ČÍSLO LISTU</w:t>
      </w:r>
      <w:r>
        <w:rPr>
          <w:rFonts w:cs="Arial"/>
          <w:sz w:val="20"/>
          <w:szCs w:val="20"/>
        </w:rPr>
        <w:t xml:space="preserve"> VLASTNÍCTVA</w:t>
      </w:r>
      <w:r w:rsidRPr="00417D33">
        <w:rPr>
          <w:rFonts w:cs="Arial"/>
          <w:sz w:val="20"/>
          <w:szCs w:val="20"/>
        </w:rPr>
        <w:t>:</w:t>
      </w:r>
      <w:r w:rsidRPr="00417D33">
        <w:rPr>
          <w:rFonts w:cs="Arial"/>
          <w:sz w:val="20"/>
          <w:szCs w:val="20"/>
        </w:rPr>
        <w:tab/>
      </w:r>
      <w:r>
        <w:rPr>
          <w:rFonts w:cs="Arial"/>
          <w:sz w:val="20"/>
          <w:szCs w:val="20"/>
        </w:rPr>
        <w:tab/>
        <w:t>7734</w:t>
      </w:r>
    </w:p>
    <w:p w14:paraId="30F7F8BF" w14:textId="77777777" w:rsidR="00AF7381" w:rsidRPr="00417D33" w:rsidRDefault="00AF7381" w:rsidP="00AF7381">
      <w:pPr>
        <w:pStyle w:val="Bezriadkovania"/>
        <w:tabs>
          <w:tab w:val="left" w:pos="426"/>
        </w:tabs>
        <w:spacing w:line="276" w:lineRule="auto"/>
        <w:rPr>
          <w:rFonts w:cs="Arial"/>
          <w:sz w:val="20"/>
          <w:szCs w:val="20"/>
        </w:rPr>
      </w:pPr>
      <w:r w:rsidRPr="00417D33">
        <w:rPr>
          <w:rFonts w:cs="Arial"/>
          <w:sz w:val="20"/>
          <w:szCs w:val="20"/>
        </w:rPr>
        <w:t xml:space="preserve">1.5    </w:t>
      </w:r>
      <w:r w:rsidRPr="00417D33">
        <w:rPr>
          <w:rFonts w:cs="Arial"/>
          <w:sz w:val="20"/>
          <w:szCs w:val="20"/>
        </w:rPr>
        <w:tab/>
        <w:t>KATASTRÁLNE ÚZEMIE:</w:t>
      </w:r>
      <w:r w:rsidRPr="00417D33">
        <w:rPr>
          <w:rFonts w:cs="Arial"/>
          <w:sz w:val="20"/>
          <w:szCs w:val="20"/>
        </w:rPr>
        <w:tab/>
      </w:r>
      <w:r w:rsidRPr="00417D33">
        <w:rPr>
          <w:rFonts w:cs="Arial"/>
          <w:sz w:val="20"/>
          <w:szCs w:val="20"/>
        </w:rPr>
        <w:tab/>
      </w:r>
      <w:sdt>
        <w:sdtPr>
          <w:rPr>
            <w:rFonts w:cs="Arial"/>
            <w:sz w:val="20"/>
            <w:szCs w:val="20"/>
          </w:rPr>
          <w:alias w:val="Kategória"/>
          <w:tag w:val=""/>
          <w:id w:val="-549691214"/>
          <w:placeholder>
            <w:docPart w:val="6D4D36B6360A42CE840A4AA1F6DB3EB6"/>
          </w:placeholder>
          <w:dataBinding w:prefixMappings="xmlns:ns0='http://purl.org/dc/elements/1.1/' xmlns:ns1='http://schemas.openxmlformats.org/package/2006/metadata/core-properties' " w:xpath="/ns1:coreProperties[1]/ns1:category[1]" w:storeItemID="{6C3C8BC8-F283-45AE-878A-BAB7291924A1}"/>
          <w:text/>
        </w:sdtPr>
        <w:sdtEndPr/>
        <w:sdtContent>
          <w:r w:rsidR="008A3EB6">
            <w:rPr>
              <w:rFonts w:cs="Arial"/>
              <w:sz w:val="20"/>
              <w:szCs w:val="20"/>
            </w:rPr>
            <w:t>Lučenec</w:t>
          </w:r>
        </w:sdtContent>
      </w:sdt>
    </w:p>
    <w:p w14:paraId="340E8696" w14:textId="05978033" w:rsidR="00AF7381" w:rsidRPr="008D1C26" w:rsidRDefault="00AF7381" w:rsidP="00AF7381">
      <w:pPr>
        <w:pStyle w:val="Bezriadkovania"/>
        <w:tabs>
          <w:tab w:val="left" w:pos="426"/>
          <w:tab w:val="left" w:pos="708"/>
          <w:tab w:val="left" w:pos="1416"/>
          <w:tab w:val="left" w:pos="2124"/>
          <w:tab w:val="left" w:pos="2832"/>
          <w:tab w:val="left" w:pos="3540"/>
          <w:tab w:val="right" w:pos="9638"/>
        </w:tabs>
        <w:spacing w:line="276" w:lineRule="auto"/>
        <w:rPr>
          <w:rFonts w:cs="Arial"/>
          <w:sz w:val="20"/>
          <w:szCs w:val="20"/>
        </w:rPr>
      </w:pPr>
      <w:r w:rsidRPr="00417D33">
        <w:rPr>
          <w:rFonts w:cs="Arial"/>
          <w:sz w:val="20"/>
          <w:szCs w:val="20"/>
        </w:rPr>
        <w:t xml:space="preserve">1.6    </w:t>
      </w:r>
      <w:r w:rsidRPr="00417D33">
        <w:rPr>
          <w:rFonts w:cs="Arial"/>
          <w:sz w:val="20"/>
          <w:szCs w:val="20"/>
        </w:rPr>
        <w:tab/>
        <w:t xml:space="preserve">ZAČIATOK STAVBY: </w:t>
      </w:r>
      <w:r w:rsidRPr="00417D33">
        <w:rPr>
          <w:rFonts w:cs="Arial"/>
          <w:sz w:val="20"/>
          <w:szCs w:val="20"/>
        </w:rPr>
        <w:tab/>
      </w:r>
      <w:r w:rsidRPr="00417D33">
        <w:rPr>
          <w:rFonts w:cs="Arial"/>
          <w:sz w:val="20"/>
          <w:szCs w:val="20"/>
        </w:rPr>
        <w:tab/>
      </w:r>
      <w:r w:rsidRPr="008D1C26">
        <w:rPr>
          <w:rFonts w:cs="Arial"/>
          <w:sz w:val="20"/>
          <w:szCs w:val="20"/>
        </w:rPr>
        <w:tab/>
      </w:r>
      <w:sdt>
        <w:sdtPr>
          <w:rPr>
            <w:rFonts w:cs="Arial"/>
            <w:sz w:val="20"/>
            <w:szCs w:val="20"/>
          </w:rPr>
          <w:alias w:val="E-mail spoločnosti"/>
          <w:tag w:val=""/>
          <w:id w:val="2046786510"/>
          <w:placeholder>
            <w:docPart w:val="105CA18258084329A294330DBA02EF5D"/>
          </w:placeholder>
          <w:dataBinding w:prefixMappings="xmlns:ns0='http://schemas.microsoft.com/office/2006/coverPageProps' " w:xpath="/ns0:CoverPageProperties[1]/ns0:CompanyEmail[1]" w:storeItemID="{55AF091B-3C7A-41E3-B477-F2FDAA23CFDA}"/>
          <w:text/>
        </w:sdtPr>
        <w:sdtEndPr/>
        <w:sdtContent>
          <w:r w:rsidR="004F6A4A">
            <w:rPr>
              <w:rFonts w:cs="Arial"/>
              <w:sz w:val="20"/>
              <w:szCs w:val="20"/>
            </w:rPr>
            <w:t>12 / 2023</w:t>
          </w:r>
        </w:sdtContent>
      </w:sdt>
      <w:r w:rsidRPr="008D1C26">
        <w:rPr>
          <w:rFonts w:cs="Arial"/>
          <w:sz w:val="20"/>
          <w:szCs w:val="20"/>
        </w:rPr>
        <w:tab/>
      </w:r>
    </w:p>
    <w:p w14:paraId="2C4E021C" w14:textId="010DF5CF" w:rsidR="00AF7381" w:rsidRPr="0046477C" w:rsidRDefault="00AF7381" w:rsidP="00AF7381">
      <w:pPr>
        <w:pStyle w:val="Bezriadkovania"/>
        <w:tabs>
          <w:tab w:val="left" w:pos="426"/>
        </w:tabs>
        <w:spacing w:line="276" w:lineRule="auto"/>
        <w:rPr>
          <w:rFonts w:cs="Arial"/>
          <w:sz w:val="20"/>
          <w:szCs w:val="20"/>
        </w:rPr>
      </w:pPr>
      <w:r w:rsidRPr="0046477C">
        <w:rPr>
          <w:rFonts w:cs="Arial"/>
          <w:sz w:val="20"/>
          <w:szCs w:val="20"/>
        </w:rPr>
        <w:t xml:space="preserve">1.7   UKONČENIE STAVBY : </w:t>
      </w:r>
      <w:r w:rsidRPr="0046477C">
        <w:rPr>
          <w:rFonts w:cs="Arial"/>
          <w:sz w:val="20"/>
          <w:szCs w:val="20"/>
        </w:rPr>
        <w:tab/>
      </w:r>
      <w:r w:rsidRPr="0046477C">
        <w:rPr>
          <w:rFonts w:cs="Arial"/>
          <w:sz w:val="20"/>
          <w:szCs w:val="20"/>
        </w:rPr>
        <w:tab/>
      </w:r>
      <w:sdt>
        <w:sdtPr>
          <w:rPr>
            <w:rFonts w:cs="Arial"/>
            <w:sz w:val="20"/>
            <w:szCs w:val="20"/>
          </w:rPr>
          <w:alias w:val="Fax spoločnosti"/>
          <w:tag w:val=""/>
          <w:id w:val="1217866656"/>
          <w:placeholder>
            <w:docPart w:val="C1055FAE032140FA8B327440FC8BE968"/>
          </w:placeholder>
          <w:dataBinding w:prefixMappings="xmlns:ns0='http://schemas.microsoft.com/office/2006/coverPageProps' " w:xpath="/ns0:CoverPageProperties[1]/ns0:CompanyFax[1]" w:storeItemID="{55AF091B-3C7A-41E3-B477-F2FDAA23CFDA}"/>
          <w:text/>
        </w:sdtPr>
        <w:sdtEndPr/>
        <w:sdtContent>
          <w:r w:rsidR="004F6A4A">
            <w:rPr>
              <w:rFonts w:cs="Arial"/>
              <w:sz w:val="20"/>
              <w:szCs w:val="20"/>
            </w:rPr>
            <w:t>12 / 2025</w:t>
          </w:r>
        </w:sdtContent>
      </w:sdt>
    </w:p>
    <w:p w14:paraId="47B3A8F0" w14:textId="77777777" w:rsidR="00AF7381" w:rsidRPr="008D1C26" w:rsidRDefault="00AF7381" w:rsidP="00AF7381">
      <w:pPr>
        <w:pStyle w:val="Bezriadkovania"/>
        <w:tabs>
          <w:tab w:val="left" w:pos="426"/>
        </w:tabs>
        <w:spacing w:line="276" w:lineRule="auto"/>
        <w:rPr>
          <w:rFonts w:cs="Arial"/>
          <w:sz w:val="20"/>
          <w:szCs w:val="20"/>
        </w:rPr>
      </w:pPr>
      <w:r>
        <w:rPr>
          <w:rFonts w:cs="Arial"/>
          <w:sz w:val="20"/>
          <w:szCs w:val="20"/>
        </w:rPr>
        <w:t xml:space="preserve">1.8    </w:t>
      </w:r>
      <w:r>
        <w:rPr>
          <w:rFonts w:cs="Arial"/>
          <w:sz w:val="20"/>
          <w:szCs w:val="20"/>
        </w:rPr>
        <w:tab/>
        <w:t xml:space="preserve">LEHOTA VÝSTAVBY: </w:t>
      </w:r>
      <w:r>
        <w:rPr>
          <w:rFonts w:cs="Arial"/>
          <w:sz w:val="20"/>
          <w:szCs w:val="20"/>
        </w:rPr>
        <w:tab/>
      </w:r>
      <w:r>
        <w:rPr>
          <w:rFonts w:cs="Arial"/>
          <w:sz w:val="20"/>
          <w:szCs w:val="20"/>
        </w:rPr>
        <w:tab/>
      </w:r>
      <w:r>
        <w:rPr>
          <w:rFonts w:cs="Arial"/>
          <w:sz w:val="20"/>
          <w:szCs w:val="20"/>
        </w:rPr>
        <w:tab/>
        <w:t>2</w:t>
      </w:r>
      <w:r w:rsidRPr="008D1C26">
        <w:rPr>
          <w:rFonts w:cs="Arial"/>
          <w:sz w:val="20"/>
          <w:szCs w:val="20"/>
        </w:rPr>
        <w:t xml:space="preserve"> rok</w:t>
      </w:r>
      <w:r>
        <w:rPr>
          <w:rFonts w:cs="Arial"/>
          <w:sz w:val="20"/>
          <w:szCs w:val="20"/>
        </w:rPr>
        <w:t>y</w:t>
      </w:r>
    </w:p>
    <w:p w14:paraId="5264E4F0" w14:textId="77777777" w:rsidR="00AF7381" w:rsidRPr="008D1C26" w:rsidRDefault="00AF7381" w:rsidP="00AF7381">
      <w:pPr>
        <w:pStyle w:val="Bezriadkovania"/>
        <w:tabs>
          <w:tab w:val="left" w:pos="426"/>
        </w:tabs>
        <w:spacing w:line="276" w:lineRule="auto"/>
        <w:rPr>
          <w:rFonts w:cs="Arial"/>
          <w:sz w:val="20"/>
          <w:szCs w:val="20"/>
        </w:rPr>
      </w:pPr>
      <w:r>
        <w:rPr>
          <w:rFonts w:cs="Arial"/>
          <w:sz w:val="20"/>
          <w:szCs w:val="20"/>
        </w:rPr>
        <w:t>1.9</w:t>
      </w:r>
      <w:r w:rsidRPr="008D1C26">
        <w:rPr>
          <w:rFonts w:cs="Arial"/>
          <w:sz w:val="20"/>
          <w:szCs w:val="20"/>
        </w:rPr>
        <w:t xml:space="preserve">    </w:t>
      </w:r>
      <w:r w:rsidRPr="008D1C26">
        <w:rPr>
          <w:rFonts w:cs="Arial"/>
          <w:sz w:val="20"/>
          <w:szCs w:val="20"/>
        </w:rPr>
        <w:tab/>
        <w:t xml:space="preserve">NÁKLADY STAVBY: </w:t>
      </w:r>
      <w:r w:rsidRPr="008D1C26">
        <w:rPr>
          <w:rFonts w:cs="Arial"/>
          <w:sz w:val="20"/>
          <w:szCs w:val="20"/>
        </w:rPr>
        <w:tab/>
      </w:r>
      <w:r w:rsidRPr="008D1C26">
        <w:rPr>
          <w:rFonts w:cs="Arial"/>
          <w:sz w:val="20"/>
          <w:szCs w:val="20"/>
        </w:rPr>
        <w:tab/>
      </w:r>
      <w:r w:rsidRPr="008D1C26">
        <w:rPr>
          <w:rFonts w:cs="Arial"/>
          <w:sz w:val="20"/>
          <w:szCs w:val="20"/>
        </w:rPr>
        <w:tab/>
      </w:r>
      <w:r>
        <w:rPr>
          <w:rFonts w:cs="Arial"/>
          <w:sz w:val="20"/>
          <w:szCs w:val="20"/>
        </w:rPr>
        <w:t>3 000 000</w:t>
      </w:r>
      <w:r w:rsidRPr="008D1C26">
        <w:rPr>
          <w:rFonts w:cs="Arial"/>
          <w:sz w:val="20"/>
          <w:szCs w:val="20"/>
        </w:rPr>
        <w:t xml:space="preserve"> € (odhad, </w:t>
      </w:r>
      <w:r>
        <w:rPr>
          <w:rFonts w:cs="Arial"/>
          <w:sz w:val="20"/>
          <w:szCs w:val="20"/>
        </w:rPr>
        <w:t>bez</w:t>
      </w:r>
      <w:r w:rsidRPr="008D1C26">
        <w:rPr>
          <w:rFonts w:cs="Arial"/>
          <w:sz w:val="20"/>
          <w:szCs w:val="20"/>
        </w:rPr>
        <w:t xml:space="preserve"> DPH)</w:t>
      </w:r>
    </w:p>
    <w:p w14:paraId="03AFBEA8" w14:textId="77777777" w:rsidR="00AF7381" w:rsidRPr="00417D33" w:rsidRDefault="00AF7381" w:rsidP="00AF7381">
      <w:pPr>
        <w:pStyle w:val="Bezriadkovania"/>
        <w:tabs>
          <w:tab w:val="left" w:pos="426"/>
        </w:tabs>
        <w:spacing w:line="276" w:lineRule="auto"/>
        <w:rPr>
          <w:rFonts w:cs="Arial"/>
          <w:sz w:val="20"/>
          <w:szCs w:val="20"/>
        </w:rPr>
      </w:pPr>
      <w:r>
        <w:rPr>
          <w:rFonts w:cs="Arial"/>
          <w:sz w:val="20"/>
          <w:szCs w:val="20"/>
        </w:rPr>
        <w:t>1.10</w:t>
      </w:r>
      <w:r w:rsidRPr="00417D33">
        <w:rPr>
          <w:rFonts w:cs="Arial"/>
          <w:sz w:val="20"/>
          <w:szCs w:val="20"/>
        </w:rPr>
        <w:t xml:space="preserve">  </w:t>
      </w:r>
      <w:r w:rsidRPr="00417D33">
        <w:rPr>
          <w:rFonts w:cs="Arial"/>
          <w:sz w:val="20"/>
          <w:szCs w:val="20"/>
        </w:rPr>
        <w:tab/>
        <w:t xml:space="preserve">ÚČEL STAVBY: </w:t>
      </w:r>
      <w:r w:rsidRPr="00417D33">
        <w:rPr>
          <w:rFonts w:cs="Arial"/>
          <w:sz w:val="20"/>
          <w:szCs w:val="20"/>
        </w:rPr>
        <w:tab/>
      </w:r>
      <w:r w:rsidRPr="00417D33">
        <w:rPr>
          <w:rFonts w:cs="Arial"/>
          <w:sz w:val="20"/>
          <w:szCs w:val="20"/>
        </w:rPr>
        <w:tab/>
      </w:r>
      <w:r w:rsidRPr="00417D33">
        <w:rPr>
          <w:rFonts w:cs="Arial"/>
          <w:sz w:val="20"/>
          <w:szCs w:val="20"/>
        </w:rPr>
        <w:tab/>
      </w:r>
      <w:sdt>
        <w:sdtPr>
          <w:rPr>
            <w:rFonts w:cs="Arial"/>
            <w:sz w:val="20"/>
            <w:szCs w:val="20"/>
          </w:rPr>
          <w:alias w:val="Kľúčové slová"/>
          <w:tag w:val=""/>
          <w:id w:val="481662957"/>
          <w:placeholder>
            <w:docPart w:val="A5E084CD98AB45819732219A99CFF7A8"/>
          </w:placeholder>
          <w:dataBinding w:prefixMappings="xmlns:ns0='http://purl.org/dc/elements/1.1/' xmlns:ns1='http://schemas.openxmlformats.org/package/2006/metadata/core-properties' " w:xpath="/ns1:coreProperties[1]/ns1:keywords[1]" w:storeItemID="{6C3C8BC8-F283-45AE-878A-BAB7291924A1}"/>
          <w:text/>
        </w:sdtPr>
        <w:sdtEndPr/>
        <w:sdtContent>
          <w:r>
            <w:rPr>
              <w:rFonts w:cs="Arial"/>
              <w:sz w:val="20"/>
              <w:szCs w:val="20"/>
            </w:rPr>
            <w:t>školské zariadenie</w:t>
          </w:r>
        </w:sdtContent>
      </w:sdt>
    </w:p>
    <w:p w14:paraId="0831E2FD" w14:textId="77777777" w:rsidR="00AF7381" w:rsidRPr="00417D33" w:rsidRDefault="00AF7381" w:rsidP="00AF7381">
      <w:pPr>
        <w:pStyle w:val="Bezriadkovania"/>
        <w:tabs>
          <w:tab w:val="left" w:pos="426"/>
        </w:tabs>
        <w:spacing w:line="276" w:lineRule="auto"/>
        <w:rPr>
          <w:rFonts w:cs="Arial"/>
          <w:sz w:val="20"/>
          <w:szCs w:val="20"/>
        </w:rPr>
      </w:pPr>
      <w:r>
        <w:rPr>
          <w:rFonts w:cs="Arial"/>
          <w:sz w:val="20"/>
          <w:szCs w:val="20"/>
        </w:rPr>
        <w:t xml:space="preserve">1.11   </w:t>
      </w:r>
      <w:r w:rsidRPr="00417D33">
        <w:rPr>
          <w:rFonts w:cs="Arial"/>
          <w:sz w:val="20"/>
          <w:szCs w:val="20"/>
        </w:rPr>
        <w:t xml:space="preserve">CHARAKTER STAVBY: </w:t>
      </w:r>
      <w:r w:rsidRPr="00417D33">
        <w:rPr>
          <w:rFonts w:cs="Arial"/>
          <w:sz w:val="20"/>
          <w:szCs w:val="20"/>
        </w:rPr>
        <w:tab/>
      </w:r>
      <w:r w:rsidRPr="00417D33">
        <w:rPr>
          <w:rFonts w:cs="Arial"/>
          <w:sz w:val="20"/>
          <w:szCs w:val="20"/>
        </w:rPr>
        <w:tab/>
      </w:r>
      <w:r>
        <w:rPr>
          <w:rFonts w:cs="Arial"/>
          <w:sz w:val="20"/>
          <w:szCs w:val="20"/>
        </w:rPr>
        <w:t>rekonštrukcia s prístavbou</w:t>
      </w:r>
    </w:p>
    <w:p w14:paraId="7CDDC0F9" w14:textId="77777777" w:rsidR="00AF7381" w:rsidRPr="00417D33" w:rsidRDefault="00AF7381" w:rsidP="00AF7381">
      <w:pPr>
        <w:pStyle w:val="Bezriadkovania"/>
        <w:tabs>
          <w:tab w:val="left" w:pos="426"/>
        </w:tabs>
        <w:spacing w:line="276" w:lineRule="auto"/>
        <w:rPr>
          <w:rFonts w:cs="Arial"/>
          <w:sz w:val="20"/>
          <w:szCs w:val="20"/>
        </w:rPr>
      </w:pPr>
      <w:r>
        <w:rPr>
          <w:rFonts w:cs="Arial"/>
          <w:sz w:val="20"/>
          <w:szCs w:val="20"/>
        </w:rPr>
        <w:t>1.12</w:t>
      </w:r>
      <w:r w:rsidRPr="00417D33">
        <w:rPr>
          <w:rFonts w:cs="Arial"/>
          <w:sz w:val="20"/>
          <w:szCs w:val="20"/>
        </w:rPr>
        <w:t xml:space="preserve">   GENERÁLNY PROJ</w:t>
      </w:r>
      <w:r>
        <w:rPr>
          <w:rFonts w:cs="Arial"/>
          <w:sz w:val="20"/>
          <w:szCs w:val="20"/>
        </w:rPr>
        <w:t>EKTANT</w:t>
      </w:r>
      <w:r w:rsidRPr="00417D33">
        <w:rPr>
          <w:rFonts w:cs="Arial"/>
          <w:sz w:val="20"/>
          <w:szCs w:val="20"/>
        </w:rPr>
        <w:t xml:space="preserve">: </w:t>
      </w:r>
      <w:r w:rsidRPr="00417D33">
        <w:rPr>
          <w:rFonts w:cs="Arial"/>
          <w:sz w:val="20"/>
          <w:szCs w:val="20"/>
        </w:rPr>
        <w:tab/>
      </w:r>
      <w:r w:rsidRPr="00417D33">
        <w:rPr>
          <w:rFonts w:cs="Arial"/>
          <w:sz w:val="20"/>
          <w:szCs w:val="20"/>
        </w:rPr>
        <w:tab/>
      </w:r>
      <w:sdt>
        <w:sdtPr>
          <w:rPr>
            <w:rFonts w:cs="Arial"/>
            <w:sz w:val="20"/>
            <w:szCs w:val="20"/>
          </w:rPr>
          <w:alias w:val="Telefón spoločnosti"/>
          <w:tag w:val=""/>
          <w:id w:val="-69968843"/>
          <w:placeholder>
            <w:docPart w:val="0DF17EFDCF2A42059AB3759602615EC7"/>
          </w:placeholder>
          <w:dataBinding w:prefixMappings="xmlns:ns0='http://schemas.microsoft.com/office/2006/coverPageProps' " w:xpath="/ns0:CoverPageProperties[1]/ns0:CompanyPhone[1]" w:storeItemID="{55AF091B-3C7A-41E3-B477-F2FDAA23CFDA}"/>
          <w:text/>
        </w:sdtPr>
        <w:sdtEndPr/>
        <w:sdtContent>
          <w:r>
            <w:rPr>
              <w:rFonts w:cs="Arial"/>
              <w:sz w:val="20"/>
              <w:szCs w:val="20"/>
            </w:rPr>
            <w:t xml:space="preserve">VISIA s.r.o., Sládkovičova 2052/50, 927 01 Šaľa   </w:t>
          </w:r>
        </w:sdtContent>
      </w:sdt>
      <w:r w:rsidRPr="00417D33">
        <w:rPr>
          <w:rFonts w:cs="Arial"/>
          <w:sz w:val="20"/>
          <w:szCs w:val="20"/>
        </w:rPr>
        <w:t xml:space="preserve"> </w:t>
      </w:r>
    </w:p>
    <w:p w14:paraId="62411215" w14:textId="77777777" w:rsidR="00AF7381" w:rsidRPr="00796531" w:rsidRDefault="00AF7381" w:rsidP="00796531">
      <w:pPr>
        <w:pStyle w:val="Bezriadkovania"/>
        <w:tabs>
          <w:tab w:val="left" w:pos="426"/>
        </w:tabs>
        <w:spacing w:line="276" w:lineRule="auto"/>
        <w:rPr>
          <w:rFonts w:cs="Arial"/>
          <w:sz w:val="20"/>
          <w:szCs w:val="20"/>
        </w:rPr>
      </w:pPr>
      <w:r>
        <w:rPr>
          <w:rFonts w:cs="Arial"/>
          <w:sz w:val="20"/>
          <w:szCs w:val="20"/>
        </w:rPr>
        <w:t>1.13</w:t>
      </w:r>
      <w:r w:rsidRPr="00417D33">
        <w:rPr>
          <w:rFonts w:cs="Arial"/>
          <w:sz w:val="20"/>
          <w:szCs w:val="20"/>
        </w:rPr>
        <w:t xml:space="preserve"> </w:t>
      </w:r>
      <w:r>
        <w:rPr>
          <w:rFonts w:cs="Arial"/>
          <w:sz w:val="20"/>
          <w:szCs w:val="20"/>
        </w:rPr>
        <w:tab/>
      </w:r>
      <w:r w:rsidRPr="00417D33">
        <w:rPr>
          <w:rFonts w:cs="Arial"/>
          <w:sz w:val="20"/>
          <w:szCs w:val="20"/>
        </w:rPr>
        <w:t xml:space="preserve"> PROJEKTANTI PROFESIÍ: </w:t>
      </w:r>
      <w:r w:rsidRPr="00417D33">
        <w:rPr>
          <w:rFonts w:cs="Arial"/>
          <w:sz w:val="20"/>
          <w:szCs w:val="20"/>
        </w:rPr>
        <w:tab/>
      </w:r>
      <w:r w:rsidR="00796531">
        <w:rPr>
          <w:rFonts w:cs="Arial"/>
          <w:sz w:val="20"/>
          <w:szCs w:val="20"/>
        </w:rPr>
        <w:tab/>
      </w:r>
    </w:p>
    <w:p w14:paraId="755F92C2" w14:textId="77777777" w:rsidR="00AF7381" w:rsidRPr="00417D33" w:rsidRDefault="00AF7381" w:rsidP="00AF7381">
      <w:pPr>
        <w:pStyle w:val="Bezriadkovania"/>
        <w:tabs>
          <w:tab w:val="left" w:pos="426"/>
        </w:tabs>
        <w:ind w:left="720"/>
        <w:rPr>
          <w:rFonts w:cs="Arial"/>
          <w:sz w:val="20"/>
          <w:szCs w:val="20"/>
        </w:rPr>
      </w:pPr>
      <w:r w:rsidRPr="00417D33">
        <w:rPr>
          <w:rFonts w:cs="Arial"/>
          <w:sz w:val="20"/>
          <w:szCs w:val="20"/>
        </w:rPr>
        <w:t xml:space="preserve">ARCHITEKTÚRA: </w:t>
      </w:r>
      <w:r w:rsidRPr="00417D33">
        <w:rPr>
          <w:rFonts w:cs="Arial"/>
          <w:sz w:val="20"/>
          <w:szCs w:val="20"/>
        </w:rPr>
        <w:tab/>
      </w:r>
      <w:r w:rsidRPr="00417D33">
        <w:rPr>
          <w:rFonts w:cs="Arial"/>
          <w:sz w:val="20"/>
          <w:szCs w:val="20"/>
        </w:rPr>
        <w:tab/>
      </w:r>
      <w:r w:rsidRPr="00417D33">
        <w:rPr>
          <w:rFonts w:cs="Arial"/>
          <w:sz w:val="20"/>
          <w:szCs w:val="20"/>
        </w:rPr>
        <w:tab/>
        <w:t xml:space="preserve">Ing. Ladislav </w:t>
      </w:r>
      <w:proofErr w:type="spellStart"/>
      <w:r w:rsidRPr="00417D33">
        <w:rPr>
          <w:rFonts w:cs="Arial"/>
          <w:sz w:val="20"/>
          <w:szCs w:val="20"/>
        </w:rPr>
        <w:t>Chatrnúch</w:t>
      </w:r>
      <w:proofErr w:type="spellEnd"/>
      <w:r w:rsidRPr="00417D33">
        <w:rPr>
          <w:rFonts w:cs="Arial"/>
          <w:sz w:val="20"/>
          <w:szCs w:val="20"/>
        </w:rPr>
        <w:t xml:space="preserve">, Sládkovičova 2052/50, 927 01 Šaľa,  </w:t>
      </w:r>
    </w:p>
    <w:p w14:paraId="6E8E023A"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r w:rsidRPr="00417D33">
        <w:rPr>
          <w:rFonts w:cs="Arial"/>
          <w:sz w:val="20"/>
          <w:szCs w:val="20"/>
        </w:rPr>
        <w:t xml:space="preserve">e-mail: </w:t>
      </w:r>
      <w:hyperlink r:id="rId9" w:history="1">
        <w:r w:rsidRPr="009C7F85">
          <w:rPr>
            <w:rFonts w:cs="Arial"/>
            <w:sz w:val="20"/>
            <w:szCs w:val="20"/>
          </w:rPr>
          <w:t>l.chatrnuch@visia.sk</w:t>
        </w:r>
      </w:hyperlink>
      <w:r w:rsidRPr="00417D33">
        <w:rPr>
          <w:rFonts w:cs="Arial"/>
          <w:sz w:val="20"/>
          <w:szCs w:val="20"/>
        </w:rPr>
        <w:t>, tel.: 0903 432</w:t>
      </w:r>
      <w:r>
        <w:rPr>
          <w:rFonts w:cs="Arial"/>
          <w:sz w:val="20"/>
          <w:szCs w:val="20"/>
        </w:rPr>
        <w:t> </w:t>
      </w:r>
      <w:r w:rsidRPr="00417D33">
        <w:rPr>
          <w:rFonts w:cs="Arial"/>
          <w:sz w:val="20"/>
          <w:szCs w:val="20"/>
        </w:rPr>
        <w:t>543</w:t>
      </w:r>
    </w:p>
    <w:p w14:paraId="58F85EAF"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p>
    <w:p w14:paraId="4B5543E7" w14:textId="77777777" w:rsidR="00AF7381" w:rsidRPr="009C7F85"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r w:rsidRPr="009C7F85">
        <w:rPr>
          <w:rFonts w:cs="Arial"/>
          <w:sz w:val="20"/>
          <w:szCs w:val="20"/>
        </w:rPr>
        <w:t xml:space="preserve">Ing. </w:t>
      </w:r>
      <w:r>
        <w:rPr>
          <w:rFonts w:cs="Arial"/>
          <w:sz w:val="20"/>
          <w:szCs w:val="20"/>
        </w:rPr>
        <w:t>Michal Babinec</w:t>
      </w:r>
      <w:r w:rsidRPr="009C7F85">
        <w:rPr>
          <w:rFonts w:cs="Arial"/>
          <w:sz w:val="20"/>
          <w:szCs w:val="20"/>
        </w:rPr>
        <w:t xml:space="preserve">, </w:t>
      </w:r>
      <w:proofErr w:type="spellStart"/>
      <w:r w:rsidRPr="009C7F85">
        <w:rPr>
          <w:rFonts w:cs="Arial"/>
          <w:sz w:val="20"/>
          <w:szCs w:val="20"/>
        </w:rPr>
        <w:t>Ivánska</w:t>
      </w:r>
      <w:proofErr w:type="spellEnd"/>
      <w:r w:rsidRPr="009C7F85">
        <w:rPr>
          <w:rFonts w:cs="Arial"/>
          <w:sz w:val="20"/>
          <w:szCs w:val="20"/>
        </w:rPr>
        <w:t xml:space="preserve"> cesta 30/B, 821 04 Bratislava,  </w:t>
      </w:r>
    </w:p>
    <w:p w14:paraId="211AD714" w14:textId="77777777" w:rsidR="00AF7381" w:rsidRPr="009C7F85" w:rsidRDefault="00AF7381" w:rsidP="00AF7381">
      <w:pPr>
        <w:pStyle w:val="Bezriadkovania"/>
        <w:tabs>
          <w:tab w:val="left" w:pos="426"/>
        </w:tabs>
        <w:ind w:left="2844" w:firstLine="696"/>
        <w:rPr>
          <w:rFonts w:cs="Arial"/>
          <w:sz w:val="20"/>
          <w:szCs w:val="20"/>
        </w:rPr>
      </w:pPr>
      <w:r w:rsidRPr="009C7F85">
        <w:rPr>
          <w:rFonts w:cs="Arial"/>
          <w:sz w:val="20"/>
          <w:szCs w:val="20"/>
        </w:rPr>
        <w:t>e-mail: m.</w:t>
      </w:r>
      <w:r>
        <w:rPr>
          <w:rFonts w:cs="Arial"/>
          <w:sz w:val="20"/>
          <w:szCs w:val="20"/>
        </w:rPr>
        <w:t>babinec</w:t>
      </w:r>
      <w:r w:rsidRPr="009C7F85">
        <w:rPr>
          <w:rFonts w:cs="Arial"/>
          <w:sz w:val="20"/>
          <w:szCs w:val="20"/>
        </w:rPr>
        <w:t>@visia.sk, tel.: 09</w:t>
      </w:r>
      <w:r>
        <w:rPr>
          <w:rFonts w:cs="Arial"/>
          <w:sz w:val="20"/>
          <w:szCs w:val="20"/>
        </w:rPr>
        <w:t>15 782 816</w:t>
      </w:r>
    </w:p>
    <w:p w14:paraId="1DB9CBCC" w14:textId="77777777" w:rsidR="00AF7381" w:rsidRPr="009C7F85" w:rsidRDefault="00AF7381" w:rsidP="00AF7381">
      <w:pPr>
        <w:pStyle w:val="Bezriadkovania"/>
        <w:tabs>
          <w:tab w:val="left" w:pos="426"/>
        </w:tabs>
        <w:ind w:left="2844" w:firstLine="696"/>
        <w:rPr>
          <w:rFonts w:cs="Arial"/>
          <w:sz w:val="20"/>
          <w:szCs w:val="20"/>
        </w:rPr>
      </w:pPr>
    </w:p>
    <w:p w14:paraId="7BCC070E" w14:textId="77777777" w:rsidR="00AF7381" w:rsidRPr="009C7F85" w:rsidRDefault="00AF7381" w:rsidP="00AF7381">
      <w:pPr>
        <w:pStyle w:val="Bezriadkovania"/>
        <w:tabs>
          <w:tab w:val="left" w:pos="426"/>
        </w:tabs>
        <w:ind w:left="720"/>
        <w:rPr>
          <w:rFonts w:cs="Arial"/>
          <w:sz w:val="20"/>
          <w:szCs w:val="20"/>
        </w:rPr>
      </w:pPr>
      <w:r w:rsidRPr="009C7F85">
        <w:rPr>
          <w:rFonts w:cs="Arial"/>
          <w:sz w:val="20"/>
          <w:szCs w:val="20"/>
        </w:rPr>
        <w:tab/>
      </w:r>
      <w:r w:rsidRPr="009C7F85">
        <w:rPr>
          <w:rFonts w:cs="Arial"/>
          <w:sz w:val="20"/>
          <w:szCs w:val="20"/>
        </w:rPr>
        <w:tab/>
      </w:r>
      <w:r w:rsidRPr="009C7F85">
        <w:rPr>
          <w:rFonts w:cs="Arial"/>
          <w:sz w:val="20"/>
          <w:szCs w:val="20"/>
        </w:rPr>
        <w:tab/>
      </w:r>
      <w:r w:rsidRPr="009C7F85">
        <w:rPr>
          <w:rFonts w:cs="Arial"/>
          <w:sz w:val="20"/>
          <w:szCs w:val="20"/>
        </w:rPr>
        <w:tab/>
        <w:t xml:space="preserve">Ing. </w:t>
      </w:r>
      <w:r>
        <w:rPr>
          <w:rFonts w:cs="Arial"/>
          <w:sz w:val="20"/>
          <w:szCs w:val="20"/>
        </w:rPr>
        <w:t>Juraj Beňo</w:t>
      </w:r>
      <w:r w:rsidRPr="009C7F85">
        <w:rPr>
          <w:rFonts w:cs="Arial"/>
          <w:sz w:val="20"/>
          <w:szCs w:val="20"/>
        </w:rPr>
        <w:t xml:space="preserve">, </w:t>
      </w:r>
      <w:r w:rsidRPr="00417D33">
        <w:rPr>
          <w:rFonts w:cs="Arial"/>
          <w:sz w:val="20"/>
          <w:szCs w:val="20"/>
        </w:rPr>
        <w:t>Sládkovi</w:t>
      </w:r>
      <w:r>
        <w:rPr>
          <w:rFonts w:cs="Arial"/>
          <w:sz w:val="20"/>
          <w:szCs w:val="20"/>
        </w:rPr>
        <w:t>čova 2052/50</w:t>
      </w:r>
      <w:r w:rsidRPr="00417D33">
        <w:rPr>
          <w:rFonts w:cs="Arial"/>
          <w:sz w:val="20"/>
          <w:szCs w:val="20"/>
        </w:rPr>
        <w:t>, 927 01 Šaľa</w:t>
      </w:r>
      <w:r w:rsidRPr="009C7F85">
        <w:rPr>
          <w:rFonts w:cs="Arial"/>
          <w:sz w:val="20"/>
          <w:szCs w:val="20"/>
        </w:rPr>
        <w:t xml:space="preserve">,  </w:t>
      </w:r>
    </w:p>
    <w:p w14:paraId="5D379BE5" w14:textId="77777777" w:rsidR="00AF7381" w:rsidRPr="009C7F85" w:rsidRDefault="00AF7381" w:rsidP="00AF7381">
      <w:pPr>
        <w:pStyle w:val="Bezriadkovania"/>
        <w:tabs>
          <w:tab w:val="left" w:pos="426"/>
        </w:tabs>
        <w:ind w:left="2844" w:firstLine="696"/>
        <w:rPr>
          <w:rFonts w:cs="Arial"/>
          <w:sz w:val="20"/>
          <w:szCs w:val="20"/>
        </w:rPr>
      </w:pPr>
      <w:r w:rsidRPr="009C7F85">
        <w:rPr>
          <w:rFonts w:cs="Arial"/>
          <w:sz w:val="20"/>
          <w:szCs w:val="20"/>
        </w:rPr>
        <w:t xml:space="preserve">e-mail: </w:t>
      </w:r>
      <w:r>
        <w:rPr>
          <w:rFonts w:cs="Arial"/>
          <w:sz w:val="20"/>
          <w:szCs w:val="20"/>
        </w:rPr>
        <w:t>j.beno</w:t>
      </w:r>
      <w:r w:rsidRPr="009C7F85">
        <w:rPr>
          <w:rFonts w:cs="Arial"/>
          <w:sz w:val="20"/>
          <w:szCs w:val="20"/>
        </w:rPr>
        <w:t xml:space="preserve">@visia.sk, tel.: </w:t>
      </w:r>
      <w:r>
        <w:rPr>
          <w:rFonts w:cs="Arial"/>
          <w:sz w:val="20"/>
          <w:szCs w:val="20"/>
        </w:rPr>
        <w:t>0918 032 817</w:t>
      </w:r>
    </w:p>
    <w:p w14:paraId="39648B1D" w14:textId="77777777" w:rsidR="00AF7381" w:rsidRPr="0043409D" w:rsidRDefault="00AF7381" w:rsidP="00AF7381">
      <w:pPr>
        <w:pStyle w:val="Bezriadkovania"/>
        <w:tabs>
          <w:tab w:val="left" w:pos="426"/>
        </w:tabs>
        <w:ind w:left="2844" w:firstLine="696"/>
        <w:rPr>
          <w:rFonts w:cs="Arial"/>
          <w:szCs w:val="22"/>
        </w:rPr>
      </w:pPr>
    </w:p>
    <w:p w14:paraId="6139B917" w14:textId="77777777" w:rsidR="00AF7381" w:rsidRPr="00417D33" w:rsidRDefault="00AF7381" w:rsidP="00AF7381">
      <w:pPr>
        <w:pStyle w:val="Bezriadkovania"/>
        <w:tabs>
          <w:tab w:val="left" w:pos="426"/>
        </w:tabs>
        <w:ind w:left="720"/>
        <w:rPr>
          <w:rFonts w:cs="Arial"/>
          <w:sz w:val="20"/>
          <w:szCs w:val="20"/>
        </w:rPr>
      </w:pPr>
      <w:r w:rsidRPr="00417D33">
        <w:rPr>
          <w:rFonts w:cs="Arial"/>
          <w:sz w:val="20"/>
          <w:szCs w:val="20"/>
        </w:rPr>
        <w:t>STATIKA:</w:t>
      </w:r>
      <w:r w:rsidRPr="00417D33">
        <w:rPr>
          <w:rFonts w:cs="Arial"/>
          <w:sz w:val="20"/>
          <w:szCs w:val="20"/>
        </w:rPr>
        <w:tab/>
      </w:r>
      <w:r w:rsidRPr="00417D33">
        <w:rPr>
          <w:rFonts w:cs="Arial"/>
          <w:sz w:val="20"/>
          <w:szCs w:val="20"/>
        </w:rPr>
        <w:tab/>
      </w:r>
      <w:r w:rsidRPr="00417D33">
        <w:rPr>
          <w:rFonts w:cs="Arial"/>
          <w:sz w:val="20"/>
          <w:szCs w:val="20"/>
        </w:rPr>
        <w:tab/>
        <w:t>Ing. Dušan Vajda, Sládkovi</w:t>
      </w:r>
      <w:r>
        <w:rPr>
          <w:rFonts w:cs="Arial"/>
          <w:sz w:val="20"/>
          <w:szCs w:val="20"/>
        </w:rPr>
        <w:t>čova 2052/50</w:t>
      </w:r>
      <w:r w:rsidRPr="00417D33">
        <w:rPr>
          <w:rFonts w:cs="Arial"/>
          <w:sz w:val="20"/>
          <w:szCs w:val="20"/>
        </w:rPr>
        <w:t>, 927 01 Šaľa,</w:t>
      </w:r>
    </w:p>
    <w:p w14:paraId="7E7E9439" w14:textId="77777777" w:rsidR="00AF7381" w:rsidRPr="00417D33" w:rsidRDefault="00AF7381" w:rsidP="00AF7381">
      <w:pPr>
        <w:pStyle w:val="Bezriadkovania"/>
        <w:tabs>
          <w:tab w:val="left" w:pos="426"/>
        </w:tabs>
        <w:ind w:left="2844" w:firstLine="696"/>
        <w:rPr>
          <w:rFonts w:cs="Arial"/>
          <w:sz w:val="20"/>
          <w:szCs w:val="20"/>
        </w:rPr>
      </w:pPr>
      <w:r w:rsidRPr="00417D33">
        <w:rPr>
          <w:rFonts w:cs="Arial"/>
          <w:sz w:val="20"/>
          <w:szCs w:val="20"/>
        </w:rPr>
        <w:t xml:space="preserve">e-mail: </w:t>
      </w:r>
      <w:hyperlink r:id="rId10" w:history="1">
        <w:r w:rsidRPr="00417D33">
          <w:rPr>
            <w:rStyle w:val="Hypertextovprepojenie"/>
            <w:rFonts w:cs="Arial"/>
            <w:color w:val="auto"/>
            <w:sz w:val="20"/>
            <w:szCs w:val="20"/>
            <w:u w:val="none"/>
          </w:rPr>
          <w:t>d.vajda@visia.sk</w:t>
        </w:r>
      </w:hyperlink>
      <w:r w:rsidRPr="00417D33">
        <w:rPr>
          <w:rFonts w:cs="Arial"/>
          <w:sz w:val="20"/>
          <w:szCs w:val="20"/>
        </w:rPr>
        <w:t>, tel.: 0915 803 632</w:t>
      </w:r>
    </w:p>
    <w:p w14:paraId="59094BFC" w14:textId="77777777" w:rsidR="00AF7381" w:rsidRPr="00417D33" w:rsidRDefault="00AF7381" w:rsidP="00AF7381">
      <w:pPr>
        <w:pStyle w:val="Bezriadkovania"/>
        <w:tabs>
          <w:tab w:val="left" w:pos="426"/>
        </w:tabs>
        <w:rPr>
          <w:rFonts w:cs="Arial"/>
          <w:sz w:val="20"/>
          <w:szCs w:val="20"/>
        </w:rPr>
      </w:pPr>
    </w:p>
    <w:p w14:paraId="54B4F75C" w14:textId="5CDD67A7" w:rsidR="00AF7381" w:rsidRDefault="00AF7381" w:rsidP="00AF7381">
      <w:pPr>
        <w:pStyle w:val="Bezriadkovania"/>
        <w:tabs>
          <w:tab w:val="left" w:pos="426"/>
        </w:tabs>
        <w:ind w:left="720"/>
        <w:rPr>
          <w:rFonts w:cs="Arial"/>
          <w:sz w:val="20"/>
          <w:szCs w:val="20"/>
        </w:rPr>
      </w:pPr>
      <w:r w:rsidRPr="00417D33">
        <w:rPr>
          <w:rFonts w:cs="Arial"/>
          <w:sz w:val="20"/>
          <w:szCs w:val="20"/>
        </w:rPr>
        <w:t>ELEKTROINŠTALÁCIA</w:t>
      </w:r>
      <w:r w:rsidR="002E49C8">
        <w:rPr>
          <w:rFonts w:cs="Arial"/>
          <w:sz w:val="20"/>
          <w:szCs w:val="20"/>
        </w:rPr>
        <w:t xml:space="preserve">, </w:t>
      </w:r>
      <w:proofErr w:type="spellStart"/>
      <w:r w:rsidR="002E49C8">
        <w:rPr>
          <w:rFonts w:cs="Arial"/>
          <w:sz w:val="20"/>
          <w:szCs w:val="20"/>
        </w:rPr>
        <w:t>MaR</w:t>
      </w:r>
      <w:proofErr w:type="spellEnd"/>
      <w:r w:rsidRPr="00417D33">
        <w:rPr>
          <w:rFonts w:cs="Arial"/>
          <w:sz w:val="20"/>
          <w:szCs w:val="20"/>
        </w:rPr>
        <w:t xml:space="preserve">: </w:t>
      </w:r>
      <w:r w:rsidRPr="00417D33">
        <w:rPr>
          <w:rFonts w:cs="Arial"/>
          <w:sz w:val="20"/>
          <w:szCs w:val="20"/>
        </w:rPr>
        <w:tab/>
      </w:r>
      <w:r>
        <w:rPr>
          <w:rFonts w:cs="Arial"/>
          <w:sz w:val="20"/>
          <w:szCs w:val="20"/>
        </w:rPr>
        <w:t xml:space="preserve">Ing. Slavomír </w:t>
      </w:r>
      <w:proofErr w:type="spellStart"/>
      <w:r>
        <w:rPr>
          <w:rFonts w:cs="Arial"/>
          <w:sz w:val="20"/>
          <w:szCs w:val="20"/>
        </w:rPr>
        <w:t>Vislocký</w:t>
      </w:r>
      <w:proofErr w:type="spellEnd"/>
      <w:r>
        <w:rPr>
          <w:rFonts w:cs="Arial"/>
          <w:sz w:val="20"/>
          <w:szCs w:val="20"/>
        </w:rPr>
        <w:t>, Vajanského 58, 921 01 Piešťany,</w:t>
      </w:r>
    </w:p>
    <w:p w14:paraId="3D826514" w14:textId="5F58E42E" w:rsidR="00AF7381" w:rsidRPr="00801DBF" w:rsidRDefault="002E49C8" w:rsidP="002E49C8">
      <w:pPr>
        <w:pStyle w:val="Bezriadkovania"/>
        <w:tabs>
          <w:tab w:val="left" w:pos="426"/>
        </w:tabs>
        <w:rPr>
          <w:rFonts w:cs="Arial"/>
          <w:sz w:val="20"/>
          <w:szCs w:val="20"/>
        </w:rPr>
      </w:pPr>
      <w:r>
        <w:rPr>
          <w:rFonts w:cs="Arial"/>
          <w:sz w:val="20"/>
          <w:szCs w:val="20"/>
        </w:rPr>
        <w:tab/>
      </w:r>
      <w:r>
        <w:rPr>
          <w:rFonts w:cs="Arial"/>
          <w:sz w:val="20"/>
          <w:szCs w:val="20"/>
        </w:rPr>
        <w:tab/>
      </w:r>
      <w:r w:rsidR="00AF7381">
        <w:rPr>
          <w:rFonts w:cs="Arial"/>
          <w:sz w:val="20"/>
          <w:szCs w:val="20"/>
        </w:rPr>
        <w:tab/>
      </w:r>
      <w:r w:rsidR="00AF7381">
        <w:rPr>
          <w:rFonts w:cs="Arial"/>
          <w:sz w:val="20"/>
          <w:szCs w:val="20"/>
        </w:rPr>
        <w:tab/>
      </w:r>
      <w:r w:rsidR="00AF7381">
        <w:rPr>
          <w:rFonts w:cs="Arial"/>
          <w:sz w:val="20"/>
          <w:szCs w:val="20"/>
        </w:rPr>
        <w:tab/>
      </w:r>
      <w:r w:rsidR="00AF7381">
        <w:rPr>
          <w:rFonts w:cs="Arial"/>
          <w:sz w:val="20"/>
          <w:szCs w:val="20"/>
        </w:rPr>
        <w:tab/>
        <w:t>e-mail: vislocky@e4.sk</w:t>
      </w:r>
      <w:r w:rsidR="00AF7381" w:rsidRPr="00417D33">
        <w:rPr>
          <w:rFonts w:cs="Arial"/>
          <w:sz w:val="20"/>
          <w:szCs w:val="20"/>
        </w:rPr>
        <w:t>, tel.</w:t>
      </w:r>
      <w:r w:rsidR="00AF7381">
        <w:rPr>
          <w:rFonts w:cs="Arial"/>
          <w:sz w:val="20"/>
          <w:szCs w:val="20"/>
        </w:rPr>
        <w:t>: 0903 366 881</w:t>
      </w:r>
    </w:p>
    <w:p w14:paraId="4E6C963E" w14:textId="77777777" w:rsidR="00AF7381" w:rsidRPr="00417D33" w:rsidRDefault="00AF7381" w:rsidP="00AF7381">
      <w:pPr>
        <w:pStyle w:val="Bezriadkovania"/>
        <w:tabs>
          <w:tab w:val="left" w:pos="426"/>
        </w:tabs>
        <w:ind w:left="720"/>
        <w:rPr>
          <w:rFonts w:cs="Arial"/>
          <w:sz w:val="20"/>
          <w:szCs w:val="20"/>
        </w:rPr>
      </w:pPr>
      <w:r w:rsidRPr="00417D33">
        <w:rPr>
          <w:rFonts w:cs="Arial"/>
          <w:sz w:val="20"/>
          <w:szCs w:val="20"/>
        </w:rPr>
        <w:tab/>
      </w:r>
    </w:p>
    <w:p w14:paraId="03590CB6" w14:textId="77777777" w:rsidR="004F6A4A" w:rsidRDefault="00AF7381" w:rsidP="004F6A4A">
      <w:pPr>
        <w:pStyle w:val="Bezriadkovania"/>
        <w:tabs>
          <w:tab w:val="left" w:pos="426"/>
        </w:tabs>
        <w:ind w:left="720"/>
        <w:rPr>
          <w:rFonts w:cs="Arial"/>
          <w:sz w:val="20"/>
          <w:szCs w:val="20"/>
        </w:rPr>
      </w:pPr>
      <w:r>
        <w:rPr>
          <w:rFonts w:cs="Arial"/>
          <w:sz w:val="20"/>
          <w:szCs w:val="20"/>
        </w:rPr>
        <w:t>VYKUROVANIE</w:t>
      </w:r>
      <w:r w:rsidRPr="00417D33">
        <w:rPr>
          <w:rFonts w:cs="Arial"/>
          <w:sz w:val="20"/>
          <w:szCs w:val="20"/>
        </w:rPr>
        <w:t>:</w:t>
      </w:r>
      <w:r>
        <w:rPr>
          <w:rFonts w:cs="Arial"/>
          <w:sz w:val="20"/>
          <w:szCs w:val="20"/>
        </w:rPr>
        <w:tab/>
      </w:r>
      <w:r>
        <w:rPr>
          <w:rFonts w:cs="Arial"/>
          <w:sz w:val="20"/>
          <w:szCs w:val="20"/>
        </w:rPr>
        <w:tab/>
      </w:r>
      <w:r w:rsidRPr="00417D33">
        <w:rPr>
          <w:rFonts w:cs="Arial"/>
          <w:sz w:val="20"/>
          <w:szCs w:val="20"/>
        </w:rPr>
        <w:tab/>
      </w:r>
      <w:r w:rsidR="004F6A4A" w:rsidRPr="00417D33">
        <w:rPr>
          <w:rFonts w:cs="Arial"/>
          <w:sz w:val="20"/>
          <w:szCs w:val="20"/>
        </w:rPr>
        <w:t xml:space="preserve">Ing. </w:t>
      </w:r>
      <w:r w:rsidR="004F6A4A">
        <w:rPr>
          <w:rFonts w:cs="Arial"/>
          <w:sz w:val="20"/>
          <w:szCs w:val="20"/>
        </w:rPr>
        <w:t>Anton Matejčík, Hviezdoslavovo Námestie 201/21, 029 01 Námestovo</w:t>
      </w:r>
      <w:r w:rsidR="004F6A4A" w:rsidRPr="00417D33">
        <w:rPr>
          <w:rFonts w:cs="Arial"/>
          <w:sz w:val="20"/>
          <w:szCs w:val="20"/>
        </w:rPr>
        <w:t xml:space="preserve"> </w:t>
      </w:r>
    </w:p>
    <w:p w14:paraId="0A49621C" w14:textId="75C5D3C0" w:rsidR="004F6A4A" w:rsidRDefault="004F6A4A" w:rsidP="004F6A4A">
      <w:pPr>
        <w:pStyle w:val="Bezriadkovania"/>
        <w:tabs>
          <w:tab w:val="left" w:pos="426"/>
        </w:tabs>
        <w:ind w:left="2832" w:firstLine="708"/>
        <w:rPr>
          <w:rFonts w:cs="Arial"/>
          <w:sz w:val="20"/>
          <w:szCs w:val="20"/>
        </w:rPr>
      </w:pPr>
      <w:r>
        <w:rPr>
          <w:rFonts w:cs="Arial"/>
          <w:sz w:val="20"/>
          <w:szCs w:val="20"/>
        </w:rPr>
        <w:t>e-mail: projekty@infraclima.sk</w:t>
      </w:r>
      <w:r w:rsidRPr="00417D33">
        <w:rPr>
          <w:rFonts w:cs="Arial"/>
          <w:sz w:val="20"/>
          <w:szCs w:val="20"/>
        </w:rPr>
        <w:t>, tel.</w:t>
      </w:r>
      <w:r>
        <w:rPr>
          <w:rFonts w:cs="Arial"/>
          <w:sz w:val="20"/>
          <w:szCs w:val="20"/>
        </w:rPr>
        <w:t>: 0948 297 631</w:t>
      </w:r>
    </w:p>
    <w:p w14:paraId="64B6ED5C" w14:textId="77777777" w:rsidR="00AF7381" w:rsidRDefault="00AF7381" w:rsidP="00AF7381">
      <w:pPr>
        <w:pStyle w:val="Bezriadkovania"/>
        <w:tabs>
          <w:tab w:val="left" w:pos="426"/>
        </w:tabs>
        <w:ind w:left="2832" w:firstLine="708"/>
        <w:rPr>
          <w:rFonts w:cs="Arial"/>
          <w:sz w:val="20"/>
          <w:szCs w:val="20"/>
        </w:rPr>
      </w:pPr>
    </w:p>
    <w:p w14:paraId="58BCC6F9" w14:textId="77777777" w:rsidR="00AF7381" w:rsidRPr="00417D33" w:rsidRDefault="00AF7381" w:rsidP="00AF7381">
      <w:pPr>
        <w:pStyle w:val="Bezriadkovania"/>
        <w:tabs>
          <w:tab w:val="left" w:pos="426"/>
        </w:tabs>
        <w:ind w:left="720"/>
        <w:rPr>
          <w:rFonts w:cs="Arial"/>
          <w:sz w:val="20"/>
          <w:szCs w:val="20"/>
        </w:rPr>
      </w:pPr>
      <w:bookmarkStart w:id="4" w:name="_Hlk144368852"/>
      <w:r>
        <w:rPr>
          <w:rFonts w:cs="Arial"/>
          <w:sz w:val="20"/>
          <w:szCs w:val="20"/>
        </w:rPr>
        <w:t>ZDRAVOTECHNIKA</w:t>
      </w:r>
      <w:r w:rsidRPr="00417D33">
        <w:rPr>
          <w:rFonts w:cs="Arial"/>
          <w:sz w:val="20"/>
          <w:szCs w:val="20"/>
        </w:rPr>
        <w:t>:</w:t>
      </w:r>
      <w:r>
        <w:rPr>
          <w:rFonts w:cs="Arial"/>
          <w:sz w:val="20"/>
          <w:szCs w:val="20"/>
        </w:rPr>
        <w:tab/>
      </w:r>
      <w:r w:rsidRPr="00417D33">
        <w:rPr>
          <w:rFonts w:cs="Arial"/>
          <w:sz w:val="20"/>
          <w:szCs w:val="20"/>
        </w:rPr>
        <w:tab/>
        <w:t xml:space="preserve">Ing. </w:t>
      </w:r>
      <w:r>
        <w:rPr>
          <w:rFonts w:cs="Arial"/>
          <w:sz w:val="20"/>
          <w:szCs w:val="20"/>
        </w:rPr>
        <w:t>Michal Lopatka</w:t>
      </w:r>
    </w:p>
    <w:p w14:paraId="5D2A3584" w14:textId="77777777" w:rsidR="00796531" w:rsidRDefault="00796531" w:rsidP="0079653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bookmarkStart w:id="5" w:name="_Hlk144368844"/>
      <w:r>
        <w:rPr>
          <w:rFonts w:cs="Arial"/>
          <w:sz w:val="20"/>
          <w:szCs w:val="20"/>
        </w:rPr>
        <w:t xml:space="preserve">e-mail: </w:t>
      </w:r>
      <w:hyperlink r:id="rId11" w:history="1">
        <w:r w:rsidRPr="00796531">
          <w:rPr>
            <w:rStyle w:val="Hypertextovprepojenie"/>
            <w:rFonts w:cs="Arial"/>
            <w:color w:val="auto"/>
            <w:sz w:val="20"/>
            <w:szCs w:val="20"/>
            <w:u w:val="none"/>
          </w:rPr>
          <w:t>m.lopatka@centrum.sk</w:t>
        </w:r>
      </w:hyperlink>
      <w:r>
        <w:rPr>
          <w:rFonts w:cs="Arial"/>
          <w:sz w:val="20"/>
          <w:szCs w:val="20"/>
        </w:rPr>
        <w:t>, tel.: 0908 235 574</w:t>
      </w:r>
      <w:bookmarkEnd w:id="5"/>
    </w:p>
    <w:bookmarkEnd w:id="4"/>
    <w:p w14:paraId="3753FAD8" w14:textId="77777777" w:rsidR="00AF7381" w:rsidRPr="00417D33" w:rsidRDefault="00AF7381" w:rsidP="00AF7381">
      <w:pPr>
        <w:pStyle w:val="Bezriadkovania"/>
        <w:tabs>
          <w:tab w:val="left" w:pos="426"/>
        </w:tabs>
        <w:rPr>
          <w:rFonts w:cs="Arial"/>
          <w:sz w:val="20"/>
          <w:szCs w:val="20"/>
        </w:rPr>
      </w:pPr>
    </w:p>
    <w:p w14:paraId="2BCB0DE8" w14:textId="77777777" w:rsidR="00AF7381" w:rsidRDefault="00AF7381" w:rsidP="00AF7381">
      <w:pPr>
        <w:pStyle w:val="Bezriadkovania"/>
        <w:tabs>
          <w:tab w:val="left" w:pos="426"/>
        </w:tabs>
        <w:ind w:left="720"/>
        <w:rPr>
          <w:rFonts w:cs="Arial"/>
          <w:sz w:val="20"/>
          <w:szCs w:val="20"/>
        </w:rPr>
      </w:pPr>
      <w:r w:rsidRPr="00417D33">
        <w:rPr>
          <w:rFonts w:cs="Arial"/>
          <w:sz w:val="20"/>
          <w:szCs w:val="20"/>
        </w:rPr>
        <w:t>PROTIPOŽIARNA OCHRANA</w:t>
      </w:r>
      <w:r>
        <w:rPr>
          <w:rFonts w:cs="Arial"/>
          <w:sz w:val="20"/>
          <w:szCs w:val="20"/>
        </w:rPr>
        <w:t>:</w:t>
      </w:r>
      <w:r>
        <w:rPr>
          <w:rFonts w:cs="Arial"/>
          <w:sz w:val="20"/>
          <w:szCs w:val="20"/>
        </w:rPr>
        <w:tab/>
        <w:t xml:space="preserve">Ing. Peter </w:t>
      </w:r>
      <w:proofErr w:type="spellStart"/>
      <w:r>
        <w:rPr>
          <w:rFonts w:cs="Arial"/>
          <w:sz w:val="20"/>
          <w:szCs w:val="20"/>
        </w:rPr>
        <w:t>Evetke</w:t>
      </w:r>
      <w:proofErr w:type="spellEnd"/>
      <w:r>
        <w:rPr>
          <w:rFonts w:cs="Arial"/>
          <w:sz w:val="20"/>
          <w:szCs w:val="20"/>
        </w:rPr>
        <w:t>,</w:t>
      </w:r>
    </w:p>
    <w:p w14:paraId="27E1442A"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t xml:space="preserve">e-mail: </w:t>
      </w:r>
      <w:hyperlink r:id="rId12" w:history="1">
        <w:r w:rsidRPr="00BC2E89">
          <w:rPr>
            <w:rStyle w:val="Hypertextovprepojenie"/>
            <w:rFonts w:cs="Arial"/>
            <w:color w:val="auto"/>
            <w:sz w:val="20"/>
            <w:szCs w:val="20"/>
            <w:u w:val="none"/>
          </w:rPr>
          <w:t>projekty@fisob.sk</w:t>
        </w:r>
      </w:hyperlink>
      <w:r>
        <w:rPr>
          <w:rFonts w:cs="Arial"/>
          <w:sz w:val="20"/>
          <w:szCs w:val="20"/>
        </w:rPr>
        <w:t>, tel.: 0908 235 574</w:t>
      </w:r>
    </w:p>
    <w:p w14:paraId="27C50FA7" w14:textId="77777777" w:rsidR="00AF7381" w:rsidRDefault="00AF7381" w:rsidP="002E49C8">
      <w:pPr>
        <w:pStyle w:val="Bezriadkovania"/>
        <w:tabs>
          <w:tab w:val="left" w:pos="426"/>
        </w:tabs>
        <w:rPr>
          <w:rFonts w:cs="Arial"/>
          <w:sz w:val="20"/>
          <w:szCs w:val="20"/>
        </w:rPr>
      </w:pPr>
    </w:p>
    <w:p w14:paraId="4DF64160" w14:textId="77777777" w:rsidR="00AF7381" w:rsidRDefault="00AF7381" w:rsidP="00AF7381">
      <w:pPr>
        <w:pStyle w:val="Bezriadkovania"/>
        <w:tabs>
          <w:tab w:val="left" w:pos="426"/>
        </w:tabs>
        <w:ind w:left="720"/>
        <w:rPr>
          <w:rFonts w:cs="Arial"/>
          <w:sz w:val="20"/>
          <w:szCs w:val="20"/>
        </w:rPr>
      </w:pPr>
      <w:r>
        <w:rPr>
          <w:rFonts w:cs="Arial"/>
          <w:sz w:val="20"/>
          <w:szCs w:val="20"/>
        </w:rPr>
        <w:t>VZDUCHOTECHNIKA:</w:t>
      </w:r>
      <w:r>
        <w:rPr>
          <w:rFonts w:cs="Arial"/>
          <w:sz w:val="20"/>
          <w:szCs w:val="20"/>
        </w:rPr>
        <w:tab/>
      </w:r>
      <w:r>
        <w:rPr>
          <w:rFonts w:cs="Arial"/>
          <w:sz w:val="20"/>
          <w:szCs w:val="20"/>
        </w:rPr>
        <w:tab/>
        <w:t>Ing. Miroslav Michalík, Sverepec 478, 017 01 Sverepec</w:t>
      </w:r>
    </w:p>
    <w:p w14:paraId="7B36D331"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t xml:space="preserve">e-mail: </w:t>
      </w:r>
      <w:hyperlink r:id="rId13" w:history="1">
        <w:r w:rsidRPr="009729E0">
          <w:rPr>
            <w:rStyle w:val="Hypertextovprepojenie"/>
            <w:rFonts w:cs="Arial"/>
            <w:color w:val="auto"/>
            <w:sz w:val="20"/>
            <w:szCs w:val="20"/>
            <w:u w:val="none"/>
          </w:rPr>
          <w:t>miroslav.michalik@gmail.com</w:t>
        </w:r>
      </w:hyperlink>
      <w:r>
        <w:rPr>
          <w:rFonts w:cs="Arial"/>
          <w:sz w:val="20"/>
          <w:szCs w:val="20"/>
        </w:rPr>
        <w:t>, tel.: 0908 365 277</w:t>
      </w:r>
    </w:p>
    <w:p w14:paraId="0150FE68" w14:textId="77777777" w:rsidR="00AF7381" w:rsidRDefault="00AF7381" w:rsidP="00AF7381">
      <w:pPr>
        <w:pStyle w:val="Bezriadkovania"/>
        <w:tabs>
          <w:tab w:val="left" w:pos="426"/>
        </w:tabs>
        <w:rPr>
          <w:rFonts w:cs="Arial"/>
          <w:sz w:val="20"/>
          <w:szCs w:val="20"/>
        </w:rPr>
      </w:pPr>
    </w:p>
    <w:p w14:paraId="1B3C9C26" w14:textId="77777777" w:rsidR="00AF7381" w:rsidRDefault="00AF7381" w:rsidP="00AF7381">
      <w:pPr>
        <w:pStyle w:val="Bezriadkovania"/>
        <w:tabs>
          <w:tab w:val="left" w:pos="426"/>
        </w:tabs>
        <w:ind w:left="720"/>
        <w:rPr>
          <w:rFonts w:cs="Arial"/>
          <w:sz w:val="20"/>
          <w:szCs w:val="20"/>
        </w:rPr>
      </w:pPr>
      <w:r>
        <w:rPr>
          <w:rFonts w:cs="Arial"/>
          <w:sz w:val="20"/>
          <w:szCs w:val="20"/>
        </w:rPr>
        <w:t>ENERGETICKÉ HODNOTENIE:</w:t>
      </w:r>
      <w:r>
        <w:rPr>
          <w:rFonts w:cs="Arial"/>
          <w:sz w:val="20"/>
          <w:szCs w:val="20"/>
        </w:rPr>
        <w:tab/>
        <w:t xml:space="preserve">Ing. Peter </w:t>
      </w:r>
      <w:proofErr w:type="spellStart"/>
      <w:r>
        <w:rPr>
          <w:rFonts w:cs="Arial"/>
          <w:sz w:val="20"/>
          <w:szCs w:val="20"/>
        </w:rPr>
        <w:t>Píšťanský</w:t>
      </w:r>
      <w:proofErr w:type="spellEnd"/>
      <w:r>
        <w:rPr>
          <w:rFonts w:cs="Arial"/>
          <w:sz w:val="20"/>
          <w:szCs w:val="20"/>
        </w:rPr>
        <w:t xml:space="preserve">, </w:t>
      </w:r>
    </w:p>
    <w:p w14:paraId="7F3F1267"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t xml:space="preserve">e-mail: </w:t>
      </w:r>
      <w:hyperlink r:id="rId14" w:history="1">
        <w:r w:rsidRPr="00BC2E89">
          <w:rPr>
            <w:rStyle w:val="Hypertextovprepojenie"/>
            <w:rFonts w:cs="Arial"/>
            <w:color w:val="auto"/>
            <w:sz w:val="20"/>
            <w:szCs w:val="20"/>
            <w:u w:val="none"/>
          </w:rPr>
          <w:t>peter.pistansky@loira.sk</w:t>
        </w:r>
      </w:hyperlink>
      <w:r>
        <w:rPr>
          <w:rFonts w:cs="Arial"/>
          <w:sz w:val="20"/>
          <w:szCs w:val="20"/>
        </w:rPr>
        <w:t>, tel.: 0948 517 314</w:t>
      </w:r>
    </w:p>
    <w:p w14:paraId="31B1F264" w14:textId="77777777" w:rsidR="00AF7381" w:rsidRDefault="00AF7381" w:rsidP="00AF7381">
      <w:pPr>
        <w:pStyle w:val="Bezriadkovania"/>
        <w:tabs>
          <w:tab w:val="left" w:pos="426"/>
        </w:tabs>
        <w:ind w:left="720"/>
        <w:rPr>
          <w:rFonts w:cs="Arial"/>
          <w:sz w:val="20"/>
          <w:szCs w:val="20"/>
        </w:rPr>
      </w:pPr>
    </w:p>
    <w:p w14:paraId="12ACB707" w14:textId="77777777" w:rsidR="00AF7381" w:rsidRPr="00801DBF" w:rsidRDefault="00AF7381" w:rsidP="00AF7381">
      <w:pPr>
        <w:autoSpaceDE w:val="0"/>
        <w:autoSpaceDN w:val="0"/>
        <w:adjustRightInd w:val="0"/>
        <w:spacing w:after="0" w:line="240" w:lineRule="auto"/>
        <w:ind w:firstLine="708"/>
        <w:rPr>
          <w:rFonts w:ascii="Arial Narrow" w:hAnsi="Arial Narrow" w:cs="ArialNarrow"/>
          <w:sz w:val="20"/>
          <w:szCs w:val="20"/>
        </w:rPr>
      </w:pPr>
      <w:r w:rsidRPr="00417D33">
        <w:rPr>
          <w:rFonts w:ascii="Arial Narrow" w:hAnsi="Arial Narrow" w:cs="Arial"/>
          <w:sz w:val="20"/>
          <w:szCs w:val="20"/>
        </w:rPr>
        <w:t>ELEKTROINŠTALÁCIA</w:t>
      </w:r>
      <w:r>
        <w:rPr>
          <w:rFonts w:ascii="Arial Narrow" w:hAnsi="Arial Narrow" w:cs="Arial"/>
          <w:sz w:val="20"/>
          <w:szCs w:val="20"/>
        </w:rPr>
        <w:tab/>
      </w:r>
      <w:r>
        <w:rPr>
          <w:rFonts w:ascii="Arial Narrow" w:hAnsi="Arial Narrow" w:cs="Arial"/>
          <w:sz w:val="20"/>
          <w:szCs w:val="20"/>
        </w:rPr>
        <w:tab/>
      </w:r>
      <w:r w:rsidRPr="00801DBF">
        <w:rPr>
          <w:rFonts w:ascii="Arial Narrow" w:hAnsi="Arial Narrow" w:cs="ArialNarrow"/>
          <w:sz w:val="20"/>
          <w:szCs w:val="20"/>
        </w:rPr>
        <w:t xml:space="preserve">Ing. Alexander </w:t>
      </w:r>
      <w:proofErr w:type="spellStart"/>
      <w:r w:rsidRPr="00801DBF">
        <w:rPr>
          <w:rFonts w:ascii="Arial Narrow" w:hAnsi="Arial Narrow" w:cs="ArialNarrow"/>
          <w:sz w:val="20"/>
          <w:szCs w:val="20"/>
        </w:rPr>
        <w:t>Leczkési</w:t>
      </w:r>
      <w:proofErr w:type="spellEnd"/>
      <w:r w:rsidRPr="00801DBF">
        <w:rPr>
          <w:rFonts w:ascii="Arial Narrow" w:hAnsi="Arial Narrow" w:cs="ArialNarrow"/>
          <w:sz w:val="20"/>
          <w:szCs w:val="20"/>
        </w:rPr>
        <w:t>, Obchodný rad č. 3829, 946 03 Kolárovo,</w:t>
      </w:r>
    </w:p>
    <w:p w14:paraId="06F65313" w14:textId="77777777" w:rsidR="00AF7381" w:rsidRDefault="00AF7381" w:rsidP="00AF7381">
      <w:pPr>
        <w:pStyle w:val="Bezriadkovania"/>
        <w:tabs>
          <w:tab w:val="left" w:pos="426"/>
        </w:tabs>
        <w:ind w:left="720"/>
        <w:rPr>
          <w:rFonts w:cs="Arial"/>
          <w:sz w:val="20"/>
          <w:szCs w:val="20"/>
        </w:rPr>
      </w:pPr>
      <w:r>
        <w:rPr>
          <w:rFonts w:cs="ArialNarrow"/>
          <w:sz w:val="20"/>
          <w:szCs w:val="20"/>
        </w:rPr>
        <w:tab/>
      </w:r>
      <w:r>
        <w:rPr>
          <w:rFonts w:cs="ArialNarrow"/>
          <w:sz w:val="20"/>
          <w:szCs w:val="20"/>
        </w:rPr>
        <w:tab/>
      </w:r>
      <w:r>
        <w:rPr>
          <w:rFonts w:cs="ArialNarrow"/>
          <w:sz w:val="20"/>
          <w:szCs w:val="20"/>
        </w:rPr>
        <w:tab/>
      </w:r>
      <w:r>
        <w:rPr>
          <w:rFonts w:cs="ArialNarrow"/>
          <w:sz w:val="20"/>
          <w:szCs w:val="20"/>
        </w:rPr>
        <w:tab/>
      </w:r>
      <w:r w:rsidRPr="00801DBF">
        <w:rPr>
          <w:rFonts w:cs="ArialNarrow"/>
          <w:sz w:val="20"/>
          <w:szCs w:val="20"/>
        </w:rPr>
        <w:t>e-mail: leczkesi@eltecor.sk, tel.: 0905 714</w:t>
      </w:r>
      <w:r>
        <w:rPr>
          <w:rFonts w:cs="ArialNarrow"/>
          <w:sz w:val="20"/>
          <w:szCs w:val="20"/>
        </w:rPr>
        <w:t> </w:t>
      </w:r>
      <w:r w:rsidRPr="00801DBF">
        <w:rPr>
          <w:rFonts w:cs="ArialNarrow"/>
          <w:sz w:val="20"/>
          <w:szCs w:val="20"/>
        </w:rPr>
        <w:t>706</w:t>
      </w:r>
    </w:p>
    <w:p w14:paraId="32DDB6FA" w14:textId="77777777" w:rsidR="00AF7381" w:rsidRDefault="00AF7381" w:rsidP="00AF7381">
      <w:pPr>
        <w:pStyle w:val="Bezriadkovania"/>
        <w:tabs>
          <w:tab w:val="left" w:pos="426"/>
        </w:tabs>
        <w:ind w:left="720"/>
        <w:rPr>
          <w:rFonts w:cs="Arial"/>
          <w:sz w:val="20"/>
          <w:szCs w:val="20"/>
        </w:rPr>
      </w:pPr>
    </w:p>
    <w:p w14:paraId="7EC15BB3" w14:textId="77777777" w:rsidR="00AF7381" w:rsidRDefault="00AF7381" w:rsidP="00AF7381">
      <w:pPr>
        <w:pStyle w:val="Bezriadkovania"/>
        <w:tabs>
          <w:tab w:val="left" w:pos="426"/>
        </w:tabs>
        <w:ind w:left="720"/>
        <w:rPr>
          <w:rFonts w:cs="Arial"/>
          <w:sz w:val="20"/>
          <w:szCs w:val="20"/>
        </w:rPr>
      </w:pPr>
      <w:r>
        <w:rPr>
          <w:rFonts w:cs="Arial"/>
          <w:sz w:val="20"/>
          <w:szCs w:val="20"/>
        </w:rPr>
        <w:t>ROZPOČET:</w:t>
      </w:r>
      <w:r>
        <w:rPr>
          <w:rFonts w:cs="Arial"/>
          <w:sz w:val="20"/>
          <w:szCs w:val="20"/>
        </w:rPr>
        <w:tab/>
      </w:r>
      <w:r>
        <w:rPr>
          <w:rFonts w:cs="Arial"/>
          <w:sz w:val="20"/>
          <w:szCs w:val="20"/>
        </w:rPr>
        <w:tab/>
      </w:r>
      <w:r>
        <w:rPr>
          <w:rFonts w:cs="Arial"/>
          <w:sz w:val="20"/>
          <w:szCs w:val="20"/>
        </w:rPr>
        <w:tab/>
        <w:t xml:space="preserve">Ing. Peter </w:t>
      </w:r>
      <w:proofErr w:type="spellStart"/>
      <w:r>
        <w:rPr>
          <w:rFonts w:cs="Arial"/>
          <w:sz w:val="20"/>
          <w:szCs w:val="20"/>
        </w:rPr>
        <w:t>Sapák</w:t>
      </w:r>
      <w:proofErr w:type="spellEnd"/>
      <w:r>
        <w:rPr>
          <w:rFonts w:cs="Arial"/>
          <w:sz w:val="20"/>
          <w:szCs w:val="20"/>
        </w:rPr>
        <w:t xml:space="preserve">, </w:t>
      </w:r>
    </w:p>
    <w:p w14:paraId="5AE7DBC9" w14:textId="77777777" w:rsidR="00AF7381" w:rsidRDefault="00AF7381" w:rsidP="00AF7381">
      <w:pPr>
        <w:pStyle w:val="Bezriadkovania"/>
        <w:tabs>
          <w:tab w:val="left" w:pos="426"/>
        </w:tabs>
        <w:ind w:left="72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t xml:space="preserve">e-mail: p.sapak@visia.sk, </w:t>
      </w:r>
      <w:r w:rsidRPr="00417D33">
        <w:rPr>
          <w:rFonts w:cs="Arial"/>
          <w:sz w:val="20"/>
          <w:szCs w:val="20"/>
        </w:rPr>
        <w:t xml:space="preserve"> tel.</w:t>
      </w:r>
      <w:r>
        <w:rPr>
          <w:rFonts w:cs="Arial"/>
          <w:sz w:val="20"/>
          <w:szCs w:val="20"/>
        </w:rPr>
        <w:t>: 0905 978 294</w:t>
      </w:r>
    </w:p>
    <w:p w14:paraId="0BE78E4E" w14:textId="77777777" w:rsidR="00AF7381" w:rsidRPr="008E23A9" w:rsidRDefault="00AF7381" w:rsidP="00AF7381">
      <w:pPr>
        <w:pStyle w:val="Bezriadkovania"/>
        <w:tabs>
          <w:tab w:val="left" w:pos="426"/>
        </w:tabs>
        <w:rPr>
          <w:rFonts w:cs="Arial"/>
          <w:b/>
          <w:sz w:val="20"/>
          <w:szCs w:val="20"/>
        </w:rPr>
      </w:pPr>
    </w:p>
    <w:p w14:paraId="27C003E5" w14:textId="77777777" w:rsidR="00E86428" w:rsidRDefault="00AF7381" w:rsidP="004F6A4A">
      <w:pPr>
        <w:pStyle w:val="Bezriadkovania"/>
        <w:rPr>
          <w:rFonts w:cs="Arial"/>
          <w:sz w:val="20"/>
          <w:szCs w:val="20"/>
        </w:rPr>
      </w:pPr>
      <w:r>
        <w:rPr>
          <w:rFonts w:cs="Arial"/>
          <w:sz w:val="20"/>
          <w:szCs w:val="20"/>
        </w:rPr>
        <w:t>1.14</w:t>
      </w:r>
      <w:r w:rsidRPr="00417D33">
        <w:rPr>
          <w:rFonts w:cs="Arial"/>
          <w:sz w:val="20"/>
          <w:szCs w:val="20"/>
        </w:rPr>
        <w:tab/>
        <w:t xml:space="preserve">STUPEŇ PROJEKTU: </w:t>
      </w:r>
      <w:r w:rsidRPr="00417D33">
        <w:rPr>
          <w:rFonts w:cs="Arial"/>
          <w:sz w:val="20"/>
          <w:szCs w:val="20"/>
        </w:rPr>
        <w:tab/>
      </w:r>
      <w:r>
        <w:rPr>
          <w:rFonts w:cs="Arial"/>
          <w:sz w:val="20"/>
          <w:szCs w:val="20"/>
        </w:rPr>
        <w:tab/>
      </w:r>
      <w:bookmarkStart w:id="6" w:name="_Hlk144382848"/>
      <w:r w:rsidR="004F6A4A">
        <w:rPr>
          <w:rFonts w:cs="Arial"/>
          <w:sz w:val="20"/>
          <w:szCs w:val="20"/>
        </w:rPr>
        <w:t xml:space="preserve">PROJEKT PRE STAVEBNÉ POVOLENIE </w:t>
      </w:r>
    </w:p>
    <w:p w14:paraId="644CF7AF" w14:textId="5FA3BE15" w:rsidR="004F6A4A" w:rsidRDefault="00E86428" w:rsidP="00E86428">
      <w:pPr>
        <w:pStyle w:val="Bezriadkovania"/>
        <w:ind w:left="2832" w:firstLine="708"/>
        <w:rPr>
          <w:rFonts w:cs="Arial"/>
          <w:sz w:val="20"/>
          <w:szCs w:val="20"/>
        </w:rPr>
      </w:pPr>
      <w:r>
        <w:rPr>
          <w:rFonts w:cs="Arial"/>
          <w:sz w:val="20"/>
          <w:szCs w:val="20"/>
        </w:rPr>
        <w:t>V ROZSAHU REALIZAČNÉHO PROJEKTU</w:t>
      </w:r>
    </w:p>
    <w:bookmarkEnd w:id="6"/>
    <w:p w14:paraId="7D4432F2" w14:textId="77777777" w:rsidR="002E49C8" w:rsidRDefault="002E49C8" w:rsidP="004F6A4A">
      <w:pPr>
        <w:pStyle w:val="Bezriadkovania"/>
        <w:rPr>
          <w:rFonts w:cs="Arial"/>
          <w:sz w:val="20"/>
          <w:szCs w:val="20"/>
        </w:rPr>
      </w:pPr>
    </w:p>
    <w:p w14:paraId="4A25ED71" w14:textId="77777777" w:rsidR="002E49C8" w:rsidRDefault="002E49C8" w:rsidP="004F6A4A">
      <w:pPr>
        <w:pStyle w:val="Bezriadkovania"/>
        <w:rPr>
          <w:rFonts w:cs="Arial"/>
          <w:sz w:val="20"/>
          <w:szCs w:val="20"/>
        </w:rPr>
      </w:pPr>
    </w:p>
    <w:p w14:paraId="59CDB455" w14:textId="07BD63AC" w:rsidR="000B5684" w:rsidRDefault="00AF7381" w:rsidP="004F6A4A">
      <w:pPr>
        <w:pStyle w:val="Bezriadkovania"/>
        <w:rPr>
          <w:rFonts w:cs="Arial"/>
          <w:sz w:val="20"/>
          <w:szCs w:val="20"/>
        </w:rPr>
      </w:pPr>
      <w:r w:rsidRPr="001455B7">
        <w:rPr>
          <w:rFonts w:cs="Arial"/>
          <w:sz w:val="20"/>
          <w:szCs w:val="20"/>
        </w:rPr>
        <w:t xml:space="preserve"> </w:t>
      </w:r>
    </w:p>
    <w:p w14:paraId="438C170A" w14:textId="4BC984C1" w:rsidR="00AF7381" w:rsidRPr="000B5684" w:rsidRDefault="000B5684" w:rsidP="000B5684">
      <w:pPr>
        <w:rPr>
          <w:rFonts w:ascii="Arial Narrow" w:hAnsi="Arial Narrow" w:cs="Arial"/>
          <w:b/>
          <w:bCs/>
          <w:sz w:val="24"/>
          <w:szCs w:val="24"/>
        </w:rPr>
      </w:pPr>
      <w:r w:rsidRPr="000B5684">
        <w:rPr>
          <w:rFonts w:ascii="Arial Narrow" w:hAnsi="Arial Narrow" w:cs="Arial"/>
          <w:sz w:val="24"/>
          <w:szCs w:val="24"/>
        </w:rPr>
        <w:br w:type="page"/>
      </w:r>
      <w:r w:rsidR="00AF7381" w:rsidRPr="000B5684">
        <w:rPr>
          <w:rFonts w:ascii="Arial Narrow" w:hAnsi="Arial Narrow" w:cs="Arial"/>
          <w:b/>
          <w:bCs/>
          <w:sz w:val="24"/>
          <w:szCs w:val="24"/>
        </w:rPr>
        <w:lastRenderedPageBreak/>
        <w:t>2.    ZÁKLADNÉ ÚDAJE O STAVBE</w:t>
      </w:r>
    </w:p>
    <w:p w14:paraId="705CC5A1" w14:textId="77777777" w:rsidR="00AF7381" w:rsidRPr="00F06B2C" w:rsidRDefault="00AF7381" w:rsidP="005B2B4F">
      <w:pPr>
        <w:pStyle w:val="VISIA"/>
        <w:rPr>
          <w:sz w:val="40"/>
          <w:szCs w:val="40"/>
        </w:rPr>
      </w:pPr>
      <w:r w:rsidRPr="00F06B2C">
        <w:t>2.1  PREHĽAD VÝCHODISKOVÝCH PODKLADOV</w:t>
      </w:r>
    </w:p>
    <w:p w14:paraId="32169A04" w14:textId="77777777" w:rsidR="00AF7381" w:rsidRPr="00F06B2C" w:rsidRDefault="00AF7381" w:rsidP="00AF7381">
      <w:pPr>
        <w:pStyle w:val="Odsekzoznamu"/>
        <w:numPr>
          <w:ilvl w:val="2"/>
          <w:numId w:val="3"/>
        </w:numPr>
        <w:tabs>
          <w:tab w:val="left" w:pos="426"/>
        </w:tabs>
        <w:spacing w:after="200" w:line="240" w:lineRule="auto"/>
        <w:ind w:left="1225" w:hanging="505"/>
        <w:rPr>
          <w:rFonts w:ascii="Arial Narrow" w:hAnsi="Arial Narrow" w:cs="Arial"/>
          <w:sz w:val="22"/>
          <w:szCs w:val="22"/>
        </w:rPr>
      </w:pPr>
      <w:r w:rsidRPr="00F06B2C">
        <w:rPr>
          <w:rFonts w:ascii="Arial Narrow" w:hAnsi="Arial Narrow" w:cs="Arial"/>
          <w:sz w:val="22"/>
          <w:szCs w:val="22"/>
        </w:rPr>
        <w:t>zadanie od stavebníka</w:t>
      </w:r>
    </w:p>
    <w:p w14:paraId="281F4DEB" w14:textId="77777777" w:rsidR="00AF7381" w:rsidRPr="00F06B2C" w:rsidRDefault="00AF7381" w:rsidP="00AF7381">
      <w:pPr>
        <w:pStyle w:val="Odsekzoznamu"/>
        <w:numPr>
          <w:ilvl w:val="2"/>
          <w:numId w:val="3"/>
        </w:numPr>
        <w:tabs>
          <w:tab w:val="left" w:pos="426"/>
        </w:tabs>
        <w:spacing w:before="200" w:after="200" w:line="240" w:lineRule="auto"/>
        <w:rPr>
          <w:rFonts w:ascii="Arial Narrow" w:hAnsi="Arial Narrow" w:cs="Arial"/>
          <w:sz w:val="22"/>
          <w:szCs w:val="22"/>
        </w:rPr>
      </w:pPr>
      <w:r w:rsidRPr="00F06B2C">
        <w:rPr>
          <w:rFonts w:ascii="Arial Narrow" w:hAnsi="Arial Narrow" w:cs="Arial"/>
          <w:sz w:val="22"/>
          <w:szCs w:val="22"/>
        </w:rPr>
        <w:t>obhliadka lokality a konzultácie so stavebníkom o požiadavkách na riešenie stavby</w:t>
      </w:r>
    </w:p>
    <w:p w14:paraId="53FCE844" w14:textId="77777777" w:rsidR="00AF7381" w:rsidRPr="00F06B2C" w:rsidRDefault="00AF7381" w:rsidP="00AF7381">
      <w:pPr>
        <w:pStyle w:val="Odsekzoznamu"/>
        <w:numPr>
          <w:ilvl w:val="2"/>
          <w:numId w:val="3"/>
        </w:numPr>
        <w:tabs>
          <w:tab w:val="left" w:pos="426"/>
        </w:tabs>
        <w:spacing w:before="200" w:after="200" w:line="240" w:lineRule="auto"/>
        <w:rPr>
          <w:rFonts w:ascii="Arial Narrow" w:hAnsi="Arial Narrow" w:cs="Arial"/>
          <w:sz w:val="22"/>
          <w:szCs w:val="22"/>
        </w:rPr>
      </w:pPr>
      <w:r w:rsidRPr="00F06B2C">
        <w:rPr>
          <w:rFonts w:ascii="Arial Narrow" w:hAnsi="Arial Narrow" w:cs="Arial"/>
          <w:sz w:val="22"/>
          <w:szCs w:val="22"/>
        </w:rPr>
        <w:t>listy vlastníctva dotknutých parciel a snímka z katastrálnej mapy</w:t>
      </w:r>
    </w:p>
    <w:p w14:paraId="286765E0" w14:textId="77777777" w:rsidR="00AF7381" w:rsidRPr="00F06B2C" w:rsidRDefault="00AF7381" w:rsidP="00AF7381">
      <w:pPr>
        <w:pStyle w:val="Odsekzoznamu"/>
        <w:numPr>
          <w:ilvl w:val="2"/>
          <w:numId w:val="3"/>
        </w:numPr>
        <w:tabs>
          <w:tab w:val="left" w:pos="426"/>
        </w:tabs>
        <w:spacing w:before="200" w:after="200" w:line="240" w:lineRule="auto"/>
        <w:rPr>
          <w:rFonts w:ascii="Arial Narrow" w:hAnsi="Arial Narrow" w:cs="Arial"/>
          <w:sz w:val="22"/>
          <w:szCs w:val="22"/>
        </w:rPr>
      </w:pPr>
      <w:r w:rsidRPr="00F06B2C">
        <w:rPr>
          <w:rFonts w:ascii="Arial Narrow" w:hAnsi="Arial Narrow" w:cs="Arial"/>
          <w:sz w:val="22"/>
          <w:szCs w:val="22"/>
        </w:rPr>
        <w:t>geodetické zameranie lokality so zakreslením existujúcich inžinierskych sietí</w:t>
      </w:r>
    </w:p>
    <w:p w14:paraId="21BC0ECE" w14:textId="77777777" w:rsidR="00AF7381" w:rsidRDefault="00AF7381" w:rsidP="00AF7381">
      <w:pPr>
        <w:pStyle w:val="Odsekzoznamu"/>
        <w:numPr>
          <w:ilvl w:val="2"/>
          <w:numId w:val="3"/>
        </w:numPr>
        <w:tabs>
          <w:tab w:val="left" w:pos="426"/>
        </w:tabs>
        <w:spacing w:before="200" w:after="200" w:line="240" w:lineRule="auto"/>
        <w:rPr>
          <w:rFonts w:ascii="Arial Narrow" w:hAnsi="Arial Narrow" w:cs="Arial"/>
          <w:sz w:val="22"/>
          <w:szCs w:val="22"/>
        </w:rPr>
      </w:pPr>
      <w:r w:rsidRPr="00F06B2C">
        <w:rPr>
          <w:rFonts w:ascii="Arial Narrow" w:hAnsi="Arial Narrow" w:cs="Arial"/>
          <w:sz w:val="22"/>
          <w:szCs w:val="22"/>
        </w:rPr>
        <w:t>stavebníkom odsúhlasená štúdia navrhovanej stavby</w:t>
      </w:r>
    </w:p>
    <w:p w14:paraId="148594BC" w14:textId="77777777" w:rsidR="004F6A4A" w:rsidRPr="00F06B2C" w:rsidRDefault="004F6A4A" w:rsidP="004F6A4A">
      <w:pPr>
        <w:pStyle w:val="Odsekzoznamu"/>
        <w:numPr>
          <w:ilvl w:val="2"/>
          <w:numId w:val="3"/>
        </w:numPr>
        <w:tabs>
          <w:tab w:val="left" w:pos="426"/>
        </w:tabs>
        <w:spacing w:before="200" w:after="200" w:line="240" w:lineRule="auto"/>
        <w:rPr>
          <w:rFonts w:ascii="Arial Narrow" w:hAnsi="Arial Narrow" w:cs="Arial"/>
          <w:sz w:val="22"/>
          <w:szCs w:val="22"/>
        </w:rPr>
      </w:pPr>
      <w:r>
        <w:rPr>
          <w:rFonts w:ascii="Arial Narrow" w:hAnsi="Arial Narrow" w:cs="Arial"/>
          <w:sz w:val="22"/>
          <w:szCs w:val="22"/>
        </w:rPr>
        <w:t>jestvujúca dokumentácia objektov SO101 a SO102</w:t>
      </w:r>
    </w:p>
    <w:p w14:paraId="4690B2CD" w14:textId="77777777" w:rsidR="00AF7381" w:rsidRPr="00F06B2C" w:rsidRDefault="00AF7381" w:rsidP="00AF7381">
      <w:pPr>
        <w:pStyle w:val="Odsekzoznamu"/>
        <w:numPr>
          <w:ilvl w:val="2"/>
          <w:numId w:val="3"/>
        </w:numPr>
        <w:tabs>
          <w:tab w:val="left" w:pos="426"/>
        </w:tabs>
        <w:spacing w:before="200" w:after="200" w:line="240" w:lineRule="auto"/>
        <w:rPr>
          <w:rFonts w:ascii="Arial Narrow" w:hAnsi="Arial Narrow" w:cs="Arial"/>
          <w:sz w:val="22"/>
          <w:szCs w:val="22"/>
        </w:rPr>
      </w:pPr>
      <w:r w:rsidRPr="00F06B2C">
        <w:rPr>
          <w:rFonts w:ascii="Arial Narrow" w:hAnsi="Arial Narrow" w:cs="Arial"/>
          <w:sz w:val="22"/>
          <w:szCs w:val="22"/>
        </w:rPr>
        <w:t>príslušné STN a ostatné platné normy, zákony a vyhlášky</w:t>
      </w:r>
    </w:p>
    <w:p w14:paraId="382844A1" w14:textId="77777777" w:rsidR="00AF7381" w:rsidRPr="00C90FF8" w:rsidRDefault="00AF7381" w:rsidP="005B2B4F">
      <w:pPr>
        <w:pStyle w:val="VISIA"/>
      </w:pPr>
      <w:r w:rsidRPr="00C90FF8">
        <w:t xml:space="preserve">2.2  </w:t>
      </w:r>
      <w:bookmarkStart w:id="7" w:name="_Hlk141079880"/>
      <w:r w:rsidRPr="00C90FF8">
        <w:t>STRUČNÁ CHARAKTERISTIKA ÚZEMIA</w:t>
      </w:r>
      <w:r w:rsidR="00091653">
        <w:t xml:space="preserve">, </w:t>
      </w:r>
      <w:r w:rsidRPr="00C90FF8">
        <w:t> NAVRHOVANÉHO OBJEKTU</w:t>
      </w:r>
      <w:r w:rsidR="00091653">
        <w:t xml:space="preserve"> A NAVRHOVANÝCH ÚPRAV</w:t>
      </w:r>
    </w:p>
    <w:p w14:paraId="7BDDAC60" w14:textId="77777777" w:rsidR="00AF7381" w:rsidRDefault="00AF7381" w:rsidP="005B2B4F">
      <w:pPr>
        <w:pStyle w:val="VISIA"/>
      </w:pPr>
      <w:r w:rsidRPr="00C90FF8">
        <w:tab/>
      </w:r>
      <w:r>
        <w:rPr>
          <w:rStyle w:val="iadne"/>
        </w:rPr>
        <w:t xml:space="preserve">Riešené objekty spolu s navrhovanou prístavbou sa nachádzajú na parcelách č. 3829/1, 3829/9, 3829/10 a 3859,  v katastri mesta Lučenec v areáli Strednej odbornej školy technickej, ide o jestvujúcu školské zariadenia. </w:t>
      </w:r>
      <w:r w:rsidRPr="004A328D">
        <w:t>Predmetné pozemky sú na katastri evidované ako Zastavaná plocha a</w:t>
      </w:r>
      <w:r>
        <w:t> </w:t>
      </w:r>
      <w:r w:rsidRPr="004A328D">
        <w:t>nádvorie</w:t>
      </w:r>
      <w:r>
        <w:t xml:space="preserve"> vo vlastníctve BBSK. </w:t>
      </w:r>
    </w:p>
    <w:p w14:paraId="022AE18E" w14:textId="77777777" w:rsidR="00AF7381" w:rsidRDefault="00AF7381" w:rsidP="005B2B4F">
      <w:pPr>
        <w:pStyle w:val="VISIA"/>
      </w:pPr>
      <w:r w:rsidRPr="00C90FF8">
        <w:t>Zostáva zachovaný pôvodný urbanistický koncept územia</w:t>
      </w:r>
      <w:r>
        <w:t xml:space="preserve"> – pôvodné budovy školského zariadenia zostávajú</w:t>
      </w:r>
      <w:r w:rsidRPr="00C90FF8">
        <w:t>.</w:t>
      </w:r>
    </w:p>
    <w:p w14:paraId="421BAFAB" w14:textId="77777777" w:rsidR="00AF7381" w:rsidRDefault="00AF7381" w:rsidP="005B2B4F">
      <w:pPr>
        <w:pStyle w:val="VISIA"/>
      </w:pPr>
      <w:r>
        <w:rPr>
          <w:rStyle w:val="VISIAChar"/>
        </w:rPr>
        <w:t>Navrhovaná prístavba sa nachádza v areáli SOŠ Technickej v Lučenci.</w:t>
      </w:r>
    </w:p>
    <w:p w14:paraId="3B2F1DF9" w14:textId="77777777" w:rsidR="00AF7381" w:rsidRDefault="00AF7381" w:rsidP="00AF7381">
      <w:pPr>
        <w:spacing w:after="0" w:line="240" w:lineRule="auto"/>
        <w:rPr>
          <w:rStyle w:val="VISIAChar"/>
        </w:rPr>
      </w:pPr>
      <w:r>
        <w:tab/>
      </w:r>
      <w:r>
        <w:rPr>
          <w:rStyle w:val="VISIAChar"/>
        </w:rPr>
        <w:t xml:space="preserve">Navrhované stavebné úpravy sa týkajú jest. objektov budovy školy a budovy spoločenského objektu v areáli SOŠ Technickej v Lučenci. </w:t>
      </w:r>
      <w:r w:rsidR="00091653">
        <w:rPr>
          <w:rStyle w:val="VISIAChar"/>
        </w:rPr>
        <w:t>Predmeto</w:t>
      </w:r>
      <w:r w:rsidR="001F55A5">
        <w:rPr>
          <w:rStyle w:val="VISIAChar"/>
        </w:rPr>
        <w:t>m</w:t>
      </w:r>
      <w:r w:rsidR="00091653">
        <w:rPr>
          <w:rStyle w:val="VISIAChar"/>
        </w:rPr>
        <w:t xml:space="preserve"> úprav je:</w:t>
      </w:r>
    </w:p>
    <w:p w14:paraId="199DA4B0" w14:textId="77777777" w:rsidR="00091653" w:rsidRDefault="00091653" w:rsidP="00AF7381">
      <w:pPr>
        <w:spacing w:after="0" w:line="240" w:lineRule="auto"/>
        <w:rPr>
          <w:rStyle w:val="VISIAChar"/>
        </w:rPr>
      </w:pPr>
      <w:r>
        <w:rPr>
          <w:rStyle w:val="VISIAChar"/>
        </w:rPr>
        <w:t>-</w:t>
      </w:r>
      <w:r w:rsidR="001F55A5">
        <w:rPr>
          <w:rStyle w:val="VISIAChar"/>
        </w:rPr>
        <w:t xml:space="preserve"> </w:t>
      </w:r>
      <w:r>
        <w:rPr>
          <w:rStyle w:val="VISIAChar"/>
        </w:rPr>
        <w:t>fasáda objektov SO101 a 102</w:t>
      </w:r>
    </w:p>
    <w:p w14:paraId="4FC3B580" w14:textId="77777777" w:rsidR="00091653" w:rsidRDefault="00091653" w:rsidP="00AF7381">
      <w:pPr>
        <w:spacing w:after="0" w:line="240" w:lineRule="auto"/>
        <w:rPr>
          <w:rStyle w:val="VISIAChar"/>
        </w:rPr>
      </w:pPr>
      <w:r>
        <w:rPr>
          <w:rStyle w:val="VISIAChar"/>
        </w:rPr>
        <w:t>-</w:t>
      </w:r>
      <w:r w:rsidR="001F55A5">
        <w:rPr>
          <w:rStyle w:val="VISIAChar"/>
        </w:rPr>
        <w:t xml:space="preserve"> </w:t>
      </w:r>
      <w:r>
        <w:rPr>
          <w:rStyle w:val="VISIAChar"/>
        </w:rPr>
        <w:t>strecha objektu SO101</w:t>
      </w:r>
    </w:p>
    <w:p w14:paraId="2216C6DE" w14:textId="77777777" w:rsidR="00091653" w:rsidRDefault="00091653" w:rsidP="00AF7381">
      <w:pPr>
        <w:spacing w:after="0" w:line="240" w:lineRule="auto"/>
        <w:rPr>
          <w:rStyle w:val="VISIAChar"/>
        </w:rPr>
      </w:pPr>
      <w:r>
        <w:rPr>
          <w:rStyle w:val="VISIAChar"/>
        </w:rPr>
        <w:t>-</w:t>
      </w:r>
      <w:r w:rsidR="001F55A5">
        <w:rPr>
          <w:rStyle w:val="VISIAChar"/>
        </w:rPr>
        <w:t xml:space="preserve"> </w:t>
      </w:r>
      <w:r>
        <w:rPr>
          <w:rStyle w:val="VISIAChar"/>
        </w:rPr>
        <w:t>vnútorná elektroinštalácia</w:t>
      </w:r>
      <w:r w:rsidR="001F55A5">
        <w:rPr>
          <w:rStyle w:val="VISIAChar"/>
        </w:rPr>
        <w:t>,</w:t>
      </w:r>
      <w:r>
        <w:rPr>
          <w:rStyle w:val="VISIAChar"/>
        </w:rPr>
        <w:t> osvetlenie</w:t>
      </w:r>
      <w:r w:rsidR="001F55A5">
        <w:rPr>
          <w:rStyle w:val="VISIAChar"/>
        </w:rPr>
        <w:t xml:space="preserve"> a bleskozvod</w:t>
      </w:r>
      <w:r>
        <w:rPr>
          <w:rStyle w:val="VISIAChar"/>
        </w:rPr>
        <w:t xml:space="preserve"> objektov SO101 a</w:t>
      </w:r>
      <w:r w:rsidR="001F55A5">
        <w:rPr>
          <w:rStyle w:val="VISIAChar"/>
        </w:rPr>
        <w:t> </w:t>
      </w:r>
      <w:r>
        <w:rPr>
          <w:rStyle w:val="VISIAChar"/>
        </w:rPr>
        <w:t>102</w:t>
      </w:r>
    </w:p>
    <w:p w14:paraId="5ED8048B" w14:textId="77777777" w:rsidR="001F55A5" w:rsidRDefault="001F55A5" w:rsidP="00AF7381">
      <w:pPr>
        <w:spacing w:after="0" w:line="240" w:lineRule="auto"/>
        <w:rPr>
          <w:rStyle w:val="VISIAChar"/>
        </w:rPr>
      </w:pPr>
      <w:r>
        <w:rPr>
          <w:rStyle w:val="VISIAChar"/>
        </w:rPr>
        <w:t>- stavebné úpravy v interiéri objektov SO101 a 102 (</w:t>
      </w:r>
      <w:proofErr w:type="spellStart"/>
      <w:r>
        <w:rPr>
          <w:rStyle w:val="VISIAChar"/>
        </w:rPr>
        <w:t>vysprávky</w:t>
      </w:r>
      <w:proofErr w:type="spellEnd"/>
      <w:r>
        <w:rPr>
          <w:rStyle w:val="VISIAChar"/>
        </w:rPr>
        <w:t xml:space="preserve"> omietok, výmena podlahy, nové </w:t>
      </w:r>
      <w:proofErr w:type="spellStart"/>
      <w:r>
        <w:rPr>
          <w:rStyle w:val="VISIAChar"/>
        </w:rPr>
        <w:t>podhľadové</w:t>
      </w:r>
      <w:proofErr w:type="spellEnd"/>
      <w:r>
        <w:rPr>
          <w:rStyle w:val="VISIAChar"/>
        </w:rPr>
        <w:t xml:space="preserve"> </w:t>
      </w:r>
    </w:p>
    <w:p w14:paraId="203336CB" w14:textId="77777777" w:rsidR="001F55A5" w:rsidRDefault="001F55A5" w:rsidP="00AF7381">
      <w:pPr>
        <w:spacing w:after="0" w:line="240" w:lineRule="auto"/>
        <w:rPr>
          <w:rStyle w:val="VISIAChar"/>
        </w:rPr>
      </w:pPr>
      <w:r>
        <w:rPr>
          <w:rStyle w:val="VISIAChar"/>
        </w:rPr>
        <w:t xml:space="preserve">  konštrukcie a pod....)</w:t>
      </w:r>
    </w:p>
    <w:p w14:paraId="67C9CB9B" w14:textId="77777777" w:rsidR="00AF7381" w:rsidRDefault="00AF7381" w:rsidP="00AF7381">
      <w:pPr>
        <w:spacing w:after="0" w:line="240" w:lineRule="auto"/>
        <w:ind w:firstLine="708"/>
        <w:rPr>
          <w:rStyle w:val="iadne"/>
          <w:rFonts w:ascii="Arial Narrow" w:hAnsi="Arial Narrow"/>
          <w:sz w:val="22"/>
          <w:szCs w:val="22"/>
        </w:rPr>
      </w:pPr>
      <w:r w:rsidRPr="00C8013E">
        <w:rPr>
          <w:rStyle w:val="iadne"/>
          <w:rFonts w:ascii="Arial Narrow" w:hAnsi="Arial Narrow"/>
          <w:sz w:val="22"/>
          <w:szCs w:val="22"/>
        </w:rPr>
        <w:t>V záujmovom území stavby sa nenachádzajú žiadne chránené územia ani pamiatkové rezervácie. Pri uskutočňovaní stavby je nutné rešpektovať podmienky určené v platných predpisoch a normách na zabezpečenie ochrany verejného dopravného a technického vybavenia územia.</w:t>
      </w:r>
      <w:r>
        <w:rPr>
          <w:rStyle w:val="iadne"/>
          <w:rFonts w:ascii="Arial Narrow" w:hAnsi="Arial Narrow"/>
          <w:sz w:val="22"/>
          <w:szCs w:val="22"/>
        </w:rPr>
        <w:t xml:space="preserve"> </w:t>
      </w:r>
    </w:p>
    <w:bookmarkEnd w:id="7"/>
    <w:p w14:paraId="4394EC8C" w14:textId="77777777" w:rsidR="00AF7381" w:rsidRPr="00846FF1" w:rsidRDefault="00AF7381" w:rsidP="00AF7381">
      <w:pPr>
        <w:autoSpaceDE w:val="0"/>
        <w:autoSpaceDN w:val="0"/>
        <w:adjustRightInd w:val="0"/>
        <w:spacing w:after="0" w:line="240" w:lineRule="auto"/>
        <w:ind w:firstLine="708"/>
        <w:rPr>
          <w:rFonts w:ascii="ArialNarrow" w:hAnsi="ArialNarrow" w:cs="ArialNarrow"/>
          <w:sz w:val="20"/>
          <w:szCs w:val="20"/>
        </w:rPr>
      </w:pPr>
      <w:r w:rsidRPr="00846FF1">
        <w:rPr>
          <w:rFonts w:ascii="ArialNarrow" w:hAnsi="ArialNarrow" w:cs="ArialNarrow"/>
          <w:sz w:val="20"/>
          <w:szCs w:val="20"/>
        </w:rPr>
        <w:t xml:space="preserve">Navrhovaná </w:t>
      </w:r>
      <w:r>
        <w:rPr>
          <w:rFonts w:ascii="ArialNarrow" w:hAnsi="ArialNarrow" w:cs="ArialNarrow"/>
          <w:sz w:val="20"/>
          <w:szCs w:val="20"/>
        </w:rPr>
        <w:t>prístavba Edukačného centra</w:t>
      </w:r>
      <w:r w:rsidRPr="00846FF1">
        <w:rPr>
          <w:rFonts w:ascii="ArialNarrow" w:hAnsi="ArialNarrow" w:cs="ArialNarrow"/>
          <w:sz w:val="20"/>
          <w:szCs w:val="20"/>
        </w:rPr>
        <w:t xml:space="preserve"> je založená na základovej doske</w:t>
      </w:r>
      <w:r>
        <w:rPr>
          <w:rFonts w:ascii="ArialNarrow" w:hAnsi="ArialNarrow" w:cs="ArialNarrow"/>
          <w:sz w:val="20"/>
          <w:szCs w:val="20"/>
        </w:rPr>
        <w:t xml:space="preserve"> na penovom skle</w:t>
      </w:r>
      <w:r w:rsidRPr="00846FF1">
        <w:rPr>
          <w:rFonts w:ascii="ArialNarrow" w:hAnsi="ArialNarrow" w:cs="ArialNarrow"/>
          <w:sz w:val="20"/>
          <w:szCs w:val="20"/>
        </w:rPr>
        <w:t>, navrhnutá je plochá zelená strecha s</w:t>
      </w:r>
      <w:r>
        <w:rPr>
          <w:rFonts w:ascii="ArialNarrow" w:hAnsi="ArialNarrow" w:cs="ArialNarrow"/>
          <w:sz w:val="20"/>
          <w:szCs w:val="20"/>
        </w:rPr>
        <w:t> </w:t>
      </w:r>
      <w:r w:rsidRPr="00846FF1">
        <w:rPr>
          <w:rFonts w:ascii="ArialNarrow" w:hAnsi="ArialNarrow" w:cs="ArialNarrow"/>
          <w:sz w:val="20"/>
          <w:szCs w:val="20"/>
        </w:rPr>
        <w:t>extenzívnou</w:t>
      </w:r>
      <w:r>
        <w:rPr>
          <w:rFonts w:ascii="ArialNarrow" w:hAnsi="ArialNarrow" w:cs="ArialNarrow"/>
          <w:sz w:val="20"/>
          <w:szCs w:val="20"/>
        </w:rPr>
        <w:t xml:space="preserve"> </w:t>
      </w:r>
      <w:r w:rsidRPr="00846FF1">
        <w:rPr>
          <w:rFonts w:ascii="ArialNarrow" w:hAnsi="ArialNarrow" w:cs="ArialNarrow"/>
          <w:sz w:val="20"/>
          <w:szCs w:val="20"/>
        </w:rPr>
        <w:t>zeleňou</w:t>
      </w:r>
      <w:r>
        <w:rPr>
          <w:rFonts w:ascii="ArialNarrow" w:hAnsi="ArialNarrow" w:cs="ArialNarrow"/>
          <w:sz w:val="20"/>
          <w:szCs w:val="20"/>
        </w:rPr>
        <w:t>. Objekt je</w:t>
      </w:r>
      <w:r w:rsidRPr="00846FF1">
        <w:rPr>
          <w:rFonts w:ascii="ArialNarrow" w:hAnsi="ArialNarrow" w:cs="ArialNarrow"/>
          <w:sz w:val="20"/>
          <w:szCs w:val="20"/>
        </w:rPr>
        <w:t xml:space="preserve"> navrhnut</w:t>
      </w:r>
      <w:r>
        <w:rPr>
          <w:rFonts w:ascii="ArialNarrow" w:hAnsi="ArialNarrow" w:cs="ArialNarrow"/>
          <w:sz w:val="20"/>
          <w:szCs w:val="20"/>
        </w:rPr>
        <w:t>ý</w:t>
      </w:r>
      <w:r w:rsidRPr="00846FF1">
        <w:rPr>
          <w:rFonts w:ascii="ArialNarrow" w:hAnsi="ArialNarrow" w:cs="ArialNarrow"/>
          <w:sz w:val="20"/>
          <w:szCs w:val="20"/>
        </w:rPr>
        <w:t xml:space="preserve"> ako </w:t>
      </w:r>
      <w:proofErr w:type="spellStart"/>
      <w:r w:rsidRPr="00846FF1">
        <w:rPr>
          <w:rFonts w:ascii="ArialNarrow" w:hAnsi="ArialNarrow" w:cs="ArialNarrow"/>
          <w:sz w:val="20"/>
          <w:szCs w:val="20"/>
        </w:rPr>
        <w:t>drevokonštrukcia</w:t>
      </w:r>
      <w:proofErr w:type="spellEnd"/>
      <w:r w:rsidRPr="00846FF1">
        <w:rPr>
          <w:rFonts w:ascii="ArialNarrow" w:hAnsi="ArialNarrow" w:cs="ArialNarrow"/>
          <w:sz w:val="20"/>
          <w:szCs w:val="20"/>
        </w:rPr>
        <w:t>.</w:t>
      </w:r>
    </w:p>
    <w:p w14:paraId="43439EA3" w14:textId="77777777" w:rsidR="00AF7381" w:rsidRPr="00836A22" w:rsidRDefault="00AF7381" w:rsidP="00AF7381">
      <w:pPr>
        <w:autoSpaceDE w:val="0"/>
        <w:autoSpaceDN w:val="0"/>
        <w:adjustRightInd w:val="0"/>
        <w:spacing w:after="0" w:line="240" w:lineRule="auto"/>
        <w:rPr>
          <w:rStyle w:val="VISIAChar"/>
          <w:rFonts w:ascii="ArialNarrow" w:hAnsi="ArialNarrow" w:cs="ArialNarrow"/>
          <w:sz w:val="20"/>
          <w:szCs w:val="20"/>
        </w:rPr>
      </w:pPr>
      <w:r w:rsidRPr="00846FF1">
        <w:rPr>
          <w:rFonts w:ascii="ArialNarrow" w:hAnsi="ArialNarrow" w:cs="ArialNarrow"/>
          <w:sz w:val="20"/>
          <w:szCs w:val="20"/>
        </w:rPr>
        <w:t>Celá budova je navrhnutá do energetickej kategórie A</w:t>
      </w:r>
      <w:r>
        <w:rPr>
          <w:rFonts w:ascii="ArialNarrow" w:hAnsi="ArialNarrow" w:cs="ArialNarrow"/>
          <w:sz w:val="20"/>
          <w:szCs w:val="20"/>
        </w:rPr>
        <w:t>0</w:t>
      </w:r>
      <w:r w:rsidRPr="00846FF1">
        <w:rPr>
          <w:rFonts w:ascii="ArialNarrow" w:hAnsi="ArialNarrow" w:cs="ArialNarrow"/>
          <w:sz w:val="20"/>
          <w:szCs w:val="20"/>
        </w:rPr>
        <w:t>, vnútorné prostredie je vetrané nútene, pomocou</w:t>
      </w:r>
      <w:r>
        <w:rPr>
          <w:rFonts w:ascii="ArialNarrow" w:hAnsi="ArialNarrow" w:cs="ArialNarrow"/>
          <w:sz w:val="20"/>
          <w:szCs w:val="20"/>
        </w:rPr>
        <w:t xml:space="preserve"> </w:t>
      </w:r>
      <w:r w:rsidRPr="00846FF1">
        <w:rPr>
          <w:rFonts w:ascii="ArialNarrow" w:hAnsi="ArialNarrow" w:cs="ArialNarrow"/>
          <w:sz w:val="20"/>
          <w:szCs w:val="20"/>
        </w:rPr>
        <w:t>rekuperácie vzduchu, výmenu vzduchu ako aj vykurovanie je riadené systémom merania a regulácie.</w:t>
      </w:r>
    </w:p>
    <w:p w14:paraId="14299CA6" w14:textId="77777777" w:rsidR="00AF7381" w:rsidRPr="00554CF3" w:rsidRDefault="00AF7381" w:rsidP="005B2B4F">
      <w:pPr>
        <w:pStyle w:val="VISIA"/>
      </w:pPr>
    </w:p>
    <w:p w14:paraId="1B6B4015" w14:textId="77777777" w:rsidR="00AF7381" w:rsidRPr="00FF0793" w:rsidRDefault="00AF7381" w:rsidP="005B2B4F">
      <w:pPr>
        <w:pStyle w:val="VISIA"/>
      </w:pPr>
      <w:r w:rsidRPr="00FF0793">
        <w:t xml:space="preserve">2.3  ZÁKLADNÉ FUNKCIE </w:t>
      </w:r>
      <w:r>
        <w:t xml:space="preserve">A ÚČEL </w:t>
      </w:r>
      <w:r w:rsidRPr="00FF0793">
        <w:t>STAVBY</w:t>
      </w:r>
    </w:p>
    <w:p w14:paraId="7C862CCF" w14:textId="77777777" w:rsidR="00AF7381" w:rsidRPr="00AD748B" w:rsidRDefault="00AF7381" w:rsidP="005B2B4F">
      <w:pPr>
        <w:pStyle w:val="VISIA"/>
      </w:pPr>
      <w:r>
        <w:t xml:space="preserve">Riešené jestvujúce objekty spolu s navrhovanou prístavbou slúžia pre potreby školy. Funkcia navrhovanej stavby je zrejmá už z názvu stavby. Súčasťou navrhovanej stavby je aj úprava priľahlej zelene.  </w:t>
      </w:r>
      <w:r w:rsidRPr="00AD748B">
        <w:rPr>
          <w:rStyle w:val="iadne"/>
          <w:rFonts w:eastAsia="Arial Unicode MS" w:cs="Arial Unicode MS"/>
        </w:rPr>
        <w:t>Navrhovanými úpravami sa nemení pôvodný účel objekt</w:t>
      </w:r>
      <w:r>
        <w:rPr>
          <w:rStyle w:val="iadne"/>
          <w:rFonts w:eastAsia="Arial Unicode MS" w:cs="Arial Unicode MS"/>
        </w:rPr>
        <w:t>ov</w:t>
      </w:r>
      <w:r w:rsidRPr="00AD748B">
        <w:rPr>
          <w:rStyle w:val="iadne"/>
          <w:rFonts w:eastAsia="Arial Unicode MS" w:cs="Arial Unicode MS"/>
        </w:rPr>
        <w:t xml:space="preserve">. </w:t>
      </w:r>
      <w:r>
        <w:rPr>
          <w:rStyle w:val="iadne"/>
          <w:rFonts w:eastAsia="Arial Unicode MS" w:cs="Arial Unicode MS"/>
        </w:rPr>
        <w:t xml:space="preserve">Úpravy na jestvujúcich objektoch budú zvyšovať </w:t>
      </w:r>
      <w:proofErr w:type="spellStart"/>
      <w:r>
        <w:rPr>
          <w:rStyle w:val="iadne"/>
          <w:rFonts w:eastAsia="Arial Unicode MS" w:cs="Arial Unicode MS"/>
        </w:rPr>
        <w:t>teplotechnický</w:t>
      </w:r>
      <w:proofErr w:type="spellEnd"/>
      <w:r>
        <w:rPr>
          <w:rStyle w:val="iadne"/>
          <w:rFonts w:eastAsia="Arial Unicode MS" w:cs="Arial Unicode MS"/>
        </w:rPr>
        <w:t xml:space="preserve"> komfort budovy</w:t>
      </w:r>
      <w:r w:rsidRPr="00AD748B">
        <w:rPr>
          <w:rStyle w:val="iadne"/>
          <w:rFonts w:eastAsia="Arial Unicode MS" w:cs="Arial Unicode MS"/>
        </w:rPr>
        <w:t>. Navrhovanou stavbou sa nemení priestorové usporiadanie ani funkčné využívanie územia.</w:t>
      </w:r>
      <w:r>
        <w:rPr>
          <w:rStyle w:val="iadne"/>
          <w:rFonts w:eastAsia="Arial Unicode MS" w:cs="Arial Unicode MS"/>
        </w:rPr>
        <w:t xml:space="preserve"> </w:t>
      </w:r>
      <w:r w:rsidRPr="00AD748B">
        <w:rPr>
          <w:rStyle w:val="iadne"/>
          <w:rFonts w:eastAsia="Arial Unicode MS" w:cs="Arial Unicode MS"/>
        </w:rPr>
        <w:t>Stavba svojimi technickými, konštrukčno-fyzikálnymi a technologickými parametrami, dispozičným usporiadaním a výrazom vyhovovať svojmu účelu a spĺňať všetky požiadavky platnej legislatívy a STN.</w:t>
      </w:r>
    </w:p>
    <w:p w14:paraId="4271F078" w14:textId="77777777" w:rsidR="00AF7381" w:rsidRPr="00C33A06" w:rsidRDefault="00AF7381" w:rsidP="005B2B4F">
      <w:pPr>
        <w:pStyle w:val="VISIA"/>
      </w:pPr>
    </w:p>
    <w:p w14:paraId="2822FB65" w14:textId="77777777" w:rsidR="00AF7381" w:rsidRPr="00990158" w:rsidRDefault="00AF7381" w:rsidP="005B2B4F">
      <w:pPr>
        <w:pStyle w:val="VISIA"/>
      </w:pPr>
      <w:r w:rsidRPr="00990158">
        <w:t>2.4  MAJETKOPRÁVNE POMERY</w:t>
      </w:r>
    </w:p>
    <w:p w14:paraId="61131653" w14:textId="1070F51F" w:rsidR="00AF7381" w:rsidRPr="00990158" w:rsidRDefault="00AF7381" w:rsidP="00AF7381">
      <w:pPr>
        <w:autoSpaceDE w:val="0"/>
        <w:autoSpaceDN w:val="0"/>
        <w:adjustRightInd w:val="0"/>
        <w:spacing w:after="0" w:line="240" w:lineRule="auto"/>
        <w:jc w:val="both"/>
        <w:rPr>
          <w:rFonts w:ascii="Arial Narrow" w:hAnsi="Arial Narrow" w:cs="ArialNarrow"/>
          <w:sz w:val="22"/>
          <w:szCs w:val="22"/>
        </w:rPr>
      </w:pPr>
      <w:r w:rsidRPr="00990158">
        <w:rPr>
          <w:rFonts w:ascii="Arial Narrow" w:hAnsi="Arial Narrow" w:cs="ArialNarrow"/>
          <w:sz w:val="22"/>
          <w:szCs w:val="22"/>
        </w:rPr>
        <w:t xml:space="preserve">Uvedené stavebné objekty sú umiestnené na pozemkoch s parcelnými číslami ktoré sú uvedené na prvej strane bod číslo 1.4. </w:t>
      </w:r>
      <w:r w:rsidR="004F6A4A">
        <w:rPr>
          <w:rFonts w:ascii="Arial Narrow" w:hAnsi="Arial Narrow" w:cs="ArialNarrow"/>
          <w:sz w:val="22"/>
          <w:szCs w:val="22"/>
        </w:rPr>
        <w:t>V</w:t>
      </w:r>
      <w:r w:rsidRPr="00990158">
        <w:rPr>
          <w:rFonts w:ascii="Arial Narrow" w:hAnsi="Arial Narrow" w:cs="ArialNarrow"/>
          <w:sz w:val="22"/>
          <w:szCs w:val="22"/>
        </w:rPr>
        <w:t>šetky parcely sú vo vlastníctve stavebníka.</w:t>
      </w:r>
    </w:p>
    <w:p w14:paraId="344C56AE" w14:textId="77777777" w:rsidR="00AF7381" w:rsidRDefault="00AF7381" w:rsidP="00AF7381">
      <w:pPr>
        <w:autoSpaceDE w:val="0"/>
        <w:autoSpaceDN w:val="0"/>
        <w:adjustRightInd w:val="0"/>
        <w:spacing w:after="0" w:line="240" w:lineRule="auto"/>
        <w:jc w:val="both"/>
        <w:rPr>
          <w:rFonts w:ascii="ArialNarrow" w:hAnsi="ArialNarrow" w:cs="ArialNarrow"/>
          <w:sz w:val="20"/>
          <w:szCs w:val="20"/>
        </w:rPr>
      </w:pPr>
    </w:p>
    <w:p w14:paraId="6FA61398" w14:textId="77777777" w:rsidR="00AF7381" w:rsidRPr="00990158" w:rsidRDefault="00AF7381" w:rsidP="00AF7381">
      <w:pPr>
        <w:autoSpaceDE w:val="0"/>
        <w:autoSpaceDN w:val="0"/>
        <w:adjustRightInd w:val="0"/>
        <w:spacing w:after="0" w:line="240" w:lineRule="auto"/>
        <w:jc w:val="both"/>
        <w:rPr>
          <w:rFonts w:ascii="ArialNarrow" w:hAnsi="ArialNarrow" w:cs="ArialNarrow"/>
          <w:sz w:val="20"/>
          <w:szCs w:val="20"/>
        </w:rPr>
      </w:pPr>
    </w:p>
    <w:tbl>
      <w:tblPr>
        <w:tblStyle w:val="Mriekatabuky"/>
        <w:tblW w:w="9365" w:type="dxa"/>
        <w:tblInd w:w="-5" w:type="dxa"/>
        <w:tblLook w:val="04A0" w:firstRow="1" w:lastRow="0" w:firstColumn="1" w:lastColumn="0" w:noHBand="0" w:noVBand="1"/>
      </w:tblPr>
      <w:tblGrid>
        <w:gridCol w:w="1725"/>
        <w:gridCol w:w="1077"/>
        <w:gridCol w:w="730"/>
        <w:gridCol w:w="4203"/>
        <w:gridCol w:w="1630"/>
      </w:tblGrid>
      <w:tr w:rsidR="00AF7381" w:rsidRPr="00990158" w14:paraId="15E39909" w14:textId="77777777" w:rsidTr="00294E0E">
        <w:trPr>
          <w:trHeight w:val="810"/>
        </w:trPr>
        <w:tc>
          <w:tcPr>
            <w:tcW w:w="1725" w:type="dxa"/>
          </w:tcPr>
          <w:p w14:paraId="514AABDF" w14:textId="77777777" w:rsidR="00AF7381" w:rsidRPr="00990158" w:rsidRDefault="00AF7381" w:rsidP="005B2B4F">
            <w:pPr>
              <w:pStyle w:val="VISIA"/>
            </w:pPr>
            <w:r w:rsidRPr="00990158">
              <w:t xml:space="preserve">parcela </w:t>
            </w:r>
          </w:p>
          <w:p w14:paraId="38B07B61" w14:textId="77777777" w:rsidR="00AF7381" w:rsidRPr="00990158" w:rsidRDefault="00AF7381" w:rsidP="005B2B4F">
            <w:pPr>
              <w:pStyle w:val="VISIA"/>
            </w:pPr>
            <w:r w:rsidRPr="00990158">
              <w:t>reg. C</w:t>
            </w:r>
          </w:p>
        </w:tc>
        <w:tc>
          <w:tcPr>
            <w:tcW w:w="1077" w:type="dxa"/>
          </w:tcPr>
          <w:p w14:paraId="657A0B42" w14:textId="77777777" w:rsidR="00AF7381" w:rsidRPr="00990158" w:rsidRDefault="00AF7381" w:rsidP="005B2B4F">
            <w:pPr>
              <w:pStyle w:val="VISIA"/>
            </w:pPr>
            <w:r w:rsidRPr="00990158">
              <w:t>evidovaná ako parcela</w:t>
            </w:r>
          </w:p>
          <w:p w14:paraId="160EC6B6" w14:textId="77777777" w:rsidR="00AF7381" w:rsidRPr="00990158" w:rsidRDefault="00AF7381" w:rsidP="005B2B4F">
            <w:pPr>
              <w:pStyle w:val="VISIA"/>
            </w:pPr>
            <w:r w:rsidRPr="00990158">
              <w:t>reg. E</w:t>
            </w:r>
          </w:p>
        </w:tc>
        <w:tc>
          <w:tcPr>
            <w:tcW w:w="730" w:type="dxa"/>
          </w:tcPr>
          <w:p w14:paraId="4FE9DE87" w14:textId="77777777" w:rsidR="00AF7381" w:rsidRPr="00990158" w:rsidRDefault="00AF7381" w:rsidP="005B2B4F">
            <w:pPr>
              <w:pStyle w:val="VISIA"/>
            </w:pPr>
            <w:r w:rsidRPr="00990158">
              <w:t>LV</w:t>
            </w:r>
          </w:p>
        </w:tc>
        <w:tc>
          <w:tcPr>
            <w:tcW w:w="4203" w:type="dxa"/>
          </w:tcPr>
          <w:p w14:paraId="5A0AB38A" w14:textId="77777777" w:rsidR="00AF7381" w:rsidRPr="00990158" w:rsidRDefault="00AF7381" w:rsidP="005B2B4F">
            <w:pPr>
              <w:pStyle w:val="VISIA"/>
            </w:pPr>
            <w:r w:rsidRPr="00990158">
              <w:t>Vlastník</w:t>
            </w:r>
          </w:p>
        </w:tc>
        <w:tc>
          <w:tcPr>
            <w:tcW w:w="1630" w:type="dxa"/>
          </w:tcPr>
          <w:p w14:paraId="67968E72" w14:textId="77777777" w:rsidR="00AF7381" w:rsidRPr="00990158" w:rsidRDefault="00AF7381" w:rsidP="005B2B4F">
            <w:pPr>
              <w:pStyle w:val="VISIA"/>
            </w:pPr>
            <w:r w:rsidRPr="00990158">
              <w:t>poznámka</w:t>
            </w:r>
            <w:r w:rsidRPr="00990158">
              <w:tab/>
            </w:r>
          </w:p>
        </w:tc>
      </w:tr>
      <w:tr w:rsidR="00AF7381" w:rsidRPr="00990158" w14:paraId="1F7B045F" w14:textId="77777777" w:rsidTr="00294E0E">
        <w:trPr>
          <w:trHeight w:val="401"/>
        </w:trPr>
        <w:tc>
          <w:tcPr>
            <w:tcW w:w="1725" w:type="dxa"/>
          </w:tcPr>
          <w:p w14:paraId="5772BE24" w14:textId="77777777" w:rsidR="00AF7381" w:rsidRPr="00990158" w:rsidRDefault="00AF7381" w:rsidP="005B2B4F">
            <w:pPr>
              <w:pStyle w:val="VISIA"/>
            </w:pPr>
            <w:r w:rsidRPr="00990158">
              <w:t>3829/1,</w:t>
            </w:r>
            <w:r>
              <w:t xml:space="preserve"> </w:t>
            </w:r>
            <w:r w:rsidRPr="00990158">
              <w:t>3829/9, 3829/10,</w:t>
            </w:r>
            <w:r>
              <w:t xml:space="preserve"> </w:t>
            </w:r>
            <w:r w:rsidRPr="00990158">
              <w:t>3859</w:t>
            </w:r>
            <w:r>
              <w:t>, 3863/2</w:t>
            </w:r>
          </w:p>
        </w:tc>
        <w:tc>
          <w:tcPr>
            <w:tcW w:w="1077" w:type="dxa"/>
          </w:tcPr>
          <w:p w14:paraId="67F55D0B" w14:textId="77777777" w:rsidR="00AF7381" w:rsidRPr="00990158" w:rsidRDefault="00AF7381" w:rsidP="005B2B4F">
            <w:pPr>
              <w:pStyle w:val="VISIA"/>
            </w:pPr>
          </w:p>
        </w:tc>
        <w:tc>
          <w:tcPr>
            <w:tcW w:w="730" w:type="dxa"/>
          </w:tcPr>
          <w:p w14:paraId="4AFF5366" w14:textId="77777777" w:rsidR="00AF7381" w:rsidRPr="00990158" w:rsidRDefault="00AF7381" w:rsidP="005B2B4F">
            <w:pPr>
              <w:pStyle w:val="VISIA"/>
            </w:pPr>
            <w:r w:rsidRPr="00990158">
              <w:t>7734</w:t>
            </w:r>
          </w:p>
        </w:tc>
        <w:tc>
          <w:tcPr>
            <w:tcW w:w="4203" w:type="dxa"/>
          </w:tcPr>
          <w:p w14:paraId="402F592E" w14:textId="77777777" w:rsidR="00AF7381" w:rsidRPr="00990158" w:rsidRDefault="00AF7381" w:rsidP="005B2B4F">
            <w:pPr>
              <w:pStyle w:val="VISIA"/>
            </w:pPr>
            <w:r w:rsidRPr="00990158">
              <w:t>BBSK, Námestie SNP 23, 974 01, Banská Bystrica, SR</w:t>
            </w:r>
          </w:p>
        </w:tc>
        <w:tc>
          <w:tcPr>
            <w:tcW w:w="1630" w:type="dxa"/>
          </w:tcPr>
          <w:p w14:paraId="737D0D7A" w14:textId="77777777" w:rsidR="00AF7381" w:rsidRPr="00990158" w:rsidRDefault="00AF7381" w:rsidP="005B2B4F">
            <w:pPr>
              <w:pStyle w:val="VISIA"/>
            </w:pPr>
            <w:proofErr w:type="spellStart"/>
            <w:r w:rsidRPr="00990158">
              <w:t>Zast</w:t>
            </w:r>
            <w:proofErr w:type="spellEnd"/>
            <w:r w:rsidRPr="00990158">
              <w:t>. plocha a nádvorie</w:t>
            </w:r>
          </w:p>
        </w:tc>
      </w:tr>
      <w:tr w:rsidR="00AF7381" w:rsidRPr="00990158" w14:paraId="37D6EF56" w14:textId="77777777" w:rsidTr="00294E0E">
        <w:trPr>
          <w:trHeight w:val="409"/>
        </w:trPr>
        <w:tc>
          <w:tcPr>
            <w:tcW w:w="1725" w:type="dxa"/>
          </w:tcPr>
          <w:p w14:paraId="43A6DB21" w14:textId="77777777" w:rsidR="00AF7381" w:rsidRPr="00990158" w:rsidRDefault="00AF7381" w:rsidP="005B2B4F">
            <w:pPr>
              <w:pStyle w:val="VISIA"/>
            </w:pPr>
            <w:r w:rsidRPr="00F74F0B">
              <w:t>3829/</w:t>
            </w:r>
            <w:r>
              <w:t xml:space="preserve">27, 3830, 3832/1, </w:t>
            </w:r>
          </w:p>
        </w:tc>
        <w:tc>
          <w:tcPr>
            <w:tcW w:w="1077" w:type="dxa"/>
          </w:tcPr>
          <w:p w14:paraId="733166BD" w14:textId="77777777" w:rsidR="00AF7381" w:rsidRPr="00990158" w:rsidRDefault="00AF7381" w:rsidP="005B2B4F">
            <w:pPr>
              <w:pStyle w:val="VISIA"/>
            </w:pPr>
          </w:p>
        </w:tc>
        <w:tc>
          <w:tcPr>
            <w:tcW w:w="730" w:type="dxa"/>
          </w:tcPr>
          <w:p w14:paraId="493F5420" w14:textId="77777777" w:rsidR="00AF7381" w:rsidRPr="00990158" w:rsidRDefault="00AF7381" w:rsidP="005B2B4F">
            <w:pPr>
              <w:pStyle w:val="VISIA"/>
            </w:pPr>
            <w:r w:rsidRPr="00F74F0B">
              <w:t>7734</w:t>
            </w:r>
          </w:p>
        </w:tc>
        <w:tc>
          <w:tcPr>
            <w:tcW w:w="4203" w:type="dxa"/>
          </w:tcPr>
          <w:p w14:paraId="1D8B2605" w14:textId="77777777" w:rsidR="00AF7381" w:rsidRPr="00990158" w:rsidRDefault="00AF7381" w:rsidP="005B2B4F">
            <w:pPr>
              <w:pStyle w:val="VISIA"/>
            </w:pPr>
            <w:r w:rsidRPr="00F74F0B">
              <w:t>BBSK, Námestie SNP 23, 974 01, Banská Bystrica, SR</w:t>
            </w:r>
          </w:p>
        </w:tc>
        <w:tc>
          <w:tcPr>
            <w:tcW w:w="1630" w:type="dxa"/>
          </w:tcPr>
          <w:p w14:paraId="7E3E51D9" w14:textId="77777777" w:rsidR="00AF7381" w:rsidRPr="00990158" w:rsidRDefault="00AF7381" w:rsidP="005B2B4F">
            <w:pPr>
              <w:pStyle w:val="VISIA"/>
            </w:pPr>
            <w:proofErr w:type="spellStart"/>
            <w:r w:rsidRPr="00F74F0B">
              <w:t>Zast</w:t>
            </w:r>
            <w:proofErr w:type="spellEnd"/>
            <w:r w:rsidRPr="00F74F0B">
              <w:t>. plocha a</w:t>
            </w:r>
            <w:r>
              <w:t> </w:t>
            </w:r>
            <w:r w:rsidRPr="00F74F0B">
              <w:t>nádvorie</w:t>
            </w:r>
          </w:p>
        </w:tc>
      </w:tr>
      <w:tr w:rsidR="00AF7381" w:rsidRPr="00990158" w14:paraId="28A03879" w14:textId="77777777" w:rsidTr="00294E0E">
        <w:trPr>
          <w:trHeight w:val="409"/>
        </w:trPr>
        <w:tc>
          <w:tcPr>
            <w:tcW w:w="1725" w:type="dxa"/>
          </w:tcPr>
          <w:p w14:paraId="4BA899AC" w14:textId="77777777" w:rsidR="00AF7381" w:rsidRPr="00990158" w:rsidRDefault="00AF7381" w:rsidP="005B2B4F">
            <w:pPr>
              <w:pStyle w:val="VISIA"/>
            </w:pPr>
            <w:r>
              <w:t>3829/29</w:t>
            </w:r>
          </w:p>
        </w:tc>
        <w:tc>
          <w:tcPr>
            <w:tcW w:w="1077" w:type="dxa"/>
          </w:tcPr>
          <w:p w14:paraId="1E1C36C0" w14:textId="77777777" w:rsidR="00AF7381" w:rsidRPr="00990158" w:rsidRDefault="00AF7381" w:rsidP="005B2B4F">
            <w:pPr>
              <w:pStyle w:val="VISIA"/>
            </w:pPr>
          </w:p>
        </w:tc>
        <w:tc>
          <w:tcPr>
            <w:tcW w:w="730" w:type="dxa"/>
          </w:tcPr>
          <w:p w14:paraId="3B6D205E" w14:textId="77777777" w:rsidR="00AF7381" w:rsidRPr="00990158" w:rsidRDefault="00AF7381" w:rsidP="005B2B4F">
            <w:pPr>
              <w:pStyle w:val="VISIA"/>
            </w:pPr>
            <w:r>
              <w:t>7734</w:t>
            </w:r>
          </w:p>
        </w:tc>
        <w:tc>
          <w:tcPr>
            <w:tcW w:w="4203" w:type="dxa"/>
          </w:tcPr>
          <w:p w14:paraId="647F8DF6" w14:textId="77777777" w:rsidR="00AF7381" w:rsidRPr="00990158" w:rsidRDefault="00AF7381" w:rsidP="005B2B4F">
            <w:pPr>
              <w:pStyle w:val="VISIA"/>
            </w:pPr>
            <w:r w:rsidRPr="00F74F0B">
              <w:t>BBSK, Námestie SNP 23, 974 01, Banská Bystrica, SR</w:t>
            </w:r>
          </w:p>
        </w:tc>
        <w:tc>
          <w:tcPr>
            <w:tcW w:w="1630" w:type="dxa"/>
          </w:tcPr>
          <w:p w14:paraId="0C761214" w14:textId="77777777" w:rsidR="00AF7381" w:rsidRPr="00990158" w:rsidRDefault="00AF7381" w:rsidP="005B2B4F">
            <w:pPr>
              <w:pStyle w:val="VISIA"/>
            </w:pPr>
            <w:r>
              <w:t>Ostatná plocha</w:t>
            </w:r>
          </w:p>
        </w:tc>
      </w:tr>
    </w:tbl>
    <w:p w14:paraId="6E3191E5" w14:textId="77777777" w:rsidR="004F6A4A" w:rsidRPr="00990158" w:rsidRDefault="004F6A4A" w:rsidP="00AF7381">
      <w:pPr>
        <w:pStyle w:val="Normlnywebov"/>
        <w:spacing w:before="0" w:beforeAutospacing="0" w:after="0" w:afterAutospacing="0"/>
        <w:rPr>
          <w:rFonts w:ascii="Arial Narrow" w:hAnsi="Arial Narrow"/>
          <w:sz w:val="22"/>
          <w:szCs w:val="22"/>
          <w:highlight w:val="yellow"/>
        </w:rPr>
      </w:pPr>
    </w:p>
    <w:p w14:paraId="0290F04A" w14:textId="77777777" w:rsidR="00AF7381" w:rsidRPr="00990158" w:rsidRDefault="00AF7381" w:rsidP="00AF7381">
      <w:pPr>
        <w:pStyle w:val="Normlnywebov"/>
        <w:spacing w:before="0" w:beforeAutospacing="0" w:after="0" w:afterAutospacing="0"/>
        <w:rPr>
          <w:rFonts w:ascii="Arial Narrow" w:hAnsi="Arial Narrow"/>
          <w:sz w:val="22"/>
          <w:szCs w:val="22"/>
        </w:rPr>
      </w:pPr>
      <w:r w:rsidRPr="00990158">
        <w:rPr>
          <w:rFonts w:ascii="Arial Narrow" w:hAnsi="Arial Narrow"/>
          <w:sz w:val="22"/>
          <w:szCs w:val="22"/>
        </w:rPr>
        <w:lastRenderedPageBreak/>
        <w:t>Susedné parcely</w:t>
      </w:r>
      <w:r>
        <w:rPr>
          <w:rFonts w:ascii="Arial Narrow" w:hAnsi="Arial Narrow"/>
          <w:sz w:val="22"/>
          <w:szCs w:val="22"/>
        </w:rPr>
        <w:t>:</w:t>
      </w:r>
    </w:p>
    <w:tbl>
      <w:tblPr>
        <w:tblStyle w:val="Mriekatabuky"/>
        <w:tblW w:w="9365" w:type="dxa"/>
        <w:tblInd w:w="-5" w:type="dxa"/>
        <w:tblLook w:val="04A0" w:firstRow="1" w:lastRow="0" w:firstColumn="1" w:lastColumn="0" w:noHBand="0" w:noVBand="1"/>
      </w:tblPr>
      <w:tblGrid>
        <w:gridCol w:w="1725"/>
        <w:gridCol w:w="1077"/>
        <w:gridCol w:w="730"/>
        <w:gridCol w:w="4203"/>
        <w:gridCol w:w="1630"/>
      </w:tblGrid>
      <w:tr w:rsidR="00AF7381" w:rsidRPr="00F74F0B" w14:paraId="1B0AD991" w14:textId="77777777" w:rsidTr="00294E0E">
        <w:trPr>
          <w:trHeight w:val="810"/>
        </w:trPr>
        <w:tc>
          <w:tcPr>
            <w:tcW w:w="1725" w:type="dxa"/>
          </w:tcPr>
          <w:p w14:paraId="0D5EFFC2" w14:textId="77777777" w:rsidR="00AF7381" w:rsidRPr="00F74F0B" w:rsidRDefault="00AF7381" w:rsidP="005B2B4F">
            <w:pPr>
              <w:pStyle w:val="VISIA"/>
            </w:pPr>
            <w:r w:rsidRPr="00F74F0B">
              <w:t xml:space="preserve">parcela </w:t>
            </w:r>
          </w:p>
          <w:p w14:paraId="108663CA" w14:textId="77777777" w:rsidR="00AF7381" w:rsidRPr="00F74F0B" w:rsidRDefault="00AF7381" w:rsidP="005B2B4F">
            <w:pPr>
              <w:pStyle w:val="VISIA"/>
            </w:pPr>
            <w:r w:rsidRPr="00F74F0B">
              <w:t>reg. C</w:t>
            </w:r>
          </w:p>
        </w:tc>
        <w:tc>
          <w:tcPr>
            <w:tcW w:w="1077" w:type="dxa"/>
          </w:tcPr>
          <w:p w14:paraId="0EAEEA3E" w14:textId="77777777" w:rsidR="00AF7381" w:rsidRPr="00F74F0B" w:rsidRDefault="00AF7381" w:rsidP="005B2B4F">
            <w:pPr>
              <w:pStyle w:val="VISIA"/>
            </w:pPr>
            <w:r w:rsidRPr="00F74F0B">
              <w:t>evidovaná ako parcela</w:t>
            </w:r>
          </w:p>
          <w:p w14:paraId="675D064B" w14:textId="77777777" w:rsidR="00AF7381" w:rsidRPr="00F74F0B" w:rsidRDefault="00AF7381" w:rsidP="005B2B4F">
            <w:pPr>
              <w:pStyle w:val="VISIA"/>
            </w:pPr>
            <w:r w:rsidRPr="00F74F0B">
              <w:t>reg. E</w:t>
            </w:r>
          </w:p>
        </w:tc>
        <w:tc>
          <w:tcPr>
            <w:tcW w:w="730" w:type="dxa"/>
          </w:tcPr>
          <w:p w14:paraId="76C746CE" w14:textId="77777777" w:rsidR="00AF7381" w:rsidRPr="00F74F0B" w:rsidRDefault="00AF7381" w:rsidP="005B2B4F">
            <w:pPr>
              <w:pStyle w:val="VISIA"/>
            </w:pPr>
            <w:r w:rsidRPr="00F74F0B">
              <w:t>LV</w:t>
            </w:r>
          </w:p>
        </w:tc>
        <w:tc>
          <w:tcPr>
            <w:tcW w:w="4203" w:type="dxa"/>
          </w:tcPr>
          <w:p w14:paraId="55F44BB0" w14:textId="77777777" w:rsidR="00AF7381" w:rsidRPr="00F74F0B" w:rsidRDefault="00AF7381" w:rsidP="005B2B4F">
            <w:pPr>
              <w:pStyle w:val="VISIA"/>
            </w:pPr>
            <w:r w:rsidRPr="00F74F0B">
              <w:t>Vlastník</w:t>
            </w:r>
          </w:p>
        </w:tc>
        <w:tc>
          <w:tcPr>
            <w:tcW w:w="1630" w:type="dxa"/>
          </w:tcPr>
          <w:p w14:paraId="18088CB6" w14:textId="77777777" w:rsidR="00AF7381" w:rsidRPr="00F74F0B" w:rsidRDefault="00AF7381" w:rsidP="005B2B4F">
            <w:pPr>
              <w:pStyle w:val="VISIA"/>
            </w:pPr>
            <w:r w:rsidRPr="00F74F0B">
              <w:t>poznámka</w:t>
            </w:r>
            <w:r w:rsidRPr="00F74F0B">
              <w:tab/>
            </w:r>
          </w:p>
        </w:tc>
      </w:tr>
      <w:tr w:rsidR="00AF7381" w:rsidRPr="00F74F0B" w14:paraId="30B12C47" w14:textId="77777777" w:rsidTr="00294E0E">
        <w:trPr>
          <w:trHeight w:val="409"/>
        </w:trPr>
        <w:tc>
          <w:tcPr>
            <w:tcW w:w="1725" w:type="dxa"/>
          </w:tcPr>
          <w:p w14:paraId="0A49530A" w14:textId="77777777" w:rsidR="00AF7381" w:rsidRPr="00F74F0B" w:rsidRDefault="00AF7381" w:rsidP="005B2B4F">
            <w:pPr>
              <w:pStyle w:val="VISIA"/>
            </w:pPr>
            <w:r>
              <w:t xml:space="preserve">3829/30, 3829/31, 3858,  </w:t>
            </w:r>
          </w:p>
        </w:tc>
        <w:tc>
          <w:tcPr>
            <w:tcW w:w="1077" w:type="dxa"/>
          </w:tcPr>
          <w:p w14:paraId="3A03656C" w14:textId="77777777" w:rsidR="00AF7381" w:rsidRPr="00F74F0B" w:rsidRDefault="00AF7381" w:rsidP="005B2B4F">
            <w:pPr>
              <w:pStyle w:val="VISIA"/>
            </w:pPr>
          </w:p>
        </w:tc>
        <w:tc>
          <w:tcPr>
            <w:tcW w:w="730" w:type="dxa"/>
          </w:tcPr>
          <w:p w14:paraId="2F56C251" w14:textId="77777777" w:rsidR="00AF7381" w:rsidRDefault="00AF7381" w:rsidP="005B2B4F">
            <w:pPr>
              <w:pStyle w:val="VISIA"/>
            </w:pPr>
            <w:r>
              <w:t>5414</w:t>
            </w:r>
          </w:p>
        </w:tc>
        <w:tc>
          <w:tcPr>
            <w:tcW w:w="4203" w:type="dxa"/>
          </w:tcPr>
          <w:p w14:paraId="2E696E5A" w14:textId="77777777" w:rsidR="00AF7381" w:rsidRPr="00F74F0B" w:rsidRDefault="00AF7381" w:rsidP="005B2B4F">
            <w:pPr>
              <w:pStyle w:val="VISIA"/>
            </w:pPr>
            <w:r>
              <w:t>Mesto Lučenec, Ulica novohradská 1, 984 01 Lučenec, SR</w:t>
            </w:r>
          </w:p>
        </w:tc>
        <w:tc>
          <w:tcPr>
            <w:tcW w:w="1630" w:type="dxa"/>
          </w:tcPr>
          <w:p w14:paraId="1DBB2CC4" w14:textId="77777777" w:rsidR="00AF7381" w:rsidRDefault="00AF7381" w:rsidP="005B2B4F">
            <w:pPr>
              <w:pStyle w:val="VISIA"/>
            </w:pPr>
            <w:proofErr w:type="spellStart"/>
            <w:r w:rsidRPr="00F74F0B">
              <w:t>Zast</w:t>
            </w:r>
            <w:proofErr w:type="spellEnd"/>
            <w:r w:rsidRPr="00F74F0B">
              <w:t>. plocha a</w:t>
            </w:r>
            <w:r>
              <w:t> </w:t>
            </w:r>
            <w:r w:rsidRPr="00F74F0B">
              <w:t>nádvorie</w:t>
            </w:r>
          </w:p>
        </w:tc>
      </w:tr>
      <w:tr w:rsidR="00AF7381" w:rsidRPr="00F74F0B" w14:paraId="7A7B13FD" w14:textId="77777777" w:rsidTr="00294E0E">
        <w:trPr>
          <w:trHeight w:val="409"/>
        </w:trPr>
        <w:tc>
          <w:tcPr>
            <w:tcW w:w="1725" w:type="dxa"/>
          </w:tcPr>
          <w:p w14:paraId="17FC67CD" w14:textId="77777777" w:rsidR="00AF7381" w:rsidRDefault="00AF7381" w:rsidP="005B2B4F">
            <w:pPr>
              <w:pStyle w:val="VISIA"/>
            </w:pPr>
            <w:r>
              <w:t>3829/21, 3829/26</w:t>
            </w:r>
          </w:p>
        </w:tc>
        <w:tc>
          <w:tcPr>
            <w:tcW w:w="1077" w:type="dxa"/>
          </w:tcPr>
          <w:p w14:paraId="4926EC4D" w14:textId="77777777" w:rsidR="00AF7381" w:rsidRPr="00F74F0B" w:rsidRDefault="00AF7381" w:rsidP="005B2B4F">
            <w:pPr>
              <w:pStyle w:val="VISIA"/>
            </w:pPr>
          </w:p>
        </w:tc>
        <w:tc>
          <w:tcPr>
            <w:tcW w:w="730" w:type="dxa"/>
          </w:tcPr>
          <w:p w14:paraId="75443517" w14:textId="77777777" w:rsidR="00AF7381" w:rsidRDefault="00AF7381" w:rsidP="005B2B4F">
            <w:pPr>
              <w:pStyle w:val="VISIA"/>
            </w:pPr>
            <w:r>
              <w:t>10740</w:t>
            </w:r>
          </w:p>
        </w:tc>
        <w:tc>
          <w:tcPr>
            <w:tcW w:w="4203" w:type="dxa"/>
          </w:tcPr>
          <w:p w14:paraId="54B59B81" w14:textId="77777777" w:rsidR="00AF7381" w:rsidRDefault="00AF7381" w:rsidP="005B2B4F">
            <w:pPr>
              <w:pStyle w:val="VISIA"/>
            </w:pPr>
            <w:r>
              <w:t xml:space="preserve">Kaufland Slovenská republika </w:t>
            </w:r>
            <w:proofErr w:type="spellStart"/>
            <w:r>
              <w:t>v.o.s</w:t>
            </w:r>
            <w:proofErr w:type="spellEnd"/>
            <w:r>
              <w:t>., Trnavská cesta 41/A, 831 04 Bratislava, SR</w:t>
            </w:r>
          </w:p>
        </w:tc>
        <w:tc>
          <w:tcPr>
            <w:tcW w:w="1630" w:type="dxa"/>
          </w:tcPr>
          <w:p w14:paraId="561B9049" w14:textId="77777777" w:rsidR="00AF7381" w:rsidRPr="00F74F0B" w:rsidRDefault="00AF7381" w:rsidP="005B2B4F">
            <w:pPr>
              <w:pStyle w:val="VISIA"/>
            </w:pPr>
            <w:proofErr w:type="spellStart"/>
            <w:r w:rsidRPr="00F74F0B">
              <w:t>Zast</w:t>
            </w:r>
            <w:proofErr w:type="spellEnd"/>
            <w:r w:rsidRPr="00F74F0B">
              <w:t>. plocha a</w:t>
            </w:r>
            <w:r>
              <w:t> </w:t>
            </w:r>
            <w:r w:rsidRPr="00F74F0B">
              <w:t>nádvorie</w:t>
            </w:r>
          </w:p>
        </w:tc>
      </w:tr>
      <w:tr w:rsidR="00AF7381" w:rsidRPr="00F74F0B" w14:paraId="51CC659F" w14:textId="77777777" w:rsidTr="00294E0E">
        <w:trPr>
          <w:trHeight w:val="409"/>
        </w:trPr>
        <w:tc>
          <w:tcPr>
            <w:tcW w:w="1725" w:type="dxa"/>
          </w:tcPr>
          <w:p w14:paraId="5EBAB816" w14:textId="77777777" w:rsidR="00AF7381" w:rsidRDefault="00AF7381" w:rsidP="005B2B4F">
            <w:pPr>
              <w:pStyle w:val="VISIA"/>
            </w:pPr>
            <w:r>
              <w:t>3863/1</w:t>
            </w:r>
          </w:p>
        </w:tc>
        <w:tc>
          <w:tcPr>
            <w:tcW w:w="1077" w:type="dxa"/>
          </w:tcPr>
          <w:p w14:paraId="3C35027A" w14:textId="77777777" w:rsidR="00AF7381" w:rsidRPr="00F74F0B" w:rsidRDefault="00AF7381" w:rsidP="005B2B4F">
            <w:pPr>
              <w:pStyle w:val="VISIA"/>
            </w:pPr>
          </w:p>
        </w:tc>
        <w:tc>
          <w:tcPr>
            <w:tcW w:w="730" w:type="dxa"/>
          </w:tcPr>
          <w:p w14:paraId="58ACDE08" w14:textId="77777777" w:rsidR="00AF7381" w:rsidRDefault="00AF7381" w:rsidP="005B2B4F">
            <w:pPr>
              <w:pStyle w:val="VISIA"/>
            </w:pPr>
            <w:r>
              <w:t>8814</w:t>
            </w:r>
          </w:p>
        </w:tc>
        <w:tc>
          <w:tcPr>
            <w:tcW w:w="4203" w:type="dxa"/>
          </w:tcPr>
          <w:p w14:paraId="7ACEBF54" w14:textId="77777777" w:rsidR="00AF7381" w:rsidRDefault="00AF7381" w:rsidP="005B2B4F">
            <w:pPr>
              <w:pStyle w:val="VISIA"/>
            </w:pPr>
            <w:r>
              <w:t>Mesto Lučenec - V správe základnej školy Lučenec Haličská cesta č.7</w:t>
            </w:r>
          </w:p>
        </w:tc>
        <w:tc>
          <w:tcPr>
            <w:tcW w:w="1630" w:type="dxa"/>
          </w:tcPr>
          <w:p w14:paraId="688F0554" w14:textId="77777777" w:rsidR="00AF7381" w:rsidRPr="00F74F0B" w:rsidRDefault="00AF7381" w:rsidP="005B2B4F">
            <w:pPr>
              <w:pStyle w:val="VISIA"/>
            </w:pPr>
            <w:proofErr w:type="spellStart"/>
            <w:r w:rsidRPr="00F74F0B">
              <w:t>Zast</w:t>
            </w:r>
            <w:proofErr w:type="spellEnd"/>
            <w:r w:rsidRPr="00F74F0B">
              <w:t>. plocha a</w:t>
            </w:r>
            <w:r>
              <w:t> </w:t>
            </w:r>
            <w:r w:rsidRPr="00F74F0B">
              <w:t>nádvorie</w:t>
            </w:r>
          </w:p>
        </w:tc>
      </w:tr>
      <w:tr w:rsidR="004F6A4A" w:rsidRPr="00F74F0B" w14:paraId="0CC5C507" w14:textId="77777777" w:rsidTr="00294E0E">
        <w:trPr>
          <w:trHeight w:val="409"/>
        </w:trPr>
        <w:tc>
          <w:tcPr>
            <w:tcW w:w="1725" w:type="dxa"/>
          </w:tcPr>
          <w:p w14:paraId="50892DB3" w14:textId="101EDDC7" w:rsidR="004F6A4A" w:rsidRDefault="004F6A4A" w:rsidP="004F6A4A">
            <w:pPr>
              <w:pStyle w:val="VISIA"/>
            </w:pPr>
            <w:r w:rsidRPr="00990158">
              <w:t>3829/22</w:t>
            </w:r>
          </w:p>
        </w:tc>
        <w:tc>
          <w:tcPr>
            <w:tcW w:w="1077" w:type="dxa"/>
          </w:tcPr>
          <w:p w14:paraId="39AB0A5D" w14:textId="77777777" w:rsidR="004F6A4A" w:rsidRPr="00F74F0B" w:rsidRDefault="004F6A4A" w:rsidP="004F6A4A">
            <w:pPr>
              <w:pStyle w:val="VISIA"/>
            </w:pPr>
          </w:p>
        </w:tc>
        <w:tc>
          <w:tcPr>
            <w:tcW w:w="730" w:type="dxa"/>
          </w:tcPr>
          <w:p w14:paraId="71B95F8F" w14:textId="0B2EC661" w:rsidR="004F6A4A" w:rsidRDefault="004F6A4A" w:rsidP="004F6A4A">
            <w:pPr>
              <w:pStyle w:val="VISIA"/>
            </w:pPr>
            <w:r w:rsidRPr="00990158">
              <w:t>10488</w:t>
            </w:r>
          </w:p>
        </w:tc>
        <w:tc>
          <w:tcPr>
            <w:tcW w:w="4203" w:type="dxa"/>
          </w:tcPr>
          <w:p w14:paraId="6F93DF9E" w14:textId="1C7D3BBA" w:rsidR="004F6A4A" w:rsidRDefault="004F6A4A" w:rsidP="004F6A4A">
            <w:pPr>
              <w:pStyle w:val="VISIA"/>
            </w:pPr>
            <w:proofErr w:type="spellStart"/>
            <w:r w:rsidRPr="00990158">
              <w:t>Obert</w:t>
            </w:r>
            <w:proofErr w:type="spellEnd"/>
            <w:r w:rsidRPr="00990158">
              <w:t xml:space="preserve"> Martin, Vígľašská 3012/10, 851 07 Bratislava, SR</w:t>
            </w:r>
          </w:p>
        </w:tc>
        <w:tc>
          <w:tcPr>
            <w:tcW w:w="1630" w:type="dxa"/>
          </w:tcPr>
          <w:p w14:paraId="16F6952E" w14:textId="0B6902CD" w:rsidR="004F6A4A" w:rsidRPr="00F74F0B" w:rsidRDefault="004F6A4A" w:rsidP="004F6A4A">
            <w:pPr>
              <w:pStyle w:val="VISIA"/>
            </w:pPr>
            <w:proofErr w:type="spellStart"/>
            <w:r w:rsidRPr="00990158">
              <w:t>Zast</w:t>
            </w:r>
            <w:proofErr w:type="spellEnd"/>
            <w:r w:rsidRPr="00990158">
              <w:t>. plocha a nádvorie</w:t>
            </w:r>
          </w:p>
        </w:tc>
      </w:tr>
      <w:tr w:rsidR="00AF7381" w:rsidRPr="00F74F0B" w14:paraId="4961A50A" w14:textId="77777777" w:rsidTr="00294E0E">
        <w:trPr>
          <w:trHeight w:val="409"/>
        </w:trPr>
        <w:tc>
          <w:tcPr>
            <w:tcW w:w="1725" w:type="dxa"/>
          </w:tcPr>
          <w:p w14:paraId="29635323" w14:textId="77777777" w:rsidR="00AF7381" w:rsidRDefault="00AF7381" w:rsidP="005B2B4F">
            <w:pPr>
              <w:pStyle w:val="VISIA"/>
            </w:pPr>
            <w:r>
              <w:t>3854/1</w:t>
            </w:r>
          </w:p>
        </w:tc>
        <w:tc>
          <w:tcPr>
            <w:tcW w:w="1077" w:type="dxa"/>
          </w:tcPr>
          <w:p w14:paraId="62793F67" w14:textId="77777777" w:rsidR="00AF7381" w:rsidRPr="00F74F0B" w:rsidRDefault="00AF7381" w:rsidP="005B2B4F">
            <w:pPr>
              <w:pStyle w:val="VISIA"/>
            </w:pPr>
          </w:p>
        </w:tc>
        <w:tc>
          <w:tcPr>
            <w:tcW w:w="730" w:type="dxa"/>
          </w:tcPr>
          <w:p w14:paraId="60823C84" w14:textId="77777777" w:rsidR="00AF7381" w:rsidRDefault="00AF7381" w:rsidP="005B2B4F">
            <w:pPr>
              <w:pStyle w:val="VISIA"/>
            </w:pPr>
            <w:r>
              <w:t>9381</w:t>
            </w:r>
          </w:p>
        </w:tc>
        <w:tc>
          <w:tcPr>
            <w:tcW w:w="4203" w:type="dxa"/>
          </w:tcPr>
          <w:p w14:paraId="7F587595" w14:textId="77777777" w:rsidR="00AF7381" w:rsidRDefault="00AF7381" w:rsidP="005B2B4F">
            <w:pPr>
              <w:pStyle w:val="VISIA"/>
            </w:pPr>
            <w:r w:rsidRPr="00F74F0B">
              <w:t>BBSK, Námestie SNP 23, 974 01, Banská Bystrica, SR</w:t>
            </w:r>
          </w:p>
        </w:tc>
        <w:tc>
          <w:tcPr>
            <w:tcW w:w="1630" w:type="dxa"/>
          </w:tcPr>
          <w:p w14:paraId="7FA3C8F7" w14:textId="77777777" w:rsidR="00AF7381" w:rsidRPr="00F74F0B" w:rsidRDefault="00AF7381" w:rsidP="005B2B4F">
            <w:pPr>
              <w:pStyle w:val="VISIA"/>
            </w:pPr>
            <w:proofErr w:type="spellStart"/>
            <w:r w:rsidRPr="00F74F0B">
              <w:t>Zast</w:t>
            </w:r>
            <w:proofErr w:type="spellEnd"/>
            <w:r w:rsidRPr="00F74F0B">
              <w:t>. plocha a</w:t>
            </w:r>
            <w:r>
              <w:t> </w:t>
            </w:r>
            <w:r w:rsidRPr="00F74F0B">
              <w:t>nádvorie</w:t>
            </w:r>
          </w:p>
        </w:tc>
      </w:tr>
    </w:tbl>
    <w:p w14:paraId="42054D78" w14:textId="77777777" w:rsidR="00AF7381" w:rsidRDefault="00AF7381" w:rsidP="00AF7381">
      <w:pPr>
        <w:pStyle w:val="Normlnywebov"/>
        <w:spacing w:before="0" w:beforeAutospacing="0" w:after="0" w:afterAutospacing="0"/>
        <w:rPr>
          <w:rFonts w:ascii="Arial Narrow" w:hAnsi="Arial Narrow"/>
          <w:color w:val="FF0000"/>
          <w:sz w:val="22"/>
          <w:szCs w:val="22"/>
          <w:highlight w:val="yellow"/>
        </w:rPr>
      </w:pPr>
    </w:p>
    <w:p w14:paraId="6079D074" w14:textId="77777777" w:rsidR="00AF7381" w:rsidRPr="00F74F0B" w:rsidRDefault="00AF7381" w:rsidP="00AF7381">
      <w:pPr>
        <w:pStyle w:val="Normlnywebov"/>
        <w:spacing w:before="0" w:beforeAutospacing="0" w:after="0" w:afterAutospacing="0"/>
        <w:rPr>
          <w:rFonts w:ascii="Arial Narrow" w:hAnsi="Arial Narrow"/>
          <w:color w:val="FF0000"/>
          <w:sz w:val="22"/>
          <w:szCs w:val="22"/>
          <w:highlight w:val="yellow"/>
        </w:rPr>
      </w:pPr>
    </w:p>
    <w:p w14:paraId="3C3EE681" w14:textId="77777777" w:rsidR="00AF7381" w:rsidRPr="00F74F0B" w:rsidRDefault="00AF7381" w:rsidP="005B2B4F">
      <w:pPr>
        <w:pStyle w:val="VISIA"/>
      </w:pPr>
      <w:r w:rsidRPr="00F74F0B">
        <w:t>2.5  PLOŠNÉ, VÝŠKOVÉ A PRIESTOROVÉ BILANCIE STAVBY</w:t>
      </w:r>
    </w:p>
    <w:p w14:paraId="541DC013" w14:textId="77777777" w:rsidR="00AF7381" w:rsidRPr="00F74F0B" w:rsidRDefault="00AF7381" w:rsidP="005B2B4F">
      <w:pPr>
        <w:pStyle w:val="VISIA"/>
      </w:pPr>
      <w:r w:rsidRPr="00F74F0B">
        <w:t>plocha dotknutých parciel podľa katastra:</w:t>
      </w:r>
      <w:r w:rsidRPr="00F74F0B">
        <w:tab/>
      </w:r>
      <w:r w:rsidRPr="00F74F0B">
        <w:tab/>
        <w:t xml:space="preserve"> </w:t>
      </w:r>
      <w:r w:rsidRPr="00F74F0B">
        <w:tab/>
      </w:r>
      <w:r w:rsidRPr="00F74F0B">
        <w:tab/>
      </w:r>
      <w:r w:rsidRPr="00F74F0B">
        <w:tab/>
      </w:r>
      <w:r>
        <w:tab/>
        <w:t>10236,00</w:t>
      </w:r>
      <w:r w:rsidRPr="00F74F0B">
        <w:t xml:space="preserve"> m²</w:t>
      </w:r>
    </w:p>
    <w:p w14:paraId="145E713F" w14:textId="77777777" w:rsidR="00AF7381" w:rsidRPr="00F74F0B" w:rsidRDefault="00AF7381" w:rsidP="005B2B4F">
      <w:pPr>
        <w:pStyle w:val="VISIA"/>
      </w:pPr>
      <w:r w:rsidRPr="00F74F0B">
        <w:t>jestvujúce spevnené plochy (</w:t>
      </w:r>
      <w:r>
        <w:t>betónové</w:t>
      </w:r>
      <w:r w:rsidRPr="00F74F0B">
        <w:t>):</w:t>
      </w:r>
      <w:r w:rsidRPr="00F74F0B">
        <w:tab/>
      </w:r>
      <w:r w:rsidRPr="00F74F0B">
        <w:tab/>
        <w:t xml:space="preserve">     </w:t>
      </w:r>
      <w:r w:rsidRPr="00F74F0B">
        <w:tab/>
      </w:r>
      <w:r w:rsidRPr="00F74F0B">
        <w:tab/>
      </w:r>
      <w:r w:rsidRPr="00F74F0B">
        <w:tab/>
        <w:t xml:space="preserve">   </w:t>
      </w:r>
      <w:r>
        <w:tab/>
      </w:r>
      <w:r w:rsidRPr="00F74F0B">
        <w:t xml:space="preserve"> </w:t>
      </w:r>
      <w:r>
        <w:t xml:space="preserve"> 2109,07</w:t>
      </w:r>
      <w:r w:rsidRPr="00F74F0B">
        <w:t xml:space="preserve"> m²</w:t>
      </w:r>
    </w:p>
    <w:p w14:paraId="062B3749" w14:textId="77777777" w:rsidR="00AF7381" w:rsidRPr="00F74F0B" w:rsidRDefault="00AF7381" w:rsidP="005B2B4F">
      <w:pPr>
        <w:pStyle w:val="VISIA"/>
      </w:pPr>
      <w:r w:rsidRPr="00F74F0B">
        <w:t>jestvujúce spevnené plochy (</w:t>
      </w:r>
      <w:proofErr w:type="spellStart"/>
      <w:r>
        <w:t>zatrávňovacie</w:t>
      </w:r>
      <w:proofErr w:type="spellEnd"/>
      <w:r>
        <w:t xml:space="preserve"> tvárnice</w:t>
      </w:r>
      <w:r w:rsidRPr="00F74F0B">
        <w:t>):</w:t>
      </w:r>
      <w:r w:rsidRPr="00F74F0B">
        <w:tab/>
      </w:r>
      <w:r w:rsidRPr="00F74F0B">
        <w:tab/>
        <w:t xml:space="preserve">     </w:t>
      </w:r>
      <w:r w:rsidRPr="00F74F0B">
        <w:tab/>
      </w:r>
      <w:r w:rsidRPr="00F74F0B">
        <w:tab/>
        <w:t xml:space="preserve">   </w:t>
      </w:r>
      <w:r>
        <w:tab/>
      </w:r>
      <w:r w:rsidRPr="00F74F0B">
        <w:t xml:space="preserve"> </w:t>
      </w:r>
      <w:r>
        <w:t xml:space="preserve">   267,81</w:t>
      </w:r>
      <w:r w:rsidRPr="00F74F0B">
        <w:t xml:space="preserve"> m²</w:t>
      </w:r>
    </w:p>
    <w:p w14:paraId="42F4A43E" w14:textId="77777777" w:rsidR="00AF7381" w:rsidRDefault="00AF7381" w:rsidP="005B2B4F">
      <w:pPr>
        <w:pStyle w:val="VISIA"/>
      </w:pPr>
      <w:r>
        <w:t>plocha jestvujúcej zelene:</w:t>
      </w:r>
      <w:r>
        <w:tab/>
      </w:r>
      <w:r>
        <w:tab/>
      </w:r>
      <w:r>
        <w:tab/>
      </w:r>
      <w:r>
        <w:tab/>
      </w:r>
      <w:r>
        <w:tab/>
      </w:r>
      <w:r>
        <w:tab/>
      </w:r>
      <w:r>
        <w:tab/>
      </w:r>
      <w:r>
        <w:tab/>
        <w:t xml:space="preserve">  1078,90 </w:t>
      </w:r>
      <w:r w:rsidRPr="00F74F0B">
        <w:t>m²</w:t>
      </w:r>
    </w:p>
    <w:p w14:paraId="3E4DA542" w14:textId="77777777" w:rsidR="00AF7381" w:rsidRPr="00F74F0B" w:rsidRDefault="00AF7381" w:rsidP="005B2B4F">
      <w:pPr>
        <w:pStyle w:val="VISIA"/>
      </w:pPr>
      <w:r w:rsidRPr="00F74F0B">
        <w:t>plocha jestvujúcej školy v rámci riešeného územia (podľa situačného výkresu)</w:t>
      </w:r>
      <w:r>
        <w:t xml:space="preserve"> SO101</w:t>
      </w:r>
      <w:r w:rsidRPr="00F74F0B">
        <w:t xml:space="preserve">:  </w:t>
      </w:r>
      <w:r w:rsidRPr="00F74F0B">
        <w:tab/>
        <w:t xml:space="preserve">    </w:t>
      </w:r>
      <w:r>
        <w:t>918,06</w:t>
      </w:r>
      <w:r w:rsidRPr="00F74F0B">
        <w:t xml:space="preserve"> m²</w:t>
      </w:r>
    </w:p>
    <w:p w14:paraId="43C99A6F" w14:textId="77777777" w:rsidR="00AF7381" w:rsidRPr="00F74F0B" w:rsidRDefault="00AF7381" w:rsidP="005B2B4F">
      <w:pPr>
        <w:pStyle w:val="VISIA"/>
      </w:pPr>
      <w:r w:rsidRPr="00F74F0B">
        <w:t>plocha jestvujúce</w:t>
      </w:r>
      <w:r>
        <w:t>ho spoločenského objektu</w:t>
      </w:r>
      <w:r w:rsidRPr="00F74F0B">
        <w:t xml:space="preserve"> v rámci rieš</w:t>
      </w:r>
      <w:r>
        <w:t>.</w:t>
      </w:r>
      <w:r w:rsidRPr="00F74F0B">
        <w:t xml:space="preserve"> </w:t>
      </w:r>
      <w:proofErr w:type="spellStart"/>
      <w:r>
        <w:t>ú</w:t>
      </w:r>
      <w:r w:rsidRPr="00F74F0B">
        <w:t>z</w:t>
      </w:r>
      <w:proofErr w:type="spellEnd"/>
      <w:r>
        <w:t>.</w:t>
      </w:r>
      <w:r w:rsidRPr="00F74F0B">
        <w:t xml:space="preserve"> (podľa </w:t>
      </w:r>
      <w:proofErr w:type="spellStart"/>
      <w:r w:rsidRPr="00F74F0B">
        <w:t>sit</w:t>
      </w:r>
      <w:proofErr w:type="spellEnd"/>
      <w:r>
        <w:t>.</w:t>
      </w:r>
      <w:r w:rsidRPr="00F74F0B">
        <w:t xml:space="preserve"> Výkresu)</w:t>
      </w:r>
      <w:r>
        <w:t xml:space="preserve"> SO102</w:t>
      </w:r>
      <w:r w:rsidRPr="00F74F0B">
        <w:t xml:space="preserve">:   </w:t>
      </w:r>
      <w:r>
        <w:t>1377,27</w:t>
      </w:r>
      <w:r w:rsidRPr="00F74F0B">
        <w:t xml:space="preserve"> m²</w:t>
      </w:r>
    </w:p>
    <w:p w14:paraId="28367CC7" w14:textId="77777777" w:rsidR="00AF7381" w:rsidRPr="00F74F0B" w:rsidRDefault="00AF7381" w:rsidP="005B2B4F">
      <w:pPr>
        <w:pStyle w:val="VISIA"/>
      </w:pPr>
      <w:r w:rsidRPr="00F74F0B">
        <w:t>plocha jestvujúce</w:t>
      </w:r>
      <w:r>
        <w:t>ho objektu internátu</w:t>
      </w:r>
      <w:r w:rsidRPr="00F74F0B">
        <w:t xml:space="preserve"> v rámci rieš</w:t>
      </w:r>
      <w:r>
        <w:t>.</w:t>
      </w:r>
      <w:r w:rsidRPr="00F74F0B">
        <w:t xml:space="preserve"> </w:t>
      </w:r>
      <w:proofErr w:type="spellStart"/>
      <w:r>
        <w:t>ú</w:t>
      </w:r>
      <w:r w:rsidRPr="00F74F0B">
        <w:t>z</w:t>
      </w:r>
      <w:proofErr w:type="spellEnd"/>
      <w:r>
        <w:t>.</w:t>
      </w:r>
      <w:r w:rsidRPr="00F74F0B">
        <w:t xml:space="preserve"> (podľa </w:t>
      </w:r>
      <w:proofErr w:type="spellStart"/>
      <w:r w:rsidRPr="00F74F0B">
        <w:t>sit</w:t>
      </w:r>
      <w:proofErr w:type="spellEnd"/>
      <w:r>
        <w:t>.</w:t>
      </w:r>
      <w:r w:rsidRPr="00F74F0B">
        <w:t xml:space="preserve"> výkresu):   </w:t>
      </w:r>
      <w:r>
        <w:tab/>
      </w:r>
      <w:r>
        <w:tab/>
        <w:t xml:space="preserve">    574,89</w:t>
      </w:r>
      <w:r w:rsidRPr="00F74F0B">
        <w:t xml:space="preserve"> m²</w:t>
      </w:r>
    </w:p>
    <w:p w14:paraId="4D5D99B6" w14:textId="77777777" w:rsidR="00AF7381" w:rsidRDefault="00AF7381" w:rsidP="005B2B4F">
      <w:pPr>
        <w:pStyle w:val="VISIA"/>
      </w:pPr>
      <w:r>
        <w:t>plocha jestvujúceho multifunkčného ihriska:</w:t>
      </w:r>
      <w:r>
        <w:tab/>
      </w:r>
      <w:r>
        <w:tab/>
      </w:r>
      <w:r>
        <w:tab/>
      </w:r>
      <w:r>
        <w:tab/>
      </w:r>
      <w:r>
        <w:tab/>
      </w:r>
      <w:r>
        <w:tab/>
        <w:t xml:space="preserve">    802,26 </w:t>
      </w:r>
      <w:r w:rsidRPr="00F74F0B">
        <w:t>m²</w:t>
      </w:r>
    </w:p>
    <w:p w14:paraId="1ADEB688" w14:textId="77777777" w:rsidR="00AF7381" w:rsidRDefault="00AF7381" w:rsidP="005B2B4F">
      <w:pPr>
        <w:pStyle w:val="VISIA"/>
      </w:pPr>
      <w:r>
        <w:t>zvyšné neriešené objekty v areáli školy:</w:t>
      </w:r>
      <w:r>
        <w:tab/>
      </w:r>
      <w:r>
        <w:tab/>
      </w:r>
      <w:r>
        <w:tab/>
      </w:r>
      <w:r>
        <w:tab/>
      </w:r>
      <w:r>
        <w:tab/>
      </w:r>
      <w:r>
        <w:tab/>
        <w:t xml:space="preserve">  1773,12 </w:t>
      </w:r>
      <w:r w:rsidRPr="00F74F0B">
        <w:t>m²</w:t>
      </w:r>
    </w:p>
    <w:p w14:paraId="6D0D49F5" w14:textId="77777777" w:rsidR="00AF7381" w:rsidRPr="00F74F0B" w:rsidRDefault="00AF7381" w:rsidP="005B2B4F">
      <w:pPr>
        <w:pStyle w:val="VISIA"/>
      </w:pPr>
      <w:r w:rsidRPr="00F74F0B">
        <w:t>plocha navrhovaného objektu SO 10</w:t>
      </w:r>
      <w:r>
        <w:t>3</w:t>
      </w:r>
      <w:r w:rsidRPr="00F74F0B">
        <w:t>:</w:t>
      </w:r>
      <w:r w:rsidRPr="00F74F0B">
        <w:tab/>
      </w:r>
      <w:r w:rsidRPr="00F74F0B">
        <w:tab/>
      </w:r>
      <w:r w:rsidRPr="00F74F0B">
        <w:tab/>
      </w:r>
      <w:r w:rsidRPr="00F74F0B">
        <w:tab/>
      </w:r>
      <w:r w:rsidRPr="00F74F0B">
        <w:tab/>
        <w:t xml:space="preserve">   </w:t>
      </w:r>
      <w:r>
        <w:tab/>
        <w:t xml:space="preserve">   </w:t>
      </w:r>
      <w:r w:rsidRPr="00F74F0B">
        <w:t xml:space="preserve"> </w:t>
      </w:r>
      <w:r>
        <w:t>148,21</w:t>
      </w:r>
      <w:r w:rsidRPr="00F74F0B">
        <w:t xml:space="preserve"> m²</w:t>
      </w:r>
    </w:p>
    <w:p w14:paraId="31DB31F1" w14:textId="77777777" w:rsidR="00AF7381" w:rsidRPr="00F74F0B" w:rsidRDefault="00AF7381" w:rsidP="005B2B4F">
      <w:pPr>
        <w:pStyle w:val="VISIA"/>
      </w:pPr>
      <w:r w:rsidRPr="00F74F0B">
        <w:t>z toho zelen</w:t>
      </w:r>
      <w:r>
        <w:t>á</w:t>
      </w:r>
      <w:r w:rsidRPr="00F74F0B">
        <w:t xml:space="preserve"> strech</w:t>
      </w:r>
      <w:r>
        <w:t>a</w:t>
      </w:r>
      <w:r w:rsidRPr="00F74F0B">
        <w:t>:</w:t>
      </w:r>
      <w:r w:rsidRPr="00F74F0B">
        <w:tab/>
      </w:r>
      <w:r w:rsidRPr="00F74F0B">
        <w:tab/>
      </w:r>
      <w:r w:rsidRPr="00F74F0B">
        <w:tab/>
      </w:r>
      <w:r w:rsidRPr="00F74F0B">
        <w:tab/>
      </w:r>
      <w:r w:rsidRPr="00F74F0B">
        <w:tab/>
        <w:t xml:space="preserve"> </w:t>
      </w:r>
      <w:r>
        <w:tab/>
      </w:r>
      <w:r>
        <w:tab/>
        <w:t xml:space="preserve">     </w:t>
      </w:r>
      <w:r w:rsidR="001F55A5">
        <w:tab/>
        <w:t xml:space="preserve">     </w:t>
      </w:r>
      <w:r>
        <w:t xml:space="preserve"> 74,10</w:t>
      </w:r>
      <w:r w:rsidRPr="00F74F0B">
        <w:t xml:space="preserve"> m²</w:t>
      </w:r>
    </w:p>
    <w:p w14:paraId="4117C0CB" w14:textId="77777777" w:rsidR="00AF7381" w:rsidRDefault="00AF7381" w:rsidP="005B2B4F">
      <w:pPr>
        <w:pStyle w:val="VISIA"/>
      </w:pPr>
      <w:r w:rsidRPr="00F74F0B">
        <w:t>navrhované spevnené plochy (</w:t>
      </w:r>
      <w:r>
        <w:t>drevená špalíková dlažba</w:t>
      </w:r>
      <w:r w:rsidRPr="00F74F0B">
        <w:t>):</w:t>
      </w:r>
      <w:r w:rsidRPr="00F74F0B">
        <w:tab/>
      </w:r>
      <w:r w:rsidRPr="00F74F0B">
        <w:tab/>
      </w:r>
      <w:r>
        <w:tab/>
      </w:r>
      <w:r w:rsidRPr="00F74F0B">
        <w:t xml:space="preserve">   </w:t>
      </w:r>
      <w:r>
        <w:tab/>
        <w:t xml:space="preserve">   </w:t>
      </w:r>
      <w:r w:rsidRPr="00F74F0B">
        <w:t xml:space="preserve"> </w:t>
      </w:r>
      <w:r>
        <w:t>207,05</w:t>
      </w:r>
      <w:r w:rsidRPr="00F74F0B">
        <w:t xml:space="preserve"> m²</w:t>
      </w:r>
    </w:p>
    <w:p w14:paraId="474C0835" w14:textId="77777777" w:rsidR="00AF7381" w:rsidRPr="00F74F0B" w:rsidRDefault="00AF7381" w:rsidP="005B2B4F">
      <w:pPr>
        <w:pStyle w:val="VISIA"/>
      </w:pPr>
      <w:r w:rsidRPr="00F74F0B">
        <w:t>navrhované spevnené plochy (</w:t>
      </w:r>
      <w:r>
        <w:t>mlatové povrchy</w:t>
      </w:r>
      <w:r w:rsidRPr="00F74F0B">
        <w:t>):</w:t>
      </w:r>
      <w:r w:rsidRPr="00F74F0B">
        <w:tab/>
      </w:r>
      <w:r w:rsidRPr="00F74F0B">
        <w:tab/>
      </w:r>
      <w:r>
        <w:tab/>
      </w:r>
      <w:r w:rsidRPr="00F74F0B">
        <w:t xml:space="preserve">   </w:t>
      </w:r>
      <w:r>
        <w:tab/>
        <w:t xml:space="preserve"> </w:t>
      </w:r>
      <w:r>
        <w:tab/>
        <w:t xml:space="preserve">  </w:t>
      </w:r>
      <w:r w:rsidRPr="00F74F0B">
        <w:t xml:space="preserve"> </w:t>
      </w:r>
      <w:r>
        <w:t xml:space="preserve">   56,02</w:t>
      </w:r>
      <w:r w:rsidRPr="00F74F0B">
        <w:t xml:space="preserve"> m²</w:t>
      </w:r>
      <w:r w:rsidRPr="00F74F0B">
        <w:tab/>
      </w:r>
    </w:p>
    <w:p w14:paraId="4AE3B8A3" w14:textId="77777777" w:rsidR="00AF7381" w:rsidRPr="00F74F0B" w:rsidRDefault="00AF7381" w:rsidP="005B2B4F">
      <w:pPr>
        <w:pStyle w:val="VISIA"/>
      </w:pPr>
      <w:r w:rsidRPr="00F74F0B">
        <w:t>navrhované spevnené plochy (</w:t>
      </w:r>
      <w:r>
        <w:t xml:space="preserve">štrkové </w:t>
      </w:r>
      <w:proofErr w:type="spellStart"/>
      <w:r>
        <w:t>okapové</w:t>
      </w:r>
      <w:proofErr w:type="spellEnd"/>
      <w:r>
        <w:t xml:space="preserve"> chodníky</w:t>
      </w:r>
      <w:r w:rsidRPr="00F74F0B">
        <w:t>):</w:t>
      </w:r>
      <w:r w:rsidRPr="00F74F0B">
        <w:tab/>
      </w:r>
      <w:r w:rsidRPr="00F74F0B">
        <w:tab/>
      </w:r>
      <w:r>
        <w:tab/>
      </w:r>
      <w:r w:rsidRPr="00F74F0B">
        <w:t xml:space="preserve">   </w:t>
      </w:r>
      <w:r>
        <w:t xml:space="preserve"> </w:t>
      </w:r>
      <w:r>
        <w:tab/>
        <w:t xml:space="preserve">  </w:t>
      </w:r>
      <w:r w:rsidRPr="00F74F0B">
        <w:t xml:space="preserve"> </w:t>
      </w:r>
      <w:r>
        <w:t xml:space="preserve">   20,32</w:t>
      </w:r>
      <w:r w:rsidRPr="00F74F0B">
        <w:t xml:space="preserve"> m²</w:t>
      </w:r>
    </w:p>
    <w:p w14:paraId="1D2F27D3" w14:textId="77777777" w:rsidR="00AF7381" w:rsidRDefault="00AF7381" w:rsidP="005B2B4F">
      <w:pPr>
        <w:pStyle w:val="VISIA"/>
      </w:pPr>
      <w:r>
        <w:t>navrhovaná dažďová záhrada:</w:t>
      </w:r>
      <w:r>
        <w:tab/>
      </w:r>
      <w:r>
        <w:tab/>
      </w:r>
      <w:r>
        <w:tab/>
      </w:r>
      <w:r>
        <w:tab/>
      </w:r>
      <w:r>
        <w:tab/>
      </w:r>
      <w:r>
        <w:tab/>
      </w:r>
      <w:r>
        <w:tab/>
        <w:t xml:space="preserve">      14,66</w:t>
      </w:r>
      <w:r w:rsidRPr="00F74F0B">
        <w:t xml:space="preserve"> m²</w:t>
      </w:r>
    </w:p>
    <w:p w14:paraId="35177EA1" w14:textId="77777777" w:rsidR="00AF7381" w:rsidRPr="00F74F0B" w:rsidRDefault="00AF7381" w:rsidP="005B2B4F">
      <w:pPr>
        <w:pStyle w:val="VISIA"/>
      </w:pPr>
      <w:r>
        <w:t xml:space="preserve">navrhované </w:t>
      </w:r>
      <w:r w:rsidRPr="00F74F0B">
        <w:t>zelené plochy:</w:t>
      </w:r>
      <w:r w:rsidRPr="00F74F0B">
        <w:tab/>
      </w:r>
      <w:r w:rsidRPr="00F74F0B">
        <w:tab/>
      </w:r>
      <w:r w:rsidRPr="00F74F0B">
        <w:tab/>
        <w:t xml:space="preserve">       </w:t>
      </w:r>
      <w:r w:rsidRPr="00F74F0B">
        <w:tab/>
      </w:r>
      <w:r w:rsidRPr="00F74F0B">
        <w:tab/>
        <w:t xml:space="preserve"> </w:t>
      </w:r>
      <w:r w:rsidRPr="00F74F0B">
        <w:tab/>
      </w:r>
      <w:r>
        <w:tab/>
        <w:t xml:space="preserve">    895,77</w:t>
      </w:r>
      <w:r w:rsidRPr="00F74F0B">
        <w:t xml:space="preserve"> m²</w:t>
      </w:r>
    </w:p>
    <w:p w14:paraId="6161AA12" w14:textId="77777777" w:rsidR="00AF7381" w:rsidRDefault="00AF7381" w:rsidP="005B2B4F">
      <w:pPr>
        <w:pStyle w:val="VISIA"/>
      </w:pPr>
    </w:p>
    <w:p w14:paraId="7AC66E98" w14:textId="77777777" w:rsidR="00AF7381" w:rsidRPr="00F74F0B" w:rsidRDefault="00AF7381" w:rsidP="005B2B4F">
      <w:pPr>
        <w:pStyle w:val="VISIA"/>
      </w:pPr>
      <w:r w:rsidRPr="00F74F0B">
        <w:t xml:space="preserve">maximálne pôdorysné rozmery </w:t>
      </w:r>
      <w:r>
        <w:t xml:space="preserve">jestvujúceho </w:t>
      </w:r>
      <w:r w:rsidRPr="00F74F0B">
        <w:t>objektu SO 10</w:t>
      </w:r>
      <w:r>
        <w:t>1</w:t>
      </w:r>
      <w:r w:rsidRPr="00F74F0B">
        <w:t>:</w:t>
      </w:r>
      <w:r w:rsidRPr="00F74F0B">
        <w:tab/>
        <w:t xml:space="preserve">       </w:t>
      </w:r>
      <w:r w:rsidRPr="00F74F0B">
        <w:tab/>
      </w:r>
      <w:r w:rsidRPr="00F74F0B">
        <w:tab/>
        <w:t xml:space="preserve"> </w:t>
      </w:r>
      <w:r>
        <w:t>43,40</w:t>
      </w:r>
      <w:r w:rsidRPr="00F74F0B">
        <w:t xml:space="preserve"> m x </w:t>
      </w:r>
      <w:r>
        <w:t>25,025</w:t>
      </w:r>
      <w:r w:rsidRPr="00F74F0B">
        <w:t xml:space="preserve"> m</w:t>
      </w:r>
    </w:p>
    <w:p w14:paraId="298DB94D" w14:textId="77777777" w:rsidR="00AF7381" w:rsidRPr="00F74F0B" w:rsidRDefault="00AF7381" w:rsidP="005B2B4F">
      <w:pPr>
        <w:pStyle w:val="VISIA"/>
      </w:pPr>
      <w:r w:rsidRPr="00F74F0B">
        <w:t xml:space="preserve">maximálna výška </w:t>
      </w:r>
      <w:r>
        <w:t xml:space="preserve">jestvujúceho </w:t>
      </w:r>
      <w:r w:rsidRPr="00F74F0B">
        <w:t>objektu SO 10</w:t>
      </w:r>
      <w:r>
        <w:t>1</w:t>
      </w:r>
      <w:r w:rsidRPr="00F74F0B">
        <w:t>:</w:t>
      </w:r>
      <w:r w:rsidRPr="00F74F0B">
        <w:tab/>
      </w:r>
      <w:r w:rsidRPr="00F74F0B">
        <w:tab/>
      </w:r>
      <w:r w:rsidRPr="00F74F0B">
        <w:tab/>
        <w:t xml:space="preserve">         </w:t>
      </w:r>
      <w:r w:rsidRPr="00F74F0B">
        <w:tab/>
      </w:r>
      <w:r>
        <w:t xml:space="preserve">      21,50</w:t>
      </w:r>
      <w:r w:rsidRPr="00F74F0B">
        <w:t xml:space="preserve"> m</w:t>
      </w:r>
    </w:p>
    <w:p w14:paraId="3D0A9105" w14:textId="77777777" w:rsidR="00AF7381" w:rsidRPr="00F74F0B" w:rsidRDefault="00AF7381" w:rsidP="005B2B4F">
      <w:pPr>
        <w:pStyle w:val="VISIA"/>
      </w:pPr>
      <w:r w:rsidRPr="00F74F0B">
        <w:t xml:space="preserve">maximálne pôdorysné rozmery </w:t>
      </w:r>
      <w:r>
        <w:t xml:space="preserve">jestvujúceho </w:t>
      </w:r>
      <w:r w:rsidRPr="00F74F0B">
        <w:t>objektu SO 10</w:t>
      </w:r>
      <w:r>
        <w:t>2</w:t>
      </w:r>
      <w:r w:rsidRPr="00F74F0B">
        <w:t>:</w:t>
      </w:r>
      <w:r w:rsidRPr="00F74F0B">
        <w:tab/>
        <w:t xml:space="preserve">       </w:t>
      </w:r>
      <w:r w:rsidRPr="00F74F0B">
        <w:tab/>
      </w:r>
      <w:r w:rsidRPr="00F74F0B">
        <w:tab/>
        <w:t xml:space="preserve">  </w:t>
      </w:r>
      <w:r>
        <w:t xml:space="preserve"> 43,65</w:t>
      </w:r>
      <w:r w:rsidRPr="00F74F0B">
        <w:t xml:space="preserve"> m x </w:t>
      </w:r>
      <w:r>
        <w:t>31,10</w:t>
      </w:r>
      <w:r w:rsidRPr="00F74F0B">
        <w:t xml:space="preserve"> m</w:t>
      </w:r>
    </w:p>
    <w:p w14:paraId="596A42AF" w14:textId="77777777" w:rsidR="00AF7381" w:rsidRPr="00F74F0B" w:rsidRDefault="00AF7381" w:rsidP="005B2B4F">
      <w:pPr>
        <w:pStyle w:val="VISIA"/>
      </w:pPr>
      <w:r w:rsidRPr="00F74F0B">
        <w:t xml:space="preserve">maximálna výška </w:t>
      </w:r>
      <w:r>
        <w:t xml:space="preserve">jestvujúceho </w:t>
      </w:r>
      <w:r w:rsidRPr="00F74F0B">
        <w:t>objektu SO 10</w:t>
      </w:r>
      <w:r>
        <w:t>2</w:t>
      </w:r>
      <w:r w:rsidRPr="00F74F0B">
        <w:t>:</w:t>
      </w:r>
      <w:r w:rsidRPr="00F74F0B">
        <w:tab/>
      </w:r>
      <w:r w:rsidRPr="00F74F0B">
        <w:tab/>
        <w:t xml:space="preserve">          </w:t>
      </w:r>
      <w:r w:rsidRPr="00F74F0B">
        <w:tab/>
      </w:r>
      <w:r w:rsidRPr="00F74F0B">
        <w:tab/>
        <w:t xml:space="preserve">     </w:t>
      </w:r>
      <w:r>
        <w:t xml:space="preserve"> 12</w:t>
      </w:r>
      <w:r w:rsidRPr="00F74F0B">
        <w:t>,</w:t>
      </w:r>
      <w:r>
        <w:t>47</w:t>
      </w:r>
      <w:r w:rsidRPr="00F74F0B">
        <w:t xml:space="preserve"> m</w:t>
      </w:r>
    </w:p>
    <w:p w14:paraId="5C8D138E" w14:textId="77777777" w:rsidR="00AF7381" w:rsidRPr="00F74F0B" w:rsidRDefault="00AF7381" w:rsidP="005B2B4F">
      <w:pPr>
        <w:pStyle w:val="VISIA"/>
      </w:pPr>
      <w:r w:rsidRPr="00F74F0B">
        <w:t xml:space="preserve">maximálne pôdorysné rozmery </w:t>
      </w:r>
      <w:r>
        <w:t xml:space="preserve">navrhovaného </w:t>
      </w:r>
      <w:r w:rsidRPr="00F74F0B">
        <w:t>objektu SO 10</w:t>
      </w:r>
      <w:r>
        <w:t>3</w:t>
      </w:r>
      <w:r w:rsidRPr="00F74F0B">
        <w:t xml:space="preserve">:     </w:t>
      </w:r>
      <w:r w:rsidRPr="00F74F0B">
        <w:tab/>
      </w:r>
      <w:r w:rsidRPr="00F74F0B">
        <w:tab/>
        <w:t xml:space="preserve">  </w:t>
      </w:r>
      <w:r>
        <w:t xml:space="preserve">  </w:t>
      </w:r>
      <w:r w:rsidRPr="00F74F0B">
        <w:t xml:space="preserve"> </w:t>
      </w:r>
      <w:r>
        <w:t>18,81</w:t>
      </w:r>
      <w:r w:rsidRPr="00F74F0B">
        <w:t xml:space="preserve"> m x </w:t>
      </w:r>
      <w:r>
        <w:t>7,91</w:t>
      </w:r>
      <w:r w:rsidRPr="00F74F0B">
        <w:t xml:space="preserve"> m</w:t>
      </w:r>
    </w:p>
    <w:p w14:paraId="2B342294" w14:textId="77777777" w:rsidR="00AF7381" w:rsidRPr="00F74F0B" w:rsidRDefault="00AF7381" w:rsidP="005B2B4F">
      <w:pPr>
        <w:pStyle w:val="VISIA"/>
      </w:pPr>
      <w:r w:rsidRPr="00F74F0B">
        <w:t xml:space="preserve">maximálna výška </w:t>
      </w:r>
      <w:r>
        <w:t xml:space="preserve">navrhovaného </w:t>
      </w:r>
      <w:r w:rsidRPr="00F74F0B">
        <w:t>objektu SO 10</w:t>
      </w:r>
      <w:r>
        <w:t>3</w:t>
      </w:r>
      <w:r w:rsidRPr="00F74F0B">
        <w:t>:</w:t>
      </w:r>
      <w:r w:rsidRPr="00F74F0B">
        <w:tab/>
      </w:r>
      <w:r w:rsidRPr="00F74F0B">
        <w:tab/>
      </w:r>
      <w:r w:rsidRPr="00F74F0B">
        <w:tab/>
        <w:t xml:space="preserve">          </w:t>
      </w:r>
      <w:r w:rsidRPr="00F74F0B">
        <w:tab/>
        <w:t xml:space="preserve">        8,</w:t>
      </w:r>
      <w:r>
        <w:t>20</w:t>
      </w:r>
      <w:r w:rsidRPr="00F74F0B">
        <w:t xml:space="preserve"> m</w:t>
      </w:r>
    </w:p>
    <w:p w14:paraId="0A1F4223" w14:textId="77777777" w:rsidR="00AF7381" w:rsidRDefault="00AF7381" w:rsidP="005B2B4F">
      <w:pPr>
        <w:pStyle w:val="VISIA"/>
      </w:pPr>
    </w:p>
    <w:p w14:paraId="6C38FF4C" w14:textId="77777777" w:rsidR="00AF7381" w:rsidRPr="005E3ED4" w:rsidRDefault="00AF7381" w:rsidP="00AF7381">
      <w:pPr>
        <w:pStyle w:val="Bezriadkovania"/>
        <w:numPr>
          <w:ilvl w:val="0"/>
          <w:numId w:val="4"/>
        </w:numPr>
        <w:jc w:val="both"/>
        <w:outlineLvl w:val="0"/>
        <w:rPr>
          <w:rFonts w:cs="Arial"/>
          <w:b/>
          <w:sz w:val="24"/>
          <w:szCs w:val="24"/>
        </w:rPr>
      </w:pPr>
      <w:r w:rsidRPr="005E3ED4">
        <w:rPr>
          <w:rFonts w:cs="Arial"/>
          <w:b/>
          <w:sz w:val="24"/>
          <w:szCs w:val="24"/>
        </w:rPr>
        <w:t xml:space="preserve">ČLENENIE STAVBY NA STAVEBNÉ OBJEKTY </w:t>
      </w:r>
    </w:p>
    <w:p w14:paraId="61A6E47E" w14:textId="77777777" w:rsidR="00AF7381" w:rsidRDefault="00AF7381" w:rsidP="005B2B4F">
      <w:pPr>
        <w:pStyle w:val="VISIA"/>
      </w:pPr>
      <w:r>
        <w:tab/>
      </w:r>
      <w:r w:rsidRPr="000D4C24">
        <w:t>Navrhované</w:t>
      </w:r>
      <w:r>
        <w:t xml:space="preserve"> a riešené</w:t>
      </w:r>
      <w:r w:rsidRPr="000D4C24">
        <w:t xml:space="preserve"> stavebné objekty:</w:t>
      </w:r>
      <w:r w:rsidRPr="000D4C24">
        <w:cr/>
        <w:t xml:space="preserve">SO </w:t>
      </w:r>
      <w:r>
        <w:t>1</w:t>
      </w:r>
      <w:r w:rsidRPr="000D4C24">
        <w:t>0</w:t>
      </w:r>
      <w:r>
        <w:t>1</w:t>
      </w:r>
      <w:r w:rsidRPr="000D4C24">
        <w:t xml:space="preserve"> </w:t>
      </w:r>
      <w:r>
        <w:t>–</w:t>
      </w:r>
      <w:r w:rsidRPr="000D4C24">
        <w:t xml:space="preserve"> </w:t>
      </w:r>
      <w:r>
        <w:t>Hlavný objekt školy</w:t>
      </w:r>
    </w:p>
    <w:p w14:paraId="5A98A68A" w14:textId="77777777" w:rsidR="00AF7381" w:rsidRDefault="00AF7381" w:rsidP="005B2B4F">
      <w:pPr>
        <w:pStyle w:val="VISIA"/>
      </w:pPr>
      <w:r w:rsidRPr="000D4C24">
        <w:t xml:space="preserve">SO </w:t>
      </w:r>
      <w:r>
        <w:t>1</w:t>
      </w:r>
      <w:r w:rsidRPr="000D4C24">
        <w:t>0</w:t>
      </w:r>
      <w:r>
        <w:t>2</w:t>
      </w:r>
      <w:r w:rsidRPr="000D4C24">
        <w:t xml:space="preserve"> </w:t>
      </w:r>
      <w:r>
        <w:t>–</w:t>
      </w:r>
      <w:r w:rsidRPr="000D4C24">
        <w:t xml:space="preserve"> </w:t>
      </w:r>
      <w:r>
        <w:t>Spoločenský objekt</w:t>
      </w:r>
    </w:p>
    <w:p w14:paraId="2D39E422" w14:textId="77777777" w:rsidR="00AF7381" w:rsidRDefault="00AF7381" w:rsidP="005B2B4F">
      <w:pPr>
        <w:pStyle w:val="VISIA"/>
      </w:pPr>
      <w:r w:rsidRPr="000D4C24">
        <w:t xml:space="preserve">SO </w:t>
      </w:r>
      <w:r>
        <w:t>1</w:t>
      </w:r>
      <w:r w:rsidRPr="000D4C24">
        <w:t>0</w:t>
      </w:r>
      <w:r>
        <w:t>3</w:t>
      </w:r>
      <w:r w:rsidRPr="000D4C24">
        <w:t xml:space="preserve"> </w:t>
      </w:r>
      <w:r>
        <w:t>–</w:t>
      </w:r>
      <w:r w:rsidRPr="000D4C24">
        <w:t xml:space="preserve"> </w:t>
      </w:r>
      <w:r>
        <w:t>Edukačné centrum – prístavba k spoločenskému objektu</w:t>
      </w:r>
    </w:p>
    <w:p w14:paraId="20F1CAB0" w14:textId="77777777" w:rsidR="00AF7381" w:rsidRDefault="00AF7381" w:rsidP="005B2B4F">
      <w:pPr>
        <w:pStyle w:val="VISIA"/>
      </w:pPr>
      <w:r>
        <w:t>SO 104 – Dažďová kanalizácia</w:t>
      </w:r>
    </w:p>
    <w:p w14:paraId="76F98FB6" w14:textId="77777777" w:rsidR="00AF7381" w:rsidRPr="000D4C24" w:rsidRDefault="00AF7381" w:rsidP="005B2B4F">
      <w:pPr>
        <w:pStyle w:val="VISIA"/>
      </w:pPr>
      <w:r>
        <w:t>SO 105 – Požiarna nádrž</w:t>
      </w:r>
    </w:p>
    <w:p w14:paraId="5F0B27C9" w14:textId="77777777" w:rsidR="00AF7381" w:rsidRPr="000A2C42" w:rsidRDefault="00AF7381" w:rsidP="005B2B4F">
      <w:pPr>
        <w:pStyle w:val="VISIA"/>
      </w:pPr>
    </w:p>
    <w:p w14:paraId="4A022ECC" w14:textId="77777777" w:rsidR="00AF7381" w:rsidRPr="008C0365" w:rsidRDefault="00AF7381" w:rsidP="00AF7381">
      <w:pPr>
        <w:pStyle w:val="Bezriadkovania"/>
        <w:numPr>
          <w:ilvl w:val="0"/>
          <w:numId w:val="4"/>
        </w:numPr>
        <w:jc w:val="both"/>
        <w:outlineLvl w:val="0"/>
        <w:rPr>
          <w:rFonts w:cs="Arial"/>
          <w:b/>
          <w:sz w:val="24"/>
          <w:szCs w:val="24"/>
        </w:rPr>
      </w:pPr>
      <w:r w:rsidRPr="008C0365">
        <w:rPr>
          <w:rFonts w:cs="Arial"/>
          <w:b/>
          <w:sz w:val="24"/>
          <w:szCs w:val="24"/>
        </w:rPr>
        <w:t>VECNÉ A ČASOVÉ VÄZBY VÝSTAVBY</w:t>
      </w:r>
    </w:p>
    <w:p w14:paraId="774884A4" w14:textId="4D3EBAF4" w:rsidR="00AF7381" w:rsidRPr="008C0365" w:rsidRDefault="00AF7381" w:rsidP="004F6A4A">
      <w:pPr>
        <w:pStyle w:val="VISIA"/>
      </w:pPr>
      <w:r w:rsidRPr="008C0365">
        <w:t xml:space="preserve">So začatím výstavby sa uvažuje po vydaní a nadobudnutí právoplatnosti stavebného povolenia. Stavba nekladie nároky na nové zábery poľnohospodárskej a lesnej pôdy, ani nezasahuje do chránených území a ochranných pásiem. </w:t>
      </w:r>
    </w:p>
    <w:p w14:paraId="34158C81" w14:textId="10D62487" w:rsidR="00AF7381" w:rsidRPr="008C0365" w:rsidRDefault="00AF7381" w:rsidP="005B2B4F">
      <w:pPr>
        <w:pStyle w:val="VISIA"/>
      </w:pPr>
      <w:r w:rsidRPr="008C0365">
        <w:t>Predpokladaný čas začatia výstavby</w:t>
      </w:r>
      <w:r w:rsidRPr="008C0365">
        <w:tab/>
      </w:r>
      <w:r w:rsidRPr="008C0365">
        <w:tab/>
      </w:r>
      <w:sdt>
        <w:sdtPr>
          <w:alias w:val="E-mail spoločnosti"/>
          <w:tag w:val=""/>
          <w:id w:val="-435743609"/>
          <w:placeholder>
            <w:docPart w:val="1960046F15E44F179A2F230E7D2382BC"/>
          </w:placeholder>
          <w:dataBinding w:prefixMappings="xmlns:ns0='http://schemas.microsoft.com/office/2006/coverPageProps' " w:xpath="/ns0:CoverPageProperties[1]/ns0:CompanyEmail[1]" w:storeItemID="{55AF091B-3C7A-41E3-B477-F2FDAA23CFDA}"/>
          <w:text/>
        </w:sdtPr>
        <w:sdtEndPr/>
        <w:sdtContent>
          <w:r w:rsidR="00652872">
            <w:t>1</w:t>
          </w:r>
          <w:r w:rsidR="004F6A4A">
            <w:t>2</w:t>
          </w:r>
          <w:r w:rsidR="00652872">
            <w:t xml:space="preserve"> / 2023</w:t>
          </w:r>
        </w:sdtContent>
      </w:sdt>
    </w:p>
    <w:p w14:paraId="39BBED55" w14:textId="34C93D76" w:rsidR="00AF7381" w:rsidRPr="008C0365" w:rsidRDefault="00AF7381" w:rsidP="005B2B4F">
      <w:pPr>
        <w:pStyle w:val="VISIA"/>
      </w:pPr>
      <w:r w:rsidRPr="008C0365">
        <w:t>Predpokladaný čas ukončenia výstavby</w:t>
      </w:r>
      <w:r w:rsidRPr="008C0365">
        <w:tab/>
      </w:r>
      <w:r w:rsidRPr="008C0365">
        <w:tab/>
      </w:r>
      <w:sdt>
        <w:sdtPr>
          <w:alias w:val="Fax spoločnosti"/>
          <w:tag w:val=""/>
          <w:id w:val="-755126637"/>
          <w:placeholder>
            <w:docPart w:val="AA01059A316C450CA1E862BB98640955"/>
          </w:placeholder>
          <w:dataBinding w:prefixMappings="xmlns:ns0='http://schemas.microsoft.com/office/2006/coverPageProps' " w:xpath="/ns0:CoverPageProperties[1]/ns0:CompanyFax[1]" w:storeItemID="{55AF091B-3C7A-41E3-B477-F2FDAA23CFDA}"/>
          <w:text/>
        </w:sdtPr>
        <w:sdtEndPr/>
        <w:sdtContent>
          <w:r w:rsidR="00652872">
            <w:t>1</w:t>
          </w:r>
          <w:r w:rsidR="004F6A4A">
            <w:t>2</w:t>
          </w:r>
          <w:r w:rsidR="00652872">
            <w:t xml:space="preserve"> / 2025</w:t>
          </w:r>
        </w:sdtContent>
      </w:sdt>
    </w:p>
    <w:p w14:paraId="798C9FC1" w14:textId="77777777" w:rsidR="00AF7381" w:rsidRPr="008C0365" w:rsidRDefault="00AF7381" w:rsidP="005B2B4F">
      <w:pPr>
        <w:pStyle w:val="VISIA"/>
      </w:pPr>
    </w:p>
    <w:p w14:paraId="22D9B310" w14:textId="77777777" w:rsidR="00AF7381" w:rsidRPr="00160418" w:rsidRDefault="00464614" w:rsidP="00AF7381">
      <w:pPr>
        <w:pStyle w:val="Bezriadkovania"/>
        <w:numPr>
          <w:ilvl w:val="0"/>
          <w:numId w:val="4"/>
        </w:numPr>
        <w:tabs>
          <w:tab w:val="left" w:pos="426"/>
        </w:tabs>
        <w:outlineLvl w:val="1"/>
        <w:rPr>
          <w:rStyle w:val="iadne"/>
          <w:b/>
          <w:sz w:val="24"/>
          <w:szCs w:val="24"/>
        </w:rPr>
      </w:pPr>
      <w:bookmarkStart w:id="8" w:name="_Hlk141080201"/>
      <w:r>
        <w:rPr>
          <w:rStyle w:val="iadne"/>
          <w:b/>
          <w:sz w:val="24"/>
          <w:szCs w:val="24"/>
        </w:rPr>
        <w:t xml:space="preserve">POPIS OBJEKTOV, </w:t>
      </w:r>
      <w:r w:rsidR="00AF7381" w:rsidRPr="00160418">
        <w:rPr>
          <w:rStyle w:val="iadne"/>
          <w:b/>
          <w:sz w:val="24"/>
          <w:szCs w:val="24"/>
        </w:rPr>
        <w:t xml:space="preserve">ARCHITEKTONICKÉ A DISPOZIČNÉ RIEŠENIE </w:t>
      </w:r>
    </w:p>
    <w:bookmarkEnd w:id="8"/>
    <w:p w14:paraId="14B741B6" w14:textId="77777777" w:rsidR="00AF7381" w:rsidRPr="00160418" w:rsidRDefault="00AF7381" w:rsidP="00AF7381">
      <w:pPr>
        <w:pStyle w:val="Bezriadkovania"/>
        <w:tabs>
          <w:tab w:val="left" w:pos="426"/>
        </w:tabs>
        <w:outlineLvl w:val="1"/>
        <w:rPr>
          <w:rStyle w:val="iadne"/>
          <w:szCs w:val="22"/>
        </w:rPr>
      </w:pPr>
      <w:r w:rsidRPr="00CA6C29">
        <w:rPr>
          <w:rStyle w:val="iadne"/>
        </w:rPr>
        <w:tab/>
      </w:r>
      <w:r>
        <w:rPr>
          <w:rStyle w:val="iadne"/>
        </w:rPr>
        <w:tab/>
      </w:r>
      <w:bookmarkStart w:id="9" w:name="_Hlk141080632"/>
      <w:bookmarkStart w:id="10" w:name="_Hlk141080223"/>
      <w:r w:rsidRPr="00464614">
        <w:rPr>
          <w:rStyle w:val="iadne"/>
          <w:b/>
          <w:bCs/>
          <w:szCs w:val="22"/>
        </w:rPr>
        <w:t>Hlavný objekt školy (SO 101)</w:t>
      </w:r>
      <w:r>
        <w:rPr>
          <w:rStyle w:val="iadne"/>
          <w:szCs w:val="22"/>
        </w:rPr>
        <w:t xml:space="preserve"> </w:t>
      </w:r>
      <w:r w:rsidR="00464614">
        <w:rPr>
          <w:rStyle w:val="iadne"/>
          <w:szCs w:val="22"/>
        </w:rPr>
        <w:t>– ide o jestvujúci objekt s pôdorysom v tvare písmena „L“</w:t>
      </w:r>
      <w:r w:rsidR="00C3499F">
        <w:rPr>
          <w:rStyle w:val="iadne"/>
          <w:szCs w:val="22"/>
        </w:rPr>
        <w:t>, zastrešený šikmou strechou</w:t>
      </w:r>
      <w:r w:rsidR="00464614">
        <w:rPr>
          <w:rStyle w:val="iadne"/>
          <w:szCs w:val="22"/>
        </w:rPr>
        <w:t xml:space="preserve">. </w:t>
      </w:r>
      <w:r w:rsidR="00C3499F">
        <w:rPr>
          <w:rStyle w:val="iadne"/>
          <w:szCs w:val="22"/>
        </w:rPr>
        <w:t xml:space="preserve">Stavba </w:t>
      </w:r>
      <w:r>
        <w:rPr>
          <w:rStyle w:val="iadne"/>
          <w:szCs w:val="22"/>
        </w:rPr>
        <w:t>má päť nadzemných podlaží. Na prvom nadzemnom podlaží sa nachádzajú priestory skladovania a zázemie kuchyne na prípravu jedál pre školu a technické priestory budovy. Druhé nadzemné podlažie je využívané na stravovanie pre študentov a zamestnancov školy, okrem toho sa tu nachádzajú kancelárske priestory.  Na treťom až piatom podlaží sa nachádzajú samotné dielne, učebne a kancelárie zamestnancov školy.</w:t>
      </w:r>
      <w:bookmarkEnd w:id="9"/>
    </w:p>
    <w:bookmarkEnd w:id="10"/>
    <w:p w14:paraId="55608EE0" w14:textId="77777777" w:rsidR="00AF7381" w:rsidRDefault="00AF7381" w:rsidP="005B2B4F">
      <w:pPr>
        <w:pStyle w:val="VISIA"/>
      </w:pPr>
      <w:r>
        <w:tab/>
      </w:r>
      <w:r w:rsidRPr="00464614">
        <w:rPr>
          <w:b/>
          <w:bCs/>
        </w:rPr>
        <w:t>Spoločenský objekt (SO 102)</w:t>
      </w:r>
      <w:r>
        <w:t xml:space="preserve"> </w:t>
      </w:r>
      <w:r w:rsidR="00C3499F">
        <w:t xml:space="preserve">– ide o jestvujúci objekt obdĺžnikového pôdorysu, zastrešený plochou strechou v dvoch výškových úrovniach. Stavba </w:t>
      </w:r>
      <w:r>
        <w:t>má dve nadzemné podlažia a jedno podzemné podlažie. Na prvom nadzemnom podlaží sa nachádzajú dielne, ktoré slúžia na praktickú výučbu pre študentov školy. Okrem toho sa tu nachádzajú priestory pre skladovanie a kancelárie zamestnancov školy. Na druhom nadzemnom podlaží sa nachádza telocvičňa s posilňovňou. Na 1.PP sa nachádzajú dielne pre študentov a technické zázemie objektu.</w:t>
      </w:r>
    </w:p>
    <w:p w14:paraId="74560435" w14:textId="77777777" w:rsidR="00AF7381" w:rsidRDefault="00AF7381" w:rsidP="005B2B4F">
      <w:pPr>
        <w:pStyle w:val="VISIA"/>
      </w:pPr>
      <w:r>
        <w:tab/>
      </w:r>
      <w:r w:rsidR="00464614" w:rsidRPr="00464614">
        <w:rPr>
          <w:b/>
          <w:bCs/>
        </w:rPr>
        <w:t>Edukačné centrum – prístavba k spoločenskému objektu</w:t>
      </w:r>
      <w:r w:rsidRPr="00464614">
        <w:rPr>
          <w:b/>
          <w:bCs/>
        </w:rPr>
        <w:t xml:space="preserve"> (SO 103)</w:t>
      </w:r>
      <w:r w:rsidR="00C9054E">
        <w:t xml:space="preserve"> je navrhnut</w:t>
      </w:r>
      <w:r w:rsidR="00464614">
        <w:t>é</w:t>
      </w:r>
      <w:r w:rsidR="00C9054E">
        <w:t xml:space="preserve"> ako prístavba k jestvujúcemu spoločenskému objektu (SO102), s budovou je</w:t>
      </w:r>
      <w:r>
        <w:t xml:space="preserve"> </w:t>
      </w:r>
      <w:r w:rsidR="00C9054E">
        <w:t xml:space="preserve">prepojená pomocou drevenej konštrukcie </w:t>
      </w:r>
      <w:proofErr w:type="spellStart"/>
      <w:r w:rsidR="00C9054E">
        <w:t>pergoly</w:t>
      </w:r>
      <w:proofErr w:type="spellEnd"/>
      <w:r w:rsidR="00C9054E">
        <w:t xml:space="preserve">. Navrhovaná stavba </w:t>
      </w:r>
      <w:r>
        <w:t xml:space="preserve">bude mať dve nadzemné podlažia. Na prvom nadzemnom podlaží sa bude nachádzať priestor pre praktickú výučbu a hygienické zázemie. </w:t>
      </w:r>
      <w:r w:rsidR="00C9054E">
        <w:t xml:space="preserve">V otvorenom priestore praktickej výučby sa budú nachádzať montážne steny, resp. ich príprava formou kovových profilov uchytených v podlahe a strope. V tomto priestore sa taktiež nachádza oceľové schodisko vedúce na 2. NP.  Na </w:t>
      </w:r>
      <w:r>
        <w:t>druhom nadzemnom podlaží je navrhnutý priestor pre teoretickú výučbu a prezentačné účely, okrem toto sa tu nachádza kuchynka, hygienické a technické zázemie objektu</w:t>
      </w:r>
      <w:r w:rsidR="00C9054E">
        <w:t xml:space="preserve"> a loggia</w:t>
      </w:r>
      <w:r>
        <w:t>.</w:t>
      </w:r>
      <w:r w:rsidR="00C9054E">
        <w:t xml:space="preserve"> Z priestoru prezentačnej učebne je navrhnutý prístup na loggiu. Na 2. NP je taktiež navrhnutý </w:t>
      </w:r>
      <w:proofErr w:type="spellStart"/>
      <w:r w:rsidR="00C9054E">
        <w:t>výlez</w:t>
      </w:r>
      <w:proofErr w:type="spellEnd"/>
      <w:r w:rsidR="00C9054E">
        <w:t xml:space="preserve"> na zelenú strechu. </w:t>
      </w:r>
    </w:p>
    <w:p w14:paraId="22EC677B" w14:textId="77777777" w:rsidR="00C9054E" w:rsidRPr="008C0365" w:rsidRDefault="00C9054E" w:rsidP="005B2B4F">
      <w:pPr>
        <w:pStyle w:val="VISIA"/>
      </w:pPr>
      <w:r>
        <w:tab/>
        <w:t>Hlavný vstup do objektu je navrhnutý z východnej strany cez vstupné dvere</w:t>
      </w:r>
      <w:r w:rsidR="00A41B03">
        <w:t>, vedľajší vstup do objektu je navrhnutý cez terasu na južnej strane objektu.</w:t>
      </w:r>
    </w:p>
    <w:p w14:paraId="3CECF791" w14:textId="14B7C9B4" w:rsidR="001F46D1" w:rsidRPr="001F46D1" w:rsidRDefault="001F46D1" w:rsidP="001F46D1">
      <w:pPr>
        <w:pStyle w:val="Bezriadkovania"/>
        <w:jc w:val="both"/>
        <w:rPr>
          <w:bCs/>
        </w:rPr>
      </w:pPr>
      <w:r>
        <w:t xml:space="preserve">         Popri návrhu samotného objektu drevostavby objektu SO 103 je súčasťou projektovej dokumentácie aj r</w:t>
      </w:r>
      <w:r>
        <w:rPr>
          <w:bCs/>
        </w:rPr>
        <w:t xml:space="preserve">evitalizácia školského dvora v okolí tohto objektu. Pod túto navrhovanú revitalizáciu spadajú sadové úpravy a konštrukcia </w:t>
      </w:r>
      <w:proofErr w:type="spellStart"/>
      <w:r>
        <w:rPr>
          <w:bCs/>
        </w:rPr>
        <w:t>prestrešenia</w:t>
      </w:r>
      <w:proofErr w:type="spellEnd"/>
      <w:r>
        <w:rPr>
          <w:bCs/>
        </w:rPr>
        <w:t xml:space="preserve"> spevnených plôch, ktorá je navrhnutá ako drevená </w:t>
      </w:r>
      <w:proofErr w:type="spellStart"/>
      <w:r>
        <w:rPr>
          <w:bCs/>
        </w:rPr>
        <w:t>pergola</w:t>
      </w:r>
      <w:proofErr w:type="spellEnd"/>
      <w:r>
        <w:rPr>
          <w:bCs/>
        </w:rPr>
        <w:t xml:space="preserve">. Toto </w:t>
      </w:r>
      <w:proofErr w:type="spellStart"/>
      <w:r>
        <w:rPr>
          <w:bCs/>
        </w:rPr>
        <w:t>prestrešenie</w:t>
      </w:r>
      <w:proofErr w:type="spellEnd"/>
      <w:r>
        <w:rPr>
          <w:bCs/>
        </w:rPr>
        <w:t xml:space="preserve"> zároveň prepája jestvujúci objekt SO102 a navrhovaný objekt SO103.</w:t>
      </w:r>
    </w:p>
    <w:p w14:paraId="624AA7D5" w14:textId="69E23C2E" w:rsidR="00C54C3D" w:rsidRPr="00236067" w:rsidRDefault="00C54C3D" w:rsidP="00236067">
      <w:pPr>
        <w:pStyle w:val="Bezriadkovania"/>
      </w:pPr>
    </w:p>
    <w:p w14:paraId="65158186" w14:textId="77777777" w:rsidR="00733992" w:rsidRPr="003C5351" w:rsidRDefault="00733992" w:rsidP="005B2B4F">
      <w:pPr>
        <w:pStyle w:val="VISIA"/>
        <w:rPr>
          <w:rStyle w:val="VISIAChar"/>
          <w:color w:val="FF0000"/>
        </w:rPr>
      </w:pPr>
    </w:p>
    <w:p w14:paraId="0516E825" w14:textId="77777777" w:rsidR="00733992" w:rsidRPr="00733992" w:rsidRDefault="00A63596" w:rsidP="00733992">
      <w:pPr>
        <w:pStyle w:val="Bezriadkovania"/>
        <w:tabs>
          <w:tab w:val="left" w:pos="426"/>
        </w:tabs>
        <w:outlineLvl w:val="0"/>
        <w:rPr>
          <w:b/>
        </w:rPr>
      </w:pPr>
      <w:r>
        <w:rPr>
          <w:b/>
        </w:rPr>
        <w:t>6</w:t>
      </w:r>
      <w:r w:rsidR="00733992" w:rsidRPr="00733992">
        <w:rPr>
          <w:b/>
        </w:rPr>
        <w:t xml:space="preserve">. SKÚŠKY PREVEDENIA KVALITY STAVEBNÝCH PRÁC </w:t>
      </w:r>
    </w:p>
    <w:p w14:paraId="5AD48D96" w14:textId="77777777" w:rsidR="00733992" w:rsidRDefault="00733992" w:rsidP="005B2B4F">
      <w:pPr>
        <w:pStyle w:val="VISIA"/>
      </w:pPr>
      <w:r>
        <w:tab/>
        <w:t xml:space="preserve">Po vykonaní stavebných prác je potrebné skúškami overiť kvalitu vykonaných prác a tým obmedziť potenciálnu možnosť porúch na stavbe. </w:t>
      </w:r>
    </w:p>
    <w:p w14:paraId="27488B89" w14:textId="77777777" w:rsidR="00733992" w:rsidRDefault="00733992" w:rsidP="005B2B4F">
      <w:pPr>
        <w:pStyle w:val="VISIA"/>
      </w:pPr>
      <w:r>
        <w:tab/>
        <w:t>Medzi základné skúšky ktoré je nevyhnutné vykonať je skúška na overenie spoľahlivej vodotesnosti hydroizolačných systémov – predovšetkým na streche. Za účelom overenia funkčnosti hydroizolačného systému strechy je potrebné vykonať min. zátopovú a iskrovú skúšku. Zátopovú skúšku je nutné realizovať ešte pred položením vrstiev zelenej strechy!</w:t>
      </w:r>
    </w:p>
    <w:p w14:paraId="251DCAA8" w14:textId="77777777" w:rsidR="00733992" w:rsidRDefault="00733992" w:rsidP="005B2B4F">
      <w:pPr>
        <w:pStyle w:val="VISIA"/>
      </w:pPr>
      <w:r>
        <w:tab/>
        <w:t xml:space="preserve">Na overenie tesnosti obalovej konštrukcie navrhovanej stavby sa navrhuje vykonanie </w:t>
      </w:r>
      <w:proofErr w:type="spellStart"/>
      <w:r>
        <w:t>Blow</w:t>
      </w:r>
      <w:proofErr w:type="spellEnd"/>
      <w:r>
        <w:t xml:space="preserve"> door testu. Ide o test ktorým sa overia všetky parotesné vrstvy obalového plášťa, ktorých spoľahlivá funkčnosť je základným predpokladom k dosiahnutiu predpokladanej energetickej úspornosti budovy. </w:t>
      </w:r>
      <w:proofErr w:type="spellStart"/>
      <w:r>
        <w:t>Blow</w:t>
      </w:r>
      <w:proofErr w:type="spellEnd"/>
      <w:r>
        <w:t xml:space="preserve"> door test = skúška vzduchovej priepustnosti netesnosťami obalového plášťa je nutné vykonať pri rôznych hodnotách tlakového rozdielu pre pretlak aj podtlak. Výsledkom skúšky je priemerná intenzita výmeny vzduchu výmeny vzduchu pri tlakovom rozdiele 50 Pa, pričom sa cieľový výsledok sa považuje intenzita výmeny vzduchu n</w:t>
      </w:r>
      <w:r w:rsidRPr="002A5745">
        <w:rPr>
          <w:vertAlign w:val="subscript"/>
        </w:rPr>
        <w:t>50</w:t>
      </w:r>
      <w:r>
        <w:t xml:space="preserve"> = max. 0,6 h</w:t>
      </w:r>
      <w:r w:rsidRPr="002A5745">
        <w:rPr>
          <w:vertAlign w:val="superscript"/>
        </w:rPr>
        <w:t>-1</w:t>
      </w:r>
      <w:r>
        <w:t xml:space="preserve">. V prípade dosiahnutia horšieho výsledku testu, ktorý sa nevylučuje, je nutné zrealizovať nápravné opatrenia ktorými sa utesnia netesnosti zistené tlakovou skúškou. Z tohto dôvodu projekcia vopred upozorňuje na nutnosť vysokej kvality prevedenia stavebných prác za účelom dosiahnutia tesnej obálky budovy – týka sa to hlavne pri inštalovaní parotesných pások, </w:t>
      </w:r>
      <w:proofErr w:type="spellStart"/>
      <w:r>
        <w:t>parozábran</w:t>
      </w:r>
      <w:proofErr w:type="spellEnd"/>
      <w:r>
        <w:t xml:space="preserve"> strechy, murovacích prácach, pri kvalite prevedenia omietkového systému. </w:t>
      </w:r>
    </w:p>
    <w:p w14:paraId="1463C8F7" w14:textId="77777777" w:rsidR="004F6A4A" w:rsidRPr="00616228" w:rsidRDefault="004F6A4A" w:rsidP="005B2B4F">
      <w:pPr>
        <w:pStyle w:val="VISIA"/>
      </w:pPr>
    </w:p>
    <w:bookmarkEnd w:id="1"/>
    <w:bookmarkEnd w:id="2"/>
    <w:bookmarkEnd w:id="3"/>
    <w:p w14:paraId="46BC5A83" w14:textId="78158003" w:rsidR="004F6A4A" w:rsidRPr="00733992" w:rsidRDefault="004F6A4A" w:rsidP="004F6A4A">
      <w:pPr>
        <w:pStyle w:val="Bezriadkovania"/>
        <w:tabs>
          <w:tab w:val="left" w:pos="426"/>
        </w:tabs>
        <w:outlineLvl w:val="0"/>
        <w:rPr>
          <w:b/>
        </w:rPr>
      </w:pPr>
      <w:r>
        <w:rPr>
          <w:b/>
        </w:rPr>
        <w:t>7</w:t>
      </w:r>
      <w:r w:rsidRPr="00733992">
        <w:rPr>
          <w:b/>
        </w:rPr>
        <w:t xml:space="preserve">. </w:t>
      </w:r>
      <w:r>
        <w:rPr>
          <w:b/>
        </w:rPr>
        <w:t>BÚRACIE A DEMONTÁŽNE PRÁCE</w:t>
      </w:r>
      <w:r w:rsidRPr="00733992">
        <w:rPr>
          <w:b/>
        </w:rPr>
        <w:t xml:space="preserve"> </w:t>
      </w:r>
    </w:p>
    <w:p w14:paraId="12582DCE" w14:textId="77777777" w:rsidR="004F6A4A" w:rsidRDefault="004F6A4A" w:rsidP="004F6A4A">
      <w:pPr>
        <w:pStyle w:val="VISIA"/>
        <w:rPr>
          <w:b/>
          <w:sz w:val="24"/>
          <w:szCs w:val="24"/>
        </w:rPr>
      </w:pPr>
      <w:r w:rsidRPr="00733992">
        <w:rPr>
          <w:b/>
        </w:rPr>
        <w:t xml:space="preserve"> </w:t>
      </w:r>
      <w:r>
        <w:rPr>
          <w:b/>
        </w:rPr>
        <w:tab/>
      </w:r>
      <w:r>
        <w:rPr>
          <w:rStyle w:val="iadne"/>
          <w:b/>
          <w:bCs/>
        </w:rPr>
        <w:t>Hlavný objekt školy (SO 101)</w:t>
      </w:r>
    </w:p>
    <w:p w14:paraId="5BE1F307" w14:textId="77777777" w:rsidR="004F6A4A" w:rsidRDefault="004F6A4A" w:rsidP="004F6A4A">
      <w:pPr>
        <w:pStyle w:val="VISIA"/>
        <w:rPr>
          <w:b/>
        </w:rPr>
      </w:pPr>
      <w:r>
        <w:rPr>
          <w:b/>
        </w:rPr>
        <w:t>B01</w:t>
      </w:r>
    </w:p>
    <w:p w14:paraId="0635406B" w14:textId="77777777" w:rsidR="004F6A4A" w:rsidRDefault="004F6A4A" w:rsidP="004F6A4A">
      <w:pPr>
        <w:pStyle w:val="VISIA"/>
        <w:rPr>
          <w:bCs/>
        </w:rPr>
      </w:pPr>
      <w:r>
        <w:rPr>
          <w:bCs/>
        </w:rPr>
        <w:t>Jestvujúce drevené okná sú v súčasnosti nedostatočné z hľadiska teplo-techniky. Všetky okná na 5.NP budú odstránené spolu s parapetmi.</w:t>
      </w:r>
    </w:p>
    <w:p w14:paraId="43F4F96D" w14:textId="77777777" w:rsidR="004F6A4A" w:rsidRDefault="004F6A4A" w:rsidP="004F6A4A">
      <w:pPr>
        <w:pStyle w:val="VISIA"/>
        <w:rPr>
          <w:b/>
        </w:rPr>
      </w:pPr>
      <w:r>
        <w:rPr>
          <w:b/>
        </w:rPr>
        <w:t xml:space="preserve">B02  </w:t>
      </w:r>
    </w:p>
    <w:p w14:paraId="2811990D" w14:textId="77777777" w:rsidR="004F6A4A" w:rsidRDefault="004F6A4A" w:rsidP="004F6A4A">
      <w:pPr>
        <w:pStyle w:val="VISIA"/>
        <w:rPr>
          <w:bCs/>
        </w:rPr>
      </w:pPr>
      <w:r>
        <w:rPr>
          <w:bCs/>
        </w:rPr>
        <w:t>Odstránenie krídel interiérových dverí so zachovaním pôvodnej oceľovej zárubne. Zo zárubni sa odstráni pôvodná farba a očistí sa. Rozsah je uvedený vo výkresoch pôdorysov 3., 4., 5. NP</w:t>
      </w:r>
    </w:p>
    <w:p w14:paraId="46294204" w14:textId="77777777" w:rsidR="004F6A4A" w:rsidRDefault="004F6A4A" w:rsidP="004F6A4A">
      <w:pPr>
        <w:pStyle w:val="VISIA"/>
        <w:rPr>
          <w:b/>
        </w:rPr>
      </w:pPr>
      <w:r>
        <w:rPr>
          <w:b/>
        </w:rPr>
        <w:t xml:space="preserve">B03  </w:t>
      </w:r>
    </w:p>
    <w:p w14:paraId="37D6796E" w14:textId="77777777" w:rsidR="004F6A4A" w:rsidRDefault="004F6A4A" w:rsidP="004F6A4A">
      <w:pPr>
        <w:pStyle w:val="VISIA"/>
        <w:rPr>
          <w:bCs/>
        </w:rPr>
      </w:pPr>
      <w:r>
        <w:rPr>
          <w:bCs/>
        </w:rPr>
        <w:lastRenderedPageBreak/>
        <w:t>Vytrhanie/vybúranie pôvodnej nášľapnej vrstvy podlahy (laminátová/keramická). Po odstránení nášľapnej vrstvy podlahy je potrebné vyrovnať povrch od nežiaducich nerovností a jeho začistenie. Rozsah je uvedený vo výkresoch pôdorysov 3., 4., 5. NP</w:t>
      </w:r>
    </w:p>
    <w:p w14:paraId="39FD52F8" w14:textId="77777777" w:rsidR="004F6A4A" w:rsidRDefault="004F6A4A" w:rsidP="004F6A4A">
      <w:pPr>
        <w:pStyle w:val="VISIA"/>
        <w:rPr>
          <w:b/>
        </w:rPr>
      </w:pPr>
      <w:r>
        <w:rPr>
          <w:b/>
        </w:rPr>
        <w:t xml:space="preserve">B04 </w:t>
      </w:r>
    </w:p>
    <w:p w14:paraId="4664BE0C" w14:textId="77777777" w:rsidR="004F6A4A" w:rsidRDefault="004F6A4A" w:rsidP="004F6A4A">
      <w:pPr>
        <w:pStyle w:val="VISIA"/>
        <w:rPr>
          <w:bCs/>
        </w:rPr>
      </w:pPr>
      <w:r>
        <w:rPr>
          <w:bCs/>
        </w:rPr>
        <w:t xml:space="preserve">Potrebná výmena elektroinštalácie z dôvodu výmeny stropného osvetlenia za nové osvetlenie s nižšou spotrebou energie. Pôvodná elektroinštalácia nespĺňa potrebné požiadavky a nároky a preto je nutné odstránenie pôvodnej elektroinštalácie v celom rozsahu na 3.,4,.5. nadzemnom podlaží. Otvory/drážky budú využité pre vedenie nových rozvodov, preto je potrebné ich očistiť a nepotrebné následne </w:t>
      </w:r>
      <w:proofErr w:type="spellStart"/>
      <w:r>
        <w:rPr>
          <w:bCs/>
        </w:rPr>
        <w:t>vyspraviť</w:t>
      </w:r>
      <w:proofErr w:type="spellEnd"/>
      <w:r>
        <w:rPr>
          <w:bCs/>
        </w:rPr>
        <w:t xml:space="preserve"> a začistiť.</w:t>
      </w:r>
    </w:p>
    <w:p w14:paraId="21DBB6EA" w14:textId="77777777" w:rsidR="004F6A4A" w:rsidRDefault="004F6A4A" w:rsidP="004F6A4A">
      <w:pPr>
        <w:pStyle w:val="VISIA"/>
        <w:rPr>
          <w:b/>
        </w:rPr>
      </w:pPr>
      <w:r>
        <w:rPr>
          <w:b/>
        </w:rPr>
        <w:t xml:space="preserve">B05 </w:t>
      </w:r>
    </w:p>
    <w:p w14:paraId="0504FFB6" w14:textId="77777777" w:rsidR="004F6A4A" w:rsidRDefault="004F6A4A" w:rsidP="004F6A4A">
      <w:pPr>
        <w:pStyle w:val="VISIA"/>
        <w:rPr>
          <w:bCs/>
        </w:rPr>
      </w:pPr>
      <w:r>
        <w:rPr>
          <w:bCs/>
        </w:rPr>
        <w:t>Jestvujúce stropné svietidlá sa demontujú z dôvodu ich výmeny za nové.</w:t>
      </w:r>
    </w:p>
    <w:p w14:paraId="2BD28E48" w14:textId="77777777" w:rsidR="004F6A4A" w:rsidRDefault="004F6A4A" w:rsidP="004F6A4A">
      <w:pPr>
        <w:pStyle w:val="VISIA"/>
        <w:rPr>
          <w:b/>
        </w:rPr>
      </w:pPr>
      <w:r>
        <w:rPr>
          <w:b/>
        </w:rPr>
        <w:t xml:space="preserve">B06 </w:t>
      </w:r>
    </w:p>
    <w:p w14:paraId="47A93D97" w14:textId="77777777" w:rsidR="004F6A4A" w:rsidRDefault="004F6A4A" w:rsidP="004F6A4A">
      <w:pPr>
        <w:pStyle w:val="VISIA"/>
        <w:rPr>
          <w:bCs/>
        </w:rPr>
      </w:pPr>
      <w:r>
        <w:rPr>
          <w:bCs/>
        </w:rPr>
        <w:t xml:space="preserve">Demontáž jestvujúcich zariaďovacích predmetov </w:t>
      </w:r>
      <w:proofErr w:type="spellStart"/>
      <w:r>
        <w:rPr>
          <w:bCs/>
        </w:rPr>
        <w:t>sanity</w:t>
      </w:r>
      <w:proofErr w:type="spellEnd"/>
      <w:r>
        <w:rPr>
          <w:bCs/>
        </w:rPr>
        <w:t xml:space="preserve"> na 5. NP v miestnostiach WC a vybraných učebniach a na 4.NP v učebniach 4.05 a 4.06. Jestvujúce rozvody potrubí pripájacích potrubí v stenách a podlahách zostanú zachované.</w:t>
      </w:r>
    </w:p>
    <w:p w14:paraId="42ACB71A" w14:textId="77777777" w:rsidR="004F6A4A" w:rsidRDefault="004F6A4A" w:rsidP="004F6A4A">
      <w:pPr>
        <w:pStyle w:val="VISIA"/>
        <w:rPr>
          <w:b/>
        </w:rPr>
      </w:pPr>
      <w:r>
        <w:rPr>
          <w:b/>
        </w:rPr>
        <w:t>B07</w:t>
      </w:r>
    </w:p>
    <w:p w14:paraId="76F933D6" w14:textId="77777777" w:rsidR="004F6A4A" w:rsidRDefault="004F6A4A" w:rsidP="004F6A4A">
      <w:pPr>
        <w:pStyle w:val="VISIA"/>
        <w:rPr>
          <w:bCs/>
        </w:rPr>
      </w:pPr>
      <w:r>
        <w:rPr>
          <w:bCs/>
        </w:rPr>
        <w:t>Vybúranie keramického obkladu zo stien na 5. NP v miestnostiach WC a vybraných učebniach a na 4.NP v učebniach 4.05 a 4.06. Po odstránení obkladov je následne potrebné začistenie týchto stien.</w:t>
      </w:r>
    </w:p>
    <w:p w14:paraId="51469F50" w14:textId="77777777" w:rsidR="004F6A4A" w:rsidRDefault="004F6A4A" w:rsidP="004F6A4A">
      <w:pPr>
        <w:pStyle w:val="VISIA"/>
        <w:rPr>
          <w:b/>
        </w:rPr>
      </w:pPr>
      <w:r>
        <w:rPr>
          <w:b/>
        </w:rPr>
        <w:t>B08</w:t>
      </w:r>
    </w:p>
    <w:p w14:paraId="13D7E991" w14:textId="1F03A2BF" w:rsidR="004F6A4A" w:rsidRPr="004F6A4A" w:rsidRDefault="004F6A4A" w:rsidP="004F6A4A">
      <w:pPr>
        <w:pStyle w:val="VISIA"/>
        <w:rPr>
          <w:bCs/>
        </w:rPr>
      </w:pPr>
      <w:r>
        <w:rPr>
          <w:bCs/>
        </w:rPr>
        <w:t>Vybúranie uvoľnených častí omietok na stenách a stropoch v nutnom rozsahu a následné začistenie.</w:t>
      </w:r>
    </w:p>
    <w:p w14:paraId="5D280CA2" w14:textId="77777777" w:rsidR="004F6A4A" w:rsidRDefault="004F6A4A" w:rsidP="004F6A4A">
      <w:pPr>
        <w:pStyle w:val="VISIA"/>
        <w:rPr>
          <w:b/>
        </w:rPr>
      </w:pPr>
      <w:r>
        <w:rPr>
          <w:b/>
        </w:rPr>
        <w:t>B09</w:t>
      </w:r>
    </w:p>
    <w:p w14:paraId="64797C17" w14:textId="77777777" w:rsidR="004F6A4A" w:rsidRDefault="004F6A4A" w:rsidP="004F6A4A">
      <w:pPr>
        <w:pStyle w:val="VISIA"/>
        <w:rPr>
          <w:bCs/>
        </w:rPr>
      </w:pPr>
      <w:r>
        <w:rPr>
          <w:bCs/>
        </w:rPr>
        <w:t>Demontáž/vybúranie zvislých nenosných deliacich stien v celom rozsahu učebne č. 12 na 5.NP z dôvodu zväčšenia učebných priestorov. Demontáž/vybúranie zvislých nenosných deliacich stien WC kabínok v miestnostiach 5.18 a 5.19. Vybúranie deliacej priečky na 3. NP medzi miestnosťami 3.02 a chodbou v celom rozsahu. Vybúranie deliacej priečky na 4. NP medzi miestnosťami 4.02 a chodbou v celom rozsahu. Po vybúraní deliacich stien bude potrebné začistenie pri stenách, strope a podlahe.</w:t>
      </w:r>
    </w:p>
    <w:p w14:paraId="239A6502" w14:textId="77777777" w:rsidR="004F6A4A" w:rsidRDefault="004F6A4A" w:rsidP="004F6A4A">
      <w:pPr>
        <w:pStyle w:val="VISIA"/>
        <w:rPr>
          <w:b/>
        </w:rPr>
      </w:pPr>
      <w:r>
        <w:rPr>
          <w:b/>
        </w:rPr>
        <w:t>B10</w:t>
      </w:r>
    </w:p>
    <w:p w14:paraId="7521D1B8" w14:textId="77777777" w:rsidR="004F6A4A" w:rsidRDefault="004F6A4A" w:rsidP="004F6A4A">
      <w:pPr>
        <w:pStyle w:val="VISIA"/>
      </w:pPr>
      <w:r>
        <w:rPr>
          <w:bCs/>
        </w:rPr>
        <w:t>Vybúranie otvoru v zvislej nosnej stene s rozmerom 3800x2150mm v učebni č. 12 na 5. NP z dôvodu zväčšenia učebných priestorov a následného začistenia otvoru po búraní. Táto</w:t>
      </w:r>
      <w:r>
        <w:t xml:space="preserve"> stavebná úprava znamená zásah do nosnej steny, preto je potrebné pre realizáciou otvoru nad jeho hornú hranu osadiť oceľový preklad (ak sa nad hornou hranou otvoru nenachádza jestvujúci železobetónový monolitický veniec), ktorý prenesie zaťaženia nad budúcim otvorom po jeho realizácii. Preklad bude vytvorený dvojicou oceľových nosníkov prierezu IPE180, navzájom spojených do jedného celku pásovinou 100/10mm navarenou medzi profilmi v rastri á 500mm. Presný postup realizácie je popísaný v časti Statika. </w:t>
      </w:r>
    </w:p>
    <w:p w14:paraId="2D777170" w14:textId="77777777" w:rsidR="004F6A4A" w:rsidRDefault="004F6A4A" w:rsidP="004F6A4A">
      <w:pPr>
        <w:pStyle w:val="VISIA"/>
        <w:rPr>
          <w:b/>
        </w:rPr>
      </w:pPr>
      <w:r>
        <w:rPr>
          <w:b/>
        </w:rPr>
        <w:t>B11</w:t>
      </w:r>
    </w:p>
    <w:p w14:paraId="5A479740" w14:textId="77777777" w:rsidR="004F6A4A" w:rsidRDefault="004F6A4A" w:rsidP="004F6A4A">
      <w:pPr>
        <w:pStyle w:val="VISIA"/>
        <w:rPr>
          <w:bCs/>
        </w:rPr>
      </w:pPr>
      <w:r>
        <w:rPr>
          <w:bCs/>
        </w:rPr>
        <w:t>Demontáž vykurovacích telies a ich opieskovanie, v celom rozsahu v miestnostiach 3.06 na 3. NP a na chodbe 5. NP (5.01). Pôvodné rozvody vykurovania zostávajú zachované. Jestvujúce viditeľné rozvody vykurovania sa očistia a pripravia na budúci náter.</w:t>
      </w:r>
    </w:p>
    <w:p w14:paraId="0782499F" w14:textId="77777777" w:rsidR="004F6A4A" w:rsidRDefault="004F6A4A" w:rsidP="004F6A4A">
      <w:pPr>
        <w:pStyle w:val="VISIA"/>
        <w:rPr>
          <w:b/>
        </w:rPr>
      </w:pPr>
      <w:r>
        <w:rPr>
          <w:b/>
        </w:rPr>
        <w:t>B12</w:t>
      </w:r>
    </w:p>
    <w:p w14:paraId="2C4F044C" w14:textId="77777777" w:rsidR="004F6A4A" w:rsidRDefault="004F6A4A" w:rsidP="004F6A4A">
      <w:pPr>
        <w:pStyle w:val="VISIA"/>
        <w:rPr>
          <w:bCs/>
        </w:rPr>
      </w:pPr>
      <w:r>
        <w:rPr>
          <w:bCs/>
        </w:rPr>
        <w:t>Odstránenie/oškrabanie pôvodnej omietky a hygienického olejového náteru v miestnostiach 3.02, 4.02 a následné začistenie.</w:t>
      </w:r>
    </w:p>
    <w:p w14:paraId="6E649F8A" w14:textId="77777777" w:rsidR="004F6A4A" w:rsidRDefault="004F6A4A" w:rsidP="004F6A4A">
      <w:pPr>
        <w:pStyle w:val="VISIA"/>
        <w:rPr>
          <w:b/>
        </w:rPr>
      </w:pPr>
      <w:r>
        <w:rPr>
          <w:b/>
        </w:rPr>
        <w:t>B13</w:t>
      </w:r>
    </w:p>
    <w:p w14:paraId="2549595C" w14:textId="77777777" w:rsidR="004F6A4A" w:rsidRDefault="004F6A4A" w:rsidP="004F6A4A">
      <w:pPr>
        <w:pStyle w:val="VISIA"/>
        <w:rPr>
          <w:bCs/>
        </w:rPr>
      </w:pPr>
      <w:r>
        <w:rPr>
          <w:bCs/>
        </w:rPr>
        <w:t>Odstránenie/vybúranie dreveného podhľadu v miestnosti 4.07 v celom rozsahu.</w:t>
      </w:r>
    </w:p>
    <w:p w14:paraId="09F5EB60" w14:textId="77777777" w:rsidR="004F6A4A" w:rsidRDefault="004F6A4A" w:rsidP="004F6A4A">
      <w:pPr>
        <w:pStyle w:val="VISIA"/>
        <w:rPr>
          <w:b/>
        </w:rPr>
      </w:pPr>
      <w:r>
        <w:rPr>
          <w:b/>
        </w:rPr>
        <w:t>B14</w:t>
      </w:r>
    </w:p>
    <w:p w14:paraId="3A538A42" w14:textId="77777777" w:rsidR="004F6A4A" w:rsidRDefault="004F6A4A" w:rsidP="004F6A4A">
      <w:pPr>
        <w:pStyle w:val="VISIA"/>
        <w:rPr>
          <w:bCs/>
        </w:rPr>
      </w:pPr>
      <w:r>
        <w:rPr>
          <w:bCs/>
        </w:rPr>
        <w:t xml:space="preserve">Demontáž pôvodného exteriérového plechového parapetu na oknách južnej fasády,  z dôvodu zateplenia fasády. Po odstránení parapetov bude potrebné začistenie parapetu a ostení pri týchto oknách. </w:t>
      </w:r>
    </w:p>
    <w:p w14:paraId="31EBCB49" w14:textId="77777777" w:rsidR="004F6A4A" w:rsidRDefault="004F6A4A" w:rsidP="004F6A4A">
      <w:pPr>
        <w:pStyle w:val="VISIA"/>
        <w:rPr>
          <w:b/>
        </w:rPr>
      </w:pPr>
      <w:r>
        <w:rPr>
          <w:b/>
        </w:rPr>
        <w:t>B15</w:t>
      </w:r>
    </w:p>
    <w:p w14:paraId="3DE28A09" w14:textId="77777777" w:rsidR="004F6A4A" w:rsidRDefault="004F6A4A" w:rsidP="004F6A4A">
      <w:pPr>
        <w:pStyle w:val="VISIA"/>
        <w:rPr>
          <w:bCs/>
        </w:rPr>
      </w:pPr>
      <w:r>
        <w:rPr>
          <w:bCs/>
        </w:rPr>
        <w:t xml:space="preserve">Demontáž pôvodnej </w:t>
      </w:r>
      <w:proofErr w:type="spellStart"/>
      <w:r>
        <w:rPr>
          <w:bCs/>
        </w:rPr>
        <w:t>podhľadovej</w:t>
      </w:r>
      <w:proofErr w:type="spellEnd"/>
      <w:r>
        <w:rPr>
          <w:bCs/>
        </w:rPr>
        <w:t xml:space="preserve"> konštrukcie z dôvodu zateplenia strechy v mieste dolného pásu väzníkového krovu a realizácii </w:t>
      </w:r>
      <w:proofErr w:type="spellStart"/>
      <w:r>
        <w:rPr>
          <w:bCs/>
        </w:rPr>
        <w:t>parozábrany</w:t>
      </w:r>
      <w:proofErr w:type="spellEnd"/>
      <w:r>
        <w:rPr>
          <w:bCs/>
        </w:rPr>
        <w:t xml:space="preserve">. </w:t>
      </w:r>
    </w:p>
    <w:p w14:paraId="36D63EEE" w14:textId="77777777" w:rsidR="004F6A4A" w:rsidRDefault="004F6A4A" w:rsidP="004F6A4A">
      <w:pPr>
        <w:pStyle w:val="VISIA"/>
        <w:rPr>
          <w:b/>
        </w:rPr>
      </w:pPr>
      <w:r>
        <w:rPr>
          <w:b/>
        </w:rPr>
        <w:t>B16</w:t>
      </w:r>
    </w:p>
    <w:p w14:paraId="54390B20" w14:textId="77777777" w:rsidR="004F6A4A" w:rsidRDefault="004F6A4A" w:rsidP="004F6A4A">
      <w:pPr>
        <w:pStyle w:val="VISIA"/>
        <w:rPr>
          <w:bCs/>
        </w:rPr>
      </w:pPr>
      <w:r>
        <w:rPr>
          <w:bCs/>
        </w:rPr>
        <w:t>Demontáž manzardovej strešnej konštrukcie so </w:t>
      </w:r>
      <w:proofErr w:type="spellStart"/>
      <w:r>
        <w:rPr>
          <w:bCs/>
        </w:rPr>
        <w:t>šindlovou</w:t>
      </w:r>
      <w:proofErr w:type="spellEnd"/>
      <w:r>
        <w:rPr>
          <w:bCs/>
        </w:rPr>
        <w:t xml:space="preserve"> krytinou v celom rozsahu, vrátane jej </w:t>
      </w:r>
      <w:proofErr w:type="spellStart"/>
      <w:r>
        <w:rPr>
          <w:bCs/>
        </w:rPr>
        <w:t>podkonštrukcie</w:t>
      </w:r>
      <w:proofErr w:type="spellEnd"/>
      <w:r>
        <w:rPr>
          <w:bCs/>
        </w:rPr>
        <w:t xml:space="preserve"> a kotvenia, z dôvodu návrhu novej skladby strechy. Pôvodná konštrukcia väzníka sa zachová. Pri odstraňovaní krytiny, latovania, </w:t>
      </w:r>
      <w:proofErr w:type="spellStart"/>
      <w:r>
        <w:rPr>
          <w:bCs/>
        </w:rPr>
        <w:t>podkonštrukcie</w:t>
      </w:r>
      <w:proofErr w:type="spellEnd"/>
      <w:r>
        <w:rPr>
          <w:bCs/>
        </w:rPr>
        <w:t xml:space="preserve"> manzardovej strechy a pod. je potrebné klásť dôraz aby sa nepoškodila konštrukcia väzníka.</w:t>
      </w:r>
    </w:p>
    <w:p w14:paraId="2B6C9C39" w14:textId="77777777" w:rsidR="004F6A4A" w:rsidRDefault="004F6A4A" w:rsidP="004F6A4A">
      <w:pPr>
        <w:pStyle w:val="VISIA"/>
        <w:rPr>
          <w:b/>
        </w:rPr>
      </w:pPr>
      <w:r>
        <w:rPr>
          <w:b/>
        </w:rPr>
        <w:t>B17</w:t>
      </w:r>
    </w:p>
    <w:p w14:paraId="00B20922" w14:textId="77777777" w:rsidR="004F6A4A" w:rsidRDefault="004F6A4A" w:rsidP="004F6A4A">
      <w:pPr>
        <w:pStyle w:val="VISIA"/>
        <w:rPr>
          <w:bCs/>
        </w:rPr>
      </w:pPr>
      <w:r>
        <w:rPr>
          <w:bCs/>
        </w:rPr>
        <w:t>Demontáž dažďových žľabov a zvodov, vrátane klampiarskeho príslušenstva, z dôvodu odstránenia pôvodnej manzardovej konštrukcie strechy a krytiny.</w:t>
      </w:r>
    </w:p>
    <w:p w14:paraId="49150956" w14:textId="77777777" w:rsidR="004F6A4A" w:rsidRDefault="004F6A4A" w:rsidP="004F6A4A">
      <w:pPr>
        <w:pStyle w:val="VISIA"/>
        <w:rPr>
          <w:b/>
        </w:rPr>
      </w:pPr>
      <w:r>
        <w:rPr>
          <w:b/>
        </w:rPr>
        <w:t>B18</w:t>
      </w:r>
    </w:p>
    <w:p w14:paraId="4713F39F" w14:textId="77777777" w:rsidR="004F6A4A" w:rsidRDefault="004F6A4A" w:rsidP="004F6A4A">
      <w:pPr>
        <w:pStyle w:val="VISIA"/>
        <w:rPr>
          <w:bCs/>
        </w:rPr>
      </w:pPr>
      <w:r>
        <w:rPr>
          <w:bCs/>
        </w:rPr>
        <w:lastRenderedPageBreak/>
        <w:t>Vybúranie/demontáž spevnených plôch a obnaženie soklovej časti muriva a základov pre dodatočné zateplenie soklovej časti muriva po obvode riešeného objektu. Odstránenie spevnených plôch s následným odkopaním zeminy do úrovne -1,0m od upraveného terénu so šírkou výkopu min 600mm.</w:t>
      </w:r>
    </w:p>
    <w:p w14:paraId="6375F5B9" w14:textId="77777777" w:rsidR="004F6A4A" w:rsidRDefault="004F6A4A" w:rsidP="004F6A4A">
      <w:pPr>
        <w:pStyle w:val="VISIA"/>
        <w:rPr>
          <w:b/>
        </w:rPr>
      </w:pPr>
      <w:r>
        <w:rPr>
          <w:b/>
        </w:rPr>
        <w:t>B19</w:t>
      </w:r>
    </w:p>
    <w:p w14:paraId="3F60A7AD" w14:textId="77777777" w:rsidR="004F6A4A" w:rsidRDefault="004F6A4A" w:rsidP="004F6A4A">
      <w:pPr>
        <w:pStyle w:val="VISIA"/>
        <w:rPr>
          <w:bCs/>
        </w:rPr>
      </w:pPr>
      <w:r>
        <w:rPr>
          <w:bCs/>
        </w:rPr>
        <w:t>Demontáž/odstránenie vykurovacích telies, v celom rozsahu v miestnostiach 3.02 na 3.NP, 4.02, 4.05 a 4.06 na 4.NP. Pôvodné rozvody vykurovania zostávajú zachované. Jestvujúce viditeľné rozvody vykurovania sa očistia a pripravia na budúci náter.</w:t>
      </w:r>
    </w:p>
    <w:p w14:paraId="67AACFF9" w14:textId="77777777" w:rsidR="00BE0CC5" w:rsidRDefault="00BE0CC5" w:rsidP="004F6A4A">
      <w:pPr>
        <w:pStyle w:val="VISIA"/>
        <w:rPr>
          <w:bCs/>
        </w:rPr>
      </w:pPr>
    </w:p>
    <w:p w14:paraId="6D631229" w14:textId="77777777" w:rsidR="004F6A4A" w:rsidRDefault="004F6A4A" w:rsidP="004F6A4A">
      <w:pPr>
        <w:pStyle w:val="VISIA"/>
        <w:rPr>
          <w:b/>
          <w:sz w:val="24"/>
          <w:szCs w:val="24"/>
        </w:rPr>
      </w:pPr>
      <w:r>
        <w:rPr>
          <w:rStyle w:val="iadne"/>
          <w:b/>
          <w:bCs/>
        </w:rPr>
        <w:t>Spoločenský objekt (SO 102)</w:t>
      </w:r>
    </w:p>
    <w:p w14:paraId="0CBCAE93" w14:textId="77777777" w:rsidR="004F6A4A" w:rsidRDefault="004F6A4A" w:rsidP="004F6A4A">
      <w:pPr>
        <w:pStyle w:val="VISIA"/>
        <w:rPr>
          <w:b/>
        </w:rPr>
      </w:pPr>
      <w:r>
        <w:rPr>
          <w:b/>
        </w:rPr>
        <w:t>B01</w:t>
      </w:r>
    </w:p>
    <w:p w14:paraId="3D8204A9" w14:textId="77777777" w:rsidR="004F6A4A" w:rsidRDefault="004F6A4A" w:rsidP="004F6A4A">
      <w:pPr>
        <w:pStyle w:val="VISIA"/>
        <w:rPr>
          <w:bCs/>
        </w:rPr>
      </w:pPr>
      <w:r>
        <w:rPr>
          <w:bCs/>
        </w:rPr>
        <w:t xml:space="preserve">Jestvujúce hliníkové zasklené steny sú v súčasnosti nedostatočné z hľadiska teplo-techniky. Všetky tieto výplňové konštrukcie, vrátane parapetov budú odstránené. </w:t>
      </w:r>
    </w:p>
    <w:p w14:paraId="3FF99745" w14:textId="77777777" w:rsidR="004F6A4A" w:rsidRDefault="004F6A4A" w:rsidP="004F6A4A">
      <w:pPr>
        <w:pStyle w:val="VISIA"/>
        <w:rPr>
          <w:b/>
        </w:rPr>
      </w:pPr>
      <w:r>
        <w:rPr>
          <w:b/>
        </w:rPr>
        <w:t>B02</w:t>
      </w:r>
    </w:p>
    <w:p w14:paraId="652CFDAB" w14:textId="77777777" w:rsidR="004F6A4A" w:rsidRDefault="004F6A4A" w:rsidP="004F6A4A">
      <w:pPr>
        <w:pStyle w:val="VISIA"/>
        <w:rPr>
          <w:bCs/>
        </w:rPr>
      </w:pPr>
      <w:r>
        <w:rPr>
          <w:bCs/>
        </w:rPr>
        <w:t xml:space="preserve">Jestvujúce plastové okná sú v súčasnosti nedostatočné z hľadiska teplo-techniky. Všetky tieto výplňové konštrukcie, vrátane parapetov budú odstránené. </w:t>
      </w:r>
    </w:p>
    <w:p w14:paraId="0A0C6D87" w14:textId="77777777" w:rsidR="004F6A4A" w:rsidRDefault="004F6A4A" w:rsidP="004F6A4A">
      <w:pPr>
        <w:pStyle w:val="VISIA"/>
        <w:rPr>
          <w:b/>
        </w:rPr>
      </w:pPr>
      <w:r>
        <w:rPr>
          <w:b/>
        </w:rPr>
        <w:t>B03</w:t>
      </w:r>
    </w:p>
    <w:p w14:paraId="19D296CF" w14:textId="77777777" w:rsidR="004F6A4A" w:rsidRDefault="004F6A4A" w:rsidP="004F6A4A">
      <w:pPr>
        <w:pStyle w:val="VISIA"/>
        <w:rPr>
          <w:bCs/>
        </w:rPr>
      </w:pPr>
      <w:r>
        <w:rPr>
          <w:bCs/>
        </w:rPr>
        <w:t>Z dôvodu zateplenia fasády objektu je potrebné demontovať/odstrániť jestvujúci hliníkový obklad spolu s kotviacimi prvkami na fasáde. Na niektorých miestach fasády už bol tento obklad demontovaný, v týchto miestach je potrebné taktiež odstrániť kotviace prvky.</w:t>
      </w:r>
    </w:p>
    <w:p w14:paraId="3EF0309B" w14:textId="77777777" w:rsidR="004F6A4A" w:rsidRDefault="004F6A4A" w:rsidP="004F6A4A">
      <w:pPr>
        <w:pStyle w:val="VISIA"/>
        <w:rPr>
          <w:b/>
        </w:rPr>
      </w:pPr>
      <w:r>
        <w:rPr>
          <w:b/>
        </w:rPr>
        <w:t>B04</w:t>
      </w:r>
    </w:p>
    <w:p w14:paraId="1F8586FF" w14:textId="77777777" w:rsidR="004F6A4A" w:rsidRDefault="004F6A4A" w:rsidP="004F6A4A">
      <w:pPr>
        <w:pStyle w:val="VISIA"/>
        <w:rPr>
          <w:bCs/>
        </w:rPr>
      </w:pPr>
      <w:r>
        <w:rPr>
          <w:bCs/>
        </w:rPr>
        <w:t xml:space="preserve">Jestvujúce vstupné dvere spolu s bočnými dielmi sú v súčasnosti nedostatočné z hľadiska teplo-techniky. Všetky tieto výplňové konštrukcie budú odstránené v plnom rozsahu. </w:t>
      </w:r>
    </w:p>
    <w:p w14:paraId="6098B28F" w14:textId="77777777" w:rsidR="004F6A4A" w:rsidRDefault="004F6A4A" w:rsidP="004F6A4A">
      <w:pPr>
        <w:pStyle w:val="VISIA"/>
        <w:rPr>
          <w:b/>
        </w:rPr>
      </w:pPr>
      <w:r>
        <w:rPr>
          <w:b/>
        </w:rPr>
        <w:t>B05</w:t>
      </w:r>
    </w:p>
    <w:p w14:paraId="5D07148E" w14:textId="77777777" w:rsidR="004F6A4A" w:rsidRDefault="004F6A4A" w:rsidP="004F6A4A">
      <w:pPr>
        <w:pStyle w:val="VISIA"/>
        <w:rPr>
          <w:bCs/>
        </w:rPr>
      </w:pPr>
      <w:r>
        <w:rPr>
          <w:bCs/>
        </w:rPr>
        <w:t xml:space="preserve">Jestvujúce vedľajšie vstupné dvere sú v súčasnosti nedostatočné z hľadiska teplo-techniky. Všetky tieto výplňové konštrukcie budú odstránené v plnom rozsahu. </w:t>
      </w:r>
    </w:p>
    <w:p w14:paraId="73AC680B" w14:textId="77777777" w:rsidR="004F6A4A" w:rsidRDefault="004F6A4A" w:rsidP="004F6A4A">
      <w:pPr>
        <w:pStyle w:val="VISIA"/>
        <w:rPr>
          <w:b/>
        </w:rPr>
      </w:pPr>
      <w:r>
        <w:rPr>
          <w:b/>
        </w:rPr>
        <w:t>B06</w:t>
      </w:r>
    </w:p>
    <w:p w14:paraId="382073BE" w14:textId="77777777" w:rsidR="004F6A4A" w:rsidRDefault="004F6A4A" w:rsidP="004F6A4A">
      <w:pPr>
        <w:pStyle w:val="VISIA"/>
        <w:rPr>
          <w:bCs/>
        </w:rPr>
      </w:pPr>
      <w:r>
        <w:rPr>
          <w:bCs/>
        </w:rPr>
        <w:t xml:space="preserve">Demontáž/odstránenie oceľového interiérového schodiska spolu s hlavnou podestou a oceľovým zábradlím.  </w:t>
      </w:r>
    </w:p>
    <w:p w14:paraId="500522B4" w14:textId="77777777" w:rsidR="004F6A4A" w:rsidRDefault="004F6A4A" w:rsidP="004F6A4A">
      <w:pPr>
        <w:pStyle w:val="VISIA"/>
        <w:rPr>
          <w:b/>
        </w:rPr>
      </w:pPr>
      <w:r>
        <w:rPr>
          <w:b/>
        </w:rPr>
        <w:t>B07</w:t>
      </w:r>
    </w:p>
    <w:p w14:paraId="701135B2" w14:textId="77777777" w:rsidR="004F6A4A" w:rsidRDefault="004F6A4A" w:rsidP="004F6A4A">
      <w:pPr>
        <w:pStyle w:val="VISIA"/>
        <w:rPr>
          <w:bCs/>
        </w:rPr>
      </w:pPr>
      <w:r>
        <w:rPr>
          <w:bCs/>
        </w:rPr>
        <w:t>Vybúranie železobetónového trámu pri búranom oceľovom interiérovom schodisku. Tento trám sa vybúra v celom rozsahu jeho dĺžky, cca 1550mm.</w:t>
      </w:r>
    </w:p>
    <w:p w14:paraId="5F45D37D" w14:textId="77777777" w:rsidR="004F6A4A" w:rsidRDefault="004F6A4A" w:rsidP="004F6A4A">
      <w:pPr>
        <w:pStyle w:val="VISIA"/>
        <w:rPr>
          <w:b/>
        </w:rPr>
      </w:pPr>
      <w:r>
        <w:rPr>
          <w:b/>
        </w:rPr>
        <w:t>B08</w:t>
      </w:r>
    </w:p>
    <w:p w14:paraId="14CF5CEC" w14:textId="77777777" w:rsidR="004F6A4A" w:rsidRDefault="004F6A4A" w:rsidP="004F6A4A">
      <w:pPr>
        <w:pStyle w:val="VISIA"/>
        <w:rPr>
          <w:bCs/>
        </w:rPr>
      </w:pPr>
      <w:r>
        <w:rPr>
          <w:bCs/>
        </w:rPr>
        <w:t>Demontáž/odstránenie vetracích mriežok na fasáde z dôvodu zateplenia objektu. Otvory sa zachovajú pre nové osadenie nových mriežok viď nový stav.</w:t>
      </w:r>
    </w:p>
    <w:p w14:paraId="722C7C88" w14:textId="77777777" w:rsidR="004F6A4A" w:rsidRDefault="004F6A4A" w:rsidP="004F6A4A">
      <w:pPr>
        <w:pStyle w:val="VISIA"/>
        <w:rPr>
          <w:b/>
        </w:rPr>
      </w:pPr>
      <w:r>
        <w:rPr>
          <w:b/>
        </w:rPr>
        <w:t>B09</w:t>
      </w:r>
    </w:p>
    <w:p w14:paraId="70B3EBB3" w14:textId="1EF9755A" w:rsidR="004F6A4A" w:rsidRDefault="004F6A4A" w:rsidP="004F6A4A">
      <w:pPr>
        <w:pStyle w:val="VISIA"/>
        <w:rPr>
          <w:bCs/>
        </w:rPr>
      </w:pPr>
      <w:r>
        <w:rPr>
          <w:bCs/>
        </w:rPr>
        <w:t>Demontáž/odstránenie zvetraného zateplenia fasády, EPS polystyrénu spolu s kotvami.</w:t>
      </w:r>
    </w:p>
    <w:p w14:paraId="4166195B" w14:textId="77777777" w:rsidR="004F6A4A" w:rsidRDefault="004F6A4A" w:rsidP="004F6A4A">
      <w:pPr>
        <w:pStyle w:val="VISIA"/>
        <w:rPr>
          <w:b/>
        </w:rPr>
      </w:pPr>
      <w:r>
        <w:rPr>
          <w:b/>
        </w:rPr>
        <w:t>B10, B11, B12,B23</w:t>
      </w:r>
    </w:p>
    <w:p w14:paraId="04E77E1F" w14:textId="77777777" w:rsidR="004F6A4A" w:rsidRDefault="004F6A4A" w:rsidP="004F6A4A">
      <w:pPr>
        <w:pStyle w:val="VISIA"/>
        <w:rPr>
          <w:bCs/>
        </w:rPr>
      </w:pPr>
      <w:r>
        <w:rPr>
          <w:bCs/>
        </w:rPr>
        <w:t xml:space="preserve">Vybúranie/demontáž spevnených plôch s asfaltovým povrchom, z betónových kociek, zo </w:t>
      </w:r>
      <w:proofErr w:type="spellStart"/>
      <w:r>
        <w:rPr>
          <w:bCs/>
        </w:rPr>
        <w:t>zatrávňovacích</w:t>
      </w:r>
      <w:proofErr w:type="spellEnd"/>
      <w:r>
        <w:rPr>
          <w:bCs/>
        </w:rPr>
        <w:t xml:space="preserve"> dlaždíc a obnaženie soklovej časti muriva a základov pre dodatočné zateplenie soklovej časti muriva po obvode riešeného objektu. Odstránenie spevnených plôch s následným odkopaním zeminy do úrovne -0,85m od upraveného terénu so šírkou výkopu min 600mm. Betónové kocky a </w:t>
      </w:r>
      <w:proofErr w:type="spellStart"/>
      <w:r>
        <w:rPr>
          <w:bCs/>
        </w:rPr>
        <w:t>zatrávňovacie</w:t>
      </w:r>
      <w:proofErr w:type="spellEnd"/>
      <w:r>
        <w:rPr>
          <w:bCs/>
        </w:rPr>
        <w:t xml:space="preserve"> dlaždice sa použijú pre spätné uloženie na pôvodné miesto s upravením ich rozmerov vzhľadom na zateplenie sokla.</w:t>
      </w:r>
    </w:p>
    <w:p w14:paraId="3FDE185E" w14:textId="77777777" w:rsidR="004F6A4A" w:rsidRDefault="004F6A4A" w:rsidP="004F6A4A">
      <w:pPr>
        <w:pStyle w:val="VISIA"/>
        <w:rPr>
          <w:b/>
        </w:rPr>
      </w:pPr>
      <w:r>
        <w:rPr>
          <w:b/>
        </w:rPr>
        <w:t>B13</w:t>
      </w:r>
    </w:p>
    <w:p w14:paraId="4659B553" w14:textId="77777777" w:rsidR="004F6A4A" w:rsidRDefault="004F6A4A" w:rsidP="004F6A4A">
      <w:pPr>
        <w:pStyle w:val="VISIA"/>
        <w:rPr>
          <w:bCs/>
        </w:rPr>
      </w:pPr>
      <w:r>
        <w:rPr>
          <w:bCs/>
        </w:rPr>
        <w:t>Demontáž oceľového stĺpika pri hlavnom vstupe do objektu, z dôvodu zateplenia objektu. Stĺpik sa namontuje späť po dokončení prác, obrúsi sa a vykoná sa nový náter.</w:t>
      </w:r>
    </w:p>
    <w:p w14:paraId="7A8E0F8F" w14:textId="77777777" w:rsidR="004F6A4A" w:rsidRDefault="004F6A4A" w:rsidP="004F6A4A">
      <w:pPr>
        <w:pStyle w:val="VISIA"/>
        <w:rPr>
          <w:b/>
        </w:rPr>
      </w:pPr>
      <w:r>
        <w:rPr>
          <w:b/>
        </w:rPr>
        <w:t>B14</w:t>
      </w:r>
    </w:p>
    <w:p w14:paraId="36F7DC0F" w14:textId="77777777" w:rsidR="004F6A4A" w:rsidRDefault="004F6A4A" w:rsidP="004F6A4A">
      <w:pPr>
        <w:pStyle w:val="VISIA"/>
        <w:rPr>
          <w:bCs/>
        </w:rPr>
      </w:pPr>
      <w:r>
        <w:rPr>
          <w:bCs/>
        </w:rPr>
        <w:t>Demontáž SDK podhľadu spolu s konštrukciou z kovových profilov a SDK dosiek opláštenia, z dôvodu výmeny osvetlenia a realizácii nového kazetového podhľadu.</w:t>
      </w:r>
    </w:p>
    <w:p w14:paraId="5DC1EFB5" w14:textId="77777777" w:rsidR="004F6A4A" w:rsidRDefault="004F6A4A" w:rsidP="004F6A4A">
      <w:pPr>
        <w:pStyle w:val="VISIA"/>
        <w:rPr>
          <w:b/>
        </w:rPr>
      </w:pPr>
      <w:r>
        <w:rPr>
          <w:b/>
        </w:rPr>
        <w:t>B15</w:t>
      </w:r>
    </w:p>
    <w:p w14:paraId="7415DECC" w14:textId="77777777" w:rsidR="004F6A4A" w:rsidRDefault="004F6A4A" w:rsidP="004F6A4A">
      <w:pPr>
        <w:pStyle w:val="VISIA"/>
        <w:rPr>
          <w:bCs/>
        </w:rPr>
      </w:pPr>
      <w:r>
        <w:rPr>
          <w:bCs/>
        </w:rPr>
        <w:t xml:space="preserve">Demontáž </w:t>
      </w:r>
      <w:proofErr w:type="spellStart"/>
      <w:r>
        <w:rPr>
          <w:bCs/>
        </w:rPr>
        <w:t>prestrešenia</w:t>
      </w:r>
      <w:proofErr w:type="spellEnd"/>
      <w:r>
        <w:rPr>
          <w:bCs/>
        </w:rPr>
        <w:t xml:space="preserve"> z oceľového rámu spolu so strešnou krytinou z </w:t>
      </w:r>
      <w:proofErr w:type="spellStart"/>
      <w:r>
        <w:rPr>
          <w:bCs/>
        </w:rPr>
        <w:t>polykarbonátu</w:t>
      </w:r>
      <w:proofErr w:type="spellEnd"/>
      <w:r>
        <w:rPr>
          <w:bCs/>
        </w:rPr>
        <w:t xml:space="preserve"> nad oceľovým schodiskom pri vedľajšom vstupe do objektu z dôvodu zateplenia objektu. Zvislé oceľové konštrukcie </w:t>
      </w:r>
      <w:proofErr w:type="spellStart"/>
      <w:r>
        <w:rPr>
          <w:bCs/>
        </w:rPr>
        <w:t>prestrešenia</w:t>
      </w:r>
      <w:proofErr w:type="spellEnd"/>
      <w:r>
        <w:rPr>
          <w:bCs/>
        </w:rPr>
        <w:t xml:space="preserve"> zostanú zachované a budú použité pre spätné osadenie konštrukciu </w:t>
      </w:r>
      <w:proofErr w:type="spellStart"/>
      <w:r>
        <w:rPr>
          <w:bCs/>
        </w:rPr>
        <w:t>prestrešenia</w:t>
      </w:r>
      <w:proofErr w:type="spellEnd"/>
      <w:r>
        <w:rPr>
          <w:bCs/>
        </w:rPr>
        <w:t>.</w:t>
      </w:r>
    </w:p>
    <w:p w14:paraId="06113578" w14:textId="77777777" w:rsidR="004F6A4A" w:rsidRDefault="004F6A4A" w:rsidP="004F6A4A">
      <w:pPr>
        <w:pStyle w:val="VISIA"/>
        <w:rPr>
          <w:b/>
        </w:rPr>
      </w:pPr>
      <w:r>
        <w:rPr>
          <w:b/>
        </w:rPr>
        <w:t>B16</w:t>
      </w:r>
    </w:p>
    <w:p w14:paraId="5D3CEBB9" w14:textId="77777777" w:rsidR="004F6A4A" w:rsidRDefault="004F6A4A" w:rsidP="004F6A4A">
      <w:pPr>
        <w:pStyle w:val="VISIA"/>
        <w:rPr>
          <w:bCs/>
        </w:rPr>
      </w:pPr>
      <w:r>
        <w:rPr>
          <w:bCs/>
        </w:rPr>
        <w:t>Odpílenie časti atikového plechu s nataveným asfaltovým pásom po celom obvode objektu.</w:t>
      </w:r>
    </w:p>
    <w:p w14:paraId="052BFBB7" w14:textId="77777777" w:rsidR="004F6A4A" w:rsidRDefault="004F6A4A" w:rsidP="004F6A4A">
      <w:pPr>
        <w:pStyle w:val="VISIA"/>
        <w:rPr>
          <w:b/>
        </w:rPr>
      </w:pPr>
      <w:r>
        <w:rPr>
          <w:b/>
        </w:rPr>
        <w:t>B17</w:t>
      </w:r>
    </w:p>
    <w:p w14:paraId="0364575A" w14:textId="77777777" w:rsidR="004F6A4A" w:rsidRDefault="004F6A4A" w:rsidP="004F6A4A">
      <w:pPr>
        <w:pStyle w:val="VISIA"/>
        <w:rPr>
          <w:bCs/>
        </w:rPr>
      </w:pPr>
      <w:r>
        <w:rPr>
          <w:bCs/>
        </w:rPr>
        <w:t>Jestvujúce stropné svietidlá sa demontujú z dôvodu ich výmeny za nové.</w:t>
      </w:r>
    </w:p>
    <w:p w14:paraId="3B77D031" w14:textId="77777777" w:rsidR="004F6A4A" w:rsidRDefault="004F6A4A" w:rsidP="004F6A4A">
      <w:pPr>
        <w:pStyle w:val="VISIA"/>
        <w:rPr>
          <w:b/>
        </w:rPr>
      </w:pPr>
      <w:r>
        <w:rPr>
          <w:b/>
        </w:rPr>
        <w:t>B18</w:t>
      </w:r>
    </w:p>
    <w:p w14:paraId="7E7ABFFD" w14:textId="77777777" w:rsidR="004F6A4A" w:rsidRDefault="004F6A4A" w:rsidP="004F6A4A">
      <w:pPr>
        <w:pStyle w:val="VISIA"/>
        <w:rPr>
          <w:bCs/>
        </w:rPr>
      </w:pPr>
      <w:r>
        <w:rPr>
          <w:bCs/>
        </w:rPr>
        <w:t>Obrúsenie exteriérového zábradlia pri schodisku a rampe a príprava pre jeho nový náter.</w:t>
      </w:r>
    </w:p>
    <w:p w14:paraId="46244518" w14:textId="77777777" w:rsidR="004F6A4A" w:rsidRDefault="004F6A4A" w:rsidP="004F6A4A">
      <w:pPr>
        <w:pStyle w:val="VISIA"/>
        <w:rPr>
          <w:b/>
        </w:rPr>
      </w:pPr>
      <w:r>
        <w:rPr>
          <w:b/>
        </w:rPr>
        <w:lastRenderedPageBreak/>
        <w:t>B19</w:t>
      </w:r>
    </w:p>
    <w:p w14:paraId="787B910B" w14:textId="77777777" w:rsidR="004F6A4A" w:rsidRDefault="004F6A4A" w:rsidP="004F6A4A">
      <w:pPr>
        <w:pStyle w:val="VISIA"/>
        <w:rPr>
          <w:bCs/>
        </w:rPr>
      </w:pPr>
      <w:r>
        <w:rPr>
          <w:bCs/>
        </w:rPr>
        <w:t xml:space="preserve">Demontáž vstupných exteriérových dvier zo strechy – </w:t>
      </w:r>
      <w:proofErr w:type="spellStart"/>
      <w:r>
        <w:rPr>
          <w:bCs/>
        </w:rPr>
        <w:t>výlez</w:t>
      </w:r>
      <w:proofErr w:type="spellEnd"/>
      <w:r>
        <w:rPr>
          <w:bCs/>
        </w:rPr>
        <w:t xml:space="preserve"> na strechu.</w:t>
      </w:r>
    </w:p>
    <w:p w14:paraId="37783F58" w14:textId="77777777" w:rsidR="004F6A4A" w:rsidRDefault="004F6A4A" w:rsidP="004F6A4A">
      <w:pPr>
        <w:pStyle w:val="VISIA"/>
        <w:rPr>
          <w:b/>
        </w:rPr>
      </w:pPr>
      <w:r>
        <w:rPr>
          <w:b/>
        </w:rPr>
        <w:t>B20</w:t>
      </w:r>
    </w:p>
    <w:p w14:paraId="1B22DF9F" w14:textId="77777777" w:rsidR="004F6A4A" w:rsidRDefault="004F6A4A" w:rsidP="004F6A4A">
      <w:pPr>
        <w:pStyle w:val="VISIA"/>
        <w:rPr>
          <w:bCs/>
        </w:rPr>
      </w:pPr>
      <w:r>
        <w:rPr>
          <w:bCs/>
        </w:rPr>
        <w:t>Kontrola a zistenie funkcie murovanej elektrickej skrinky na fasáde. V prípade ak je nefunkčná/nepoužívaná sa vybúra/odstráni.</w:t>
      </w:r>
    </w:p>
    <w:p w14:paraId="23E9A9A2" w14:textId="77777777" w:rsidR="004F6A4A" w:rsidRDefault="004F6A4A" w:rsidP="004F6A4A">
      <w:pPr>
        <w:pStyle w:val="VISIA"/>
        <w:rPr>
          <w:b/>
        </w:rPr>
      </w:pPr>
      <w:r>
        <w:rPr>
          <w:b/>
        </w:rPr>
        <w:t>B21</w:t>
      </w:r>
    </w:p>
    <w:p w14:paraId="561D81A5" w14:textId="77777777" w:rsidR="004F6A4A" w:rsidRDefault="004F6A4A" w:rsidP="004F6A4A">
      <w:pPr>
        <w:pStyle w:val="VISIA"/>
        <w:rPr>
          <w:bCs/>
        </w:rPr>
      </w:pPr>
      <w:r>
        <w:rPr>
          <w:bCs/>
        </w:rPr>
        <w:t>Vybúranie betónovej podlahy spolu s podkladom pre základové pätky oceľovej konštrukcie, rozmer výkopu podľa rozmerov jednotlivých pätiek, podľa výkresu D1-102-08 Pôdorys 1.PP (časť architektúra) a podľa výkresu D2-02 Výkres tvaru základov a kotvenia (časť statika).</w:t>
      </w:r>
    </w:p>
    <w:p w14:paraId="45036FF5" w14:textId="77777777" w:rsidR="004F6A4A" w:rsidRDefault="004F6A4A" w:rsidP="004F6A4A">
      <w:pPr>
        <w:pStyle w:val="VISIA"/>
        <w:rPr>
          <w:b/>
        </w:rPr>
      </w:pPr>
      <w:r>
        <w:rPr>
          <w:b/>
        </w:rPr>
        <w:t>B22</w:t>
      </w:r>
    </w:p>
    <w:p w14:paraId="2FEADBC1" w14:textId="77777777" w:rsidR="004F6A4A" w:rsidRDefault="004F6A4A" w:rsidP="004F6A4A">
      <w:pPr>
        <w:pStyle w:val="VISIA"/>
        <w:rPr>
          <w:bCs/>
        </w:rPr>
      </w:pPr>
      <w:r>
        <w:rPr>
          <w:bCs/>
        </w:rPr>
        <w:t>Demontáž/odstránenie vetracej mriežky na fasáde z dôvodu zateplenia objektu. Otvory sa zachovajú pre nové osadenie nových mriežok viď nový stav.</w:t>
      </w:r>
    </w:p>
    <w:p w14:paraId="5FFD351B" w14:textId="77777777" w:rsidR="004F6A4A" w:rsidRDefault="004F6A4A" w:rsidP="004F6A4A">
      <w:pPr>
        <w:pStyle w:val="VISIA"/>
        <w:rPr>
          <w:b/>
        </w:rPr>
      </w:pPr>
      <w:r>
        <w:rPr>
          <w:b/>
        </w:rPr>
        <w:t>B24</w:t>
      </w:r>
    </w:p>
    <w:p w14:paraId="0FEB3D47" w14:textId="77777777" w:rsidR="004F6A4A" w:rsidRDefault="004F6A4A" w:rsidP="004F6A4A">
      <w:pPr>
        <w:pStyle w:val="VISIA"/>
        <w:rPr>
          <w:bCs/>
        </w:rPr>
      </w:pPr>
      <w:r>
        <w:rPr>
          <w:bCs/>
        </w:rPr>
        <w:t>Demontáž/odstránenie vykurovacích telies, v celom rozsahu v miestnostiach 3.02 na 3.NP, 4.02, 4.05 a 4.06 na 4.NP. Pôvodné rozvody vykurovania zostávajú zachované. Jestvujúce viditeľné rozvody vykurovania sa očistia a pripravia na budúci náter.</w:t>
      </w:r>
    </w:p>
    <w:p w14:paraId="161539EE" w14:textId="77777777" w:rsidR="004F6A4A" w:rsidRDefault="004F6A4A" w:rsidP="004F6A4A">
      <w:pPr>
        <w:pStyle w:val="Bezriadkovania"/>
        <w:tabs>
          <w:tab w:val="left" w:pos="426"/>
        </w:tabs>
        <w:outlineLvl w:val="0"/>
        <w:rPr>
          <w:b/>
        </w:rPr>
      </w:pPr>
    </w:p>
    <w:p w14:paraId="20364445" w14:textId="10F019B8" w:rsidR="004F6A4A" w:rsidRPr="00733992" w:rsidRDefault="004F6A4A" w:rsidP="004F6A4A">
      <w:pPr>
        <w:pStyle w:val="Bezriadkovania"/>
        <w:tabs>
          <w:tab w:val="left" w:pos="426"/>
        </w:tabs>
        <w:outlineLvl w:val="0"/>
        <w:rPr>
          <w:b/>
        </w:rPr>
      </w:pPr>
      <w:r>
        <w:rPr>
          <w:b/>
        </w:rPr>
        <w:t>8</w:t>
      </w:r>
      <w:r w:rsidRPr="00733992">
        <w:rPr>
          <w:b/>
        </w:rPr>
        <w:t xml:space="preserve">. </w:t>
      </w:r>
      <w:r>
        <w:rPr>
          <w:b/>
        </w:rPr>
        <w:t>NAVRHOVANÉ KONŠTRUKCIE A STAVEBNÉ ÚPRAVY</w:t>
      </w:r>
      <w:r w:rsidRPr="00733992">
        <w:rPr>
          <w:b/>
        </w:rPr>
        <w:t xml:space="preserve"> </w:t>
      </w:r>
    </w:p>
    <w:p w14:paraId="7BF1792E" w14:textId="77777777" w:rsidR="00BE0CC5" w:rsidRDefault="004F6A4A" w:rsidP="00BE0CC5">
      <w:pPr>
        <w:pStyle w:val="VISIA"/>
        <w:rPr>
          <w:b/>
          <w:sz w:val="24"/>
          <w:szCs w:val="24"/>
        </w:rPr>
      </w:pPr>
      <w:r w:rsidRPr="00733992">
        <w:rPr>
          <w:b/>
        </w:rPr>
        <w:t xml:space="preserve"> </w:t>
      </w:r>
      <w:r>
        <w:rPr>
          <w:b/>
        </w:rPr>
        <w:tab/>
      </w:r>
      <w:r w:rsidR="00BE0CC5">
        <w:rPr>
          <w:rStyle w:val="iadne"/>
          <w:b/>
          <w:bCs/>
        </w:rPr>
        <w:t>Hlavný objekt školy (SO 101)</w:t>
      </w:r>
    </w:p>
    <w:p w14:paraId="79C2D890" w14:textId="77777777" w:rsidR="00BE0CC5" w:rsidRDefault="00BE0CC5" w:rsidP="00BE0CC5">
      <w:pPr>
        <w:pStyle w:val="VISIA"/>
        <w:rPr>
          <w:bCs/>
        </w:rPr>
      </w:pPr>
      <w:r>
        <w:rPr>
          <w:b/>
        </w:rPr>
        <w:t>N01:</w:t>
      </w:r>
      <w:r>
        <w:rPr>
          <w:b/>
        </w:rPr>
        <w:tab/>
      </w:r>
      <w:r>
        <w:rPr>
          <w:bCs/>
        </w:rPr>
        <w:t>Nové okná</w:t>
      </w:r>
    </w:p>
    <w:p w14:paraId="42FAFA15" w14:textId="77777777" w:rsidR="00BE0CC5" w:rsidRDefault="00BE0CC5" w:rsidP="00BE0CC5">
      <w:pPr>
        <w:pStyle w:val="VISIA"/>
        <w:rPr>
          <w:rStyle w:val="iadne"/>
        </w:rPr>
      </w:pPr>
      <w:r>
        <w:rPr>
          <w:rStyle w:val="iadne"/>
        </w:rPr>
        <w:t xml:space="preserve">Pôvodné rozmery všetkých okien budú zachované. Navrhujú sa nové plastové okná </w:t>
      </w:r>
      <w:proofErr w:type="spellStart"/>
      <w:r>
        <w:rPr>
          <w:rStyle w:val="iadne"/>
        </w:rPr>
        <w:t>Uw,max</w:t>
      </w:r>
      <w:proofErr w:type="spellEnd"/>
      <w:r>
        <w:rPr>
          <w:rStyle w:val="iadne"/>
        </w:rPr>
        <w:t xml:space="preserve"> = 0,85 (W/m</w:t>
      </w:r>
      <w:r>
        <w:rPr>
          <w:rStyle w:val="iadne"/>
          <w:vertAlign w:val="superscript"/>
        </w:rPr>
        <w:t>2</w:t>
      </w:r>
      <w:r>
        <w:rPr>
          <w:rStyle w:val="iadne"/>
        </w:rPr>
        <w:t xml:space="preserve">.K). Plastový profil napr. INTERNORM KF510 (alebo ekvivalent) s izolačným </w:t>
      </w:r>
      <w:proofErr w:type="spellStart"/>
      <w:r>
        <w:rPr>
          <w:rStyle w:val="iadne"/>
        </w:rPr>
        <w:t>trojsklom</w:t>
      </w:r>
      <w:proofErr w:type="spellEnd"/>
      <w:r>
        <w:rPr>
          <w:rStyle w:val="iadne"/>
        </w:rPr>
        <w:t xml:space="preserve">. Navrhované zasklenie 4-18-4-18-4, výplň argón, dištančný rámik </w:t>
      </w:r>
      <w:proofErr w:type="spellStart"/>
      <w:r>
        <w:rPr>
          <w:rStyle w:val="iadne"/>
        </w:rPr>
        <w:t>Swisspacer</w:t>
      </w:r>
      <w:proofErr w:type="spellEnd"/>
      <w:r>
        <w:rPr>
          <w:rStyle w:val="iadne"/>
        </w:rPr>
        <w:t xml:space="preserve"> </w:t>
      </w:r>
      <w:proofErr w:type="spellStart"/>
      <w:r>
        <w:rPr>
          <w:rStyle w:val="iadne"/>
        </w:rPr>
        <w:t>Ultimate</w:t>
      </w:r>
      <w:proofErr w:type="spellEnd"/>
      <w:r>
        <w:rPr>
          <w:rStyle w:val="iadne"/>
        </w:rPr>
        <w:t xml:space="preserve">. Súčasťou dodávky okien budú vonkajšie a vnútorné parapety. Presný popis a špecifikáciu jednotlivých okien viď časť D1-101-26 Výpis okien a exteriérových dverí. </w:t>
      </w:r>
    </w:p>
    <w:p w14:paraId="0A98F231" w14:textId="14F4781B" w:rsidR="00BE0CC5" w:rsidRPr="00BE0CC5" w:rsidRDefault="00BE0CC5" w:rsidP="00BE0CC5">
      <w:pPr>
        <w:pStyle w:val="VISIA"/>
        <w:rPr>
          <w:i/>
        </w:rPr>
      </w:pPr>
      <w:r>
        <w:rPr>
          <w:rStyle w:val="iadne"/>
          <w:i/>
        </w:rPr>
        <w:t>Pozn.: Pri oknách rozmerov 1,5x1,5 m je nutné aby profily spĺňali požiadavky na statiku rámov a krídiel vzhľadom na zvýšenú hmotnosť izolačného zasklenia. Všetky rozmery pred zadaním do výroby zamerať priamo na stavbe!!!</w:t>
      </w:r>
    </w:p>
    <w:p w14:paraId="288FFDE5" w14:textId="77777777" w:rsidR="00BE0CC5" w:rsidRDefault="00BE0CC5" w:rsidP="00BE0CC5">
      <w:pPr>
        <w:pStyle w:val="VISIA"/>
        <w:rPr>
          <w:bCs/>
        </w:rPr>
      </w:pPr>
      <w:r>
        <w:rPr>
          <w:b/>
        </w:rPr>
        <w:t>N02:</w:t>
      </w:r>
      <w:r>
        <w:rPr>
          <w:b/>
        </w:rPr>
        <w:tab/>
      </w:r>
      <w:r>
        <w:rPr>
          <w:bCs/>
        </w:rPr>
        <w:t>Nové interiérové dvere</w:t>
      </w:r>
    </w:p>
    <w:p w14:paraId="370C0798" w14:textId="77777777" w:rsidR="00BE0CC5" w:rsidRDefault="00BE0CC5" w:rsidP="00BE0CC5">
      <w:pPr>
        <w:pStyle w:val="VISIA"/>
        <w:rPr>
          <w:rStyle w:val="iadne"/>
        </w:rPr>
      </w:pPr>
      <w:r>
        <w:rPr>
          <w:rStyle w:val="iadne"/>
        </w:rPr>
        <w:t xml:space="preserve">Pôvodné rozmery všetkých dverných otvorov budú zachované. Nové dverné krídla budú osadené v oceľovej zárubni. Oceľové zárubne zostávajú pôvodné. Dverné krídla budú drevené, dyhované bez zasklenia alebo so zasklením z bezpečnostného skla. Presný popis a špecifikáciu jednotlivých interiérových dverí viď časť D1-101-27 Výpis interiérových dverí. </w:t>
      </w:r>
    </w:p>
    <w:p w14:paraId="1169854F" w14:textId="01B06C58" w:rsidR="00BE0CC5" w:rsidRPr="00BE0CC5" w:rsidRDefault="00BE0CC5" w:rsidP="00BE0CC5">
      <w:pPr>
        <w:pStyle w:val="VISIA"/>
        <w:rPr>
          <w:i/>
        </w:rPr>
      </w:pPr>
      <w:r>
        <w:rPr>
          <w:rStyle w:val="iadne"/>
          <w:i/>
        </w:rPr>
        <w:t>Všetky rozmery pred zadaním do výroby zamerať priamo na stavbe!!!</w:t>
      </w:r>
    </w:p>
    <w:p w14:paraId="182BDE1A" w14:textId="77777777" w:rsidR="00BE0CC5" w:rsidRDefault="00BE0CC5" w:rsidP="00BE0CC5">
      <w:pPr>
        <w:pStyle w:val="VISIA"/>
        <w:rPr>
          <w:bCs/>
        </w:rPr>
      </w:pPr>
      <w:r>
        <w:rPr>
          <w:b/>
        </w:rPr>
        <w:t>N03:</w:t>
      </w:r>
      <w:r>
        <w:rPr>
          <w:b/>
        </w:rPr>
        <w:tab/>
      </w:r>
      <w:r>
        <w:rPr>
          <w:bCs/>
        </w:rPr>
        <w:t>Nová nášľapná vrstva podlahy</w:t>
      </w:r>
    </w:p>
    <w:p w14:paraId="65F439F9" w14:textId="77777777" w:rsidR="00BE0CC5" w:rsidRDefault="00BE0CC5" w:rsidP="00BE0CC5">
      <w:pPr>
        <w:pStyle w:val="VISIA"/>
        <w:rPr>
          <w:bCs/>
        </w:rPr>
      </w:pPr>
      <w:r>
        <w:rPr>
          <w:bCs/>
        </w:rPr>
        <w:t xml:space="preserve">Pred realizáciou samotnej nášľapnej vrstvy skladby P01 a P03 je potrebné na očistený povrch naniesť vhodný penetračný náter. Následne sa realizuje </w:t>
      </w:r>
      <w:proofErr w:type="spellStart"/>
      <w:r>
        <w:rPr>
          <w:bCs/>
        </w:rPr>
        <w:t>samonivelačný</w:t>
      </w:r>
      <w:proofErr w:type="spellEnd"/>
      <w:r>
        <w:rPr>
          <w:bCs/>
        </w:rPr>
        <w:t xml:space="preserve"> poter na podlahy s max. hrúbkou 20mm – potrebná hrúbka sa určí pri realizácii. Na takto upravený povrch sa bude klásť samotná keramická dlažba na lepiacu maltu určenú pre dlažby. Pri vlhkých priestoroch sa na </w:t>
      </w:r>
      <w:proofErr w:type="spellStart"/>
      <w:r>
        <w:rPr>
          <w:bCs/>
        </w:rPr>
        <w:t>samonivelačný</w:t>
      </w:r>
      <w:proofErr w:type="spellEnd"/>
      <w:r>
        <w:rPr>
          <w:bCs/>
        </w:rPr>
        <w:t xml:space="preserve"> poter nanesie hydroizolačná stierka v dvoch vrstvách -  Skladba podlahy P02.</w:t>
      </w:r>
    </w:p>
    <w:p w14:paraId="6560FDF1" w14:textId="77777777" w:rsidR="00BE0CC5" w:rsidRDefault="00BE0CC5" w:rsidP="00BE0CC5">
      <w:pPr>
        <w:pStyle w:val="VISIA"/>
        <w:rPr>
          <w:bCs/>
        </w:rPr>
      </w:pPr>
      <w:r>
        <w:rPr>
          <w:rStyle w:val="iadne"/>
        </w:rPr>
        <w:t>Presný popis a špecifikácia podláh viď časť D1-101-23 Skladby konštrukčných vrstiev.</w:t>
      </w:r>
    </w:p>
    <w:p w14:paraId="37F228D4" w14:textId="68392FDA" w:rsidR="00BE0CC5" w:rsidRPr="00BE0CC5" w:rsidRDefault="00BE0CC5" w:rsidP="00BE0CC5">
      <w:pPr>
        <w:pStyle w:val="VISIA"/>
        <w:rPr>
          <w:rStyle w:val="iadne"/>
          <w:i/>
        </w:rPr>
      </w:pPr>
      <w:r>
        <w:rPr>
          <w:rStyle w:val="iadne"/>
          <w:i/>
        </w:rPr>
        <w:t>Pri realizácii podláh je nutné dodržiavať technologické predpisy a postupy výrobcov!</w:t>
      </w:r>
    </w:p>
    <w:p w14:paraId="60151B04" w14:textId="77777777" w:rsidR="00BE0CC5" w:rsidRDefault="00BE0CC5" w:rsidP="00BE0CC5">
      <w:pPr>
        <w:pStyle w:val="VISIA"/>
        <w:rPr>
          <w:bCs/>
        </w:rPr>
      </w:pPr>
      <w:r>
        <w:rPr>
          <w:b/>
        </w:rPr>
        <w:t>N04:</w:t>
      </w:r>
      <w:r>
        <w:rPr>
          <w:b/>
        </w:rPr>
        <w:tab/>
      </w:r>
      <w:r>
        <w:rPr>
          <w:bCs/>
        </w:rPr>
        <w:t>Nové rozvody elektroinštalácie</w:t>
      </w:r>
    </w:p>
    <w:p w14:paraId="190F631A" w14:textId="74EDADC3" w:rsidR="00BE0CC5" w:rsidRPr="00BE0CC5" w:rsidRDefault="00BE0CC5" w:rsidP="00BE0CC5">
      <w:pPr>
        <w:pStyle w:val="VISIA"/>
        <w:rPr>
          <w:bCs/>
        </w:rPr>
      </w:pPr>
      <w:r>
        <w:rPr>
          <w:bCs/>
        </w:rPr>
        <w:t xml:space="preserve">Novú elektroinštaláciu na 3., 4., 5. NP je potrebné zrealizovať z dôvodu výmeny stropného osvetlenia a pôvodná elektroinštalácia nespĺňala požiadavky a nároky. Bližšie špecifikácie sú uvedené vo výkresovej a textovej časti viď Elektroinštalácia. V najväčšej možnej miere sa zachovajú pôvodné trasy pôvodnej elektroinštalácie. Rozvody sú navrhnuté pod omietkou a v elektroinštalačných trubkách a žľaboch. V prípade potreby vedenia nových rozvodov budú vytvorené ryhy v stene, ktoré sa po uložení elektroinštalácie </w:t>
      </w:r>
      <w:proofErr w:type="spellStart"/>
      <w:r>
        <w:rPr>
          <w:bCs/>
        </w:rPr>
        <w:t>vyspravia</w:t>
      </w:r>
      <w:proofErr w:type="spellEnd"/>
      <w:r>
        <w:rPr>
          <w:bCs/>
        </w:rPr>
        <w:t xml:space="preserve"> sadrovou omietkou. Tieto stavebné úpravy sú bližšie popísané v položke N08.</w:t>
      </w:r>
    </w:p>
    <w:p w14:paraId="7E5995D6" w14:textId="77777777" w:rsidR="00BE0CC5" w:rsidRDefault="00BE0CC5" w:rsidP="00BE0CC5">
      <w:pPr>
        <w:pStyle w:val="VISIA"/>
        <w:rPr>
          <w:bCs/>
        </w:rPr>
      </w:pPr>
      <w:r>
        <w:rPr>
          <w:b/>
        </w:rPr>
        <w:t>N05:</w:t>
      </w:r>
      <w:r>
        <w:rPr>
          <w:b/>
        </w:rPr>
        <w:tab/>
      </w:r>
      <w:r>
        <w:rPr>
          <w:bCs/>
        </w:rPr>
        <w:t>Montáž nových svietidiel</w:t>
      </w:r>
    </w:p>
    <w:p w14:paraId="2E36769C" w14:textId="5D301470" w:rsidR="00BE0CC5" w:rsidRPr="00BE0CC5" w:rsidRDefault="00BE0CC5" w:rsidP="00BE0CC5">
      <w:pPr>
        <w:pStyle w:val="VISIA"/>
        <w:rPr>
          <w:bCs/>
        </w:rPr>
      </w:pPr>
      <w:r>
        <w:rPr>
          <w:bCs/>
        </w:rPr>
        <w:t>Nové svietidlá sa navrhujú na 3., 4., 5. NP z dôvodu zníženia spotreby energie. Svietidlá sú navrhnuté podľa charakteru a účelu jednotlivých priestorov, podľa svetlo-technického výpočtu. Bližšia špecifikácia svietidiel a ich rozmiestnenie je vo výkresovej a textovej časti projektu Elektroinštalácia, a výkresoch D1-101-21 Výkres podhľadov 3.NP a 4.NP a D1-101-22 Výkres podhľadov 5.NP (časť Architektúra).</w:t>
      </w:r>
    </w:p>
    <w:p w14:paraId="7A710B18" w14:textId="77777777" w:rsidR="00BE0CC5" w:rsidRDefault="00BE0CC5" w:rsidP="00BE0CC5">
      <w:pPr>
        <w:pStyle w:val="VISIA"/>
        <w:rPr>
          <w:bCs/>
        </w:rPr>
      </w:pPr>
      <w:r>
        <w:rPr>
          <w:b/>
        </w:rPr>
        <w:t>N06:</w:t>
      </w:r>
      <w:r>
        <w:rPr>
          <w:b/>
        </w:rPr>
        <w:tab/>
      </w:r>
      <w:r>
        <w:rPr>
          <w:bCs/>
        </w:rPr>
        <w:t>Nový keramický obklad stien</w:t>
      </w:r>
    </w:p>
    <w:p w14:paraId="353A7860" w14:textId="188CFD9B" w:rsidR="00BE0CC5" w:rsidRPr="00BE0CC5" w:rsidRDefault="00BE0CC5" w:rsidP="00BE0CC5">
      <w:pPr>
        <w:pStyle w:val="VISIA"/>
        <w:rPr>
          <w:bCs/>
        </w:rPr>
      </w:pPr>
      <w:r>
        <w:rPr>
          <w:bCs/>
        </w:rPr>
        <w:t xml:space="preserve">Po odstránení pôvodných obkladov sa budú realizovať nové keramické obklady. Pred ich samotnou realizáciou je potrebné vyčistiť, naniesť penetráciu a </w:t>
      </w:r>
      <w:proofErr w:type="spellStart"/>
      <w:r>
        <w:rPr>
          <w:bCs/>
        </w:rPr>
        <w:t>vyspraviť</w:t>
      </w:r>
      <w:proofErr w:type="spellEnd"/>
      <w:r>
        <w:rPr>
          <w:bCs/>
        </w:rPr>
        <w:t xml:space="preserve"> tieto steny sadrovou stierkou, viď N8 a skladby konštrukčných vrstiev.</w:t>
      </w:r>
    </w:p>
    <w:p w14:paraId="1F28D9BD" w14:textId="77777777" w:rsidR="00BE0CC5" w:rsidRDefault="00BE0CC5" w:rsidP="00BE0CC5">
      <w:pPr>
        <w:pStyle w:val="VISIA"/>
        <w:rPr>
          <w:bCs/>
        </w:rPr>
      </w:pPr>
      <w:r>
        <w:rPr>
          <w:b/>
        </w:rPr>
        <w:t>N07:</w:t>
      </w:r>
      <w:r>
        <w:rPr>
          <w:b/>
        </w:rPr>
        <w:tab/>
      </w:r>
      <w:r>
        <w:rPr>
          <w:bCs/>
        </w:rPr>
        <w:t xml:space="preserve">Nové zariaďovacie predmety </w:t>
      </w:r>
      <w:proofErr w:type="spellStart"/>
      <w:r>
        <w:rPr>
          <w:bCs/>
        </w:rPr>
        <w:t>sanity</w:t>
      </w:r>
      <w:proofErr w:type="spellEnd"/>
      <w:r>
        <w:rPr>
          <w:bCs/>
        </w:rPr>
        <w:t>.</w:t>
      </w:r>
    </w:p>
    <w:p w14:paraId="15E5623C" w14:textId="73E9F2E1" w:rsidR="00BE0CC5" w:rsidRPr="00BE0CC5" w:rsidRDefault="00BE0CC5" w:rsidP="00BE0CC5">
      <w:pPr>
        <w:pStyle w:val="VISIA"/>
        <w:rPr>
          <w:bCs/>
        </w:rPr>
      </w:pPr>
      <w:r>
        <w:rPr>
          <w:bCs/>
        </w:rPr>
        <w:lastRenderedPageBreak/>
        <w:t xml:space="preserve">Osadenie nových zariaďovacích predmetov </w:t>
      </w:r>
      <w:proofErr w:type="spellStart"/>
      <w:r>
        <w:rPr>
          <w:bCs/>
        </w:rPr>
        <w:t>sanity</w:t>
      </w:r>
      <w:proofErr w:type="spellEnd"/>
      <w:r>
        <w:rPr>
          <w:bCs/>
        </w:rPr>
        <w:t xml:space="preserve"> (umývadlá, pisoáre, WC) na 5. NP v miestnostiach WC a vybraných učebniach a na 4.NP v učebniach 4.05 a 4.06. Jestvujúce rozvody potrubí pripájacích potrubí v stenách a podlahách zostávajú zachované. Montáž novej </w:t>
      </w:r>
      <w:proofErr w:type="spellStart"/>
      <w:r>
        <w:rPr>
          <w:bCs/>
        </w:rPr>
        <w:t>sanity</w:t>
      </w:r>
      <w:proofErr w:type="spellEnd"/>
      <w:r>
        <w:rPr>
          <w:bCs/>
        </w:rPr>
        <w:t xml:space="preserve"> sa prevedie podľa montážnych postupov daného výrobcu. </w:t>
      </w:r>
    </w:p>
    <w:p w14:paraId="1BF658C3" w14:textId="77777777" w:rsidR="00BE0CC5" w:rsidRDefault="00BE0CC5" w:rsidP="00BE0CC5">
      <w:pPr>
        <w:pStyle w:val="VISIA"/>
        <w:rPr>
          <w:bCs/>
        </w:rPr>
      </w:pPr>
      <w:r>
        <w:rPr>
          <w:b/>
        </w:rPr>
        <w:t xml:space="preserve">N08: </w:t>
      </w:r>
      <w:r>
        <w:rPr>
          <w:bCs/>
        </w:rPr>
        <w:t>Omietnutie stien/stropov sadrové omietky</w:t>
      </w:r>
    </w:p>
    <w:p w14:paraId="3084C928" w14:textId="71179E31" w:rsidR="00BE0CC5" w:rsidRPr="00BE0CC5" w:rsidRDefault="00BE0CC5" w:rsidP="00BE0CC5">
      <w:pPr>
        <w:pStyle w:val="VISIA"/>
        <w:rPr>
          <w:szCs w:val="18"/>
        </w:rPr>
      </w:pPr>
      <w:r>
        <w:t xml:space="preserve">Jestvujúce omietky stien a stropov sa skontrolujú poklepaním. Odstránia a prebrúsia sa poškodené omietky. Stará omietka sa </w:t>
      </w:r>
      <w:proofErr w:type="spellStart"/>
      <w:r>
        <w:t>vyspraví</w:t>
      </w:r>
      <w:proofErr w:type="spellEnd"/>
      <w:r>
        <w:t xml:space="preserve"> sadrovou omietkou. Všetky ryhy ktoré vznikli pri výmene elektroinštalácie sa </w:t>
      </w:r>
      <w:proofErr w:type="spellStart"/>
      <w:r>
        <w:t>vyspravia</w:t>
      </w:r>
      <w:proofErr w:type="spellEnd"/>
      <w:r>
        <w:t xml:space="preserve"> sadrovou omietkou. Styk rôznych materiálov ako napr. betón, pórobetón alebo tehla sa preloží sieťkou vkladanou do lepidla. Miesta hlbokých trhlín sa vyplnia tmelom a </w:t>
      </w:r>
      <w:proofErr w:type="spellStart"/>
      <w:r>
        <w:t>presieťkujú</w:t>
      </w:r>
      <w:proofErr w:type="spellEnd"/>
      <w:r>
        <w:t>. Následne sa na všetky vnútorné steny v riešenom priestore nanesie sadrová stierka hrúbky cca 3 -4 mm. Finálna úprava – penetračný náter + 2x interiérová maľba (</w:t>
      </w:r>
      <w:proofErr w:type="spellStart"/>
      <w:r>
        <w:t>oteruvzdorná</w:t>
      </w:r>
      <w:proofErr w:type="spellEnd"/>
      <w:r>
        <w:t xml:space="preserve"> – biela, belosť nad 90%). Sadrová stierka je položka ktorá je v rámci realizačného projektu odporúčané riešenie, možné je ju zaradiť len medzi neoprávnené náklady a pred vystierkovaním je nutné nechať tento krok schváliť zástupcom mesta.</w:t>
      </w:r>
    </w:p>
    <w:p w14:paraId="7125C876" w14:textId="77777777" w:rsidR="00BE0CC5" w:rsidRDefault="00BE0CC5" w:rsidP="00BE0CC5">
      <w:pPr>
        <w:pStyle w:val="VISIA"/>
        <w:rPr>
          <w:bCs/>
        </w:rPr>
      </w:pPr>
      <w:r>
        <w:rPr>
          <w:b/>
        </w:rPr>
        <w:t xml:space="preserve">N09: </w:t>
      </w:r>
      <w:r>
        <w:rPr>
          <w:bCs/>
        </w:rPr>
        <w:t>Nové WC deliace stienky</w:t>
      </w:r>
    </w:p>
    <w:p w14:paraId="34AAF459" w14:textId="1202D183" w:rsidR="00BE0CC5" w:rsidRPr="00BE0CC5" w:rsidRDefault="00BE0CC5" w:rsidP="00BE0CC5">
      <w:pPr>
        <w:pStyle w:val="VISIA"/>
        <w:rPr>
          <w:szCs w:val="18"/>
        </w:rPr>
      </w:pPr>
      <w:r>
        <w:t>Montáž nových systémových deliacich stienok výšky 2000mm s konštrukciou z hliníkových profilov a HPL dosiek a výškovo nastaviteľných nožičiek výšky 150mm, napr. typ VK13 (alebo ekvivalent) Presnejšia špecifikácia viď D1-101-28 Výkaz ostatných výrobkov.</w:t>
      </w:r>
    </w:p>
    <w:p w14:paraId="1D6CCF14" w14:textId="77777777" w:rsidR="00BE0CC5" w:rsidRDefault="00BE0CC5" w:rsidP="00BE0CC5">
      <w:pPr>
        <w:pStyle w:val="VISIA"/>
        <w:rPr>
          <w:bCs/>
        </w:rPr>
      </w:pPr>
      <w:r>
        <w:rPr>
          <w:b/>
        </w:rPr>
        <w:t xml:space="preserve">N11: </w:t>
      </w:r>
      <w:r>
        <w:rPr>
          <w:bCs/>
        </w:rPr>
        <w:t>Nový SDK podhľad</w:t>
      </w:r>
    </w:p>
    <w:p w14:paraId="7250F673" w14:textId="77777777" w:rsidR="00BE0CC5" w:rsidRDefault="00BE0CC5" w:rsidP="00BE0CC5">
      <w:pPr>
        <w:pStyle w:val="VISIA"/>
        <w:rPr>
          <w:szCs w:val="18"/>
        </w:rPr>
      </w:pPr>
      <w:r>
        <w:t xml:space="preserve">Montáž nových sadrokartónových podhľadov na 5.NP s nosnou konštrukciou z kovových profilov R-CD a UD, ktorá bude kotvená/zavesená na spodný pás väzníkového krovu a po obvode do zvislých stien. Konštrukcia podhľadu (montážne profily) bude opláštená SDK protipožiarnymi doskami, hr. 12,5mm napr. </w:t>
      </w:r>
      <w:proofErr w:type="spellStart"/>
      <w:r>
        <w:t>Rigips</w:t>
      </w:r>
      <w:proofErr w:type="spellEnd"/>
      <w:r>
        <w:t xml:space="preserve"> RF (alebo ekvivalent). </w:t>
      </w:r>
    </w:p>
    <w:p w14:paraId="270B7EDC" w14:textId="77777777" w:rsidR="00BE0CC5" w:rsidRDefault="00BE0CC5" w:rsidP="00BE0CC5">
      <w:pPr>
        <w:pStyle w:val="VISIA"/>
        <w:rPr>
          <w:rStyle w:val="iadne"/>
        </w:rPr>
      </w:pPr>
      <w:r>
        <w:rPr>
          <w:rStyle w:val="iadne"/>
        </w:rPr>
        <w:t xml:space="preserve">Vzduchová medzera bude bez výplne. </w:t>
      </w:r>
    </w:p>
    <w:p w14:paraId="7F0E72BE" w14:textId="77777777" w:rsidR="00BE0CC5" w:rsidRDefault="00BE0CC5" w:rsidP="00BE0CC5">
      <w:pPr>
        <w:pStyle w:val="VISIA"/>
        <w:rPr>
          <w:szCs w:val="18"/>
        </w:rPr>
      </w:pPr>
      <w:r>
        <w:t xml:space="preserve">Montáž nových sadrokartónových podhľadov na 4.NP s nosnou konštrukciou z kovových profilov R-CD a UD, ktorá bude kotvená/zavesená do stropnej konštrukcie a po obvode do zvislých stien. Konštrukcia podhľadu (montážne profily) bude opláštená SDK doskami, hr. 12,5mm napr. </w:t>
      </w:r>
      <w:proofErr w:type="spellStart"/>
      <w:r>
        <w:t>Rigips</w:t>
      </w:r>
      <w:proofErr w:type="spellEnd"/>
      <w:r>
        <w:t xml:space="preserve"> RB (alebo ekvivalent). </w:t>
      </w:r>
    </w:p>
    <w:p w14:paraId="6854E566" w14:textId="77777777" w:rsidR="00BE0CC5" w:rsidRDefault="00BE0CC5" w:rsidP="00BE0CC5">
      <w:pPr>
        <w:pStyle w:val="VISIA"/>
        <w:rPr>
          <w:rStyle w:val="iadne"/>
        </w:rPr>
      </w:pPr>
      <w:r>
        <w:rPr>
          <w:rStyle w:val="iadne"/>
        </w:rPr>
        <w:t xml:space="preserve">Vzduchová medzera bude bez výplne. </w:t>
      </w:r>
    </w:p>
    <w:p w14:paraId="147CC63F" w14:textId="112C4CEF" w:rsidR="00BE0CC5" w:rsidRPr="00BE0CC5" w:rsidRDefault="00BE0CC5" w:rsidP="00BE0CC5">
      <w:pPr>
        <w:pStyle w:val="VISIA"/>
      </w:pPr>
      <w:r>
        <w:rPr>
          <w:rStyle w:val="iadne"/>
          <w:i/>
        </w:rPr>
        <w:t xml:space="preserve">Pozn.: Pri realizácii budú použité spojovacie materiály, tmely, stierky podľa technologického predpisu firmy </w:t>
      </w:r>
      <w:proofErr w:type="spellStart"/>
      <w:r>
        <w:rPr>
          <w:rStyle w:val="iadne"/>
          <w:i/>
        </w:rPr>
        <w:t>Rigips</w:t>
      </w:r>
      <w:proofErr w:type="spellEnd"/>
      <w:r>
        <w:rPr>
          <w:rStyle w:val="iadne"/>
        </w:rPr>
        <w:t>! (alebo ekvivalent – podľa zvoleného výrobcu)</w:t>
      </w:r>
    </w:p>
    <w:p w14:paraId="11CE119E" w14:textId="77777777" w:rsidR="00BE0CC5" w:rsidRDefault="00BE0CC5" w:rsidP="00BE0CC5">
      <w:pPr>
        <w:pStyle w:val="VISIA"/>
        <w:rPr>
          <w:bCs/>
        </w:rPr>
      </w:pPr>
      <w:r>
        <w:rPr>
          <w:b/>
        </w:rPr>
        <w:t xml:space="preserve">N12: </w:t>
      </w:r>
      <w:r>
        <w:rPr>
          <w:bCs/>
        </w:rPr>
        <w:t>Zníženie stropu kazetovým sadrovým podhľadom</w:t>
      </w:r>
    </w:p>
    <w:p w14:paraId="29868CC0" w14:textId="77777777" w:rsidR="00BE0CC5" w:rsidRDefault="00BE0CC5" w:rsidP="00BE0CC5">
      <w:pPr>
        <w:pStyle w:val="VISIA"/>
        <w:rPr>
          <w:rStyle w:val="iadne"/>
          <w:szCs w:val="18"/>
        </w:rPr>
      </w:pPr>
      <w:r>
        <w:t xml:space="preserve">Montáž nového </w:t>
      </w:r>
      <w:proofErr w:type="spellStart"/>
      <w:r>
        <w:t>zavesného</w:t>
      </w:r>
      <w:proofErr w:type="spellEnd"/>
      <w:r>
        <w:t xml:space="preserve"> kazetového sadrového podhľadu, s vkladanými kazetovými doskami 600x600mm. Nosná kovová </w:t>
      </w:r>
      <w:proofErr w:type="spellStart"/>
      <w:r>
        <w:t>podkonštrukcia</w:t>
      </w:r>
      <w:proofErr w:type="spellEnd"/>
      <w:r>
        <w:t xml:space="preserve"> v tvare obráteného T. Hlavné nosné profily sú kotvené stropnej konštrukcie nad 3. a 4. NP. Obvodové rohové profily sú upevnené do zvislých stien. </w:t>
      </w:r>
      <w:r>
        <w:rPr>
          <w:rStyle w:val="iadne"/>
        </w:rPr>
        <w:t xml:space="preserve">Vzduchová medzera bude bez výplne. </w:t>
      </w:r>
    </w:p>
    <w:p w14:paraId="29D27DFD" w14:textId="77777777" w:rsidR="00BE0CC5" w:rsidRDefault="00BE0CC5" w:rsidP="00BE0CC5">
      <w:pPr>
        <w:pStyle w:val="VISIA"/>
      </w:pPr>
      <w:r>
        <w:t xml:space="preserve">Výška spodnej hrany dosky je vyznačená vo výkresoch </w:t>
      </w:r>
      <w:r>
        <w:rPr>
          <w:bCs/>
        </w:rPr>
        <w:t>D1-101-21 Výkres podhľadov 3.NP a 4.NP.</w:t>
      </w:r>
    </w:p>
    <w:p w14:paraId="02CC4DF0" w14:textId="6B902518" w:rsidR="00BE0CC5" w:rsidRPr="00BE0CC5" w:rsidRDefault="00BE0CC5" w:rsidP="00BE0CC5">
      <w:pPr>
        <w:pStyle w:val="VISIA"/>
      </w:pPr>
      <w:r>
        <w:rPr>
          <w:rStyle w:val="iadne"/>
          <w:i/>
        </w:rPr>
        <w:t>Pozn.: Pri realizácii je nutné dodržiavať technologické predpisy a postupy výrobcov!</w:t>
      </w:r>
    </w:p>
    <w:p w14:paraId="72D6A409" w14:textId="77777777" w:rsidR="00BE0CC5" w:rsidRDefault="00BE0CC5" w:rsidP="00BE0CC5">
      <w:pPr>
        <w:pStyle w:val="VISIA"/>
        <w:rPr>
          <w:bCs/>
        </w:rPr>
      </w:pPr>
      <w:r>
        <w:rPr>
          <w:b/>
        </w:rPr>
        <w:t xml:space="preserve">N13: </w:t>
      </w:r>
      <w:r>
        <w:rPr>
          <w:bCs/>
        </w:rPr>
        <w:t>Spätné osadenie pôvodných vykurovacích telies</w:t>
      </w:r>
    </w:p>
    <w:p w14:paraId="0C65B7CF" w14:textId="13EBF35F" w:rsidR="00BE0CC5" w:rsidRPr="00BE0CC5" w:rsidRDefault="00BE0CC5" w:rsidP="00BE0CC5">
      <w:pPr>
        <w:pStyle w:val="VISIA"/>
        <w:rPr>
          <w:bCs/>
        </w:rPr>
      </w:pPr>
      <w:r>
        <w:rPr>
          <w:bCs/>
        </w:rPr>
        <w:t xml:space="preserve">Spätná montáž pôvodných vykurovacích telies a ich zapojenie na pôvodné rozvody vykurovania v miestnostiach 3.06 na 3. NP a na chodbe 5. NP (5.01). Pred ich osadením je nutné ich opieskovanie a nanesenie základného náteru napr. zo syntetickej farby S2000U (alebo ekvivalent). Na takýto podklad sa nanesenie vrstva nového náteru odolného voči teplotám do 90° vo dvoch vrstvách, farba RAL9010. Rovnaký postup použiť aj na viditeľné rozvody vykurovania. </w:t>
      </w:r>
    </w:p>
    <w:p w14:paraId="3549473B" w14:textId="77777777" w:rsidR="00BE0CC5" w:rsidRDefault="00BE0CC5" w:rsidP="00BE0CC5">
      <w:pPr>
        <w:pStyle w:val="VISIA"/>
        <w:rPr>
          <w:bCs/>
        </w:rPr>
      </w:pPr>
      <w:r>
        <w:rPr>
          <w:b/>
        </w:rPr>
        <w:t xml:space="preserve">N14: </w:t>
      </w:r>
      <w:r>
        <w:rPr>
          <w:bCs/>
        </w:rPr>
        <w:t>Vyhotovenie novej SDK deliacej priečky</w:t>
      </w:r>
    </w:p>
    <w:p w14:paraId="573E83C4" w14:textId="77777777" w:rsidR="00BE0CC5" w:rsidRDefault="00BE0CC5" w:rsidP="00BE0CC5">
      <w:pPr>
        <w:pStyle w:val="VISIA"/>
        <w:rPr>
          <w:bCs/>
        </w:rPr>
      </w:pPr>
      <w:r>
        <w:rPr>
          <w:bCs/>
        </w:rPr>
        <w:t xml:space="preserve">Montáž novej sadrokartónovej deliacej priečky, hr. 100mm s dvojitým opláštením na celú výšku miestnosti. Nosná konštrukcia z kovových R-CW profilov. Opláštenie doskami 2x SDK RB, hr. 12,5mm, napr. dosky </w:t>
      </w:r>
      <w:proofErr w:type="spellStart"/>
      <w:r>
        <w:rPr>
          <w:bCs/>
        </w:rPr>
        <w:t>Rigips</w:t>
      </w:r>
      <w:proofErr w:type="spellEnd"/>
      <w:r>
        <w:rPr>
          <w:bCs/>
        </w:rPr>
        <w:t xml:space="preserve"> (alebo ekvivalent). Výplň izoláciou na báze minerálnej vlny, hr. 50mm s minimálnou objemovou hmotnosťou 40kg/m</w:t>
      </w:r>
      <w:r>
        <w:rPr>
          <w:bCs/>
          <w:vertAlign w:val="superscript"/>
        </w:rPr>
        <w:t>3</w:t>
      </w:r>
      <w:r>
        <w:rPr>
          <w:bCs/>
        </w:rPr>
        <w:t>.</w:t>
      </w:r>
    </w:p>
    <w:p w14:paraId="215F2AE7" w14:textId="5DE43B7B" w:rsidR="00BE0CC5" w:rsidRDefault="00BE0CC5" w:rsidP="00BE0CC5">
      <w:pPr>
        <w:pStyle w:val="VISIA"/>
        <w:rPr>
          <w:rStyle w:val="iadne"/>
        </w:rPr>
      </w:pPr>
      <w:r>
        <w:rPr>
          <w:rStyle w:val="iadne"/>
          <w:i/>
        </w:rPr>
        <w:t xml:space="preserve">Pozn.: Pri realizácii budú použité spojovacie materiály, tmely, stierky podľa technologického predpisu firmy </w:t>
      </w:r>
      <w:proofErr w:type="spellStart"/>
      <w:r>
        <w:rPr>
          <w:rStyle w:val="iadne"/>
          <w:i/>
        </w:rPr>
        <w:t>Rigips</w:t>
      </w:r>
      <w:proofErr w:type="spellEnd"/>
      <w:r>
        <w:rPr>
          <w:rStyle w:val="iadne"/>
        </w:rPr>
        <w:t xml:space="preserve">! </w:t>
      </w:r>
    </w:p>
    <w:p w14:paraId="5AFDAD3E" w14:textId="77777777" w:rsidR="00BE0CC5" w:rsidRDefault="00BE0CC5" w:rsidP="00BE0CC5">
      <w:pPr>
        <w:pStyle w:val="VISIA"/>
        <w:rPr>
          <w:bCs/>
        </w:rPr>
      </w:pPr>
      <w:r>
        <w:rPr>
          <w:b/>
        </w:rPr>
        <w:t xml:space="preserve">N15: </w:t>
      </w:r>
      <w:r>
        <w:rPr>
          <w:bCs/>
        </w:rPr>
        <w:t>Montáž nových hliníkových exteriérových žalúzií</w:t>
      </w:r>
    </w:p>
    <w:p w14:paraId="50EC0EBF" w14:textId="77777777" w:rsidR="00BE0CC5" w:rsidRDefault="00BE0CC5" w:rsidP="00BE0CC5">
      <w:pPr>
        <w:pStyle w:val="VISIA"/>
        <w:rPr>
          <w:rStyle w:val="iadne"/>
        </w:rPr>
      </w:pPr>
      <w:r>
        <w:rPr>
          <w:bCs/>
        </w:rPr>
        <w:t xml:space="preserve">Na oknách učebne 5.21 na 5.NP sa budú osádzať hliníkové exteriérové žalúzie Z-70 so samonosným systémom STF1 (alebo ekvivalent), s vodiacimi lištami skrytými v ostení do jestvujúceho okna, so zatepľovacím systémom ETICS. </w:t>
      </w:r>
    </w:p>
    <w:p w14:paraId="625F1A87" w14:textId="17CAD1D3" w:rsidR="00BE0CC5" w:rsidRDefault="00BE0CC5" w:rsidP="00BE0CC5">
      <w:pPr>
        <w:pStyle w:val="VISIA"/>
        <w:rPr>
          <w:rStyle w:val="iadne"/>
        </w:rPr>
      </w:pPr>
      <w:r>
        <w:rPr>
          <w:rStyle w:val="iadne"/>
          <w:i/>
        </w:rPr>
        <w:t>Pozn.: Všetky rozmery pred zadaním do výroby zamerať priamo na stavbe!!! Pri realizácii je nutné dodržiavať technologické predpisy a postupy výrobcov!</w:t>
      </w:r>
    </w:p>
    <w:p w14:paraId="75898575" w14:textId="77777777" w:rsidR="00BE0CC5" w:rsidRDefault="00BE0CC5" w:rsidP="00BE0CC5">
      <w:pPr>
        <w:pStyle w:val="VISIA"/>
        <w:rPr>
          <w:bCs/>
        </w:rPr>
      </w:pPr>
      <w:r>
        <w:rPr>
          <w:b/>
        </w:rPr>
        <w:t xml:space="preserve">N16: </w:t>
      </w:r>
      <w:r>
        <w:rPr>
          <w:bCs/>
        </w:rPr>
        <w:t>Osadenie nových vykurovacích telies</w:t>
      </w:r>
    </w:p>
    <w:p w14:paraId="04C8727A" w14:textId="5AE053F5" w:rsidR="00BE0CC5" w:rsidRPr="00BE0CC5" w:rsidRDefault="00BE0CC5" w:rsidP="00BE0CC5">
      <w:pPr>
        <w:pStyle w:val="VISIA"/>
        <w:rPr>
          <w:bCs/>
        </w:rPr>
      </w:pPr>
      <w:r>
        <w:rPr>
          <w:bCs/>
        </w:rPr>
        <w:t xml:space="preserve">Montáž nových vykurovacích telies a ich zapojenie na pôvodné rozvody vykurovania v miestnostiach 3.02 na 3.NP, 4.02, 4.05 a 4.06 na 4.NP. Viditeľné rozvody vykurovania sa opatria novým základným náterom napr. zo syntetickej farby S2000U (alebo ekvivalent). Na takýto podklad sa nanesenie vrstva nového náteru odolného voči teplotám do 90° vo dvoch vrstvách, farba RAL9010.  </w:t>
      </w:r>
    </w:p>
    <w:p w14:paraId="18DC5A09" w14:textId="77777777" w:rsidR="00BE0CC5" w:rsidRDefault="00BE0CC5" w:rsidP="00BE0CC5">
      <w:pPr>
        <w:pStyle w:val="VISIA"/>
        <w:rPr>
          <w:bCs/>
        </w:rPr>
      </w:pPr>
      <w:r>
        <w:rPr>
          <w:b/>
        </w:rPr>
        <w:t xml:space="preserve">N17: </w:t>
      </w:r>
      <w:r>
        <w:rPr>
          <w:bCs/>
        </w:rPr>
        <w:t>Zateplenie objektu kontaktným zatepľovacím systémom ETICS</w:t>
      </w:r>
    </w:p>
    <w:p w14:paraId="5876C916" w14:textId="77777777" w:rsidR="00BE0CC5" w:rsidRDefault="00BE0CC5" w:rsidP="00BE0CC5">
      <w:pPr>
        <w:pStyle w:val="VISIA"/>
        <w:rPr>
          <w:bCs/>
        </w:rPr>
      </w:pPr>
      <w:r>
        <w:rPr>
          <w:bCs/>
        </w:rPr>
        <w:lastRenderedPageBreak/>
        <w:t xml:space="preserve">Pred samotným zateplením južnej fasády objektu je potrebná demontáž </w:t>
      </w:r>
      <w:proofErr w:type="spellStart"/>
      <w:r>
        <w:rPr>
          <w:bCs/>
        </w:rPr>
        <w:t>podkonštrukcie</w:t>
      </w:r>
      <w:proofErr w:type="spellEnd"/>
      <w:r>
        <w:rPr>
          <w:bCs/>
        </w:rPr>
        <w:t xml:space="preserve"> manzardovej strechy, parapetov okien, zvodov a žľabov. Ďalej je potrebné vyčistenie podkladu a následná kontrola jeho roviny. V prípade ak podklad vykazuje nerovnosti 1 cm na dl. 2m, je nutné opraviť povrch jadrovou omietkou. Na takto upravený podklad sa bude realizovať kontaktný zatepľovací systém so skladbou steny F01x a F02 z tepelnej izolácie na báze EPS hr. 150 mm (napr. EPS 70 F </w:t>
      </w:r>
      <w:proofErr w:type="spellStart"/>
      <w:r>
        <w:rPr>
          <w:bCs/>
        </w:rPr>
        <w:t>albo</w:t>
      </w:r>
      <w:proofErr w:type="spellEnd"/>
      <w:r>
        <w:rPr>
          <w:bCs/>
        </w:rPr>
        <w:t xml:space="preserve"> ekvivalent)</w:t>
      </w:r>
      <w:r>
        <w:t xml:space="preserve"> </w:t>
      </w:r>
      <w:proofErr w:type="spellStart"/>
      <w:r>
        <w:rPr>
          <w:bCs/>
        </w:rPr>
        <w:t>λD</w:t>
      </w:r>
      <w:proofErr w:type="spellEnd"/>
      <w:r>
        <w:rPr>
          <w:bCs/>
        </w:rPr>
        <w:t xml:space="preserve"> = 0,039 W/(</w:t>
      </w:r>
      <w:proofErr w:type="spellStart"/>
      <w:r>
        <w:rPr>
          <w:bCs/>
        </w:rPr>
        <w:t>m.K</w:t>
      </w:r>
      <w:proofErr w:type="spellEnd"/>
      <w:r>
        <w:rPr>
          <w:bCs/>
        </w:rPr>
        <w:t>), viď. skladby konštrukčných vrstiev. Schéma kotvenia a počet kotiev sú uvedené v textovej časti Statické posúdenie.</w:t>
      </w:r>
    </w:p>
    <w:p w14:paraId="600D2536" w14:textId="77777777" w:rsidR="00BE0CC5" w:rsidRDefault="00BE0CC5" w:rsidP="00BE0CC5">
      <w:pPr>
        <w:pStyle w:val="VISIA"/>
        <w:rPr>
          <w:i/>
          <w:iCs/>
          <w:szCs w:val="18"/>
        </w:rPr>
      </w:pPr>
      <w:r>
        <w:rPr>
          <w:i/>
          <w:iCs/>
        </w:rPr>
        <w:t xml:space="preserve">Pozn.: Pred realizáciou zateplenia je potrebné vyhotoviť </w:t>
      </w:r>
      <w:proofErr w:type="spellStart"/>
      <w:r>
        <w:rPr>
          <w:i/>
          <w:iCs/>
        </w:rPr>
        <w:t>odtrhové</w:t>
      </w:r>
      <w:proofErr w:type="spellEnd"/>
      <w:r>
        <w:rPr>
          <w:i/>
          <w:iCs/>
        </w:rPr>
        <w:t xml:space="preserve"> skúšky pre zistenie únosnosti obvodového plášťa!!</w:t>
      </w:r>
    </w:p>
    <w:p w14:paraId="48146950" w14:textId="6B01C2B5" w:rsidR="00BE0CC5" w:rsidRPr="00BE0CC5" w:rsidRDefault="00BE0CC5" w:rsidP="00BE0CC5">
      <w:pPr>
        <w:pStyle w:val="VISIA"/>
      </w:pPr>
      <w:r>
        <w:rPr>
          <w:rStyle w:val="iadne"/>
          <w:i/>
        </w:rPr>
        <w:t>Pri realizácii je nutné dodržiavať technologické predpisy a postupy výrobcov!</w:t>
      </w:r>
    </w:p>
    <w:p w14:paraId="5218FAB4" w14:textId="77777777" w:rsidR="00BE0CC5" w:rsidRDefault="00BE0CC5" w:rsidP="00BE0CC5">
      <w:pPr>
        <w:pStyle w:val="VISIA"/>
        <w:rPr>
          <w:bCs/>
        </w:rPr>
      </w:pPr>
      <w:r>
        <w:rPr>
          <w:b/>
        </w:rPr>
        <w:t xml:space="preserve">N18: </w:t>
      </w:r>
      <w:r>
        <w:rPr>
          <w:bCs/>
        </w:rPr>
        <w:t>Osadenie nových exteriérových parapetov</w:t>
      </w:r>
    </w:p>
    <w:p w14:paraId="2356A0A9" w14:textId="77777777" w:rsidR="00BE0CC5" w:rsidRDefault="00BE0CC5" w:rsidP="00BE0CC5">
      <w:pPr>
        <w:pStyle w:val="VISIA"/>
        <w:rPr>
          <w:rStyle w:val="iadne"/>
          <w:szCs w:val="18"/>
        </w:rPr>
      </w:pPr>
      <w:r>
        <w:t xml:space="preserve">Na južnej fasáde je potrebná realizácia nových exteriérových hliníkových parapetov pri všetkých oknách, z dôvodu zateplenia tejto fasády. </w:t>
      </w:r>
      <w:r>
        <w:rPr>
          <w:rStyle w:val="iadne"/>
        </w:rPr>
        <w:t>Presný popis a špecifikácia parapetov viď časť D1-101-29 Výkaz klampiarskych výrobkov.</w:t>
      </w:r>
    </w:p>
    <w:p w14:paraId="34169BDE" w14:textId="3D977864" w:rsidR="00BE0CC5" w:rsidRDefault="00BE0CC5" w:rsidP="00BE0CC5">
      <w:pPr>
        <w:pStyle w:val="VISIA"/>
        <w:rPr>
          <w:rStyle w:val="iadne"/>
        </w:rPr>
      </w:pPr>
      <w:r>
        <w:rPr>
          <w:rStyle w:val="iadne"/>
          <w:i/>
        </w:rPr>
        <w:t>Pozn.: Všetky rozmery pred zadaním do výroby zamerať priamo na stavbe!!!</w:t>
      </w:r>
    </w:p>
    <w:p w14:paraId="62667162" w14:textId="77777777" w:rsidR="00BE0CC5" w:rsidRDefault="00BE0CC5" w:rsidP="00BE0CC5">
      <w:pPr>
        <w:pStyle w:val="VISIA"/>
        <w:rPr>
          <w:bCs/>
        </w:rPr>
      </w:pPr>
      <w:r>
        <w:rPr>
          <w:b/>
        </w:rPr>
        <w:t xml:space="preserve">N19: </w:t>
      </w:r>
      <w:r>
        <w:rPr>
          <w:bCs/>
        </w:rPr>
        <w:t>Zateplenie stropu pod nevykurovaným priestorom</w:t>
      </w:r>
    </w:p>
    <w:p w14:paraId="0F189F5C" w14:textId="77777777" w:rsidR="00BE0CC5" w:rsidRDefault="00BE0CC5" w:rsidP="00BE0CC5">
      <w:pPr>
        <w:pStyle w:val="VISIA"/>
        <w:rPr>
          <w:rStyle w:val="iadne"/>
          <w:szCs w:val="18"/>
        </w:rPr>
      </w:pPr>
      <w:r>
        <w:t xml:space="preserve">V úrovni stropnej konštrukcie nad 5. NP zo spodnej strany dolného pásu väzníkového krovu sa prichytí </w:t>
      </w:r>
      <w:proofErr w:type="spellStart"/>
      <w:r>
        <w:t>parozábrana</w:t>
      </w:r>
      <w:proofErr w:type="spellEnd"/>
      <w:r>
        <w:t xml:space="preserve"> na báze polyamidu (napr. ISOVER </w:t>
      </w:r>
      <w:proofErr w:type="spellStart"/>
      <w:r>
        <w:t>Vario</w:t>
      </w:r>
      <w:proofErr w:type="spellEnd"/>
      <w:r>
        <w:t xml:space="preserve"> KM </w:t>
      </w:r>
      <w:proofErr w:type="spellStart"/>
      <w:r>
        <w:t>Duplex</w:t>
      </w:r>
      <w:proofErr w:type="spellEnd"/>
      <w:r>
        <w:t xml:space="preserve"> alebo ekvivalent), ktorá bude spĺňať aj funkciu pre fúkanie izolácie. Samotná tepelná izolácia na báze minerálnej vlny (</w:t>
      </w:r>
      <w:r>
        <w:rPr>
          <w:rFonts w:ascii="Arial" w:hAnsi="Arial"/>
        </w:rPr>
        <w:t>ʎ</w:t>
      </w:r>
      <w:r>
        <w:t xml:space="preserve"> = 0,037 W/(</w:t>
      </w:r>
      <w:proofErr w:type="spellStart"/>
      <w:r>
        <w:t>m.K</w:t>
      </w:r>
      <w:proofErr w:type="spellEnd"/>
      <w:r>
        <w:t>)) bude fúkaná v úrovni spodného pásu väzníkov v hrúbke 300mm,</w:t>
      </w:r>
      <w:r>
        <w:rPr>
          <w:bCs/>
        </w:rPr>
        <w:t xml:space="preserve"> viď. skladby konštrukčných vrstiev.</w:t>
      </w:r>
    </w:p>
    <w:p w14:paraId="0D3E5197" w14:textId="76F257B0" w:rsidR="00BE0CC5" w:rsidRPr="00BE0CC5" w:rsidRDefault="00BE0CC5" w:rsidP="00BE0CC5">
      <w:pPr>
        <w:pStyle w:val="VISIA"/>
      </w:pPr>
      <w:r>
        <w:rPr>
          <w:rStyle w:val="iadne"/>
          <w:i/>
        </w:rPr>
        <w:t>Pri realizácii je nutné dodržiavať technologické predpisy a postupy výrobcov!</w:t>
      </w:r>
    </w:p>
    <w:p w14:paraId="2ACCBBF0" w14:textId="77777777" w:rsidR="00BE0CC5" w:rsidRDefault="00BE0CC5" w:rsidP="00BE0CC5">
      <w:pPr>
        <w:pStyle w:val="VISIA"/>
        <w:rPr>
          <w:bCs/>
        </w:rPr>
      </w:pPr>
      <w:r>
        <w:rPr>
          <w:b/>
        </w:rPr>
        <w:t xml:space="preserve">N20: </w:t>
      </w:r>
      <w:r>
        <w:rPr>
          <w:bCs/>
        </w:rPr>
        <w:t>Nová skladba strešného plášťa</w:t>
      </w:r>
    </w:p>
    <w:p w14:paraId="0B52B4DE" w14:textId="77777777" w:rsidR="00BE0CC5" w:rsidRDefault="00BE0CC5" w:rsidP="00BE0CC5">
      <w:pPr>
        <w:pStyle w:val="VISIA"/>
        <w:rPr>
          <w:bCs/>
        </w:rPr>
      </w:pPr>
      <w:r>
        <w:rPr>
          <w:bCs/>
        </w:rPr>
        <w:t>Namiesto odstránených pôvodných vrstiev strešného plášťa bude na väzníkový krov realizovaná nová skladba strechy S02, viď skladby konštrukčných vrstiev.</w:t>
      </w:r>
    </w:p>
    <w:p w14:paraId="7EF1517B" w14:textId="77777777" w:rsidR="00BE0CC5" w:rsidRDefault="00BE0CC5" w:rsidP="00BE0CC5">
      <w:pPr>
        <w:pStyle w:val="VISIA"/>
        <w:rPr>
          <w:rStyle w:val="iadne"/>
          <w:szCs w:val="18"/>
        </w:rPr>
      </w:pPr>
      <w:r>
        <w:rPr>
          <w:bCs/>
        </w:rPr>
        <w:t xml:space="preserve">Strešná krytina je navrhnutá ako plechová </w:t>
      </w:r>
      <w:proofErr w:type="spellStart"/>
      <w:r>
        <w:rPr>
          <w:bCs/>
        </w:rPr>
        <w:t>falcovaná</w:t>
      </w:r>
      <w:proofErr w:type="spellEnd"/>
      <w:r>
        <w:rPr>
          <w:bCs/>
        </w:rPr>
        <w:t xml:space="preserve"> so stojatou drážkou a výškou stojatého zámku 32mm.</w:t>
      </w:r>
    </w:p>
    <w:p w14:paraId="632AC586" w14:textId="4A1AE017" w:rsidR="00BE0CC5" w:rsidRPr="00BE0CC5" w:rsidRDefault="00BE0CC5" w:rsidP="00BE0CC5">
      <w:pPr>
        <w:pStyle w:val="VISIA"/>
      </w:pPr>
      <w:r>
        <w:rPr>
          <w:rStyle w:val="iadne"/>
          <w:i/>
        </w:rPr>
        <w:t>Pozn.: Všetky rozmery pred zadaním do výroby zamerať priamo na stavbe!!!</w:t>
      </w:r>
      <w:r>
        <w:rPr>
          <w:rStyle w:val="iadne"/>
        </w:rPr>
        <w:t xml:space="preserve"> </w:t>
      </w:r>
      <w:r>
        <w:rPr>
          <w:rStyle w:val="iadne"/>
          <w:i/>
        </w:rPr>
        <w:t>Pri realizácii je nutné dodržiavať technologické predpisy a postupy výrobcov!</w:t>
      </w:r>
    </w:p>
    <w:p w14:paraId="7AE88B6E" w14:textId="77777777" w:rsidR="00BE0CC5" w:rsidRDefault="00BE0CC5" w:rsidP="00BE0CC5">
      <w:pPr>
        <w:pStyle w:val="VISIA"/>
        <w:rPr>
          <w:bCs/>
        </w:rPr>
      </w:pPr>
      <w:r>
        <w:rPr>
          <w:b/>
        </w:rPr>
        <w:t xml:space="preserve">N21: </w:t>
      </w:r>
      <w:r>
        <w:rPr>
          <w:bCs/>
        </w:rPr>
        <w:t>Nové dažďové zvody a žľaby</w:t>
      </w:r>
    </w:p>
    <w:p w14:paraId="4639EE6D" w14:textId="77777777" w:rsidR="00BE0CC5" w:rsidRDefault="00BE0CC5" w:rsidP="00BE0CC5">
      <w:pPr>
        <w:pStyle w:val="VISIA"/>
        <w:rPr>
          <w:bCs/>
        </w:rPr>
      </w:pPr>
      <w:r>
        <w:rPr>
          <w:bCs/>
        </w:rPr>
        <w:t xml:space="preserve">Montáž nového odkvapového systému strechy, zloženého zo strešných žľabov šírky 150 mm a zvodov šírky 100 mm, napr. </w:t>
      </w:r>
      <w:proofErr w:type="spellStart"/>
      <w:r>
        <w:rPr>
          <w:bCs/>
        </w:rPr>
        <w:t>Siba</w:t>
      </w:r>
      <w:proofErr w:type="spellEnd"/>
      <w:r>
        <w:rPr>
          <w:bCs/>
        </w:rPr>
        <w:t xml:space="preserve"> </w:t>
      </w:r>
      <w:proofErr w:type="spellStart"/>
      <w:r>
        <w:rPr>
          <w:bCs/>
        </w:rPr>
        <w:t>Round</w:t>
      </w:r>
      <w:proofErr w:type="spellEnd"/>
      <w:r>
        <w:rPr>
          <w:bCs/>
        </w:rPr>
        <w:t xml:space="preserve"> opatrených povrchovou úpravou napr. </w:t>
      </w:r>
      <w:proofErr w:type="spellStart"/>
      <w:r>
        <w:rPr>
          <w:bCs/>
        </w:rPr>
        <w:t>GreenCoat</w:t>
      </w:r>
      <w:proofErr w:type="spellEnd"/>
      <w:r>
        <w:rPr>
          <w:bCs/>
        </w:rPr>
        <w:t xml:space="preserve"> RWS Pro alebo </w:t>
      </w:r>
      <w:proofErr w:type="spellStart"/>
      <w:r>
        <w:rPr>
          <w:bCs/>
        </w:rPr>
        <w:t>ekivalent</w:t>
      </w:r>
      <w:proofErr w:type="spellEnd"/>
      <w:r>
        <w:rPr>
          <w:bCs/>
        </w:rPr>
        <w:t>.</w:t>
      </w:r>
    </w:p>
    <w:p w14:paraId="377CA1FE" w14:textId="77777777" w:rsidR="00BE0CC5" w:rsidRDefault="00BE0CC5" w:rsidP="00BE0CC5">
      <w:pPr>
        <w:pStyle w:val="VISIA"/>
        <w:rPr>
          <w:szCs w:val="18"/>
        </w:rPr>
      </w:pPr>
      <w:r>
        <w:t>Presnejšia špecifikácia viď D1-101-29 Výkaz klampiarskych výrobkov.</w:t>
      </w:r>
    </w:p>
    <w:p w14:paraId="3ABF1AD7" w14:textId="0413B497" w:rsidR="00BE0CC5" w:rsidRDefault="00BE0CC5" w:rsidP="00BE0CC5">
      <w:pPr>
        <w:pStyle w:val="VISIA"/>
        <w:rPr>
          <w:rStyle w:val="iadne"/>
          <w:i/>
        </w:rPr>
      </w:pPr>
      <w:r>
        <w:rPr>
          <w:rStyle w:val="iadne"/>
          <w:i/>
        </w:rPr>
        <w:t>Pozn.: Všetky rozmery pred zadaním do výroby zamerať priamo na stavbe!!!</w:t>
      </w:r>
      <w:r>
        <w:rPr>
          <w:rStyle w:val="iadne"/>
        </w:rPr>
        <w:t xml:space="preserve"> </w:t>
      </w:r>
      <w:r>
        <w:rPr>
          <w:rStyle w:val="iadne"/>
          <w:i/>
        </w:rPr>
        <w:t>Pri realizácii je nutné dodržiavať technologické predpisy a postupy výrobcov!</w:t>
      </w:r>
    </w:p>
    <w:p w14:paraId="50758D76" w14:textId="77777777" w:rsidR="00BE0CC5" w:rsidRDefault="00BE0CC5" w:rsidP="00BE0CC5">
      <w:pPr>
        <w:pStyle w:val="VISIA"/>
        <w:rPr>
          <w:bCs/>
        </w:rPr>
      </w:pPr>
      <w:r>
        <w:rPr>
          <w:b/>
        </w:rPr>
        <w:t xml:space="preserve">N22: </w:t>
      </w:r>
      <w:r>
        <w:rPr>
          <w:bCs/>
        </w:rPr>
        <w:t xml:space="preserve">Zateplenie soklovej časti celého objektu </w:t>
      </w:r>
    </w:p>
    <w:p w14:paraId="48C0BC29" w14:textId="77777777" w:rsidR="00BE0CC5" w:rsidRDefault="00BE0CC5" w:rsidP="00BE0CC5">
      <w:pPr>
        <w:pStyle w:val="VISIA"/>
        <w:rPr>
          <w:bCs/>
        </w:rPr>
      </w:pPr>
      <w:r>
        <w:rPr>
          <w:bCs/>
        </w:rPr>
        <w:t xml:space="preserve">Po obnažení soklovej časti muriva a základovej konštrukcie sa po očistení dodatočne zrealizuje zateplenie soklovej časti pozdĺž celého objektu. Tepelná izolácia bude na báze </w:t>
      </w:r>
      <w:proofErr w:type="spellStart"/>
      <w:r>
        <w:rPr>
          <w:bCs/>
        </w:rPr>
        <w:t>extrudovaného</w:t>
      </w:r>
      <w:proofErr w:type="spellEnd"/>
      <w:r>
        <w:rPr>
          <w:bCs/>
        </w:rPr>
        <w:t xml:space="preserve"> polystyrénu (napr. STYRODUR 2800C alebo ekvivalent),</w:t>
      </w:r>
      <w:r>
        <w:rPr>
          <w:rFonts w:ascii="Arial" w:hAnsi="Arial"/>
        </w:rPr>
        <w:t xml:space="preserve"> ʎ</w:t>
      </w:r>
      <w:r>
        <w:t xml:space="preserve"> = </w:t>
      </w:r>
      <w:r>
        <w:rPr>
          <w:bCs/>
        </w:rPr>
        <w:t>0,036 W/(</w:t>
      </w:r>
      <w:proofErr w:type="spellStart"/>
      <w:r>
        <w:rPr>
          <w:bCs/>
        </w:rPr>
        <w:t>m.K</w:t>
      </w:r>
      <w:proofErr w:type="spellEnd"/>
      <w:r>
        <w:rPr>
          <w:bCs/>
        </w:rPr>
        <w:t>), kotvená systémom ETICS, so skladbou F01b, viď skladby konštrukčných vrstiev. Tepelná izolácia v miestach pod terénom bude chránená </w:t>
      </w:r>
      <w:proofErr w:type="spellStart"/>
      <w:r>
        <w:rPr>
          <w:bCs/>
        </w:rPr>
        <w:t>nopovou</w:t>
      </w:r>
      <w:proofErr w:type="spellEnd"/>
      <w:r>
        <w:rPr>
          <w:bCs/>
        </w:rPr>
        <w:t xml:space="preserve"> fóliou, s výškou </w:t>
      </w:r>
      <w:proofErr w:type="spellStart"/>
      <w:r>
        <w:rPr>
          <w:bCs/>
        </w:rPr>
        <w:t>nopu</w:t>
      </w:r>
      <w:proofErr w:type="spellEnd"/>
      <w:r>
        <w:rPr>
          <w:bCs/>
        </w:rPr>
        <w:t xml:space="preserve"> 8 mm. Po zrealizovaní zateplenia bude výkop zasypaný zeminou, ktorá bude hutnená po vrstvách 175 mm. Následne sa spevnené plochy </w:t>
      </w:r>
      <w:proofErr w:type="spellStart"/>
      <w:r>
        <w:rPr>
          <w:bCs/>
        </w:rPr>
        <w:t>dobetónovaním</w:t>
      </w:r>
      <w:proofErr w:type="spellEnd"/>
      <w:r>
        <w:rPr>
          <w:bCs/>
        </w:rPr>
        <w:t xml:space="preserve"> dajú do pôvodného stavu. </w:t>
      </w:r>
    </w:p>
    <w:p w14:paraId="72DFA913" w14:textId="0303BD5B" w:rsidR="00BE0CC5" w:rsidRPr="00BE0CC5" w:rsidRDefault="00BE0CC5" w:rsidP="00BE0CC5">
      <w:pPr>
        <w:pStyle w:val="VISIA"/>
        <w:rPr>
          <w:rStyle w:val="iadne"/>
        </w:rPr>
      </w:pPr>
      <w:r>
        <w:rPr>
          <w:rStyle w:val="iadne"/>
          <w:i/>
        </w:rPr>
        <w:t>Pri realizácii je nutné dodržiavať technologické predpisy a postupy výrobcov!</w:t>
      </w:r>
    </w:p>
    <w:p w14:paraId="09663D22" w14:textId="77777777" w:rsidR="00BE0CC5" w:rsidRDefault="00BE0CC5" w:rsidP="00BE0CC5">
      <w:pPr>
        <w:pStyle w:val="VISIA"/>
        <w:rPr>
          <w:bCs/>
        </w:rPr>
      </w:pPr>
      <w:r>
        <w:rPr>
          <w:b/>
        </w:rPr>
        <w:t xml:space="preserve">N23: </w:t>
      </w:r>
      <w:r>
        <w:rPr>
          <w:bCs/>
        </w:rPr>
        <w:t xml:space="preserve">Oplechovanie uskočenia fasádnej obvodovej steny na 5.NP </w:t>
      </w:r>
    </w:p>
    <w:p w14:paraId="32440550" w14:textId="77777777" w:rsidR="00BE0CC5" w:rsidRDefault="00BE0CC5" w:rsidP="00BE0CC5">
      <w:pPr>
        <w:pStyle w:val="VISIA"/>
        <w:rPr>
          <w:bCs/>
        </w:rPr>
      </w:pPr>
      <w:r>
        <w:rPr>
          <w:bCs/>
        </w:rPr>
        <w:t xml:space="preserve">Pred samotnou realizáciou oplechovania je potrebné </w:t>
      </w:r>
      <w:proofErr w:type="spellStart"/>
      <w:r>
        <w:rPr>
          <w:bCs/>
        </w:rPr>
        <w:t>nakotviť</w:t>
      </w:r>
      <w:proofErr w:type="spellEnd"/>
      <w:r>
        <w:rPr>
          <w:bCs/>
        </w:rPr>
        <w:t xml:space="preserve"> OSB dosky, hr. 22 mm cez zateplenie na báze </w:t>
      </w:r>
      <w:proofErr w:type="spellStart"/>
      <w:r>
        <w:rPr>
          <w:bCs/>
        </w:rPr>
        <w:t>extrudovaného</w:t>
      </w:r>
      <w:proofErr w:type="spellEnd"/>
      <w:r>
        <w:rPr>
          <w:bCs/>
        </w:rPr>
        <w:t xml:space="preserve"> polystyrénu do stenovej konštrukcie. Do OSB dosky je kotvená </w:t>
      </w:r>
      <w:proofErr w:type="spellStart"/>
      <w:r>
        <w:rPr>
          <w:bCs/>
        </w:rPr>
        <w:t>príponka</w:t>
      </w:r>
      <w:proofErr w:type="spellEnd"/>
      <w:r>
        <w:rPr>
          <w:bCs/>
        </w:rPr>
        <w:t xml:space="preserve"> z oceľovej pásoviny hr. 0,75 mm, na ktorú sa osadí samotné oplechovanie, hr. 0,63 mm s farebnou povrchovou úpravou. </w:t>
      </w:r>
      <w:r>
        <w:rPr>
          <w:rStyle w:val="iadne"/>
        </w:rPr>
        <w:t>Presný popis a špecifikácia oplechovania viď časť D1-101-29 Výkaz klampiarskych výrobkov.</w:t>
      </w:r>
      <w:r>
        <w:rPr>
          <w:bCs/>
        </w:rPr>
        <w:t xml:space="preserve"> </w:t>
      </w:r>
    </w:p>
    <w:p w14:paraId="0B9F4B47" w14:textId="4183FDE3" w:rsidR="00BE0CC5" w:rsidRPr="00BE0CC5" w:rsidRDefault="00BE0CC5" w:rsidP="00BE0CC5">
      <w:pPr>
        <w:pStyle w:val="VISIA"/>
        <w:rPr>
          <w:bCs/>
        </w:rPr>
      </w:pPr>
      <w:r>
        <w:rPr>
          <w:rStyle w:val="iadne"/>
          <w:i/>
        </w:rPr>
        <w:t>Pozn.: Všetky rozmery pred zadaním do výroby zamerať priamo na stavbe!!!</w:t>
      </w:r>
    </w:p>
    <w:p w14:paraId="7917906C" w14:textId="77777777" w:rsidR="00BE0CC5" w:rsidRDefault="00BE0CC5" w:rsidP="00BE0CC5">
      <w:pPr>
        <w:pStyle w:val="VISIA"/>
        <w:rPr>
          <w:bCs/>
        </w:rPr>
      </w:pPr>
      <w:r>
        <w:rPr>
          <w:b/>
        </w:rPr>
        <w:t xml:space="preserve">N24: </w:t>
      </w:r>
      <w:r>
        <w:rPr>
          <w:bCs/>
        </w:rPr>
        <w:t>Nový fasádny náter</w:t>
      </w:r>
    </w:p>
    <w:p w14:paraId="180C70D4" w14:textId="77777777" w:rsidR="00BE0CC5" w:rsidRDefault="00BE0CC5" w:rsidP="00BE0CC5">
      <w:pPr>
        <w:pStyle w:val="VISIA"/>
        <w:rPr>
          <w:bCs/>
        </w:rPr>
      </w:pPr>
      <w:r>
        <w:rPr>
          <w:bCs/>
        </w:rPr>
        <w:t xml:space="preserve">Pred realizáciou fasádneho náteru je potrebné mechanické očistenie fasády od rias a plesní prípadne od iných nečistôt tlakovou vodou. Na takto očistený podklad sa nanesie exteriérový penetračný náter a fasádna farba, napr. </w:t>
      </w:r>
      <w:proofErr w:type="spellStart"/>
      <w:r>
        <w:rPr>
          <w:bCs/>
        </w:rPr>
        <w:t>Caparol</w:t>
      </w:r>
      <w:proofErr w:type="spellEnd"/>
      <w:r>
        <w:rPr>
          <w:bCs/>
        </w:rPr>
        <w:t xml:space="preserve"> </w:t>
      </w:r>
      <w:proofErr w:type="spellStart"/>
      <w:r>
        <w:rPr>
          <w:bCs/>
        </w:rPr>
        <w:t>Carbasol</w:t>
      </w:r>
      <w:proofErr w:type="spellEnd"/>
      <w:r>
        <w:rPr>
          <w:bCs/>
        </w:rPr>
        <w:t xml:space="preserve"> alebo ekvivalent so skladbou steny F03, viď skladby konštrukčných vrstiev.</w:t>
      </w:r>
    </w:p>
    <w:p w14:paraId="36A7A322" w14:textId="7FAFBF49" w:rsidR="00BE0CC5" w:rsidRPr="00BE0CC5" w:rsidRDefault="00BE0CC5" w:rsidP="00BE0CC5">
      <w:pPr>
        <w:pStyle w:val="VISIA"/>
      </w:pPr>
      <w:r>
        <w:rPr>
          <w:rStyle w:val="iadne"/>
          <w:i/>
        </w:rPr>
        <w:t>Pri realizácii je nutné dodržiavať technologické predpisy a postupy výrobcov!</w:t>
      </w:r>
    </w:p>
    <w:p w14:paraId="582A213F" w14:textId="77777777" w:rsidR="00BE0CC5" w:rsidRDefault="00BE0CC5" w:rsidP="00BE0CC5">
      <w:pPr>
        <w:pStyle w:val="VISIA"/>
        <w:rPr>
          <w:bCs/>
        </w:rPr>
      </w:pPr>
      <w:r>
        <w:rPr>
          <w:b/>
        </w:rPr>
        <w:t xml:space="preserve">N25: </w:t>
      </w:r>
      <w:r>
        <w:rPr>
          <w:bCs/>
        </w:rPr>
        <w:t>Nová sklenená priečka</w:t>
      </w:r>
    </w:p>
    <w:p w14:paraId="634A5C2E" w14:textId="77777777" w:rsidR="00BE0CC5" w:rsidRDefault="00BE0CC5" w:rsidP="00BE0CC5">
      <w:pPr>
        <w:pStyle w:val="VISIA"/>
        <w:rPr>
          <w:bCs/>
        </w:rPr>
      </w:pPr>
      <w:r>
        <w:rPr>
          <w:bCs/>
        </w:rPr>
        <w:t xml:space="preserve">Vybúraním priečky spolu s interiérovými presklenými dverami s </w:t>
      </w:r>
      <w:proofErr w:type="spellStart"/>
      <w:r>
        <w:rPr>
          <w:bCs/>
        </w:rPr>
        <w:t>nadvestlíkom</w:t>
      </w:r>
      <w:proofErr w:type="spellEnd"/>
      <w:r>
        <w:rPr>
          <w:bCs/>
        </w:rPr>
        <w:t xml:space="preserve"> a následnom začistení pri stene a podlahe sa zväčšil pôvodný otvor na 3.NP medzi miestnosťami 3.02 a chodbou a na 4.NP 4.02 a chodbou. Pre oddelenie priestoru miestnosti oddychovej zóny a chodby sa zrealizuje presklená priečka s posuvnými dverami. Presklená priečka bude kotvená do stien, stropu a podlahy cez hliníkovú rámovú konštrukciu. Zasklenie bude realizované z bezpečnostného skla VSG hr. 8 mm. Nový rozmer otvoru bude na šírku a výšku miestnosti oddychovej zóny 3,0 x 3,125 m.</w:t>
      </w:r>
    </w:p>
    <w:p w14:paraId="36BF38F0" w14:textId="77777777" w:rsidR="00BE0CC5" w:rsidRDefault="00BE0CC5" w:rsidP="00BE0CC5">
      <w:pPr>
        <w:pStyle w:val="VISIA"/>
        <w:rPr>
          <w:rStyle w:val="iadne"/>
          <w:szCs w:val="18"/>
        </w:rPr>
      </w:pPr>
      <w:r>
        <w:rPr>
          <w:rStyle w:val="iadne"/>
          <w:i/>
        </w:rPr>
        <w:lastRenderedPageBreak/>
        <w:t>Pri realizácii je nutné dodržiavať technologické predpisy a postupy výrobcov!</w:t>
      </w:r>
    </w:p>
    <w:p w14:paraId="60F81C10" w14:textId="77777777" w:rsidR="00BE0CC5" w:rsidRDefault="00BE0CC5" w:rsidP="00BE0CC5">
      <w:pPr>
        <w:pStyle w:val="VISIA"/>
        <w:rPr>
          <w:bCs/>
        </w:rPr>
      </w:pPr>
      <w:r>
        <w:rPr>
          <w:rStyle w:val="iadne"/>
          <w:i/>
        </w:rPr>
        <w:t>Pozn.: Všetky rozmery pred zadaním do výroby zamerať priamo na stavbe!!!</w:t>
      </w:r>
    </w:p>
    <w:p w14:paraId="495004C5" w14:textId="77777777" w:rsidR="00BE0CC5" w:rsidRDefault="00BE0CC5" w:rsidP="00BE0CC5">
      <w:pPr>
        <w:pStyle w:val="VISIA"/>
        <w:rPr>
          <w:b/>
          <w:sz w:val="24"/>
          <w:szCs w:val="24"/>
        </w:rPr>
      </w:pPr>
      <w:r>
        <w:rPr>
          <w:rStyle w:val="iadne"/>
          <w:b/>
          <w:bCs/>
        </w:rPr>
        <w:t>Spoločenský objekt (SO 102)</w:t>
      </w:r>
    </w:p>
    <w:p w14:paraId="1DD3C76B" w14:textId="77777777" w:rsidR="00BE0CC5" w:rsidRDefault="00BE0CC5" w:rsidP="00BE0CC5">
      <w:pPr>
        <w:pStyle w:val="VISIA"/>
        <w:rPr>
          <w:bCs/>
        </w:rPr>
      </w:pPr>
      <w:r>
        <w:rPr>
          <w:b/>
        </w:rPr>
        <w:t>N01:</w:t>
      </w:r>
      <w:r>
        <w:rPr>
          <w:b/>
        </w:rPr>
        <w:tab/>
      </w:r>
      <w:r>
        <w:rPr>
          <w:bCs/>
        </w:rPr>
        <w:t>Nové plastové okná</w:t>
      </w:r>
    </w:p>
    <w:p w14:paraId="60962325" w14:textId="77777777" w:rsidR="00BE0CC5" w:rsidRDefault="00BE0CC5" w:rsidP="00BE0CC5">
      <w:pPr>
        <w:pStyle w:val="VISIA"/>
        <w:rPr>
          <w:rStyle w:val="iadne"/>
        </w:rPr>
      </w:pPr>
      <w:r>
        <w:rPr>
          <w:rStyle w:val="iadne"/>
        </w:rPr>
        <w:t xml:space="preserve">Pôvodné rozmery všetkých okien budú zachované. Navrhujú sa nové plastové okná </w:t>
      </w:r>
      <w:proofErr w:type="spellStart"/>
      <w:r>
        <w:rPr>
          <w:rStyle w:val="iadne"/>
        </w:rPr>
        <w:t>Uw,max</w:t>
      </w:r>
      <w:proofErr w:type="spellEnd"/>
      <w:r>
        <w:rPr>
          <w:rStyle w:val="iadne"/>
        </w:rPr>
        <w:t xml:space="preserve"> = 0,85 (W/m</w:t>
      </w:r>
      <w:r>
        <w:rPr>
          <w:rStyle w:val="iadne"/>
          <w:vertAlign w:val="superscript"/>
        </w:rPr>
        <w:t>2</w:t>
      </w:r>
      <w:r>
        <w:rPr>
          <w:rStyle w:val="iadne"/>
        </w:rPr>
        <w:t xml:space="preserve">.K). Plastový profil napr. INTERNORM KF510 (alebo ekvivalent) s izolačným </w:t>
      </w:r>
      <w:proofErr w:type="spellStart"/>
      <w:r>
        <w:rPr>
          <w:rStyle w:val="iadne"/>
        </w:rPr>
        <w:t>trojsklom</w:t>
      </w:r>
      <w:proofErr w:type="spellEnd"/>
      <w:r>
        <w:rPr>
          <w:rStyle w:val="iadne"/>
        </w:rPr>
        <w:t xml:space="preserve">. Navrhované zasklenie 4-18-4-18-4, výplň argón, dištančný rámik </w:t>
      </w:r>
      <w:proofErr w:type="spellStart"/>
      <w:r>
        <w:rPr>
          <w:rStyle w:val="iadne"/>
        </w:rPr>
        <w:t>Swisspacer</w:t>
      </w:r>
      <w:proofErr w:type="spellEnd"/>
      <w:r>
        <w:rPr>
          <w:rStyle w:val="iadne"/>
        </w:rPr>
        <w:t xml:space="preserve"> </w:t>
      </w:r>
      <w:proofErr w:type="spellStart"/>
      <w:r>
        <w:rPr>
          <w:rStyle w:val="iadne"/>
        </w:rPr>
        <w:t>Ultimate</w:t>
      </w:r>
      <w:proofErr w:type="spellEnd"/>
      <w:r>
        <w:rPr>
          <w:rStyle w:val="iadne"/>
        </w:rPr>
        <w:t xml:space="preserve">. Súčasťou dodávky okien budú vonkajšie a vnútorné parapety. Presný popis a špecifikáciu jednotlivých okien viď časť D1-101-26 Výkaz okenných otvorov. </w:t>
      </w:r>
    </w:p>
    <w:p w14:paraId="777F7C30" w14:textId="65C4D548" w:rsidR="00BE0CC5" w:rsidRPr="00BE0CC5" w:rsidRDefault="00BE0CC5" w:rsidP="00BE0CC5">
      <w:pPr>
        <w:pStyle w:val="VISIA"/>
        <w:rPr>
          <w:i/>
        </w:rPr>
      </w:pPr>
      <w:r>
        <w:rPr>
          <w:rStyle w:val="iadne"/>
          <w:i/>
        </w:rPr>
        <w:t>Pozn.: Pri oknách rozmerov 1,5*1,5 m je nutné aby profily spĺňali požiadavky na statiku rámov a krídiel vzhľadom na zvýšenú hmotnosť izolačného zasklenia. Všetky rozmery pred zadaním do výroby zamerať priamo na stavbe!!!</w:t>
      </w:r>
    </w:p>
    <w:p w14:paraId="70CC2390" w14:textId="77777777" w:rsidR="00BE0CC5" w:rsidRDefault="00BE0CC5" w:rsidP="00BE0CC5">
      <w:pPr>
        <w:pStyle w:val="VISIA"/>
        <w:rPr>
          <w:bCs/>
        </w:rPr>
      </w:pPr>
      <w:r>
        <w:rPr>
          <w:b/>
        </w:rPr>
        <w:t xml:space="preserve">N02: </w:t>
      </w:r>
      <w:r>
        <w:rPr>
          <w:bCs/>
        </w:rPr>
        <w:t>Zateplenie objektu kontaktným zatepľovacím systémom ETICS</w:t>
      </w:r>
    </w:p>
    <w:p w14:paraId="627D3B54" w14:textId="77777777" w:rsidR="00BE0CC5" w:rsidRDefault="00BE0CC5" w:rsidP="00BE0CC5">
      <w:pPr>
        <w:pStyle w:val="VISIA"/>
        <w:rPr>
          <w:bCs/>
        </w:rPr>
      </w:pPr>
      <w:r>
        <w:rPr>
          <w:bCs/>
        </w:rPr>
        <w:t xml:space="preserve">Pred samotným zateplením fasády objektu je potrebná demontáž konštrukcií, ktoré prekážajú zatepleniu, tieto konštrukcie sú popísané v búracích prácach. Ďalej je potrebné vyčistenie podkladu a následná kontrola jeho roviny. V prípade ak podklad vykazuje nerovnosti 1 cm na dl. 2m, je nutné opraviť povrch jadrovou omietkou. Na takto upravený podklad sa bude realizovať kontaktný zatepľovací systém so skladbou steny F01 z tepelnej izolácie na báze EPS hr. 150 mm (napr. EPS 70 F </w:t>
      </w:r>
      <w:proofErr w:type="spellStart"/>
      <w:r>
        <w:rPr>
          <w:bCs/>
        </w:rPr>
        <w:t>albo</w:t>
      </w:r>
      <w:proofErr w:type="spellEnd"/>
      <w:r>
        <w:rPr>
          <w:bCs/>
        </w:rPr>
        <w:t xml:space="preserve"> ekvivalent)</w:t>
      </w:r>
      <w:r>
        <w:t xml:space="preserve"> </w:t>
      </w:r>
      <w:proofErr w:type="spellStart"/>
      <w:r>
        <w:rPr>
          <w:bCs/>
        </w:rPr>
        <w:t>λD</w:t>
      </w:r>
      <w:proofErr w:type="spellEnd"/>
      <w:r>
        <w:rPr>
          <w:bCs/>
        </w:rPr>
        <w:t xml:space="preserve"> = 0,039 W/(</w:t>
      </w:r>
      <w:proofErr w:type="spellStart"/>
      <w:r>
        <w:rPr>
          <w:bCs/>
        </w:rPr>
        <w:t>m.K</w:t>
      </w:r>
      <w:proofErr w:type="spellEnd"/>
      <w:r>
        <w:rPr>
          <w:bCs/>
        </w:rPr>
        <w:t>), viď. skladby konštrukčných vrstiev. Schéma kotvenia a počet kotiev sú uvedené v textovej časti Statické posúdenie.</w:t>
      </w:r>
    </w:p>
    <w:p w14:paraId="7959F4A2" w14:textId="77777777" w:rsidR="00BE0CC5" w:rsidRDefault="00BE0CC5" w:rsidP="00BE0CC5">
      <w:pPr>
        <w:pStyle w:val="VISIA"/>
        <w:rPr>
          <w:i/>
          <w:iCs/>
          <w:szCs w:val="18"/>
        </w:rPr>
      </w:pPr>
      <w:r>
        <w:rPr>
          <w:i/>
          <w:iCs/>
        </w:rPr>
        <w:t xml:space="preserve">Pozn.: Pred realizáciou zateplenia je potrebné vyhotoviť </w:t>
      </w:r>
      <w:proofErr w:type="spellStart"/>
      <w:r>
        <w:rPr>
          <w:i/>
          <w:iCs/>
        </w:rPr>
        <w:t>odtrhové</w:t>
      </w:r>
      <w:proofErr w:type="spellEnd"/>
      <w:r>
        <w:rPr>
          <w:i/>
          <w:iCs/>
        </w:rPr>
        <w:t xml:space="preserve"> skúšky pre zistenie únosnosti obvodového plášťa!!</w:t>
      </w:r>
    </w:p>
    <w:p w14:paraId="394D936C" w14:textId="4B3707D8" w:rsidR="00BE0CC5" w:rsidRPr="00BE0CC5" w:rsidRDefault="00BE0CC5" w:rsidP="00BE0CC5">
      <w:pPr>
        <w:pStyle w:val="VISIA"/>
      </w:pPr>
      <w:r>
        <w:rPr>
          <w:rStyle w:val="iadne"/>
          <w:i/>
        </w:rPr>
        <w:t>Pri realizácii je nutné dodržiavať technologické predpisy a postupy výrobcov!</w:t>
      </w:r>
    </w:p>
    <w:p w14:paraId="701D69B4" w14:textId="77777777" w:rsidR="00BE0CC5" w:rsidRDefault="00BE0CC5" w:rsidP="00BE0CC5">
      <w:pPr>
        <w:pStyle w:val="VISIA"/>
        <w:rPr>
          <w:bCs/>
        </w:rPr>
      </w:pPr>
      <w:r>
        <w:rPr>
          <w:b/>
        </w:rPr>
        <w:t xml:space="preserve">N03: </w:t>
      </w:r>
      <w:r>
        <w:rPr>
          <w:bCs/>
        </w:rPr>
        <w:t>Nové plastové exteriérové dvere</w:t>
      </w:r>
    </w:p>
    <w:p w14:paraId="336D0591" w14:textId="77777777" w:rsidR="00BE0CC5" w:rsidRDefault="00BE0CC5" w:rsidP="00BE0CC5">
      <w:pPr>
        <w:pStyle w:val="VISIA"/>
        <w:rPr>
          <w:rStyle w:val="iadne"/>
        </w:rPr>
      </w:pPr>
      <w:r>
        <w:rPr>
          <w:rStyle w:val="iadne"/>
        </w:rPr>
        <w:t xml:space="preserve">Pôvodné rozmery dverí budú zachované. Navrhujú sa nové plastové exteriérové dvere </w:t>
      </w:r>
      <w:proofErr w:type="spellStart"/>
      <w:r>
        <w:rPr>
          <w:rStyle w:val="iadne"/>
        </w:rPr>
        <w:t>Uw,max</w:t>
      </w:r>
      <w:proofErr w:type="spellEnd"/>
      <w:r>
        <w:rPr>
          <w:rStyle w:val="iadne"/>
        </w:rPr>
        <w:t xml:space="preserve"> = 0,85 (W/m</w:t>
      </w:r>
      <w:r>
        <w:rPr>
          <w:rStyle w:val="iadne"/>
          <w:vertAlign w:val="superscript"/>
        </w:rPr>
        <w:t>2</w:t>
      </w:r>
      <w:r>
        <w:rPr>
          <w:rStyle w:val="iadne"/>
        </w:rPr>
        <w:t xml:space="preserve">.K). Presný popis a špecifikáciu jednotlivých dverí viď časť D1-102-29 Výkaz exteriérových dverí. </w:t>
      </w:r>
    </w:p>
    <w:p w14:paraId="31A4829C" w14:textId="1934B766" w:rsidR="00BE0CC5" w:rsidRPr="00BE0CC5" w:rsidRDefault="00BE0CC5" w:rsidP="00BE0CC5">
      <w:pPr>
        <w:pStyle w:val="VISIA"/>
      </w:pPr>
      <w:r>
        <w:rPr>
          <w:rStyle w:val="iadne"/>
          <w:i/>
        </w:rPr>
        <w:t>Pozn.: Všetky rozmery pred zadaním do výroby zamerať priamo na stavbe!!!</w:t>
      </w:r>
    </w:p>
    <w:p w14:paraId="0F335ABD" w14:textId="77777777" w:rsidR="00BE0CC5" w:rsidRDefault="00BE0CC5" w:rsidP="00BE0CC5">
      <w:pPr>
        <w:pStyle w:val="VISIA"/>
        <w:rPr>
          <w:bCs/>
        </w:rPr>
      </w:pPr>
      <w:r>
        <w:rPr>
          <w:b/>
        </w:rPr>
        <w:t xml:space="preserve">N04: </w:t>
      </w:r>
      <w:r>
        <w:rPr>
          <w:bCs/>
        </w:rPr>
        <w:t>Nové rozvody elektroinštalácie</w:t>
      </w:r>
    </w:p>
    <w:p w14:paraId="105E7458" w14:textId="166C73F0" w:rsidR="00BE0CC5" w:rsidRPr="00BE0CC5" w:rsidRDefault="00BE0CC5" w:rsidP="00BE0CC5">
      <w:pPr>
        <w:pStyle w:val="VISIA"/>
        <w:rPr>
          <w:szCs w:val="18"/>
        </w:rPr>
      </w:pPr>
      <w:r>
        <w:rPr>
          <w:bCs/>
        </w:rPr>
        <w:t xml:space="preserve">Novú elektroinštaláciu na 1.PP a 1.NP je potrebné zrealizovať z dôvodu výmeny stropného osvetlenia, resp. z dôvodu vytvorenia novej stropnej konštrukcie a vytvorenie nových učební. Bližšie špecifikácie sú uvedené vo výkresovej a textovej časti viď Elektroinštalácia. V najväčšej možnej miere sa zachovajú pôvodné trasy pôvodnej elektroinštalácie. Rozvody sú navrhnuté pod omietkou a v elektroinštalačných trubkách a žľaboch. V prípade potreby vedenia nových rozvodov budú vytvorené ryhy v stene, ktoré sa po uložení elektroinštalácie </w:t>
      </w:r>
      <w:proofErr w:type="spellStart"/>
      <w:r>
        <w:rPr>
          <w:bCs/>
        </w:rPr>
        <w:t>vyspravia</w:t>
      </w:r>
      <w:proofErr w:type="spellEnd"/>
      <w:r>
        <w:rPr>
          <w:bCs/>
        </w:rPr>
        <w:t xml:space="preserve"> sadrovou omietkou. Tieto stavebné úpravy sú bližšie popísané v položke N06.</w:t>
      </w:r>
    </w:p>
    <w:p w14:paraId="12A21469" w14:textId="77777777" w:rsidR="00BE0CC5" w:rsidRDefault="00BE0CC5" w:rsidP="00BE0CC5">
      <w:pPr>
        <w:pStyle w:val="VISIA"/>
        <w:rPr>
          <w:bCs/>
        </w:rPr>
      </w:pPr>
      <w:r>
        <w:rPr>
          <w:b/>
        </w:rPr>
        <w:t xml:space="preserve">N05: </w:t>
      </w:r>
      <w:r>
        <w:rPr>
          <w:bCs/>
        </w:rPr>
        <w:t>Montáž nových svietidiel</w:t>
      </w:r>
    </w:p>
    <w:p w14:paraId="642F1E77" w14:textId="59A87449" w:rsidR="00BE0CC5" w:rsidRDefault="00BE0CC5" w:rsidP="00BE0CC5">
      <w:pPr>
        <w:pStyle w:val="VISIA"/>
        <w:rPr>
          <w:bCs/>
        </w:rPr>
      </w:pPr>
      <w:r>
        <w:rPr>
          <w:bCs/>
        </w:rPr>
        <w:t xml:space="preserve">Nové svietidlá sa navrhujú na 1.PP, 1.NP z dôvodu zníženia spotreby energie. Svietidlá sú navrhnuté podľa charakteru a účelu jednotlivých priestorov, podľa svetlo-technického výpočtu. Bližšia špecifikácia svietidiel a ich rozmiestnenie je vo výkresovej a textovej časti projektu Elektroinštalácia, a výkrese D1-101-22 Výkres podhľadov 1.NP (časť Architektúra). </w:t>
      </w:r>
    </w:p>
    <w:p w14:paraId="7EB0A40D" w14:textId="77777777" w:rsidR="00BE0CC5" w:rsidRDefault="00BE0CC5" w:rsidP="00BE0CC5">
      <w:pPr>
        <w:pStyle w:val="VISIA"/>
        <w:rPr>
          <w:bCs/>
        </w:rPr>
      </w:pPr>
      <w:r>
        <w:rPr>
          <w:b/>
        </w:rPr>
        <w:t xml:space="preserve">N06: </w:t>
      </w:r>
      <w:r>
        <w:rPr>
          <w:bCs/>
        </w:rPr>
        <w:t>Omietanie stien/stropov sadrové omietky</w:t>
      </w:r>
    </w:p>
    <w:p w14:paraId="65F89C4A" w14:textId="2E81F3E8" w:rsidR="00BE0CC5" w:rsidRPr="00BE0CC5" w:rsidRDefault="00BE0CC5" w:rsidP="00BE0CC5">
      <w:pPr>
        <w:pStyle w:val="VISIA"/>
        <w:rPr>
          <w:szCs w:val="18"/>
        </w:rPr>
      </w:pPr>
      <w:r>
        <w:t xml:space="preserve">Jestvujúce omietky stien a stropov sa skontrolujú poklepaním. Odstránia a prebrúsia sa poškodené omietky. Stará omietka sa </w:t>
      </w:r>
      <w:proofErr w:type="spellStart"/>
      <w:r>
        <w:t>vyspraví</w:t>
      </w:r>
      <w:proofErr w:type="spellEnd"/>
      <w:r>
        <w:t xml:space="preserve"> sadrovou omietkou. Všetky ryhy ktoré vznikli pri výmene elektroinštalácie sa </w:t>
      </w:r>
      <w:proofErr w:type="spellStart"/>
      <w:r>
        <w:t>vyspravia</w:t>
      </w:r>
      <w:proofErr w:type="spellEnd"/>
      <w:r>
        <w:t xml:space="preserve"> sadrovou omietkou. Styk rôznych materiálov ako napr. betón, pórobetón alebo tehla sa preloží sieťkou vkladanou do lepidla. Miesta hlbokých trhlín sa vyplnia tmelom a </w:t>
      </w:r>
      <w:proofErr w:type="spellStart"/>
      <w:r>
        <w:t>presieťkujú</w:t>
      </w:r>
      <w:proofErr w:type="spellEnd"/>
      <w:r>
        <w:t>. Následne sa na všetky vnútorné steny v riešenom priestore nanesie sadrová stierka hrúbky cca 3 -4 mm. Finálna úprava – penetračný náter + 2x interiérová maľba (</w:t>
      </w:r>
      <w:proofErr w:type="spellStart"/>
      <w:r>
        <w:t>oteruvzdorná</w:t>
      </w:r>
      <w:proofErr w:type="spellEnd"/>
      <w:r>
        <w:t xml:space="preserve"> – biela, belosť nad 90%). Sadrová stierka je položka ktorá je v rámci realizačného projektu odporúčané riešenie, možné je ju zaradiť len medzi neoprávnené náklady a pred vystierkovaním je nutné nechať tento krok schváliť zástupcom mesta.</w:t>
      </w:r>
    </w:p>
    <w:p w14:paraId="0D909D40" w14:textId="77777777" w:rsidR="00BE0CC5" w:rsidRDefault="00BE0CC5" w:rsidP="00BE0CC5">
      <w:pPr>
        <w:pStyle w:val="VISIA"/>
        <w:rPr>
          <w:bCs/>
        </w:rPr>
      </w:pPr>
      <w:r>
        <w:rPr>
          <w:b/>
        </w:rPr>
        <w:t xml:space="preserve">N07: </w:t>
      </w:r>
      <w:r>
        <w:rPr>
          <w:bCs/>
        </w:rPr>
        <w:t>Osadenie nových vykurovacích telies</w:t>
      </w:r>
    </w:p>
    <w:p w14:paraId="4F08145D" w14:textId="4A76C786" w:rsidR="00BE0CC5" w:rsidRDefault="00BE0CC5" w:rsidP="00BE0CC5">
      <w:pPr>
        <w:pStyle w:val="VISIA"/>
        <w:rPr>
          <w:bCs/>
        </w:rPr>
      </w:pPr>
      <w:r>
        <w:rPr>
          <w:bCs/>
        </w:rPr>
        <w:t xml:space="preserve">Montáž nových vykurovacích telies a ich zapojenie na pôvodné rozvody vykurovania v miestnostiach 1.35, 1.36, 1.37. Viditeľné rozvody vykurovania sa opatria novým základným náterom napr. zo syntetickej farby S2000U (alebo ekvivalent). Na takýto podklad sa nanesenie vrstva nového náteru odolného voči teplotám do 90° vo dvoch vrstvách, farba RAL9010. </w:t>
      </w:r>
    </w:p>
    <w:p w14:paraId="040204A3" w14:textId="77777777" w:rsidR="00BE0CC5" w:rsidRDefault="00BE0CC5" w:rsidP="00BE0CC5">
      <w:pPr>
        <w:pStyle w:val="VISIA"/>
        <w:rPr>
          <w:bCs/>
        </w:rPr>
      </w:pPr>
      <w:r>
        <w:rPr>
          <w:b/>
        </w:rPr>
        <w:t xml:space="preserve">N08: </w:t>
      </w:r>
      <w:r>
        <w:rPr>
          <w:bCs/>
        </w:rPr>
        <w:t>Nové exteriérové hliníkové dvere</w:t>
      </w:r>
    </w:p>
    <w:p w14:paraId="5C789451" w14:textId="77777777" w:rsidR="00BE0CC5" w:rsidRDefault="00BE0CC5" w:rsidP="00BE0CC5">
      <w:pPr>
        <w:pStyle w:val="VISIA"/>
        <w:rPr>
          <w:rStyle w:val="iadne"/>
        </w:rPr>
      </w:pPr>
      <w:r>
        <w:rPr>
          <w:rStyle w:val="iadne"/>
        </w:rPr>
        <w:t xml:space="preserve">Pôvodné rozmery dverí budú zachované. Navrhujú sa nové hliníkové exteriérové dvere </w:t>
      </w:r>
      <w:proofErr w:type="spellStart"/>
      <w:r>
        <w:rPr>
          <w:rStyle w:val="iadne"/>
        </w:rPr>
        <w:t>Uw,max</w:t>
      </w:r>
      <w:proofErr w:type="spellEnd"/>
      <w:r>
        <w:rPr>
          <w:rStyle w:val="iadne"/>
        </w:rPr>
        <w:t xml:space="preserve"> = 0,85 (W/m</w:t>
      </w:r>
      <w:r>
        <w:rPr>
          <w:rStyle w:val="iadne"/>
          <w:vertAlign w:val="superscript"/>
        </w:rPr>
        <w:t>2</w:t>
      </w:r>
      <w:r>
        <w:rPr>
          <w:rStyle w:val="iadne"/>
        </w:rPr>
        <w:t xml:space="preserve">.K). Presný popis a špecifikáciu jednotlivých dverí viď časť D1-102-29 Výkaz exteriérových dverí. </w:t>
      </w:r>
    </w:p>
    <w:p w14:paraId="33F6E765" w14:textId="49D13B04" w:rsidR="00BE0CC5" w:rsidRPr="00BE0CC5" w:rsidRDefault="00BE0CC5" w:rsidP="00BE0CC5">
      <w:pPr>
        <w:pStyle w:val="VISIA"/>
        <w:rPr>
          <w:rStyle w:val="iadne"/>
          <w:i/>
          <w:szCs w:val="18"/>
        </w:rPr>
      </w:pPr>
      <w:r>
        <w:rPr>
          <w:rStyle w:val="iadne"/>
          <w:i/>
        </w:rPr>
        <w:t>Pozn.: Všetky rozmery pred zadaním do výroby zamerať priamo na stavbe!!!</w:t>
      </w:r>
    </w:p>
    <w:p w14:paraId="2217DA0C" w14:textId="77777777" w:rsidR="00BE0CC5" w:rsidRDefault="00BE0CC5" w:rsidP="00BE0CC5">
      <w:pPr>
        <w:pStyle w:val="VISIA"/>
        <w:rPr>
          <w:bCs/>
        </w:rPr>
      </w:pPr>
      <w:r>
        <w:rPr>
          <w:b/>
        </w:rPr>
        <w:t xml:space="preserve">N09: </w:t>
      </w:r>
      <w:proofErr w:type="spellStart"/>
      <w:r>
        <w:rPr>
          <w:bCs/>
        </w:rPr>
        <w:t>Protidažďová</w:t>
      </w:r>
      <w:proofErr w:type="spellEnd"/>
      <w:r>
        <w:rPr>
          <w:bCs/>
        </w:rPr>
        <w:t xml:space="preserve"> mriežka so sieťkou</w:t>
      </w:r>
    </w:p>
    <w:p w14:paraId="0814B55C" w14:textId="77777777" w:rsidR="00BE0CC5" w:rsidRDefault="00BE0CC5" w:rsidP="00BE0CC5">
      <w:pPr>
        <w:pStyle w:val="VISIA"/>
        <w:rPr>
          <w:rStyle w:val="iadne"/>
        </w:rPr>
      </w:pPr>
      <w:r>
        <w:rPr>
          <w:rStyle w:val="iadne"/>
        </w:rPr>
        <w:t xml:space="preserve">Montáž novej hliníkovej </w:t>
      </w:r>
      <w:proofErr w:type="spellStart"/>
      <w:r>
        <w:rPr>
          <w:rStyle w:val="iadne"/>
        </w:rPr>
        <w:t>protidažďovej</w:t>
      </w:r>
      <w:proofErr w:type="spellEnd"/>
      <w:r>
        <w:rPr>
          <w:rStyle w:val="iadne"/>
        </w:rPr>
        <w:t xml:space="preserve"> mriežky so sieťkou proti hmyzu. Pôvodné rozmery zostávajú zachované.</w:t>
      </w:r>
    </w:p>
    <w:p w14:paraId="1D7E4A57" w14:textId="77777777" w:rsidR="00BE0CC5" w:rsidRDefault="00BE0CC5" w:rsidP="00BE0CC5">
      <w:pPr>
        <w:pStyle w:val="VISIA"/>
        <w:rPr>
          <w:rStyle w:val="iadne"/>
        </w:rPr>
      </w:pPr>
      <w:r>
        <w:rPr>
          <w:rStyle w:val="iadne"/>
        </w:rPr>
        <w:t xml:space="preserve">Presný popis a špecifikáciu jednotlivých mriežok viď časť D1-102-28 Výkaz </w:t>
      </w:r>
      <w:proofErr w:type="spellStart"/>
      <w:r>
        <w:rPr>
          <w:rStyle w:val="iadne"/>
        </w:rPr>
        <w:t>protidažďových</w:t>
      </w:r>
      <w:proofErr w:type="spellEnd"/>
      <w:r>
        <w:rPr>
          <w:rStyle w:val="iadne"/>
        </w:rPr>
        <w:t xml:space="preserve"> mriežok. </w:t>
      </w:r>
    </w:p>
    <w:p w14:paraId="10F69CC3" w14:textId="77777777" w:rsidR="00BE0CC5" w:rsidRDefault="00BE0CC5" w:rsidP="00BE0CC5">
      <w:pPr>
        <w:pStyle w:val="VISIA"/>
        <w:rPr>
          <w:rStyle w:val="iadne"/>
          <w:i/>
          <w:szCs w:val="18"/>
        </w:rPr>
      </w:pPr>
      <w:r>
        <w:rPr>
          <w:rStyle w:val="iadne"/>
          <w:i/>
        </w:rPr>
        <w:lastRenderedPageBreak/>
        <w:t>Pozn.: Všetky rozmery pred zadaním do výroby zamerať priamo na stavbe!!!</w:t>
      </w:r>
      <w:r>
        <w:rPr>
          <w:rStyle w:val="iadne"/>
        </w:rPr>
        <w:t xml:space="preserve"> </w:t>
      </w:r>
      <w:r>
        <w:rPr>
          <w:rStyle w:val="iadne"/>
          <w:i/>
        </w:rPr>
        <w:t>Pri realizácii je nutné dodržiavať technologické predpisy a postupy výrobcov!</w:t>
      </w:r>
    </w:p>
    <w:p w14:paraId="5FE89E4F" w14:textId="77777777" w:rsidR="00BE0CC5" w:rsidRDefault="00BE0CC5" w:rsidP="00BE0CC5">
      <w:pPr>
        <w:pStyle w:val="VISIA"/>
        <w:rPr>
          <w:rStyle w:val="iadne"/>
        </w:rPr>
      </w:pPr>
    </w:p>
    <w:p w14:paraId="7A0E22C0" w14:textId="77777777" w:rsidR="00BE0CC5" w:rsidRDefault="00BE0CC5" w:rsidP="00BE0CC5">
      <w:pPr>
        <w:pStyle w:val="VISIA"/>
        <w:rPr>
          <w:bCs/>
        </w:rPr>
      </w:pPr>
      <w:r>
        <w:rPr>
          <w:b/>
        </w:rPr>
        <w:t xml:space="preserve">N10: </w:t>
      </w:r>
      <w:r>
        <w:rPr>
          <w:bCs/>
        </w:rPr>
        <w:t>Osadenie nových hliníkových vetracích mriežok so sieťou</w:t>
      </w:r>
    </w:p>
    <w:p w14:paraId="0B5808BA" w14:textId="77777777" w:rsidR="00BE0CC5" w:rsidRDefault="00BE0CC5" w:rsidP="00BE0CC5">
      <w:pPr>
        <w:pStyle w:val="VISIA"/>
        <w:rPr>
          <w:rStyle w:val="iadne"/>
        </w:rPr>
      </w:pPr>
      <w:r>
        <w:rPr>
          <w:rStyle w:val="iadne"/>
        </w:rPr>
        <w:t xml:space="preserve">Montáž nových </w:t>
      </w:r>
      <w:proofErr w:type="spellStart"/>
      <w:r>
        <w:rPr>
          <w:rStyle w:val="iadne"/>
        </w:rPr>
        <w:t>hliníkoých</w:t>
      </w:r>
      <w:proofErr w:type="spellEnd"/>
      <w:r>
        <w:rPr>
          <w:rStyle w:val="iadne"/>
        </w:rPr>
        <w:t xml:space="preserve"> vetracích mriežok so sieťkou proti hmyzu. Pôvodné rozmery zostávajú zachované.</w:t>
      </w:r>
    </w:p>
    <w:p w14:paraId="4B538D7A" w14:textId="77777777" w:rsidR="00BE0CC5" w:rsidRDefault="00BE0CC5" w:rsidP="00BE0CC5">
      <w:pPr>
        <w:pStyle w:val="VISIA"/>
        <w:rPr>
          <w:rStyle w:val="iadne"/>
        </w:rPr>
      </w:pPr>
      <w:r>
        <w:rPr>
          <w:rStyle w:val="iadne"/>
        </w:rPr>
        <w:t xml:space="preserve">Presný popis a špecifikáciu jednotlivých mriežok viď časť D1-101-28 Výkaz </w:t>
      </w:r>
      <w:proofErr w:type="spellStart"/>
      <w:r>
        <w:rPr>
          <w:rStyle w:val="iadne"/>
        </w:rPr>
        <w:t>protidažďových</w:t>
      </w:r>
      <w:proofErr w:type="spellEnd"/>
      <w:r>
        <w:rPr>
          <w:rStyle w:val="iadne"/>
        </w:rPr>
        <w:t xml:space="preserve"> mriežok. </w:t>
      </w:r>
    </w:p>
    <w:p w14:paraId="1DD5C667" w14:textId="7AD1F266" w:rsidR="00BE0CC5" w:rsidRPr="00BE0CC5" w:rsidRDefault="00BE0CC5" w:rsidP="00BE0CC5">
      <w:pPr>
        <w:pStyle w:val="VISIA"/>
        <w:rPr>
          <w:i/>
          <w:szCs w:val="18"/>
        </w:rPr>
      </w:pPr>
      <w:r>
        <w:rPr>
          <w:rStyle w:val="iadne"/>
          <w:i/>
        </w:rPr>
        <w:t>Pozn.: Všetky rozmery pred zadaním do výroby zamerať priamo na stavbe!!!</w:t>
      </w:r>
      <w:r>
        <w:rPr>
          <w:rStyle w:val="iadne"/>
        </w:rPr>
        <w:t xml:space="preserve"> </w:t>
      </w:r>
      <w:r>
        <w:rPr>
          <w:rStyle w:val="iadne"/>
          <w:i/>
        </w:rPr>
        <w:t>Pri realizácii je nutné dodržiavať technologické predpisy a postupy výrobcov!</w:t>
      </w:r>
    </w:p>
    <w:p w14:paraId="2D2914B7" w14:textId="77777777" w:rsidR="00BE0CC5" w:rsidRDefault="00BE0CC5" w:rsidP="00BE0CC5">
      <w:pPr>
        <w:pStyle w:val="VISIA"/>
        <w:rPr>
          <w:bCs/>
        </w:rPr>
      </w:pPr>
      <w:r>
        <w:rPr>
          <w:b/>
        </w:rPr>
        <w:t xml:space="preserve">N11, N12: </w:t>
      </w:r>
      <w:r>
        <w:rPr>
          <w:bCs/>
        </w:rPr>
        <w:t xml:space="preserve">Nová hliníková zasklená stena s izolačným </w:t>
      </w:r>
      <w:proofErr w:type="spellStart"/>
      <w:r>
        <w:rPr>
          <w:bCs/>
        </w:rPr>
        <w:t>trojsklom</w:t>
      </w:r>
      <w:proofErr w:type="spellEnd"/>
      <w:r>
        <w:rPr>
          <w:bCs/>
        </w:rPr>
        <w:t xml:space="preserve"> s </w:t>
      </w:r>
      <w:proofErr w:type="spellStart"/>
      <w:r>
        <w:rPr>
          <w:bCs/>
        </w:rPr>
        <w:t>otváravo</w:t>
      </w:r>
      <w:proofErr w:type="spellEnd"/>
      <w:r>
        <w:rPr>
          <w:bCs/>
        </w:rPr>
        <w:t>-sklopnými krídlami, Parapety v presklených stenách</w:t>
      </w:r>
    </w:p>
    <w:p w14:paraId="1C0C8C45" w14:textId="77777777" w:rsidR="00BE0CC5" w:rsidRDefault="00BE0CC5" w:rsidP="00BE0CC5">
      <w:pPr>
        <w:pStyle w:val="VISIA"/>
      </w:pPr>
      <w:r>
        <w:rPr>
          <w:bCs/>
        </w:rPr>
        <w:t>Montáž zasklenej steny do stĺpikovo-</w:t>
      </w:r>
      <w:proofErr w:type="spellStart"/>
      <w:r>
        <w:rPr>
          <w:bCs/>
        </w:rPr>
        <w:t>priečnikového</w:t>
      </w:r>
      <w:proofErr w:type="spellEnd"/>
      <w:r>
        <w:rPr>
          <w:bCs/>
        </w:rPr>
        <w:t xml:space="preserve"> systému, kotveného do jestvujúceho skeletového systému objektu (stĺpy, trámy, </w:t>
      </w:r>
      <w:proofErr w:type="spellStart"/>
      <w:r>
        <w:rPr>
          <w:bCs/>
        </w:rPr>
        <w:t>stužidlá</w:t>
      </w:r>
      <w:proofErr w:type="spellEnd"/>
      <w:r>
        <w:rPr>
          <w:bCs/>
        </w:rPr>
        <w:t xml:space="preserve">) napr. </w:t>
      </w:r>
      <w:proofErr w:type="spellStart"/>
      <w:r>
        <w:rPr>
          <w:bCs/>
        </w:rPr>
        <w:t>Yawal</w:t>
      </w:r>
      <w:proofErr w:type="spellEnd"/>
      <w:r>
        <w:rPr>
          <w:bCs/>
        </w:rPr>
        <w:t xml:space="preserve"> FA50N HI (alebo ekvivalent). </w:t>
      </w:r>
      <w:r>
        <w:rPr>
          <w:rStyle w:val="iadne"/>
        </w:rPr>
        <w:t xml:space="preserve">Navrhované zasklenie 4-18-4-18-4, výplň argón, dištančný rámik </w:t>
      </w:r>
      <w:proofErr w:type="spellStart"/>
      <w:r>
        <w:rPr>
          <w:rStyle w:val="iadne"/>
        </w:rPr>
        <w:t>Swisspacer</w:t>
      </w:r>
      <w:proofErr w:type="spellEnd"/>
      <w:r>
        <w:rPr>
          <w:rStyle w:val="iadne"/>
        </w:rPr>
        <w:t xml:space="preserve"> </w:t>
      </w:r>
      <w:proofErr w:type="spellStart"/>
      <w:r>
        <w:rPr>
          <w:rStyle w:val="iadne"/>
        </w:rPr>
        <w:t>Ultimate</w:t>
      </w:r>
      <w:proofErr w:type="spellEnd"/>
      <w:r>
        <w:rPr>
          <w:rStyle w:val="iadne"/>
        </w:rPr>
        <w:t>. Súčasťou dodávky zasklenej steny budú vonkajšie a vnútorné parapety. Presný popis a špecifikáciu zasklených stien viď časť D1-102-27 Výkaz presklenej fasády.</w:t>
      </w:r>
    </w:p>
    <w:p w14:paraId="1E20726B" w14:textId="634D2D1C" w:rsidR="00BE0CC5" w:rsidRPr="00BE0CC5" w:rsidRDefault="00BE0CC5" w:rsidP="00BE0CC5">
      <w:pPr>
        <w:pStyle w:val="VISIA"/>
        <w:rPr>
          <w:i/>
          <w:szCs w:val="18"/>
        </w:rPr>
      </w:pPr>
      <w:r>
        <w:rPr>
          <w:rStyle w:val="iadne"/>
          <w:i/>
        </w:rPr>
        <w:t>Pozn.: Všetky rozmery pred zadaním do výroby zamerať priamo na stavbe!!!</w:t>
      </w:r>
      <w:r>
        <w:rPr>
          <w:rStyle w:val="iadne"/>
        </w:rPr>
        <w:t xml:space="preserve"> </w:t>
      </w:r>
      <w:r>
        <w:rPr>
          <w:rStyle w:val="iadne"/>
          <w:i/>
        </w:rPr>
        <w:t xml:space="preserve">Pri realizácii je nutné dodržiavať technologické predpisy a postupy výrobcov! </w:t>
      </w:r>
    </w:p>
    <w:p w14:paraId="5DD22479" w14:textId="77777777" w:rsidR="00BE0CC5" w:rsidRDefault="00BE0CC5" w:rsidP="00BE0CC5">
      <w:pPr>
        <w:pStyle w:val="VISIA"/>
        <w:rPr>
          <w:bCs/>
        </w:rPr>
      </w:pPr>
      <w:r>
        <w:rPr>
          <w:b/>
        </w:rPr>
        <w:t xml:space="preserve">N13: </w:t>
      </w:r>
      <w:r>
        <w:rPr>
          <w:bCs/>
        </w:rPr>
        <w:t>Osadenie nových okenných vetracích mriežok so sieťou</w:t>
      </w:r>
    </w:p>
    <w:p w14:paraId="61CE193C" w14:textId="77777777" w:rsidR="00BE0CC5" w:rsidRDefault="00BE0CC5" w:rsidP="00BE0CC5">
      <w:pPr>
        <w:pStyle w:val="VISIA"/>
        <w:rPr>
          <w:rStyle w:val="iadne"/>
        </w:rPr>
      </w:pPr>
      <w:r>
        <w:rPr>
          <w:rStyle w:val="iadne"/>
        </w:rPr>
        <w:t>Montáž nových okenných hliníkových vetracích mriežok so sieťkou proti hmyzu. Pôvodné rozmery zostávajú zachované.</w:t>
      </w:r>
    </w:p>
    <w:p w14:paraId="3AAB067D" w14:textId="77777777" w:rsidR="00BE0CC5" w:rsidRDefault="00BE0CC5" w:rsidP="00BE0CC5">
      <w:pPr>
        <w:pStyle w:val="VISIA"/>
        <w:rPr>
          <w:rStyle w:val="iadne"/>
        </w:rPr>
      </w:pPr>
      <w:r>
        <w:rPr>
          <w:rStyle w:val="iadne"/>
        </w:rPr>
        <w:t xml:space="preserve">Presný popis a špecifikáciu jednotlivých mriežok viď časť D1-102-28 Výkaz </w:t>
      </w:r>
      <w:proofErr w:type="spellStart"/>
      <w:r>
        <w:rPr>
          <w:rStyle w:val="iadne"/>
        </w:rPr>
        <w:t>protidažďových</w:t>
      </w:r>
      <w:proofErr w:type="spellEnd"/>
      <w:r>
        <w:rPr>
          <w:rStyle w:val="iadne"/>
        </w:rPr>
        <w:t xml:space="preserve"> mriežok. </w:t>
      </w:r>
    </w:p>
    <w:p w14:paraId="703E6421" w14:textId="22C88755" w:rsidR="00BE0CC5" w:rsidRPr="00BE0CC5" w:rsidRDefault="00BE0CC5" w:rsidP="00BE0CC5">
      <w:pPr>
        <w:pStyle w:val="VISIA"/>
        <w:rPr>
          <w:rStyle w:val="iadne"/>
          <w:i/>
          <w:szCs w:val="18"/>
        </w:rPr>
      </w:pPr>
      <w:r>
        <w:rPr>
          <w:rStyle w:val="iadne"/>
          <w:i/>
        </w:rPr>
        <w:t>Pozn.: Všetky rozmery pred zadaním do výroby zamerať priamo na stavbe!!!</w:t>
      </w:r>
      <w:r>
        <w:rPr>
          <w:rStyle w:val="iadne"/>
        </w:rPr>
        <w:t xml:space="preserve"> </w:t>
      </w:r>
      <w:r>
        <w:rPr>
          <w:rStyle w:val="iadne"/>
          <w:i/>
        </w:rPr>
        <w:t>Pri realizácii je nutné dodržiavať technologické predpisy a postupy výrobcov!</w:t>
      </w:r>
    </w:p>
    <w:p w14:paraId="249448BD" w14:textId="77777777" w:rsidR="00BE0CC5" w:rsidRDefault="00BE0CC5" w:rsidP="00BE0CC5">
      <w:pPr>
        <w:pStyle w:val="VISIA"/>
        <w:rPr>
          <w:bCs/>
        </w:rPr>
      </w:pPr>
      <w:r>
        <w:rPr>
          <w:b/>
        </w:rPr>
        <w:t xml:space="preserve">N14: </w:t>
      </w:r>
      <w:r>
        <w:rPr>
          <w:bCs/>
        </w:rPr>
        <w:t>Nové zábradlie, nerezová oceľ</w:t>
      </w:r>
    </w:p>
    <w:p w14:paraId="67B75326" w14:textId="77777777" w:rsidR="00BE0CC5" w:rsidRDefault="00BE0CC5" w:rsidP="00BE0CC5">
      <w:pPr>
        <w:pStyle w:val="VISIA"/>
        <w:rPr>
          <w:bCs/>
        </w:rPr>
      </w:pPr>
      <w:r>
        <w:rPr>
          <w:bCs/>
        </w:rPr>
        <w:t xml:space="preserve">Realizácia nového exteriérového zábradlia na schodisku pri hlavnom vstupe do objektu s kruhovým </w:t>
      </w:r>
      <w:proofErr w:type="spellStart"/>
      <w:r>
        <w:rPr>
          <w:bCs/>
        </w:rPr>
        <w:t>madlom</w:t>
      </w:r>
      <w:proofErr w:type="spellEnd"/>
      <w:r>
        <w:rPr>
          <w:bCs/>
        </w:rPr>
        <w:t xml:space="preserve"> priemeru 50mm. Zábradlie bude kotvené do obvodovej steny napr. systémom HILTI HIT-V závitovými tyčami s HIT-RE lepiacou hmotou (alebo ekvivalent).</w:t>
      </w:r>
    </w:p>
    <w:p w14:paraId="7EFDC67F" w14:textId="77777777" w:rsidR="00BE0CC5" w:rsidRDefault="00BE0CC5" w:rsidP="00BE0CC5">
      <w:pPr>
        <w:pStyle w:val="VISIA"/>
        <w:rPr>
          <w:rStyle w:val="iadne"/>
        </w:rPr>
      </w:pPr>
      <w:r>
        <w:rPr>
          <w:rStyle w:val="iadne"/>
        </w:rPr>
        <w:t xml:space="preserve">Presný popis a špecifikáciu zábradlia viď časť D1-102-25 Výkaz zámočníckych výrobkov. </w:t>
      </w:r>
    </w:p>
    <w:p w14:paraId="00E83E88" w14:textId="01FC7A89" w:rsidR="00BE0CC5" w:rsidRPr="00BE0CC5" w:rsidRDefault="00BE0CC5" w:rsidP="00BE0CC5">
      <w:pPr>
        <w:pStyle w:val="VISIA"/>
        <w:rPr>
          <w:rStyle w:val="iadne"/>
          <w:i/>
          <w:szCs w:val="18"/>
        </w:rPr>
      </w:pPr>
      <w:r>
        <w:rPr>
          <w:rStyle w:val="iadne"/>
          <w:i/>
        </w:rPr>
        <w:t>Pozn.: Všetky rozmery pred zadaním do výroby zamerať priamo na stavbe!!!</w:t>
      </w:r>
      <w:r>
        <w:rPr>
          <w:rStyle w:val="iadne"/>
        </w:rPr>
        <w:t xml:space="preserve"> </w:t>
      </w:r>
      <w:r>
        <w:rPr>
          <w:rStyle w:val="iadne"/>
          <w:i/>
        </w:rPr>
        <w:t>Pri realizácii je nutné dodržiavať technologické predpisy a postupy výrobcov!</w:t>
      </w:r>
    </w:p>
    <w:p w14:paraId="68B3866D" w14:textId="77777777" w:rsidR="00BE0CC5" w:rsidRDefault="00BE0CC5" w:rsidP="00BE0CC5">
      <w:pPr>
        <w:pStyle w:val="VISIA"/>
        <w:rPr>
          <w:bCs/>
        </w:rPr>
      </w:pPr>
      <w:r>
        <w:rPr>
          <w:b/>
        </w:rPr>
        <w:t xml:space="preserve">N15: </w:t>
      </w:r>
      <w:r>
        <w:rPr>
          <w:bCs/>
        </w:rPr>
        <w:t>Nová skladba podlahy nad oceľovou konštrukciou</w:t>
      </w:r>
    </w:p>
    <w:p w14:paraId="4A38E515" w14:textId="77777777" w:rsidR="00BE0CC5" w:rsidRDefault="00BE0CC5" w:rsidP="00BE0CC5">
      <w:pPr>
        <w:pStyle w:val="VISIA"/>
        <w:rPr>
          <w:bCs/>
        </w:rPr>
      </w:pPr>
      <w:r>
        <w:rPr>
          <w:bCs/>
        </w:rPr>
        <w:t xml:space="preserve">Vyhotovenie novej podlahy bude realizované na novú oceľovú konštrukciu, ktorá je popísaná v N20. Na novovybudovanú </w:t>
      </w:r>
      <w:proofErr w:type="spellStart"/>
      <w:r>
        <w:rPr>
          <w:bCs/>
        </w:rPr>
        <w:t>plechobetónovú</w:t>
      </w:r>
      <w:proofErr w:type="spellEnd"/>
      <w:r>
        <w:rPr>
          <w:bCs/>
        </w:rPr>
        <w:t xml:space="preserve"> dosku bude vyliata </w:t>
      </w:r>
      <w:proofErr w:type="spellStart"/>
      <w:r>
        <w:rPr>
          <w:bCs/>
        </w:rPr>
        <w:t>drátkobetónová</w:t>
      </w:r>
      <w:proofErr w:type="spellEnd"/>
      <w:r>
        <w:rPr>
          <w:bCs/>
        </w:rPr>
        <w:t xml:space="preserve"> doska s hladeným povrchom, trieda betónu C25/30, množstvo </w:t>
      </w:r>
      <w:proofErr w:type="spellStart"/>
      <w:r>
        <w:rPr>
          <w:bCs/>
        </w:rPr>
        <w:t>drátkov</w:t>
      </w:r>
      <w:proofErr w:type="spellEnd"/>
      <w:r>
        <w:rPr>
          <w:bCs/>
        </w:rPr>
        <w:t xml:space="preserve"> 20kg/m3, </w:t>
      </w:r>
      <w:proofErr w:type="spellStart"/>
      <w:r>
        <w:rPr>
          <w:bCs/>
        </w:rPr>
        <w:t>drátky</w:t>
      </w:r>
      <w:proofErr w:type="spellEnd"/>
      <w:r>
        <w:rPr>
          <w:bCs/>
        </w:rPr>
        <w:t xml:space="preserve"> </w:t>
      </w:r>
      <w:proofErr w:type="spellStart"/>
      <w:r>
        <w:rPr>
          <w:bCs/>
        </w:rPr>
        <w:t>Stalkanat</w:t>
      </w:r>
      <w:proofErr w:type="spellEnd"/>
      <w:r>
        <w:rPr>
          <w:bCs/>
        </w:rPr>
        <w:t xml:space="preserve"> HE1050 (alebo ekvivalent).</w:t>
      </w:r>
    </w:p>
    <w:p w14:paraId="704C16DF" w14:textId="4DF58527" w:rsidR="00BE0CC5" w:rsidRPr="00BE0CC5" w:rsidRDefault="00BE0CC5" w:rsidP="00BE0CC5">
      <w:pPr>
        <w:pStyle w:val="VISIA"/>
        <w:rPr>
          <w:rStyle w:val="iadne"/>
          <w:i/>
          <w:szCs w:val="18"/>
        </w:rPr>
      </w:pPr>
      <w:r>
        <w:rPr>
          <w:rStyle w:val="iadne"/>
          <w:i/>
        </w:rPr>
        <w:t>Pri realizácii je nutné dodržiavať technologické predpisy a postupy výrobcov!</w:t>
      </w:r>
    </w:p>
    <w:p w14:paraId="32164CBE" w14:textId="77777777" w:rsidR="00BE0CC5" w:rsidRDefault="00BE0CC5" w:rsidP="00BE0CC5">
      <w:pPr>
        <w:pStyle w:val="VISIA"/>
        <w:rPr>
          <w:bCs/>
        </w:rPr>
      </w:pPr>
      <w:r>
        <w:rPr>
          <w:b/>
        </w:rPr>
        <w:t xml:space="preserve">N16: </w:t>
      </w:r>
      <w:r>
        <w:rPr>
          <w:bCs/>
        </w:rPr>
        <w:t>Premiestnený pôvodný oceľový stĺpik</w:t>
      </w:r>
    </w:p>
    <w:p w14:paraId="17A1757B" w14:textId="5F020987" w:rsidR="00BE0CC5" w:rsidRDefault="00BE0CC5" w:rsidP="00BE0CC5">
      <w:pPr>
        <w:pStyle w:val="VISIA"/>
        <w:rPr>
          <w:bCs/>
        </w:rPr>
      </w:pPr>
      <w:r>
        <w:rPr>
          <w:bCs/>
        </w:rPr>
        <w:t>Spätná montáž oceľového stĺpika do obvodovej steny pri hlavnom vstupe do objektu.</w:t>
      </w:r>
    </w:p>
    <w:p w14:paraId="28249E84" w14:textId="77777777" w:rsidR="00BE0CC5" w:rsidRDefault="00BE0CC5" w:rsidP="00BE0CC5">
      <w:pPr>
        <w:pStyle w:val="VISIA"/>
        <w:rPr>
          <w:bCs/>
        </w:rPr>
      </w:pPr>
      <w:r>
        <w:rPr>
          <w:b/>
        </w:rPr>
        <w:t xml:space="preserve">N17: </w:t>
      </w:r>
      <w:r>
        <w:rPr>
          <w:bCs/>
        </w:rPr>
        <w:t xml:space="preserve">Nové oplechovanie </w:t>
      </w:r>
      <w:proofErr w:type="spellStart"/>
      <w:r>
        <w:rPr>
          <w:bCs/>
        </w:rPr>
        <w:t>atiky</w:t>
      </w:r>
      <w:proofErr w:type="spellEnd"/>
      <w:r>
        <w:rPr>
          <w:bCs/>
        </w:rPr>
        <w:t xml:space="preserve"> pre natavenie asfaltového pásu</w:t>
      </w:r>
    </w:p>
    <w:p w14:paraId="1FE1F596" w14:textId="77777777" w:rsidR="00BE0CC5" w:rsidRDefault="00BE0CC5" w:rsidP="00BE0CC5">
      <w:pPr>
        <w:pStyle w:val="VISIA"/>
        <w:rPr>
          <w:bCs/>
        </w:rPr>
      </w:pPr>
      <w:r>
        <w:rPr>
          <w:bCs/>
        </w:rPr>
        <w:t xml:space="preserve">Pred samotnou realizáciou oplechovania je potrebné </w:t>
      </w:r>
      <w:proofErr w:type="spellStart"/>
      <w:r>
        <w:rPr>
          <w:bCs/>
        </w:rPr>
        <w:t>nakotviť</w:t>
      </w:r>
      <w:proofErr w:type="spellEnd"/>
      <w:r>
        <w:rPr>
          <w:bCs/>
        </w:rPr>
        <w:t xml:space="preserve"> OSB dosky, hr. 22 mm cez vrstvu pôvodného asfaltového pásu a jestvujúceho oplechovania do atikovej konštrukcie. Do OSB dosky bude následné kotvené oplechovanie </w:t>
      </w:r>
      <w:proofErr w:type="spellStart"/>
      <w:r>
        <w:rPr>
          <w:bCs/>
        </w:rPr>
        <w:t>atiky</w:t>
      </w:r>
      <w:proofErr w:type="spellEnd"/>
      <w:r>
        <w:rPr>
          <w:bCs/>
        </w:rPr>
        <w:t xml:space="preserve">, hr. plechu 0,63 mm, na ktoré bude natavený asfaltový pás. </w:t>
      </w:r>
      <w:r>
        <w:rPr>
          <w:rStyle w:val="iadne"/>
        </w:rPr>
        <w:t>Presný popis a špecifikácia oplechovania viď časť D1-102-24 Výkaz klampiarskych výrobkov.</w:t>
      </w:r>
      <w:r>
        <w:rPr>
          <w:bCs/>
        </w:rPr>
        <w:t xml:space="preserve"> </w:t>
      </w:r>
    </w:p>
    <w:p w14:paraId="58AC06D4" w14:textId="6C346126" w:rsidR="00BE0CC5" w:rsidRPr="00BE0CC5" w:rsidRDefault="00BE0CC5" w:rsidP="00BE0CC5">
      <w:pPr>
        <w:pStyle w:val="VISIA"/>
        <w:rPr>
          <w:i/>
          <w:szCs w:val="18"/>
        </w:rPr>
      </w:pPr>
      <w:r>
        <w:rPr>
          <w:rStyle w:val="iadne"/>
          <w:i/>
        </w:rPr>
        <w:t>Pozn.: Všetky rozmery pred zadaním do výroby zamerať priamo na stavbe!!! Pri realizácii je nutné dodržiavať technologické predpisy a postupy výrobcov!</w:t>
      </w:r>
    </w:p>
    <w:p w14:paraId="5A8ED94B" w14:textId="77777777" w:rsidR="00BE0CC5" w:rsidRDefault="00BE0CC5" w:rsidP="00BE0CC5">
      <w:pPr>
        <w:pStyle w:val="VISIA"/>
        <w:rPr>
          <w:bCs/>
        </w:rPr>
      </w:pPr>
      <w:r>
        <w:rPr>
          <w:b/>
        </w:rPr>
        <w:t xml:space="preserve">N18: </w:t>
      </w:r>
      <w:r>
        <w:rPr>
          <w:bCs/>
        </w:rPr>
        <w:t xml:space="preserve">Spätné osadenie konštrukcie </w:t>
      </w:r>
      <w:proofErr w:type="spellStart"/>
      <w:r>
        <w:rPr>
          <w:bCs/>
        </w:rPr>
        <w:t>prestrešenia</w:t>
      </w:r>
      <w:proofErr w:type="spellEnd"/>
      <w:r>
        <w:rPr>
          <w:bCs/>
        </w:rPr>
        <w:t xml:space="preserve"> s novým </w:t>
      </w:r>
      <w:proofErr w:type="spellStart"/>
      <w:r>
        <w:rPr>
          <w:bCs/>
        </w:rPr>
        <w:t>polykarbonátom</w:t>
      </w:r>
      <w:proofErr w:type="spellEnd"/>
      <w:r>
        <w:rPr>
          <w:bCs/>
        </w:rPr>
        <w:t xml:space="preserve"> na streche</w:t>
      </w:r>
    </w:p>
    <w:p w14:paraId="3532E9C3" w14:textId="77777777" w:rsidR="00BE0CC5" w:rsidRDefault="00BE0CC5" w:rsidP="00BE0CC5">
      <w:pPr>
        <w:pStyle w:val="VISIA"/>
        <w:rPr>
          <w:bCs/>
        </w:rPr>
      </w:pPr>
      <w:r>
        <w:rPr>
          <w:bCs/>
        </w:rPr>
        <w:t xml:space="preserve">Montáž oceľového rámu konštrukcie </w:t>
      </w:r>
      <w:proofErr w:type="spellStart"/>
      <w:r>
        <w:rPr>
          <w:bCs/>
        </w:rPr>
        <w:t>prestrešenia</w:t>
      </w:r>
      <w:proofErr w:type="spellEnd"/>
      <w:r>
        <w:rPr>
          <w:bCs/>
        </w:rPr>
        <w:t xml:space="preserve"> nad oceľovým schodiskom pri vedľajšom vstupe do objektu. Na takýto rám sa prichytí nová </w:t>
      </w:r>
      <w:proofErr w:type="spellStart"/>
      <w:r>
        <w:rPr>
          <w:bCs/>
        </w:rPr>
        <w:t>polykarbonátová</w:t>
      </w:r>
      <w:proofErr w:type="spellEnd"/>
      <w:r>
        <w:rPr>
          <w:bCs/>
        </w:rPr>
        <w:t xml:space="preserve"> krytina, hr. 10mm s obojstrannou UV ochranou (napr. </w:t>
      </w:r>
      <w:proofErr w:type="spellStart"/>
      <w:r>
        <w:rPr>
          <w:bCs/>
        </w:rPr>
        <w:t>Lexan</w:t>
      </w:r>
      <w:proofErr w:type="spellEnd"/>
      <w:r>
        <w:rPr>
          <w:bCs/>
        </w:rPr>
        <w:t xml:space="preserve"> alebo ekvivalent) pomocou prítlačných líšt a nerezových skrutiek. Medzi krytinou a rám je potrebné vložiť </w:t>
      </w:r>
      <w:proofErr w:type="spellStart"/>
      <w:r>
        <w:rPr>
          <w:bCs/>
        </w:rPr>
        <w:t>podkladnú</w:t>
      </w:r>
      <w:proofErr w:type="spellEnd"/>
      <w:r>
        <w:rPr>
          <w:bCs/>
        </w:rPr>
        <w:t xml:space="preserve"> penovú pásku. Hrana </w:t>
      </w:r>
      <w:proofErr w:type="spellStart"/>
      <w:r>
        <w:rPr>
          <w:bCs/>
        </w:rPr>
        <w:t>polykarbonátovej</w:t>
      </w:r>
      <w:proofErr w:type="spellEnd"/>
      <w:r>
        <w:rPr>
          <w:bCs/>
        </w:rPr>
        <w:t xml:space="preserve"> krytiny bude ukončená ukončovacou lištou.</w:t>
      </w:r>
    </w:p>
    <w:p w14:paraId="6AFF5589" w14:textId="307FD83B" w:rsidR="00BE0CC5" w:rsidRPr="00BE0CC5" w:rsidRDefault="00BE0CC5" w:rsidP="00BE0CC5">
      <w:pPr>
        <w:pStyle w:val="VISIA"/>
        <w:rPr>
          <w:i/>
          <w:szCs w:val="18"/>
        </w:rPr>
      </w:pPr>
      <w:r>
        <w:rPr>
          <w:rStyle w:val="iadne"/>
          <w:i/>
        </w:rPr>
        <w:t>Pozn.: Všetky rozmery pred zadaním do výroby zamerať priamo na stavbe!!! Pri realizácii je nutné dodržiavať technologické predpisy a postupy výrobcov!</w:t>
      </w:r>
    </w:p>
    <w:p w14:paraId="608151E4" w14:textId="77777777" w:rsidR="00BE0CC5" w:rsidRDefault="00BE0CC5" w:rsidP="00BE0CC5">
      <w:pPr>
        <w:pStyle w:val="VISIA"/>
        <w:rPr>
          <w:bCs/>
        </w:rPr>
      </w:pPr>
      <w:r>
        <w:rPr>
          <w:b/>
        </w:rPr>
        <w:t xml:space="preserve">N19: </w:t>
      </w:r>
      <w:proofErr w:type="spellStart"/>
      <w:r>
        <w:rPr>
          <w:bCs/>
        </w:rPr>
        <w:t>Dobetónavka</w:t>
      </w:r>
      <w:proofErr w:type="spellEnd"/>
      <w:r>
        <w:rPr>
          <w:bCs/>
        </w:rPr>
        <w:t xml:space="preserve"> skladby spevnenej plochy po obvode objektu</w:t>
      </w:r>
    </w:p>
    <w:p w14:paraId="280246ED" w14:textId="339718CA" w:rsidR="00BE0CC5" w:rsidRPr="00BE0CC5" w:rsidRDefault="00BE0CC5" w:rsidP="00BE0CC5">
      <w:pPr>
        <w:pStyle w:val="VISIA"/>
        <w:rPr>
          <w:bCs/>
        </w:rPr>
      </w:pPr>
      <w:r>
        <w:rPr>
          <w:bCs/>
        </w:rPr>
        <w:t xml:space="preserve">Po realizácii zateplenia soklovej časti objektu a zásype výkopu, je potrebné dať spevnené plochy do pôvodného stavu. Tieto úpravy sa prevedú ich </w:t>
      </w:r>
      <w:proofErr w:type="spellStart"/>
      <w:r>
        <w:rPr>
          <w:bCs/>
        </w:rPr>
        <w:t>dobetónovaním</w:t>
      </w:r>
      <w:proofErr w:type="spellEnd"/>
      <w:r>
        <w:rPr>
          <w:bCs/>
        </w:rPr>
        <w:t xml:space="preserve"> so skladbou spevnených plôch T01, viď skladby konštrukčných vrstiev.</w:t>
      </w:r>
    </w:p>
    <w:p w14:paraId="7A67BBE6" w14:textId="77777777" w:rsidR="00BE0CC5" w:rsidRDefault="00BE0CC5" w:rsidP="00BE0CC5">
      <w:pPr>
        <w:pStyle w:val="VISIA"/>
        <w:rPr>
          <w:bCs/>
        </w:rPr>
      </w:pPr>
      <w:r>
        <w:rPr>
          <w:b/>
        </w:rPr>
        <w:t xml:space="preserve">N20: </w:t>
      </w:r>
      <w:r>
        <w:rPr>
          <w:bCs/>
        </w:rPr>
        <w:t>Oceľová konštrukcia</w:t>
      </w:r>
    </w:p>
    <w:p w14:paraId="3C1757B6" w14:textId="469ED08E" w:rsidR="00BE0CC5" w:rsidRPr="00BE0CC5" w:rsidRDefault="00BE0CC5" w:rsidP="00BE0CC5">
      <w:pPr>
        <w:pStyle w:val="VISIA"/>
        <w:rPr>
          <w:bCs/>
        </w:rPr>
      </w:pPr>
      <w:r>
        <w:rPr>
          <w:bCs/>
        </w:rPr>
        <w:t xml:space="preserve">Vyhotovenie novej oceľovej konštrukcie z dôvodu rozšírenia učebných priestorov pre praktickú výučbu. </w:t>
      </w:r>
      <w:r>
        <w:t xml:space="preserve">Konštrukciu celkových rozmerov 18 x 6,5m, s konštrukčnou výškou cca 2,7m budú tvoriť oceľové stĺpy, nosníky, rebrá a </w:t>
      </w:r>
      <w:proofErr w:type="spellStart"/>
      <w:r>
        <w:lastRenderedPageBreak/>
        <w:t>plechobetónová</w:t>
      </w:r>
      <w:proofErr w:type="spellEnd"/>
      <w:r>
        <w:t xml:space="preserve"> doska. Súčasťou konštrukcie bude oceľové dvojramenné schodisko tvaru „L“, kotvené v spodnej úrovni do podlahy a v hornej úrovni do stropnej dosky.</w:t>
      </w:r>
      <w:r>
        <w:rPr>
          <w:bCs/>
        </w:rPr>
        <w:t xml:space="preserve"> Oceľové stĺpy budú kotvené do základových pätiek, ktoré sú popísane v N21.</w:t>
      </w:r>
      <w:r>
        <w:rPr>
          <w:rStyle w:val="iadne"/>
        </w:rPr>
        <w:t xml:space="preserve"> </w:t>
      </w:r>
      <w:r>
        <w:t>Podrobnosti ohľadom tvaru a umiestnenia oceľových a železobetónových prvkov, ako aj ich armovania a materiálových charakteristík viď výkresovú časť projektovej dokumentácie</w:t>
      </w:r>
      <w:r>
        <w:rPr>
          <w:rStyle w:val="iadne"/>
        </w:rPr>
        <w:t xml:space="preserve"> viď Statika – textová a grafická časť.</w:t>
      </w:r>
    </w:p>
    <w:p w14:paraId="668CABF8" w14:textId="77777777" w:rsidR="00BE0CC5" w:rsidRDefault="00BE0CC5" w:rsidP="00BE0CC5">
      <w:pPr>
        <w:pStyle w:val="VISIA"/>
        <w:rPr>
          <w:bCs/>
        </w:rPr>
      </w:pPr>
      <w:r>
        <w:rPr>
          <w:b/>
        </w:rPr>
        <w:t xml:space="preserve">N21: </w:t>
      </w:r>
      <w:r>
        <w:rPr>
          <w:bCs/>
        </w:rPr>
        <w:t>Základové konštrukcie s </w:t>
      </w:r>
      <w:proofErr w:type="spellStart"/>
      <w:r>
        <w:rPr>
          <w:bCs/>
        </w:rPr>
        <w:t>dobetónovaním</w:t>
      </w:r>
      <w:proofErr w:type="spellEnd"/>
      <w:r>
        <w:rPr>
          <w:bCs/>
        </w:rPr>
        <w:t xml:space="preserve"> po vrch podlahy</w:t>
      </w:r>
    </w:p>
    <w:p w14:paraId="3DAE348B" w14:textId="77777777" w:rsidR="00BE0CC5" w:rsidRDefault="00BE0CC5" w:rsidP="00BE0CC5">
      <w:pPr>
        <w:pStyle w:val="VISIA"/>
        <w:rPr>
          <w:bCs/>
        </w:rPr>
      </w:pPr>
      <w:r>
        <w:t xml:space="preserve">Základové konštrukcie sú navrhnuté ako základové pätky. Celý objekt </w:t>
      </w:r>
      <w:proofErr w:type="spellStart"/>
      <w:r>
        <w:t>vstavku</w:t>
      </w:r>
      <w:proofErr w:type="spellEnd"/>
      <w:r>
        <w:t xml:space="preserve"> (oceľová konštrukcia) je navrhnutý ako samostatný dilatačný celok, konštrukčne nezávislý na jestvujúcich nosných konštrukciách.</w:t>
      </w:r>
    </w:p>
    <w:p w14:paraId="494CA1D5" w14:textId="55B3A2E3" w:rsidR="00BE0CC5" w:rsidRPr="00BE0CC5" w:rsidRDefault="00BE0CC5" w:rsidP="00BE0CC5">
      <w:pPr>
        <w:pStyle w:val="VISIA"/>
      </w:pPr>
      <w:r>
        <w:t xml:space="preserve">Podrobnosti ohľadom tvaru a umiestnenia základových prvkov, ako aj ich armovania a materiálových charakteristík viď Statika - textová a grafická časť. Po zhotovení/osadení oceľových stĺpov sa </w:t>
      </w:r>
      <w:proofErr w:type="spellStart"/>
      <w:r>
        <w:t>dobetónuje</w:t>
      </w:r>
      <w:proofErr w:type="spellEnd"/>
      <w:r>
        <w:t xml:space="preserve"> priestor medzi hornou hranou základových pätiek a jestvujúcej podlahy 1.PP.</w:t>
      </w:r>
    </w:p>
    <w:p w14:paraId="1BE941EC" w14:textId="77777777" w:rsidR="00BE0CC5" w:rsidRDefault="00BE0CC5" w:rsidP="00BE0CC5">
      <w:pPr>
        <w:pStyle w:val="VISIA"/>
        <w:rPr>
          <w:bCs/>
        </w:rPr>
      </w:pPr>
      <w:r>
        <w:rPr>
          <w:b/>
        </w:rPr>
        <w:t xml:space="preserve">N22: </w:t>
      </w:r>
      <w:r>
        <w:rPr>
          <w:bCs/>
        </w:rPr>
        <w:t xml:space="preserve">Spätné uloženie </w:t>
      </w:r>
      <w:proofErr w:type="spellStart"/>
      <w:r>
        <w:rPr>
          <w:bCs/>
        </w:rPr>
        <w:t>zatrávňovacích</w:t>
      </w:r>
      <w:proofErr w:type="spellEnd"/>
      <w:r>
        <w:rPr>
          <w:bCs/>
        </w:rPr>
        <w:t xml:space="preserve"> tvárnic</w:t>
      </w:r>
    </w:p>
    <w:p w14:paraId="3C8B3B48" w14:textId="677CCD5B" w:rsidR="00BE0CC5" w:rsidRDefault="00BE0CC5" w:rsidP="00BE0CC5">
      <w:pPr>
        <w:pStyle w:val="VISIA"/>
        <w:rPr>
          <w:bCs/>
        </w:rPr>
      </w:pPr>
      <w:r>
        <w:rPr>
          <w:bCs/>
        </w:rPr>
        <w:t>Po realizácii zateplenia soklovej časti objektu a zásype výkopu, je potrebné dať spevnené plochy do pôvodného stavu. Tieto úpravy sa prevedú spätným uloženým tvárnic do novovytvoreného lôžka z drveného kameniva, so skladbou spevnených plôch T02, viď skladby konštrukčných vrstiev.</w:t>
      </w:r>
    </w:p>
    <w:p w14:paraId="446E05E2" w14:textId="77777777" w:rsidR="00BE0CC5" w:rsidRDefault="00BE0CC5" w:rsidP="00BE0CC5">
      <w:pPr>
        <w:pStyle w:val="VISIA"/>
        <w:rPr>
          <w:bCs/>
        </w:rPr>
      </w:pPr>
      <w:r>
        <w:rPr>
          <w:b/>
        </w:rPr>
        <w:t xml:space="preserve">N23: </w:t>
      </w:r>
      <w:r>
        <w:rPr>
          <w:bCs/>
        </w:rPr>
        <w:t>Nový kazetový podhľad</w:t>
      </w:r>
    </w:p>
    <w:p w14:paraId="4BE488F1" w14:textId="77777777" w:rsidR="00BE0CC5" w:rsidRDefault="00BE0CC5" w:rsidP="00BE0CC5">
      <w:pPr>
        <w:pStyle w:val="VISIA"/>
        <w:rPr>
          <w:rStyle w:val="iadne"/>
          <w:szCs w:val="18"/>
        </w:rPr>
      </w:pPr>
      <w:r>
        <w:t xml:space="preserve">Montáž nového </w:t>
      </w:r>
      <w:proofErr w:type="spellStart"/>
      <w:r>
        <w:t>zavesného</w:t>
      </w:r>
      <w:proofErr w:type="spellEnd"/>
      <w:r>
        <w:t xml:space="preserve"> kazetového sadrového podhľadu, s vkladanými kazetovými doskami 600x600mm. Nosná kovová </w:t>
      </w:r>
      <w:proofErr w:type="spellStart"/>
      <w:r>
        <w:t>podkonštrukcia</w:t>
      </w:r>
      <w:proofErr w:type="spellEnd"/>
      <w:r>
        <w:t xml:space="preserve"> v tvare obráteného T. Hlavné nosné profily sú kotvené do stropnej konštrukcie nad 1. NP. Obvodové rohové profily sú upevnené do zvislých stien. </w:t>
      </w:r>
      <w:r>
        <w:rPr>
          <w:rStyle w:val="iadne"/>
        </w:rPr>
        <w:t xml:space="preserve">Vzduchová medzera bude bez výplne. </w:t>
      </w:r>
    </w:p>
    <w:p w14:paraId="062CFF1A" w14:textId="39DF15AB" w:rsidR="00BE0CC5" w:rsidRPr="00BE0CC5" w:rsidRDefault="00BE0CC5" w:rsidP="00BE0CC5">
      <w:pPr>
        <w:pStyle w:val="VISIA"/>
      </w:pPr>
      <w:r>
        <w:rPr>
          <w:rStyle w:val="iadne"/>
          <w:i/>
        </w:rPr>
        <w:t>Pozn.: Pri realizácii je nutné dodržiavať technologické predpisy a postupy výrobcov!</w:t>
      </w:r>
    </w:p>
    <w:p w14:paraId="07433050" w14:textId="77777777" w:rsidR="00BE0CC5" w:rsidRDefault="00BE0CC5" w:rsidP="00BE0CC5">
      <w:pPr>
        <w:pStyle w:val="VISIA"/>
        <w:rPr>
          <w:bCs/>
        </w:rPr>
      </w:pPr>
      <w:r>
        <w:rPr>
          <w:b/>
        </w:rPr>
        <w:t xml:space="preserve">N24: </w:t>
      </w:r>
      <w:r>
        <w:rPr>
          <w:bCs/>
        </w:rPr>
        <w:t>Exteriérové hliníkové dvere a okno</w:t>
      </w:r>
    </w:p>
    <w:p w14:paraId="37A11274" w14:textId="77777777" w:rsidR="00BE0CC5" w:rsidRDefault="00BE0CC5" w:rsidP="00BE0CC5">
      <w:pPr>
        <w:pStyle w:val="VISIA"/>
        <w:rPr>
          <w:rStyle w:val="iadne"/>
        </w:rPr>
      </w:pPr>
      <w:r>
        <w:rPr>
          <w:rStyle w:val="iadne"/>
        </w:rPr>
        <w:t xml:space="preserve">Pôvodné rozmery otvoru budú zachované. Navrhujú sa nové hliníkové exteriérové dvere a okná </w:t>
      </w:r>
      <w:proofErr w:type="spellStart"/>
      <w:r>
        <w:rPr>
          <w:rStyle w:val="iadne"/>
        </w:rPr>
        <w:t>Uw,max</w:t>
      </w:r>
      <w:proofErr w:type="spellEnd"/>
      <w:r>
        <w:rPr>
          <w:rStyle w:val="iadne"/>
        </w:rPr>
        <w:t xml:space="preserve"> = 0,85 (W/m</w:t>
      </w:r>
      <w:r>
        <w:rPr>
          <w:rStyle w:val="iadne"/>
          <w:vertAlign w:val="superscript"/>
        </w:rPr>
        <w:t>2</w:t>
      </w:r>
      <w:r>
        <w:rPr>
          <w:rStyle w:val="iadne"/>
        </w:rPr>
        <w:t xml:space="preserve">.K). Hliníkový profil s izolačným </w:t>
      </w:r>
      <w:proofErr w:type="spellStart"/>
      <w:r>
        <w:rPr>
          <w:rStyle w:val="iadne"/>
        </w:rPr>
        <w:t>trojsklom</w:t>
      </w:r>
      <w:proofErr w:type="spellEnd"/>
      <w:r>
        <w:rPr>
          <w:rStyle w:val="iadne"/>
        </w:rPr>
        <w:t xml:space="preserve">. Navrhované zasklenie 4-18-4-18-4, výplň argón, dištančný rámik </w:t>
      </w:r>
      <w:proofErr w:type="spellStart"/>
      <w:r>
        <w:rPr>
          <w:rStyle w:val="iadne"/>
        </w:rPr>
        <w:t>Swisspacer</w:t>
      </w:r>
      <w:proofErr w:type="spellEnd"/>
      <w:r>
        <w:rPr>
          <w:rStyle w:val="iadne"/>
        </w:rPr>
        <w:t xml:space="preserve"> </w:t>
      </w:r>
      <w:proofErr w:type="spellStart"/>
      <w:r>
        <w:rPr>
          <w:rStyle w:val="iadne"/>
        </w:rPr>
        <w:t>Ultimate</w:t>
      </w:r>
      <w:proofErr w:type="spellEnd"/>
      <w:r>
        <w:rPr>
          <w:rStyle w:val="iadne"/>
        </w:rPr>
        <w:t xml:space="preserve">. Presný popis a špecifikáciu jednotlivých okien a dverí viď časť D1-102-26 Výkaz okien a D1-102-29 Výkaz exteriérových dverí. </w:t>
      </w:r>
    </w:p>
    <w:p w14:paraId="759D37C7" w14:textId="3E4F1365" w:rsidR="00BE0CC5" w:rsidRPr="00BE0CC5" w:rsidRDefault="00BE0CC5" w:rsidP="00BE0CC5">
      <w:pPr>
        <w:pStyle w:val="VISIA"/>
        <w:rPr>
          <w:i/>
          <w:szCs w:val="18"/>
        </w:rPr>
      </w:pPr>
      <w:r>
        <w:rPr>
          <w:rStyle w:val="iadne"/>
          <w:i/>
        </w:rPr>
        <w:t>Pozn.: Všetky rozmery pred zadaním do výroby zamerať priamo na stavbe!!!</w:t>
      </w:r>
    </w:p>
    <w:p w14:paraId="2B71C82D" w14:textId="77777777" w:rsidR="00BE0CC5" w:rsidRDefault="00BE0CC5" w:rsidP="00BE0CC5">
      <w:pPr>
        <w:pStyle w:val="VISIA"/>
        <w:rPr>
          <w:bCs/>
        </w:rPr>
      </w:pPr>
      <w:r>
        <w:rPr>
          <w:b/>
        </w:rPr>
        <w:t xml:space="preserve">N25: </w:t>
      </w:r>
      <w:r>
        <w:rPr>
          <w:bCs/>
        </w:rPr>
        <w:t>Zateplenie soklovej časti celého objektu</w:t>
      </w:r>
    </w:p>
    <w:p w14:paraId="47193BFE" w14:textId="77777777" w:rsidR="00BE0CC5" w:rsidRDefault="00BE0CC5" w:rsidP="00BE0CC5">
      <w:pPr>
        <w:pStyle w:val="VISIA"/>
        <w:rPr>
          <w:bCs/>
        </w:rPr>
      </w:pPr>
      <w:r>
        <w:rPr>
          <w:bCs/>
        </w:rPr>
        <w:t xml:space="preserve">Po obnažení soklovej časti muriva a základovej konštrukcie sa po očistení dodatočne zrealizuje zateplenie soklovej časti pozdĺž celého objektu. Tepelná izolácia bude na báze </w:t>
      </w:r>
      <w:proofErr w:type="spellStart"/>
      <w:r>
        <w:rPr>
          <w:bCs/>
        </w:rPr>
        <w:t>extrudovaného</w:t>
      </w:r>
      <w:proofErr w:type="spellEnd"/>
      <w:r>
        <w:rPr>
          <w:bCs/>
        </w:rPr>
        <w:t xml:space="preserve"> polystyrénu (napr. STYRODUR 2800C alebo ekvivalent),</w:t>
      </w:r>
      <w:r>
        <w:rPr>
          <w:rFonts w:ascii="Arial" w:hAnsi="Arial"/>
        </w:rPr>
        <w:t xml:space="preserve"> ʎ</w:t>
      </w:r>
      <w:r>
        <w:t xml:space="preserve"> = </w:t>
      </w:r>
      <w:r>
        <w:rPr>
          <w:bCs/>
        </w:rPr>
        <w:t>0,036 W/(</w:t>
      </w:r>
      <w:proofErr w:type="spellStart"/>
      <w:r>
        <w:rPr>
          <w:bCs/>
        </w:rPr>
        <w:t>m.K</w:t>
      </w:r>
      <w:proofErr w:type="spellEnd"/>
      <w:r>
        <w:rPr>
          <w:bCs/>
        </w:rPr>
        <w:t>), kotvená systémom ETICS, so skladbou F01b, viď skladby konštrukčných vrstiev. Tepelná izolácia v miestach pod terénom bude chránená </w:t>
      </w:r>
      <w:proofErr w:type="spellStart"/>
      <w:r>
        <w:rPr>
          <w:bCs/>
        </w:rPr>
        <w:t>nopovou</w:t>
      </w:r>
      <w:proofErr w:type="spellEnd"/>
      <w:r>
        <w:rPr>
          <w:bCs/>
        </w:rPr>
        <w:t xml:space="preserve"> fóliou, s výškou </w:t>
      </w:r>
      <w:proofErr w:type="spellStart"/>
      <w:r>
        <w:rPr>
          <w:bCs/>
        </w:rPr>
        <w:t>nopu</w:t>
      </w:r>
      <w:proofErr w:type="spellEnd"/>
      <w:r>
        <w:rPr>
          <w:bCs/>
        </w:rPr>
        <w:t xml:space="preserve"> 8 mm. Po zrealizovaní zateplenia bude výkop zasypaný zeminou, ktorá bude hutnená po vrstvách 175 mm. Následne sa spevnené plochy dajú do pôvodného stavu. </w:t>
      </w:r>
    </w:p>
    <w:p w14:paraId="017438B0" w14:textId="7AA7CE19" w:rsidR="00BE0CC5" w:rsidRPr="00BE0CC5" w:rsidRDefault="00BE0CC5" w:rsidP="00BE0CC5">
      <w:pPr>
        <w:pStyle w:val="VISIA"/>
      </w:pPr>
      <w:r>
        <w:rPr>
          <w:rStyle w:val="iadne"/>
          <w:i/>
        </w:rPr>
        <w:t>Pri realizácii je nutné dodržiavať technologické predpisy a postupy výrobcov!</w:t>
      </w:r>
    </w:p>
    <w:p w14:paraId="62AF712E" w14:textId="77777777" w:rsidR="00BE0CC5" w:rsidRDefault="00BE0CC5" w:rsidP="00BE0CC5">
      <w:pPr>
        <w:pStyle w:val="VISIA"/>
        <w:rPr>
          <w:bCs/>
        </w:rPr>
      </w:pPr>
      <w:r>
        <w:rPr>
          <w:b/>
        </w:rPr>
        <w:t xml:space="preserve">N26: </w:t>
      </w:r>
      <w:r>
        <w:rPr>
          <w:bCs/>
        </w:rPr>
        <w:t>Spätný zásyp zeminy</w:t>
      </w:r>
    </w:p>
    <w:p w14:paraId="7F95E938" w14:textId="77777777" w:rsidR="00BE0CC5" w:rsidRDefault="00BE0CC5" w:rsidP="00BE0CC5">
      <w:pPr>
        <w:pStyle w:val="VISIA"/>
        <w:rPr>
          <w:bCs/>
        </w:rPr>
      </w:pPr>
      <w:r>
        <w:rPr>
          <w:bCs/>
        </w:rPr>
        <w:t>Spätný zásyp výkopu obnaženej soklovej časti muriva a základovej konštrukcie sa bude realizovať a hutniť po vrstvách max. 175mm.</w:t>
      </w:r>
    </w:p>
    <w:p w14:paraId="2B75AF2D" w14:textId="77777777" w:rsidR="004F6A4A" w:rsidRDefault="004F6A4A" w:rsidP="004F6A4A">
      <w:pPr>
        <w:pStyle w:val="Bezriadkovania"/>
        <w:tabs>
          <w:tab w:val="left" w:pos="426"/>
        </w:tabs>
        <w:outlineLvl w:val="0"/>
        <w:rPr>
          <w:b/>
        </w:rPr>
      </w:pPr>
    </w:p>
    <w:p w14:paraId="772FF09E" w14:textId="77777777" w:rsidR="004F6A4A" w:rsidRPr="00733992" w:rsidRDefault="004F6A4A" w:rsidP="004F6A4A">
      <w:pPr>
        <w:pStyle w:val="Bezriadkovania"/>
        <w:tabs>
          <w:tab w:val="left" w:pos="426"/>
        </w:tabs>
        <w:outlineLvl w:val="0"/>
        <w:rPr>
          <w:b/>
        </w:rPr>
      </w:pPr>
      <w:r>
        <w:rPr>
          <w:b/>
        </w:rPr>
        <w:t>9</w:t>
      </w:r>
      <w:r w:rsidRPr="00733992">
        <w:rPr>
          <w:b/>
        </w:rPr>
        <w:t xml:space="preserve">. </w:t>
      </w:r>
      <w:r>
        <w:rPr>
          <w:b/>
        </w:rPr>
        <w:t>ZÁKLADNÉ KONŠTRUKČNÉ A TECHNICKÉ RIEŠENIE</w:t>
      </w:r>
      <w:r w:rsidRPr="00733992">
        <w:rPr>
          <w:b/>
        </w:rPr>
        <w:t xml:space="preserve"> </w:t>
      </w:r>
    </w:p>
    <w:p w14:paraId="052EE1BA" w14:textId="12AF04D8" w:rsidR="004F6A4A" w:rsidRDefault="004F6A4A" w:rsidP="004F6A4A">
      <w:pPr>
        <w:pStyle w:val="Bezriadkovania"/>
        <w:tabs>
          <w:tab w:val="left" w:pos="426"/>
        </w:tabs>
        <w:outlineLvl w:val="0"/>
        <w:rPr>
          <w:b/>
        </w:rPr>
      </w:pPr>
      <w:r w:rsidRPr="00733992">
        <w:rPr>
          <w:b/>
        </w:rPr>
        <w:t xml:space="preserve"> </w:t>
      </w:r>
      <w:r>
        <w:rPr>
          <w:b/>
        </w:rPr>
        <w:tab/>
      </w:r>
      <w:r w:rsidR="008454EF">
        <w:rPr>
          <w:rStyle w:val="iadne"/>
          <w:b/>
          <w:bCs/>
          <w:szCs w:val="22"/>
        </w:rPr>
        <w:t xml:space="preserve">Edukačné centrum </w:t>
      </w:r>
      <w:r w:rsidR="008454EF" w:rsidRPr="00FC4A53">
        <w:rPr>
          <w:b/>
          <w:bCs/>
        </w:rPr>
        <w:t>– prístavba k spoločenskému objektu</w:t>
      </w:r>
      <w:r w:rsidR="008454EF" w:rsidRPr="00464614">
        <w:rPr>
          <w:rStyle w:val="iadne"/>
          <w:b/>
          <w:bCs/>
          <w:szCs w:val="22"/>
        </w:rPr>
        <w:t xml:space="preserve"> (SO 10</w:t>
      </w:r>
      <w:r w:rsidR="008454EF">
        <w:rPr>
          <w:rStyle w:val="iadne"/>
          <w:b/>
          <w:bCs/>
          <w:szCs w:val="22"/>
        </w:rPr>
        <w:t>3</w:t>
      </w:r>
      <w:r w:rsidR="008454EF" w:rsidRPr="00464614">
        <w:rPr>
          <w:rStyle w:val="iadne"/>
          <w:b/>
          <w:bCs/>
          <w:szCs w:val="22"/>
        </w:rPr>
        <w:t>)</w:t>
      </w:r>
    </w:p>
    <w:p w14:paraId="761E04B8" w14:textId="09F6B9E6" w:rsidR="00BE0CC5" w:rsidRDefault="00BE0CC5" w:rsidP="00BE0CC5">
      <w:pPr>
        <w:pStyle w:val="Bezriadkovania"/>
        <w:tabs>
          <w:tab w:val="left" w:pos="426"/>
        </w:tabs>
        <w:outlineLvl w:val="0"/>
        <w:rPr>
          <w:rFonts w:cs="Arial"/>
          <w:szCs w:val="22"/>
        </w:rPr>
      </w:pPr>
      <w:r>
        <w:rPr>
          <w:rFonts w:cs="Arial"/>
          <w:szCs w:val="22"/>
        </w:rPr>
        <w:t>9.1 ZEMNÉ PRÁCE</w:t>
      </w:r>
    </w:p>
    <w:p w14:paraId="562318C7" w14:textId="77777777" w:rsidR="008454EF" w:rsidRPr="00652872" w:rsidRDefault="008454EF" w:rsidP="008454EF">
      <w:pPr>
        <w:autoSpaceDE w:val="0"/>
        <w:autoSpaceDN w:val="0"/>
        <w:adjustRightInd w:val="0"/>
        <w:spacing w:after="0" w:line="240" w:lineRule="auto"/>
        <w:ind w:firstLine="708"/>
        <w:jc w:val="both"/>
        <w:rPr>
          <w:rFonts w:ascii="Arial Narrow" w:hAnsi="Arial Narrow" w:cs="ArialNarrow"/>
          <w:sz w:val="22"/>
          <w:szCs w:val="22"/>
        </w:rPr>
      </w:pPr>
      <w:r w:rsidRPr="00652872">
        <w:rPr>
          <w:rFonts w:ascii="Arial Narrow" w:hAnsi="Arial Narrow" w:cs="ArialNarrow"/>
          <w:sz w:val="22"/>
          <w:szCs w:val="22"/>
        </w:rPr>
        <w:t>Prevedie sa skrývka hornej časti pôdneho profilu v hrúbke 300 mm.</w:t>
      </w:r>
    </w:p>
    <w:p w14:paraId="1B7A7A3D" w14:textId="77777777" w:rsidR="008454EF" w:rsidRPr="00AA6EAB" w:rsidRDefault="008454EF" w:rsidP="008454EF">
      <w:pPr>
        <w:autoSpaceDE w:val="0"/>
        <w:autoSpaceDN w:val="0"/>
        <w:adjustRightInd w:val="0"/>
        <w:spacing w:after="0" w:line="240" w:lineRule="auto"/>
        <w:jc w:val="both"/>
        <w:rPr>
          <w:rFonts w:ascii="Arial Narrow" w:hAnsi="Arial Narrow" w:cs="Arial"/>
          <w:szCs w:val="24"/>
        </w:rPr>
      </w:pPr>
      <w:r w:rsidRPr="00652872">
        <w:rPr>
          <w:rFonts w:ascii="Arial Narrow" w:hAnsi="Arial Narrow" w:cs="Arial Narrow"/>
          <w:sz w:val="22"/>
          <w:szCs w:val="22"/>
        </w:rPr>
        <w:t xml:space="preserve">Výkopové práce </w:t>
      </w:r>
      <w:r w:rsidRPr="00652872">
        <w:rPr>
          <w:rFonts w:ascii="Arial Narrow" w:hAnsi="Arial Narrow" w:cs="ArialNarrow"/>
          <w:sz w:val="22"/>
          <w:szCs w:val="22"/>
        </w:rPr>
        <w:t>spočívajú vo výkope zeminy podľa projektovej dokume</w:t>
      </w:r>
      <w:r w:rsidRPr="00652872">
        <w:rPr>
          <w:rFonts w:ascii="Arial Narrow" w:hAnsi="Arial Narrow" w:cs="Arial Narrow"/>
          <w:sz w:val="22"/>
          <w:szCs w:val="22"/>
        </w:rPr>
        <w:t>ntácie pre základovú dosku.</w:t>
      </w:r>
      <w:r w:rsidRPr="00AA6EAB">
        <w:rPr>
          <w:rFonts w:ascii="Arial Narrow" w:hAnsi="Arial Narrow" w:cs="Arial Narrow"/>
          <w:sz w:val="22"/>
          <w:szCs w:val="22"/>
        </w:rPr>
        <w:t xml:space="preserve"> </w:t>
      </w:r>
      <w:r w:rsidRPr="00652872">
        <w:rPr>
          <w:rFonts w:ascii="Arial Narrow" w:hAnsi="Arial Narrow" w:cs="Arial Narrow"/>
          <w:sz w:val="22"/>
          <w:szCs w:val="22"/>
        </w:rPr>
        <w:t xml:space="preserve">Rozmery a </w:t>
      </w:r>
      <w:r w:rsidRPr="00652872">
        <w:rPr>
          <w:rFonts w:ascii="Arial Narrow" w:hAnsi="Arial Narrow" w:cs="ArialNarrow"/>
          <w:sz w:val="22"/>
          <w:szCs w:val="22"/>
        </w:rPr>
        <w:t>tvar podľa výkresovej dokumentácie D1</w:t>
      </w:r>
      <w:r w:rsidRPr="00652872">
        <w:rPr>
          <w:rFonts w:ascii="Arial Narrow" w:hAnsi="Arial Narrow" w:cs="Arial Narrow"/>
          <w:sz w:val="22"/>
          <w:szCs w:val="22"/>
        </w:rPr>
        <w:t>-</w:t>
      </w:r>
      <w:r>
        <w:rPr>
          <w:rFonts w:ascii="Arial Narrow" w:hAnsi="Arial Narrow" w:cs="Arial Narrow"/>
          <w:sz w:val="22"/>
          <w:szCs w:val="22"/>
        </w:rPr>
        <w:t>1</w:t>
      </w:r>
      <w:r w:rsidRPr="00652872">
        <w:rPr>
          <w:rFonts w:ascii="Arial Narrow" w:hAnsi="Arial Narrow" w:cs="Arial Narrow"/>
          <w:sz w:val="22"/>
          <w:szCs w:val="22"/>
        </w:rPr>
        <w:t>0</w:t>
      </w:r>
      <w:r>
        <w:rPr>
          <w:rFonts w:ascii="Arial Narrow" w:hAnsi="Arial Narrow" w:cs="Arial Narrow"/>
          <w:sz w:val="22"/>
          <w:szCs w:val="22"/>
        </w:rPr>
        <w:t>3</w:t>
      </w:r>
      <w:r w:rsidRPr="00652872">
        <w:rPr>
          <w:rFonts w:ascii="Arial Narrow" w:hAnsi="Arial Narrow" w:cs="Arial Narrow"/>
          <w:sz w:val="22"/>
          <w:szCs w:val="22"/>
        </w:rPr>
        <w:t xml:space="preserve">-01 </w:t>
      </w:r>
      <w:r>
        <w:rPr>
          <w:rFonts w:ascii="Arial Narrow" w:hAnsi="Arial Narrow" w:cs="Arial Narrow"/>
          <w:sz w:val="22"/>
          <w:szCs w:val="22"/>
        </w:rPr>
        <w:t>Výkres</w:t>
      </w:r>
      <w:r w:rsidRPr="00652872">
        <w:rPr>
          <w:rFonts w:ascii="Arial Narrow" w:hAnsi="Arial Narrow" w:cs="Arial Narrow"/>
          <w:sz w:val="22"/>
          <w:szCs w:val="22"/>
        </w:rPr>
        <w:t xml:space="preserve"> výkopov.</w:t>
      </w:r>
      <w:r>
        <w:rPr>
          <w:rFonts w:cs="Arial Narrow"/>
          <w:szCs w:val="22"/>
        </w:rPr>
        <w:t xml:space="preserve"> </w:t>
      </w:r>
    </w:p>
    <w:p w14:paraId="44B037DF" w14:textId="77777777" w:rsidR="008454EF" w:rsidRDefault="008454EF" w:rsidP="008454EF">
      <w:pPr>
        <w:autoSpaceDE w:val="0"/>
        <w:autoSpaceDN w:val="0"/>
        <w:adjustRightInd w:val="0"/>
        <w:spacing w:after="0" w:line="240" w:lineRule="auto"/>
        <w:jc w:val="both"/>
        <w:rPr>
          <w:rFonts w:ascii="Arial Narrow" w:hAnsi="Arial Narrow" w:cs="ArialNarrow"/>
          <w:sz w:val="22"/>
          <w:szCs w:val="22"/>
        </w:rPr>
      </w:pPr>
      <w:r w:rsidRPr="00652872">
        <w:rPr>
          <w:rFonts w:ascii="Arial Narrow" w:hAnsi="Arial Narrow" w:cs="Arial Narrow"/>
          <w:sz w:val="22"/>
          <w:szCs w:val="22"/>
        </w:rPr>
        <w:t xml:space="preserve">Prípravu tiež tvorí zhutnená vrstva štrkového lôžka hrúbky 190 - </w:t>
      </w:r>
      <w:r>
        <w:rPr>
          <w:rFonts w:ascii="Arial Narrow" w:hAnsi="Arial Narrow" w:cs="Arial Narrow"/>
          <w:sz w:val="22"/>
          <w:szCs w:val="22"/>
        </w:rPr>
        <w:t>260</w:t>
      </w:r>
      <w:r w:rsidRPr="00652872">
        <w:rPr>
          <w:rFonts w:ascii="Arial Narrow" w:hAnsi="Arial Narrow" w:cs="Arial Narrow"/>
          <w:sz w:val="22"/>
          <w:szCs w:val="22"/>
        </w:rPr>
        <w:t xml:space="preserve"> mm frakcie 32-63 mm. </w:t>
      </w:r>
      <w:r>
        <w:rPr>
          <w:rFonts w:ascii="Arial Narrow" w:hAnsi="Arial Narrow" w:cs="Arial Narrow"/>
          <w:sz w:val="22"/>
          <w:szCs w:val="22"/>
        </w:rPr>
        <w:t xml:space="preserve">Zhutniť na požiadavky podľa PD Statika. </w:t>
      </w:r>
      <w:r w:rsidRPr="00652872">
        <w:rPr>
          <w:rFonts w:ascii="Arial Narrow" w:hAnsi="Arial Narrow" w:cs="Arial Narrow"/>
          <w:sz w:val="22"/>
          <w:szCs w:val="22"/>
        </w:rPr>
        <w:t>Zhutnenie vo dvoch</w:t>
      </w:r>
      <w:r>
        <w:rPr>
          <w:rFonts w:ascii="Arial Narrow" w:hAnsi="Arial Narrow" w:cs="Arial Narrow"/>
          <w:sz w:val="22"/>
          <w:szCs w:val="22"/>
        </w:rPr>
        <w:t xml:space="preserve"> </w:t>
      </w:r>
      <w:r w:rsidRPr="00652872">
        <w:rPr>
          <w:rFonts w:ascii="Arial Narrow" w:hAnsi="Arial Narrow" w:cs="Arial Narrow"/>
          <w:sz w:val="22"/>
          <w:szCs w:val="22"/>
        </w:rPr>
        <w:t>vrstvách.</w:t>
      </w:r>
      <w:r w:rsidRPr="00AA6EAB">
        <w:rPr>
          <w:rFonts w:ascii="Arial Narrow" w:hAnsi="Arial Narrow" w:cs="Arial Narrow"/>
          <w:sz w:val="22"/>
          <w:szCs w:val="22"/>
        </w:rPr>
        <w:t xml:space="preserve"> </w:t>
      </w:r>
      <w:r w:rsidRPr="00AA6EAB">
        <w:rPr>
          <w:rFonts w:ascii="Arial Narrow" w:hAnsi="Arial Narrow" w:cs="ArialNarrow"/>
          <w:sz w:val="22"/>
          <w:szCs w:val="22"/>
        </w:rPr>
        <w:t xml:space="preserve">Sklon hlavného </w:t>
      </w:r>
      <w:proofErr w:type="spellStart"/>
      <w:r w:rsidRPr="00AA6EAB">
        <w:rPr>
          <w:rFonts w:ascii="Arial Narrow" w:hAnsi="Arial Narrow" w:cs="ArialNarrow"/>
          <w:sz w:val="22"/>
          <w:szCs w:val="22"/>
        </w:rPr>
        <w:t>svahovania</w:t>
      </w:r>
      <w:proofErr w:type="spellEnd"/>
      <w:r w:rsidRPr="00AA6EAB">
        <w:rPr>
          <w:rFonts w:ascii="Arial Narrow" w:hAnsi="Arial Narrow" w:cs="ArialNarrow"/>
          <w:sz w:val="22"/>
          <w:szCs w:val="22"/>
        </w:rPr>
        <w:t xml:space="preserve"> je 1:0,45 (60°). </w:t>
      </w:r>
    </w:p>
    <w:p w14:paraId="375C4B51" w14:textId="77777777" w:rsidR="008454EF" w:rsidRPr="00AA6EAB" w:rsidRDefault="008454EF" w:rsidP="008454EF">
      <w:pPr>
        <w:autoSpaceDE w:val="0"/>
        <w:autoSpaceDN w:val="0"/>
        <w:adjustRightInd w:val="0"/>
        <w:spacing w:after="0" w:line="240" w:lineRule="auto"/>
        <w:jc w:val="both"/>
        <w:rPr>
          <w:rFonts w:ascii="Arial Narrow" w:hAnsi="Arial Narrow" w:cs="ArialNarrow"/>
          <w:sz w:val="22"/>
          <w:szCs w:val="22"/>
        </w:rPr>
      </w:pPr>
      <w:r>
        <w:rPr>
          <w:rFonts w:ascii="Arial Narrow" w:hAnsi="Arial Narrow" w:cs="ArialNarrow"/>
          <w:sz w:val="22"/>
          <w:szCs w:val="22"/>
        </w:rPr>
        <w:t>-</w:t>
      </w:r>
      <w:r w:rsidRPr="00AA6EAB">
        <w:rPr>
          <w:rFonts w:ascii="Arial Narrow" w:hAnsi="Arial Narrow" w:cs="ArialNarrow"/>
          <w:sz w:val="22"/>
          <w:szCs w:val="22"/>
        </w:rPr>
        <w:t>pri zistení iných geotechnických podmienok kontaktovať projektanta.</w:t>
      </w:r>
    </w:p>
    <w:p w14:paraId="6AC22C14" w14:textId="77777777" w:rsidR="008454EF" w:rsidRPr="00AA6EAB" w:rsidRDefault="008454EF" w:rsidP="008454EF">
      <w:pPr>
        <w:autoSpaceDE w:val="0"/>
        <w:autoSpaceDN w:val="0"/>
        <w:adjustRightInd w:val="0"/>
        <w:spacing w:after="0" w:line="240" w:lineRule="auto"/>
        <w:ind w:firstLine="708"/>
        <w:jc w:val="both"/>
        <w:rPr>
          <w:rFonts w:ascii="Arial Narrow" w:hAnsi="Arial Narrow" w:cs="ArialNarrow"/>
          <w:sz w:val="22"/>
          <w:szCs w:val="22"/>
        </w:rPr>
      </w:pPr>
      <w:r w:rsidRPr="00AA6EAB">
        <w:rPr>
          <w:rFonts w:ascii="Arial Narrow" w:hAnsi="Arial Narrow" w:cs="ArialNarrow"/>
          <w:sz w:val="22"/>
          <w:szCs w:val="22"/>
        </w:rPr>
        <w:t xml:space="preserve">V prípade narušenia dna stavebnej jamy mechanizmami vyrovnať zásypom z betónového </w:t>
      </w:r>
      <w:proofErr w:type="spellStart"/>
      <w:r w:rsidRPr="00AA6EAB">
        <w:rPr>
          <w:rFonts w:ascii="Arial Narrow" w:hAnsi="Arial Narrow" w:cs="ArialNarrow"/>
          <w:sz w:val="22"/>
          <w:szCs w:val="22"/>
        </w:rPr>
        <w:t>recyklátu</w:t>
      </w:r>
      <w:proofErr w:type="spellEnd"/>
      <w:r w:rsidRPr="00AA6EAB">
        <w:rPr>
          <w:rFonts w:ascii="Arial Narrow" w:hAnsi="Arial Narrow" w:cs="ArialNarrow"/>
          <w:sz w:val="22"/>
          <w:szCs w:val="22"/>
        </w:rPr>
        <w:t xml:space="preserve"> alebo štrkovým</w:t>
      </w:r>
      <w:r>
        <w:rPr>
          <w:rFonts w:ascii="Arial Narrow" w:hAnsi="Arial Narrow" w:cs="ArialNarrow"/>
          <w:sz w:val="22"/>
          <w:szCs w:val="22"/>
        </w:rPr>
        <w:t xml:space="preserve"> </w:t>
      </w:r>
      <w:proofErr w:type="spellStart"/>
      <w:r w:rsidRPr="00AA6EAB">
        <w:rPr>
          <w:rFonts w:ascii="Arial Narrow" w:hAnsi="Arial Narrow" w:cs="ArialNarrow"/>
          <w:sz w:val="22"/>
          <w:szCs w:val="22"/>
        </w:rPr>
        <w:t>podsypom</w:t>
      </w:r>
      <w:proofErr w:type="spellEnd"/>
      <w:r w:rsidRPr="00AA6EAB">
        <w:rPr>
          <w:rFonts w:ascii="Arial Narrow" w:hAnsi="Arial Narrow" w:cs="ArialNarrow"/>
          <w:sz w:val="22"/>
          <w:szCs w:val="22"/>
        </w:rPr>
        <w:t>, nie nakyprenou zeminou! Dno stavebnej jamy odporúčame nechať odkryté bez priťaženia max. 3 mesiace. Pri</w:t>
      </w:r>
      <w:r>
        <w:rPr>
          <w:rFonts w:ascii="Arial Narrow" w:hAnsi="Arial Narrow" w:cs="ArialNarrow"/>
          <w:sz w:val="22"/>
          <w:szCs w:val="22"/>
        </w:rPr>
        <w:t xml:space="preserve"> </w:t>
      </w:r>
      <w:r w:rsidRPr="00AA6EAB">
        <w:rPr>
          <w:rFonts w:ascii="Arial Narrow" w:hAnsi="Arial Narrow" w:cs="ArialNarrow"/>
          <w:sz w:val="22"/>
          <w:szCs w:val="22"/>
        </w:rPr>
        <w:t>výkopových prácach je nutné dodržiavať všetky platné normy a predpisy súvisiace s realizáciou stavebnej jamy a</w:t>
      </w:r>
      <w:r>
        <w:rPr>
          <w:rFonts w:ascii="Arial Narrow" w:hAnsi="Arial Narrow" w:cs="ArialNarrow"/>
          <w:sz w:val="22"/>
          <w:szCs w:val="22"/>
        </w:rPr>
        <w:t xml:space="preserve"> </w:t>
      </w:r>
      <w:r w:rsidRPr="00AA6EAB">
        <w:rPr>
          <w:rFonts w:ascii="Arial Narrow" w:hAnsi="Arial Narrow" w:cs="ArialNarrow"/>
          <w:sz w:val="22"/>
          <w:szCs w:val="22"/>
        </w:rPr>
        <w:t xml:space="preserve">bezpečnosťou pri práci. </w:t>
      </w:r>
      <w:proofErr w:type="spellStart"/>
      <w:r w:rsidRPr="00AA6EAB">
        <w:rPr>
          <w:rFonts w:ascii="Arial Narrow" w:hAnsi="Arial Narrow" w:cs="ArialNarrow"/>
          <w:sz w:val="22"/>
          <w:szCs w:val="22"/>
        </w:rPr>
        <w:t>Svahované</w:t>
      </w:r>
      <w:proofErr w:type="spellEnd"/>
      <w:r w:rsidRPr="00AA6EAB">
        <w:rPr>
          <w:rFonts w:ascii="Arial Narrow" w:hAnsi="Arial Narrow" w:cs="ArialNarrow"/>
          <w:sz w:val="22"/>
          <w:szCs w:val="22"/>
        </w:rPr>
        <w:t xml:space="preserve"> plochy stavebnej jamy prekryť fóliou ako ochrana proti narušeniu svahov dažďovou</w:t>
      </w:r>
      <w:r>
        <w:rPr>
          <w:rFonts w:ascii="Arial Narrow" w:hAnsi="Arial Narrow" w:cs="ArialNarrow"/>
          <w:sz w:val="22"/>
          <w:szCs w:val="22"/>
        </w:rPr>
        <w:t xml:space="preserve"> </w:t>
      </w:r>
      <w:r w:rsidRPr="00AA6EAB">
        <w:rPr>
          <w:rFonts w:ascii="Arial Narrow" w:hAnsi="Arial Narrow" w:cs="ArialNarrow"/>
          <w:sz w:val="22"/>
          <w:szCs w:val="22"/>
        </w:rPr>
        <w:t>vodou. Úroveň pôvodného terénu sa môže líšiť na určitých miestach.</w:t>
      </w:r>
    </w:p>
    <w:p w14:paraId="3621EA4F" w14:textId="77777777" w:rsidR="008454EF" w:rsidRPr="00AA6EAB" w:rsidRDefault="008454EF" w:rsidP="008454EF">
      <w:pPr>
        <w:autoSpaceDE w:val="0"/>
        <w:autoSpaceDN w:val="0"/>
        <w:adjustRightInd w:val="0"/>
        <w:spacing w:after="0" w:line="240" w:lineRule="auto"/>
        <w:ind w:firstLine="708"/>
        <w:jc w:val="both"/>
        <w:rPr>
          <w:rFonts w:ascii="Arial Narrow" w:hAnsi="Arial Narrow" w:cs="Arial"/>
          <w:szCs w:val="24"/>
        </w:rPr>
      </w:pPr>
      <w:r w:rsidRPr="00AA6EAB">
        <w:rPr>
          <w:rFonts w:ascii="Arial Narrow" w:hAnsi="Arial Narrow" w:cs="ArialNarrow"/>
          <w:sz w:val="22"/>
          <w:szCs w:val="22"/>
        </w:rPr>
        <w:t>Všetky skutočnosti zistené pri výkopových prácach je nutné konzultovať s projektantom STATIKY! Statickou skúškou</w:t>
      </w:r>
      <w:r>
        <w:rPr>
          <w:rFonts w:ascii="Arial Narrow" w:hAnsi="Arial Narrow" w:cs="ArialNarrow"/>
          <w:sz w:val="22"/>
          <w:szCs w:val="22"/>
        </w:rPr>
        <w:t xml:space="preserve"> </w:t>
      </w:r>
      <w:r w:rsidRPr="00AA6EAB">
        <w:rPr>
          <w:rFonts w:ascii="Arial Narrow" w:hAnsi="Arial Narrow" w:cs="ArialNarrow"/>
          <w:sz w:val="22"/>
          <w:szCs w:val="22"/>
        </w:rPr>
        <w:t>kruhovou doskou overiť deformačný modul zeminy na hrane výkopu, musí byť splnená podmienka podľa PD Statika. Pri</w:t>
      </w:r>
      <w:r>
        <w:rPr>
          <w:rFonts w:ascii="Arial Narrow" w:hAnsi="Arial Narrow" w:cs="ArialNarrow"/>
          <w:sz w:val="22"/>
          <w:szCs w:val="22"/>
        </w:rPr>
        <w:t xml:space="preserve"> </w:t>
      </w:r>
      <w:r w:rsidRPr="00AA6EAB">
        <w:rPr>
          <w:rFonts w:ascii="Arial Narrow" w:hAnsi="Arial Narrow" w:cs="ArialNarrow"/>
          <w:sz w:val="22"/>
          <w:szCs w:val="22"/>
        </w:rPr>
        <w:t>nedosiahnutí danej hodnoty kontaktovať projektanta statiky. Pred začatím výkopových prác vytýčiť všetky inžinierske siete!</w:t>
      </w:r>
    </w:p>
    <w:p w14:paraId="039B0D79" w14:textId="77777777" w:rsidR="00BE0CC5" w:rsidRDefault="00BE0CC5" w:rsidP="00BE0CC5">
      <w:pPr>
        <w:pStyle w:val="Bezriadkovania"/>
        <w:tabs>
          <w:tab w:val="left" w:pos="426"/>
        </w:tabs>
        <w:jc w:val="both"/>
        <w:outlineLvl w:val="0"/>
        <w:rPr>
          <w:rFonts w:cs="Arial"/>
          <w:szCs w:val="22"/>
        </w:rPr>
      </w:pPr>
    </w:p>
    <w:p w14:paraId="6E609673" w14:textId="77777777" w:rsidR="00BE0CC5" w:rsidRDefault="00BE0CC5" w:rsidP="00BE0CC5">
      <w:pPr>
        <w:pStyle w:val="Bezriadkovania"/>
        <w:tabs>
          <w:tab w:val="left" w:pos="426"/>
        </w:tabs>
        <w:jc w:val="both"/>
        <w:outlineLvl w:val="0"/>
        <w:rPr>
          <w:rFonts w:cs="Arial"/>
          <w:szCs w:val="22"/>
        </w:rPr>
      </w:pPr>
    </w:p>
    <w:p w14:paraId="0A789C29" w14:textId="7AE4CFD3" w:rsidR="00BE0CC5" w:rsidRDefault="00BE0CC5" w:rsidP="00BE0CC5">
      <w:pPr>
        <w:pStyle w:val="Bezriadkovania"/>
        <w:tabs>
          <w:tab w:val="left" w:pos="426"/>
        </w:tabs>
        <w:outlineLvl w:val="0"/>
        <w:rPr>
          <w:rFonts w:cs="Arial"/>
          <w:szCs w:val="22"/>
        </w:rPr>
      </w:pPr>
      <w:r>
        <w:rPr>
          <w:rFonts w:cs="Arial"/>
          <w:szCs w:val="22"/>
        </w:rPr>
        <w:t>9.2 ZÁKLADOVÉ KONŠTRUKCIE</w:t>
      </w:r>
    </w:p>
    <w:p w14:paraId="7F4E2248" w14:textId="77777777" w:rsidR="008454EF" w:rsidRPr="000D1A46" w:rsidRDefault="008454EF" w:rsidP="008454EF">
      <w:pPr>
        <w:autoSpaceDE w:val="0"/>
        <w:autoSpaceDN w:val="0"/>
        <w:adjustRightInd w:val="0"/>
        <w:spacing w:after="0" w:line="240" w:lineRule="auto"/>
        <w:ind w:firstLine="708"/>
        <w:jc w:val="both"/>
        <w:rPr>
          <w:rFonts w:ascii="Arial Narrow" w:hAnsi="Arial Narrow" w:cs="Arial Narrow"/>
          <w:sz w:val="22"/>
          <w:szCs w:val="22"/>
        </w:rPr>
      </w:pPr>
      <w:r w:rsidRPr="00AA6EAB">
        <w:rPr>
          <w:rFonts w:ascii="Arial Narrow" w:hAnsi="Arial Narrow" w:cs="Arial Narrow"/>
          <w:sz w:val="22"/>
          <w:szCs w:val="22"/>
        </w:rPr>
        <w:t xml:space="preserve">Celá budova </w:t>
      </w:r>
      <w:r>
        <w:rPr>
          <w:rFonts w:ascii="Arial Narrow" w:hAnsi="Arial Narrow" w:cs="Arial Narrow"/>
          <w:sz w:val="22"/>
          <w:szCs w:val="22"/>
        </w:rPr>
        <w:t>edukačného centra</w:t>
      </w:r>
      <w:r w:rsidRPr="00AA6EAB">
        <w:rPr>
          <w:rFonts w:ascii="Arial Narrow" w:hAnsi="Arial Narrow" w:cs="Arial Narrow"/>
          <w:sz w:val="22"/>
          <w:szCs w:val="22"/>
        </w:rPr>
        <w:t xml:space="preserve"> je navrhnutá so založením na železobetónovej základovej doske hrúbky 300</w:t>
      </w:r>
      <w:r>
        <w:rPr>
          <w:rFonts w:ascii="Arial Narrow" w:hAnsi="Arial Narrow" w:cs="Arial Narrow"/>
          <w:sz w:val="22"/>
          <w:szCs w:val="22"/>
        </w:rPr>
        <w:t xml:space="preserve"> </w:t>
      </w:r>
      <w:r w:rsidRPr="00AA6EAB">
        <w:rPr>
          <w:rFonts w:ascii="Arial Narrow" w:hAnsi="Arial Narrow" w:cs="Arial Narrow"/>
          <w:sz w:val="22"/>
          <w:szCs w:val="22"/>
        </w:rPr>
        <w:t xml:space="preserve">mm z </w:t>
      </w:r>
      <w:proofErr w:type="spellStart"/>
      <w:r w:rsidRPr="00AA6EAB">
        <w:rPr>
          <w:rFonts w:ascii="Arial Narrow" w:hAnsi="Arial Narrow" w:cs="Arial Narrow"/>
          <w:sz w:val="22"/>
          <w:szCs w:val="22"/>
        </w:rPr>
        <w:t>vodostavebného</w:t>
      </w:r>
      <w:proofErr w:type="spellEnd"/>
      <w:r w:rsidRPr="00AA6EAB">
        <w:rPr>
          <w:rFonts w:ascii="Arial Narrow" w:hAnsi="Arial Narrow" w:cs="Arial Narrow"/>
          <w:sz w:val="22"/>
          <w:szCs w:val="22"/>
        </w:rPr>
        <w:t xml:space="preserve"> betónu </w:t>
      </w:r>
      <w:r w:rsidRPr="00AA6EAB">
        <w:rPr>
          <w:rFonts w:ascii="Arial Narrow" w:hAnsi="Arial Narrow" w:cs="ArialNarrow"/>
          <w:sz w:val="22"/>
          <w:szCs w:val="22"/>
        </w:rPr>
        <w:t>C</w:t>
      </w:r>
      <w:r>
        <w:rPr>
          <w:rFonts w:ascii="Arial Narrow" w:hAnsi="Arial Narrow" w:cs="ArialNarrow"/>
          <w:sz w:val="22"/>
          <w:szCs w:val="22"/>
        </w:rPr>
        <w:t>20</w:t>
      </w:r>
      <w:r w:rsidRPr="00AA6EAB">
        <w:rPr>
          <w:rFonts w:ascii="Arial Narrow" w:hAnsi="Arial Narrow" w:cs="ArialNarrow"/>
          <w:sz w:val="22"/>
          <w:szCs w:val="22"/>
        </w:rPr>
        <w:t>/</w:t>
      </w:r>
      <w:r>
        <w:rPr>
          <w:rFonts w:ascii="Arial Narrow" w:hAnsi="Arial Narrow" w:cs="ArialNarrow"/>
          <w:sz w:val="22"/>
          <w:szCs w:val="22"/>
        </w:rPr>
        <w:t>25</w:t>
      </w:r>
      <w:r w:rsidRPr="000D1A46">
        <w:rPr>
          <w:rFonts w:ascii="Arial Narrow" w:hAnsi="Arial Narrow" w:cs="ArialNarrow"/>
          <w:sz w:val="22"/>
          <w:szCs w:val="22"/>
        </w:rPr>
        <w:t>. Bližší popis základovej dosky,</w:t>
      </w:r>
      <w:r>
        <w:rPr>
          <w:rFonts w:ascii="Arial Narrow" w:hAnsi="Arial Narrow" w:cs="ArialNarrow"/>
          <w:sz w:val="22"/>
          <w:szCs w:val="22"/>
        </w:rPr>
        <w:t xml:space="preserve"> </w:t>
      </w:r>
      <w:r w:rsidRPr="000D1A46">
        <w:rPr>
          <w:rFonts w:ascii="Arial Narrow" w:hAnsi="Arial Narrow" w:cs="ArialNarrow"/>
          <w:sz w:val="22"/>
          <w:szCs w:val="22"/>
        </w:rPr>
        <w:t>materiálové charakteristiky, tvar a hrúbky jednotlivých konštrukcií, ako aj armovanie sú popísané vo výkresovej časti PD</w:t>
      </w:r>
      <w:r>
        <w:rPr>
          <w:rFonts w:ascii="Arial Narrow" w:hAnsi="Arial Narrow" w:cs="ArialNarrow"/>
          <w:sz w:val="22"/>
          <w:szCs w:val="22"/>
        </w:rPr>
        <w:t xml:space="preserve"> </w:t>
      </w:r>
      <w:r w:rsidRPr="000D1A46">
        <w:rPr>
          <w:rFonts w:ascii="Arial Narrow" w:hAnsi="Arial Narrow" w:cs="ArialNarrow"/>
          <w:sz w:val="22"/>
          <w:szCs w:val="22"/>
        </w:rPr>
        <w:t>Statika.</w:t>
      </w:r>
    </w:p>
    <w:p w14:paraId="73862D0C" w14:textId="77777777" w:rsidR="008454EF" w:rsidRPr="00AA6EAB" w:rsidRDefault="008454EF" w:rsidP="008454EF">
      <w:pPr>
        <w:autoSpaceDE w:val="0"/>
        <w:autoSpaceDN w:val="0"/>
        <w:adjustRightInd w:val="0"/>
        <w:spacing w:after="0" w:line="240" w:lineRule="auto"/>
        <w:jc w:val="both"/>
        <w:rPr>
          <w:rFonts w:ascii="Arial Narrow" w:hAnsi="Arial Narrow" w:cs="Arial Narrow"/>
          <w:sz w:val="22"/>
          <w:szCs w:val="22"/>
        </w:rPr>
      </w:pPr>
      <w:r w:rsidRPr="00AA6EAB">
        <w:rPr>
          <w:rFonts w:ascii="Arial Narrow" w:hAnsi="Arial Narrow" w:cs="Arial Narrow"/>
          <w:sz w:val="22"/>
          <w:szCs w:val="22"/>
        </w:rPr>
        <w:t xml:space="preserve">Základové doska bude po obvode tepelne izolovaná </w:t>
      </w:r>
      <w:proofErr w:type="spellStart"/>
      <w:r w:rsidRPr="00AA6EAB">
        <w:rPr>
          <w:rFonts w:ascii="Arial Narrow" w:hAnsi="Arial Narrow" w:cs="Arial Narrow"/>
          <w:sz w:val="22"/>
          <w:szCs w:val="22"/>
        </w:rPr>
        <w:t>extrudovaným</w:t>
      </w:r>
      <w:proofErr w:type="spellEnd"/>
      <w:r w:rsidRPr="00AA6EAB">
        <w:rPr>
          <w:rFonts w:ascii="Arial Narrow" w:hAnsi="Arial Narrow" w:cs="Arial Narrow"/>
          <w:sz w:val="22"/>
          <w:szCs w:val="22"/>
        </w:rPr>
        <w:t xml:space="preserve"> polystyrénom hr. </w:t>
      </w:r>
      <w:r>
        <w:rPr>
          <w:rFonts w:ascii="Arial Narrow" w:hAnsi="Arial Narrow" w:cs="Arial Narrow"/>
          <w:sz w:val="22"/>
          <w:szCs w:val="22"/>
        </w:rPr>
        <w:t>2</w:t>
      </w:r>
      <w:r w:rsidRPr="00AA6EAB">
        <w:rPr>
          <w:rFonts w:ascii="Arial Narrow" w:hAnsi="Arial Narrow" w:cs="Arial Narrow"/>
          <w:sz w:val="22"/>
          <w:szCs w:val="22"/>
        </w:rPr>
        <w:t xml:space="preserve">80 mm, </w:t>
      </w:r>
      <w:r w:rsidRPr="00AA6EAB">
        <w:rPr>
          <w:rFonts w:ascii="Arial Narrow" w:hAnsi="Arial Narrow" w:cs="ArialNarrow"/>
          <w:sz w:val="22"/>
          <w:szCs w:val="22"/>
        </w:rPr>
        <w:t>súčiniteľ</w:t>
      </w:r>
      <w:r>
        <w:rPr>
          <w:rFonts w:ascii="Arial Narrow" w:hAnsi="Arial Narrow" w:cs="ArialNarrow"/>
          <w:sz w:val="22"/>
          <w:szCs w:val="22"/>
        </w:rPr>
        <w:t xml:space="preserve"> </w:t>
      </w:r>
      <w:r w:rsidRPr="00AA6EAB">
        <w:rPr>
          <w:rFonts w:ascii="Arial Narrow" w:hAnsi="Arial Narrow" w:cs="Arial Narrow"/>
          <w:sz w:val="22"/>
          <w:szCs w:val="22"/>
        </w:rPr>
        <w:t xml:space="preserve">tepelnej vodivosti max. </w:t>
      </w:r>
      <w:r w:rsidRPr="00AA6EAB">
        <w:rPr>
          <w:rFonts w:ascii="Arial" w:eastAsia="ArialMT" w:hAnsi="Arial" w:cs="Arial"/>
          <w:sz w:val="22"/>
          <w:szCs w:val="22"/>
        </w:rPr>
        <w:t>ʎ</w:t>
      </w:r>
      <w:r w:rsidRPr="00AA6EAB">
        <w:rPr>
          <w:rFonts w:ascii="Arial Narrow" w:eastAsia="ArialMT" w:hAnsi="Arial Narrow" w:cs="ArialMT"/>
          <w:sz w:val="22"/>
          <w:szCs w:val="22"/>
        </w:rPr>
        <w:t xml:space="preserve"> </w:t>
      </w:r>
      <w:r w:rsidRPr="00AA6EAB">
        <w:rPr>
          <w:rFonts w:ascii="Arial Narrow" w:hAnsi="Arial Narrow" w:cs="Arial Narrow"/>
          <w:sz w:val="22"/>
          <w:szCs w:val="22"/>
        </w:rPr>
        <w:t xml:space="preserve">= 0,038 </w:t>
      </w:r>
      <w:r w:rsidRPr="00AA6EAB">
        <w:rPr>
          <w:rFonts w:ascii="Arial Narrow" w:hAnsi="Arial Narrow" w:cs="ArialNarrow"/>
          <w:sz w:val="22"/>
          <w:szCs w:val="22"/>
        </w:rPr>
        <w:t>W/(</w:t>
      </w:r>
      <w:proofErr w:type="spellStart"/>
      <w:r w:rsidRPr="00AA6EAB">
        <w:rPr>
          <w:rFonts w:ascii="Arial Narrow" w:hAnsi="Arial Narrow" w:cs="ArialNarrow"/>
          <w:sz w:val="22"/>
          <w:szCs w:val="22"/>
        </w:rPr>
        <w:t>m.K</w:t>
      </w:r>
      <w:proofErr w:type="spellEnd"/>
      <w:r w:rsidRPr="00AA6EAB">
        <w:rPr>
          <w:rFonts w:ascii="Arial Narrow" w:hAnsi="Arial Narrow" w:cs="ArialNarrow"/>
          <w:sz w:val="22"/>
          <w:szCs w:val="22"/>
        </w:rPr>
        <w:t>), pevnosť v tlaku pri 10% stlačení 300kPa</w:t>
      </w:r>
      <w:r w:rsidRPr="00AA6EAB">
        <w:rPr>
          <w:rFonts w:ascii="Arial Narrow" w:hAnsi="Arial Narrow" w:cs="Arial Narrow"/>
          <w:sz w:val="22"/>
          <w:szCs w:val="22"/>
        </w:rPr>
        <w:t>.</w:t>
      </w:r>
    </w:p>
    <w:p w14:paraId="7D7B202A" w14:textId="77777777" w:rsidR="008454EF" w:rsidRPr="00AA6EAB" w:rsidRDefault="008454EF" w:rsidP="008454EF">
      <w:pPr>
        <w:autoSpaceDE w:val="0"/>
        <w:autoSpaceDN w:val="0"/>
        <w:adjustRightInd w:val="0"/>
        <w:spacing w:after="0" w:line="240" w:lineRule="auto"/>
        <w:jc w:val="both"/>
        <w:rPr>
          <w:rFonts w:ascii="Arial Narrow" w:hAnsi="Arial Narrow" w:cs="Arial Narrow"/>
          <w:sz w:val="22"/>
          <w:szCs w:val="22"/>
        </w:rPr>
      </w:pPr>
      <w:r w:rsidRPr="00AA6EAB">
        <w:rPr>
          <w:rFonts w:ascii="Arial Narrow" w:hAnsi="Arial Narrow" w:cs="Arial Narrow"/>
          <w:sz w:val="22"/>
          <w:szCs w:val="22"/>
        </w:rPr>
        <w:t xml:space="preserve">Pri otvoroch bude do debnenia vložené XPS hr. </w:t>
      </w:r>
      <w:r>
        <w:rPr>
          <w:rFonts w:ascii="Arial Narrow" w:hAnsi="Arial Narrow" w:cs="Arial Narrow"/>
          <w:sz w:val="22"/>
          <w:szCs w:val="22"/>
        </w:rPr>
        <w:t>100</w:t>
      </w:r>
      <w:r w:rsidRPr="00AA6EAB">
        <w:rPr>
          <w:rFonts w:ascii="Arial Narrow" w:hAnsi="Arial Narrow" w:cs="Arial Narrow"/>
          <w:sz w:val="22"/>
          <w:szCs w:val="22"/>
        </w:rPr>
        <w:t xml:space="preserve"> mm, </w:t>
      </w:r>
      <w:r w:rsidRPr="00AA6EAB">
        <w:rPr>
          <w:rFonts w:ascii="Arial Narrow" w:hAnsi="Arial Narrow" w:cs="ArialNarrow"/>
          <w:sz w:val="22"/>
          <w:szCs w:val="22"/>
        </w:rPr>
        <w:t xml:space="preserve">súčiniteľ tepelnej vodivosti </w:t>
      </w:r>
      <w:r w:rsidRPr="00AA6EAB">
        <w:rPr>
          <w:rFonts w:ascii="Arial Narrow" w:hAnsi="Arial Narrow" w:cs="Arial Narrow"/>
          <w:sz w:val="22"/>
          <w:szCs w:val="22"/>
        </w:rPr>
        <w:t xml:space="preserve">max. </w:t>
      </w:r>
      <w:r w:rsidRPr="00AA6EAB">
        <w:rPr>
          <w:rFonts w:ascii="Arial" w:eastAsia="ArialMT" w:hAnsi="Arial" w:cs="Arial"/>
          <w:sz w:val="22"/>
          <w:szCs w:val="22"/>
        </w:rPr>
        <w:t>ʎ</w:t>
      </w:r>
      <w:r w:rsidRPr="00AA6EAB">
        <w:rPr>
          <w:rFonts w:ascii="Arial Narrow" w:eastAsia="ArialMT" w:hAnsi="Arial Narrow" w:cs="ArialMT"/>
          <w:sz w:val="22"/>
          <w:szCs w:val="22"/>
        </w:rPr>
        <w:t xml:space="preserve"> </w:t>
      </w:r>
      <w:r w:rsidRPr="00AA6EAB">
        <w:rPr>
          <w:rFonts w:ascii="Arial Narrow" w:hAnsi="Arial Narrow" w:cs="Arial Narrow"/>
          <w:sz w:val="22"/>
          <w:szCs w:val="22"/>
        </w:rPr>
        <w:t>= 0,038 W/(</w:t>
      </w:r>
      <w:proofErr w:type="spellStart"/>
      <w:r w:rsidRPr="00AA6EAB">
        <w:rPr>
          <w:rFonts w:ascii="Arial Narrow" w:hAnsi="Arial Narrow" w:cs="Arial Narrow"/>
          <w:sz w:val="22"/>
          <w:szCs w:val="22"/>
        </w:rPr>
        <w:t>m.K</w:t>
      </w:r>
      <w:proofErr w:type="spellEnd"/>
      <w:r w:rsidRPr="00AA6EAB">
        <w:rPr>
          <w:rFonts w:ascii="Arial Narrow" w:hAnsi="Arial Narrow" w:cs="Arial Narrow"/>
          <w:sz w:val="22"/>
          <w:szCs w:val="22"/>
        </w:rPr>
        <w:t>),</w:t>
      </w:r>
    </w:p>
    <w:p w14:paraId="778DE05E" w14:textId="77777777" w:rsidR="008454EF" w:rsidRPr="00AA6EAB" w:rsidRDefault="008454EF" w:rsidP="008454EF">
      <w:pPr>
        <w:autoSpaceDE w:val="0"/>
        <w:autoSpaceDN w:val="0"/>
        <w:adjustRightInd w:val="0"/>
        <w:spacing w:after="0" w:line="240" w:lineRule="auto"/>
        <w:jc w:val="both"/>
        <w:rPr>
          <w:rFonts w:ascii="Arial Narrow" w:hAnsi="Arial Narrow" w:cs="Arial Narrow"/>
          <w:sz w:val="22"/>
          <w:szCs w:val="22"/>
        </w:rPr>
      </w:pPr>
      <w:r w:rsidRPr="00AA6EAB">
        <w:rPr>
          <w:rFonts w:ascii="Arial Narrow" w:hAnsi="Arial Narrow" w:cs="ArialNarrow"/>
          <w:sz w:val="22"/>
          <w:szCs w:val="22"/>
        </w:rPr>
        <w:t xml:space="preserve">pevnosť v tlaku pri 10% stlačení 300kP a </w:t>
      </w:r>
      <w:r w:rsidRPr="00AA6EAB">
        <w:rPr>
          <w:rFonts w:ascii="Arial Narrow" w:hAnsi="Arial Narrow" w:cs="Arial Narrow"/>
          <w:sz w:val="22"/>
          <w:szCs w:val="22"/>
        </w:rPr>
        <w:t>pre zamedzenie tepelného mosta.</w:t>
      </w:r>
    </w:p>
    <w:p w14:paraId="18E572C2" w14:textId="77777777" w:rsidR="008454EF" w:rsidRPr="00AA6EAB" w:rsidRDefault="008454EF" w:rsidP="008454EF">
      <w:pPr>
        <w:autoSpaceDE w:val="0"/>
        <w:autoSpaceDN w:val="0"/>
        <w:adjustRightInd w:val="0"/>
        <w:spacing w:after="0" w:line="240" w:lineRule="auto"/>
        <w:jc w:val="both"/>
        <w:rPr>
          <w:rFonts w:ascii="Arial Narrow" w:hAnsi="Arial Narrow" w:cs="Arial Narrow"/>
          <w:sz w:val="22"/>
          <w:szCs w:val="22"/>
        </w:rPr>
      </w:pPr>
      <w:r w:rsidRPr="00AA6EAB">
        <w:rPr>
          <w:rFonts w:ascii="Arial Narrow" w:hAnsi="Arial Narrow" w:cs="Arial Narrow"/>
          <w:sz w:val="22"/>
          <w:szCs w:val="22"/>
        </w:rPr>
        <w:t>Základová doska bude založená na vrstve penového skla ktorá tvorí tepelnú izoláciu spodnej stavby. Hrúbka</w:t>
      </w:r>
    </w:p>
    <w:p w14:paraId="357032A7" w14:textId="77777777" w:rsidR="008454EF" w:rsidRPr="00AA6EAB" w:rsidRDefault="008454EF" w:rsidP="008454EF">
      <w:pPr>
        <w:autoSpaceDE w:val="0"/>
        <w:autoSpaceDN w:val="0"/>
        <w:adjustRightInd w:val="0"/>
        <w:spacing w:after="0" w:line="240" w:lineRule="auto"/>
        <w:jc w:val="both"/>
        <w:rPr>
          <w:rFonts w:ascii="Arial Narrow" w:hAnsi="Arial Narrow" w:cs="ArialNarrow"/>
          <w:sz w:val="22"/>
          <w:szCs w:val="22"/>
        </w:rPr>
      </w:pPr>
      <w:r w:rsidRPr="00AA6EAB">
        <w:rPr>
          <w:rFonts w:ascii="Arial Narrow" w:hAnsi="Arial Narrow" w:cs="Arial Narrow"/>
          <w:sz w:val="22"/>
          <w:szCs w:val="22"/>
        </w:rPr>
        <w:t xml:space="preserve">penového skla bude </w:t>
      </w:r>
      <w:r>
        <w:rPr>
          <w:rFonts w:ascii="Arial Narrow" w:hAnsi="Arial Narrow" w:cs="Arial Narrow"/>
          <w:sz w:val="22"/>
          <w:szCs w:val="22"/>
        </w:rPr>
        <w:t>50</w:t>
      </w:r>
      <w:r w:rsidRPr="00AA6EAB">
        <w:rPr>
          <w:rFonts w:ascii="Arial Narrow" w:hAnsi="Arial Narrow" w:cs="Arial Narrow"/>
          <w:sz w:val="22"/>
          <w:szCs w:val="22"/>
        </w:rPr>
        <w:t>0 mm, granulát, zhutnená vo vrstvách po</w:t>
      </w:r>
      <w:r>
        <w:rPr>
          <w:rFonts w:ascii="Arial Narrow" w:hAnsi="Arial Narrow" w:cs="Arial Narrow"/>
          <w:sz w:val="22"/>
          <w:szCs w:val="22"/>
        </w:rPr>
        <w:t xml:space="preserve"> max.</w:t>
      </w:r>
      <w:r w:rsidRPr="00AA6EAB">
        <w:rPr>
          <w:rFonts w:ascii="Arial Narrow" w:hAnsi="Arial Narrow" w:cs="Arial Narrow"/>
          <w:sz w:val="22"/>
          <w:szCs w:val="22"/>
        </w:rPr>
        <w:t xml:space="preserve"> 175 mm, </w:t>
      </w:r>
      <w:proofErr w:type="spellStart"/>
      <w:r w:rsidRPr="00AA6EAB">
        <w:rPr>
          <w:rFonts w:ascii="Arial Narrow" w:hAnsi="Arial Narrow" w:cs="Arial Narrow"/>
          <w:sz w:val="22"/>
          <w:szCs w:val="22"/>
        </w:rPr>
        <w:t>fr</w:t>
      </w:r>
      <w:proofErr w:type="spellEnd"/>
      <w:r w:rsidRPr="00AA6EAB">
        <w:rPr>
          <w:rFonts w:ascii="Arial Narrow" w:hAnsi="Arial Narrow" w:cs="Arial Narrow"/>
          <w:sz w:val="22"/>
          <w:szCs w:val="22"/>
        </w:rPr>
        <w:t>. 0-</w:t>
      </w:r>
      <w:r w:rsidRPr="00AA6EAB">
        <w:rPr>
          <w:rFonts w:ascii="Arial Narrow" w:hAnsi="Arial Narrow" w:cs="ArialNarrow"/>
          <w:sz w:val="22"/>
          <w:szCs w:val="22"/>
        </w:rPr>
        <w:t xml:space="preserve">63 mm, </w:t>
      </w:r>
      <w:proofErr w:type="spellStart"/>
      <w:r w:rsidRPr="00AA6EAB">
        <w:rPr>
          <w:rFonts w:ascii="Arial Narrow" w:hAnsi="Arial Narrow" w:cs="ArialNarrow"/>
          <w:sz w:val="22"/>
          <w:szCs w:val="22"/>
        </w:rPr>
        <w:t>sypná</w:t>
      </w:r>
      <w:proofErr w:type="spellEnd"/>
      <w:r w:rsidRPr="00AA6EAB">
        <w:rPr>
          <w:rFonts w:ascii="Arial Narrow" w:hAnsi="Arial Narrow" w:cs="ArialNarrow"/>
          <w:sz w:val="22"/>
          <w:szCs w:val="22"/>
        </w:rPr>
        <w:t xml:space="preserve"> hmotnosť 146</w:t>
      </w:r>
    </w:p>
    <w:p w14:paraId="2C53F0A9" w14:textId="77777777" w:rsidR="008454EF" w:rsidRDefault="008454EF" w:rsidP="008454EF">
      <w:pPr>
        <w:autoSpaceDE w:val="0"/>
        <w:autoSpaceDN w:val="0"/>
        <w:adjustRightInd w:val="0"/>
        <w:spacing w:after="0" w:line="240" w:lineRule="auto"/>
        <w:jc w:val="both"/>
        <w:rPr>
          <w:rFonts w:ascii="Arial Narrow" w:hAnsi="Arial Narrow" w:cs="Arial Narrow"/>
          <w:sz w:val="22"/>
          <w:szCs w:val="22"/>
        </w:rPr>
      </w:pPr>
      <w:r w:rsidRPr="00AA6EAB">
        <w:rPr>
          <w:rFonts w:ascii="Arial Narrow" w:hAnsi="Arial Narrow" w:cs="Arial Narrow"/>
          <w:sz w:val="22"/>
          <w:szCs w:val="22"/>
        </w:rPr>
        <w:t>kg/m3</w:t>
      </w:r>
      <w:r w:rsidRPr="00AA6EAB">
        <w:rPr>
          <w:rFonts w:ascii="Arial Narrow" w:hAnsi="Arial Narrow" w:cs="ArialNarrow"/>
          <w:sz w:val="22"/>
          <w:szCs w:val="22"/>
        </w:rPr>
        <w:t xml:space="preserve">, súčiniteľ tepelnej vodivosti </w:t>
      </w:r>
      <w:r w:rsidRPr="00AA6EAB">
        <w:rPr>
          <w:rFonts w:ascii="Arial Narrow" w:hAnsi="Arial Narrow" w:cs="Arial Narrow"/>
          <w:sz w:val="22"/>
          <w:szCs w:val="22"/>
        </w:rPr>
        <w:t xml:space="preserve">v zhutnenom max. </w:t>
      </w:r>
      <w:r w:rsidRPr="00AA6EAB">
        <w:rPr>
          <w:rFonts w:ascii="Arial" w:eastAsia="ArialMT" w:hAnsi="Arial" w:cs="Arial"/>
          <w:sz w:val="22"/>
          <w:szCs w:val="22"/>
        </w:rPr>
        <w:t>ʎ</w:t>
      </w:r>
      <w:r w:rsidRPr="00AA6EAB">
        <w:rPr>
          <w:rFonts w:ascii="Arial Narrow" w:eastAsia="ArialMT" w:hAnsi="Arial Narrow" w:cs="ArialMT"/>
          <w:sz w:val="22"/>
          <w:szCs w:val="22"/>
        </w:rPr>
        <w:t xml:space="preserve"> </w:t>
      </w:r>
      <w:r w:rsidRPr="00AA6EAB">
        <w:rPr>
          <w:rFonts w:ascii="Arial Narrow" w:hAnsi="Arial Narrow" w:cs="Arial Narrow"/>
          <w:sz w:val="22"/>
          <w:szCs w:val="22"/>
        </w:rPr>
        <w:t>= 0,08 W/(</w:t>
      </w:r>
      <w:proofErr w:type="spellStart"/>
      <w:r w:rsidRPr="00AA6EAB">
        <w:rPr>
          <w:rFonts w:ascii="Arial Narrow" w:hAnsi="Arial Narrow" w:cs="Arial Narrow"/>
          <w:sz w:val="22"/>
          <w:szCs w:val="22"/>
        </w:rPr>
        <w:t>m.K</w:t>
      </w:r>
      <w:proofErr w:type="spellEnd"/>
      <w:r w:rsidRPr="00AA6EAB">
        <w:rPr>
          <w:rFonts w:ascii="Arial Narrow" w:hAnsi="Arial Narrow" w:cs="Arial Narrow"/>
          <w:sz w:val="22"/>
          <w:szCs w:val="22"/>
        </w:rPr>
        <w:t>).</w:t>
      </w:r>
    </w:p>
    <w:p w14:paraId="2B443B84" w14:textId="77777777" w:rsidR="008454EF" w:rsidRDefault="008454EF" w:rsidP="008454EF">
      <w:pPr>
        <w:autoSpaceDE w:val="0"/>
        <w:autoSpaceDN w:val="0"/>
        <w:adjustRightInd w:val="0"/>
        <w:spacing w:after="0" w:line="240" w:lineRule="auto"/>
        <w:jc w:val="both"/>
        <w:rPr>
          <w:rFonts w:ascii="Arial Narrow" w:hAnsi="Arial Narrow" w:cs="Arial Narrow"/>
          <w:sz w:val="22"/>
          <w:szCs w:val="22"/>
        </w:rPr>
      </w:pPr>
      <w:r>
        <w:rPr>
          <w:rFonts w:ascii="Arial Narrow" w:hAnsi="Arial Narrow" w:cs="Arial Narrow"/>
          <w:sz w:val="22"/>
          <w:szCs w:val="22"/>
        </w:rPr>
        <w:tab/>
        <w:t xml:space="preserve">Pod stĺpmi </w:t>
      </w:r>
      <w:proofErr w:type="spellStart"/>
      <w:r>
        <w:rPr>
          <w:rFonts w:ascii="Arial Narrow" w:hAnsi="Arial Narrow" w:cs="Arial Narrow"/>
          <w:sz w:val="22"/>
          <w:szCs w:val="22"/>
        </w:rPr>
        <w:t>pergol</w:t>
      </w:r>
      <w:proofErr w:type="spellEnd"/>
      <w:r>
        <w:rPr>
          <w:rFonts w:ascii="Arial Narrow" w:hAnsi="Arial Narrow" w:cs="Arial Narrow"/>
          <w:sz w:val="22"/>
          <w:szCs w:val="22"/>
        </w:rPr>
        <w:t xml:space="preserve"> a prístreškov sú navrhnuté základové pätky s prierezom 500x500 mm, výška jednotlivých pätiek podľa výkresovej dokumentácie D1-103-02 Pôdorys základov.</w:t>
      </w:r>
    </w:p>
    <w:p w14:paraId="73AC12AA" w14:textId="77777777" w:rsidR="008454EF" w:rsidRDefault="008454EF" w:rsidP="008454EF">
      <w:pPr>
        <w:autoSpaceDE w:val="0"/>
        <w:autoSpaceDN w:val="0"/>
        <w:adjustRightInd w:val="0"/>
        <w:spacing w:after="0" w:line="240" w:lineRule="auto"/>
        <w:ind w:firstLine="708"/>
        <w:jc w:val="both"/>
        <w:rPr>
          <w:rFonts w:ascii="Arial Narrow" w:hAnsi="Arial Narrow"/>
          <w:sz w:val="22"/>
          <w:szCs w:val="22"/>
        </w:rPr>
      </w:pPr>
      <w:r w:rsidRPr="00E75608">
        <w:rPr>
          <w:rFonts w:ascii="Arial Narrow" w:hAnsi="Arial Narrow"/>
          <w:sz w:val="22"/>
          <w:szCs w:val="22"/>
        </w:rPr>
        <w:t>Základová doska</w:t>
      </w:r>
      <w:r>
        <w:rPr>
          <w:rFonts w:ascii="Arial Narrow" w:hAnsi="Arial Narrow"/>
          <w:sz w:val="22"/>
          <w:szCs w:val="22"/>
        </w:rPr>
        <w:t xml:space="preserve"> a základové pätky pod stĺpmi nachádzajúcimi sa pri obvodových stenách</w:t>
      </w:r>
      <w:r w:rsidRPr="00E75608">
        <w:rPr>
          <w:rFonts w:ascii="Arial Narrow" w:hAnsi="Arial Narrow"/>
          <w:sz w:val="22"/>
          <w:szCs w:val="22"/>
        </w:rPr>
        <w:t xml:space="preserve"> </w:t>
      </w:r>
      <w:r>
        <w:rPr>
          <w:rFonts w:ascii="Arial Narrow" w:hAnsi="Arial Narrow"/>
          <w:sz w:val="22"/>
          <w:szCs w:val="22"/>
        </w:rPr>
        <w:t>sú</w:t>
      </w:r>
      <w:r w:rsidRPr="00E75608">
        <w:rPr>
          <w:rFonts w:ascii="Arial Narrow" w:hAnsi="Arial Narrow"/>
          <w:sz w:val="22"/>
          <w:szCs w:val="22"/>
        </w:rPr>
        <w:t xml:space="preserve"> uložen</w:t>
      </w:r>
      <w:r>
        <w:rPr>
          <w:rFonts w:ascii="Arial Narrow" w:hAnsi="Arial Narrow"/>
          <w:sz w:val="22"/>
          <w:szCs w:val="22"/>
        </w:rPr>
        <w:t>é</w:t>
      </w:r>
      <w:r w:rsidRPr="00E75608">
        <w:rPr>
          <w:rFonts w:ascii="Arial Narrow" w:hAnsi="Arial Narrow"/>
          <w:sz w:val="22"/>
          <w:szCs w:val="22"/>
        </w:rPr>
        <w:t xml:space="preserve"> na zhutnenej vrstve penového skla, ostatné prvky sú svojou spodnou hranou založené v </w:t>
      </w:r>
      <w:proofErr w:type="spellStart"/>
      <w:r w:rsidRPr="00E75608">
        <w:rPr>
          <w:rFonts w:ascii="Arial Narrow" w:hAnsi="Arial Narrow"/>
          <w:sz w:val="22"/>
          <w:szCs w:val="22"/>
        </w:rPr>
        <w:t>nezámrznej</w:t>
      </w:r>
      <w:proofErr w:type="spellEnd"/>
      <w:r w:rsidRPr="00E75608">
        <w:rPr>
          <w:rFonts w:ascii="Arial Narrow" w:hAnsi="Arial Narrow"/>
          <w:sz w:val="22"/>
          <w:szCs w:val="22"/>
        </w:rPr>
        <w:t xml:space="preserve"> hĺbke.</w:t>
      </w:r>
    </w:p>
    <w:p w14:paraId="2B54EA30" w14:textId="77777777" w:rsidR="008454EF" w:rsidRPr="00E75608" w:rsidRDefault="008454EF" w:rsidP="008454EF">
      <w:pPr>
        <w:autoSpaceDE w:val="0"/>
        <w:autoSpaceDN w:val="0"/>
        <w:adjustRightInd w:val="0"/>
        <w:spacing w:after="0" w:line="240" w:lineRule="auto"/>
        <w:ind w:firstLine="708"/>
        <w:jc w:val="both"/>
        <w:rPr>
          <w:rFonts w:ascii="Arial Narrow" w:hAnsi="Arial Narrow" w:cs="Arial Narrow"/>
          <w:sz w:val="22"/>
          <w:szCs w:val="22"/>
        </w:rPr>
      </w:pPr>
      <w:r w:rsidRPr="00E75608">
        <w:rPr>
          <w:rFonts w:ascii="Arial Narrow" w:hAnsi="Arial Narrow" w:cs="Arial Narrow"/>
          <w:sz w:val="22"/>
          <w:szCs w:val="22"/>
        </w:rPr>
        <w:t xml:space="preserve">Materiál základových konštrukcií – </w:t>
      </w:r>
      <w:r w:rsidRPr="00E75608">
        <w:rPr>
          <w:rFonts w:ascii="Arial Narrow" w:hAnsi="Arial Narrow" w:cs="ArialNarrow"/>
          <w:sz w:val="22"/>
          <w:szCs w:val="22"/>
        </w:rPr>
        <w:t>podľa PD časť Statika.</w:t>
      </w:r>
    </w:p>
    <w:p w14:paraId="73A8F299" w14:textId="77777777" w:rsidR="008454EF" w:rsidRDefault="008454EF"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t xml:space="preserve">Presný tvar, výstuž a popis materiálov základových konštrukcií – podľa PD časť Statika.  </w:t>
      </w:r>
    </w:p>
    <w:p w14:paraId="422EE113" w14:textId="77777777" w:rsidR="00BE0CC5" w:rsidRDefault="00BE0CC5" w:rsidP="00BE0CC5">
      <w:pPr>
        <w:tabs>
          <w:tab w:val="left" w:pos="426"/>
        </w:tabs>
        <w:spacing w:after="0" w:line="240" w:lineRule="auto"/>
        <w:jc w:val="both"/>
        <w:rPr>
          <w:rFonts w:ascii="Arial Narrow" w:hAnsi="Arial Narrow" w:cs="Arial"/>
          <w:sz w:val="22"/>
          <w:szCs w:val="22"/>
        </w:rPr>
      </w:pPr>
    </w:p>
    <w:p w14:paraId="1B7D6242" w14:textId="773C1A43" w:rsidR="00BE0CC5" w:rsidRDefault="00BE0CC5" w:rsidP="00BE0CC5">
      <w:pPr>
        <w:pStyle w:val="Bezriadkovania"/>
        <w:tabs>
          <w:tab w:val="left" w:pos="426"/>
        </w:tabs>
        <w:outlineLvl w:val="0"/>
        <w:rPr>
          <w:rFonts w:cs="Arial"/>
          <w:szCs w:val="22"/>
        </w:rPr>
      </w:pPr>
      <w:r>
        <w:rPr>
          <w:rFonts w:cs="Arial"/>
          <w:szCs w:val="22"/>
        </w:rPr>
        <w:t>9.3 ZVISLÉ NOSNÉ KONŠTRUKCIE</w:t>
      </w:r>
    </w:p>
    <w:p w14:paraId="2FB05976" w14:textId="77777777" w:rsidR="008454EF" w:rsidRDefault="00BE0CC5"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r>
      <w:r w:rsidR="008454EF">
        <w:rPr>
          <w:rFonts w:ascii="Arial Narrow" w:hAnsi="Arial Narrow" w:cs="Arial"/>
          <w:sz w:val="22"/>
          <w:szCs w:val="22"/>
        </w:rPr>
        <w:t>Zvislé nosné konštrukcie stavby – obvodové steny a vnútorné nosné steny sú navrhnuté z drevených 3vrstových CLT panelov z triedy lepeného dreva GLh28, s hrúbkou nosnej časti 100 mm – v interiéri prevedenie v pohľadovej kvalite.</w:t>
      </w:r>
    </w:p>
    <w:p w14:paraId="1B64DB9C" w14:textId="77777777" w:rsidR="008454EF" w:rsidRDefault="008454EF"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r>
      <w:r w:rsidRPr="00885F5E">
        <w:rPr>
          <w:rFonts w:ascii="Arial Narrow" w:hAnsi="Arial Narrow" w:cs="Arial"/>
          <w:sz w:val="22"/>
          <w:szCs w:val="22"/>
        </w:rPr>
        <w:t>Vnútorný zvislý nosný systém je doplnený oceľovými stĺpmi s prierezom CFRHS 100x100x10 mm.</w:t>
      </w:r>
    </w:p>
    <w:p w14:paraId="0749BE0D" w14:textId="77777777" w:rsidR="008454EF" w:rsidRPr="00623610" w:rsidRDefault="008454EF"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t xml:space="preserve">Materiál zvislých nosných  konštrukcií – podľa PD časť Statika. Presnejšie tvar – viď. výkresy pôdorysov resp. výkresy tvaru v PD časť Statika. </w:t>
      </w:r>
    </w:p>
    <w:p w14:paraId="075A8C66" w14:textId="330CAC0D" w:rsidR="00BE0CC5" w:rsidRDefault="00BE0CC5" w:rsidP="008454EF">
      <w:pPr>
        <w:tabs>
          <w:tab w:val="left" w:pos="426"/>
        </w:tabs>
        <w:spacing w:after="0" w:line="240" w:lineRule="auto"/>
        <w:jc w:val="both"/>
        <w:rPr>
          <w:rFonts w:cs="Arial"/>
          <w:szCs w:val="18"/>
        </w:rPr>
      </w:pPr>
    </w:p>
    <w:p w14:paraId="37C8E4BF" w14:textId="4144D37B" w:rsidR="00BE0CC5" w:rsidRDefault="00BE0CC5" w:rsidP="00BE0CC5">
      <w:pPr>
        <w:pStyle w:val="Bezriadkovania"/>
        <w:tabs>
          <w:tab w:val="left" w:pos="426"/>
        </w:tabs>
        <w:outlineLvl w:val="0"/>
        <w:rPr>
          <w:rFonts w:cs="Arial"/>
          <w:szCs w:val="24"/>
        </w:rPr>
      </w:pPr>
      <w:r>
        <w:rPr>
          <w:rFonts w:cs="Arial"/>
          <w:szCs w:val="24"/>
        </w:rPr>
        <w:t>9.4 VODOROVNÉ NOSNÉ KONŠTRUKCIE</w:t>
      </w:r>
    </w:p>
    <w:p w14:paraId="30FC3600" w14:textId="77777777" w:rsidR="00BE0CC5" w:rsidRDefault="00BE0CC5" w:rsidP="00BE0CC5">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t xml:space="preserve">Vodorovné stropné konštrukcie nad 1. NP a 2. NP sú navrhnuté z dreveného kazetového systému s rebrami z KVH hranolov prierezu 60/186 mm a 3vrstvovými systémovými doskami na spodnom i hornom povrchu hrúbky 27 mm (9+9+9 mm). Celková hrúbka drevenej stropnej konštrukcie 240 mm. Stropný systém bude ukladaný na obvodové a vnútorné nosné steny z CLT panelov. </w:t>
      </w:r>
    </w:p>
    <w:p w14:paraId="56B063D5" w14:textId="77777777" w:rsidR="00BE0CC5" w:rsidRDefault="00BE0CC5" w:rsidP="00BE0CC5">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t>Bližšie materiál vodorovných nosných  konštrukcií – podľa PD časť Statika. Presnejšie tvar – viď. výkresy tvaru v PD časť Statika.</w:t>
      </w:r>
    </w:p>
    <w:p w14:paraId="47F2C74F" w14:textId="77777777" w:rsidR="00BE0CC5" w:rsidRDefault="00BE0CC5" w:rsidP="00BE0CC5">
      <w:pPr>
        <w:tabs>
          <w:tab w:val="left" w:pos="426"/>
        </w:tabs>
        <w:spacing w:after="0" w:line="240" w:lineRule="auto"/>
        <w:jc w:val="both"/>
      </w:pPr>
    </w:p>
    <w:p w14:paraId="47D4EEE0" w14:textId="17D34446" w:rsidR="00BE0CC5" w:rsidRDefault="00BE0CC5" w:rsidP="00BE0CC5">
      <w:pPr>
        <w:pStyle w:val="Bezriadkovania"/>
        <w:tabs>
          <w:tab w:val="left" w:pos="426"/>
        </w:tabs>
        <w:outlineLvl w:val="0"/>
        <w:rPr>
          <w:rFonts w:cs="Arial"/>
          <w:szCs w:val="24"/>
        </w:rPr>
      </w:pPr>
      <w:r>
        <w:rPr>
          <w:rFonts w:cs="Arial"/>
          <w:szCs w:val="24"/>
        </w:rPr>
        <w:t xml:space="preserve">9.5 KONŠTRUKCIE SCHODISKA </w:t>
      </w:r>
    </w:p>
    <w:p w14:paraId="4EDCE4A9" w14:textId="77777777" w:rsidR="00BE0CC5" w:rsidRDefault="00BE0CC5" w:rsidP="00BE0CC5">
      <w:pPr>
        <w:pStyle w:val="VISIA"/>
        <w:rPr>
          <w:rFonts w:cs="Arial"/>
          <w:szCs w:val="18"/>
        </w:rPr>
      </w:pPr>
      <w:r>
        <w:tab/>
        <w:t xml:space="preserve">Schodisko zabezpečujúce komunikáciu medzi 1. a 2. NP a je navrhnuté ako dvojramenné tvaru „L“ so stredovou </w:t>
      </w:r>
      <w:proofErr w:type="spellStart"/>
      <w:r>
        <w:t>schodnicou</w:t>
      </w:r>
      <w:proofErr w:type="spellEnd"/>
      <w:r>
        <w:t xml:space="preserve">, zo zváraných plechových profilov hrúbky 10 a 20 mm, kotvené v spodnej úrovni do základovej dosky, v úrovni </w:t>
      </w:r>
      <w:proofErr w:type="spellStart"/>
      <w:r>
        <w:t>medzipodesty</w:t>
      </w:r>
      <w:proofErr w:type="spellEnd"/>
      <w:r>
        <w:t xml:space="preserve"> do okolitých nosných stien a v úrovni stropu do trámov stropného panela.</w:t>
      </w:r>
      <w:r>
        <w:rPr>
          <w:rStyle w:val="VISIAChar"/>
        </w:rPr>
        <w:t xml:space="preserve"> Šírka ramena 1200 mm, dĺžka ramena od podlahy 1. NP po podestu 3360 mm, dĺžka druhého ramena od podesty po 2. NP 3080 mm. Počet a rozmer stupňov v schodisku je navrhnutý 24x280x175 mm. Povrchová úprava vo farbe RAL 7016. Ochranný náter je navrhnutý z epoxidového základového náteru v hrúbke 80 </w:t>
      </w:r>
      <w:proofErr w:type="spellStart"/>
      <w:r>
        <w:rPr>
          <w:rStyle w:val="VISIAChar"/>
        </w:rPr>
        <w:t>μm</w:t>
      </w:r>
      <w:proofErr w:type="spellEnd"/>
      <w:r>
        <w:rPr>
          <w:rStyle w:val="VISIAChar"/>
        </w:rPr>
        <w:t xml:space="preserve"> a vrchného </w:t>
      </w:r>
      <w:proofErr w:type="spellStart"/>
      <w:r>
        <w:rPr>
          <w:rStyle w:val="VISIAChar"/>
        </w:rPr>
        <w:t>polyuretanového</w:t>
      </w:r>
      <w:proofErr w:type="spellEnd"/>
      <w:r>
        <w:rPr>
          <w:rStyle w:val="VISIAChar"/>
        </w:rPr>
        <w:t xml:space="preserve"> náteru v hrúbke 80 </w:t>
      </w:r>
      <w:proofErr w:type="spellStart"/>
      <w:r>
        <w:rPr>
          <w:rStyle w:val="VISIAChar"/>
        </w:rPr>
        <w:t>μm</w:t>
      </w:r>
      <w:proofErr w:type="spellEnd"/>
      <w:r>
        <w:rPr>
          <w:rStyle w:val="VISIAChar"/>
        </w:rPr>
        <w:t>.</w:t>
      </w:r>
      <w:r>
        <w:t xml:space="preserve"> Pri nášľapnom povrchu stupňov bude prevedenie náteru protišmykové.</w:t>
      </w:r>
    </w:p>
    <w:p w14:paraId="0B3D06B5" w14:textId="77777777" w:rsidR="00BE0CC5" w:rsidRDefault="00BE0CC5" w:rsidP="00BE0CC5">
      <w:pPr>
        <w:pStyle w:val="VISIA"/>
      </w:pPr>
      <w:r>
        <w:tab/>
        <w:t xml:space="preserve">Bližšie materiál konštrukcií schodiska – podľa PD časť Statika. Presnejšie tvar – viď. výkresy tvaru v PD časť Statika.    </w:t>
      </w:r>
    </w:p>
    <w:p w14:paraId="3F370307" w14:textId="77777777" w:rsidR="00BE0CC5" w:rsidRDefault="00BE0CC5" w:rsidP="00BE0CC5">
      <w:pPr>
        <w:pStyle w:val="VISIA"/>
      </w:pPr>
    </w:p>
    <w:p w14:paraId="3C7C0301" w14:textId="5090AA44" w:rsidR="00BE0CC5" w:rsidRDefault="00BE0CC5" w:rsidP="00BE0CC5">
      <w:pPr>
        <w:pStyle w:val="Bezriadkovania"/>
        <w:tabs>
          <w:tab w:val="left" w:pos="426"/>
        </w:tabs>
        <w:outlineLvl w:val="0"/>
        <w:rPr>
          <w:rFonts w:cs="Arial"/>
          <w:szCs w:val="24"/>
        </w:rPr>
      </w:pPr>
      <w:r>
        <w:rPr>
          <w:rFonts w:cs="Arial"/>
          <w:szCs w:val="24"/>
        </w:rPr>
        <w:t xml:space="preserve">9.6 NENOSNÉ ZVISLÉ KONŠTRUKCIE </w:t>
      </w:r>
    </w:p>
    <w:p w14:paraId="7C8C0092" w14:textId="77777777" w:rsidR="00BE0CC5" w:rsidRDefault="00BE0CC5" w:rsidP="00BE0CC5">
      <w:pPr>
        <w:pStyle w:val="VISIA"/>
        <w:rPr>
          <w:rFonts w:cs="Arial"/>
          <w:szCs w:val="18"/>
        </w:rPr>
      </w:pPr>
      <w:r>
        <w:tab/>
        <w:t xml:space="preserve">Priečky na 1. NP a 2. NP sú navrhnuté montované– viacerých typov. </w:t>
      </w:r>
    </w:p>
    <w:p w14:paraId="21FEDE9F" w14:textId="77777777" w:rsidR="00BE0CC5" w:rsidRDefault="00BE0CC5" w:rsidP="00BE0CC5">
      <w:pPr>
        <w:pStyle w:val="VISIA"/>
      </w:pPr>
      <w:r>
        <w:t xml:space="preserve">Priečky sú navrhnuté s nasledovnými skladbami: </w:t>
      </w:r>
    </w:p>
    <w:p w14:paraId="49AF3DB9" w14:textId="77777777" w:rsidR="00BE0CC5" w:rsidRDefault="00BE0CC5" w:rsidP="002E49C8">
      <w:pPr>
        <w:pStyle w:val="VISIA"/>
        <w:numPr>
          <w:ilvl w:val="0"/>
          <w:numId w:val="10"/>
        </w:numPr>
      </w:pPr>
      <w:r>
        <w:t xml:space="preserve">na kovových nosných profiloch R-CW50, ktoré sú z oboch strán opláštené s dvojitým opláštením s kombináciou SDK dosiek RB alebo RBI hr. 12,5 mm (na jednej strane vždy rovnaké dosky). Jadro priečok je vyplnené izoláciou na báze minerálnej vlny s min. objemovou hmotnosťou 40 kg/m3 hr. 50 mm, pričom celková hrúbka priečky je 100 a 250 mm. </w:t>
      </w:r>
    </w:p>
    <w:p w14:paraId="62DFB261" w14:textId="77777777" w:rsidR="00BE0CC5" w:rsidRDefault="00BE0CC5" w:rsidP="002E49C8">
      <w:pPr>
        <w:pStyle w:val="VISIA"/>
        <w:numPr>
          <w:ilvl w:val="0"/>
          <w:numId w:val="10"/>
        </w:numPr>
      </w:pPr>
      <w:r>
        <w:t>na zdvojených kovových nosných profiloch R-CW50, ktoré sú z oboch strán opláštené s dvojitým opláštením z vysokopevnostnej SDK dosky hr. 12,5 mm, bez výplne v jadre s celkovou hrúbkou 350 mm.</w:t>
      </w:r>
      <w:r>
        <w:tab/>
      </w:r>
    </w:p>
    <w:p w14:paraId="3ACB1AB7" w14:textId="77777777" w:rsidR="00BE0CC5" w:rsidRDefault="00BE0CC5" w:rsidP="002E49C8">
      <w:pPr>
        <w:pStyle w:val="VISIA"/>
        <w:numPr>
          <w:ilvl w:val="0"/>
          <w:numId w:val="10"/>
        </w:numPr>
      </w:pPr>
      <w:r>
        <w:lastRenderedPageBreak/>
        <w:t>na kovových nosných profiloch R-CW50, ktoré sú z oboch strán opláštené s dvojitým opláštením z vysokopevnostnej SDK dosky hr. 12,5 mm, bez výplne v jadre s celkovou hrúbkou 200 mm.</w:t>
      </w:r>
    </w:p>
    <w:p w14:paraId="1CCCB267" w14:textId="77777777" w:rsidR="00BE0CC5" w:rsidRDefault="00BE0CC5" w:rsidP="002E49C8">
      <w:pPr>
        <w:pStyle w:val="VISIA"/>
        <w:numPr>
          <w:ilvl w:val="0"/>
          <w:numId w:val="10"/>
        </w:numPr>
      </w:pPr>
      <w:r>
        <w:t xml:space="preserve">pre vedenie rozvodných potrubí sú navrhnuté </w:t>
      </w:r>
      <w:proofErr w:type="spellStart"/>
      <w:r>
        <w:t>predsteny</w:t>
      </w:r>
      <w:proofErr w:type="spellEnd"/>
      <w:r>
        <w:t xml:space="preserve"> s dvojitým opláštením z SDK dosiek RBI (</w:t>
      </w:r>
      <w:proofErr w:type="spellStart"/>
      <w:r>
        <w:t>hydrofobizované</w:t>
      </w:r>
      <w:proofErr w:type="spellEnd"/>
      <w:r>
        <w:t>) hr. 12,5 mm na kovových nosných profiloch R-CW50.</w:t>
      </w:r>
    </w:p>
    <w:p w14:paraId="73E4DDAD" w14:textId="77777777" w:rsidR="00BE0CC5" w:rsidRDefault="00BE0CC5" w:rsidP="00BE0CC5">
      <w:pPr>
        <w:pStyle w:val="VISIA"/>
      </w:pPr>
      <w:r>
        <w:tab/>
        <w:t>Bližšie viď. výkresy pôdorysov a skladby konštrukčných vrstiev.</w:t>
      </w:r>
    </w:p>
    <w:p w14:paraId="2E1921E5" w14:textId="77777777" w:rsidR="00BE0CC5" w:rsidRDefault="00BE0CC5" w:rsidP="00BE0CC5">
      <w:pPr>
        <w:pStyle w:val="VISIA"/>
      </w:pPr>
    </w:p>
    <w:p w14:paraId="15362556" w14:textId="77777777" w:rsidR="00BE0CC5" w:rsidRDefault="00BE0CC5" w:rsidP="00BE0CC5">
      <w:pPr>
        <w:pStyle w:val="VISIA"/>
      </w:pPr>
    </w:p>
    <w:p w14:paraId="5943113C" w14:textId="46EDB5CF" w:rsidR="00BE0CC5" w:rsidRDefault="00BE0CC5" w:rsidP="00BE0CC5">
      <w:pPr>
        <w:pStyle w:val="VISIA"/>
      </w:pPr>
      <w:r>
        <w:t>9.7 STRECHY</w:t>
      </w:r>
    </w:p>
    <w:p w14:paraId="3FF635BA" w14:textId="77777777" w:rsidR="008454EF" w:rsidRDefault="00BE0CC5" w:rsidP="008454EF">
      <w:pPr>
        <w:pStyle w:val="VISIA"/>
      </w:pPr>
      <w:r>
        <w:rPr>
          <w:color w:val="FF0000"/>
        </w:rPr>
        <w:tab/>
      </w:r>
      <w:r w:rsidR="008454EF">
        <w:t>Na riešenej budove sa nachádzajú 3 základné typy striech – hlavná vegetačná strecha nad 2.NP, strecha nad 1. NP a </w:t>
      </w:r>
      <w:proofErr w:type="spellStart"/>
      <w:r w:rsidR="008454EF">
        <w:t>pochôdzna</w:t>
      </w:r>
      <w:proofErr w:type="spellEnd"/>
      <w:r w:rsidR="008454EF">
        <w:t xml:space="preserve"> strecha nad 1.NP (loggia). </w:t>
      </w:r>
    </w:p>
    <w:p w14:paraId="637800B4" w14:textId="77777777" w:rsidR="008454EF" w:rsidRDefault="008454EF" w:rsidP="008454EF">
      <w:pPr>
        <w:tabs>
          <w:tab w:val="left" w:pos="426"/>
        </w:tabs>
        <w:spacing w:after="0" w:line="240" w:lineRule="auto"/>
        <w:jc w:val="both"/>
        <w:rPr>
          <w:rFonts w:ascii="Arial Narrow" w:hAnsi="Arial Narrow" w:cs="Arial"/>
          <w:sz w:val="22"/>
          <w:szCs w:val="22"/>
        </w:rPr>
      </w:pPr>
      <w:r>
        <w:tab/>
      </w:r>
      <w:r>
        <w:rPr>
          <w:rFonts w:ascii="Arial Narrow" w:hAnsi="Arial Narrow" w:cs="Arial"/>
          <w:sz w:val="22"/>
          <w:szCs w:val="22"/>
        </w:rPr>
        <w:t xml:space="preserve">Hlavná strecha nad 2.NP –  stropnú konštrukcie tvorí drevený obojstranný kazetový systém s rebrami z KVH hranolov prierezu 60/186 mm a 3vrstvovými doskami na spodnom i hornom povrchu hr. 27mm celková výška prierezu 240 mm. Na drevenú konštrukciu stropu sa z hornej strany nalepí vrstva </w:t>
      </w:r>
      <w:proofErr w:type="spellStart"/>
      <w:r>
        <w:rPr>
          <w:rFonts w:ascii="Arial Narrow" w:hAnsi="Arial Narrow" w:cs="Arial"/>
          <w:sz w:val="22"/>
          <w:szCs w:val="22"/>
        </w:rPr>
        <w:t>parozábrany</w:t>
      </w:r>
      <w:proofErr w:type="spellEnd"/>
      <w:r>
        <w:rPr>
          <w:rFonts w:ascii="Arial Narrow" w:hAnsi="Arial Narrow" w:cs="Arial"/>
          <w:sz w:val="22"/>
          <w:szCs w:val="22"/>
        </w:rPr>
        <w:t xml:space="preserve">, </w:t>
      </w:r>
      <w:proofErr w:type="spellStart"/>
      <w:r>
        <w:rPr>
          <w:rFonts w:ascii="Arial Narrow" w:hAnsi="Arial Narrow" w:cs="Arial"/>
          <w:sz w:val="22"/>
          <w:szCs w:val="22"/>
        </w:rPr>
        <w:t>parozábrana</w:t>
      </w:r>
      <w:proofErr w:type="spellEnd"/>
      <w:r>
        <w:rPr>
          <w:rFonts w:ascii="Arial Narrow" w:hAnsi="Arial Narrow" w:cs="Arial"/>
          <w:sz w:val="22"/>
          <w:szCs w:val="22"/>
        </w:rPr>
        <w:t xml:space="preserve"> je na báze asfaltového samolepiaceho pásu s AL nosnou vložkou. Medzi asfaltovú </w:t>
      </w:r>
      <w:proofErr w:type="spellStart"/>
      <w:r>
        <w:rPr>
          <w:rFonts w:ascii="Arial Narrow" w:hAnsi="Arial Narrow" w:cs="Arial"/>
          <w:sz w:val="22"/>
          <w:szCs w:val="22"/>
        </w:rPr>
        <w:t>parozábranu</w:t>
      </w:r>
      <w:proofErr w:type="spellEnd"/>
      <w:r>
        <w:rPr>
          <w:rFonts w:ascii="Arial Narrow" w:hAnsi="Arial Narrow" w:cs="Arial"/>
          <w:sz w:val="22"/>
          <w:szCs w:val="22"/>
        </w:rPr>
        <w:t xml:space="preserve"> a drevenú stropnú konštrukciu je potrebné najprv naniesť asfaltový penetračný náter. Strecha bude zateplená zhora, tepelnou izoláciou na báze kamennej vlny s objemovou hmotnosťou min. 112 kg/m3 zo súčiniteľom tepelnej vodivosti </w:t>
      </w:r>
      <w:proofErr w:type="spellStart"/>
      <w:r>
        <w:rPr>
          <w:rFonts w:ascii="Arial Narrow" w:hAnsi="Arial Narrow" w:cs="Arial"/>
          <w:sz w:val="22"/>
          <w:szCs w:val="22"/>
        </w:rPr>
        <w:t>λ</w:t>
      </w:r>
      <w:r w:rsidRPr="001E2CBB">
        <w:rPr>
          <w:rFonts w:ascii="Arial Narrow" w:hAnsi="Arial Narrow" w:cs="Arial"/>
          <w:sz w:val="22"/>
          <w:szCs w:val="22"/>
          <w:vertAlign w:val="subscript"/>
        </w:rPr>
        <w:t>D</w:t>
      </w:r>
      <w:proofErr w:type="spellEnd"/>
      <w:r>
        <w:rPr>
          <w:rFonts w:ascii="Arial Narrow" w:hAnsi="Arial Narrow" w:cs="Arial"/>
          <w:sz w:val="22"/>
          <w:szCs w:val="22"/>
        </w:rPr>
        <w:t>=0,037 W/(</w:t>
      </w:r>
      <w:proofErr w:type="spellStart"/>
      <w:r>
        <w:rPr>
          <w:rFonts w:ascii="Arial Narrow" w:hAnsi="Arial Narrow" w:cs="Arial"/>
          <w:sz w:val="22"/>
          <w:szCs w:val="22"/>
        </w:rPr>
        <w:t>m.K</w:t>
      </w:r>
      <w:proofErr w:type="spellEnd"/>
      <w:r>
        <w:rPr>
          <w:rFonts w:ascii="Arial Narrow" w:hAnsi="Arial Narrow" w:cs="Arial"/>
          <w:sz w:val="22"/>
          <w:szCs w:val="22"/>
        </w:rPr>
        <w:t xml:space="preserve">). Táto izolácia je navrhnutá v hr. 300 mm. (140+160 mm) . Spádové vrstvy sú navrhnuté tiež z kamennej vlny so súčiniteľom tepelnej vodivosti </w:t>
      </w:r>
      <w:proofErr w:type="spellStart"/>
      <w:r>
        <w:rPr>
          <w:rFonts w:ascii="Arial Narrow" w:hAnsi="Arial Narrow" w:cs="Arial"/>
          <w:sz w:val="22"/>
          <w:szCs w:val="22"/>
        </w:rPr>
        <w:t>λ</w:t>
      </w:r>
      <w:r w:rsidRPr="00FE07D1">
        <w:rPr>
          <w:rFonts w:ascii="Arial Narrow" w:hAnsi="Arial Narrow" w:cs="Arial"/>
          <w:sz w:val="22"/>
          <w:szCs w:val="22"/>
          <w:vertAlign w:val="subscript"/>
        </w:rPr>
        <w:t>D</w:t>
      </w:r>
      <w:proofErr w:type="spellEnd"/>
      <w:r>
        <w:rPr>
          <w:rFonts w:ascii="Arial Narrow" w:hAnsi="Arial Narrow" w:cs="Arial"/>
          <w:sz w:val="22"/>
          <w:szCs w:val="22"/>
        </w:rPr>
        <w:t>=0,037 W/(</w:t>
      </w:r>
      <w:proofErr w:type="spellStart"/>
      <w:r>
        <w:rPr>
          <w:rFonts w:ascii="Arial Narrow" w:hAnsi="Arial Narrow" w:cs="Arial"/>
          <w:sz w:val="22"/>
          <w:szCs w:val="22"/>
        </w:rPr>
        <w:t>m.K</w:t>
      </w:r>
      <w:proofErr w:type="spellEnd"/>
      <w:r>
        <w:rPr>
          <w:rFonts w:ascii="Arial Narrow" w:hAnsi="Arial Narrow" w:cs="Arial"/>
          <w:sz w:val="22"/>
          <w:szCs w:val="22"/>
        </w:rPr>
        <w:t>) v hrúbke 20-120 mm. Na spádovej vrstve je navrhnutá tepelná izolácia na báze kamennej vlny</w:t>
      </w:r>
      <w:r w:rsidRPr="00CB20B5">
        <w:rPr>
          <w:rFonts w:ascii="Arial Narrow" w:hAnsi="Arial Narrow" w:cs="Arial"/>
          <w:sz w:val="22"/>
          <w:szCs w:val="22"/>
        </w:rPr>
        <w:t xml:space="preserve"> </w:t>
      </w:r>
      <w:r>
        <w:rPr>
          <w:rFonts w:ascii="Arial Narrow" w:hAnsi="Arial Narrow" w:cs="Arial"/>
          <w:sz w:val="22"/>
          <w:szCs w:val="22"/>
        </w:rPr>
        <w:t xml:space="preserve">s objemovou hmotnosťou min. 190 kg/m3 zo súčiniteľom tepelnej vodivosti </w:t>
      </w:r>
      <w:proofErr w:type="spellStart"/>
      <w:r>
        <w:rPr>
          <w:rFonts w:ascii="Arial Narrow" w:hAnsi="Arial Narrow" w:cs="Arial"/>
          <w:sz w:val="22"/>
          <w:szCs w:val="22"/>
        </w:rPr>
        <w:t>λ</w:t>
      </w:r>
      <w:r w:rsidRPr="00FE07D1">
        <w:rPr>
          <w:rFonts w:ascii="Arial Narrow" w:hAnsi="Arial Narrow" w:cs="Arial"/>
          <w:sz w:val="22"/>
          <w:szCs w:val="22"/>
          <w:vertAlign w:val="subscript"/>
        </w:rPr>
        <w:t>D</w:t>
      </w:r>
      <w:proofErr w:type="spellEnd"/>
      <w:r>
        <w:rPr>
          <w:rFonts w:ascii="Arial Narrow" w:hAnsi="Arial Narrow" w:cs="Arial"/>
          <w:sz w:val="22"/>
          <w:szCs w:val="22"/>
        </w:rPr>
        <w:t>=0,039 W/(</w:t>
      </w:r>
      <w:proofErr w:type="spellStart"/>
      <w:r>
        <w:rPr>
          <w:rFonts w:ascii="Arial Narrow" w:hAnsi="Arial Narrow" w:cs="Arial"/>
          <w:sz w:val="22"/>
          <w:szCs w:val="22"/>
        </w:rPr>
        <w:t>m.K</w:t>
      </w:r>
      <w:proofErr w:type="spellEnd"/>
      <w:r>
        <w:rPr>
          <w:rFonts w:ascii="Arial Narrow" w:hAnsi="Arial Narrow" w:cs="Arial"/>
          <w:sz w:val="22"/>
          <w:szCs w:val="22"/>
        </w:rPr>
        <w:t xml:space="preserve">), s hrúbkou hr. 60 mm. Na tejto vrstve sa bude nachádzať hydroizolačná vrstva navrhnutá z POCB fólie hr. 3,2 mm odolná voči prerastaniu koreňov. Hydroizolačná fólia bude mechanicky kotvená. Nutné je kotviť samostatne mechanicky najprv aj vrstvy tepelnej izolácie. Následne bude na streche riešené zelená extenzívna strecha. Základnou vrstvou „zelených“ vrstiev je </w:t>
      </w:r>
      <w:proofErr w:type="spellStart"/>
      <w:r>
        <w:rPr>
          <w:rFonts w:ascii="Arial Narrow" w:hAnsi="Arial Narrow" w:cs="Arial"/>
          <w:sz w:val="22"/>
          <w:szCs w:val="22"/>
        </w:rPr>
        <w:t>retenčno-drenážná</w:t>
      </w:r>
      <w:proofErr w:type="spellEnd"/>
      <w:r>
        <w:rPr>
          <w:rFonts w:ascii="Arial Narrow" w:hAnsi="Arial Narrow" w:cs="Arial"/>
          <w:sz w:val="22"/>
          <w:szCs w:val="22"/>
        </w:rPr>
        <w:t xml:space="preserve"> vrstva, ktorá je navrhnutá z rohože na báze profilovanej pružnej polyuretánovej peny, hr. 25 mm. Následne sa položí filtračná </w:t>
      </w:r>
      <w:proofErr w:type="spellStart"/>
      <w:r>
        <w:rPr>
          <w:rFonts w:ascii="Arial Narrow" w:hAnsi="Arial Narrow" w:cs="Arial"/>
          <w:sz w:val="22"/>
          <w:szCs w:val="22"/>
        </w:rPr>
        <w:t>geotextília</w:t>
      </w:r>
      <w:proofErr w:type="spellEnd"/>
      <w:r>
        <w:rPr>
          <w:rFonts w:ascii="Arial Narrow" w:hAnsi="Arial Narrow" w:cs="Arial"/>
          <w:sz w:val="22"/>
          <w:szCs w:val="22"/>
        </w:rPr>
        <w:t xml:space="preserve"> určená pod zemný substrát s 80 g/m</w:t>
      </w:r>
      <w:r w:rsidRPr="004B57D1">
        <w:rPr>
          <w:rFonts w:ascii="Arial Narrow" w:hAnsi="Arial Narrow" w:cs="Arial"/>
          <w:sz w:val="22"/>
          <w:szCs w:val="22"/>
          <w:vertAlign w:val="superscript"/>
        </w:rPr>
        <w:t>2</w:t>
      </w:r>
      <w:r>
        <w:rPr>
          <w:rFonts w:ascii="Arial Narrow" w:hAnsi="Arial Narrow" w:cs="Arial"/>
          <w:sz w:val="22"/>
          <w:szCs w:val="22"/>
        </w:rPr>
        <w:t xml:space="preserve"> = 2 vrstvy. Ako finálna vrstva je navrhnutý strešný substrát v hrúbke 80 mm do ktorej budú vysadené samotné rastlinky. Rastlinnú skladbu bude tvoriť zmes kvitnúcich bylín, rôznofarebné rozchodníky, skalničky a iné suchomilné rastlinky vhodné pre extenzívne strechy. </w:t>
      </w:r>
    </w:p>
    <w:p w14:paraId="0DBFD4F5" w14:textId="77777777" w:rsidR="008454EF" w:rsidRDefault="008454EF"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t xml:space="preserve">Okraj hlavnej strechy bude popri </w:t>
      </w:r>
      <w:proofErr w:type="spellStart"/>
      <w:r>
        <w:rPr>
          <w:rFonts w:ascii="Arial Narrow" w:hAnsi="Arial Narrow" w:cs="Arial"/>
          <w:sz w:val="22"/>
          <w:szCs w:val="22"/>
        </w:rPr>
        <w:t>atike</w:t>
      </w:r>
      <w:proofErr w:type="spellEnd"/>
      <w:r>
        <w:rPr>
          <w:rFonts w:ascii="Arial Narrow" w:hAnsi="Arial Narrow" w:cs="Arial"/>
          <w:sz w:val="22"/>
          <w:szCs w:val="22"/>
        </w:rPr>
        <w:t xml:space="preserve"> zasypaný štrkovým zásypom z premývaného riečneho štrku frakcie 16/32 mm, ktorý bude namiesto substrátu a rastlinnej skladby. Uvažovaná hrúbka štrku je 100 mm. Šírka pásu štrkového zásypu je 300 mm. Okolo strešných vpustí na streche hlavnej budovy je nutné vytvoriť štrkový pás. </w:t>
      </w:r>
    </w:p>
    <w:p w14:paraId="13596D22" w14:textId="77777777" w:rsidR="008454EF" w:rsidRDefault="008454EF" w:rsidP="008454EF">
      <w:pPr>
        <w:tabs>
          <w:tab w:val="left" w:pos="426"/>
        </w:tabs>
        <w:spacing w:after="0" w:line="240" w:lineRule="auto"/>
        <w:jc w:val="both"/>
        <w:rPr>
          <w:rFonts w:ascii="Arial Narrow" w:hAnsi="Arial Narrow" w:cs="Arial"/>
          <w:sz w:val="22"/>
          <w:szCs w:val="22"/>
        </w:rPr>
      </w:pPr>
      <w:r w:rsidRPr="00616228">
        <w:rPr>
          <w:color w:val="FF0000"/>
        </w:rPr>
        <w:t xml:space="preserve"> </w:t>
      </w:r>
      <w:r>
        <w:rPr>
          <w:color w:val="FF0000"/>
        </w:rPr>
        <w:tab/>
      </w:r>
      <w:r>
        <w:rPr>
          <w:rFonts w:ascii="Arial Narrow" w:hAnsi="Arial Narrow" w:cs="Arial"/>
          <w:sz w:val="22"/>
          <w:szCs w:val="22"/>
        </w:rPr>
        <w:t xml:space="preserve">Strecha nad 1.NP –  stropnú konštrukcie tvorí drevený obojstranný kazetový systém s rebrami z KVH hranolov prierezu 60/186 mm a 3vrstvovými doskami na spodnom i hornom povrchu hr. 27mm celková výška prierezu 240 mm. Na drevenú konštrukciu stropu sa z hornej strany nalepí vrstva </w:t>
      </w:r>
      <w:proofErr w:type="spellStart"/>
      <w:r>
        <w:rPr>
          <w:rFonts w:ascii="Arial Narrow" w:hAnsi="Arial Narrow" w:cs="Arial"/>
          <w:sz w:val="22"/>
          <w:szCs w:val="22"/>
        </w:rPr>
        <w:t>parozábrany</w:t>
      </w:r>
      <w:proofErr w:type="spellEnd"/>
      <w:r>
        <w:rPr>
          <w:rFonts w:ascii="Arial Narrow" w:hAnsi="Arial Narrow" w:cs="Arial"/>
          <w:sz w:val="22"/>
          <w:szCs w:val="22"/>
        </w:rPr>
        <w:t xml:space="preserve">, </w:t>
      </w:r>
      <w:proofErr w:type="spellStart"/>
      <w:r>
        <w:rPr>
          <w:rFonts w:ascii="Arial Narrow" w:hAnsi="Arial Narrow" w:cs="Arial"/>
          <w:sz w:val="22"/>
          <w:szCs w:val="22"/>
        </w:rPr>
        <w:t>parozábrana</w:t>
      </w:r>
      <w:proofErr w:type="spellEnd"/>
      <w:r>
        <w:rPr>
          <w:rFonts w:ascii="Arial Narrow" w:hAnsi="Arial Narrow" w:cs="Arial"/>
          <w:sz w:val="22"/>
          <w:szCs w:val="22"/>
        </w:rPr>
        <w:t xml:space="preserve"> je na báze asfaltového samolepiaceho pásu s AL nosnou vložkou. Medzi asfaltovú </w:t>
      </w:r>
      <w:proofErr w:type="spellStart"/>
      <w:r>
        <w:rPr>
          <w:rFonts w:ascii="Arial Narrow" w:hAnsi="Arial Narrow" w:cs="Arial"/>
          <w:sz w:val="22"/>
          <w:szCs w:val="22"/>
        </w:rPr>
        <w:t>parozábranu</w:t>
      </w:r>
      <w:proofErr w:type="spellEnd"/>
      <w:r>
        <w:rPr>
          <w:rFonts w:ascii="Arial Narrow" w:hAnsi="Arial Narrow" w:cs="Arial"/>
          <w:sz w:val="22"/>
          <w:szCs w:val="22"/>
        </w:rPr>
        <w:t xml:space="preserve"> a drevenú stropnú konštrukciu je potrebné najprv naniesť asfaltový penetračný náter. Strecha bude zateplená zhora, tepelnou izoláciou na báze kamennej vlny s objemovou hmotnosťou min. 112 kg/m3 zo súčiniteľom tepelnej vodivosti </w:t>
      </w:r>
      <w:proofErr w:type="spellStart"/>
      <w:r>
        <w:rPr>
          <w:rFonts w:ascii="Arial Narrow" w:hAnsi="Arial Narrow" w:cs="Arial"/>
          <w:sz w:val="22"/>
          <w:szCs w:val="22"/>
        </w:rPr>
        <w:t>λ</w:t>
      </w:r>
      <w:r w:rsidRPr="00FE07D1">
        <w:rPr>
          <w:rFonts w:ascii="Arial Narrow" w:hAnsi="Arial Narrow" w:cs="Arial"/>
          <w:sz w:val="22"/>
          <w:szCs w:val="22"/>
          <w:vertAlign w:val="subscript"/>
        </w:rPr>
        <w:t>D</w:t>
      </w:r>
      <w:proofErr w:type="spellEnd"/>
      <w:r>
        <w:rPr>
          <w:rFonts w:ascii="Arial Narrow" w:hAnsi="Arial Narrow" w:cs="Arial"/>
          <w:sz w:val="22"/>
          <w:szCs w:val="22"/>
        </w:rPr>
        <w:t>=0,037 W/(</w:t>
      </w:r>
      <w:proofErr w:type="spellStart"/>
      <w:r>
        <w:rPr>
          <w:rFonts w:ascii="Arial Narrow" w:hAnsi="Arial Narrow" w:cs="Arial"/>
          <w:sz w:val="22"/>
          <w:szCs w:val="22"/>
        </w:rPr>
        <w:t>m.K</w:t>
      </w:r>
      <w:proofErr w:type="spellEnd"/>
      <w:r>
        <w:rPr>
          <w:rFonts w:ascii="Arial Narrow" w:hAnsi="Arial Narrow" w:cs="Arial"/>
          <w:sz w:val="22"/>
          <w:szCs w:val="22"/>
        </w:rPr>
        <w:t xml:space="preserve">). Táto izolácia je navrhnutá v hr. 300 mm. (140+160 mm) . Spádové vrstvy sú navrhnuté tiež z kamennej vlny so súčiniteľom tepelnej vodivosti </w:t>
      </w:r>
      <w:proofErr w:type="spellStart"/>
      <w:r>
        <w:rPr>
          <w:rFonts w:ascii="Arial Narrow" w:hAnsi="Arial Narrow" w:cs="Arial"/>
          <w:sz w:val="22"/>
          <w:szCs w:val="22"/>
        </w:rPr>
        <w:t>λ</w:t>
      </w:r>
      <w:r w:rsidRPr="00FE07D1">
        <w:rPr>
          <w:rFonts w:ascii="Arial Narrow" w:hAnsi="Arial Narrow" w:cs="Arial"/>
          <w:sz w:val="22"/>
          <w:szCs w:val="22"/>
          <w:vertAlign w:val="subscript"/>
        </w:rPr>
        <w:t>D</w:t>
      </w:r>
      <w:proofErr w:type="spellEnd"/>
      <w:r>
        <w:rPr>
          <w:rFonts w:ascii="Arial Narrow" w:hAnsi="Arial Narrow" w:cs="Arial"/>
          <w:sz w:val="22"/>
          <w:szCs w:val="22"/>
        </w:rPr>
        <w:t>=0,037 W/(</w:t>
      </w:r>
      <w:proofErr w:type="spellStart"/>
      <w:r>
        <w:rPr>
          <w:rFonts w:ascii="Arial Narrow" w:hAnsi="Arial Narrow" w:cs="Arial"/>
          <w:sz w:val="22"/>
          <w:szCs w:val="22"/>
        </w:rPr>
        <w:t>m.K</w:t>
      </w:r>
      <w:proofErr w:type="spellEnd"/>
      <w:r>
        <w:rPr>
          <w:rFonts w:ascii="Arial Narrow" w:hAnsi="Arial Narrow" w:cs="Arial"/>
          <w:sz w:val="22"/>
          <w:szCs w:val="22"/>
        </w:rPr>
        <w:t>) v hrúbke 20-160 mm. Na spádovej vrstve je navrhnutá tepelná izolácia na báze kamennej vlny</w:t>
      </w:r>
      <w:r w:rsidRPr="00CB20B5">
        <w:rPr>
          <w:rFonts w:ascii="Arial Narrow" w:hAnsi="Arial Narrow" w:cs="Arial"/>
          <w:sz w:val="22"/>
          <w:szCs w:val="22"/>
        </w:rPr>
        <w:t xml:space="preserve"> </w:t>
      </w:r>
      <w:r>
        <w:rPr>
          <w:rFonts w:ascii="Arial Narrow" w:hAnsi="Arial Narrow" w:cs="Arial"/>
          <w:sz w:val="22"/>
          <w:szCs w:val="22"/>
        </w:rPr>
        <w:t xml:space="preserve">s objemovou hmotnosťou min. 190 kg/m3 zo súčiniteľom tepelnej vodivosti </w:t>
      </w:r>
      <w:proofErr w:type="spellStart"/>
      <w:r>
        <w:rPr>
          <w:rFonts w:ascii="Arial Narrow" w:hAnsi="Arial Narrow" w:cs="Arial"/>
          <w:sz w:val="22"/>
          <w:szCs w:val="22"/>
        </w:rPr>
        <w:t>λ</w:t>
      </w:r>
      <w:r w:rsidRPr="00FE07D1">
        <w:rPr>
          <w:rFonts w:ascii="Arial Narrow" w:hAnsi="Arial Narrow" w:cs="Arial"/>
          <w:sz w:val="22"/>
          <w:szCs w:val="22"/>
          <w:vertAlign w:val="subscript"/>
        </w:rPr>
        <w:t>D</w:t>
      </w:r>
      <w:proofErr w:type="spellEnd"/>
      <w:r>
        <w:rPr>
          <w:rFonts w:ascii="Arial Narrow" w:hAnsi="Arial Narrow" w:cs="Arial"/>
          <w:sz w:val="22"/>
          <w:szCs w:val="22"/>
        </w:rPr>
        <w:t>=0,039 W/(</w:t>
      </w:r>
      <w:proofErr w:type="spellStart"/>
      <w:r>
        <w:rPr>
          <w:rFonts w:ascii="Arial Narrow" w:hAnsi="Arial Narrow" w:cs="Arial"/>
          <w:sz w:val="22"/>
          <w:szCs w:val="22"/>
        </w:rPr>
        <w:t>m.K</w:t>
      </w:r>
      <w:proofErr w:type="spellEnd"/>
      <w:r>
        <w:rPr>
          <w:rFonts w:ascii="Arial Narrow" w:hAnsi="Arial Narrow" w:cs="Arial"/>
          <w:sz w:val="22"/>
          <w:szCs w:val="22"/>
        </w:rPr>
        <w:t xml:space="preserve">), s hrúbkou hr. 60 mm. Na tejto vrstve sa bude nachádzať hydroizolačná vrstva navrhnutá z POCB fólie hr. 3,2 mm odolná voči prerastaniu koreňov. Hydroizolačná fólia bude mechanicky kotvená. Nutné je kotviť samostatne mechanicky najprv aj vrstvy tepelnej izolácie. Hydroizolačná vrstva bude chránená štrkovým zásypom z premývaného riečneho štrku frakcie 16/32 mm, ktorá bude od hydroizolačnej fólie oddelená netkanou </w:t>
      </w:r>
      <w:proofErr w:type="spellStart"/>
      <w:r>
        <w:rPr>
          <w:rFonts w:ascii="Arial Narrow" w:hAnsi="Arial Narrow" w:cs="Arial"/>
          <w:sz w:val="22"/>
          <w:szCs w:val="22"/>
        </w:rPr>
        <w:t>polypropylenová</w:t>
      </w:r>
      <w:proofErr w:type="spellEnd"/>
      <w:r>
        <w:rPr>
          <w:rFonts w:ascii="Arial Narrow" w:hAnsi="Arial Narrow" w:cs="Arial"/>
          <w:sz w:val="22"/>
          <w:szCs w:val="22"/>
        </w:rPr>
        <w:t xml:space="preserve"> </w:t>
      </w:r>
      <w:proofErr w:type="spellStart"/>
      <w:r>
        <w:rPr>
          <w:rFonts w:ascii="Arial Narrow" w:hAnsi="Arial Narrow" w:cs="Arial"/>
          <w:sz w:val="22"/>
          <w:szCs w:val="22"/>
        </w:rPr>
        <w:t>geotextíliou</w:t>
      </w:r>
      <w:proofErr w:type="spellEnd"/>
      <w:r>
        <w:rPr>
          <w:rFonts w:ascii="Arial Narrow" w:hAnsi="Arial Narrow" w:cs="Arial"/>
          <w:sz w:val="22"/>
          <w:szCs w:val="22"/>
        </w:rPr>
        <w:t>, 200g/m</w:t>
      </w:r>
      <w:r w:rsidRPr="004B57D1">
        <w:rPr>
          <w:rFonts w:ascii="Arial Narrow" w:hAnsi="Arial Narrow" w:cs="Arial"/>
          <w:sz w:val="22"/>
          <w:szCs w:val="22"/>
          <w:vertAlign w:val="superscript"/>
        </w:rPr>
        <w:t>2</w:t>
      </w:r>
      <w:r>
        <w:rPr>
          <w:rFonts w:ascii="Arial Narrow" w:hAnsi="Arial Narrow" w:cs="Arial"/>
          <w:sz w:val="22"/>
          <w:szCs w:val="22"/>
        </w:rPr>
        <w:t xml:space="preserve"> uloženej vo dvoch vrstvách. </w:t>
      </w:r>
    </w:p>
    <w:p w14:paraId="68BC78AE" w14:textId="77777777" w:rsidR="008454EF" w:rsidRPr="00041298" w:rsidRDefault="008454EF" w:rsidP="008454EF">
      <w:pPr>
        <w:tabs>
          <w:tab w:val="left" w:pos="426"/>
        </w:tabs>
        <w:spacing w:after="0" w:line="240" w:lineRule="auto"/>
        <w:jc w:val="both"/>
        <w:rPr>
          <w:rFonts w:ascii="Arial Narrow" w:hAnsi="Arial Narrow" w:cs="Arial"/>
          <w:sz w:val="22"/>
          <w:szCs w:val="22"/>
        </w:rPr>
      </w:pPr>
      <w:r>
        <w:rPr>
          <w:rFonts w:ascii="Arial Narrow" w:hAnsi="Arial Narrow" w:cs="Arial"/>
          <w:sz w:val="22"/>
          <w:szCs w:val="22"/>
        </w:rPr>
        <w:tab/>
      </w:r>
      <w:proofErr w:type="spellStart"/>
      <w:r>
        <w:rPr>
          <w:rFonts w:ascii="Arial Narrow" w:hAnsi="Arial Narrow" w:cs="Arial"/>
          <w:sz w:val="22"/>
          <w:szCs w:val="22"/>
        </w:rPr>
        <w:t>Pochôdzna</w:t>
      </w:r>
      <w:proofErr w:type="spellEnd"/>
      <w:r>
        <w:rPr>
          <w:rFonts w:ascii="Arial Narrow" w:hAnsi="Arial Narrow" w:cs="Arial"/>
          <w:sz w:val="22"/>
          <w:szCs w:val="22"/>
        </w:rPr>
        <w:t xml:space="preserve"> strecha nad 1.NP (loggia) –  stropnú konštrukcie tvorí drevený obojstranný kazetový systém s rebrami z KVH hranolov prierezu 60/186 mm a 3vrstvovými doskami na spodnom i hornom povrchu hr. 27mm celková výška prierezu 240 mm. Na drevenú konštrukciu stropu sa z hornej strany nalepí vrstva </w:t>
      </w:r>
      <w:proofErr w:type="spellStart"/>
      <w:r>
        <w:rPr>
          <w:rFonts w:ascii="Arial Narrow" w:hAnsi="Arial Narrow" w:cs="Arial"/>
          <w:sz w:val="22"/>
          <w:szCs w:val="22"/>
        </w:rPr>
        <w:t>parozábrany</w:t>
      </w:r>
      <w:proofErr w:type="spellEnd"/>
      <w:r>
        <w:rPr>
          <w:rFonts w:ascii="Arial Narrow" w:hAnsi="Arial Narrow" w:cs="Arial"/>
          <w:sz w:val="22"/>
          <w:szCs w:val="22"/>
        </w:rPr>
        <w:t xml:space="preserve">, </w:t>
      </w:r>
      <w:proofErr w:type="spellStart"/>
      <w:r>
        <w:rPr>
          <w:rFonts w:ascii="Arial Narrow" w:hAnsi="Arial Narrow" w:cs="Arial"/>
          <w:sz w:val="22"/>
          <w:szCs w:val="22"/>
        </w:rPr>
        <w:t>parozábrana</w:t>
      </w:r>
      <w:proofErr w:type="spellEnd"/>
      <w:r>
        <w:rPr>
          <w:rFonts w:ascii="Arial Narrow" w:hAnsi="Arial Narrow" w:cs="Arial"/>
          <w:sz w:val="22"/>
          <w:szCs w:val="22"/>
        </w:rPr>
        <w:t xml:space="preserve"> je na báze asfaltového samolepiaceho pásu s AL nosnou vložkou. Medzi asfaltovú </w:t>
      </w:r>
      <w:proofErr w:type="spellStart"/>
      <w:r>
        <w:rPr>
          <w:rFonts w:ascii="Arial Narrow" w:hAnsi="Arial Narrow" w:cs="Arial"/>
          <w:sz w:val="22"/>
          <w:szCs w:val="22"/>
        </w:rPr>
        <w:t>parozábranu</w:t>
      </w:r>
      <w:proofErr w:type="spellEnd"/>
      <w:r>
        <w:rPr>
          <w:rFonts w:ascii="Arial Narrow" w:hAnsi="Arial Narrow" w:cs="Arial"/>
          <w:sz w:val="22"/>
          <w:szCs w:val="22"/>
        </w:rPr>
        <w:t xml:space="preserve"> a drevenú stropnú konštrukciu je potrebné najprv naniesť asfaltový penetračný náter. Strecha bude zateplená zhora, tepelnou izoláciou z polystyrénu EPS 150 S, so súčiniteľom tepelnej vodivosti λ=0,036 W/(</w:t>
      </w:r>
      <w:proofErr w:type="spellStart"/>
      <w:r>
        <w:rPr>
          <w:rFonts w:ascii="Arial Narrow" w:hAnsi="Arial Narrow" w:cs="Arial"/>
          <w:sz w:val="22"/>
          <w:szCs w:val="22"/>
        </w:rPr>
        <w:t>m.K</w:t>
      </w:r>
      <w:proofErr w:type="spellEnd"/>
      <w:r>
        <w:rPr>
          <w:rFonts w:ascii="Arial Narrow" w:hAnsi="Arial Narrow" w:cs="Arial"/>
          <w:sz w:val="22"/>
          <w:szCs w:val="22"/>
        </w:rPr>
        <w:t>). Táto izolácia je navrhnutá v hr. 360 mm v dvoch vrstvách (200+160 mm). Spádové vrstvy sú navrhnuté tiež z polystyrénu EPS 150 S, so súčiniteľom tepelnej vodivosti λ=0,036 W/(</w:t>
      </w:r>
      <w:proofErr w:type="spellStart"/>
      <w:r>
        <w:rPr>
          <w:rFonts w:ascii="Arial Narrow" w:hAnsi="Arial Narrow" w:cs="Arial"/>
          <w:sz w:val="22"/>
          <w:szCs w:val="22"/>
        </w:rPr>
        <w:t>m.K</w:t>
      </w:r>
      <w:proofErr w:type="spellEnd"/>
      <w:r>
        <w:rPr>
          <w:rFonts w:ascii="Arial Narrow" w:hAnsi="Arial Narrow" w:cs="Arial"/>
          <w:sz w:val="22"/>
          <w:szCs w:val="22"/>
        </w:rPr>
        <w:t>) v hrúbke 20-90 mm. Na tejto vrstve sa bude nachádzať hydroizolačná vrstva navrhnutá z POCB fólie hr. 3,2 mm odolná voči prerastaniu koreňov. Hydroizolačná fólia bude mechanicky kotvená. Nutné je kotviť samostatne mechanicky najprv aj vrstvy tepelnej izolácie. Na takto pripravenú strechu sa položí nosný rošt z hliníkových profilov podlahy ktorým sa vyrovnajú spády strechy do vodorovnej polohy. Min. výška roštu je 90 mm. Na pripravený rošt sa prichytí drevená palubovka s uvažovanou hrúbkou 21 mm.</w:t>
      </w:r>
    </w:p>
    <w:p w14:paraId="216EA86B" w14:textId="77777777" w:rsidR="008454EF" w:rsidRPr="00616228" w:rsidRDefault="008454EF" w:rsidP="008454EF">
      <w:pPr>
        <w:pStyle w:val="VISIA"/>
        <w:rPr>
          <w:color w:val="FF0000"/>
        </w:rPr>
      </w:pPr>
      <w:r w:rsidRPr="00616228">
        <w:rPr>
          <w:color w:val="FF0000"/>
        </w:rPr>
        <w:lastRenderedPageBreak/>
        <w:t xml:space="preserve"> </w:t>
      </w:r>
      <w:r>
        <w:rPr>
          <w:color w:val="FF0000"/>
        </w:rPr>
        <w:tab/>
      </w:r>
      <w:r>
        <w:t xml:space="preserve">Bližšie viď. časť PD Skladby konštrukčných vrstiev a detaily striech. </w:t>
      </w:r>
    </w:p>
    <w:p w14:paraId="2D3FD85B" w14:textId="77777777" w:rsidR="008454EF" w:rsidRDefault="008454EF" w:rsidP="008454EF">
      <w:pPr>
        <w:pStyle w:val="VISIA"/>
      </w:pPr>
      <w:r>
        <w:t>Po vyhotovení strechy je potrebné vyhotoviť manuál strechy, podľa ktorého bude realizovaná kontrola strechy v pravidelných intervaloch.</w:t>
      </w:r>
    </w:p>
    <w:p w14:paraId="6FE4B0EF" w14:textId="055BD97A" w:rsidR="00BE0CC5" w:rsidRDefault="00BE0CC5" w:rsidP="008454EF">
      <w:pPr>
        <w:pStyle w:val="VISIA"/>
      </w:pPr>
    </w:p>
    <w:p w14:paraId="3364B6D6" w14:textId="382E47DD" w:rsidR="00BE0CC5" w:rsidRDefault="00BE0CC5" w:rsidP="00BE0CC5">
      <w:pPr>
        <w:pStyle w:val="VISIA"/>
      </w:pPr>
      <w:r>
        <w:t>9.8 VÝPLŇOVÉ KONŠTRUKCIE OTVOROV</w:t>
      </w:r>
    </w:p>
    <w:p w14:paraId="39C70CE1" w14:textId="0E2D0A9A" w:rsidR="00BE0CC5" w:rsidRDefault="00BE0CC5" w:rsidP="00BE0CC5">
      <w:pPr>
        <w:pStyle w:val="VISIA"/>
      </w:pPr>
      <w:r>
        <w:t>9.8.1 VONKAJŠIE VÝPLNE OTVOROV</w:t>
      </w:r>
    </w:p>
    <w:p w14:paraId="2C38718D" w14:textId="77777777" w:rsidR="008454EF" w:rsidRDefault="00BE0CC5" w:rsidP="008454EF">
      <w:pPr>
        <w:pStyle w:val="VISIA"/>
      </w:pPr>
      <w:r>
        <w:tab/>
      </w:r>
      <w:r w:rsidR="008454EF">
        <w:t xml:space="preserve">HS </w:t>
      </w:r>
      <w:proofErr w:type="spellStart"/>
      <w:r w:rsidR="008454EF">
        <w:t>portal</w:t>
      </w:r>
      <w:proofErr w:type="spellEnd"/>
      <w:r w:rsidR="008454EF">
        <w:t xml:space="preserve"> – sú navrhnuté </w:t>
      </w:r>
      <w:r w:rsidR="008454EF" w:rsidRPr="00DC0CF9">
        <w:t>z</w:t>
      </w:r>
      <w:r w:rsidR="008454EF">
        <w:t> drevo-</w:t>
      </w:r>
      <w:r w:rsidR="008454EF" w:rsidRPr="00DC0CF9">
        <w:t>hliníkových</w:t>
      </w:r>
      <w:r w:rsidR="008454EF">
        <w:t xml:space="preserve"> profilov</w:t>
      </w:r>
      <w:r w:rsidR="008454EF" w:rsidRPr="00F83C18">
        <w:t xml:space="preserve"> </w:t>
      </w:r>
      <w:r w:rsidR="008454EF" w:rsidRPr="00DC0CF9">
        <w:t>vo farbe RAL 701</w:t>
      </w:r>
      <w:r w:rsidR="008454EF">
        <w:t>6</w:t>
      </w:r>
      <w:r w:rsidR="008454EF" w:rsidRPr="00DC0CF9">
        <w:t xml:space="preserve"> z</w:t>
      </w:r>
      <w:r w:rsidR="008454EF">
        <w:t> exteriérovej strany</w:t>
      </w:r>
      <w:r w:rsidR="008454EF" w:rsidRPr="00DC0CF9">
        <w:t xml:space="preserve"> a</w:t>
      </w:r>
      <w:r w:rsidR="008454EF">
        <w:t xml:space="preserve"> interiérovej strany - drevo farba svetlo-hnedá. HS </w:t>
      </w:r>
      <w:proofErr w:type="spellStart"/>
      <w:r w:rsidR="008454EF">
        <w:t>portal</w:t>
      </w:r>
      <w:proofErr w:type="spellEnd"/>
      <w:r w:rsidR="008454EF">
        <w:t xml:space="preserve"> </w:t>
      </w:r>
      <w:r w:rsidR="008454EF" w:rsidRPr="00DC0CF9">
        <w:t>bud</w:t>
      </w:r>
      <w:r w:rsidR="008454EF">
        <w:t>e</w:t>
      </w:r>
      <w:r w:rsidR="008454EF" w:rsidRPr="00DC0CF9">
        <w:t xml:space="preserve"> osaden</w:t>
      </w:r>
      <w:r w:rsidR="008454EF">
        <w:t>ý</w:t>
      </w:r>
      <w:r w:rsidR="008454EF" w:rsidRPr="00DC0CF9">
        <w:t xml:space="preserve"> </w:t>
      </w:r>
      <w:proofErr w:type="spellStart"/>
      <w:r w:rsidR="008454EF" w:rsidRPr="00DC0CF9">
        <w:t>predsadenou</w:t>
      </w:r>
      <w:proofErr w:type="spellEnd"/>
      <w:r w:rsidR="008454EF">
        <w:t xml:space="preserve"> montážou,</w:t>
      </w:r>
      <w:r w:rsidR="008454EF" w:rsidRPr="00F83C18">
        <w:t xml:space="preserve"> </w:t>
      </w:r>
      <w:r w:rsidR="008454EF" w:rsidRPr="00DC0CF9">
        <w:t xml:space="preserve">navrhnuté s izolačnými </w:t>
      </w:r>
      <w:proofErr w:type="spellStart"/>
      <w:r w:rsidR="008454EF" w:rsidRPr="00DC0CF9">
        <w:t>trojsklami</w:t>
      </w:r>
      <w:proofErr w:type="spellEnd"/>
      <w:r w:rsidR="008454EF" w:rsidRPr="00DC0CF9">
        <w:t xml:space="preserve"> zo súčiniteľom prechodu tepla </w:t>
      </w:r>
      <w:proofErr w:type="spellStart"/>
      <w:r w:rsidR="008454EF" w:rsidRPr="00DC0CF9">
        <w:t>Ug</w:t>
      </w:r>
      <w:proofErr w:type="spellEnd"/>
      <w:r w:rsidR="008454EF" w:rsidRPr="00DC0CF9">
        <w:t xml:space="preserve"> = 0,5 W/(m2.K). Prestup svetla a solárny faktor zasklení sa mení v závislosti od orientácie okna na setovú stranu. Súčiniteľ prechodu tepla pre okno ako celok je limitne uvažovaný s hodnotou </w:t>
      </w:r>
      <w:proofErr w:type="spellStart"/>
      <w:r w:rsidR="008454EF" w:rsidRPr="00DC0CF9">
        <w:t>Uw</w:t>
      </w:r>
      <w:proofErr w:type="spellEnd"/>
      <w:r w:rsidR="008454EF" w:rsidRPr="00DC0CF9">
        <w:t xml:space="preserve"> = 0,85 W/(m2.K) pre normovú veľkosť okien.</w:t>
      </w:r>
      <w:r w:rsidR="008454EF" w:rsidRPr="003D603B">
        <w:t xml:space="preserve"> </w:t>
      </w:r>
      <w:r w:rsidR="008454EF">
        <w:t xml:space="preserve">HS </w:t>
      </w:r>
      <w:proofErr w:type="spellStart"/>
      <w:r w:rsidR="008454EF">
        <w:t>portal</w:t>
      </w:r>
      <w:proofErr w:type="spellEnd"/>
      <w:r w:rsidR="008454EF">
        <w:t xml:space="preserve"> </w:t>
      </w:r>
      <w:r w:rsidR="008454EF" w:rsidRPr="00DC0CF9">
        <w:t>bud</w:t>
      </w:r>
      <w:r w:rsidR="008454EF">
        <w:t>e</w:t>
      </w:r>
      <w:r w:rsidR="008454EF" w:rsidRPr="00DC0CF9">
        <w:t xml:space="preserve"> osaden</w:t>
      </w:r>
      <w:r w:rsidR="008454EF">
        <w:t>ý</w:t>
      </w:r>
      <w:r w:rsidR="008454EF" w:rsidRPr="00DC0CF9">
        <w:t xml:space="preserve"> podľa postupu v zmysle normy STN 73 3134 – použitím parotesnej pásky z interiérovej strany a </w:t>
      </w:r>
      <w:proofErr w:type="spellStart"/>
      <w:r w:rsidR="008454EF" w:rsidRPr="00DC0CF9">
        <w:t>paropriepustnej</w:t>
      </w:r>
      <w:proofErr w:type="spellEnd"/>
      <w:r w:rsidR="008454EF" w:rsidRPr="00DC0CF9">
        <w:t xml:space="preserve"> pásky z exteriérovej strany.</w:t>
      </w:r>
    </w:p>
    <w:p w14:paraId="0C6905E4" w14:textId="77777777" w:rsidR="008454EF" w:rsidRDefault="008454EF" w:rsidP="008454EF">
      <w:pPr>
        <w:pStyle w:val="VISIA"/>
      </w:pPr>
      <w:r>
        <w:tab/>
      </w:r>
      <w:r w:rsidRPr="00DC0CF9">
        <w:t>Zasklené steny – sú navrhnuté z</w:t>
      </w:r>
      <w:r>
        <w:t> drevo-</w:t>
      </w:r>
      <w:r w:rsidRPr="00DC0CF9">
        <w:t>hliníkových</w:t>
      </w:r>
      <w:r>
        <w:t xml:space="preserve"> profilov</w:t>
      </w:r>
      <w:r w:rsidRPr="00DC0CF9">
        <w:t xml:space="preserve"> stĺpikovo </w:t>
      </w:r>
      <w:proofErr w:type="spellStart"/>
      <w:r w:rsidRPr="00DC0CF9">
        <w:t>priečnikového</w:t>
      </w:r>
      <w:proofErr w:type="spellEnd"/>
      <w:r w:rsidRPr="00DC0CF9">
        <w:t xml:space="preserve"> systému vo farbe RAL 701</w:t>
      </w:r>
      <w:r>
        <w:t>6</w:t>
      </w:r>
      <w:r w:rsidRPr="00DC0CF9">
        <w:t xml:space="preserve"> z</w:t>
      </w:r>
      <w:r>
        <w:t> exteriérovej strany</w:t>
      </w:r>
      <w:r w:rsidRPr="00DC0CF9">
        <w:t xml:space="preserve"> a</w:t>
      </w:r>
      <w:r>
        <w:t> interiérovej strany - drevo farba svetlo-hnedá</w:t>
      </w:r>
      <w:r w:rsidRPr="00DC0CF9">
        <w:t xml:space="preserve">. Zasklené steny budú osadené </w:t>
      </w:r>
      <w:proofErr w:type="spellStart"/>
      <w:r w:rsidRPr="00DC0CF9">
        <w:t>predsadenou</w:t>
      </w:r>
      <w:proofErr w:type="spellEnd"/>
      <w:r>
        <w:t xml:space="preserve"> montážou. </w:t>
      </w:r>
      <w:r w:rsidRPr="00DC0CF9">
        <w:t xml:space="preserve">Zasklené steny sú navrhnuté s izolačnými </w:t>
      </w:r>
      <w:proofErr w:type="spellStart"/>
      <w:r w:rsidRPr="00DC0CF9">
        <w:t>trojsklami</w:t>
      </w:r>
      <w:proofErr w:type="spellEnd"/>
      <w:r w:rsidRPr="00DC0CF9">
        <w:t xml:space="preserve"> zo súčiniteľom prechodu tepla </w:t>
      </w:r>
      <w:proofErr w:type="spellStart"/>
      <w:r w:rsidRPr="00DC0CF9">
        <w:t>Ug</w:t>
      </w:r>
      <w:proofErr w:type="spellEnd"/>
      <w:r w:rsidRPr="00DC0CF9">
        <w:t xml:space="preserve"> = 0,5 W/(m2.K). Prestup svetla a solárny faktor zasklení sa mení v závislosti od orientácie okna na setovú stranu. Súčiniteľ prechodu tepla pre okno ako celok je limitne uvažovaný s hodnotou </w:t>
      </w:r>
      <w:proofErr w:type="spellStart"/>
      <w:r w:rsidRPr="00DC0CF9">
        <w:t>Uw</w:t>
      </w:r>
      <w:proofErr w:type="spellEnd"/>
      <w:r w:rsidRPr="00DC0CF9">
        <w:t xml:space="preserve"> = 0,85 W/(m2.K) pre normovú veľkosť okien. Zasklené steny budú osadené </w:t>
      </w:r>
      <w:r>
        <w:t>podľa postupu v zmysle normy STN 73 3134 – použitím parotesnej pásky z interiérovej strany a </w:t>
      </w:r>
      <w:proofErr w:type="spellStart"/>
      <w:r>
        <w:t>paropriepustnej</w:t>
      </w:r>
      <w:proofErr w:type="spellEnd"/>
      <w:r>
        <w:t xml:space="preserve"> pásky z exteriérovej strany. Vnútorné a vonkajšie parapety sa uvažujú ako súčasť dodávky ZS. </w:t>
      </w:r>
    </w:p>
    <w:p w14:paraId="3413C33C" w14:textId="77777777" w:rsidR="008454EF" w:rsidRDefault="008454EF" w:rsidP="008454EF">
      <w:pPr>
        <w:pStyle w:val="VISIA"/>
      </w:pPr>
      <w:r>
        <w:tab/>
        <w:t xml:space="preserve">Bližšie výbava, kovanie a doplnky okien, zasklených stien a dvier – viď. výkaz týchto konštrukcií a dizajn manuál stavby. </w:t>
      </w:r>
    </w:p>
    <w:p w14:paraId="4F82BFD4" w14:textId="7535B29B" w:rsidR="00BE0CC5" w:rsidRDefault="00BE0CC5" w:rsidP="008454EF">
      <w:pPr>
        <w:pStyle w:val="VISIA"/>
      </w:pPr>
    </w:p>
    <w:p w14:paraId="66060EBE" w14:textId="1E008A6F" w:rsidR="00BE0CC5" w:rsidRDefault="00BE0CC5" w:rsidP="00BE0CC5">
      <w:pPr>
        <w:pStyle w:val="VISIA"/>
      </w:pPr>
      <w:r>
        <w:t>9.8.2 VNÚTORNÉ VÝPLNE OTVOROV</w:t>
      </w:r>
    </w:p>
    <w:p w14:paraId="19FB95C2" w14:textId="77777777" w:rsidR="008454EF" w:rsidRPr="003B7FA4" w:rsidRDefault="00BE0CC5" w:rsidP="008454EF">
      <w:pPr>
        <w:pStyle w:val="VISIA"/>
      </w:pPr>
      <w:r>
        <w:tab/>
      </w:r>
      <w:r w:rsidR="008454EF">
        <w:t>V objekte sú navrhnuté štyri typy interiérových dverí.</w:t>
      </w:r>
    </w:p>
    <w:p w14:paraId="63AD00F3" w14:textId="77777777" w:rsidR="008454EF" w:rsidRDefault="008454EF" w:rsidP="008454EF">
      <w:pPr>
        <w:pStyle w:val="VISIA"/>
      </w:pPr>
      <w:r>
        <w:tab/>
        <w:t>Zásuvné so skrytou zárubňou s hliníkovým rámom  - zásuvné do kapsy</w:t>
      </w:r>
      <w:r w:rsidRPr="00C36636">
        <w:t xml:space="preserve"> </w:t>
      </w:r>
      <w:r>
        <w:t>s kovovou konštrukciou, s</w:t>
      </w:r>
      <w:r w:rsidRPr="00C36636">
        <w:t xml:space="preserve">o svetlými výškami </w:t>
      </w:r>
      <w:r>
        <w:t>1985</w:t>
      </w:r>
      <w:r w:rsidRPr="00C36636">
        <w:t xml:space="preserve"> mm. </w:t>
      </w:r>
      <w:r>
        <w:t xml:space="preserve">Materiál krídla laminát, výplň DTD. Plné dvere. Farba RAL 9010. Kovanie </w:t>
      </w:r>
      <w:proofErr w:type="spellStart"/>
      <w:r>
        <w:t>TiN</w:t>
      </w:r>
      <w:proofErr w:type="spellEnd"/>
      <w:r>
        <w:t>-K titan čierny mat, delené okrúhle rozety, jednoduchý pravouhlý dizajn s kruhovým prierezom. Kovanie kľučka z oboch strán.</w:t>
      </w:r>
    </w:p>
    <w:p w14:paraId="7F0A636F" w14:textId="77777777" w:rsidR="008454EF" w:rsidRDefault="008454EF" w:rsidP="008454EF">
      <w:pPr>
        <w:pStyle w:val="VISIA"/>
      </w:pPr>
      <w:r>
        <w:tab/>
      </w:r>
      <w:proofErr w:type="spellStart"/>
      <w:r>
        <w:t>Otváravé</w:t>
      </w:r>
      <w:proofErr w:type="spellEnd"/>
      <w:r>
        <w:t xml:space="preserve"> dvere so skrytou zárubňou s hliníkovým rámom so svetlou výškou 2100 mm. Materiál krídla laminát, výplň DTD. Plné dvere. Farba RAL 9010. Kovanie </w:t>
      </w:r>
      <w:proofErr w:type="spellStart"/>
      <w:r>
        <w:t>TiN</w:t>
      </w:r>
      <w:proofErr w:type="spellEnd"/>
      <w:r>
        <w:t>-K titan čierny mat, delené okrúhle rozety, jednoduchý pravouhlý dizajn s kruhovým prierezom.</w:t>
      </w:r>
      <w:r w:rsidRPr="009B7978">
        <w:t xml:space="preserve"> </w:t>
      </w:r>
      <w:r>
        <w:t>Kovanie kľučka z oboch strán.</w:t>
      </w:r>
    </w:p>
    <w:p w14:paraId="4C958E83" w14:textId="77777777" w:rsidR="008454EF" w:rsidRDefault="008454EF" w:rsidP="008454EF">
      <w:pPr>
        <w:pStyle w:val="VISIA"/>
      </w:pPr>
      <w:r>
        <w:tab/>
        <w:t xml:space="preserve">Posuvné </w:t>
      </w:r>
      <w:proofErr w:type="spellStart"/>
      <w:r>
        <w:t>celopresklené</w:t>
      </w:r>
      <w:proofErr w:type="spellEnd"/>
      <w:r>
        <w:t xml:space="preserve"> dvere s hliníkovým rámom osadeným do otvoru so svetlou výškou dverí 2500 mm. Farba RAL 9010. Zasklenie z bezpečnostného skla. Kovanie </w:t>
      </w:r>
      <w:proofErr w:type="spellStart"/>
      <w:r>
        <w:t>TiN</w:t>
      </w:r>
      <w:proofErr w:type="spellEnd"/>
      <w:r>
        <w:t>-K titan čierny mat. Kovanie mušľa z oboch strán.</w:t>
      </w:r>
    </w:p>
    <w:p w14:paraId="208914BA" w14:textId="77777777" w:rsidR="008454EF" w:rsidRDefault="008454EF" w:rsidP="008454EF">
      <w:pPr>
        <w:pStyle w:val="VISIA"/>
      </w:pPr>
      <w:r>
        <w:tab/>
        <w:t xml:space="preserve">Skladacie presklené dvere s hliníkovým rámom osadeným do otvoru so svetlou výškou dverí 2500 mm. Farba RAL 9010. Zasklenie z bezpečnostného skla. Kovanie </w:t>
      </w:r>
      <w:proofErr w:type="spellStart"/>
      <w:r>
        <w:t>TiN</w:t>
      </w:r>
      <w:proofErr w:type="spellEnd"/>
      <w:r>
        <w:t>-K titan čierny mat, delené okrúhle rozety. Kovanie mušľa z oboch strán.</w:t>
      </w:r>
    </w:p>
    <w:p w14:paraId="45ECF4F1" w14:textId="77777777" w:rsidR="008454EF" w:rsidRPr="00C36636" w:rsidRDefault="008454EF" w:rsidP="008454EF">
      <w:pPr>
        <w:pStyle w:val="VISIA"/>
      </w:pPr>
      <w:r w:rsidRPr="00C36636">
        <w:tab/>
        <w:t>Pre bližšie podrobnosti dvier – typ materiálov, povrchová úprava, kovanie, iné vybavenie a požiadavky dvier viď. výkaz interiérových dvier</w:t>
      </w:r>
      <w:r>
        <w:t xml:space="preserve"> a dizajn manuál stavby.</w:t>
      </w:r>
    </w:p>
    <w:p w14:paraId="020ED7E4" w14:textId="2E7DA56E" w:rsidR="00BE0CC5" w:rsidRDefault="00BE0CC5" w:rsidP="008454EF">
      <w:pPr>
        <w:pStyle w:val="VISIA"/>
      </w:pPr>
    </w:p>
    <w:p w14:paraId="0E7CF02A" w14:textId="3E0F937C" w:rsidR="00BE0CC5" w:rsidRDefault="00BE0CC5" w:rsidP="00BE0CC5">
      <w:pPr>
        <w:pStyle w:val="VISIA"/>
      </w:pPr>
      <w:r>
        <w:t>9.9 IZOLÁCIE</w:t>
      </w:r>
    </w:p>
    <w:p w14:paraId="6A1646C9" w14:textId="052E0878" w:rsidR="00BE0CC5" w:rsidRDefault="00BE0CC5" w:rsidP="00BE0CC5">
      <w:pPr>
        <w:pStyle w:val="VISIA"/>
      </w:pPr>
      <w:r>
        <w:t>9.9.1 HYDROIZOLÁCIE</w:t>
      </w:r>
    </w:p>
    <w:p w14:paraId="73A68175" w14:textId="77777777" w:rsidR="00BE0CC5" w:rsidRDefault="00BE0CC5" w:rsidP="00BE0CC5">
      <w:pPr>
        <w:pStyle w:val="VISIA"/>
      </w:pPr>
      <w:r>
        <w:rPr>
          <w:color w:val="FF0000"/>
        </w:rPr>
        <w:tab/>
      </w:r>
      <w:r>
        <w:t xml:space="preserve">Hydroizolácia spodnej stavby tvorí </w:t>
      </w:r>
      <w:proofErr w:type="spellStart"/>
      <w:r>
        <w:t>vodostavebná</w:t>
      </w:r>
      <w:proofErr w:type="spellEnd"/>
      <w:r>
        <w:t xml:space="preserve"> železobetónová doska hr. 300 mm. </w:t>
      </w:r>
    </w:p>
    <w:p w14:paraId="55C149AF" w14:textId="77777777" w:rsidR="00BE0CC5" w:rsidRDefault="00BE0CC5" w:rsidP="00BE0CC5">
      <w:pPr>
        <w:pStyle w:val="VISIA"/>
      </w:pPr>
      <w:r>
        <w:tab/>
        <w:t xml:space="preserve">V hygienických priestoroch je nutné na podlahy a steny aplikovať hydroizolačnú stierku, napr. </w:t>
      </w:r>
      <w:proofErr w:type="spellStart"/>
      <w:r>
        <w:t>SIKAlastic</w:t>
      </w:r>
      <w:proofErr w:type="spellEnd"/>
      <w:r>
        <w:t xml:space="preserve"> 220w + pásky na rohy a kúty SIKA </w:t>
      </w:r>
      <w:proofErr w:type="spellStart"/>
      <w:r>
        <w:t>Seal</w:t>
      </w:r>
      <w:proofErr w:type="spellEnd"/>
      <w:r>
        <w:t xml:space="preserve"> </w:t>
      </w:r>
      <w:proofErr w:type="spellStart"/>
      <w:r>
        <w:t>tape</w:t>
      </w:r>
      <w:proofErr w:type="spellEnd"/>
      <w:r>
        <w:t xml:space="preserve"> F (alebo ekvivalent).  </w:t>
      </w:r>
    </w:p>
    <w:p w14:paraId="733492DE" w14:textId="77777777" w:rsidR="00BE0CC5" w:rsidRDefault="00BE0CC5" w:rsidP="00BE0CC5">
      <w:pPr>
        <w:pStyle w:val="VISIA"/>
      </w:pPr>
      <w:r>
        <w:tab/>
        <w:t>Hydroizolácia striech a </w:t>
      </w:r>
      <w:proofErr w:type="spellStart"/>
      <w:r>
        <w:t>parozábrany</w:t>
      </w:r>
      <w:proofErr w:type="spellEnd"/>
      <w:r>
        <w:t xml:space="preserve"> sú popísané v časti Strechy. </w:t>
      </w:r>
    </w:p>
    <w:p w14:paraId="42F335C0" w14:textId="77777777" w:rsidR="00BE0CC5" w:rsidRDefault="00BE0CC5" w:rsidP="00BE0CC5">
      <w:pPr>
        <w:pStyle w:val="VISIA"/>
      </w:pPr>
      <w:r>
        <w:tab/>
        <w:t>Bližšie viď. časť PD Skladby konštrukčných vrstiev.</w:t>
      </w:r>
    </w:p>
    <w:p w14:paraId="0761DE32" w14:textId="0A6EC5DE" w:rsidR="00BE0CC5" w:rsidRDefault="00BE0CC5" w:rsidP="00BE0CC5">
      <w:pPr>
        <w:pStyle w:val="VISIA"/>
      </w:pPr>
      <w:r>
        <w:t>9.9.2 TEPELNÉ IZOLÁCIE</w:t>
      </w:r>
    </w:p>
    <w:p w14:paraId="5095D6AA" w14:textId="77777777" w:rsidR="00BE0CC5" w:rsidRDefault="00BE0CC5" w:rsidP="00BE0CC5">
      <w:pPr>
        <w:pStyle w:val="VISIA"/>
        <w:rPr>
          <w:rFonts w:eastAsia="Times New Roman"/>
          <w:lang w:eastAsia="sk-SK"/>
        </w:rPr>
      </w:pPr>
      <w:r>
        <w:rPr>
          <w:color w:val="FF0000"/>
        </w:rPr>
        <w:tab/>
      </w:r>
      <w:r>
        <w:rPr>
          <w:rFonts w:eastAsia="Times New Roman"/>
          <w:lang w:eastAsia="sk-SK"/>
        </w:rPr>
        <w:t xml:space="preserve">Tepelná izolácia základových konštrukcií je popísaná v časti základové konštrukcie. Tvoria ju izolačné dosky na báze </w:t>
      </w:r>
      <w:proofErr w:type="spellStart"/>
      <w:r>
        <w:rPr>
          <w:rFonts w:eastAsia="Times New Roman"/>
          <w:lang w:eastAsia="sk-SK"/>
        </w:rPr>
        <w:t>extrudovaného</w:t>
      </w:r>
      <w:proofErr w:type="spellEnd"/>
      <w:r>
        <w:rPr>
          <w:rFonts w:eastAsia="Times New Roman"/>
          <w:lang w:eastAsia="sk-SK"/>
        </w:rPr>
        <w:t xml:space="preserve"> polystyrénu. </w:t>
      </w:r>
    </w:p>
    <w:p w14:paraId="1F5921EF" w14:textId="77777777" w:rsidR="00BE0CC5" w:rsidRDefault="00BE0CC5" w:rsidP="00BE0CC5">
      <w:pPr>
        <w:pStyle w:val="VISIA"/>
      </w:pPr>
      <w:r>
        <w:rPr>
          <w:rFonts w:eastAsia="Times New Roman"/>
          <w:lang w:eastAsia="sk-SK"/>
        </w:rPr>
        <w:tab/>
        <w:t xml:space="preserve">Tepelné izolácie fasády sú vo všeobecnosti navrhnuté pre prevetrávané fasády z izolácie na báze kamennej vlny, napr.  ISOVER TOPSIL </w:t>
      </w:r>
      <w:r>
        <w:t>(alebo ekvivalent)</w:t>
      </w:r>
      <w:r>
        <w:rPr>
          <w:rFonts w:eastAsia="Times New Roman"/>
          <w:lang w:eastAsia="sk-SK"/>
        </w:rPr>
        <w:t>, súčiniteľ tepelnej  vodivosti max. λ=0,033 W/</w:t>
      </w:r>
      <w:proofErr w:type="spellStart"/>
      <w:r>
        <w:rPr>
          <w:rFonts w:eastAsia="Times New Roman"/>
          <w:lang w:eastAsia="sk-SK"/>
        </w:rPr>
        <w:t>m.K</w:t>
      </w:r>
      <w:proofErr w:type="spellEnd"/>
      <w:r>
        <w:rPr>
          <w:rFonts w:eastAsia="Times New Roman"/>
          <w:lang w:eastAsia="sk-SK"/>
        </w:rPr>
        <w:t xml:space="preserve"> ,</w:t>
      </w:r>
      <w:proofErr w:type="spellStart"/>
      <w:r>
        <w:rPr>
          <w:rFonts w:eastAsia="Times New Roman"/>
          <w:lang w:eastAsia="sk-SK"/>
        </w:rPr>
        <w:t>obj</w:t>
      </w:r>
      <w:proofErr w:type="spellEnd"/>
      <w:r>
        <w:rPr>
          <w:rFonts w:eastAsia="Times New Roman"/>
          <w:lang w:eastAsia="sk-SK"/>
        </w:rPr>
        <w:t>. hmotnosť min. 60 kg/m</w:t>
      </w:r>
      <w:r>
        <w:rPr>
          <w:rFonts w:eastAsia="Times New Roman"/>
          <w:vertAlign w:val="superscript"/>
          <w:lang w:eastAsia="sk-SK"/>
        </w:rPr>
        <w:t>3</w:t>
      </w:r>
      <w:r>
        <w:rPr>
          <w:rFonts w:eastAsia="Times New Roman"/>
          <w:lang w:eastAsia="sk-SK"/>
        </w:rPr>
        <w:t xml:space="preserve">. Hrúbka tepelnej izolácie je 280 mm. V miestach soklov je nutné použiť na výšku min. 500 mm nad úroveň upraveného terénu tepelnú izoláciu na báze </w:t>
      </w:r>
      <w:proofErr w:type="spellStart"/>
      <w:r>
        <w:rPr>
          <w:rFonts w:eastAsia="Times New Roman"/>
          <w:lang w:eastAsia="sk-SK"/>
        </w:rPr>
        <w:t>extrudovaného</w:t>
      </w:r>
      <w:proofErr w:type="spellEnd"/>
      <w:r>
        <w:rPr>
          <w:rFonts w:eastAsia="Times New Roman"/>
          <w:lang w:eastAsia="sk-SK"/>
        </w:rPr>
        <w:t xml:space="preserve"> polystyrénu napr.  STYRODUR 2800C </w:t>
      </w:r>
      <w:r>
        <w:t>(alebo ekvivalent)</w:t>
      </w:r>
      <w:r>
        <w:rPr>
          <w:rFonts w:eastAsia="Times New Roman"/>
          <w:lang w:eastAsia="sk-SK"/>
        </w:rPr>
        <w:t>, súčiniteľ tepelnej  vodivosti max. λ=0,039 W/</w:t>
      </w:r>
      <w:proofErr w:type="spellStart"/>
      <w:r>
        <w:rPr>
          <w:rFonts w:eastAsia="Times New Roman"/>
          <w:lang w:eastAsia="sk-SK"/>
        </w:rPr>
        <w:t>m.K</w:t>
      </w:r>
      <w:proofErr w:type="spellEnd"/>
      <w:r>
        <w:rPr>
          <w:rFonts w:eastAsia="Times New Roman"/>
          <w:lang w:eastAsia="sk-SK"/>
        </w:rPr>
        <w:t xml:space="preserve">. Tepelná izolácia bude vkladaná do roštu. Pre rošt je nutné vyhotoviť dielenskú dokumentáciu. </w:t>
      </w:r>
      <w:r>
        <w:t xml:space="preserve">Vo fragmentoch prevetrávanej fasády je tepelnú izoláciu potrebné chrániť </w:t>
      </w:r>
      <w:proofErr w:type="spellStart"/>
      <w:r>
        <w:t>vysokodifúznou</w:t>
      </w:r>
      <w:proofErr w:type="spellEnd"/>
      <w:r>
        <w:t xml:space="preserve"> kontaktnou fóliou, UV odolná, čierna farba, trieda reakcie na oheň B, napr. SIGA MAJVEST 700 SOB (alebo ekvivalent). </w:t>
      </w:r>
    </w:p>
    <w:p w14:paraId="39779010" w14:textId="77777777" w:rsidR="00BE0CC5" w:rsidRDefault="00BE0CC5" w:rsidP="00BE0CC5">
      <w:pPr>
        <w:pStyle w:val="VISIA"/>
      </w:pPr>
      <w:r>
        <w:lastRenderedPageBreak/>
        <w:tab/>
        <w:t xml:space="preserve">Tepelné izolácie podláh tvoria 2 základné materiály. Pod základovou doskou je tepelná izolácia  na báze penového skla, granulát, zhutnené v troch vrstvách, </w:t>
      </w:r>
      <w:proofErr w:type="spellStart"/>
      <w:r>
        <w:t>fr</w:t>
      </w:r>
      <w:proofErr w:type="spellEnd"/>
      <w:r>
        <w:t xml:space="preserve">. 0-63 mm, </w:t>
      </w:r>
      <w:proofErr w:type="spellStart"/>
      <w:r>
        <w:t>sypná</w:t>
      </w:r>
      <w:proofErr w:type="spellEnd"/>
      <w:r>
        <w:t xml:space="preserve"> hmotnosť 146 kg/m3, súčiniteľ tepelnej vodivosti v zhutnenom max. </w:t>
      </w:r>
      <w:r>
        <w:rPr>
          <w:rFonts w:ascii="Arial" w:hAnsi="Arial"/>
        </w:rPr>
        <w:t>ʎ</w:t>
      </w:r>
      <w:r>
        <w:t xml:space="preserve"> = 0,08 W/(</w:t>
      </w:r>
      <w:proofErr w:type="spellStart"/>
      <w:r>
        <w:t>m.K</w:t>
      </w:r>
      <w:proofErr w:type="spellEnd"/>
      <w:r>
        <w:t xml:space="preserve">). </w:t>
      </w:r>
      <w:proofErr w:type="spellStart"/>
      <w:r>
        <w:t>Kročajovú</w:t>
      </w:r>
      <w:proofErr w:type="spellEnd"/>
      <w:r>
        <w:t xml:space="preserve"> izoláciu podlahy na 2.NP je na báze drevovláknitých dosiek v dvoch vrstvách hr. 2x20 mm, napr. </w:t>
      </w:r>
      <w:proofErr w:type="spellStart"/>
      <w:r>
        <w:t>Steico</w:t>
      </w:r>
      <w:proofErr w:type="spellEnd"/>
      <w:r>
        <w:t xml:space="preserve"> </w:t>
      </w:r>
      <w:proofErr w:type="spellStart"/>
      <w:r>
        <w:t>Universal</w:t>
      </w:r>
      <w:proofErr w:type="spellEnd"/>
      <w:r>
        <w:t xml:space="preserve"> 4 P+D (alebo ekvivalent).</w:t>
      </w:r>
    </w:p>
    <w:p w14:paraId="3ADE7F2B" w14:textId="77777777" w:rsidR="00BE0CC5" w:rsidRDefault="00BE0CC5" w:rsidP="00BE0CC5">
      <w:pPr>
        <w:pStyle w:val="VISIA"/>
      </w:pPr>
      <w:r>
        <w:tab/>
        <w:t xml:space="preserve">Tepelné izolácie strešných konštrukcií sú popísané v časti Strechy. Bližšie viď. časť PD Skladby konštrukčných vrstiev. </w:t>
      </w:r>
    </w:p>
    <w:p w14:paraId="04C167CC" w14:textId="77777777" w:rsidR="00BE0CC5" w:rsidRDefault="00BE0CC5" w:rsidP="00BE0CC5">
      <w:pPr>
        <w:pStyle w:val="VISIA"/>
        <w:rPr>
          <w:szCs w:val="18"/>
        </w:rPr>
      </w:pPr>
    </w:p>
    <w:p w14:paraId="0AB7A20D" w14:textId="409CA6B2" w:rsidR="00BE0CC5" w:rsidRDefault="00BE0CC5" w:rsidP="00BE0CC5">
      <w:pPr>
        <w:pStyle w:val="VISIA"/>
      </w:pPr>
      <w:r>
        <w:t>9.10 PODHĽADY</w:t>
      </w:r>
    </w:p>
    <w:p w14:paraId="41D09541" w14:textId="77777777" w:rsidR="00BE0CC5" w:rsidRDefault="00BE0CC5" w:rsidP="00BE0CC5">
      <w:pPr>
        <w:pStyle w:val="VISIA"/>
      </w:pPr>
      <w:r>
        <w:tab/>
        <w:t xml:space="preserve">Podhľady sú navrhnuté na 1. NP a 2. NP. Klasický sadrokartónový podhľad tvorí nosná konštrukcia R-CD, UW profilov opláštené SDK doskami RB hr. 12,5 mm. Styk SDK a drevenej konštrukcie v zmysle technologického predpisu výrobcu! V priestoroch so zvýšenými požiadavkami na vlhkosť konštrukcie sú ako opláštenie nosnej konštrukcie navrhnuté SDK </w:t>
      </w:r>
      <w:proofErr w:type="spellStart"/>
      <w:r>
        <w:t>hydrofobizované</w:t>
      </w:r>
      <w:proofErr w:type="spellEnd"/>
      <w:r>
        <w:t xml:space="preserve"> RBI dosky hr. 12,5 mm. Styk SDK a drevenej konštrukcie v zmysle technologického predpisu výrobcu! V rámci riešenia interiéru sú v niektorých miestnostiach navrhnuté na nosnej konštrukcii navrhnuté SDK dosky perforované napr. </w:t>
      </w:r>
      <w:proofErr w:type="spellStart"/>
      <w:r>
        <w:t>Rigitone</w:t>
      </w:r>
      <w:proofErr w:type="spellEnd"/>
      <w:r>
        <w:t xml:space="preserve"> 8/18 mm (alebo ekvivalent) hr. 12,5 mm. Revízne dvierka budú opatrené rovnakou SDK doskou ako je celý podhľad v danej miestnosti!</w:t>
      </w:r>
    </w:p>
    <w:p w14:paraId="79FAB1DB" w14:textId="77777777" w:rsidR="00BE0CC5" w:rsidRDefault="00BE0CC5" w:rsidP="00BE0CC5">
      <w:pPr>
        <w:pStyle w:val="VISIA"/>
      </w:pPr>
    </w:p>
    <w:p w14:paraId="21861732" w14:textId="0FDB4256" w:rsidR="00BE0CC5" w:rsidRDefault="00BE0CC5" w:rsidP="00BE0CC5">
      <w:pPr>
        <w:pStyle w:val="VISIA"/>
        <w:rPr>
          <w:szCs w:val="18"/>
        </w:rPr>
      </w:pPr>
      <w:r>
        <w:t>9.11 POVRCHOVÉ ÚPRAVY V INTERIÉRI</w:t>
      </w:r>
    </w:p>
    <w:p w14:paraId="11BF2452" w14:textId="77777777" w:rsidR="008454EF" w:rsidRPr="00BC3F4B" w:rsidRDefault="00BE0CC5" w:rsidP="008454EF">
      <w:pPr>
        <w:pStyle w:val="VISIA"/>
      </w:pPr>
      <w:r>
        <w:rPr>
          <w:color w:val="FF0000"/>
        </w:rPr>
        <w:tab/>
      </w:r>
      <w:r w:rsidR="008454EF" w:rsidRPr="00BC3F4B">
        <w:t>Vo vybraných miestnostiach je navrhnutý keramický obklad. Rozsah keramického obklady – viď. skladby konštrukčných vrstiev, tabuľky miestností a</w:t>
      </w:r>
      <w:r w:rsidR="008454EF">
        <w:t> dizajn manuál stavby</w:t>
      </w:r>
      <w:r w:rsidR="008454EF" w:rsidRPr="00BC3F4B">
        <w:t>. Špecifikácia obkladov je popísaná na výkrese obkladov, vo všeobecnosti sú navrhnuté samočistiace, antibakteriálne, protiplesňové a </w:t>
      </w:r>
      <w:proofErr w:type="spellStart"/>
      <w:r w:rsidR="008454EF" w:rsidRPr="00BC3F4B">
        <w:t>protizápachové</w:t>
      </w:r>
      <w:proofErr w:type="spellEnd"/>
      <w:r w:rsidR="008454EF" w:rsidRPr="00BC3F4B">
        <w:t xml:space="preserve"> obklady.  </w:t>
      </w:r>
    </w:p>
    <w:p w14:paraId="6CE11828" w14:textId="77777777" w:rsidR="008454EF" w:rsidRPr="00375060" w:rsidRDefault="008454EF" w:rsidP="008454EF">
      <w:pPr>
        <w:pStyle w:val="VISIA"/>
      </w:pPr>
      <w:r w:rsidRPr="00BC3F4B">
        <w:tab/>
      </w:r>
      <w:r>
        <w:t>SDK priečky</w:t>
      </w:r>
      <w:r w:rsidRPr="00BC3F4B">
        <w:t xml:space="preserve"> bez obkladu budú finálne 2x natreté interiérovou maľbou bielej farby. Pred samotnou maľbou je potrebné všetky priečky natrieť penetračným náterom.</w:t>
      </w:r>
      <w:r w:rsidRPr="00375060">
        <w:t xml:space="preserve"> </w:t>
      </w:r>
    </w:p>
    <w:p w14:paraId="1268A37B" w14:textId="77777777" w:rsidR="008454EF" w:rsidRPr="00BC3F4B" w:rsidRDefault="008454EF" w:rsidP="008454EF">
      <w:pPr>
        <w:pStyle w:val="VISIA"/>
      </w:pPr>
      <w:r w:rsidRPr="00375060">
        <w:tab/>
        <w:t>Povrchové úpravy na stenách ktoré sú navrhnuté z CLT panelov</w:t>
      </w:r>
      <w:r>
        <w:t xml:space="preserve"> </w:t>
      </w:r>
      <w:r w:rsidRPr="00375060">
        <w:t xml:space="preserve">nebudú omietané ani inak zakryté. CLT panely budú priamo ošetrené </w:t>
      </w:r>
      <w:r>
        <w:t xml:space="preserve">bezfarebnou prírodnou olejovou </w:t>
      </w:r>
      <w:proofErr w:type="spellStart"/>
      <w:r>
        <w:t>lazúrou</w:t>
      </w:r>
      <w:proofErr w:type="spellEnd"/>
      <w:r>
        <w:t>.</w:t>
      </w:r>
    </w:p>
    <w:p w14:paraId="53545D5B" w14:textId="77777777" w:rsidR="008454EF" w:rsidRDefault="008454EF" w:rsidP="008454EF">
      <w:pPr>
        <w:pStyle w:val="VISIA"/>
      </w:pPr>
      <w:r w:rsidRPr="00BC3F4B">
        <w:tab/>
      </w:r>
      <w:proofErr w:type="spellStart"/>
      <w:r>
        <w:t>Viditelné</w:t>
      </w:r>
      <w:proofErr w:type="spellEnd"/>
      <w:r>
        <w:t xml:space="preserve"> plochy stien CLT panelov z interiérovej strany budú natreté </w:t>
      </w:r>
      <w:proofErr w:type="spellStart"/>
      <w:r>
        <w:t>tenkovrstvou</w:t>
      </w:r>
      <w:proofErr w:type="spellEnd"/>
      <w:r>
        <w:t xml:space="preserve"> </w:t>
      </w:r>
      <w:proofErr w:type="spellStart"/>
      <w:r>
        <w:t>lazúrou</w:t>
      </w:r>
      <w:proofErr w:type="spellEnd"/>
      <w:r>
        <w:t xml:space="preserve"> </w:t>
      </w:r>
      <w:proofErr w:type="spellStart"/>
      <w:r>
        <w:t>Lignovit</w:t>
      </w:r>
      <w:proofErr w:type="spellEnd"/>
      <w:r>
        <w:t xml:space="preserve"> </w:t>
      </w:r>
      <w:proofErr w:type="spellStart"/>
      <w:r>
        <w:t>Interior</w:t>
      </w:r>
      <w:proofErr w:type="spellEnd"/>
      <w:r>
        <w:t xml:space="preserve"> UV 100 </w:t>
      </w:r>
      <w:proofErr w:type="spellStart"/>
      <w:r>
        <w:t>Natur</w:t>
      </w:r>
      <w:proofErr w:type="spellEnd"/>
      <w:r>
        <w:t xml:space="preserve"> (alebo ekvivalent).</w:t>
      </w:r>
    </w:p>
    <w:p w14:paraId="668E4452" w14:textId="77777777" w:rsidR="008454EF" w:rsidRDefault="008454EF" w:rsidP="008454EF">
      <w:pPr>
        <w:pStyle w:val="VISIA"/>
      </w:pPr>
      <w:r>
        <w:tab/>
      </w:r>
      <w:r w:rsidRPr="00BC3F4B">
        <w:t xml:space="preserve">Steny z CLT panelov ktoré sa hlavne v priestoroch hygieny uvažujú s obložením z keramického obkladu je potrebné pred samotným lepením obkladu naniesť vrstvu adhézneho mostíka aby bola zabezpečená súdržnosť jednotlivých materiálov. </w:t>
      </w:r>
    </w:p>
    <w:p w14:paraId="7ADFFCF0" w14:textId="77777777" w:rsidR="008454EF" w:rsidRDefault="008454EF" w:rsidP="008454EF">
      <w:pPr>
        <w:pStyle w:val="VISIA"/>
      </w:pPr>
      <w:r w:rsidRPr="00BC3F4B">
        <w:tab/>
        <w:t xml:space="preserve">Vzhľadom k tomu že projekt interiéru nie je súčasť PD </w:t>
      </w:r>
      <w:proofErr w:type="spellStart"/>
      <w:r w:rsidRPr="00BC3F4B">
        <w:t>kladačské</w:t>
      </w:r>
      <w:proofErr w:type="spellEnd"/>
      <w:r w:rsidRPr="00BC3F4B">
        <w:t xml:space="preserve"> výkresy obkladov a dlažieb budú dopracované až na vyžiadanie.  </w:t>
      </w:r>
    </w:p>
    <w:p w14:paraId="7DF78CC1" w14:textId="77777777" w:rsidR="008454EF" w:rsidRPr="00BC3F4B" w:rsidRDefault="008454EF" w:rsidP="008454EF">
      <w:pPr>
        <w:pStyle w:val="VISIA"/>
      </w:pPr>
      <w:r>
        <w:tab/>
        <w:t xml:space="preserve">Podlaha so skladbou P05, v loggii, drevená podlaha z dreviny </w:t>
      </w:r>
      <w:proofErr w:type="spellStart"/>
      <w:r>
        <w:t>Bangkirai</w:t>
      </w:r>
      <w:proofErr w:type="spellEnd"/>
      <w:r>
        <w:t xml:space="preserve">, bude opatrená olejovým náterom Adler </w:t>
      </w:r>
      <w:proofErr w:type="spellStart"/>
      <w:r>
        <w:t>Pullex</w:t>
      </w:r>
      <w:proofErr w:type="spellEnd"/>
      <w:r>
        <w:t xml:space="preserve"> </w:t>
      </w:r>
      <w:proofErr w:type="spellStart"/>
      <w:r>
        <w:t>Bodenol</w:t>
      </w:r>
      <w:proofErr w:type="spellEnd"/>
      <w:r>
        <w:t xml:space="preserve"> (alebo ekvivalent). </w:t>
      </w:r>
      <w:r w:rsidRPr="00BC3F4B">
        <w:t xml:space="preserve"> </w:t>
      </w:r>
    </w:p>
    <w:p w14:paraId="1CDFB4D6" w14:textId="77777777" w:rsidR="008454EF" w:rsidRDefault="008454EF" w:rsidP="008454EF">
      <w:pPr>
        <w:pStyle w:val="VISIA"/>
      </w:pPr>
      <w:r>
        <w:tab/>
        <w:t xml:space="preserve">Drevené konštrukcie </w:t>
      </w:r>
      <w:proofErr w:type="spellStart"/>
      <w:r>
        <w:t>prestrešenia</w:t>
      </w:r>
      <w:proofErr w:type="spellEnd"/>
      <w:r>
        <w:t xml:space="preserve"> spevnených plôch budú opatrené </w:t>
      </w:r>
      <w:proofErr w:type="spellStart"/>
      <w:r>
        <w:t>lazúrou</w:t>
      </w:r>
      <w:proofErr w:type="spellEnd"/>
      <w:r>
        <w:t xml:space="preserve"> na báze oleja – bezfarebná, </w:t>
      </w:r>
      <w:proofErr w:type="spellStart"/>
      <w:r>
        <w:t>Lignovit</w:t>
      </w:r>
      <w:proofErr w:type="spellEnd"/>
      <w:r>
        <w:t xml:space="preserve"> </w:t>
      </w:r>
      <w:proofErr w:type="spellStart"/>
      <w:r>
        <w:t>Terra</w:t>
      </w:r>
      <w:proofErr w:type="spellEnd"/>
      <w:r>
        <w:t xml:space="preserve"> (alebo ekvivalent). V miestach požiarne nebezpečného priestoru rovnajúcemu sa odstupovým vzdialenostiam podľa D7 protipožiarna </w:t>
      </w:r>
      <w:proofErr w:type="spellStart"/>
      <w:r>
        <w:t>ochana</w:t>
      </w:r>
      <w:proofErr w:type="spellEnd"/>
      <w:r>
        <w:t xml:space="preserve">, je potrebné tieto drevené konštrukcie ošetriť protipožiarnym náterom </w:t>
      </w:r>
      <w:proofErr w:type="spellStart"/>
      <w:r>
        <w:t>Promadur</w:t>
      </w:r>
      <w:proofErr w:type="spellEnd"/>
      <w:r>
        <w:t xml:space="preserve"> </w:t>
      </w:r>
      <w:proofErr w:type="spellStart"/>
      <w:r>
        <w:t>Promat</w:t>
      </w:r>
      <w:proofErr w:type="spellEnd"/>
      <w:r>
        <w:t xml:space="preserve"> – bezfarebný (alebo ekvivalent).</w:t>
      </w:r>
    </w:p>
    <w:p w14:paraId="3A1C9965" w14:textId="4D293ECC" w:rsidR="00BE0CC5" w:rsidRDefault="00BE0CC5" w:rsidP="008454EF">
      <w:pPr>
        <w:pStyle w:val="VISIA"/>
      </w:pPr>
    </w:p>
    <w:p w14:paraId="763577AD" w14:textId="4F2E84CF" w:rsidR="00BE0CC5" w:rsidRDefault="00BE0CC5" w:rsidP="00BE0CC5">
      <w:pPr>
        <w:pStyle w:val="VISIA"/>
      </w:pPr>
      <w:r>
        <w:t xml:space="preserve">9.12 PODLAHY </w:t>
      </w:r>
    </w:p>
    <w:p w14:paraId="1E7443EE" w14:textId="77777777" w:rsidR="008454EF" w:rsidRDefault="00BE0CC5" w:rsidP="008454EF">
      <w:pPr>
        <w:pStyle w:val="VISIA"/>
      </w:pPr>
      <w:r>
        <w:tab/>
      </w:r>
      <w:r w:rsidR="008454EF" w:rsidRPr="00F9310C">
        <w:tab/>
        <w:t>Vo všeobecnosti sú v budove navrhnuté 3 druhy základných podláh</w:t>
      </w:r>
      <w:r w:rsidR="008454EF">
        <w:t>.</w:t>
      </w:r>
    </w:p>
    <w:p w14:paraId="6D5ECD5C" w14:textId="77777777" w:rsidR="008454EF" w:rsidRDefault="008454EF" w:rsidP="008454EF">
      <w:pPr>
        <w:pStyle w:val="VISIA"/>
      </w:pPr>
      <w:r>
        <w:t>Na 1.NP je navrhnutá podlaha z betón-plastových dlažieb,</w:t>
      </w:r>
      <w:r w:rsidRPr="00F9310C">
        <w:t xml:space="preserve"> </w:t>
      </w:r>
      <w:r>
        <w:t>triedy R9, hr. 15 mm. Farebné riešenie – viď. dizajn manuál stavby.</w:t>
      </w:r>
    </w:p>
    <w:p w14:paraId="68F942B2" w14:textId="77777777" w:rsidR="008454EF" w:rsidRDefault="008454EF" w:rsidP="008454EF">
      <w:pPr>
        <w:pStyle w:val="VISIA"/>
      </w:pPr>
      <w:r w:rsidRPr="00F9310C">
        <w:t>V</w:t>
      </w:r>
      <w:r>
        <w:t> </w:t>
      </w:r>
      <w:r w:rsidRPr="00F9310C">
        <w:t>miestnostiach</w:t>
      </w:r>
      <w:r>
        <w:t>,</w:t>
      </w:r>
      <w:r w:rsidRPr="00F9310C">
        <w:t xml:space="preserve"> kde je navrhnutá</w:t>
      </w:r>
      <w:r>
        <w:t xml:space="preserve"> betón-plastová podlaha</w:t>
      </w:r>
      <w:r w:rsidRPr="00F9310C">
        <w:t xml:space="preserve"> je navrhnut</w:t>
      </w:r>
      <w:r>
        <w:t xml:space="preserve">ý </w:t>
      </w:r>
      <w:r w:rsidRPr="00F9310C">
        <w:t>sok</w:t>
      </w:r>
      <w:r>
        <w:t>el</w:t>
      </w:r>
      <w:r w:rsidRPr="00F9310C">
        <w:t xml:space="preserve"> do výšky 70 mm</w:t>
      </w:r>
      <w:r>
        <w:t>.</w:t>
      </w:r>
    </w:p>
    <w:p w14:paraId="3D80A5AB" w14:textId="77777777" w:rsidR="008454EF" w:rsidRDefault="008454EF" w:rsidP="008454EF">
      <w:pPr>
        <w:pStyle w:val="VISIA"/>
      </w:pPr>
      <w:r>
        <w:t>Na 2.NP je</w:t>
      </w:r>
      <w:r w:rsidRPr="00F9310C">
        <w:t xml:space="preserve"> navrhnutá </w:t>
      </w:r>
      <w:r>
        <w:t xml:space="preserve">homogénna </w:t>
      </w:r>
      <w:r w:rsidRPr="00F9310C">
        <w:t>kaučuková pod</w:t>
      </w:r>
      <w:r>
        <w:t>laha, triedy R9, hr. 4 mm. Farebné riešenie – viď. dizajn manuál stavby.</w:t>
      </w:r>
    </w:p>
    <w:p w14:paraId="0B606665" w14:textId="77777777" w:rsidR="008454EF" w:rsidRPr="00F9310C" w:rsidRDefault="008454EF" w:rsidP="008454EF">
      <w:pPr>
        <w:pStyle w:val="VISIA"/>
      </w:pPr>
      <w:r w:rsidRPr="00F9310C">
        <w:t>V</w:t>
      </w:r>
      <w:r>
        <w:t> </w:t>
      </w:r>
      <w:r w:rsidRPr="00F9310C">
        <w:t>miestnostiach</w:t>
      </w:r>
      <w:r>
        <w:t>,</w:t>
      </w:r>
      <w:r w:rsidRPr="00F9310C">
        <w:t xml:space="preserve"> kde je navrhnutá kaučuková </w:t>
      </w:r>
      <w:r>
        <w:t>podlaha</w:t>
      </w:r>
      <w:r w:rsidRPr="00F9310C">
        <w:t xml:space="preserve"> je navrhnuté vytiahnutie sokla do výšky 70 mm pomocou nábehového a ukončovacieho profilu.</w:t>
      </w:r>
    </w:p>
    <w:p w14:paraId="0C44D8EE" w14:textId="77777777" w:rsidR="008454EF" w:rsidRDefault="008454EF" w:rsidP="008454EF">
      <w:pPr>
        <w:pStyle w:val="VISIA"/>
      </w:pPr>
      <w:r w:rsidRPr="00F9310C">
        <w:t xml:space="preserve">Na </w:t>
      </w:r>
      <w:r>
        <w:t xml:space="preserve">2.NP v loggii </w:t>
      </w:r>
      <w:r w:rsidRPr="00F9310C">
        <w:t xml:space="preserve">je navrhnutá ako finálna nášľapná </w:t>
      </w:r>
      <w:r>
        <w:t>vrstva drevená</w:t>
      </w:r>
      <w:r w:rsidRPr="00F9310C">
        <w:t xml:space="preserve"> palubovka hr.</w:t>
      </w:r>
      <w:r>
        <w:t xml:space="preserve"> 21</w:t>
      </w:r>
      <w:r w:rsidRPr="00F9310C">
        <w:t xml:space="preserve"> mm</w:t>
      </w:r>
      <w:r>
        <w:t>, s prierezom dosiek 21x145 mm</w:t>
      </w:r>
      <w:r w:rsidRPr="00F9310C">
        <w:t>.</w:t>
      </w:r>
      <w:r>
        <w:t xml:space="preserve"> </w:t>
      </w:r>
    </w:p>
    <w:p w14:paraId="4842EAB1" w14:textId="77777777" w:rsidR="008454EF" w:rsidRPr="00F9310C" w:rsidRDefault="008454EF" w:rsidP="008454EF">
      <w:pPr>
        <w:pStyle w:val="VISIA"/>
        <w:rPr>
          <w:rStyle w:val="VISIAChar"/>
        </w:rPr>
      </w:pPr>
      <w:r>
        <w:t xml:space="preserve">Farebné riešenie je potrebné pred realizáciou </w:t>
      </w:r>
      <w:proofErr w:type="spellStart"/>
      <w:r>
        <w:t>vyvzorkovať</w:t>
      </w:r>
      <w:proofErr w:type="spellEnd"/>
      <w:r>
        <w:t xml:space="preserve"> a dať architektovi na odsúhlasenie. </w:t>
      </w:r>
    </w:p>
    <w:p w14:paraId="47252584" w14:textId="4A326609" w:rsidR="00BE0CC5" w:rsidRDefault="00BE0CC5" w:rsidP="008454EF">
      <w:pPr>
        <w:pStyle w:val="VISIA"/>
      </w:pPr>
    </w:p>
    <w:p w14:paraId="771D1D81" w14:textId="7F1455A4" w:rsidR="00BE0CC5" w:rsidRDefault="00BE0CC5" w:rsidP="00BE0CC5">
      <w:pPr>
        <w:pStyle w:val="VISIA"/>
      </w:pPr>
      <w:r>
        <w:t xml:space="preserve">9.13 KONŠTRUKCIE FASÁDY A POVRCHOVÉ ÚPRAVY FASÁDY </w:t>
      </w:r>
    </w:p>
    <w:p w14:paraId="77EAFD2F" w14:textId="77777777" w:rsidR="008454EF" w:rsidRDefault="00BE0CC5" w:rsidP="008454EF">
      <w:pPr>
        <w:pStyle w:val="VISIA"/>
      </w:pPr>
      <w:r>
        <w:tab/>
      </w:r>
      <w:r w:rsidR="008454EF">
        <w:t xml:space="preserve">Vo všeobecnosti je na navrhovanej budove navrhnutá prevetrávaná fasáda dvoch typov. </w:t>
      </w:r>
    </w:p>
    <w:p w14:paraId="0CFFF3E8" w14:textId="77777777" w:rsidR="008454EF" w:rsidRDefault="008454EF" w:rsidP="008454EF">
      <w:pPr>
        <w:pStyle w:val="VISIA"/>
      </w:pPr>
      <w:r>
        <w:t xml:space="preserve">Prevetrávanú fasádu bude tvoriť drevený latkový obklad. Latky sú navrhnuté vertikálne, pričom pôjde o kombináciu latiek prierezu 50x30 mm a prierezu 70x30 a 65x30 mm. Pohľadová šírka vertikálneho obkladu latiek je 75 resp. 80 mm s tým že pri latkách prierezu 50x30 mm bude škára 20-25 mm a pri latkách 70x30 a 65x30 bude škára 5mm. Drevené latky sú navrhnuté zo sibírskeho smrekovca, na potrebnú dĺžku musia byť latky </w:t>
      </w:r>
      <w:proofErr w:type="spellStart"/>
      <w:r>
        <w:t>nadpojené</w:t>
      </w:r>
      <w:proofErr w:type="spellEnd"/>
      <w:r>
        <w:t xml:space="preserve"> </w:t>
      </w:r>
      <w:proofErr w:type="spellStart"/>
      <w:r>
        <w:lastRenderedPageBreak/>
        <w:t>cinkovaným</w:t>
      </w:r>
      <w:proofErr w:type="spellEnd"/>
      <w:r>
        <w:t xml:space="preserve"> spojom. Latky sú navrhnuté bez povrchovej úpravy, počíta sa s jeho prirodzeným starnutím čo bude časom spôsobovať zmeny prirodzenej farby tohto materiálu. Drevo C24. Latky budú kotvené o drevený nosný rošt, rošt budú tvoriť bodové kotvy kotvené o fasádu cez </w:t>
      </w:r>
      <w:proofErr w:type="spellStart"/>
      <w:r>
        <w:t>termoizolačné</w:t>
      </w:r>
      <w:proofErr w:type="spellEnd"/>
      <w:r>
        <w:t xml:space="preserve"> podložky na ktoré budú kotvené drevené hranoly 35x50 mm. Medzi rošt fasády bude vložená tepelná izolácia ktorá bude prekrytá </w:t>
      </w:r>
      <w:proofErr w:type="spellStart"/>
      <w:r>
        <w:t>vetrotesnou</w:t>
      </w:r>
      <w:proofErr w:type="spellEnd"/>
      <w:r>
        <w:t xml:space="preserve"> fóliou. Popísané vyššie. </w:t>
      </w:r>
      <w:proofErr w:type="spellStart"/>
      <w:r>
        <w:t>Vetrotesnú</w:t>
      </w:r>
      <w:proofErr w:type="spellEnd"/>
      <w:r>
        <w:t xml:space="preserve"> fóliu je potrebné v mieste každého prerušenia / prederavenia prelepiť nato určenou páskou, aj okolo každej kotvy fasádneho roštu. </w:t>
      </w:r>
      <w:proofErr w:type="spellStart"/>
      <w:r>
        <w:t>Vetrotesná</w:t>
      </w:r>
      <w:proofErr w:type="spellEnd"/>
      <w:r>
        <w:t xml:space="preserve"> fólia musí byť vysoko difúzne otvorená, musí byť čiernej farby, s triedou reakcie na oheň B, a musí byť dlhodobo UV odolná aj pre prípad kedy sú škáry fasády široké 25mm, pri danej šírke škár nesmie fólia degradovať. Následne sa o horizontálny drevený rošt budú kotviť samotné latky antikoróznymi klincami so zapustenou hlavou. </w:t>
      </w:r>
    </w:p>
    <w:p w14:paraId="523CBA43" w14:textId="77777777" w:rsidR="008454EF" w:rsidRDefault="008454EF" w:rsidP="008454EF">
      <w:pPr>
        <w:pStyle w:val="VISIA"/>
      </w:pPr>
      <w:r>
        <w:tab/>
        <w:t xml:space="preserve">Druhý typ prevetrávanej fasády pozostáva z fasádneho </w:t>
      </w:r>
      <w:proofErr w:type="spellStart"/>
      <w:r>
        <w:t>cemento</w:t>
      </w:r>
      <w:proofErr w:type="spellEnd"/>
      <w:r>
        <w:t xml:space="preserve">-vláknitého obkladu so zvislým vrúbkovaním napr. </w:t>
      </w:r>
      <w:proofErr w:type="spellStart"/>
      <w:r>
        <w:t>Swisspearl</w:t>
      </w:r>
      <w:proofErr w:type="spellEnd"/>
      <w:r>
        <w:t xml:space="preserve"> </w:t>
      </w:r>
      <w:proofErr w:type="spellStart"/>
      <w:r>
        <w:t>Gravial</w:t>
      </w:r>
      <w:proofErr w:type="spellEnd"/>
      <w:r>
        <w:t xml:space="preserve"> Granite 624 (alebo ekvivalent). Dosky budú kotvené o hliníkový nosný rošt.</w:t>
      </w:r>
      <w:r w:rsidRPr="001E2CBB">
        <w:t xml:space="preserve"> </w:t>
      </w:r>
      <w:r>
        <w:t xml:space="preserve">Rošt budú tvoriť bodové kotvy kotvené o fasádu cez </w:t>
      </w:r>
      <w:proofErr w:type="spellStart"/>
      <w:r>
        <w:t>termoizolačné</w:t>
      </w:r>
      <w:proofErr w:type="spellEnd"/>
      <w:r>
        <w:t xml:space="preserve"> podložky na ktoré budú kotvené vertikálne T profily.</w:t>
      </w:r>
      <w:r w:rsidRPr="001E2CBB">
        <w:t xml:space="preserve"> </w:t>
      </w:r>
      <w:r>
        <w:t xml:space="preserve">Medzi rošt fasády bude vložená tepelná izolácia ktorá bude prekrytá </w:t>
      </w:r>
      <w:proofErr w:type="spellStart"/>
      <w:r>
        <w:t>vetrotesnou</w:t>
      </w:r>
      <w:proofErr w:type="spellEnd"/>
      <w:r>
        <w:t xml:space="preserve"> fóliou. Popísané vyššie. </w:t>
      </w:r>
      <w:proofErr w:type="spellStart"/>
      <w:r>
        <w:t>Vetrotesnú</w:t>
      </w:r>
      <w:proofErr w:type="spellEnd"/>
      <w:r>
        <w:t xml:space="preserve"> fóliu je potrebné v mieste každého prerušenia / prederavenia prelepiť nato určenou páskou, aj okolo každej kotvy fasádneho roštu. </w:t>
      </w:r>
      <w:proofErr w:type="spellStart"/>
      <w:r>
        <w:t>Vetrotesná</w:t>
      </w:r>
      <w:proofErr w:type="spellEnd"/>
      <w:r>
        <w:t xml:space="preserve"> fólia musí byť vysoko difúzne otvorená, musí byť čiernej farby, s triedou reakcie na oheň B, a musí byť dlhodobo UV odolná aj pre prípad kedy sú škáry fasády široké 8 mm, pri danej šírke škár nesmie fólia degradovať </w:t>
      </w:r>
    </w:p>
    <w:p w14:paraId="7EC271E8" w14:textId="77777777" w:rsidR="008454EF" w:rsidRDefault="008454EF" w:rsidP="008454EF">
      <w:pPr>
        <w:pStyle w:val="VISIA"/>
      </w:pPr>
      <w:r>
        <w:tab/>
        <w:t xml:space="preserve">Na presné vytvorenie fasády je spracovaný </w:t>
      </w:r>
      <w:proofErr w:type="spellStart"/>
      <w:r>
        <w:t>kladačský</w:t>
      </w:r>
      <w:proofErr w:type="spellEnd"/>
      <w:r>
        <w:t xml:space="preserve"> výkres fasády. </w:t>
      </w:r>
    </w:p>
    <w:p w14:paraId="0498BBC2" w14:textId="77777777" w:rsidR="008454EF" w:rsidRDefault="008454EF" w:rsidP="008454EF">
      <w:pPr>
        <w:pStyle w:val="VISIA"/>
      </w:pPr>
      <w:r>
        <w:tab/>
        <w:t xml:space="preserve">Na fasáde sa budú taktiež nachádzať doplnkové konštrukcie – vetracie mriežky VZT. Povrchová úprava pokiaľ to nie je uvedené inak je pre tieto konštrukcie stanovená na náter vo farbe RAL 7035. Všetky konštrukcie sú popísané nižšie. </w:t>
      </w:r>
    </w:p>
    <w:p w14:paraId="7267B94C" w14:textId="77777777" w:rsidR="008454EF" w:rsidRDefault="008454EF" w:rsidP="008454EF">
      <w:pPr>
        <w:pStyle w:val="VISIA"/>
      </w:pPr>
    </w:p>
    <w:p w14:paraId="36CCF7B6" w14:textId="2D30F928" w:rsidR="00BE0CC5" w:rsidRDefault="00BE0CC5" w:rsidP="008454EF">
      <w:pPr>
        <w:pStyle w:val="VISIA"/>
      </w:pPr>
      <w:r>
        <w:t>9.14 ZÁMOČNÍCKE VÝROBKY</w:t>
      </w:r>
      <w:r w:rsidR="008454EF">
        <w:t xml:space="preserve"> </w:t>
      </w:r>
    </w:p>
    <w:p w14:paraId="63317FE1" w14:textId="77777777" w:rsidR="008454EF" w:rsidRDefault="00BE0CC5" w:rsidP="008454EF">
      <w:pPr>
        <w:pStyle w:val="VISIA"/>
        <w:rPr>
          <w:rStyle w:val="VISIAChar"/>
        </w:rPr>
      </w:pPr>
      <w:r>
        <w:rPr>
          <w:rStyle w:val="VISIAChar"/>
        </w:rPr>
        <w:tab/>
      </w:r>
      <w:r w:rsidR="008454EF">
        <w:rPr>
          <w:rStyle w:val="VISIAChar"/>
        </w:rPr>
        <w:t xml:space="preserve">Všetky zámočnícke výrobku sú spracované na samostatných výkresoch. V zásade rozlišujeme zámočnícke konštrukcie v interiéri a v exteriéri . Rozdiel medzi nimi spočíva v kvalite požadovanej povrchovej úpravy. </w:t>
      </w:r>
    </w:p>
    <w:p w14:paraId="7D03CB81" w14:textId="77777777" w:rsidR="008454EF" w:rsidRDefault="008454EF" w:rsidP="008454EF">
      <w:pPr>
        <w:pStyle w:val="VISIA"/>
        <w:rPr>
          <w:rStyle w:val="VISIAChar"/>
        </w:rPr>
      </w:pPr>
      <w:r>
        <w:rPr>
          <w:rStyle w:val="VISIAChar"/>
        </w:rPr>
        <w:tab/>
        <w:t xml:space="preserve">Zámočnícke konštrukcie v interiéri –konštrukcie zábradlí a prípadne všetky iné zámočnícke konštrukcie v interiéri majú požadovanú povrchovú úpravu vo farbe RAL 7016. Ochranný náter je navrhnutý z epoxidového základového náteru v hrúbke 80 </w:t>
      </w:r>
      <w:proofErr w:type="spellStart"/>
      <w:r>
        <w:rPr>
          <w:rStyle w:val="VISIAChar"/>
        </w:rPr>
        <w:t>μm</w:t>
      </w:r>
      <w:proofErr w:type="spellEnd"/>
      <w:r>
        <w:rPr>
          <w:rStyle w:val="VISIAChar"/>
        </w:rPr>
        <w:t xml:space="preserve"> a vrchného </w:t>
      </w:r>
      <w:proofErr w:type="spellStart"/>
      <w:r>
        <w:rPr>
          <w:rStyle w:val="VISIAChar"/>
        </w:rPr>
        <w:t>polyuretanového</w:t>
      </w:r>
      <w:proofErr w:type="spellEnd"/>
      <w:r>
        <w:rPr>
          <w:rStyle w:val="VISIAChar"/>
        </w:rPr>
        <w:t xml:space="preserve"> náteru v hrúbke 80 </w:t>
      </w:r>
      <w:proofErr w:type="spellStart"/>
      <w:r>
        <w:rPr>
          <w:rStyle w:val="VISIAChar"/>
        </w:rPr>
        <w:t>μm</w:t>
      </w:r>
      <w:proofErr w:type="spellEnd"/>
      <w:r>
        <w:rPr>
          <w:rStyle w:val="VISIAChar"/>
        </w:rPr>
        <w:t xml:space="preserve">. </w:t>
      </w:r>
    </w:p>
    <w:p w14:paraId="15A2FBDE" w14:textId="77777777" w:rsidR="008454EF" w:rsidRDefault="008454EF" w:rsidP="008454EF">
      <w:pPr>
        <w:pStyle w:val="VISIA"/>
        <w:rPr>
          <w:rStyle w:val="VISIAChar"/>
        </w:rPr>
      </w:pPr>
      <w:r>
        <w:rPr>
          <w:rStyle w:val="VISIAChar"/>
        </w:rPr>
        <w:tab/>
        <w:t xml:space="preserve">Zámočnícke konštrukcie v exteriéri –vetracie mriežky VZT majú požadovanú povrchovú úpravu vo farbe RAL 7016. Ochranný povlak je navrhnutý zo žiarového pozinkovania konštrukcie v hrúbke 70 </w:t>
      </w:r>
      <w:proofErr w:type="spellStart"/>
      <w:r>
        <w:rPr>
          <w:rStyle w:val="VISIAChar"/>
        </w:rPr>
        <w:t>μm</w:t>
      </w:r>
      <w:proofErr w:type="spellEnd"/>
      <w:r>
        <w:rPr>
          <w:rStyle w:val="VISIAChar"/>
        </w:rPr>
        <w:t xml:space="preserve"> a následného z epoxidového základového náteru v hrúbke 60 </w:t>
      </w:r>
      <w:proofErr w:type="spellStart"/>
      <w:r>
        <w:rPr>
          <w:rStyle w:val="VISIAChar"/>
        </w:rPr>
        <w:t>μm</w:t>
      </w:r>
      <w:proofErr w:type="spellEnd"/>
      <w:r>
        <w:rPr>
          <w:rStyle w:val="VISIAChar"/>
        </w:rPr>
        <w:t xml:space="preserve"> a vrchného </w:t>
      </w:r>
      <w:proofErr w:type="spellStart"/>
      <w:r>
        <w:rPr>
          <w:rStyle w:val="VISIAChar"/>
        </w:rPr>
        <w:t>polyuretanového</w:t>
      </w:r>
      <w:proofErr w:type="spellEnd"/>
      <w:r>
        <w:rPr>
          <w:rStyle w:val="VISIAChar"/>
        </w:rPr>
        <w:t xml:space="preserve"> náteru v hrúbke 80 </w:t>
      </w:r>
      <w:proofErr w:type="spellStart"/>
      <w:r>
        <w:rPr>
          <w:rStyle w:val="VISIAChar"/>
        </w:rPr>
        <w:t>μm</w:t>
      </w:r>
      <w:proofErr w:type="spellEnd"/>
      <w:r>
        <w:rPr>
          <w:rStyle w:val="VISIAChar"/>
        </w:rPr>
        <w:t xml:space="preserve">. Všetky konštrukcie musia mať vopred predvŕtané montážne otvory, dodatočne nie je možné do konštrukcií vŕtať, zvárať, rezať alebo iným spôsobom narušiť ochranný povlak konštrukcií.   </w:t>
      </w:r>
    </w:p>
    <w:p w14:paraId="28A52B9F" w14:textId="77777777" w:rsidR="008454EF" w:rsidRDefault="008454EF" w:rsidP="008454EF">
      <w:pPr>
        <w:pStyle w:val="VISIA"/>
        <w:rPr>
          <w:rStyle w:val="VISIAChar"/>
        </w:rPr>
      </w:pPr>
      <w:r>
        <w:rPr>
          <w:rStyle w:val="VISIAChar"/>
        </w:rPr>
        <w:tab/>
        <w:t xml:space="preserve">Medzi zámočnícke konštrukcie možno zaradiť aj nerezovú sieťovinu. Ide o sieťovinu pre popínavé rastliny na fasáde. Ide o sieťovinu z nerezových laniek s priemerom lanka 2 mm, sieťovina s okami tvaru diamantu, veľkosť oka cca. 80 mm. Spôsob kotvenia a dielenskú dokumentáciu k tejto konštrukcii je nutné dať vypracovať dodávateľovi systému, ktorý následne návrh musí dať odsúhlasiť hlavnému architektovi resp. hlavnému inžinierovi. </w:t>
      </w:r>
    </w:p>
    <w:p w14:paraId="63874089" w14:textId="77777777" w:rsidR="008454EF" w:rsidRDefault="008454EF" w:rsidP="008454EF">
      <w:pPr>
        <w:pStyle w:val="VISIA"/>
        <w:rPr>
          <w:rStyle w:val="VISIAChar"/>
        </w:rPr>
      </w:pPr>
      <w:r>
        <w:rPr>
          <w:rStyle w:val="VISIAChar"/>
        </w:rPr>
        <w:tab/>
        <w:t>Ďalšími zámočníckymi konštrukciami sú konštrukcie olemovania okolo zasklených stien. Každá táto konštrukcia má navrhnuté olemovanie v ostení, ide o jednu konštrukciu ktorá vytvorí rám z vonkajšej strany okolo výplňových konštrukcií. Pre presné konštrukčné riešenie viď. detail. Olemovanie je navrhnuté vyrobiť z plechového materiálu –</w:t>
      </w:r>
      <w:proofErr w:type="spellStart"/>
      <w:r>
        <w:rPr>
          <w:rStyle w:val="VISIAChar"/>
        </w:rPr>
        <w:t>Alucobond</w:t>
      </w:r>
      <w:proofErr w:type="spellEnd"/>
      <w:r>
        <w:rPr>
          <w:rStyle w:val="VISIAChar"/>
        </w:rPr>
        <w:t xml:space="preserve"> hr. cca. 4 mm (alebo ekvivalent). Farba olemovania je totožná s farbou okien. </w:t>
      </w:r>
    </w:p>
    <w:p w14:paraId="6D164A9A" w14:textId="56C3B670" w:rsidR="00BE0CC5" w:rsidRDefault="00BE0CC5" w:rsidP="008454EF">
      <w:pPr>
        <w:pStyle w:val="VISIA"/>
      </w:pPr>
    </w:p>
    <w:p w14:paraId="0B38E1C5" w14:textId="33B02215" w:rsidR="00BE0CC5" w:rsidRDefault="00BE0CC5" w:rsidP="00BE0CC5">
      <w:pPr>
        <w:pStyle w:val="VISIA"/>
        <w:rPr>
          <w:rStyle w:val="VISIAChar"/>
        </w:rPr>
      </w:pPr>
      <w:r>
        <w:rPr>
          <w:rStyle w:val="VISIAChar"/>
        </w:rPr>
        <w:t>9.15 KLAMPIARSKE VÝROBKY</w:t>
      </w:r>
    </w:p>
    <w:p w14:paraId="532DD7D8" w14:textId="77777777" w:rsidR="008454EF" w:rsidRDefault="00BE0CC5" w:rsidP="008454EF">
      <w:pPr>
        <w:pStyle w:val="VISIA"/>
        <w:rPr>
          <w:rStyle w:val="VISIAChar"/>
        </w:rPr>
      </w:pPr>
      <w:r>
        <w:rPr>
          <w:rStyle w:val="VISIAChar"/>
          <w:color w:val="FF0000"/>
        </w:rPr>
        <w:tab/>
      </w:r>
      <w:r w:rsidR="008454EF">
        <w:rPr>
          <w:rStyle w:val="VISIAChar"/>
        </w:rPr>
        <w:t xml:space="preserve">Oplechovanie strechy navrhovaného objektu sú z pozinkovaného plechu hr. 0,63 alebo 0,75 mm vo farbe RAL 7016, v súlade s farebným riešením objektu. Odporúča sa použitie systémových klampiarskych výrobkov. Plechové prvky ktoré sú navrhnuté ako podperná konštrukcia OSB dosky </w:t>
      </w:r>
      <w:proofErr w:type="spellStart"/>
      <w:r w:rsidR="008454EF">
        <w:rPr>
          <w:rStyle w:val="VISIAChar"/>
        </w:rPr>
        <w:t>atiky</w:t>
      </w:r>
      <w:proofErr w:type="spellEnd"/>
      <w:r w:rsidR="008454EF">
        <w:rPr>
          <w:rStyle w:val="VISIAChar"/>
        </w:rPr>
        <w:t xml:space="preserve"> = uholník, je navrhnutý z plechu hr. 3 mm. Pred realizáciou overiť premeraním všetky prvky podľa skutočných rozmerov na stavbe. </w:t>
      </w:r>
    </w:p>
    <w:p w14:paraId="20BE4D77" w14:textId="77777777" w:rsidR="008454EF" w:rsidRDefault="008454EF" w:rsidP="008454EF">
      <w:pPr>
        <w:pStyle w:val="VISIA"/>
        <w:rPr>
          <w:rStyle w:val="VISIAChar"/>
        </w:rPr>
      </w:pPr>
      <w:r>
        <w:rPr>
          <w:rStyle w:val="VISIAChar"/>
        </w:rPr>
        <w:tab/>
        <w:t xml:space="preserve">Klampiarske výrobky dažďových zvodov, zberných kotlíkov strechy Edukačného centra a dažďové zvody a žľaby </w:t>
      </w:r>
      <w:proofErr w:type="spellStart"/>
      <w:r>
        <w:rPr>
          <w:rStyle w:val="VISIAChar"/>
        </w:rPr>
        <w:t>prestrešenia</w:t>
      </w:r>
      <w:proofErr w:type="spellEnd"/>
      <w:r>
        <w:rPr>
          <w:rStyle w:val="VISIAChar"/>
        </w:rPr>
        <w:t xml:space="preserve"> spevnených plôch sú navrhnuté z hl. plechu hr. 0,70 mm s povrchovou úpravou hliník lakovaný ako hranatý odkvapový systém– odporúčané je použiť systémové výrobky.</w:t>
      </w:r>
    </w:p>
    <w:p w14:paraId="3FAE9975" w14:textId="77777777" w:rsidR="008454EF" w:rsidRDefault="008454EF" w:rsidP="008454EF">
      <w:pPr>
        <w:pStyle w:val="VISIA"/>
      </w:pPr>
      <w:r>
        <w:rPr>
          <w:rStyle w:val="VISIAChar"/>
        </w:rPr>
        <w:tab/>
      </w:r>
      <w:r>
        <w:t xml:space="preserve">Klampiarske výrobky budú realizované podľa STN 42 0132, 42 5332, 73 3610. Bližšie viď. výkaz klampiarskych výrobkov. </w:t>
      </w:r>
    </w:p>
    <w:p w14:paraId="251AED15" w14:textId="2842056E" w:rsidR="00BE0CC5" w:rsidRDefault="00BE0CC5" w:rsidP="008454EF">
      <w:pPr>
        <w:pStyle w:val="VISIA"/>
      </w:pPr>
    </w:p>
    <w:p w14:paraId="150609A3" w14:textId="480B51DB" w:rsidR="00BE0CC5" w:rsidRDefault="00BE0CC5" w:rsidP="00BE0CC5">
      <w:pPr>
        <w:pStyle w:val="VISIA"/>
        <w:rPr>
          <w:rStyle w:val="VISIAChar"/>
        </w:rPr>
      </w:pPr>
      <w:r>
        <w:rPr>
          <w:rStyle w:val="VISIAChar"/>
        </w:rPr>
        <w:t>9.16 SKLÁRSKE VÝROBKY</w:t>
      </w:r>
    </w:p>
    <w:p w14:paraId="6C47F2B5" w14:textId="77777777" w:rsidR="008454EF" w:rsidRDefault="00BE0CC5" w:rsidP="008454EF">
      <w:pPr>
        <w:pStyle w:val="VISIA"/>
        <w:rPr>
          <w:rStyle w:val="VISIAChar"/>
        </w:rPr>
      </w:pPr>
      <w:r>
        <w:rPr>
          <w:rStyle w:val="VISIAChar"/>
          <w:color w:val="FF0000"/>
        </w:rPr>
        <w:tab/>
      </w:r>
      <w:r w:rsidR="008454EF">
        <w:rPr>
          <w:rStyle w:val="VISIAChar"/>
        </w:rPr>
        <w:t xml:space="preserve">Navrhnuté je sklenené zábradlie na loggii 2. NP. Kotvenie je potrebné realizovať systémovým riešením pomocou samonosných profilov, ktoré budú do nosnej konštrukcie </w:t>
      </w:r>
      <w:proofErr w:type="spellStart"/>
      <w:r w:rsidR="008454EF">
        <w:rPr>
          <w:rStyle w:val="VISIAChar"/>
        </w:rPr>
        <w:t>atiky</w:t>
      </w:r>
      <w:proofErr w:type="spellEnd"/>
      <w:r w:rsidR="008454EF">
        <w:rPr>
          <w:rStyle w:val="VISIAChar"/>
        </w:rPr>
        <w:t xml:space="preserve"> kotvené cez oceľové uholníky s hr. plechu 3mm. Samotné sklenené zábradlie je navrhnuté z </w:t>
      </w:r>
      <w:proofErr w:type="spellStart"/>
      <w:r w:rsidR="008454EF">
        <w:rPr>
          <w:rStyle w:val="VISIAChar"/>
        </w:rPr>
        <w:t>bezpećnostného</w:t>
      </w:r>
      <w:proofErr w:type="spellEnd"/>
      <w:r w:rsidR="008454EF">
        <w:rPr>
          <w:rStyle w:val="VISIAChar"/>
        </w:rPr>
        <w:t xml:space="preserve"> zasklenia ESG / VSG 8.8.2, tabuľa zasklenia </w:t>
      </w:r>
      <w:r w:rsidR="008454EF">
        <w:rPr>
          <w:rStyle w:val="VISIAChar"/>
        </w:rPr>
        <w:lastRenderedPageBreak/>
        <w:t xml:space="preserve">pozostáva z lepeného kaleného skla, hrany leštené, sklo číre. Hrana skleneného zábradlia bude ukončená narážacím hranatým </w:t>
      </w:r>
      <w:proofErr w:type="spellStart"/>
      <w:r w:rsidR="008454EF">
        <w:rPr>
          <w:rStyle w:val="VISIAChar"/>
        </w:rPr>
        <w:t>madlom</w:t>
      </w:r>
      <w:proofErr w:type="spellEnd"/>
      <w:r w:rsidR="008454EF">
        <w:rPr>
          <w:rStyle w:val="VISIAChar"/>
        </w:rPr>
        <w:t xml:space="preserve"> z brúseného </w:t>
      </w:r>
      <w:proofErr w:type="spellStart"/>
      <w:r w:rsidR="008454EF">
        <w:rPr>
          <w:rStyle w:val="VISIAChar"/>
        </w:rPr>
        <w:t>nerezu</w:t>
      </w:r>
      <w:proofErr w:type="spellEnd"/>
      <w:r w:rsidR="008454EF">
        <w:rPr>
          <w:rStyle w:val="VISIAChar"/>
        </w:rPr>
        <w:t xml:space="preserve">. </w:t>
      </w:r>
    </w:p>
    <w:p w14:paraId="23AC5EE0" w14:textId="1F36ECE3" w:rsidR="00BE0CC5" w:rsidRDefault="00BE0CC5" w:rsidP="00BE0CC5">
      <w:pPr>
        <w:pStyle w:val="VISIA"/>
        <w:rPr>
          <w:rStyle w:val="VISIAChar"/>
        </w:rPr>
      </w:pPr>
    </w:p>
    <w:p w14:paraId="26C074BE" w14:textId="77777777" w:rsidR="00BE0CC5" w:rsidRDefault="00BE0CC5" w:rsidP="00BE0CC5">
      <w:pPr>
        <w:pStyle w:val="VISIA"/>
        <w:rPr>
          <w:color w:val="FF0000"/>
        </w:rPr>
      </w:pPr>
    </w:p>
    <w:p w14:paraId="404B6DCC" w14:textId="1FC17054" w:rsidR="00BE0CC5" w:rsidRDefault="00BE0CC5" w:rsidP="00BE0CC5">
      <w:pPr>
        <w:pStyle w:val="Bezriadkovania"/>
        <w:rPr>
          <w:rFonts w:cs="Arial"/>
          <w:szCs w:val="22"/>
        </w:rPr>
      </w:pPr>
      <w:r>
        <w:rPr>
          <w:szCs w:val="22"/>
        </w:rPr>
        <w:t>9.17  DOPLNKOVÉ OSTATNÉ VÝROBKY</w:t>
      </w:r>
    </w:p>
    <w:p w14:paraId="27769CD8" w14:textId="77777777" w:rsidR="008454EF" w:rsidRDefault="00BE0CC5" w:rsidP="008454EF">
      <w:pPr>
        <w:pStyle w:val="VISIA"/>
      </w:pPr>
      <w:r>
        <w:tab/>
      </w:r>
      <w:r w:rsidR="008454EF">
        <w:t>Medzi ostatné výrobky patrí niekoľko konštrukcií ktoré sú vykázané vo výkaze ostatných výrobkov. Ide o:</w:t>
      </w:r>
    </w:p>
    <w:p w14:paraId="0C6BDEC4" w14:textId="77777777" w:rsidR="008454EF" w:rsidRDefault="008454EF" w:rsidP="008454EF">
      <w:pPr>
        <w:pStyle w:val="VISIA"/>
      </w:pPr>
      <w:r>
        <w:tab/>
        <w:t>Exteriérové žalúzie – navrhnuté sú žalúzie Z70 vo farbe RAL 7016, zapustené do prevetrávanej fasády. Ovládanie žalúzií je pomocou ovládacích prvkov na stenách v interiéri pomocou elektromotorov. Samotné žalúzie pozostávajú z hliníkových lamiel hrúbky 70mm, vodiace prvky žalúzií sú na osteniach otvorových konštrukcií. Množstvo a rozmery podľa výkazu.</w:t>
      </w:r>
    </w:p>
    <w:p w14:paraId="214DC5F2" w14:textId="77777777" w:rsidR="008454EF" w:rsidRDefault="008454EF" w:rsidP="008454EF">
      <w:pPr>
        <w:pStyle w:val="VISIA"/>
      </w:pPr>
      <w:r>
        <w:tab/>
        <w:t>Deliace WC steny v priestoroch hygieny – ide o systémové konštrukcie z drevotrieskových dosiek obojstranne laminovaných. Nosná konštrukcia kabínok je z hliníkových profilov, konštrukcia je osadená na nerezových nožičkách. Hrúbka dosiek je cca. 28 mm, hrany dvier sú olemované ALU profilom. Farba dosiek je RAL 7035. Rovnakým materiálom sú riešené aj WC zásteny okolo pisoárov. Množstvo a rozmery podľa výkazu.</w:t>
      </w:r>
    </w:p>
    <w:p w14:paraId="3FAF85FE" w14:textId="77777777" w:rsidR="008454EF" w:rsidRDefault="008454EF" w:rsidP="008454EF">
      <w:pPr>
        <w:pStyle w:val="VISIA"/>
      </w:pPr>
      <w:r>
        <w:tab/>
        <w:t>Čistiace zóny – navrhnuté sú 2 typy – do interiéru a exteriéru. V exteriéri je navrhnutá čistiaca rohož na hliníkovej konštrukcii, ako násada sa navrhuje kombinácia ostrej polypropylénovej kefy a </w:t>
      </w:r>
      <w:proofErr w:type="spellStart"/>
      <w:r>
        <w:t>kartáču</w:t>
      </w:r>
      <w:proofErr w:type="spellEnd"/>
      <w:r>
        <w:t>. Čistiaca rohož bude zapustená do spevnenej plochy. V interiéri je navrhnutý voľne ložený koberec, vymeniteľný. Množstvo a rozmery podľa výkazu.</w:t>
      </w:r>
    </w:p>
    <w:p w14:paraId="4BB43A23" w14:textId="77777777" w:rsidR="008454EF" w:rsidRDefault="008454EF" w:rsidP="008454EF">
      <w:pPr>
        <w:pStyle w:val="VISIA"/>
      </w:pPr>
      <w:r>
        <w:tab/>
        <w:t>Kvetináč na 2.NP – do konštrukcie ktorá je súčasťou zábradlia na 2.NP je navrhnutý sklolaminátový kvetináč, ktorý sa voľne vloží do potrebnej polohy. Množstvo a rozmery podľa výkazu.</w:t>
      </w:r>
    </w:p>
    <w:p w14:paraId="5C273AE3" w14:textId="77777777" w:rsidR="008454EF" w:rsidRDefault="008454EF" w:rsidP="008454EF">
      <w:pPr>
        <w:pStyle w:val="VISIA"/>
        <w:rPr>
          <w:rStyle w:val="VISIAChar"/>
        </w:rPr>
      </w:pPr>
      <w:r>
        <w:tab/>
        <w:t xml:space="preserve">Strešný </w:t>
      </w:r>
      <w:proofErr w:type="spellStart"/>
      <w:r>
        <w:t>výlez</w:t>
      </w:r>
      <w:proofErr w:type="spellEnd"/>
      <w:r>
        <w:t xml:space="preserve"> – je navrhnuté systémové riešenie </w:t>
      </w:r>
      <w:proofErr w:type="spellStart"/>
      <w:r>
        <w:t>výlezu</w:t>
      </w:r>
      <w:proofErr w:type="spellEnd"/>
      <w:r>
        <w:t xml:space="preserve"> na strechu nad 2. NP so zabudovanými skladacími </w:t>
      </w:r>
      <w:proofErr w:type="spellStart"/>
      <w:r>
        <w:t>schodami</w:t>
      </w:r>
      <w:proofErr w:type="spellEnd"/>
      <w:r>
        <w:t xml:space="preserve">, ktoré sú súčasťou dodávky systémového </w:t>
      </w:r>
      <w:proofErr w:type="spellStart"/>
      <w:r>
        <w:t>výlezu</w:t>
      </w:r>
      <w:proofErr w:type="spellEnd"/>
      <w:r>
        <w:t>. Presná špecifikácia podľa výkazu.</w:t>
      </w:r>
    </w:p>
    <w:p w14:paraId="680AFF10" w14:textId="77777777" w:rsidR="008454EF" w:rsidRDefault="008454EF" w:rsidP="008454EF">
      <w:pPr>
        <w:pStyle w:val="VISIA"/>
      </w:pPr>
      <w:r>
        <w:tab/>
      </w:r>
      <w:proofErr w:type="spellStart"/>
      <w:r>
        <w:t>Svetlovody</w:t>
      </w:r>
      <w:proofErr w:type="spellEnd"/>
      <w:r>
        <w:t xml:space="preserve"> – je navrhnuté systémové riešenie kruhových </w:t>
      </w:r>
      <w:proofErr w:type="spellStart"/>
      <w:r>
        <w:t>svetlovodov</w:t>
      </w:r>
      <w:proofErr w:type="spellEnd"/>
      <w:r>
        <w:t xml:space="preserve"> so štvorcovým interiérovým vývodom V objekte sú navrhnuté kruhové </w:t>
      </w:r>
      <w:proofErr w:type="spellStart"/>
      <w:r>
        <w:t>svetlovody</w:t>
      </w:r>
      <w:proofErr w:type="spellEnd"/>
      <w:r>
        <w:t xml:space="preserve"> dvoch veľkostí, pri streche nad 2. NP ide o Ø560mm a Ø260mm. Pri streche nad 1. NP ide o </w:t>
      </w:r>
      <w:proofErr w:type="spellStart"/>
      <w:r>
        <w:t>svetlovod</w:t>
      </w:r>
      <w:proofErr w:type="spellEnd"/>
      <w:r>
        <w:t xml:space="preserve"> s Ø260mm. Presná špecifikácia a počet podľa výkazu.</w:t>
      </w:r>
    </w:p>
    <w:p w14:paraId="73C76123" w14:textId="08E7F889" w:rsidR="00BE0CC5" w:rsidRDefault="00BE0CC5" w:rsidP="008454EF">
      <w:pPr>
        <w:pStyle w:val="VISIA"/>
      </w:pPr>
    </w:p>
    <w:p w14:paraId="42E664D7" w14:textId="052ABB88" w:rsidR="00BE0CC5" w:rsidRDefault="00BE0CC5" w:rsidP="00BE0CC5">
      <w:pPr>
        <w:pStyle w:val="VISIA"/>
      </w:pPr>
      <w:r>
        <w:t>9.18 SPEVNENÉ PLOCHY</w:t>
      </w:r>
    </w:p>
    <w:p w14:paraId="08175C0A" w14:textId="77777777" w:rsidR="008454EF" w:rsidRDefault="00BE0CC5" w:rsidP="008454EF">
      <w:pPr>
        <w:pStyle w:val="VISIA"/>
      </w:pPr>
      <w:r>
        <w:tab/>
      </w:r>
      <w:r w:rsidR="008454EF">
        <w:t xml:space="preserve">Riešené spevnené plochy v okolí navrhovanej budovy pozostávajú z terasy a chodníkov. </w:t>
      </w:r>
      <w:r w:rsidR="008454EF">
        <w:tab/>
      </w:r>
    </w:p>
    <w:p w14:paraId="0332B3A5" w14:textId="77777777" w:rsidR="008454EF" w:rsidRDefault="008454EF" w:rsidP="008454EF">
      <w:pPr>
        <w:pStyle w:val="VISIA"/>
      </w:pPr>
      <w:r>
        <w:rPr>
          <w:color w:val="FF0000"/>
        </w:rPr>
        <w:tab/>
        <w:t>P</w:t>
      </w:r>
      <w:r>
        <w:t xml:space="preserve">odklad chodníkov a terasy je navrhnutý zo </w:t>
      </w:r>
      <w:proofErr w:type="spellStart"/>
      <w:r>
        <w:t>štrkodrvy</w:t>
      </w:r>
      <w:proofErr w:type="spellEnd"/>
      <w:r>
        <w:t xml:space="preserve"> ŠD 31,5 v hrúbke 250 mm. Nasleduje drvené kamenivo frakcie 4/8 v hrúbke 40 mm a pieskové lôžko z jemného kremičitého piesku </w:t>
      </w:r>
      <w:proofErr w:type="spellStart"/>
      <w:r>
        <w:t>fr</w:t>
      </w:r>
      <w:proofErr w:type="spellEnd"/>
      <w:r>
        <w:t xml:space="preserve">. 0-4 mm v hrúbke 20 mm, do ktorého sa bude ukladať drevená dubová špalíková dlažba rozmeru 100x100 hrúbky 80 mm. Vlhkosť dreva pri </w:t>
      </w:r>
      <w:proofErr w:type="spellStart"/>
      <w:r>
        <w:t>pokládke</w:t>
      </w:r>
      <w:proofErr w:type="spellEnd"/>
      <w:r>
        <w:t xml:space="preserve"> min. 30%, </w:t>
      </w:r>
      <w:proofErr w:type="spellStart"/>
      <w:r>
        <w:t>dilataćné</w:t>
      </w:r>
      <w:proofErr w:type="spellEnd"/>
      <w:r>
        <w:t xml:space="preserve"> </w:t>
      </w:r>
      <w:proofErr w:type="spellStart"/>
      <w:r>
        <w:t>špáry</w:t>
      </w:r>
      <w:proofErr w:type="spellEnd"/>
      <w:r>
        <w:t xml:space="preserve"> medzi jednotlivými kockami min. 5mm, ktoré budú po </w:t>
      </w:r>
      <w:proofErr w:type="spellStart"/>
      <w:r>
        <w:t>pokládke</w:t>
      </w:r>
      <w:proofErr w:type="spellEnd"/>
      <w:r>
        <w:t xml:space="preserve"> zasypané </w:t>
      </w:r>
      <w:proofErr w:type="spellStart"/>
      <w:r>
        <w:t>kremičitiým</w:t>
      </w:r>
      <w:proofErr w:type="spellEnd"/>
      <w:r>
        <w:t xml:space="preserve"> pieskom </w:t>
      </w:r>
      <w:proofErr w:type="spellStart"/>
      <w:r>
        <w:t>fr</w:t>
      </w:r>
      <w:proofErr w:type="spellEnd"/>
      <w:r>
        <w:t>. 0,8-1,2 mm.</w:t>
      </w:r>
    </w:p>
    <w:p w14:paraId="52A42AA1" w14:textId="4B226368" w:rsidR="00BE0CC5" w:rsidRDefault="00BE0CC5" w:rsidP="008454EF">
      <w:pPr>
        <w:pStyle w:val="VISIA"/>
      </w:pPr>
    </w:p>
    <w:p w14:paraId="728820A2" w14:textId="2C2EE77A" w:rsidR="008454EF" w:rsidRDefault="008454EF" w:rsidP="008454EF">
      <w:pPr>
        <w:pStyle w:val="VISIA"/>
      </w:pPr>
      <w:r>
        <w:t>9.19 POMOCNÉ NOSNÉ KONŠTRUKCIE</w:t>
      </w:r>
    </w:p>
    <w:p w14:paraId="6B58EB19" w14:textId="77777777" w:rsidR="008454EF" w:rsidRDefault="008454EF" w:rsidP="008454EF">
      <w:pPr>
        <w:pStyle w:val="VISIA"/>
      </w:pPr>
      <w:r>
        <w:tab/>
        <w:t xml:space="preserve">Drevená konštrukcia </w:t>
      </w:r>
      <w:proofErr w:type="spellStart"/>
      <w:r>
        <w:t>pergola</w:t>
      </w:r>
      <w:proofErr w:type="spellEnd"/>
      <w:r>
        <w:t xml:space="preserve"> prístreškov:</w:t>
      </w:r>
    </w:p>
    <w:p w14:paraId="4D400ED9" w14:textId="77777777" w:rsidR="008454EF" w:rsidRDefault="008454EF" w:rsidP="008454EF">
      <w:pPr>
        <w:pStyle w:val="VISIA"/>
      </w:pPr>
      <w:r>
        <w:t xml:space="preserve">Drevená rámová konštrukcia zložená zo stĺpov prierezu 140/140 mm, väzníc prierezu 140/200 resp. 140/280 mm a rebier </w:t>
      </w:r>
      <w:proofErr w:type="spellStart"/>
      <w:r>
        <w:t>pergol</w:t>
      </w:r>
      <w:proofErr w:type="spellEnd"/>
      <w:r>
        <w:t xml:space="preserve"> a prístreškov z prierezu 60/150 mm. Výkaz, bližšie špecifikácie materiálov, počet kusov a spôsob kotvenia je popísaná v časti Statika.</w:t>
      </w:r>
    </w:p>
    <w:p w14:paraId="4171A43C" w14:textId="77777777" w:rsidR="008454EF" w:rsidRDefault="008454EF" w:rsidP="008454EF">
      <w:pPr>
        <w:pStyle w:val="VISIA"/>
      </w:pPr>
    </w:p>
    <w:p w14:paraId="53212B56" w14:textId="77777777" w:rsidR="008454EF" w:rsidRDefault="008454EF" w:rsidP="008454EF">
      <w:pPr>
        <w:pStyle w:val="VISIA"/>
      </w:pPr>
    </w:p>
    <w:p w14:paraId="7F04391A" w14:textId="55927B93" w:rsidR="00BE0CC5" w:rsidRDefault="00BE0CC5" w:rsidP="00BE0CC5">
      <w:pPr>
        <w:pStyle w:val="VISIA"/>
      </w:pPr>
      <w:r>
        <w:t>9.</w:t>
      </w:r>
      <w:r w:rsidR="008454EF">
        <w:t>20</w:t>
      </w:r>
      <w:r>
        <w:t xml:space="preserve"> VÝROBNÁ A DODÁVATEĽSKÁ DOKUMENTÁCIA</w:t>
      </w:r>
    </w:p>
    <w:p w14:paraId="600F99BF" w14:textId="77777777" w:rsidR="00BE0CC5" w:rsidRDefault="00BE0CC5" w:rsidP="00BE0CC5">
      <w:pPr>
        <w:pStyle w:val="VISIA"/>
      </w:pPr>
      <w:r>
        <w:tab/>
        <w:t>Je nutné vypracovať výrobnú a dodávateľskú dokumentáciu pre konštrukcie sietí pre zeleň v interiéri a v exteriéri. Dokumentácia ako aj farebné vzorky musia byť predložené zodpovednému projektantovi a architektovi stavby na odsúhlasenie.</w:t>
      </w:r>
    </w:p>
    <w:p w14:paraId="518A259A" w14:textId="77777777" w:rsidR="00BE0CC5" w:rsidRDefault="00BE0CC5" w:rsidP="00BE0CC5">
      <w:pPr>
        <w:pStyle w:val="VISIA"/>
      </w:pPr>
      <w:r>
        <w:tab/>
        <w:t>Výrobná a dodávateľská dokumentácia musí byť spracovaná pre celú konštrukciu prevetrávanej fasády. Dokumentácia ako aj farebné vzorky musia byť predložené zodpovednému projektantovi a architektovi stavby na odsúhlasenie.</w:t>
      </w:r>
    </w:p>
    <w:p w14:paraId="5200D773" w14:textId="77777777" w:rsidR="004F6A4A" w:rsidRPr="00733992" w:rsidRDefault="004F6A4A" w:rsidP="004F6A4A">
      <w:pPr>
        <w:pStyle w:val="Bezriadkovania"/>
        <w:tabs>
          <w:tab w:val="left" w:pos="426"/>
        </w:tabs>
        <w:outlineLvl w:val="0"/>
        <w:rPr>
          <w:b/>
        </w:rPr>
      </w:pPr>
    </w:p>
    <w:p w14:paraId="72E9E164" w14:textId="77777777" w:rsidR="00BB60AE" w:rsidRPr="009679AC" w:rsidRDefault="00BB60AE" w:rsidP="005B2B4F">
      <w:pPr>
        <w:pStyle w:val="VISIA"/>
      </w:pPr>
    </w:p>
    <w:p w14:paraId="1178B33E" w14:textId="77777777" w:rsidR="00BB60AE" w:rsidRDefault="0079021F" w:rsidP="00B8413D">
      <w:pPr>
        <w:pStyle w:val="Bezriadkovania"/>
        <w:rPr>
          <w:b/>
        </w:rPr>
      </w:pPr>
      <w:r>
        <w:rPr>
          <w:b/>
        </w:rPr>
        <w:t>10</w:t>
      </w:r>
      <w:r w:rsidR="00D20379" w:rsidRPr="007A2579">
        <w:rPr>
          <w:b/>
        </w:rPr>
        <w:t>.</w:t>
      </w:r>
      <w:r w:rsidR="00FB1BB9" w:rsidRPr="007A2579">
        <w:rPr>
          <w:b/>
        </w:rPr>
        <w:t xml:space="preserve"> STA</w:t>
      </w:r>
      <w:r w:rsidR="007A2579">
        <w:rPr>
          <w:b/>
        </w:rPr>
        <w:t>TICKÉ RIEŠENIE</w:t>
      </w:r>
    </w:p>
    <w:p w14:paraId="5E8109F1" w14:textId="77777777" w:rsidR="00DD3173" w:rsidRDefault="00EF312D" w:rsidP="00B8413D">
      <w:pPr>
        <w:pStyle w:val="Bezriadkovania"/>
        <w:rPr>
          <w:b/>
        </w:rPr>
      </w:pPr>
      <w:r>
        <w:rPr>
          <w:b/>
        </w:rPr>
        <w:t xml:space="preserve">SO 101, </w:t>
      </w:r>
      <w:r w:rsidR="00DD3173">
        <w:rPr>
          <w:b/>
        </w:rPr>
        <w:t>SO 10</w:t>
      </w:r>
      <w:r w:rsidR="00F4306A">
        <w:rPr>
          <w:b/>
        </w:rPr>
        <w:t>2 a SO103</w:t>
      </w:r>
    </w:p>
    <w:p w14:paraId="17675A24" w14:textId="77777777" w:rsidR="00DD3173" w:rsidRDefault="00DD3173" w:rsidP="00B8413D">
      <w:pPr>
        <w:pStyle w:val="Bezriadkovania"/>
        <w:rPr>
          <w:bCs/>
        </w:rPr>
      </w:pPr>
      <w:r w:rsidRPr="00DD3173">
        <w:rPr>
          <w:bCs/>
        </w:rPr>
        <w:t>10.1</w:t>
      </w:r>
      <w:r>
        <w:rPr>
          <w:bCs/>
        </w:rPr>
        <w:t xml:space="preserve"> ZALOŽENIE STAVBY</w:t>
      </w:r>
    </w:p>
    <w:p w14:paraId="72F9C6A8" w14:textId="77777777" w:rsidR="00DD3173" w:rsidRDefault="00DD3173" w:rsidP="00DD3173">
      <w:pPr>
        <w:spacing w:after="0"/>
        <w:ind w:firstLine="709"/>
        <w:jc w:val="both"/>
        <w:rPr>
          <w:rFonts w:ascii="Arial" w:hAnsi="Arial" w:cs="Arial"/>
          <w:sz w:val="20"/>
          <w:szCs w:val="20"/>
        </w:rPr>
      </w:pPr>
      <w:r>
        <w:rPr>
          <w:rFonts w:ascii="Arial" w:hAnsi="Arial" w:cs="Arial"/>
          <w:sz w:val="20"/>
          <w:szCs w:val="20"/>
        </w:rPr>
        <w:t xml:space="preserve">V blízkej lokalite bol v r. 1965 Krajským projektovým ústavom Banská Bystrica realizovaný inžiniersko-geologický prieskum lokality. Výsledky tohto prieskumu boli spolu s porovnaním ostatných blízkych prieskumov (IGHP pre OC Galéria, spracovaný v roku 2008 Mgr. Petrom </w:t>
      </w:r>
      <w:proofErr w:type="spellStart"/>
      <w:r>
        <w:rPr>
          <w:rFonts w:ascii="Arial" w:hAnsi="Arial" w:cs="Arial"/>
          <w:sz w:val="20"/>
          <w:szCs w:val="20"/>
        </w:rPr>
        <w:t>Jenčkom</w:t>
      </w:r>
      <w:proofErr w:type="spellEnd"/>
      <w:r>
        <w:rPr>
          <w:rFonts w:ascii="Arial" w:hAnsi="Arial" w:cs="Arial"/>
          <w:sz w:val="20"/>
          <w:szCs w:val="20"/>
        </w:rPr>
        <w:t xml:space="preserve"> – GEOVRT) použité ako podklady pre návrh a overenie základových prvkov predmetného objektu.</w:t>
      </w:r>
    </w:p>
    <w:p w14:paraId="734701FB" w14:textId="77777777" w:rsidR="00DD3173" w:rsidRDefault="00DD3173" w:rsidP="00DD3173">
      <w:pPr>
        <w:spacing w:after="0"/>
        <w:ind w:firstLine="709"/>
        <w:jc w:val="both"/>
        <w:rPr>
          <w:rFonts w:ascii="Arial" w:hAnsi="Arial" w:cs="Arial"/>
          <w:sz w:val="20"/>
          <w:szCs w:val="20"/>
        </w:rPr>
      </w:pPr>
      <w:r>
        <w:rPr>
          <w:rFonts w:ascii="Arial" w:hAnsi="Arial" w:cs="Arial"/>
          <w:sz w:val="20"/>
          <w:szCs w:val="20"/>
        </w:rPr>
        <w:lastRenderedPageBreak/>
        <w:t xml:space="preserve">Geologický profil prevedených sond vykazuje pod nízkym </w:t>
      </w:r>
      <w:proofErr w:type="spellStart"/>
      <w:r>
        <w:rPr>
          <w:rFonts w:ascii="Arial" w:hAnsi="Arial" w:cs="Arial"/>
          <w:sz w:val="20"/>
          <w:szCs w:val="20"/>
        </w:rPr>
        <w:t>príkryvom</w:t>
      </w:r>
      <w:proofErr w:type="spellEnd"/>
      <w:r>
        <w:rPr>
          <w:rFonts w:ascii="Arial" w:hAnsi="Arial" w:cs="Arial"/>
          <w:sz w:val="20"/>
          <w:szCs w:val="20"/>
        </w:rPr>
        <w:t xml:space="preserve"> humusovitej hliny ílovitú zeminu o konzistencii tuhej až pevnej do hĺbky cca 4m. V dvoch sondách je medzivrstva piesku so štrkom o hrúbke cca 1m, inak nasleduje vo všetkých sondách piesčitý slieň o veľkej mocnosti a konzistencii pevnej až tvrdej. Podzemná voda bola narazená v hĺbkach min. 2,7m pod úrovňou terénu.</w:t>
      </w:r>
    </w:p>
    <w:p w14:paraId="0623EA35" w14:textId="77777777" w:rsidR="00DD3173" w:rsidRDefault="00DD3173" w:rsidP="00DD3173">
      <w:pPr>
        <w:ind w:firstLine="709"/>
        <w:jc w:val="both"/>
        <w:rPr>
          <w:rFonts w:ascii="Arial" w:hAnsi="Arial" w:cs="Arial"/>
          <w:sz w:val="20"/>
          <w:szCs w:val="20"/>
        </w:rPr>
      </w:pPr>
      <w:r>
        <w:rPr>
          <w:rFonts w:ascii="Arial" w:hAnsi="Arial" w:cs="Arial"/>
          <w:sz w:val="20"/>
          <w:szCs w:val="20"/>
        </w:rPr>
        <w:t xml:space="preserve"> </w:t>
      </w:r>
      <w:r>
        <w:rPr>
          <w:noProof/>
        </w:rPr>
        <w:drawing>
          <wp:inline distT="0" distB="0" distL="0" distR="0" wp14:anchorId="19862FAA" wp14:editId="04978FFB">
            <wp:extent cx="5706367" cy="4666615"/>
            <wp:effectExtent l="0" t="0" r="8890" b="635"/>
            <wp:docPr id="78528277"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28277" name=""/>
                    <pic:cNvPicPr/>
                  </pic:nvPicPr>
                  <pic:blipFill>
                    <a:blip r:embed="rId15"/>
                    <a:stretch>
                      <a:fillRect/>
                    </a:stretch>
                  </pic:blipFill>
                  <pic:spPr>
                    <a:xfrm>
                      <a:off x="0" y="0"/>
                      <a:ext cx="5717138" cy="4675424"/>
                    </a:xfrm>
                    <a:prstGeom prst="rect">
                      <a:avLst/>
                    </a:prstGeom>
                  </pic:spPr>
                </pic:pic>
              </a:graphicData>
            </a:graphic>
          </wp:inline>
        </w:drawing>
      </w:r>
    </w:p>
    <w:p w14:paraId="2ADC95A6" w14:textId="77777777" w:rsidR="00F4306A" w:rsidRDefault="00EF312D" w:rsidP="00597520">
      <w:pPr>
        <w:spacing w:after="0"/>
        <w:jc w:val="both"/>
        <w:rPr>
          <w:rFonts w:ascii="Arial" w:hAnsi="Arial" w:cs="Arial"/>
          <w:b/>
          <w:bCs/>
          <w:sz w:val="20"/>
          <w:szCs w:val="20"/>
        </w:rPr>
      </w:pPr>
      <w:r>
        <w:rPr>
          <w:rFonts w:ascii="Arial" w:hAnsi="Arial" w:cs="Arial"/>
          <w:b/>
          <w:bCs/>
          <w:sz w:val="20"/>
          <w:szCs w:val="20"/>
        </w:rPr>
        <w:t xml:space="preserve">SO 101 a </w:t>
      </w:r>
      <w:r w:rsidR="00F4306A">
        <w:rPr>
          <w:rFonts w:ascii="Arial" w:hAnsi="Arial" w:cs="Arial"/>
          <w:b/>
          <w:bCs/>
          <w:sz w:val="20"/>
          <w:szCs w:val="20"/>
        </w:rPr>
        <w:t>SO102</w:t>
      </w:r>
    </w:p>
    <w:p w14:paraId="6B65C317" w14:textId="77777777" w:rsidR="00F4306A" w:rsidRDefault="00F4306A" w:rsidP="00597520">
      <w:pPr>
        <w:spacing w:after="0"/>
        <w:ind w:firstLine="709"/>
        <w:jc w:val="both"/>
        <w:rPr>
          <w:rFonts w:ascii="Arial" w:hAnsi="Arial" w:cs="Arial"/>
          <w:sz w:val="20"/>
          <w:szCs w:val="20"/>
        </w:rPr>
      </w:pPr>
      <w:r>
        <w:rPr>
          <w:rFonts w:ascii="Arial" w:hAnsi="Arial" w:cs="Arial"/>
          <w:sz w:val="20"/>
          <w:szCs w:val="20"/>
        </w:rPr>
        <w:t>Základovú škáru pri nových základových prvkoch je doporučené osadiť do hĺbky min. 1m pod úroveň terénu. Je možné uvažovať s hodnotou únosnosti zeminy v základovej škáre s hodnotou cca 150kPa.</w:t>
      </w:r>
    </w:p>
    <w:p w14:paraId="39FA35A1" w14:textId="77777777" w:rsidR="00F4306A" w:rsidRDefault="00F4306A" w:rsidP="00F4306A">
      <w:pPr>
        <w:spacing w:after="0"/>
        <w:ind w:firstLine="709"/>
        <w:jc w:val="both"/>
        <w:rPr>
          <w:rFonts w:ascii="Arial" w:hAnsi="Arial" w:cs="Arial"/>
          <w:sz w:val="20"/>
          <w:szCs w:val="20"/>
        </w:rPr>
      </w:pPr>
      <w:r>
        <w:rPr>
          <w:rFonts w:ascii="Arial" w:hAnsi="Arial" w:cs="Arial"/>
          <w:sz w:val="20"/>
          <w:szCs w:val="20"/>
        </w:rPr>
        <w:t xml:space="preserve">Informácie ohľadom základových konštrukcií (počet a umiestnenie základových prvkov, ich rozmery ako aj materiálové charakteristiky) neboli v čase spracovania projektu statiky k dispozícii. Preto je vo výpočte uvažované s plošným založením na základových pätkách s rozmerom cca 3 x 3m a výškou min. 1200mm. Základová škára sa nachádza v úrovni cca 1500mm pod terénom. Vyhotovenie základov predpokladáme z triedy betónu min. C25/30, armovanie betonárskou výstužou B500B. Pred realizáciou je potrebné overiť predpokladaný stav základov a v prípade zistenia inej ako predpokladanej skutočnosti je potrebné kontaktovať projektanta statiky. </w:t>
      </w:r>
    </w:p>
    <w:p w14:paraId="4EE82719" w14:textId="77777777" w:rsidR="00F4306A" w:rsidRDefault="00F4306A" w:rsidP="00F4306A">
      <w:pPr>
        <w:ind w:firstLine="709"/>
        <w:jc w:val="both"/>
        <w:rPr>
          <w:rFonts w:ascii="Arial" w:hAnsi="Arial" w:cs="Arial"/>
          <w:b/>
          <w:sz w:val="20"/>
          <w:szCs w:val="20"/>
        </w:rPr>
      </w:pPr>
      <w:r>
        <w:rPr>
          <w:rFonts w:ascii="Arial" w:hAnsi="Arial" w:cs="Arial"/>
          <w:b/>
          <w:sz w:val="20"/>
          <w:szCs w:val="20"/>
        </w:rPr>
        <w:t>Uvažované jestvujúce základové prvky majú dostatočnú rezervu na prenos navýšeného zaťaženia, nakoľko to nepredstavuje zvýšenie pôvodného celkového zaťaženia objektu o viac ako 2%.</w:t>
      </w:r>
    </w:p>
    <w:p w14:paraId="3B30BA1B" w14:textId="77777777" w:rsidR="00F4306A" w:rsidRDefault="00F4306A" w:rsidP="00597520">
      <w:pPr>
        <w:spacing w:after="0"/>
        <w:ind w:firstLine="709"/>
        <w:jc w:val="both"/>
        <w:rPr>
          <w:rFonts w:ascii="Arial" w:hAnsi="Arial" w:cs="Arial"/>
          <w:b/>
          <w:sz w:val="20"/>
          <w:szCs w:val="20"/>
        </w:rPr>
      </w:pPr>
      <w:r>
        <w:rPr>
          <w:rFonts w:ascii="Arial" w:hAnsi="Arial" w:cs="Arial"/>
          <w:b/>
          <w:sz w:val="20"/>
          <w:szCs w:val="20"/>
        </w:rPr>
        <w:t xml:space="preserve">Nové základové prvky pod zvislými nosnými konštrukciami </w:t>
      </w:r>
      <w:proofErr w:type="spellStart"/>
      <w:r>
        <w:rPr>
          <w:rFonts w:ascii="Arial" w:hAnsi="Arial" w:cs="Arial"/>
          <w:b/>
          <w:sz w:val="20"/>
          <w:szCs w:val="20"/>
        </w:rPr>
        <w:t>vstavku</w:t>
      </w:r>
      <w:proofErr w:type="spellEnd"/>
      <w:r>
        <w:rPr>
          <w:rFonts w:ascii="Arial" w:hAnsi="Arial" w:cs="Arial"/>
          <w:b/>
          <w:sz w:val="20"/>
          <w:szCs w:val="20"/>
        </w:rPr>
        <w:t xml:space="preserve"> sú popísané v rámci ďalších kapitol tohto statického posúdenia. Od pôvodných základových konštrukcií sú </w:t>
      </w:r>
      <w:proofErr w:type="spellStart"/>
      <w:r>
        <w:rPr>
          <w:rFonts w:ascii="Arial" w:hAnsi="Arial" w:cs="Arial"/>
          <w:b/>
          <w:sz w:val="20"/>
          <w:szCs w:val="20"/>
        </w:rPr>
        <w:t>oddilatované</w:t>
      </w:r>
      <w:proofErr w:type="spellEnd"/>
      <w:r>
        <w:rPr>
          <w:rFonts w:ascii="Arial" w:hAnsi="Arial" w:cs="Arial"/>
          <w:b/>
          <w:sz w:val="20"/>
          <w:szCs w:val="20"/>
        </w:rPr>
        <w:t>, resp. sú navrhnuté ako samostatné konštrukcie.</w:t>
      </w:r>
    </w:p>
    <w:p w14:paraId="57607759" w14:textId="77777777" w:rsidR="00F4306A" w:rsidRDefault="00F4306A" w:rsidP="00597520">
      <w:pPr>
        <w:spacing w:after="0"/>
        <w:jc w:val="both"/>
        <w:rPr>
          <w:rFonts w:ascii="Arial" w:hAnsi="Arial" w:cs="Arial"/>
          <w:b/>
          <w:bCs/>
          <w:sz w:val="20"/>
          <w:szCs w:val="20"/>
        </w:rPr>
      </w:pPr>
    </w:p>
    <w:p w14:paraId="2ACF6D7F" w14:textId="77777777" w:rsidR="00DD3173" w:rsidRPr="00F4306A" w:rsidRDefault="00F4306A" w:rsidP="00597520">
      <w:pPr>
        <w:spacing w:after="0"/>
        <w:jc w:val="both"/>
        <w:rPr>
          <w:rFonts w:ascii="Arial" w:hAnsi="Arial" w:cs="Arial"/>
          <w:b/>
          <w:bCs/>
          <w:sz w:val="20"/>
          <w:szCs w:val="20"/>
        </w:rPr>
      </w:pPr>
      <w:r w:rsidRPr="00F4306A">
        <w:rPr>
          <w:rFonts w:ascii="Arial" w:hAnsi="Arial" w:cs="Arial"/>
          <w:b/>
          <w:bCs/>
          <w:sz w:val="20"/>
          <w:szCs w:val="20"/>
        </w:rPr>
        <w:t>SO103</w:t>
      </w:r>
    </w:p>
    <w:p w14:paraId="72A864A5" w14:textId="77777777" w:rsidR="00DD3173" w:rsidRDefault="00DD3173" w:rsidP="00DD3173">
      <w:pPr>
        <w:spacing w:after="0"/>
        <w:ind w:firstLine="709"/>
        <w:jc w:val="both"/>
        <w:rPr>
          <w:rFonts w:ascii="Arial" w:hAnsi="Arial" w:cs="Arial"/>
          <w:sz w:val="20"/>
          <w:szCs w:val="20"/>
        </w:rPr>
      </w:pPr>
      <w:r>
        <w:rPr>
          <w:rFonts w:ascii="Arial" w:hAnsi="Arial" w:cs="Arial"/>
          <w:sz w:val="20"/>
          <w:szCs w:val="20"/>
        </w:rPr>
        <w:t>Základovú škáru pri nových základových prvkoch je doporučené osadiť do hĺbky min. 1m pod úroveň terénu. Je možné uvažovať s hodnotou únosnosti zeminy v základovej škáre s hodnotou cca 150kPa.</w:t>
      </w:r>
    </w:p>
    <w:p w14:paraId="412A0108" w14:textId="77777777" w:rsidR="00DD3173" w:rsidRPr="004346BC" w:rsidRDefault="00DD3173" w:rsidP="00DD3173">
      <w:pPr>
        <w:spacing w:after="0"/>
        <w:ind w:firstLine="709"/>
        <w:jc w:val="both"/>
        <w:rPr>
          <w:rFonts w:ascii="Arial" w:hAnsi="Arial" w:cs="Arial"/>
          <w:b/>
          <w:sz w:val="20"/>
          <w:szCs w:val="20"/>
        </w:rPr>
      </w:pPr>
      <w:bookmarkStart w:id="11" w:name="OLE_LINK35"/>
      <w:bookmarkStart w:id="12" w:name="OLE_LINK36"/>
      <w:bookmarkStart w:id="13" w:name="OLE_LINK37"/>
      <w:bookmarkStart w:id="14" w:name="OLE_LINK38"/>
      <w:r>
        <w:rPr>
          <w:rFonts w:ascii="Arial" w:hAnsi="Arial" w:cs="Arial"/>
          <w:b/>
          <w:sz w:val="20"/>
          <w:szCs w:val="20"/>
        </w:rPr>
        <w:lastRenderedPageBreak/>
        <w:t xml:space="preserve">Nové základové prvky pod nosnými konštrukciami objektu sú popísané v rámci ďalších kapitol tohto statického posúdenia. </w:t>
      </w:r>
      <w:bookmarkEnd w:id="11"/>
      <w:bookmarkEnd w:id="12"/>
      <w:bookmarkEnd w:id="13"/>
      <w:bookmarkEnd w:id="14"/>
    </w:p>
    <w:p w14:paraId="037669C0" w14:textId="77777777" w:rsidR="00DD3173" w:rsidRPr="00DD3173" w:rsidRDefault="00DD3173" w:rsidP="00B8413D">
      <w:pPr>
        <w:pStyle w:val="Bezriadkovania"/>
        <w:rPr>
          <w:bCs/>
        </w:rPr>
      </w:pPr>
    </w:p>
    <w:p w14:paraId="70C3960E" w14:textId="77777777" w:rsidR="00DD3173" w:rsidRDefault="00B0658A" w:rsidP="00B8413D">
      <w:pPr>
        <w:pStyle w:val="Bezriadkovania"/>
      </w:pPr>
      <w:r>
        <w:t>10</w:t>
      </w:r>
      <w:r w:rsidR="00BB60AE" w:rsidRPr="007A2579">
        <w:t>.</w:t>
      </w:r>
      <w:r w:rsidR="00DD3173">
        <w:t>2</w:t>
      </w:r>
      <w:r w:rsidR="00BB60AE" w:rsidRPr="007A2579">
        <w:t xml:space="preserve"> </w:t>
      </w:r>
      <w:r w:rsidR="00FB1BB9" w:rsidRPr="007A2579">
        <w:t>ZÁKLADOVÉ NOSNÉ KONŠTRUKCIE</w:t>
      </w:r>
      <w:r w:rsidR="00BB60AE" w:rsidRPr="007A2579">
        <w:t xml:space="preserve"> </w:t>
      </w:r>
    </w:p>
    <w:p w14:paraId="1A6096D7" w14:textId="77777777" w:rsidR="00597520" w:rsidRDefault="00597520" w:rsidP="00B8413D">
      <w:pPr>
        <w:pStyle w:val="Bezriadkovania"/>
        <w:rPr>
          <w:b/>
          <w:bCs/>
        </w:rPr>
      </w:pPr>
      <w:r>
        <w:tab/>
      </w:r>
      <w:r w:rsidRPr="00597520">
        <w:rPr>
          <w:b/>
          <w:bCs/>
        </w:rPr>
        <w:t xml:space="preserve">Základové prvky </w:t>
      </w:r>
      <w:proofErr w:type="spellStart"/>
      <w:r w:rsidRPr="00597520">
        <w:rPr>
          <w:b/>
          <w:bCs/>
        </w:rPr>
        <w:t>vstavku</w:t>
      </w:r>
      <w:proofErr w:type="spellEnd"/>
      <w:r w:rsidRPr="00597520">
        <w:rPr>
          <w:b/>
          <w:bCs/>
        </w:rPr>
        <w:t xml:space="preserve"> objektu SO102:</w:t>
      </w:r>
    </w:p>
    <w:p w14:paraId="06878469" w14:textId="77777777" w:rsidR="00597520" w:rsidRPr="00597520" w:rsidRDefault="00597520" w:rsidP="00597520">
      <w:pPr>
        <w:ind w:left="2830" w:hanging="2830"/>
        <w:jc w:val="both"/>
        <w:rPr>
          <w:rFonts w:ascii="Arial Narrow" w:hAnsi="Arial Narrow" w:cs="Arial"/>
          <w:sz w:val="22"/>
          <w:szCs w:val="22"/>
        </w:rPr>
      </w:pPr>
      <w:r w:rsidRPr="00253017">
        <w:rPr>
          <w:rFonts w:ascii="Arial Narrow" w:hAnsi="Arial Narrow" w:cs="Arial"/>
          <w:sz w:val="22"/>
          <w:szCs w:val="22"/>
        </w:rPr>
        <w:t>Pätky pod stĺpmi:</w:t>
      </w:r>
      <w:r w:rsidRPr="00597520">
        <w:rPr>
          <w:rFonts w:ascii="Arial Narrow" w:hAnsi="Arial Narrow" w:cs="Arial"/>
          <w:b/>
          <w:bCs/>
          <w:sz w:val="22"/>
          <w:szCs w:val="22"/>
        </w:rPr>
        <w:tab/>
      </w:r>
      <w:r w:rsidRPr="00597520">
        <w:rPr>
          <w:rFonts w:ascii="Arial Narrow" w:hAnsi="Arial Narrow" w:cs="Arial"/>
          <w:b/>
          <w:bCs/>
          <w:sz w:val="22"/>
          <w:szCs w:val="22"/>
        </w:rPr>
        <w:tab/>
      </w:r>
      <w:r w:rsidRPr="00597520">
        <w:rPr>
          <w:rFonts w:ascii="Arial Narrow" w:hAnsi="Arial Narrow" w:cs="Arial"/>
          <w:sz w:val="22"/>
          <w:szCs w:val="22"/>
        </w:rPr>
        <w:t>prierez 1500 x 1500 x 600mm, armovanie prútovou výstužou priemeru 12mm umiestnenom pri spodnom povrchu v rozostupe á 150mm v oboch smeroch, s krytím 50mm.</w:t>
      </w:r>
    </w:p>
    <w:p w14:paraId="17EF5C81" w14:textId="77777777" w:rsidR="00597520" w:rsidRPr="00597520" w:rsidRDefault="00597520" w:rsidP="00597520">
      <w:pPr>
        <w:spacing w:after="0"/>
        <w:ind w:left="2830" w:hanging="2830"/>
        <w:jc w:val="both"/>
        <w:rPr>
          <w:rFonts w:ascii="Arial Narrow" w:hAnsi="Arial Narrow" w:cs="Arial"/>
          <w:sz w:val="22"/>
          <w:szCs w:val="22"/>
        </w:rPr>
      </w:pPr>
      <w:r w:rsidRPr="00253017">
        <w:rPr>
          <w:rFonts w:ascii="Arial Narrow" w:hAnsi="Arial Narrow" w:cs="Arial"/>
          <w:sz w:val="22"/>
          <w:szCs w:val="22"/>
        </w:rPr>
        <w:t>Pätky pod zdvojeným stĺpom:</w:t>
      </w:r>
      <w:r w:rsidRPr="00597520">
        <w:rPr>
          <w:rFonts w:ascii="Arial Narrow" w:hAnsi="Arial Narrow" w:cs="Arial"/>
          <w:b/>
          <w:bCs/>
          <w:sz w:val="22"/>
          <w:szCs w:val="22"/>
        </w:rPr>
        <w:tab/>
      </w:r>
      <w:r w:rsidRPr="00597520">
        <w:rPr>
          <w:rFonts w:ascii="Arial Narrow" w:hAnsi="Arial Narrow" w:cs="Arial"/>
          <w:sz w:val="22"/>
          <w:szCs w:val="22"/>
        </w:rPr>
        <w:t>prierez 1500 x 2000 x 600mm, armovanie prútovou výstužou priemeru 12mm umiestnenom pri spodnom povrchu v rozostupe á 150mm v oboch smeroch, s krytím 50mm.</w:t>
      </w:r>
    </w:p>
    <w:p w14:paraId="54BC88B8" w14:textId="77777777" w:rsidR="00597520" w:rsidRPr="00597520" w:rsidRDefault="00597520" w:rsidP="00597520">
      <w:pPr>
        <w:spacing w:after="0"/>
        <w:ind w:firstLine="705"/>
        <w:jc w:val="both"/>
        <w:rPr>
          <w:rFonts w:ascii="Arial Narrow" w:hAnsi="Arial Narrow" w:cs="Arial"/>
          <w:sz w:val="22"/>
          <w:szCs w:val="22"/>
        </w:rPr>
      </w:pPr>
      <w:r w:rsidRPr="00597520">
        <w:rPr>
          <w:rFonts w:ascii="Arial Narrow" w:hAnsi="Arial Narrow" w:cs="Arial"/>
          <w:sz w:val="22"/>
          <w:szCs w:val="22"/>
        </w:rPr>
        <w:t xml:space="preserve">Do základových pätiek budú dodatočne kotvené stĺpy </w:t>
      </w:r>
      <w:proofErr w:type="spellStart"/>
      <w:r w:rsidRPr="00597520">
        <w:rPr>
          <w:rFonts w:ascii="Arial Narrow" w:hAnsi="Arial Narrow" w:cs="Arial"/>
          <w:sz w:val="22"/>
          <w:szCs w:val="22"/>
        </w:rPr>
        <w:t>vstavku</w:t>
      </w:r>
      <w:proofErr w:type="spellEnd"/>
      <w:r w:rsidRPr="00597520">
        <w:rPr>
          <w:rFonts w:ascii="Arial Narrow" w:hAnsi="Arial Narrow" w:cs="Arial"/>
          <w:sz w:val="22"/>
          <w:szCs w:val="22"/>
        </w:rPr>
        <w:t xml:space="preserve"> – cez kotevné platne, kotevné tyče a chemické kotvy – v zmysle výkresovej dokumentácie a statického výpočtu. </w:t>
      </w:r>
    </w:p>
    <w:p w14:paraId="5FD5DC19" w14:textId="77777777" w:rsidR="00597520" w:rsidRPr="00597520" w:rsidRDefault="00597520" w:rsidP="00597520">
      <w:pPr>
        <w:spacing w:after="0"/>
        <w:ind w:firstLine="705"/>
        <w:jc w:val="both"/>
        <w:rPr>
          <w:rFonts w:ascii="Arial Narrow" w:hAnsi="Arial Narrow" w:cs="Arial"/>
          <w:sz w:val="22"/>
          <w:szCs w:val="22"/>
        </w:rPr>
      </w:pPr>
      <w:r w:rsidRPr="00597520">
        <w:rPr>
          <w:rFonts w:ascii="Arial Narrow" w:hAnsi="Arial Narrow" w:cs="Arial"/>
          <w:sz w:val="22"/>
          <w:szCs w:val="22"/>
        </w:rPr>
        <w:t xml:space="preserve">Podrobnosti ohľadom tvaru a umiestnenia  základových prvkov, ako aj ich armovania a materiálových charakteristík viď výkresovú časť projektovej dokumentácie </w:t>
      </w:r>
      <w:r>
        <w:rPr>
          <w:rFonts w:ascii="Arial Narrow" w:hAnsi="Arial Narrow" w:cs="Arial"/>
          <w:sz w:val="22"/>
          <w:szCs w:val="22"/>
        </w:rPr>
        <w:t>časť STATIKA</w:t>
      </w:r>
      <w:r w:rsidRPr="00597520">
        <w:rPr>
          <w:rFonts w:ascii="Arial Narrow" w:hAnsi="Arial Narrow" w:cs="Arial"/>
          <w:sz w:val="22"/>
          <w:szCs w:val="22"/>
        </w:rPr>
        <w:t>.</w:t>
      </w:r>
    </w:p>
    <w:p w14:paraId="2A69A272" w14:textId="77777777" w:rsidR="00597520" w:rsidRPr="00597520" w:rsidRDefault="00597520" w:rsidP="00B8413D">
      <w:pPr>
        <w:pStyle w:val="Bezriadkovania"/>
        <w:rPr>
          <w:b/>
          <w:bCs/>
        </w:rPr>
      </w:pPr>
    </w:p>
    <w:p w14:paraId="3189B074" w14:textId="77777777" w:rsidR="00A835A8" w:rsidRPr="00597520" w:rsidRDefault="00A835A8" w:rsidP="00A835A8">
      <w:pPr>
        <w:spacing w:after="0"/>
        <w:ind w:firstLine="708"/>
        <w:jc w:val="both"/>
        <w:rPr>
          <w:rFonts w:ascii="Arial Narrow" w:hAnsi="Arial Narrow" w:cs="Arial"/>
          <w:sz w:val="22"/>
          <w:szCs w:val="22"/>
        </w:rPr>
      </w:pPr>
      <w:r w:rsidRPr="00597520">
        <w:rPr>
          <w:rFonts w:ascii="Arial Narrow" w:hAnsi="Arial Narrow" w:cs="Arial"/>
          <w:b/>
          <w:bCs/>
          <w:sz w:val="22"/>
          <w:szCs w:val="22"/>
        </w:rPr>
        <w:t>Základové prvky</w:t>
      </w:r>
      <w:r w:rsidR="006C4457" w:rsidRPr="00597520">
        <w:rPr>
          <w:rFonts w:ascii="Arial Narrow" w:hAnsi="Arial Narrow" w:cs="Arial"/>
          <w:b/>
          <w:bCs/>
          <w:sz w:val="22"/>
          <w:szCs w:val="22"/>
        </w:rPr>
        <w:t xml:space="preserve"> objektu SO103</w:t>
      </w:r>
      <w:r w:rsidRPr="00597520">
        <w:rPr>
          <w:rFonts w:ascii="Arial Narrow" w:hAnsi="Arial Narrow" w:cs="Arial"/>
          <w:sz w:val="22"/>
          <w:szCs w:val="22"/>
        </w:rPr>
        <w:t>:</w:t>
      </w:r>
    </w:p>
    <w:p w14:paraId="0A431F18" w14:textId="77777777" w:rsidR="00A835A8" w:rsidRPr="00597520" w:rsidRDefault="00A835A8" w:rsidP="00A835A8">
      <w:pPr>
        <w:spacing w:after="0"/>
        <w:ind w:left="2830" w:hanging="2830"/>
        <w:jc w:val="both"/>
        <w:rPr>
          <w:rFonts w:ascii="Arial Narrow" w:hAnsi="Arial Narrow" w:cs="Arial"/>
          <w:sz w:val="22"/>
          <w:szCs w:val="22"/>
        </w:rPr>
      </w:pPr>
      <w:r w:rsidRPr="00597520">
        <w:rPr>
          <w:rFonts w:ascii="Arial Narrow" w:hAnsi="Arial Narrow" w:cs="Arial"/>
          <w:sz w:val="22"/>
          <w:szCs w:val="22"/>
        </w:rPr>
        <w:t>Pätky pod stĺpmi prístreškov:</w:t>
      </w:r>
      <w:r w:rsidRPr="00597520">
        <w:rPr>
          <w:rFonts w:ascii="Arial Narrow" w:hAnsi="Arial Narrow" w:cs="Arial"/>
          <w:sz w:val="22"/>
          <w:szCs w:val="22"/>
        </w:rPr>
        <w:tab/>
        <w:t>centrické aj excentrické vyhotovenie, prierez 500 x 500 mm, armovanie prútovou výstužou priemeru 8mm umiestnenom pri oboch povrchoch v rozostupe á 150mm v oboch smeroch, s krytím 50mm. Do základových pätiek sú kotvené drevené stĺpy – pomocou systémových kotvených prvkov, tzv. „papúč“.</w:t>
      </w:r>
    </w:p>
    <w:p w14:paraId="4C0CA419" w14:textId="77777777" w:rsidR="00A835A8" w:rsidRPr="00597520" w:rsidRDefault="00A835A8" w:rsidP="00A835A8">
      <w:pPr>
        <w:spacing w:after="0"/>
        <w:ind w:left="2830" w:hanging="2830"/>
        <w:jc w:val="both"/>
        <w:rPr>
          <w:rFonts w:ascii="Arial Narrow" w:hAnsi="Arial Narrow" w:cs="Arial"/>
          <w:sz w:val="22"/>
          <w:szCs w:val="22"/>
        </w:rPr>
      </w:pPr>
      <w:r w:rsidRPr="00597520">
        <w:rPr>
          <w:rFonts w:ascii="Arial Narrow" w:hAnsi="Arial Narrow" w:cs="Arial"/>
          <w:sz w:val="22"/>
          <w:szCs w:val="22"/>
        </w:rPr>
        <w:t xml:space="preserve">Pätky pod stĺpmi </w:t>
      </w:r>
      <w:proofErr w:type="spellStart"/>
      <w:r w:rsidRPr="00597520">
        <w:rPr>
          <w:rFonts w:ascii="Arial Narrow" w:hAnsi="Arial Narrow" w:cs="Arial"/>
          <w:sz w:val="22"/>
          <w:szCs w:val="22"/>
        </w:rPr>
        <w:t>pergol</w:t>
      </w:r>
      <w:proofErr w:type="spellEnd"/>
      <w:r w:rsidRPr="00597520">
        <w:rPr>
          <w:rFonts w:ascii="Arial Narrow" w:hAnsi="Arial Narrow" w:cs="Arial"/>
          <w:sz w:val="22"/>
          <w:szCs w:val="22"/>
        </w:rPr>
        <w:t>:</w:t>
      </w:r>
      <w:r w:rsidRPr="00597520">
        <w:rPr>
          <w:rFonts w:ascii="Arial Narrow" w:hAnsi="Arial Narrow" w:cs="Arial"/>
          <w:sz w:val="22"/>
          <w:szCs w:val="22"/>
        </w:rPr>
        <w:tab/>
        <w:t>centrické aj excentrické vyhotovenie, prierez 500 x 500 x 500mm, armovanie prútovou výstužou priemeru 8mm umiestnenom pri oboch povrchoch v rozostupe á 150mm v oboch smeroch, s krytím 50mm. Do základových pätiek sú kotvené drevené stĺpy – pomocou systémových kotvených prvkov, tzv. „papúč“.</w:t>
      </w:r>
    </w:p>
    <w:p w14:paraId="1C003EC2" w14:textId="77777777" w:rsidR="00A835A8" w:rsidRPr="00597520" w:rsidRDefault="00A835A8" w:rsidP="00A835A8">
      <w:pPr>
        <w:spacing w:after="0"/>
        <w:ind w:left="2830" w:hanging="2830"/>
        <w:jc w:val="both"/>
        <w:rPr>
          <w:rFonts w:ascii="Arial Narrow" w:hAnsi="Arial Narrow" w:cs="Arial"/>
          <w:sz w:val="22"/>
          <w:szCs w:val="22"/>
        </w:rPr>
      </w:pPr>
      <w:r w:rsidRPr="00597520">
        <w:rPr>
          <w:rFonts w:ascii="Arial Narrow" w:hAnsi="Arial Narrow" w:cs="Arial"/>
          <w:sz w:val="22"/>
          <w:szCs w:val="22"/>
        </w:rPr>
        <w:t>Základová doska:</w:t>
      </w:r>
      <w:r w:rsidRPr="00597520">
        <w:rPr>
          <w:rFonts w:ascii="Arial Narrow" w:hAnsi="Arial Narrow" w:cs="Arial"/>
          <w:sz w:val="22"/>
          <w:szCs w:val="22"/>
        </w:rPr>
        <w:tab/>
      </w:r>
      <w:r w:rsidRPr="00597520">
        <w:rPr>
          <w:rFonts w:ascii="Arial Narrow" w:hAnsi="Arial Narrow" w:cs="Arial"/>
          <w:sz w:val="22"/>
          <w:szCs w:val="22"/>
        </w:rPr>
        <w:tab/>
        <w:t>monolitická základová doska hrúbky 300mm, armovanie pri oboch povrchoch prútovou výstužou priemeru 10mm v rozostupe á 150mm, po obvode doplnených o prútové príložky tvaru „U“, resp. v mieste pod nosnou vnútornou stenou o priame prúty pri spodnom povrchu.</w:t>
      </w:r>
    </w:p>
    <w:p w14:paraId="50744CA0" w14:textId="77777777" w:rsidR="00A835A8" w:rsidRPr="00597520" w:rsidRDefault="00A835A8" w:rsidP="00A835A8">
      <w:pPr>
        <w:spacing w:after="0"/>
        <w:ind w:firstLine="705"/>
        <w:jc w:val="both"/>
        <w:rPr>
          <w:rFonts w:ascii="Arial Narrow" w:hAnsi="Arial Narrow" w:cs="Arial"/>
          <w:sz w:val="22"/>
          <w:szCs w:val="22"/>
        </w:rPr>
      </w:pPr>
      <w:r w:rsidRPr="00597520">
        <w:rPr>
          <w:rFonts w:ascii="Arial Narrow" w:hAnsi="Arial Narrow" w:cs="Arial"/>
          <w:sz w:val="22"/>
          <w:szCs w:val="22"/>
        </w:rPr>
        <w:t>Podrobnosti ohľadom tvaru a umiestnenia  základových prvkov, ako aj ich armovania a materiálových charakteristík viď výkresovú časť projektovej dokumentácie</w:t>
      </w:r>
      <w:r w:rsidR="00597520">
        <w:rPr>
          <w:rFonts w:ascii="Arial Narrow" w:hAnsi="Arial Narrow" w:cs="Arial"/>
          <w:sz w:val="22"/>
          <w:szCs w:val="22"/>
        </w:rPr>
        <w:t xml:space="preserve"> časť STATIKA</w:t>
      </w:r>
      <w:r w:rsidRPr="00597520">
        <w:rPr>
          <w:rFonts w:ascii="Arial Narrow" w:hAnsi="Arial Narrow" w:cs="Arial"/>
          <w:sz w:val="22"/>
          <w:szCs w:val="22"/>
        </w:rPr>
        <w:t>.</w:t>
      </w:r>
    </w:p>
    <w:p w14:paraId="18AC8027" w14:textId="77777777" w:rsidR="00BB60AE" w:rsidRPr="007A2579" w:rsidRDefault="00BB60AE" w:rsidP="005B2B4F">
      <w:pPr>
        <w:pStyle w:val="VISIA"/>
      </w:pPr>
    </w:p>
    <w:p w14:paraId="2CBD0C78" w14:textId="77777777" w:rsidR="00BB60AE" w:rsidRDefault="00B0658A" w:rsidP="00B8413D">
      <w:pPr>
        <w:pStyle w:val="Bezriadkovania"/>
      </w:pPr>
      <w:r>
        <w:t>10</w:t>
      </w:r>
      <w:r w:rsidR="00FB1BB9" w:rsidRPr="007A2579">
        <w:t>.</w:t>
      </w:r>
      <w:r w:rsidR="00EF312D">
        <w:t>3</w:t>
      </w:r>
      <w:r w:rsidR="00FB1BB9" w:rsidRPr="007A2579">
        <w:t xml:space="preserve"> ZVISLÉ NOSNÉ</w:t>
      </w:r>
      <w:r w:rsidR="00BB60AE" w:rsidRPr="007A2579">
        <w:t xml:space="preserve"> KONŠTRUKCIE</w:t>
      </w:r>
    </w:p>
    <w:p w14:paraId="6B942930" w14:textId="77777777" w:rsidR="00597520" w:rsidRDefault="00597520" w:rsidP="00597520">
      <w:pPr>
        <w:pStyle w:val="Bezriadkovania"/>
      </w:pPr>
      <w:r>
        <w:tab/>
      </w:r>
      <w:r>
        <w:rPr>
          <w:b/>
          <w:bCs/>
        </w:rPr>
        <w:t>Oceľové</w:t>
      </w:r>
      <w:r w:rsidRPr="006C4457">
        <w:rPr>
          <w:b/>
          <w:bCs/>
        </w:rPr>
        <w:t xml:space="preserve"> prvky </w:t>
      </w:r>
      <w:r>
        <w:rPr>
          <w:b/>
          <w:bCs/>
        </w:rPr>
        <w:t xml:space="preserve">objektu </w:t>
      </w:r>
      <w:r w:rsidRPr="006C4457">
        <w:rPr>
          <w:b/>
          <w:bCs/>
        </w:rPr>
        <w:t>SO10</w:t>
      </w:r>
      <w:r>
        <w:rPr>
          <w:b/>
          <w:bCs/>
        </w:rPr>
        <w:t>2</w:t>
      </w:r>
      <w:r>
        <w:t>:</w:t>
      </w:r>
    </w:p>
    <w:p w14:paraId="2DFD0F39" w14:textId="77777777" w:rsidR="00597520" w:rsidRDefault="00597520" w:rsidP="00597520">
      <w:pPr>
        <w:spacing w:after="0"/>
        <w:jc w:val="both"/>
        <w:rPr>
          <w:rFonts w:ascii="Arial" w:hAnsi="Arial" w:cs="Arial"/>
          <w:sz w:val="20"/>
          <w:szCs w:val="20"/>
        </w:rPr>
      </w:pPr>
      <w:r w:rsidRPr="00597520">
        <w:rPr>
          <w:rFonts w:ascii="Arial" w:hAnsi="Arial" w:cs="Arial"/>
          <w:sz w:val="20"/>
          <w:szCs w:val="20"/>
        </w:rPr>
        <w:t>Hlavné stĺpy rámov:</w:t>
      </w:r>
      <w:r>
        <w:rPr>
          <w:rFonts w:ascii="Arial" w:hAnsi="Arial" w:cs="Arial"/>
          <w:sz w:val="20"/>
          <w:szCs w:val="20"/>
        </w:rPr>
        <w:tab/>
      </w:r>
      <w:r>
        <w:rPr>
          <w:rFonts w:ascii="Arial" w:hAnsi="Arial" w:cs="Arial"/>
          <w:sz w:val="20"/>
          <w:szCs w:val="20"/>
        </w:rPr>
        <w:tab/>
        <w:t>HEB220</w:t>
      </w:r>
    </w:p>
    <w:p w14:paraId="603DD00D" w14:textId="77777777" w:rsidR="00597520" w:rsidRPr="00253017" w:rsidRDefault="00597520" w:rsidP="00597520">
      <w:pPr>
        <w:spacing w:after="0"/>
        <w:ind w:firstLine="705"/>
        <w:jc w:val="both"/>
        <w:rPr>
          <w:rFonts w:ascii="Arial Narrow" w:hAnsi="Arial Narrow" w:cs="Arial"/>
          <w:sz w:val="22"/>
          <w:szCs w:val="22"/>
        </w:rPr>
      </w:pPr>
      <w:r w:rsidRPr="00253017">
        <w:rPr>
          <w:rFonts w:ascii="Arial Narrow" w:hAnsi="Arial Narrow" w:cs="Arial"/>
          <w:sz w:val="22"/>
          <w:szCs w:val="22"/>
        </w:rPr>
        <w:t>Podrobnosti ohľadom tvaru a umiestnenia  oceľových a železobetónových prvkov, ako aj ich armovania a materiálových charakteristík viď výkresovú časť projektovej dokumentácie časť STATIKA.</w:t>
      </w:r>
    </w:p>
    <w:p w14:paraId="3E637477" w14:textId="77777777" w:rsidR="00597520" w:rsidRDefault="00597520" w:rsidP="00B8413D">
      <w:pPr>
        <w:pStyle w:val="Bezriadkovania"/>
      </w:pPr>
    </w:p>
    <w:p w14:paraId="0877C8BC" w14:textId="77777777" w:rsidR="00A835A8" w:rsidRPr="007A2579" w:rsidRDefault="00A835A8" w:rsidP="00B8413D">
      <w:pPr>
        <w:pStyle w:val="Bezriadkovania"/>
      </w:pPr>
      <w:r>
        <w:tab/>
      </w:r>
      <w:r w:rsidRPr="006C4457">
        <w:rPr>
          <w:b/>
          <w:bCs/>
        </w:rPr>
        <w:t>Drevené prvky</w:t>
      </w:r>
      <w:r w:rsidR="006C4457" w:rsidRPr="006C4457">
        <w:rPr>
          <w:b/>
          <w:bCs/>
        </w:rPr>
        <w:t xml:space="preserve"> </w:t>
      </w:r>
      <w:r w:rsidR="006C4457">
        <w:rPr>
          <w:b/>
          <w:bCs/>
        </w:rPr>
        <w:t xml:space="preserve">objektu </w:t>
      </w:r>
      <w:r w:rsidR="006C4457" w:rsidRPr="006C4457">
        <w:rPr>
          <w:b/>
          <w:bCs/>
        </w:rPr>
        <w:t>SO103</w:t>
      </w:r>
      <w:r>
        <w:t>:</w:t>
      </w:r>
    </w:p>
    <w:p w14:paraId="765C7D0E" w14:textId="77777777" w:rsidR="00A835A8" w:rsidRPr="00597520" w:rsidRDefault="00A835A8" w:rsidP="00A835A8">
      <w:pPr>
        <w:spacing w:after="0"/>
        <w:jc w:val="both"/>
        <w:rPr>
          <w:rFonts w:ascii="Arial Narrow" w:hAnsi="Arial Narrow" w:cs="Arial"/>
          <w:sz w:val="22"/>
          <w:szCs w:val="22"/>
        </w:rPr>
      </w:pPr>
      <w:r w:rsidRPr="00597520">
        <w:rPr>
          <w:rFonts w:ascii="Arial Narrow" w:hAnsi="Arial Narrow" w:cs="Arial"/>
          <w:sz w:val="22"/>
          <w:szCs w:val="22"/>
        </w:rPr>
        <w:t xml:space="preserve">Stĺpy </w:t>
      </w:r>
      <w:proofErr w:type="spellStart"/>
      <w:r w:rsidRPr="00597520">
        <w:rPr>
          <w:rFonts w:ascii="Arial Narrow" w:hAnsi="Arial Narrow" w:cs="Arial"/>
          <w:sz w:val="22"/>
          <w:szCs w:val="22"/>
        </w:rPr>
        <w:t>pergol</w:t>
      </w:r>
      <w:proofErr w:type="spellEnd"/>
      <w:r w:rsidRPr="00597520">
        <w:rPr>
          <w:rFonts w:ascii="Arial Narrow" w:hAnsi="Arial Narrow" w:cs="Arial"/>
          <w:sz w:val="22"/>
          <w:szCs w:val="22"/>
        </w:rPr>
        <w:t xml:space="preserve"> a prístreškov:</w:t>
      </w:r>
      <w:r w:rsidRPr="00597520">
        <w:rPr>
          <w:rFonts w:ascii="Arial Narrow" w:hAnsi="Arial Narrow" w:cs="Arial"/>
          <w:sz w:val="22"/>
          <w:szCs w:val="22"/>
        </w:rPr>
        <w:tab/>
      </w:r>
      <w:r w:rsidR="00597520">
        <w:rPr>
          <w:rFonts w:ascii="Arial Narrow" w:hAnsi="Arial Narrow" w:cs="Arial"/>
          <w:sz w:val="22"/>
          <w:szCs w:val="22"/>
        </w:rPr>
        <w:tab/>
      </w:r>
      <w:r w:rsidRPr="00597520">
        <w:rPr>
          <w:rFonts w:ascii="Arial Narrow" w:hAnsi="Arial Narrow" w:cs="Arial"/>
          <w:sz w:val="22"/>
          <w:szCs w:val="22"/>
        </w:rPr>
        <w:t>prierez 140/140mm</w:t>
      </w:r>
    </w:p>
    <w:p w14:paraId="55367B18" w14:textId="77777777" w:rsidR="00A835A8" w:rsidRPr="00597520" w:rsidRDefault="00A835A8" w:rsidP="00A835A8">
      <w:pPr>
        <w:spacing w:after="0"/>
        <w:jc w:val="both"/>
        <w:rPr>
          <w:rFonts w:ascii="Arial Narrow" w:hAnsi="Arial Narrow" w:cs="Arial"/>
          <w:sz w:val="22"/>
          <w:szCs w:val="22"/>
        </w:rPr>
      </w:pPr>
      <w:r w:rsidRPr="00597520">
        <w:rPr>
          <w:rFonts w:ascii="Arial Narrow" w:hAnsi="Arial Narrow" w:cs="Arial"/>
          <w:sz w:val="22"/>
          <w:szCs w:val="22"/>
        </w:rPr>
        <w:t>Väznice:</w:t>
      </w:r>
      <w:r w:rsidRPr="00597520">
        <w:rPr>
          <w:rFonts w:ascii="Arial Narrow" w:hAnsi="Arial Narrow" w:cs="Arial"/>
          <w:sz w:val="22"/>
          <w:szCs w:val="22"/>
        </w:rPr>
        <w:tab/>
      </w:r>
      <w:r w:rsidRPr="00597520">
        <w:rPr>
          <w:rFonts w:ascii="Arial Narrow" w:hAnsi="Arial Narrow" w:cs="Arial"/>
          <w:sz w:val="22"/>
          <w:szCs w:val="22"/>
        </w:rPr>
        <w:tab/>
      </w:r>
      <w:r w:rsidRPr="00597520">
        <w:rPr>
          <w:rFonts w:ascii="Arial Narrow" w:hAnsi="Arial Narrow" w:cs="Arial"/>
          <w:sz w:val="22"/>
          <w:szCs w:val="22"/>
        </w:rPr>
        <w:tab/>
      </w:r>
      <w:r w:rsidR="00597520">
        <w:rPr>
          <w:rFonts w:ascii="Arial Narrow" w:hAnsi="Arial Narrow" w:cs="Arial"/>
          <w:sz w:val="22"/>
          <w:szCs w:val="22"/>
        </w:rPr>
        <w:tab/>
      </w:r>
      <w:r w:rsidRPr="00597520">
        <w:rPr>
          <w:rFonts w:ascii="Arial Narrow" w:hAnsi="Arial Narrow" w:cs="Arial"/>
          <w:sz w:val="22"/>
          <w:szCs w:val="22"/>
        </w:rPr>
        <w:t>prierez 140/200mm a 140/280mm</w:t>
      </w:r>
    </w:p>
    <w:p w14:paraId="261D2F0C" w14:textId="77777777" w:rsidR="00A835A8" w:rsidRPr="00597520" w:rsidRDefault="00A835A8" w:rsidP="00A835A8">
      <w:pPr>
        <w:spacing w:after="0"/>
        <w:jc w:val="both"/>
        <w:rPr>
          <w:rFonts w:ascii="Arial Narrow" w:hAnsi="Arial Narrow" w:cs="Arial"/>
          <w:sz w:val="22"/>
          <w:szCs w:val="22"/>
        </w:rPr>
      </w:pPr>
      <w:r w:rsidRPr="00597520">
        <w:rPr>
          <w:rFonts w:ascii="Arial Narrow" w:hAnsi="Arial Narrow" w:cs="Arial"/>
          <w:sz w:val="22"/>
          <w:szCs w:val="22"/>
        </w:rPr>
        <w:t xml:space="preserve">Rebrá </w:t>
      </w:r>
      <w:proofErr w:type="spellStart"/>
      <w:r w:rsidRPr="00597520">
        <w:rPr>
          <w:rFonts w:ascii="Arial Narrow" w:hAnsi="Arial Narrow" w:cs="Arial"/>
          <w:sz w:val="22"/>
          <w:szCs w:val="22"/>
        </w:rPr>
        <w:t>pergol</w:t>
      </w:r>
      <w:proofErr w:type="spellEnd"/>
      <w:r w:rsidRPr="00597520">
        <w:rPr>
          <w:rFonts w:ascii="Arial Narrow" w:hAnsi="Arial Narrow" w:cs="Arial"/>
          <w:sz w:val="22"/>
          <w:szCs w:val="22"/>
        </w:rPr>
        <w:t xml:space="preserve"> a prístreškov:</w:t>
      </w:r>
      <w:r w:rsidRPr="00597520">
        <w:rPr>
          <w:rFonts w:ascii="Arial Narrow" w:hAnsi="Arial Narrow" w:cs="Arial"/>
          <w:sz w:val="22"/>
          <w:szCs w:val="22"/>
        </w:rPr>
        <w:tab/>
        <w:t>prierez 60/150mm</w:t>
      </w:r>
    </w:p>
    <w:p w14:paraId="48A2A558" w14:textId="77777777" w:rsidR="00A835A8" w:rsidRPr="00597520" w:rsidRDefault="00A835A8" w:rsidP="00A835A8">
      <w:pPr>
        <w:spacing w:after="0"/>
        <w:ind w:left="2832" w:hanging="2832"/>
        <w:jc w:val="both"/>
        <w:rPr>
          <w:rFonts w:ascii="Arial Narrow" w:hAnsi="Arial Narrow" w:cs="Arial"/>
          <w:sz w:val="22"/>
          <w:szCs w:val="22"/>
        </w:rPr>
      </w:pPr>
      <w:r w:rsidRPr="00597520">
        <w:rPr>
          <w:rFonts w:ascii="Arial Narrow" w:hAnsi="Arial Narrow" w:cs="Arial"/>
          <w:sz w:val="22"/>
          <w:szCs w:val="22"/>
        </w:rPr>
        <w:t>Nosné steny oboch podlaží:</w:t>
      </w:r>
      <w:r w:rsidRPr="00597520">
        <w:rPr>
          <w:rFonts w:ascii="Arial Narrow" w:hAnsi="Arial Narrow" w:cs="Arial"/>
          <w:sz w:val="22"/>
          <w:szCs w:val="22"/>
        </w:rPr>
        <w:tab/>
        <w:t>hrúbka 100mm, 3vrstvový CLT panel z triedy lepeného dreva GLh28</w:t>
      </w:r>
    </w:p>
    <w:p w14:paraId="22ADED79" w14:textId="77777777" w:rsidR="00A835A8" w:rsidRPr="00597520" w:rsidRDefault="00A835A8" w:rsidP="006C4457">
      <w:pPr>
        <w:spacing w:after="0"/>
        <w:ind w:left="2830" w:hanging="2830"/>
        <w:jc w:val="both"/>
        <w:rPr>
          <w:rFonts w:ascii="Arial Narrow" w:hAnsi="Arial Narrow" w:cs="Arial"/>
          <w:sz w:val="22"/>
          <w:szCs w:val="22"/>
        </w:rPr>
      </w:pPr>
      <w:r w:rsidRPr="00597520">
        <w:rPr>
          <w:rFonts w:ascii="Arial Narrow" w:hAnsi="Arial Narrow" w:cs="Arial"/>
          <w:sz w:val="22"/>
          <w:szCs w:val="22"/>
        </w:rPr>
        <w:t>Stropné panely oboch podlaží:</w:t>
      </w:r>
      <w:r w:rsidRPr="00597520">
        <w:rPr>
          <w:rFonts w:ascii="Arial Narrow" w:hAnsi="Arial Narrow" w:cs="Arial"/>
          <w:sz w:val="22"/>
          <w:szCs w:val="22"/>
        </w:rPr>
        <w:tab/>
        <w:t>celková hrúbka 240mm, obojstranný kazetový systém s rebrami z KVH hranolov prierezu 60/186mm a 3vrstvovými systémovými doskami na spodnom i hornom povrchu hrúbky 27mm (9+9+9mm). Šírka panelov (modul) v štandardnom vyhotovení je 1030mm.</w:t>
      </w:r>
    </w:p>
    <w:p w14:paraId="057BFFE5" w14:textId="77777777" w:rsidR="00A835A8" w:rsidRPr="00597520" w:rsidRDefault="00A835A8" w:rsidP="00A835A8">
      <w:pPr>
        <w:spacing w:after="0"/>
        <w:ind w:firstLine="705"/>
        <w:jc w:val="both"/>
        <w:rPr>
          <w:rFonts w:ascii="Arial Narrow" w:hAnsi="Arial Narrow" w:cs="Arial"/>
          <w:sz w:val="22"/>
          <w:szCs w:val="22"/>
        </w:rPr>
      </w:pPr>
      <w:r w:rsidRPr="00597520">
        <w:rPr>
          <w:rFonts w:ascii="Arial Narrow" w:hAnsi="Arial Narrow" w:cs="Arial"/>
          <w:sz w:val="22"/>
          <w:szCs w:val="22"/>
        </w:rPr>
        <w:t>Podrobnosti ohľadom tvaru a umiestnenia  drevených prvkov, ako aj ich charakteristík viď výkresovú časť projektovej dokumentácie. Podrobnosti ohľadom drevených prvkov budú dopracované vo výrobnej dokumentácii vybraného výrobcu a dodávateľa drevených panelových prvkov.</w:t>
      </w:r>
    </w:p>
    <w:p w14:paraId="0114ABDE" w14:textId="77777777" w:rsidR="00BB60AE" w:rsidRPr="007A2579" w:rsidRDefault="00BB60AE" w:rsidP="005B2B4F">
      <w:pPr>
        <w:pStyle w:val="VISIA"/>
      </w:pPr>
    </w:p>
    <w:p w14:paraId="1112158E" w14:textId="77777777" w:rsidR="00BB60AE" w:rsidRDefault="00B0658A" w:rsidP="00B8413D">
      <w:pPr>
        <w:pStyle w:val="Bezriadkovania"/>
      </w:pPr>
      <w:r>
        <w:t>10</w:t>
      </w:r>
      <w:r w:rsidR="00BB60AE" w:rsidRPr="007A2579">
        <w:t>.</w:t>
      </w:r>
      <w:r w:rsidR="00EF312D">
        <w:t>4</w:t>
      </w:r>
      <w:r w:rsidR="00BB60AE" w:rsidRPr="007A2579">
        <w:t xml:space="preserve"> </w:t>
      </w:r>
      <w:r w:rsidR="00FB1BB9" w:rsidRPr="007A2579">
        <w:t>VODOROVNÉ NOSNÉ KONŠTRUKCIE</w:t>
      </w:r>
    </w:p>
    <w:p w14:paraId="7DD19B03" w14:textId="77777777" w:rsidR="00597520" w:rsidRDefault="00597520" w:rsidP="00597520">
      <w:pPr>
        <w:pStyle w:val="Bezriadkovania"/>
        <w:ind w:firstLine="708"/>
      </w:pPr>
      <w:r>
        <w:rPr>
          <w:b/>
          <w:bCs/>
        </w:rPr>
        <w:t>Oceľové</w:t>
      </w:r>
      <w:r w:rsidRPr="006C4457">
        <w:rPr>
          <w:b/>
          <w:bCs/>
        </w:rPr>
        <w:t xml:space="preserve"> prvky </w:t>
      </w:r>
      <w:r>
        <w:rPr>
          <w:b/>
          <w:bCs/>
        </w:rPr>
        <w:t xml:space="preserve">objektu </w:t>
      </w:r>
      <w:r w:rsidRPr="006C4457">
        <w:rPr>
          <w:b/>
          <w:bCs/>
        </w:rPr>
        <w:t>SO10</w:t>
      </w:r>
      <w:r>
        <w:rPr>
          <w:b/>
          <w:bCs/>
        </w:rPr>
        <w:t>2</w:t>
      </w:r>
      <w:r>
        <w:t>:</w:t>
      </w:r>
    </w:p>
    <w:p w14:paraId="6D34B0CB" w14:textId="77777777" w:rsidR="00597520" w:rsidRP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Hlavné nosníky:</w:t>
      </w:r>
      <w:r w:rsidRPr="00597520">
        <w:rPr>
          <w:rFonts w:ascii="Arial Narrow" w:hAnsi="Arial Narrow" w:cs="Arial"/>
          <w:sz w:val="22"/>
          <w:szCs w:val="22"/>
        </w:rPr>
        <w:tab/>
      </w:r>
      <w:r w:rsidRPr="00597520">
        <w:rPr>
          <w:rFonts w:ascii="Arial Narrow" w:hAnsi="Arial Narrow" w:cs="Arial"/>
          <w:sz w:val="22"/>
          <w:szCs w:val="22"/>
        </w:rPr>
        <w:tab/>
      </w:r>
      <w:r w:rsidRPr="00597520">
        <w:rPr>
          <w:rFonts w:ascii="Arial Narrow" w:hAnsi="Arial Narrow" w:cs="Arial"/>
          <w:sz w:val="22"/>
          <w:szCs w:val="22"/>
        </w:rPr>
        <w:tab/>
        <w:t>HEB240</w:t>
      </w:r>
    </w:p>
    <w:p w14:paraId="196F5728" w14:textId="77777777" w:rsid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Rebrá a výmeny:</w:t>
      </w:r>
      <w:r w:rsidRPr="00597520">
        <w:rPr>
          <w:rFonts w:ascii="Arial Narrow" w:hAnsi="Arial Narrow" w:cs="Arial"/>
          <w:sz w:val="22"/>
          <w:szCs w:val="22"/>
        </w:rPr>
        <w:tab/>
      </w:r>
      <w:r w:rsidRPr="00597520">
        <w:rPr>
          <w:rFonts w:ascii="Arial Narrow" w:hAnsi="Arial Narrow" w:cs="Arial"/>
          <w:sz w:val="22"/>
          <w:szCs w:val="22"/>
        </w:rPr>
        <w:tab/>
      </w:r>
      <w:r w:rsidRPr="00597520">
        <w:rPr>
          <w:rFonts w:ascii="Arial Narrow" w:hAnsi="Arial Narrow" w:cs="Arial"/>
          <w:sz w:val="22"/>
          <w:szCs w:val="22"/>
        </w:rPr>
        <w:tab/>
        <w:t>UPE240</w:t>
      </w:r>
    </w:p>
    <w:p w14:paraId="5F6F534D" w14:textId="77777777" w:rsidR="00253017" w:rsidRPr="00253017" w:rsidRDefault="00253017" w:rsidP="00253017">
      <w:pPr>
        <w:spacing w:after="0"/>
        <w:ind w:left="2830" w:hanging="2830"/>
        <w:jc w:val="both"/>
        <w:rPr>
          <w:rFonts w:ascii="Arial Narrow" w:hAnsi="Arial Narrow" w:cs="Arial"/>
          <w:sz w:val="22"/>
          <w:szCs w:val="22"/>
        </w:rPr>
      </w:pPr>
      <w:r w:rsidRPr="00253017">
        <w:rPr>
          <w:rFonts w:ascii="Arial Narrow" w:hAnsi="Arial Narrow" w:cs="Arial"/>
          <w:sz w:val="22"/>
          <w:szCs w:val="22"/>
        </w:rPr>
        <w:t>Stropná doska:</w:t>
      </w:r>
      <w:r w:rsidRPr="00253017">
        <w:rPr>
          <w:rFonts w:ascii="Arial Narrow" w:hAnsi="Arial Narrow" w:cs="Arial"/>
          <w:sz w:val="22"/>
          <w:szCs w:val="22"/>
        </w:rPr>
        <w:tab/>
      </w:r>
      <w:r w:rsidRPr="00253017">
        <w:rPr>
          <w:rFonts w:ascii="Arial Narrow" w:hAnsi="Arial Narrow" w:cs="Arial"/>
          <w:sz w:val="22"/>
          <w:szCs w:val="22"/>
        </w:rPr>
        <w:tab/>
      </w:r>
      <w:proofErr w:type="spellStart"/>
      <w:r w:rsidRPr="00253017">
        <w:rPr>
          <w:rFonts w:ascii="Arial Narrow" w:hAnsi="Arial Narrow" w:cs="Arial"/>
          <w:sz w:val="22"/>
          <w:szCs w:val="22"/>
        </w:rPr>
        <w:t>plechobetónová</w:t>
      </w:r>
      <w:proofErr w:type="spellEnd"/>
      <w:r w:rsidRPr="00253017">
        <w:rPr>
          <w:rFonts w:ascii="Arial Narrow" w:hAnsi="Arial Narrow" w:cs="Arial"/>
          <w:sz w:val="22"/>
          <w:szCs w:val="22"/>
        </w:rPr>
        <w:t xml:space="preserve"> doska (bez spriahnutia) zložená z trapézového plechu TR85/1,0 a so zálievkou zo železobetónu s hrúbkou 75mm na trapézovým plechom. Celková hrúbka 160mm. Armovanie zálievky je prútovou výstužou umiestnenou na spodnú hranu vlny trapézového plechu (priemer 16mm) a sieťovinou 8-8/150-150 umiestnenou pri hornom povrchu zálievky.</w:t>
      </w:r>
    </w:p>
    <w:p w14:paraId="4CDB8C89" w14:textId="77777777" w:rsidR="00253017" w:rsidRDefault="00253017" w:rsidP="00253017">
      <w:pPr>
        <w:spacing w:after="0"/>
        <w:ind w:firstLine="705"/>
        <w:jc w:val="both"/>
        <w:rPr>
          <w:rFonts w:ascii="Arial" w:hAnsi="Arial" w:cs="Arial"/>
          <w:sz w:val="20"/>
          <w:szCs w:val="20"/>
        </w:rPr>
      </w:pPr>
      <w:r w:rsidRPr="00253017">
        <w:rPr>
          <w:rFonts w:ascii="Arial Narrow" w:hAnsi="Arial Narrow" w:cs="Arial"/>
          <w:sz w:val="22"/>
          <w:szCs w:val="22"/>
        </w:rPr>
        <w:t>Podrobnosti ohľadom tvaru a umiestnenia  oceľových a železobetónových prvkov, ako aj ich armovania a materiálových charakteristík viď výkresovú časť projektovej dokumentácie</w:t>
      </w:r>
      <w:r>
        <w:rPr>
          <w:rFonts w:ascii="Arial" w:hAnsi="Arial" w:cs="Arial"/>
          <w:sz w:val="20"/>
          <w:szCs w:val="20"/>
        </w:rPr>
        <w:t>.</w:t>
      </w:r>
    </w:p>
    <w:p w14:paraId="1DAB3C43" w14:textId="77777777" w:rsidR="00253017" w:rsidRPr="00597520" w:rsidRDefault="00253017" w:rsidP="00597520">
      <w:pPr>
        <w:spacing w:after="0"/>
        <w:jc w:val="both"/>
        <w:rPr>
          <w:rFonts w:ascii="Arial Narrow" w:hAnsi="Arial Narrow" w:cs="Arial"/>
          <w:sz w:val="22"/>
          <w:szCs w:val="22"/>
        </w:rPr>
      </w:pPr>
    </w:p>
    <w:p w14:paraId="4D339DAC" w14:textId="77777777" w:rsidR="006C4457" w:rsidRPr="007A2579" w:rsidRDefault="006C4457" w:rsidP="00B8413D">
      <w:pPr>
        <w:pStyle w:val="Bezriadkovania"/>
      </w:pPr>
      <w:r>
        <w:tab/>
      </w:r>
      <w:r w:rsidRPr="006C4457">
        <w:rPr>
          <w:b/>
          <w:bCs/>
        </w:rPr>
        <w:t xml:space="preserve">Drevené prvky </w:t>
      </w:r>
      <w:r>
        <w:rPr>
          <w:b/>
          <w:bCs/>
        </w:rPr>
        <w:t xml:space="preserve">objektu </w:t>
      </w:r>
      <w:r w:rsidRPr="006C4457">
        <w:rPr>
          <w:b/>
          <w:bCs/>
        </w:rPr>
        <w:t>SO103</w:t>
      </w:r>
      <w:r>
        <w:t>:</w:t>
      </w:r>
    </w:p>
    <w:p w14:paraId="5034A653" w14:textId="77777777" w:rsidR="006C4457" w:rsidRPr="00597520" w:rsidRDefault="006C4457" w:rsidP="006C4457">
      <w:pPr>
        <w:spacing w:after="0"/>
        <w:ind w:left="2830" w:hanging="2830"/>
        <w:jc w:val="both"/>
        <w:rPr>
          <w:rFonts w:ascii="Arial Narrow" w:hAnsi="Arial Narrow" w:cs="Arial"/>
          <w:sz w:val="22"/>
          <w:szCs w:val="22"/>
        </w:rPr>
      </w:pPr>
      <w:r w:rsidRPr="00597520">
        <w:rPr>
          <w:rFonts w:ascii="Arial Narrow" w:hAnsi="Arial Narrow" w:cs="Arial"/>
          <w:sz w:val="22"/>
          <w:szCs w:val="22"/>
        </w:rPr>
        <w:t>Stropné panely oboch podlaží:</w:t>
      </w:r>
      <w:r w:rsidRPr="00597520">
        <w:rPr>
          <w:rFonts w:ascii="Arial Narrow" w:hAnsi="Arial Narrow" w:cs="Arial"/>
          <w:sz w:val="22"/>
          <w:szCs w:val="22"/>
        </w:rPr>
        <w:tab/>
        <w:t>celková hrúbka 240mm, obojstranný kazetový systém s rebrami z KVH hranolov prierezu 60/186mm a 3vrstvovými systémovými doskami na spodnom i hornom povrchu hrúbky 27mm (9+9+9mm). Šírka panelov (modul) v štandardnom vyhotovení je 1030mm.</w:t>
      </w:r>
    </w:p>
    <w:p w14:paraId="0EDDAC00" w14:textId="77777777" w:rsidR="006C4457" w:rsidRDefault="006C4457" w:rsidP="006C4457">
      <w:pPr>
        <w:spacing w:after="0"/>
        <w:ind w:firstLine="705"/>
        <w:jc w:val="both"/>
        <w:rPr>
          <w:rFonts w:ascii="Arial Narrow" w:hAnsi="Arial Narrow" w:cs="Arial"/>
          <w:sz w:val="22"/>
          <w:szCs w:val="22"/>
        </w:rPr>
      </w:pPr>
      <w:r w:rsidRPr="00597520">
        <w:rPr>
          <w:rFonts w:ascii="Arial Narrow" w:hAnsi="Arial Narrow" w:cs="Arial"/>
          <w:sz w:val="22"/>
          <w:szCs w:val="22"/>
        </w:rPr>
        <w:t>Podrobnosti ohľadom tvaru a umiestnenia  drevených prvkov, ako aj ich charakteristík viď výkresovú časť projektovej dokumentácie. Podrobnosti ohľadom drevených prvkov budú dopracované vo výrobnej dokumentácii vybraného výrobcu a dodávateľa drevených panelových prvkov.</w:t>
      </w:r>
    </w:p>
    <w:p w14:paraId="691C3A6A" w14:textId="77777777" w:rsidR="00597520" w:rsidRPr="00597520" w:rsidRDefault="00597520" w:rsidP="006C4457">
      <w:pPr>
        <w:spacing w:after="0"/>
        <w:ind w:firstLine="705"/>
        <w:jc w:val="both"/>
        <w:rPr>
          <w:rFonts w:ascii="Arial Narrow" w:hAnsi="Arial Narrow" w:cs="Arial"/>
          <w:sz w:val="22"/>
          <w:szCs w:val="22"/>
        </w:rPr>
      </w:pPr>
    </w:p>
    <w:p w14:paraId="7AF9DA1B" w14:textId="77777777" w:rsidR="00597520" w:rsidRDefault="00597520" w:rsidP="00597520">
      <w:pPr>
        <w:pStyle w:val="Bezriadkovania"/>
      </w:pPr>
      <w:r>
        <w:t>10</w:t>
      </w:r>
      <w:r w:rsidRPr="007A2579">
        <w:t>.</w:t>
      </w:r>
      <w:r w:rsidR="00EF312D">
        <w:t>5</w:t>
      </w:r>
      <w:r w:rsidRPr="007A2579">
        <w:t xml:space="preserve"> </w:t>
      </w:r>
      <w:r>
        <w:t>SCHODISKO</w:t>
      </w:r>
    </w:p>
    <w:p w14:paraId="5E3149B3" w14:textId="77777777" w:rsidR="00597520" w:rsidRDefault="00597520" w:rsidP="00597520">
      <w:pPr>
        <w:pStyle w:val="Bezriadkovania"/>
        <w:ind w:firstLine="708"/>
      </w:pPr>
      <w:r>
        <w:rPr>
          <w:b/>
          <w:bCs/>
        </w:rPr>
        <w:t>Oceľové</w:t>
      </w:r>
      <w:r w:rsidRPr="006C4457">
        <w:rPr>
          <w:b/>
          <w:bCs/>
        </w:rPr>
        <w:t xml:space="preserve"> prvky </w:t>
      </w:r>
      <w:r>
        <w:rPr>
          <w:b/>
          <w:bCs/>
        </w:rPr>
        <w:t xml:space="preserve">objektu </w:t>
      </w:r>
      <w:r w:rsidRPr="006C4457">
        <w:rPr>
          <w:b/>
          <w:bCs/>
        </w:rPr>
        <w:t>SO10</w:t>
      </w:r>
      <w:r>
        <w:rPr>
          <w:b/>
          <w:bCs/>
        </w:rPr>
        <w:t>2</w:t>
      </w:r>
      <w:r>
        <w:t>:</w:t>
      </w:r>
    </w:p>
    <w:p w14:paraId="23E536AA" w14:textId="77777777" w:rsidR="00597520" w:rsidRP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Stĺp schodiska:</w:t>
      </w:r>
      <w:r w:rsidRPr="00597520">
        <w:rPr>
          <w:rFonts w:ascii="Arial Narrow" w:hAnsi="Arial Narrow" w:cs="Arial"/>
          <w:sz w:val="22"/>
          <w:szCs w:val="22"/>
        </w:rPr>
        <w:tab/>
      </w:r>
      <w:r w:rsidRPr="00597520">
        <w:rPr>
          <w:rFonts w:ascii="Arial Narrow" w:hAnsi="Arial Narrow" w:cs="Arial"/>
          <w:sz w:val="22"/>
          <w:szCs w:val="22"/>
        </w:rPr>
        <w:tab/>
      </w:r>
      <w:r w:rsidRPr="00597520">
        <w:rPr>
          <w:rFonts w:ascii="Arial Narrow" w:hAnsi="Arial Narrow" w:cs="Arial"/>
          <w:sz w:val="22"/>
          <w:szCs w:val="22"/>
        </w:rPr>
        <w:tab/>
        <w:t>HEA160</w:t>
      </w:r>
    </w:p>
    <w:p w14:paraId="2B6EDB0C" w14:textId="77777777" w:rsidR="00597520" w:rsidRP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Nosník schodiska:</w:t>
      </w:r>
      <w:r w:rsidRPr="00597520">
        <w:rPr>
          <w:rFonts w:ascii="Arial Narrow" w:hAnsi="Arial Narrow" w:cs="Arial"/>
          <w:sz w:val="22"/>
          <w:szCs w:val="22"/>
        </w:rPr>
        <w:tab/>
      </w:r>
      <w:r w:rsidRPr="00597520">
        <w:rPr>
          <w:rFonts w:ascii="Arial Narrow" w:hAnsi="Arial Narrow" w:cs="Arial"/>
          <w:sz w:val="22"/>
          <w:szCs w:val="22"/>
        </w:rPr>
        <w:tab/>
        <w:t>HEB140</w:t>
      </w:r>
    </w:p>
    <w:p w14:paraId="56D6132E" w14:textId="77777777" w:rsidR="00597520" w:rsidRP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Stupne schodiska:</w:t>
      </w:r>
      <w:r w:rsidRPr="00597520">
        <w:rPr>
          <w:rFonts w:ascii="Arial Narrow" w:hAnsi="Arial Narrow" w:cs="Arial"/>
          <w:sz w:val="22"/>
          <w:szCs w:val="22"/>
        </w:rPr>
        <w:tab/>
      </w:r>
      <w:r w:rsidRPr="00597520">
        <w:rPr>
          <w:rFonts w:ascii="Arial Narrow" w:hAnsi="Arial Narrow" w:cs="Arial"/>
          <w:sz w:val="22"/>
          <w:szCs w:val="22"/>
        </w:rPr>
        <w:tab/>
      </w:r>
      <w:proofErr w:type="spellStart"/>
      <w:r w:rsidRPr="00597520">
        <w:rPr>
          <w:rFonts w:ascii="Arial Narrow" w:hAnsi="Arial Narrow" w:cs="Arial"/>
          <w:sz w:val="22"/>
          <w:szCs w:val="22"/>
        </w:rPr>
        <w:t>pororošty</w:t>
      </w:r>
      <w:proofErr w:type="spellEnd"/>
      <w:r w:rsidRPr="00597520">
        <w:rPr>
          <w:rFonts w:ascii="Arial Narrow" w:hAnsi="Arial Narrow" w:cs="Arial"/>
          <w:sz w:val="22"/>
          <w:szCs w:val="22"/>
        </w:rPr>
        <w:t xml:space="preserve"> s nosnom páskou 40/4, dĺžka 1200mm, šírka 290mm</w:t>
      </w:r>
    </w:p>
    <w:p w14:paraId="6DAAB1E9" w14:textId="77777777" w:rsidR="00597520" w:rsidRDefault="00597520" w:rsidP="00597520">
      <w:pPr>
        <w:spacing w:after="0"/>
        <w:jc w:val="both"/>
        <w:rPr>
          <w:rFonts w:ascii="Arial Narrow" w:hAnsi="Arial Narrow" w:cs="Arial"/>
          <w:sz w:val="22"/>
          <w:szCs w:val="22"/>
        </w:rPr>
      </w:pPr>
      <w:r w:rsidRPr="00597520">
        <w:rPr>
          <w:rFonts w:ascii="Arial Narrow" w:hAnsi="Arial Narrow" w:cs="Arial"/>
          <w:sz w:val="22"/>
          <w:szCs w:val="22"/>
        </w:rPr>
        <w:t>Podesta:</w:t>
      </w:r>
      <w:r w:rsidRPr="00597520">
        <w:rPr>
          <w:rFonts w:ascii="Arial Narrow" w:hAnsi="Arial Narrow" w:cs="Arial"/>
          <w:sz w:val="22"/>
          <w:szCs w:val="22"/>
        </w:rPr>
        <w:tab/>
      </w:r>
      <w:r w:rsidRPr="00597520">
        <w:rPr>
          <w:rFonts w:ascii="Arial Narrow" w:hAnsi="Arial Narrow" w:cs="Arial"/>
          <w:sz w:val="22"/>
          <w:szCs w:val="22"/>
        </w:rPr>
        <w:tab/>
      </w:r>
      <w:r w:rsidRPr="00597520">
        <w:rPr>
          <w:rFonts w:ascii="Arial Narrow" w:hAnsi="Arial Narrow" w:cs="Arial"/>
          <w:sz w:val="22"/>
          <w:szCs w:val="22"/>
        </w:rPr>
        <w:tab/>
      </w:r>
      <w:proofErr w:type="spellStart"/>
      <w:r w:rsidRPr="00597520">
        <w:rPr>
          <w:rFonts w:ascii="Arial Narrow" w:hAnsi="Arial Narrow" w:cs="Arial"/>
          <w:sz w:val="22"/>
          <w:szCs w:val="22"/>
        </w:rPr>
        <w:t>poororošť</w:t>
      </w:r>
      <w:proofErr w:type="spellEnd"/>
      <w:r w:rsidRPr="00597520">
        <w:rPr>
          <w:rFonts w:ascii="Arial Narrow" w:hAnsi="Arial Narrow" w:cs="Arial"/>
          <w:sz w:val="22"/>
          <w:szCs w:val="22"/>
        </w:rPr>
        <w:t xml:space="preserve"> s nosnou páskou 40/4</w:t>
      </w:r>
    </w:p>
    <w:p w14:paraId="48782E8E" w14:textId="77777777" w:rsidR="00EF312D" w:rsidRPr="00597520" w:rsidRDefault="00EF312D" w:rsidP="00597520">
      <w:pPr>
        <w:spacing w:after="0"/>
        <w:jc w:val="both"/>
        <w:rPr>
          <w:rFonts w:ascii="Arial Narrow" w:hAnsi="Arial Narrow" w:cs="Arial"/>
          <w:sz w:val="22"/>
          <w:szCs w:val="22"/>
        </w:rPr>
      </w:pPr>
    </w:p>
    <w:p w14:paraId="459EE19D" w14:textId="77777777" w:rsidR="00597520" w:rsidRDefault="00EF312D" w:rsidP="00597520">
      <w:pPr>
        <w:pStyle w:val="Bezriadkovania"/>
      </w:pPr>
      <w:r>
        <w:t>10.6 ZATEPLENIE OBJEKTU A PRIŤAŽENIE OBVODOVÉHO PLÁŠŤA</w:t>
      </w:r>
    </w:p>
    <w:p w14:paraId="7B4230AE" w14:textId="77777777" w:rsidR="00EF312D" w:rsidRPr="007A2579" w:rsidRDefault="00EF312D" w:rsidP="00597520">
      <w:pPr>
        <w:pStyle w:val="Bezriadkovania"/>
      </w:pPr>
      <w:r>
        <w:tab/>
      </w:r>
      <w:r w:rsidR="00E44BC4">
        <w:t>Priťaženie obvodového plášťa objektov SO101 a SO102 a popis odstránenia porúch sú podrobne popísané v časti STATIKA.</w:t>
      </w:r>
    </w:p>
    <w:p w14:paraId="35526B96" w14:textId="77777777" w:rsidR="00BB60AE" w:rsidRPr="007A2579" w:rsidRDefault="00BB60AE" w:rsidP="00597520">
      <w:pPr>
        <w:spacing w:after="0" w:line="240" w:lineRule="auto"/>
        <w:jc w:val="both"/>
        <w:rPr>
          <w:rFonts w:ascii="Arial Narrow" w:hAnsi="Arial Narrow"/>
        </w:rPr>
      </w:pPr>
    </w:p>
    <w:p w14:paraId="35F63462" w14:textId="77777777" w:rsidR="000B48F4" w:rsidRPr="009679AC" w:rsidRDefault="000B48F4" w:rsidP="005B2B4F">
      <w:pPr>
        <w:pStyle w:val="VISIA"/>
      </w:pPr>
    </w:p>
    <w:p w14:paraId="414453BE" w14:textId="77777777" w:rsidR="007A2579" w:rsidRDefault="00B0658A" w:rsidP="007A2579">
      <w:pPr>
        <w:pStyle w:val="Bezriadkovania"/>
        <w:rPr>
          <w:b/>
        </w:rPr>
      </w:pPr>
      <w:r w:rsidRPr="00A4777A">
        <w:rPr>
          <w:b/>
        </w:rPr>
        <w:t>11</w:t>
      </w:r>
      <w:r w:rsidR="007A2579" w:rsidRPr="00A4777A">
        <w:rPr>
          <w:b/>
        </w:rPr>
        <w:t>. ZDRAVOTNOTECHNICKÉ INSŤALÁCIE</w:t>
      </w:r>
    </w:p>
    <w:p w14:paraId="754D6614" w14:textId="77777777" w:rsidR="00A845AA" w:rsidRPr="007A2579" w:rsidRDefault="00A845AA" w:rsidP="00A845AA">
      <w:pPr>
        <w:pStyle w:val="Bezriadkovania"/>
        <w:rPr>
          <w:b/>
        </w:rPr>
      </w:pPr>
      <w:r>
        <w:rPr>
          <w:b/>
        </w:rPr>
        <w:t>SO103</w:t>
      </w:r>
    </w:p>
    <w:p w14:paraId="3552071A" w14:textId="77777777" w:rsidR="00682E89" w:rsidRPr="00A4777A" w:rsidRDefault="00682E89" w:rsidP="005B2B4F">
      <w:pPr>
        <w:pStyle w:val="VISIA"/>
      </w:pPr>
      <w:r w:rsidRPr="00A4777A">
        <w:t>11.1</w:t>
      </w:r>
      <w:r>
        <w:t xml:space="preserve"> </w:t>
      </w:r>
      <w:r w:rsidR="00A77F83">
        <w:t>VŠEOBECNÉ ÚDAJE</w:t>
      </w:r>
    </w:p>
    <w:p w14:paraId="26E73169" w14:textId="77777777" w:rsidR="005B2B4F" w:rsidRPr="00A4777A" w:rsidRDefault="005B2B4F" w:rsidP="005B2B4F">
      <w:pPr>
        <w:pStyle w:val="VISIA"/>
      </w:pPr>
      <w:r w:rsidRPr="00A4777A">
        <w:t>11.1</w:t>
      </w:r>
      <w:r>
        <w:t>.1</w:t>
      </w:r>
      <w:r w:rsidRPr="00A4777A">
        <w:t xml:space="preserve"> </w:t>
      </w:r>
      <w:r w:rsidR="00A77F83">
        <w:t>POŽIADAVKY NA ROZVOD PITNEJ VODY</w:t>
      </w:r>
    </w:p>
    <w:p w14:paraId="0E5F4F22" w14:textId="77777777" w:rsidR="00A77F83" w:rsidRPr="005B6B4E" w:rsidRDefault="00A77F83" w:rsidP="002E49C8">
      <w:pPr>
        <w:numPr>
          <w:ilvl w:val="0"/>
          <w:numId w:val="8"/>
        </w:numPr>
        <w:spacing w:after="0" w:line="240" w:lineRule="exact"/>
        <w:jc w:val="both"/>
        <w:rPr>
          <w:rFonts w:ascii="Arial Narrow" w:hAnsi="Arial Narrow"/>
          <w:szCs w:val="20"/>
        </w:rPr>
      </w:pPr>
      <w:r w:rsidRPr="005B6B4E">
        <w:rPr>
          <w:rFonts w:ascii="Arial Narrow" w:hAnsi="Arial Narrow"/>
          <w:szCs w:val="20"/>
        </w:rPr>
        <w:t xml:space="preserve">pitná (studená voda): </w:t>
      </w:r>
      <w:smartTag w:uri="urn:schemas-microsoft-com:office:smarttags" w:element="metricconverter">
        <w:smartTagPr>
          <w:attr w:name="ProductID" w:val="10 ﾰC"/>
        </w:smartTagPr>
        <w:r w:rsidRPr="005B6B4E">
          <w:rPr>
            <w:rFonts w:ascii="Arial Narrow" w:hAnsi="Arial Narrow"/>
            <w:szCs w:val="20"/>
          </w:rPr>
          <w:t>10 °C</w:t>
        </w:r>
      </w:smartTag>
      <w:r w:rsidRPr="005B6B4E">
        <w:rPr>
          <w:rFonts w:ascii="Arial Narrow" w:hAnsi="Arial Narrow"/>
          <w:szCs w:val="20"/>
        </w:rPr>
        <w:t xml:space="preserve">, 14 </w:t>
      </w:r>
      <w:proofErr w:type="spellStart"/>
      <w:r w:rsidRPr="005B6B4E">
        <w:rPr>
          <w:rFonts w:ascii="Arial Narrow" w:hAnsi="Arial Narrow"/>
          <w:szCs w:val="20"/>
        </w:rPr>
        <w:t>dH</w:t>
      </w:r>
      <w:proofErr w:type="spellEnd"/>
    </w:p>
    <w:p w14:paraId="796B717D" w14:textId="77777777" w:rsidR="00A77F83" w:rsidRPr="005B6B4E" w:rsidRDefault="00A77F83" w:rsidP="002E49C8">
      <w:pPr>
        <w:numPr>
          <w:ilvl w:val="0"/>
          <w:numId w:val="8"/>
        </w:numPr>
        <w:spacing w:after="0" w:line="240" w:lineRule="exact"/>
        <w:jc w:val="both"/>
        <w:rPr>
          <w:rFonts w:ascii="Arial Narrow" w:hAnsi="Arial Narrow"/>
          <w:szCs w:val="20"/>
        </w:rPr>
      </w:pPr>
      <w:r w:rsidRPr="005B6B4E">
        <w:rPr>
          <w:rFonts w:ascii="Arial Narrow" w:hAnsi="Arial Narrow"/>
          <w:szCs w:val="20"/>
        </w:rPr>
        <w:t xml:space="preserve">teplá voda, hygien. miestnosti: 45 – </w:t>
      </w:r>
      <w:smartTag w:uri="urn:schemas-microsoft-com:office:smarttags" w:element="metricconverter">
        <w:smartTagPr>
          <w:attr w:name="ProductID" w:val="60 ﾰC"/>
        </w:smartTagPr>
        <w:r w:rsidRPr="005B6B4E">
          <w:rPr>
            <w:rFonts w:ascii="Arial Narrow" w:hAnsi="Arial Narrow"/>
            <w:szCs w:val="20"/>
          </w:rPr>
          <w:t>60 °C</w:t>
        </w:r>
      </w:smartTag>
      <w:r w:rsidRPr="005B6B4E">
        <w:rPr>
          <w:rFonts w:ascii="Arial Narrow" w:hAnsi="Arial Narrow"/>
          <w:szCs w:val="20"/>
        </w:rPr>
        <w:t xml:space="preserve">, 6 – 11 </w:t>
      </w:r>
      <w:proofErr w:type="spellStart"/>
      <w:r w:rsidRPr="005B6B4E">
        <w:rPr>
          <w:rFonts w:ascii="Arial Narrow" w:hAnsi="Arial Narrow"/>
          <w:szCs w:val="20"/>
        </w:rPr>
        <w:t>dH</w:t>
      </w:r>
      <w:proofErr w:type="spellEnd"/>
    </w:p>
    <w:p w14:paraId="29EDB3B6" w14:textId="77777777" w:rsidR="00A77F83" w:rsidRPr="005B6B4E" w:rsidRDefault="00A77F83" w:rsidP="002E49C8">
      <w:pPr>
        <w:numPr>
          <w:ilvl w:val="0"/>
          <w:numId w:val="8"/>
        </w:numPr>
        <w:spacing w:after="0" w:line="240" w:lineRule="exact"/>
        <w:jc w:val="both"/>
        <w:rPr>
          <w:rFonts w:ascii="Arial Narrow" w:hAnsi="Arial Narrow"/>
          <w:szCs w:val="20"/>
        </w:rPr>
      </w:pPr>
      <w:r w:rsidRPr="005B6B4E">
        <w:rPr>
          <w:rFonts w:ascii="Arial Narrow" w:hAnsi="Arial Narrow"/>
          <w:szCs w:val="20"/>
        </w:rPr>
        <w:t>zásobník TV  - dodávka UK</w:t>
      </w:r>
    </w:p>
    <w:p w14:paraId="1F1404CB" w14:textId="77777777" w:rsidR="00A77F83" w:rsidRPr="005B6B4E" w:rsidRDefault="00A77F83" w:rsidP="002E49C8">
      <w:pPr>
        <w:numPr>
          <w:ilvl w:val="0"/>
          <w:numId w:val="8"/>
        </w:numPr>
        <w:spacing w:after="0" w:line="240" w:lineRule="exact"/>
        <w:jc w:val="both"/>
        <w:rPr>
          <w:rFonts w:ascii="Arial Narrow" w:hAnsi="Arial Narrow"/>
          <w:szCs w:val="20"/>
        </w:rPr>
      </w:pPr>
      <w:r w:rsidRPr="005B6B4E">
        <w:rPr>
          <w:rFonts w:ascii="Arial Narrow" w:hAnsi="Arial Narrow"/>
          <w:szCs w:val="20"/>
        </w:rPr>
        <w:t xml:space="preserve">min. pretlak v najvzdialenejšom odbere pitnej vody 0,1 </w:t>
      </w:r>
      <w:proofErr w:type="spellStart"/>
      <w:r w:rsidRPr="005B6B4E">
        <w:rPr>
          <w:rFonts w:ascii="Arial Narrow" w:hAnsi="Arial Narrow"/>
          <w:szCs w:val="20"/>
        </w:rPr>
        <w:t>Mpa</w:t>
      </w:r>
      <w:proofErr w:type="spellEnd"/>
    </w:p>
    <w:p w14:paraId="5E0891A6" w14:textId="77777777" w:rsidR="005B2B4F" w:rsidRDefault="005B2B4F" w:rsidP="005B2B4F">
      <w:pPr>
        <w:pStyle w:val="VISIA"/>
      </w:pPr>
    </w:p>
    <w:p w14:paraId="09C86619" w14:textId="77777777" w:rsidR="00633A4F" w:rsidRPr="00A4777A" w:rsidRDefault="00B0658A" w:rsidP="005B2B4F">
      <w:pPr>
        <w:pStyle w:val="VISIA"/>
      </w:pPr>
      <w:r w:rsidRPr="00A4777A">
        <w:t>11</w:t>
      </w:r>
      <w:r w:rsidR="00A4777A" w:rsidRPr="00A4777A">
        <w:t>.1</w:t>
      </w:r>
      <w:r w:rsidR="00682E89">
        <w:t>.</w:t>
      </w:r>
      <w:r w:rsidR="00A77F83">
        <w:t>2</w:t>
      </w:r>
      <w:r w:rsidR="00A4777A" w:rsidRPr="00A4777A">
        <w:t xml:space="preserve"> POTREBA VODY</w:t>
      </w:r>
    </w:p>
    <w:p w14:paraId="680189EC" w14:textId="77777777" w:rsidR="00A77F83" w:rsidRPr="006C691B" w:rsidRDefault="00A77F83" w:rsidP="00A77F83">
      <w:pPr>
        <w:pStyle w:val="VISIA"/>
      </w:pPr>
      <w:r>
        <w:tab/>
      </w:r>
      <w:r w:rsidRPr="006C691B">
        <w:t xml:space="preserve">Jedná sa o </w:t>
      </w:r>
      <w:r>
        <w:t>učebné</w:t>
      </w:r>
      <w:r w:rsidRPr="006C691B">
        <w:t xml:space="preserve"> priestory s </w:t>
      </w:r>
      <w:r>
        <w:t>50</w:t>
      </w:r>
      <w:r w:rsidRPr="006C691B">
        <w:t xml:space="preserve">  </w:t>
      </w:r>
      <w:r>
        <w:t>študentami</w:t>
      </w:r>
      <w:r w:rsidRPr="006C691B">
        <w:t xml:space="preserve">.  </w:t>
      </w:r>
    </w:p>
    <w:p w14:paraId="1E150F75" w14:textId="77777777" w:rsidR="00A77F83" w:rsidRPr="006C691B" w:rsidRDefault="00A77F83" w:rsidP="00A77F83">
      <w:pPr>
        <w:pStyle w:val="VISIA"/>
      </w:pPr>
      <w:r w:rsidRPr="006C691B">
        <w:t>Priemerná denná potreba vody :</w:t>
      </w:r>
    </w:p>
    <w:p w14:paraId="28FEC47C" w14:textId="77777777" w:rsidR="00A77F83" w:rsidRPr="006C691B" w:rsidRDefault="00A77F83" w:rsidP="00A77F83">
      <w:pPr>
        <w:pStyle w:val="VISIA"/>
      </w:pPr>
      <w:r w:rsidRPr="006C691B">
        <w:tab/>
        <w:t xml:space="preserve">počet </w:t>
      </w:r>
      <w:r>
        <w:t>študentov</w:t>
      </w:r>
      <w:r w:rsidRPr="006C691B">
        <w:t xml:space="preserve">  </w:t>
      </w:r>
      <w:r>
        <w:t>50</w:t>
      </w:r>
      <w:r w:rsidRPr="006C691B">
        <w:t>…………………………………</w:t>
      </w:r>
      <w:r>
        <w:t>25</w:t>
      </w:r>
      <w:r w:rsidRPr="006C691B">
        <w:t xml:space="preserve"> l/deň</w:t>
      </w:r>
    </w:p>
    <w:p w14:paraId="50C49FBD" w14:textId="77777777" w:rsidR="00A77F83" w:rsidRPr="006C691B" w:rsidRDefault="00A77F83" w:rsidP="00A77F83">
      <w:pPr>
        <w:pStyle w:val="VISIA"/>
      </w:pPr>
      <w:r>
        <w:tab/>
      </w:r>
      <w:proofErr w:type="spellStart"/>
      <w:r w:rsidRPr="006C691B">
        <w:t>Qp</w:t>
      </w:r>
      <w:proofErr w:type="spellEnd"/>
      <w:r w:rsidRPr="006C691B">
        <w:t xml:space="preserve"> = n x q</w:t>
      </w:r>
    </w:p>
    <w:p w14:paraId="2230F592" w14:textId="77777777" w:rsidR="00A77F83" w:rsidRPr="006C691B" w:rsidRDefault="00A77F83" w:rsidP="00A77F83">
      <w:pPr>
        <w:pStyle w:val="VISIA"/>
      </w:pPr>
      <w:r>
        <w:tab/>
      </w:r>
      <w:proofErr w:type="spellStart"/>
      <w:r w:rsidRPr="006C691B">
        <w:t>Qp</w:t>
      </w:r>
      <w:proofErr w:type="spellEnd"/>
      <w:r w:rsidRPr="006C691B">
        <w:t xml:space="preserve"> = </w:t>
      </w:r>
      <w:r>
        <w:t>50</w:t>
      </w:r>
      <w:r w:rsidRPr="006C691B">
        <w:t xml:space="preserve"> x </w:t>
      </w:r>
      <w:r>
        <w:t>2</w:t>
      </w:r>
      <w:r w:rsidRPr="006C691B">
        <w:t xml:space="preserve">5  = </w:t>
      </w:r>
      <w:r>
        <w:t>1250</w:t>
      </w:r>
      <w:r w:rsidRPr="006C691B">
        <w:t xml:space="preserve"> l.deň-1 = 0,0</w:t>
      </w:r>
      <w:r>
        <w:t>145</w:t>
      </w:r>
      <w:r w:rsidRPr="006C691B">
        <w:t xml:space="preserve"> l.s-1  </w:t>
      </w:r>
    </w:p>
    <w:p w14:paraId="4B49A8B2" w14:textId="77777777" w:rsidR="00A77F83" w:rsidRPr="006C691B" w:rsidRDefault="00A77F83" w:rsidP="00A77F83">
      <w:pPr>
        <w:pStyle w:val="VISIA"/>
      </w:pPr>
    </w:p>
    <w:p w14:paraId="63D99984" w14:textId="77777777" w:rsidR="00A77F83" w:rsidRPr="006C691B" w:rsidRDefault="00A77F83" w:rsidP="00A77F83">
      <w:pPr>
        <w:pStyle w:val="VISIA"/>
      </w:pPr>
      <w:r w:rsidRPr="006C691B">
        <w:tab/>
        <w:t>Maximálna denná potreba vody  :</w:t>
      </w:r>
    </w:p>
    <w:p w14:paraId="2DE34987" w14:textId="77777777" w:rsidR="00A77F83" w:rsidRPr="006C691B" w:rsidRDefault="00A77F83" w:rsidP="00A77F83">
      <w:pPr>
        <w:pStyle w:val="VISIA"/>
      </w:pPr>
      <w:r w:rsidRPr="006C691B">
        <w:t xml:space="preserve"> </w:t>
      </w:r>
      <w:r w:rsidRPr="006C691B">
        <w:tab/>
      </w:r>
      <w:proofErr w:type="spellStart"/>
      <w:r w:rsidRPr="006C691B">
        <w:t>Qm</w:t>
      </w:r>
      <w:proofErr w:type="spellEnd"/>
      <w:r w:rsidRPr="006C691B">
        <w:t xml:space="preserve"> = </w:t>
      </w:r>
      <w:proofErr w:type="spellStart"/>
      <w:r w:rsidRPr="006C691B">
        <w:t>Qp</w:t>
      </w:r>
      <w:proofErr w:type="spellEnd"/>
      <w:r w:rsidRPr="006C691B">
        <w:t xml:space="preserve"> x </w:t>
      </w:r>
      <w:proofErr w:type="spellStart"/>
      <w:r w:rsidRPr="006C691B">
        <w:t>kd</w:t>
      </w:r>
      <w:proofErr w:type="spellEnd"/>
    </w:p>
    <w:p w14:paraId="03887B17" w14:textId="77777777" w:rsidR="00A77F83" w:rsidRPr="006C691B" w:rsidRDefault="00A77F83" w:rsidP="00A77F83">
      <w:pPr>
        <w:pStyle w:val="VISIA"/>
      </w:pPr>
      <w:r w:rsidRPr="006C691B">
        <w:tab/>
      </w:r>
      <w:proofErr w:type="spellStart"/>
      <w:r w:rsidRPr="006C691B">
        <w:t>Qm</w:t>
      </w:r>
      <w:proofErr w:type="spellEnd"/>
      <w:r w:rsidRPr="006C691B">
        <w:t xml:space="preserve"> = </w:t>
      </w:r>
      <w:r>
        <w:t>1250</w:t>
      </w:r>
      <w:r w:rsidRPr="006C691B">
        <w:t xml:space="preserve"> x 1,5 = </w:t>
      </w:r>
      <w:r>
        <w:t>1875</w:t>
      </w:r>
      <w:r w:rsidRPr="006C691B">
        <w:t xml:space="preserve"> l.deň-1 = 0,0</w:t>
      </w:r>
      <w:r>
        <w:t>22</w:t>
      </w:r>
      <w:r w:rsidRPr="006C691B">
        <w:t xml:space="preserve"> l.s-1 </w:t>
      </w:r>
    </w:p>
    <w:p w14:paraId="25E6D9EE" w14:textId="77777777" w:rsidR="00A77F83" w:rsidRPr="006C691B" w:rsidRDefault="00A77F83" w:rsidP="00A77F83">
      <w:pPr>
        <w:pStyle w:val="VISIA"/>
      </w:pPr>
      <w:r w:rsidRPr="006C691B">
        <w:tab/>
      </w:r>
      <w:proofErr w:type="spellStart"/>
      <w:r w:rsidRPr="006C691B">
        <w:t>kd</w:t>
      </w:r>
      <w:proofErr w:type="spellEnd"/>
      <w:r w:rsidRPr="006C691B">
        <w:t xml:space="preserve"> - súčiniteľ dennej nerovnomernosti spotreby vody 1,5</w:t>
      </w:r>
    </w:p>
    <w:p w14:paraId="24433842" w14:textId="77777777" w:rsidR="00A77F83" w:rsidRPr="006C691B" w:rsidRDefault="00A77F83" w:rsidP="00A77F83">
      <w:pPr>
        <w:pStyle w:val="VISIA"/>
      </w:pPr>
      <w:r w:rsidRPr="006C691B">
        <w:tab/>
      </w:r>
    </w:p>
    <w:p w14:paraId="41D209AD" w14:textId="77777777" w:rsidR="00A77F83" w:rsidRPr="006C691B" w:rsidRDefault="00A77F83" w:rsidP="00A77F83">
      <w:pPr>
        <w:pStyle w:val="VISIA"/>
      </w:pPr>
      <w:r w:rsidRPr="006C691B">
        <w:lastRenderedPageBreak/>
        <w:tab/>
        <w:t>Maximálna hodinová potreba vody :</w:t>
      </w:r>
    </w:p>
    <w:p w14:paraId="31CA198D" w14:textId="77777777" w:rsidR="00A77F83" w:rsidRPr="006C691B" w:rsidRDefault="00A77F83" w:rsidP="00A77F83">
      <w:pPr>
        <w:pStyle w:val="VISIA"/>
      </w:pPr>
      <w:r w:rsidRPr="006C691B">
        <w:tab/>
      </w:r>
      <w:proofErr w:type="spellStart"/>
      <w:r w:rsidRPr="006C691B">
        <w:t>Qh</w:t>
      </w:r>
      <w:proofErr w:type="spellEnd"/>
      <w:r w:rsidRPr="006C691B">
        <w:t xml:space="preserve"> = 1/</w:t>
      </w:r>
      <w:r>
        <w:t>8</w:t>
      </w:r>
      <w:r w:rsidRPr="006C691B">
        <w:t xml:space="preserve"> x  </w:t>
      </w:r>
      <w:proofErr w:type="spellStart"/>
      <w:r w:rsidRPr="006C691B">
        <w:t>Qm</w:t>
      </w:r>
      <w:proofErr w:type="spellEnd"/>
      <w:r w:rsidRPr="006C691B">
        <w:t xml:space="preserve"> x </w:t>
      </w:r>
      <w:proofErr w:type="spellStart"/>
      <w:r w:rsidRPr="006C691B">
        <w:t>kh</w:t>
      </w:r>
      <w:proofErr w:type="spellEnd"/>
    </w:p>
    <w:p w14:paraId="3142F8AF" w14:textId="77777777" w:rsidR="00A77F83" w:rsidRPr="006C691B" w:rsidRDefault="00A77F83" w:rsidP="00A77F83">
      <w:pPr>
        <w:pStyle w:val="VISIA"/>
      </w:pPr>
      <w:r w:rsidRPr="006C691B">
        <w:tab/>
      </w:r>
      <w:proofErr w:type="spellStart"/>
      <w:r w:rsidRPr="006C691B">
        <w:t>Qh</w:t>
      </w:r>
      <w:proofErr w:type="spellEnd"/>
      <w:r w:rsidRPr="006C691B">
        <w:t xml:space="preserve"> = 1/</w:t>
      </w:r>
      <w:r>
        <w:t>8</w:t>
      </w:r>
      <w:r w:rsidRPr="006C691B">
        <w:t xml:space="preserve"> x </w:t>
      </w:r>
      <w:r>
        <w:t>1875</w:t>
      </w:r>
      <w:r w:rsidRPr="006C691B">
        <w:t xml:space="preserve"> x  2,1</w:t>
      </w:r>
    </w:p>
    <w:p w14:paraId="714B2FD5" w14:textId="77777777" w:rsidR="00A77F83" w:rsidRPr="006C691B" w:rsidRDefault="00A77F83" w:rsidP="00A77F83">
      <w:pPr>
        <w:pStyle w:val="VISIA"/>
      </w:pPr>
      <w:r w:rsidRPr="006C691B">
        <w:tab/>
      </w:r>
      <w:proofErr w:type="spellStart"/>
      <w:r w:rsidRPr="006C691B">
        <w:t>Qh</w:t>
      </w:r>
      <w:proofErr w:type="spellEnd"/>
      <w:r w:rsidRPr="006C691B">
        <w:t xml:space="preserve"> = </w:t>
      </w:r>
      <w:r>
        <w:t>492,19</w:t>
      </w:r>
      <w:r w:rsidRPr="006C691B">
        <w:t xml:space="preserve">  l.h-1 = 0,</w:t>
      </w:r>
      <w:r>
        <w:t>137</w:t>
      </w:r>
      <w:r w:rsidRPr="006C691B">
        <w:t xml:space="preserve"> l.s-1 </w:t>
      </w:r>
    </w:p>
    <w:p w14:paraId="6C76EB8C" w14:textId="77777777" w:rsidR="00A77F83" w:rsidRPr="006C691B" w:rsidRDefault="00A77F83" w:rsidP="00A77F83">
      <w:pPr>
        <w:pStyle w:val="VISIA"/>
      </w:pPr>
    </w:p>
    <w:p w14:paraId="29374CBA" w14:textId="77777777" w:rsidR="00A77F83" w:rsidRPr="006C691B" w:rsidRDefault="00A77F83" w:rsidP="00A77F83">
      <w:pPr>
        <w:pStyle w:val="VISIA"/>
      </w:pPr>
      <w:r w:rsidRPr="006C691B">
        <w:tab/>
        <w:t>Priemerná ročná potreba vody pri</w:t>
      </w:r>
      <w:r>
        <w:t xml:space="preserve"> </w:t>
      </w:r>
      <w:r w:rsidRPr="006C691B">
        <w:t xml:space="preserve">predpoklade celoročnej prevádzke </w:t>
      </w:r>
      <w:r>
        <w:t>205</w:t>
      </w:r>
      <w:r w:rsidRPr="006C691B">
        <w:t xml:space="preserve"> dní/rok : </w:t>
      </w:r>
      <w:r>
        <w:t>256,25</w:t>
      </w:r>
      <w:r w:rsidRPr="006C691B">
        <w:t xml:space="preserve"> m3.rok-1</w:t>
      </w:r>
    </w:p>
    <w:p w14:paraId="49874094" w14:textId="77777777" w:rsidR="00A77F83" w:rsidRPr="006C691B" w:rsidRDefault="00A77F83" w:rsidP="00A77F83">
      <w:pPr>
        <w:pStyle w:val="VISIA"/>
      </w:pPr>
      <w:r w:rsidRPr="006C691B">
        <w:tab/>
        <w:t>Vypracované podľa ÚV.</w:t>
      </w:r>
    </w:p>
    <w:p w14:paraId="64C552C4" w14:textId="77777777" w:rsidR="00633A4F" w:rsidRDefault="00633A4F" w:rsidP="00A77F83">
      <w:pPr>
        <w:spacing w:after="0"/>
        <w:rPr>
          <w:rFonts w:ascii="Arial Narrow" w:eastAsia="Arial Narrow" w:hAnsi="Arial Narrow" w:cs="Arial Narrow"/>
          <w:color w:val="FF0000"/>
          <w:sz w:val="22"/>
          <w:szCs w:val="22"/>
        </w:rPr>
      </w:pPr>
    </w:p>
    <w:p w14:paraId="010523B7" w14:textId="77777777" w:rsidR="00A77F83" w:rsidRDefault="00A77F83" w:rsidP="00A77F83">
      <w:pPr>
        <w:pStyle w:val="VISIA"/>
      </w:pPr>
      <w:r w:rsidRPr="00A4777A">
        <w:t>11.1</w:t>
      </w:r>
      <w:r>
        <w:t>.3</w:t>
      </w:r>
      <w:r w:rsidRPr="00A4777A">
        <w:t xml:space="preserve"> </w:t>
      </w:r>
      <w:r>
        <w:t>MNOŽSTVO ODPADOVÝCH VÔD</w:t>
      </w:r>
    </w:p>
    <w:p w14:paraId="3D37D648" w14:textId="77777777" w:rsidR="00A77F83" w:rsidRPr="00A4777A" w:rsidRDefault="00A77F83" w:rsidP="00A77F83">
      <w:pPr>
        <w:pStyle w:val="VISIA"/>
      </w:pPr>
      <w:r>
        <w:tab/>
        <w:t>Vyplýva z potreby vody.</w:t>
      </w:r>
    </w:p>
    <w:p w14:paraId="222467D8" w14:textId="77777777" w:rsidR="00A77F83" w:rsidRDefault="00A77F83" w:rsidP="00A77F83">
      <w:pPr>
        <w:spacing w:after="0"/>
        <w:rPr>
          <w:rFonts w:ascii="Arial Narrow" w:eastAsia="Arial Narrow" w:hAnsi="Arial Narrow" w:cs="Arial Narrow"/>
          <w:color w:val="FF0000"/>
          <w:sz w:val="22"/>
          <w:szCs w:val="22"/>
        </w:rPr>
      </w:pPr>
    </w:p>
    <w:p w14:paraId="69B086AF" w14:textId="77777777" w:rsidR="00A77F83" w:rsidRPr="00A4777A" w:rsidRDefault="00A77F83" w:rsidP="00A77F83">
      <w:pPr>
        <w:pStyle w:val="VISIA"/>
      </w:pPr>
      <w:r w:rsidRPr="00A4777A">
        <w:t>11.</w:t>
      </w:r>
      <w:r>
        <w:t>2 KANALIZÁCIA</w:t>
      </w:r>
    </w:p>
    <w:p w14:paraId="342BD0C6" w14:textId="77777777" w:rsidR="00A77F83" w:rsidRDefault="00A77F83" w:rsidP="00A77F83">
      <w:pPr>
        <w:pStyle w:val="VISIA"/>
      </w:pPr>
      <w:r w:rsidRPr="00A4777A">
        <w:t>11.</w:t>
      </w:r>
      <w:r>
        <w:t>2.1</w:t>
      </w:r>
      <w:r w:rsidRPr="00A4777A">
        <w:t xml:space="preserve"> </w:t>
      </w:r>
      <w:r>
        <w:t>SPLAŠKOVÁ A DAŽĎOVÁ KANALIZÁCIA</w:t>
      </w:r>
    </w:p>
    <w:p w14:paraId="0FF516AC" w14:textId="77777777" w:rsidR="003F56E0" w:rsidRDefault="00A77F83" w:rsidP="003F56E0">
      <w:pPr>
        <w:pStyle w:val="VISIA"/>
      </w:pPr>
      <w:r>
        <w:tab/>
      </w:r>
      <w:r w:rsidR="003F56E0">
        <w:t xml:space="preserve">V budove je navrhnutá gravitačná kanalizácia pre splaškovú a dažďovú odpadovú vodu (delený systém). Celý kanalizačný systém bude uchytený do stavebnej konštrukcie samostatným závesným systémom. Pod každým spojom musí byť osadený závesný systém. Lomy kanalizácie zo zvislého na ležaté potrubie budú osadené v min. vzdialenosti od stropu podlažia. Prechod kanalizačného potrubia cez požiarne úseky musí byť riešený protipožiarnymi manžetami a protipožiarnymi upchávkami, v zmysle projektu PO. </w:t>
      </w:r>
    </w:p>
    <w:p w14:paraId="487376B0" w14:textId="77777777" w:rsidR="003F56E0" w:rsidRDefault="003F56E0" w:rsidP="003F56E0">
      <w:pPr>
        <w:pStyle w:val="VISIA"/>
      </w:pPr>
    </w:p>
    <w:p w14:paraId="109D0C3E" w14:textId="77777777" w:rsidR="003F56E0" w:rsidRDefault="003F56E0" w:rsidP="003F56E0">
      <w:pPr>
        <w:pStyle w:val="VISIA"/>
      </w:pPr>
      <w:r w:rsidRPr="00A4777A">
        <w:t>11.</w:t>
      </w:r>
      <w:r>
        <w:t>2.2</w:t>
      </w:r>
      <w:r w:rsidRPr="00A4777A">
        <w:t xml:space="preserve"> </w:t>
      </w:r>
      <w:r>
        <w:t>SPLAŠKOVÁ A DAŽĎOVÁ KANALIZÁCIA</w:t>
      </w:r>
    </w:p>
    <w:p w14:paraId="73EB52E1" w14:textId="77777777" w:rsidR="003F56E0" w:rsidRDefault="003F56E0" w:rsidP="003F56E0">
      <w:pPr>
        <w:pStyle w:val="VISIA"/>
      </w:pPr>
      <w:r>
        <w:tab/>
        <w:t xml:space="preserve">Navrhované kanalizačné odpady  pre objekt budú zaústené do existujúcich kanalizačných rozvodov. Celý systém bude odvetraný cez stúpačky, ktoré budú vyvedené až nad strechu objektu a ukončené ventilačnou hlavicou. </w:t>
      </w:r>
    </w:p>
    <w:p w14:paraId="25D76FF6" w14:textId="77777777" w:rsidR="003F56E0" w:rsidRDefault="003F56E0" w:rsidP="00A77F83">
      <w:pPr>
        <w:pStyle w:val="VISIA"/>
      </w:pPr>
    </w:p>
    <w:p w14:paraId="54EEEB56" w14:textId="77777777" w:rsidR="00A77F83" w:rsidRDefault="00A77F83" w:rsidP="00A77F83">
      <w:pPr>
        <w:pStyle w:val="VISIA"/>
      </w:pPr>
      <w:r w:rsidRPr="00A4777A">
        <w:t>11.</w:t>
      </w:r>
      <w:r>
        <w:t>2.</w:t>
      </w:r>
      <w:r w:rsidR="003F56E0">
        <w:t>3</w:t>
      </w:r>
      <w:r w:rsidRPr="00A4777A">
        <w:t xml:space="preserve"> </w:t>
      </w:r>
      <w:r>
        <w:t>KONDENZÁT</w:t>
      </w:r>
    </w:p>
    <w:p w14:paraId="6CC71A35" w14:textId="77777777" w:rsidR="00A77F83" w:rsidRDefault="00A77F83" w:rsidP="00A77F83">
      <w:pPr>
        <w:pStyle w:val="VISIA"/>
        <w:rPr>
          <w:rFonts w:eastAsia="Arial Narrow" w:cs="Arial Narrow"/>
          <w:color w:val="FF0000"/>
        </w:rPr>
      </w:pPr>
      <w:r>
        <w:tab/>
      </w:r>
      <w:r w:rsidRPr="005B6B4E">
        <w:t>V prevádzke sú navrhnuté vzduchotechnické a chladiace  jednotky, ktoré vyžadujú napojenie na kanalizáciu. Jednotky budú napojené do jednotlivých stúpačiek cez HL 136N, prípadne iný sifón, ktorý bude zabraňovať prenikaniu zápachu z kanalizácie.</w:t>
      </w:r>
    </w:p>
    <w:p w14:paraId="2D454689" w14:textId="77777777" w:rsidR="00A77F83" w:rsidRDefault="00A77F83" w:rsidP="00A77F83">
      <w:pPr>
        <w:pStyle w:val="VISIA"/>
      </w:pPr>
    </w:p>
    <w:p w14:paraId="55AFC32B" w14:textId="77777777" w:rsidR="00A77F83" w:rsidRDefault="00A77F83" w:rsidP="00A77F83">
      <w:pPr>
        <w:pStyle w:val="VISIA"/>
      </w:pPr>
      <w:r w:rsidRPr="00A4777A">
        <w:t>11.</w:t>
      </w:r>
      <w:r>
        <w:t>2.</w:t>
      </w:r>
      <w:r w:rsidR="003F56E0">
        <w:t>4</w:t>
      </w:r>
      <w:r w:rsidRPr="00A4777A">
        <w:t xml:space="preserve"> </w:t>
      </w:r>
      <w:r>
        <w:t>MATERIÁL</w:t>
      </w:r>
    </w:p>
    <w:p w14:paraId="52DF3AD0" w14:textId="77777777" w:rsidR="00A77F83" w:rsidRDefault="00A77F83" w:rsidP="00A77F83">
      <w:pPr>
        <w:pStyle w:val="VISIA"/>
      </w:pPr>
      <w:r>
        <w:rPr>
          <w:szCs w:val="20"/>
        </w:rPr>
        <w:tab/>
      </w:r>
      <w:r w:rsidRPr="005B6B4E">
        <w:rPr>
          <w:szCs w:val="20"/>
        </w:rPr>
        <w:t>Splašková kanalizácia bude vyhotovená z kanalizačného systému HT-PP nad podlahou 1.N.P.</w:t>
      </w:r>
    </w:p>
    <w:p w14:paraId="58E01082" w14:textId="77777777" w:rsidR="00287DAC" w:rsidRDefault="00287DAC" w:rsidP="00287DAC">
      <w:pPr>
        <w:pStyle w:val="VISIA"/>
      </w:pPr>
    </w:p>
    <w:p w14:paraId="26E627FD" w14:textId="77777777" w:rsidR="00287DAC" w:rsidRDefault="00287DAC" w:rsidP="00287DAC">
      <w:pPr>
        <w:pStyle w:val="VISIA"/>
      </w:pPr>
      <w:r w:rsidRPr="00A4777A">
        <w:t>11.</w:t>
      </w:r>
      <w:r>
        <w:t>2.</w:t>
      </w:r>
      <w:r w:rsidR="003F56E0">
        <w:t>5</w:t>
      </w:r>
      <w:r w:rsidRPr="00A4777A">
        <w:t xml:space="preserve"> </w:t>
      </w:r>
      <w:r>
        <w:t>IZOLÁCIE</w:t>
      </w:r>
    </w:p>
    <w:p w14:paraId="6698E9CD" w14:textId="77777777" w:rsidR="00287DAC" w:rsidRDefault="00287DAC" w:rsidP="00287DAC">
      <w:pPr>
        <w:pStyle w:val="VISIA"/>
      </w:pPr>
      <w:r>
        <w:rPr>
          <w:szCs w:val="20"/>
        </w:rPr>
        <w:tab/>
        <w:t>K</w:t>
      </w:r>
      <w:r w:rsidRPr="005B6B4E">
        <w:rPr>
          <w:szCs w:val="20"/>
        </w:rPr>
        <w:t xml:space="preserve">analizáciu vedenú od </w:t>
      </w:r>
      <w:r>
        <w:rPr>
          <w:szCs w:val="20"/>
        </w:rPr>
        <w:t>chladiacich</w:t>
      </w:r>
      <w:r w:rsidRPr="005B6B4E">
        <w:rPr>
          <w:szCs w:val="20"/>
        </w:rPr>
        <w:t xml:space="preserve"> zariadení (</w:t>
      </w:r>
      <w:proofErr w:type="spellStart"/>
      <w:r w:rsidRPr="005B6B4E">
        <w:rPr>
          <w:szCs w:val="20"/>
        </w:rPr>
        <w:t>kondenz</w:t>
      </w:r>
      <w:proofErr w:type="spellEnd"/>
      <w:r w:rsidRPr="005B6B4E">
        <w:rPr>
          <w:szCs w:val="20"/>
        </w:rPr>
        <w:t>) izolovať izoláciou hr. 6mm (kaučuk)</w:t>
      </w:r>
    </w:p>
    <w:p w14:paraId="134E55F6" w14:textId="77777777" w:rsidR="00A77F83" w:rsidRDefault="00A77F83" w:rsidP="00A77F83">
      <w:pPr>
        <w:spacing w:after="0"/>
        <w:rPr>
          <w:rFonts w:ascii="Arial Narrow" w:eastAsia="Arial Narrow" w:hAnsi="Arial Narrow" w:cs="Arial Narrow"/>
          <w:color w:val="FF0000"/>
          <w:sz w:val="22"/>
          <w:szCs w:val="22"/>
        </w:rPr>
      </w:pPr>
    </w:p>
    <w:p w14:paraId="3F4474D7" w14:textId="77777777" w:rsidR="00287DAC" w:rsidRDefault="00287DAC" w:rsidP="00287DAC">
      <w:pPr>
        <w:pStyle w:val="VISIA"/>
      </w:pPr>
      <w:r w:rsidRPr="00A4777A">
        <w:t>11.</w:t>
      </w:r>
      <w:r w:rsidR="000C0756">
        <w:t>3</w:t>
      </w:r>
      <w:r>
        <w:t xml:space="preserve"> VODOVOD</w:t>
      </w:r>
    </w:p>
    <w:p w14:paraId="404337F8" w14:textId="77777777" w:rsidR="00287DAC" w:rsidRPr="00287DAC" w:rsidRDefault="00287DAC" w:rsidP="00287DAC">
      <w:pPr>
        <w:pStyle w:val="VISIA"/>
        <w:rPr>
          <w:b/>
          <w:bCs/>
          <w:snapToGrid w:val="0"/>
          <w:u w:val="single"/>
        </w:rPr>
      </w:pPr>
      <w:r w:rsidRPr="00287DAC">
        <w:rPr>
          <w:b/>
          <w:bCs/>
          <w:snapToGrid w:val="0"/>
          <w:u w:val="single"/>
        </w:rPr>
        <w:t>STUDENÁ VODA</w:t>
      </w:r>
    </w:p>
    <w:p w14:paraId="6DC6F317" w14:textId="77777777" w:rsidR="00287DAC" w:rsidRPr="00287DAC" w:rsidRDefault="00287DAC" w:rsidP="00287DAC">
      <w:pPr>
        <w:pStyle w:val="VISIA"/>
      </w:pPr>
      <w:r w:rsidRPr="00287DAC">
        <w:rPr>
          <w:snapToGrid w:val="0"/>
        </w:rPr>
        <w:t xml:space="preserve">Voda pre </w:t>
      </w:r>
      <w:proofErr w:type="spellStart"/>
      <w:r w:rsidRPr="00287DAC">
        <w:rPr>
          <w:snapToGrid w:val="0"/>
        </w:rPr>
        <w:t>novonavrhnuté</w:t>
      </w:r>
      <w:proofErr w:type="spellEnd"/>
      <w:r w:rsidRPr="00287DAC">
        <w:rPr>
          <w:snapToGrid w:val="0"/>
        </w:rPr>
        <w:t xml:space="preserve"> zariaďovacie predmety sa </w:t>
      </w:r>
      <w:proofErr w:type="spellStart"/>
      <w:r w:rsidRPr="00287DAC">
        <w:rPr>
          <w:snapToGrid w:val="0"/>
        </w:rPr>
        <w:t>nápaja</w:t>
      </w:r>
      <w:proofErr w:type="spellEnd"/>
      <w:r w:rsidRPr="00287DAC">
        <w:rPr>
          <w:snapToGrid w:val="0"/>
        </w:rPr>
        <w:t xml:space="preserve"> na existujúce rozvody studenej vody vo vedľajšej budove. Hlavné ležaté rozvody vody pre </w:t>
      </w:r>
      <w:proofErr w:type="spellStart"/>
      <w:r w:rsidRPr="00287DAC">
        <w:rPr>
          <w:snapToGrid w:val="0"/>
        </w:rPr>
        <w:t>novonavrhnuté</w:t>
      </w:r>
      <w:proofErr w:type="spellEnd"/>
      <w:r w:rsidRPr="00287DAC">
        <w:rPr>
          <w:snapToGrid w:val="0"/>
        </w:rPr>
        <w:t xml:space="preserve"> zariaďovacie predmety sú vedené pod stropom 1.NP a 2.NP na spoločných závesoch alebo samostatných závesoch (objímkach) s protihlukovými a </w:t>
      </w:r>
      <w:proofErr w:type="spellStart"/>
      <w:r w:rsidRPr="00287DAC">
        <w:rPr>
          <w:snapToGrid w:val="0"/>
        </w:rPr>
        <w:t>protivibračnými</w:t>
      </w:r>
      <w:proofErr w:type="spellEnd"/>
      <w:r w:rsidRPr="00287DAC">
        <w:rPr>
          <w:snapToGrid w:val="0"/>
        </w:rPr>
        <w:t xml:space="preserve"> vložkami. Z pod stropu budú vedené odbočky ku zariaďovacím predmetom, kde budú umiestnené uzatváracie a regulačné armatúry. Ďalej bude rozvod vedený v stene respektíve v </w:t>
      </w:r>
      <w:proofErr w:type="spellStart"/>
      <w:r w:rsidRPr="00287DAC">
        <w:rPr>
          <w:snapToGrid w:val="0"/>
        </w:rPr>
        <w:t>predstenovom</w:t>
      </w:r>
      <w:proofErr w:type="spellEnd"/>
      <w:r w:rsidRPr="00287DAC">
        <w:rPr>
          <w:snapToGrid w:val="0"/>
        </w:rPr>
        <w:t xml:space="preserve"> systéme, v podlahe, kde sa napoja jednotlivé zariaďovacie predmety. </w:t>
      </w:r>
    </w:p>
    <w:p w14:paraId="0468BCEF" w14:textId="77777777" w:rsidR="00287DAC" w:rsidRPr="00287DAC" w:rsidRDefault="00287DAC" w:rsidP="00287DAC">
      <w:pPr>
        <w:pStyle w:val="VISIA"/>
        <w:rPr>
          <w:snapToGrid w:val="0"/>
        </w:rPr>
      </w:pPr>
    </w:p>
    <w:p w14:paraId="4124CECD" w14:textId="77777777" w:rsidR="00287DAC" w:rsidRPr="00287DAC" w:rsidRDefault="00287DAC" w:rsidP="00287DAC">
      <w:pPr>
        <w:pStyle w:val="VISIA"/>
        <w:rPr>
          <w:b/>
          <w:bCs/>
          <w:u w:val="single"/>
        </w:rPr>
      </w:pPr>
      <w:r w:rsidRPr="00287DAC">
        <w:rPr>
          <w:b/>
          <w:bCs/>
          <w:u w:val="single"/>
        </w:rPr>
        <w:t>TEPLÁ VODA A CIRKULÁCIA</w:t>
      </w:r>
    </w:p>
    <w:p w14:paraId="3C1E6E3B" w14:textId="77777777" w:rsidR="00287DAC" w:rsidRPr="00287DAC" w:rsidRDefault="00287DAC" w:rsidP="00287DAC">
      <w:pPr>
        <w:pStyle w:val="VISIA"/>
      </w:pPr>
      <w:r w:rsidRPr="00287DAC">
        <w:t xml:space="preserve">Ohrev teplej vody na teplotu </w:t>
      </w:r>
      <w:smartTag w:uri="urn:schemas-microsoft-com:office:smarttags" w:element="metricconverter">
        <w:smartTagPr>
          <w:attr w:name="ProductID" w:val="60 ﾰC"/>
        </w:smartTagPr>
        <w:r w:rsidRPr="00287DAC">
          <w:t>60 °C</w:t>
        </w:r>
      </w:smartTag>
      <w:r w:rsidRPr="00287DAC">
        <w:t xml:space="preserve"> je zabezpečený ústredným ohrevom v technickej miestnosti. Teplá voda a cirkulácia teplej vody sa napája na rozvody v objekte. Odtiaľ bude vedená ku </w:t>
      </w:r>
      <w:proofErr w:type="spellStart"/>
      <w:r w:rsidRPr="00287DAC">
        <w:t>novonavrhnutým</w:t>
      </w:r>
      <w:proofErr w:type="spellEnd"/>
      <w:r w:rsidRPr="00287DAC">
        <w:t xml:space="preserve"> zariaďovacím predmetom pod stropom 2.NP odkiaľ sa budú napájať všetky zariaďovacie predmety navrhnuté v prevádzke. Navrhnuté zariadenie vylúči technickými riešeniami množeniu baktérií </w:t>
      </w:r>
      <w:proofErr w:type="spellStart"/>
      <w:r w:rsidRPr="00287DAC">
        <w:t>Legionella</w:t>
      </w:r>
      <w:proofErr w:type="spellEnd"/>
      <w:r w:rsidRPr="00287DAC">
        <w:t>. Cirkulácia je zabezpečená existujúcim cirkulačným čerpadlom a </w:t>
      </w:r>
      <w:proofErr w:type="spellStart"/>
      <w:r w:rsidRPr="00287DAC">
        <w:t>vyvažovacími</w:t>
      </w:r>
      <w:proofErr w:type="spellEnd"/>
      <w:r w:rsidRPr="00287DAC">
        <w:t xml:space="preserve"> ventilmi umiestnených na rozvode . </w:t>
      </w:r>
    </w:p>
    <w:p w14:paraId="7677AC84" w14:textId="77777777" w:rsidR="00287DAC" w:rsidRPr="00287DAC" w:rsidRDefault="00287DAC" w:rsidP="00287DAC">
      <w:pPr>
        <w:pStyle w:val="VISIA"/>
        <w:rPr>
          <w:i/>
        </w:rPr>
      </w:pPr>
    </w:p>
    <w:p w14:paraId="6822310C" w14:textId="77777777" w:rsidR="00287DAC" w:rsidRPr="00287DAC" w:rsidRDefault="00287DAC" w:rsidP="00287DAC">
      <w:pPr>
        <w:pStyle w:val="VISIA"/>
        <w:rPr>
          <w:iCs/>
        </w:rPr>
      </w:pPr>
      <w:r>
        <w:rPr>
          <w:iCs/>
        </w:rPr>
        <w:t xml:space="preserve">11.2.1 </w:t>
      </w:r>
      <w:r w:rsidRPr="00287DAC">
        <w:rPr>
          <w:iCs/>
        </w:rPr>
        <w:t xml:space="preserve">MATERIÁL </w:t>
      </w:r>
    </w:p>
    <w:p w14:paraId="02C0852F" w14:textId="11F88D88" w:rsidR="00287DAC" w:rsidRPr="00287DAC" w:rsidRDefault="00287DAC" w:rsidP="00287DAC">
      <w:pPr>
        <w:pStyle w:val="VISIA"/>
      </w:pPr>
      <w:r>
        <w:tab/>
      </w:r>
      <w:r w:rsidRPr="00287DAC">
        <w:t>Rozvod studenej, teplej vody zrealizovať z  viacvrstvového potrubia PE</w:t>
      </w:r>
      <w:r w:rsidRPr="00287DAC">
        <w:rPr>
          <w:lang w:val="en-US"/>
        </w:rPr>
        <w:t xml:space="preserve">/AL/PE </w:t>
      </w:r>
      <w:proofErr w:type="spellStart"/>
      <w:r w:rsidRPr="00287DAC">
        <w:rPr>
          <w:lang w:val="en-US"/>
        </w:rPr>
        <w:t>Geberit</w:t>
      </w:r>
      <w:proofErr w:type="spellEnd"/>
      <w:r w:rsidRPr="00287DAC">
        <w:rPr>
          <w:lang w:val="en-US"/>
        </w:rPr>
        <w:t xml:space="preserve"> </w:t>
      </w:r>
      <w:proofErr w:type="spellStart"/>
      <w:r w:rsidRPr="00287DAC">
        <w:rPr>
          <w:lang w:val="en-US"/>
        </w:rPr>
        <w:t>Mepla</w:t>
      </w:r>
      <w:proofErr w:type="spellEnd"/>
      <w:r w:rsidR="003137A6">
        <w:rPr>
          <w:lang w:val="en-US"/>
        </w:rPr>
        <w:t xml:space="preserve"> (</w:t>
      </w:r>
      <w:proofErr w:type="spellStart"/>
      <w:r w:rsidR="003137A6">
        <w:rPr>
          <w:lang w:val="en-US"/>
        </w:rPr>
        <w:t>alebo</w:t>
      </w:r>
      <w:proofErr w:type="spellEnd"/>
      <w:r w:rsidR="003137A6">
        <w:rPr>
          <w:lang w:val="en-US"/>
        </w:rPr>
        <w:t xml:space="preserve"> </w:t>
      </w:r>
      <w:proofErr w:type="spellStart"/>
      <w:r w:rsidR="003137A6">
        <w:rPr>
          <w:lang w:val="en-US"/>
        </w:rPr>
        <w:t>ekvivalent</w:t>
      </w:r>
      <w:proofErr w:type="spellEnd"/>
      <w:r w:rsidR="003137A6">
        <w:rPr>
          <w:lang w:val="en-US"/>
        </w:rPr>
        <w:t>)</w:t>
      </w:r>
      <w:r w:rsidRPr="00287DAC">
        <w:t xml:space="preserve"> . Uzatváracie armatúry budú inštalované pod každým stúpacím potrubím a na začiatku každého pripájacieho potrubia ku skupine výtokov. Uzatváracie armatúry budú len ventily alebo </w:t>
      </w:r>
      <w:proofErr w:type="spellStart"/>
      <w:r w:rsidRPr="00287DAC">
        <w:t>zasúvadlové</w:t>
      </w:r>
      <w:proofErr w:type="spellEnd"/>
      <w:r w:rsidRPr="00287DAC">
        <w:t xml:space="preserve"> uzávery a sú inštalované ako demontovateľné</w:t>
      </w:r>
    </w:p>
    <w:p w14:paraId="2EC21E2A" w14:textId="77777777" w:rsidR="00287DAC" w:rsidRDefault="00287DAC" w:rsidP="00287DAC">
      <w:pPr>
        <w:pStyle w:val="VISIA"/>
        <w:rPr>
          <w:iCs/>
        </w:rPr>
      </w:pPr>
    </w:p>
    <w:p w14:paraId="680BECAD" w14:textId="77777777" w:rsidR="00287DAC" w:rsidRPr="00287DAC" w:rsidRDefault="00287DAC" w:rsidP="00287DAC">
      <w:pPr>
        <w:pStyle w:val="VISIA"/>
        <w:rPr>
          <w:iCs/>
        </w:rPr>
      </w:pPr>
      <w:r>
        <w:rPr>
          <w:iCs/>
        </w:rPr>
        <w:t>11.</w:t>
      </w:r>
      <w:r w:rsidR="000C0756">
        <w:rPr>
          <w:iCs/>
        </w:rPr>
        <w:t>3</w:t>
      </w:r>
      <w:r>
        <w:rPr>
          <w:iCs/>
        </w:rPr>
        <w:t xml:space="preserve">.2 </w:t>
      </w:r>
      <w:r w:rsidRPr="00287DAC">
        <w:rPr>
          <w:iCs/>
        </w:rPr>
        <w:t>IZOLÁCIE</w:t>
      </w:r>
    </w:p>
    <w:p w14:paraId="2C839B44" w14:textId="77777777" w:rsidR="00287DAC" w:rsidRPr="00287DAC" w:rsidRDefault="00287DAC" w:rsidP="00287DAC">
      <w:pPr>
        <w:pStyle w:val="VISIA"/>
      </w:pPr>
      <w:r>
        <w:tab/>
        <w:t>P</w:t>
      </w:r>
      <w:r w:rsidRPr="00287DAC">
        <w:t>otrubie TV bude tepelne izolované tepelnou izoláciou s hodnotou λ najviac 0,035 W/</w:t>
      </w:r>
      <w:proofErr w:type="spellStart"/>
      <w:r w:rsidRPr="00287DAC">
        <w:t>m.K</w:t>
      </w:r>
      <w:proofErr w:type="spellEnd"/>
      <w:r w:rsidRPr="00287DAC">
        <w:t xml:space="preserve">. hrúbky izolácii budú DN potrubia </w:t>
      </w:r>
    </w:p>
    <w:p w14:paraId="4FE84131" w14:textId="77777777" w:rsidR="00287DAC" w:rsidRPr="00287DAC" w:rsidRDefault="00287DAC" w:rsidP="00287DAC">
      <w:pPr>
        <w:pStyle w:val="VISIA"/>
      </w:pPr>
      <w:r>
        <w:tab/>
        <w:t>P</w:t>
      </w:r>
      <w:r w:rsidRPr="00287DAC">
        <w:t xml:space="preserve">otrubie studenej vody pre ľudskú spotrebu budú izolované 13mm potrubia - kaučuk. </w:t>
      </w:r>
    </w:p>
    <w:p w14:paraId="1C19C534" w14:textId="77777777" w:rsidR="00287DAC" w:rsidRPr="00287DAC" w:rsidRDefault="00287DAC" w:rsidP="00287DAC">
      <w:pPr>
        <w:pStyle w:val="VISIA"/>
      </w:pPr>
      <w:r>
        <w:tab/>
      </w:r>
      <w:r w:rsidRPr="00287DAC">
        <w:t>Uchytenie potrubia do muriva resp. stavebnej konštrukcie  bude riešené typovými závesmi s tlmiacimi vložkami.</w:t>
      </w:r>
    </w:p>
    <w:p w14:paraId="23AF0B8C" w14:textId="77777777" w:rsidR="00287DAC" w:rsidRDefault="00287DAC" w:rsidP="00287DAC">
      <w:pPr>
        <w:pStyle w:val="VISIA"/>
      </w:pPr>
    </w:p>
    <w:p w14:paraId="0D5AC16B" w14:textId="77777777" w:rsidR="00287DAC" w:rsidRDefault="00287DAC" w:rsidP="00287DAC">
      <w:pPr>
        <w:pStyle w:val="VISIA"/>
      </w:pPr>
      <w:r w:rsidRPr="00A4777A">
        <w:t>11.</w:t>
      </w:r>
      <w:r w:rsidR="000C0756">
        <w:t>4</w:t>
      </w:r>
      <w:r>
        <w:t xml:space="preserve"> MERANIE SPOTREBY VODY</w:t>
      </w:r>
    </w:p>
    <w:p w14:paraId="6DBAEB41" w14:textId="77777777" w:rsidR="00A77F83" w:rsidRPr="003F56E0" w:rsidRDefault="00287DAC" w:rsidP="003F56E0">
      <w:pPr>
        <w:pStyle w:val="VISIA"/>
      </w:pPr>
      <w:r>
        <w:tab/>
        <w:t>Nemení sa, je existujúce.</w:t>
      </w:r>
    </w:p>
    <w:p w14:paraId="36DFFE19" w14:textId="77777777" w:rsidR="00733FAC" w:rsidRDefault="00733FAC" w:rsidP="00733FAC">
      <w:pPr>
        <w:spacing w:after="0" w:line="240" w:lineRule="auto"/>
        <w:jc w:val="both"/>
        <w:rPr>
          <w:rFonts w:ascii="Arial Narrow" w:eastAsia="Arial Narrow" w:hAnsi="Arial Narrow" w:cs="Arial Narrow"/>
          <w:color w:val="FF0000"/>
          <w:sz w:val="22"/>
          <w:szCs w:val="22"/>
        </w:rPr>
      </w:pPr>
    </w:p>
    <w:p w14:paraId="4A23C4B2" w14:textId="77777777" w:rsidR="00682E89" w:rsidRPr="00A4777A" w:rsidRDefault="00682E89" w:rsidP="005B2B4F">
      <w:pPr>
        <w:pStyle w:val="VISIA"/>
      </w:pPr>
      <w:r w:rsidRPr="00A4777A">
        <w:t>11</w:t>
      </w:r>
      <w:r>
        <w:t>.</w:t>
      </w:r>
      <w:r w:rsidR="000C0756">
        <w:t>5</w:t>
      </w:r>
      <w:r w:rsidRPr="00A4777A">
        <w:t xml:space="preserve"> </w:t>
      </w:r>
      <w:r>
        <w:t>ZARIAĎOVACIE PREDMETY</w:t>
      </w:r>
    </w:p>
    <w:p w14:paraId="593DC2AB" w14:textId="77777777" w:rsidR="003F56E0" w:rsidRDefault="00682E89" w:rsidP="003F56E0">
      <w:pPr>
        <w:pStyle w:val="VISIA"/>
      </w:pPr>
      <w:r>
        <w:rPr>
          <w:szCs w:val="21"/>
        </w:rPr>
        <w:tab/>
      </w:r>
      <w:r w:rsidR="003F56E0">
        <w:t>Zariaďovacie predmety a výtokové batérie budú vyšpecifikované vo výkaze výmer. Uchytenie zariaďovacích predmetov do stavebnej konštrukcie bude opatrené protihlukovými prvkami.</w:t>
      </w:r>
    </w:p>
    <w:p w14:paraId="31620A71" w14:textId="77777777" w:rsidR="00682E89" w:rsidRDefault="00682E89" w:rsidP="00682E89">
      <w:pPr>
        <w:tabs>
          <w:tab w:val="left" w:pos="426"/>
        </w:tabs>
        <w:spacing w:after="0"/>
        <w:jc w:val="both"/>
        <w:rPr>
          <w:rFonts w:ascii="Arial Narrow" w:hAnsi="Arial Narrow"/>
          <w:sz w:val="22"/>
        </w:rPr>
      </w:pPr>
    </w:p>
    <w:p w14:paraId="19374F3E" w14:textId="77777777" w:rsidR="00682E89" w:rsidRDefault="00682E89" w:rsidP="005B2B4F">
      <w:pPr>
        <w:pStyle w:val="VISIA"/>
      </w:pPr>
      <w:r w:rsidRPr="00A4777A">
        <w:t>11</w:t>
      </w:r>
      <w:r w:rsidR="000C0756">
        <w:t>.6</w:t>
      </w:r>
      <w:r w:rsidRPr="00A4777A">
        <w:t xml:space="preserve"> </w:t>
      </w:r>
      <w:r>
        <w:t>DAŽĎOVÁ KANALIZÁCIA</w:t>
      </w:r>
      <w:r w:rsidR="000C0756">
        <w:t xml:space="preserve"> </w:t>
      </w:r>
    </w:p>
    <w:p w14:paraId="79E7CE38" w14:textId="77777777" w:rsidR="000C0756" w:rsidRPr="00A4777A" w:rsidRDefault="000C0756" w:rsidP="005B2B4F">
      <w:pPr>
        <w:pStyle w:val="VISIA"/>
      </w:pPr>
      <w:r w:rsidRPr="000C0756">
        <w:rPr>
          <w:b/>
          <w:bCs/>
        </w:rPr>
        <w:t>SO 104</w:t>
      </w:r>
      <w:r>
        <w:rPr>
          <w:b/>
          <w:bCs/>
        </w:rPr>
        <w:t xml:space="preserve"> – Dažďová kanalizácia</w:t>
      </w:r>
    </w:p>
    <w:p w14:paraId="4CDF2C3C" w14:textId="77777777" w:rsidR="000C0756" w:rsidRDefault="00682E89" w:rsidP="000C0756">
      <w:pPr>
        <w:pStyle w:val="VISIA"/>
      </w:pPr>
      <w:r>
        <w:tab/>
      </w:r>
      <w:r w:rsidR="000C0756">
        <w:t xml:space="preserve">Predmetom tohto projektu je riešiť </w:t>
      </w:r>
      <w:proofErr w:type="spellStart"/>
      <w:r w:rsidR="000C0756">
        <w:t>odkanalizovanie</w:t>
      </w:r>
      <w:proofErr w:type="spellEnd"/>
      <w:r w:rsidR="000C0756">
        <w:t xml:space="preserve"> dažďových vôd z objektu </w:t>
      </w:r>
      <w:bookmarkStart w:id="15" w:name="_Hlk62103993"/>
      <w:r w:rsidR="000C0756">
        <w:t>SOŠ Technická Lučenec</w:t>
      </w:r>
      <w:bookmarkEnd w:id="15"/>
      <w:r w:rsidR="000C0756">
        <w:t xml:space="preserve">.  </w:t>
      </w:r>
    </w:p>
    <w:p w14:paraId="28B0D73C" w14:textId="77777777" w:rsidR="000C0756" w:rsidRDefault="000C0756" w:rsidP="000C0756">
      <w:pPr>
        <w:pStyle w:val="VISIA"/>
        <w:rPr>
          <w:b/>
        </w:rPr>
      </w:pPr>
      <w:r>
        <w:rPr>
          <w:b/>
        </w:rPr>
        <w:t>Dažďová kanalizácia</w:t>
      </w:r>
    </w:p>
    <w:p w14:paraId="233DDFAE" w14:textId="77777777" w:rsidR="000C0756" w:rsidRDefault="000C0756" w:rsidP="000C0756">
      <w:pPr>
        <w:pStyle w:val="VISIA"/>
        <w:rPr>
          <w:b/>
        </w:rPr>
      </w:pPr>
    </w:p>
    <w:p w14:paraId="17BAE99C" w14:textId="77777777" w:rsidR="000C0756" w:rsidRDefault="000C0756" w:rsidP="000C0756">
      <w:pPr>
        <w:pStyle w:val="VISIA"/>
      </w:pPr>
      <w:r>
        <w:t xml:space="preserve">Predmetom tohto projektu je riešiť </w:t>
      </w:r>
      <w:proofErr w:type="spellStart"/>
      <w:r>
        <w:t>odkanalizovanie</w:t>
      </w:r>
      <w:proofErr w:type="spellEnd"/>
      <w:r>
        <w:t xml:space="preserve"> dažďových vôd z objektu a spevnených plôch (SO103).  </w:t>
      </w:r>
    </w:p>
    <w:p w14:paraId="78A0BF83" w14:textId="77777777" w:rsidR="000C0756" w:rsidRDefault="000C0756" w:rsidP="000C0756">
      <w:pPr>
        <w:pStyle w:val="VISIA"/>
        <w:rPr>
          <w:bCs/>
        </w:rPr>
      </w:pPr>
    </w:p>
    <w:p w14:paraId="49E00D7C" w14:textId="77777777" w:rsidR="000C0756" w:rsidRDefault="000C0756" w:rsidP="000C0756">
      <w:pPr>
        <w:pStyle w:val="VISIA"/>
        <w:rPr>
          <w:bCs/>
        </w:rPr>
      </w:pPr>
      <w:r>
        <w:rPr>
          <w:bCs/>
        </w:rPr>
        <w:t>Odtokové množstvá – dažďové vody počítané pre: i = 210 ha l/</w:t>
      </w:r>
      <w:proofErr w:type="spellStart"/>
      <w:r>
        <w:rPr>
          <w:bCs/>
        </w:rPr>
        <w:t>s.ha</w:t>
      </w:r>
      <w:proofErr w:type="spellEnd"/>
      <w:r>
        <w:rPr>
          <w:bCs/>
        </w:rPr>
        <w:t>, p = 0,2, t = 15 min.</w:t>
      </w:r>
    </w:p>
    <w:p w14:paraId="3372227E" w14:textId="77777777" w:rsidR="000C0756" w:rsidRDefault="000C0756" w:rsidP="000C0756">
      <w:pPr>
        <w:pStyle w:val="VISIA"/>
        <w:rPr>
          <w:bCs/>
        </w:rPr>
      </w:pPr>
      <w:r>
        <w:rPr>
          <w:bCs/>
        </w:rPr>
        <w:t>Strecha:</w:t>
      </w:r>
      <w:r>
        <w:rPr>
          <w:bCs/>
        </w:rPr>
        <w:tab/>
      </w:r>
      <w:r>
        <w:rPr>
          <w:bCs/>
        </w:rPr>
        <w:tab/>
      </w:r>
      <w:r>
        <w:rPr>
          <w:bCs/>
        </w:rPr>
        <w:tab/>
        <w:t xml:space="preserve">Q = </w:t>
      </w:r>
      <w:proofErr w:type="spellStart"/>
      <w:r>
        <w:rPr>
          <w:bCs/>
        </w:rPr>
        <w:t>S.i.y</w:t>
      </w:r>
      <w:proofErr w:type="spellEnd"/>
      <w:r>
        <w:rPr>
          <w:bCs/>
        </w:rPr>
        <w:t xml:space="preserve"> = 0,0268 x 210 x 1,0 = 5,63 l/s</w:t>
      </w:r>
    </w:p>
    <w:p w14:paraId="3CA20A73" w14:textId="77777777" w:rsidR="000C0756" w:rsidRDefault="000C0756" w:rsidP="000C0756">
      <w:pPr>
        <w:pStyle w:val="VISIA"/>
        <w:rPr>
          <w:bCs/>
        </w:rPr>
      </w:pPr>
      <w:r>
        <w:rPr>
          <w:bCs/>
        </w:rPr>
        <w:t>Celkový odtok dažďových vôd:</w:t>
      </w:r>
      <w:r>
        <w:rPr>
          <w:bCs/>
        </w:rPr>
        <w:tab/>
      </w:r>
      <w:r>
        <w:rPr>
          <w:bCs/>
        </w:rPr>
        <w:tab/>
        <w:t>Q =</w:t>
      </w:r>
      <w:r>
        <w:rPr>
          <w:bCs/>
        </w:rPr>
        <w:tab/>
      </w:r>
      <w:r>
        <w:rPr>
          <w:bCs/>
        </w:rPr>
        <w:tab/>
      </w:r>
      <w:r>
        <w:rPr>
          <w:bCs/>
        </w:rPr>
        <w:tab/>
      </w:r>
      <w:r>
        <w:rPr>
          <w:bCs/>
        </w:rPr>
        <w:tab/>
        <w:t xml:space="preserve">5,63 l/s </w:t>
      </w:r>
    </w:p>
    <w:p w14:paraId="2F77ACFA" w14:textId="77777777" w:rsidR="000C0756" w:rsidRDefault="000C0756" w:rsidP="000C0756">
      <w:pPr>
        <w:pStyle w:val="VISIA"/>
        <w:rPr>
          <w:bCs/>
        </w:rPr>
      </w:pPr>
    </w:p>
    <w:p w14:paraId="1D33CC70" w14:textId="77777777" w:rsidR="000C0756" w:rsidRPr="000C0756" w:rsidRDefault="000C0756" w:rsidP="000C0756">
      <w:pPr>
        <w:pStyle w:val="VISIA"/>
        <w:rPr>
          <w:rFonts w:eastAsia="Arial"/>
          <w:b/>
        </w:rPr>
      </w:pPr>
      <w:r>
        <w:rPr>
          <w:rFonts w:eastAsia="Arial"/>
          <w:b/>
        </w:rPr>
        <w:t>Prípojka dažďovej kanalizácie</w:t>
      </w:r>
    </w:p>
    <w:p w14:paraId="6736A174" w14:textId="7F1CA57F" w:rsidR="000C0756" w:rsidRPr="000C0756" w:rsidRDefault="000C0756" w:rsidP="000C0756">
      <w:pPr>
        <w:pStyle w:val="VISIA"/>
      </w:pPr>
      <w:r>
        <w:tab/>
        <w:t xml:space="preserve">Dažďové vody zo strechy budú odvádzané cez kanalizačné zberače do </w:t>
      </w:r>
      <w:proofErr w:type="spellStart"/>
      <w:r>
        <w:t>vsakovacieho</w:t>
      </w:r>
      <w:proofErr w:type="spellEnd"/>
      <w:r>
        <w:t xml:space="preserve"> systému. </w:t>
      </w:r>
      <w:proofErr w:type="spellStart"/>
      <w:r>
        <w:t>Vsakovací</w:t>
      </w:r>
      <w:proofErr w:type="spellEnd"/>
      <w:r>
        <w:t xml:space="preserve"> systém je navrhnutý alternatívne ELWA  blok </w:t>
      </w:r>
      <w:proofErr w:type="spellStart"/>
      <w:r>
        <w:t>Ekodren</w:t>
      </w:r>
      <w:proofErr w:type="spellEnd"/>
      <w:r w:rsidR="003137A6">
        <w:t xml:space="preserve"> (alebo ekvivalent)</w:t>
      </w:r>
      <w:r>
        <w:t>.</w:t>
      </w:r>
    </w:p>
    <w:p w14:paraId="35DCC4E5" w14:textId="77777777" w:rsidR="000C0756" w:rsidRDefault="000C0756" w:rsidP="000C0756">
      <w:pPr>
        <w:pStyle w:val="VISIA"/>
        <w:rPr>
          <w:rFonts w:eastAsia="Times New Roman"/>
        </w:rPr>
      </w:pPr>
      <w:r>
        <w:tab/>
        <w:t xml:space="preserve">Dažďová voda zo strechy  bude </w:t>
      </w:r>
      <w:proofErr w:type="spellStart"/>
      <w:r>
        <w:t>odvázaná</w:t>
      </w:r>
      <w:proofErr w:type="spellEnd"/>
      <w:r>
        <w:t xml:space="preserve"> zvodmi zo striech do dažďovej areálovej kanalizácie.</w:t>
      </w:r>
    </w:p>
    <w:p w14:paraId="717A524A" w14:textId="77777777" w:rsidR="000C0756" w:rsidRDefault="000C0756" w:rsidP="000C0756">
      <w:pPr>
        <w:pStyle w:val="VISIA"/>
        <w:rPr>
          <w:rFonts w:eastAsia="Arial"/>
        </w:rPr>
      </w:pPr>
      <w:r>
        <w:rPr>
          <w:rFonts w:eastAsia="Arial"/>
        </w:rPr>
        <w:t xml:space="preserve">Areálovú časť dažďových kanalizačných prípojok tvorí úsek od vyústenia z objektu po bod zaústenia do zberača dažďovej kanalizácie. Dĺžka prípojok  bude cca 1 -5 m. </w:t>
      </w:r>
    </w:p>
    <w:p w14:paraId="7CB3DD8F" w14:textId="77777777" w:rsidR="000C0756" w:rsidRPr="000C0756" w:rsidRDefault="000C0756" w:rsidP="000C0756">
      <w:pPr>
        <w:pStyle w:val="VISIA"/>
        <w:rPr>
          <w:rFonts w:eastAsia="Times New Roman"/>
        </w:rPr>
      </w:pPr>
      <w:bookmarkStart w:id="16" w:name="_Hlk82767961"/>
      <w:r>
        <w:t xml:space="preserve">Kanalizačný zberač dažďovej kanalizácie je DN 200, dĺžky 31,63 a 20,60 m. </w:t>
      </w:r>
      <w:bookmarkEnd w:id="16"/>
    </w:p>
    <w:p w14:paraId="1B47C0BF" w14:textId="77777777" w:rsidR="000C0756" w:rsidRPr="000C0756" w:rsidRDefault="000C0756" w:rsidP="000C0756">
      <w:pPr>
        <w:pStyle w:val="VISIA"/>
        <w:rPr>
          <w:rFonts w:eastAsia="Times New Roman"/>
        </w:rPr>
      </w:pPr>
      <w:r>
        <w:tab/>
        <w:t>Areálový zberač sa navrhuje realizovať z potrubia PVC hladkých v teréne. Navrhovaný profil je DN 200.</w:t>
      </w:r>
      <w:r>
        <w:rPr>
          <w:bCs/>
        </w:rPr>
        <w:t xml:space="preserve"> Potrubný systém má okrem dobrých hydraulických vlastností aj vysokú koróznu a chemickú odolnosť a vysokú odolnosť proti </w:t>
      </w:r>
      <w:proofErr w:type="spellStart"/>
      <w:r>
        <w:rPr>
          <w:bCs/>
        </w:rPr>
        <w:t>obrusnosti</w:t>
      </w:r>
      <w:proofErr w:type="spellEnd"/>
      <w:r>
        <w:rPr>
          <w:bCs/>
        </w:rPr>
        <w:t>. Uloženie potrubia v </w:t>
      </w:r>
      <w:proofErr w:type="spellStart"/>
      <w:r>
        <w:rPr>
          <w:bCs/>
        </w:rPr>
        <w:t>rýhe</w:t>
      </w:r>
      <w:proofErr w:type="spellEnd"/>
      <w:r>
        <w:rPr>
          <w:bCs/>
        </w:rPr>
        <w:t xml:space="preserve"> sa bude realizovať dôsledne podľa technického manuálu výrobcu. Potrubie sa uloží do pieskového lôžka obsype sa pieskom do výšky 30 cm nad potrubie a zasype pod komunikáciami </w:t>
      </w:r>
      <w:proofErr w:type="spellStart"/>
      <w:r>
        <w:rPr>
          <w:bCs/>
        </w:rPr>
        <w:t>štrkopieskom.Po</w:t>
      </w:r>
      <w:proofErr w:type="spellEnd"/>
      <w:r>
        <w:rPr>
          <w:bCs/>
        </w:rPr>
        <w:t xml:space="preserve"> </w:t>
      </w:r>
      <w:proofErr w:type="spellStart"/>
      <w:r>
        <w:rPr>
          <w:bCs/>
        </w:rPr>
        <w:t>dokočení</w:t>
      </w:r>
      <w:proofErr w:type="spellEnd"/>
      <w:r>
        <w:rPr>
          <w:bCs/>
        </w:rPr>
        <w:t xml:space="preserve"> montáže potrubia zberača sa vykonajú skúšky jeho vodotesnosti v súlade z STN 73 6716. Zberač</w:t>
      </w:r>
      <w:r>
        <w:t xml:space="preserve"> sa bude realizovať v otvorenej stavebnej zapaženej </w:t>
      </w:r>
      <w:proofErr w:type="spellStart"/>
      <w:r>
        <w:t>rýhe</w:t>
      </w:r>
      <w:proofErr w:type="spellEnd"/>
      <w:r>
        <w:t xml:space="preserve">. </w:t>
      </w:r>
    </w:p>
    <w:p w14:paraId="2ABA145D" w14:textId="77777777" w:rsidR="000C0756" w:rsidRDefault="000C0756" w:rsidP="000C0756">
      <w:pPr>
        <w:pStyle w:val="VISIA"/>
        <w:rPr>
          <w:bCs/>
        </w:rPr>
      </w:pPr>
      <w:r>
        <w:rPr>
          <w:bCs/>
        </w:rPr>
        <w:tab/>
        <w:t>Kanalizačné prípojky z dažďových zvodov sa vybudujú z PVC kanalizačného potrubia hrdlového DN 100-125. Uloženie potrubia v </w:t>
      </w:r>
      <w:proofErr w:type="spellStart"/>
      <w:r>
        <w:rPr>
          <w:bCs/>
        </w:rPr>
        <w:t>rýhe</w:t>
      </w:r>
      <w:proofErr w:type="spellEnd"/>
      <w:r>
        <w:rPr>
          <w:bCs/>
        </w:rPr>
        <w:t xml:space="preserve"> bude do pieskového lôžka hr.10 cm, obsyp pieskom do výšky 30 cm nad potrubie, zásyp pod komunikáciami štrkopieskom. </w:t>
      </w:r>
    </w:p>
    <w:p w14:paraId="3FABF75F" w14:textId="77777777" w:rsidR="000C0756" w:rsidRDefault="000C0756" w:rsidP="000C0756">
      <w:pPr>
        <w:pStyle w:val="VISIA"/>
        <w:rPr>
          <w:bCs/>
          <w:i/>
          <w:iCs/>
        </w:rPr>
      </w:pPr>
      <w:r>
        <w:rPr>
          <w:bCs/>
          <w:i/>
          <w:iCs/>
        </w:rPr>
        <w:t>Revízne šachty</w:t>
      </w:r>
    </w:p>
    <w:p w14:paraId="433DCB35" w14:textId="77777777" w:rsidR="000C0756" w:rsidRPr="000C0756" w:rsidRDefault="000C0756" w:rsidP="000C0756">
      <w:pPr>
        <w:pStyle w:val="VISIA"/>
        <w:rPr>
          <w:bCs/>
        </w:rPr>
      </w:pPr>
      <w:r>
        <w:rPr>
          <w:bCs/>
        </w:rPr>
        <w:tab/>
        <w:t xml:space="preserve">Na zberači sa vybudujú revízne šachty. Dná šácht budú v betónovom prevedení z ich obetónovaním po uložení do výkopu na podkladový betón. Vstup do šácht bude z prefabrikovaných skruží rovných DN 1000 a vrchných kónických skruží opatrených gumovým tesnením pre zabezpečenie lepšej vodotesnosti. V úrovni vozovky budú šachty opatrené liatinovými kruhovými poklopmi. Na umožnenie </w:t>
      </w:r>
      <w:proofErr w:type="spellStart"/>
      <w:r>
        <w:rPr>
          <w:bCs/>
        </w:rPr>
        <w:t>vlezu</w:t>
      </w:r>
      <w:proofErr w:type="spellEnd"/>
      <w:r>
        <w:rPr>
          <w:bCs/>
        </w:rPr>
        <w:t xml:space="preserve"> do šácht budú v stenách osadené oceľové stúpadlá s PE protišmykovým a ochranným povrchom.</w:t>
      </w:r>
      <w:r>
        <w:rPr>
          <w:rFonts w:eastAsia="Lucida Sans Unicode"/>
          <w:lang w:val="cs-CZ"/>
        </w:rPr>
        <w:t xml:space="preserve"> </w:t>
      </w:r>
      <w:r>
        <w:rPr>
          <w:rFonts w:eastAsia="Lucida Sans Unicode"/>
          <w:lang w:val="cs-CZ"/>
        </w:rPr>
        <w:tab/>
      </w:r>
      <w:r>
        <w:rPr>
          <w:rFonts w:eastAsia="Lucida Sans Unicode"/>
          <w:lang w:val="cs-CZ"/>
        </w:rPr>
        <w:tab/>
      </w:r>
      <w:r>
        <w:rPr>
          <w:rFonts w:eastAsia="Lucida Sans Unicode"/>
          <w:lang w:val="cs-CZ"/>
        </w:rPr>
        <w:tab/>
      </w:r>
      <w:r>
        <w:rPr>
          <w:rFonts w:eastAsia="Lucida Sans Unicode"/>
          <w:lang w:val="cs-CZ"/>
        </w:rPr>
        <w:tab/>
      </w:r>
    </w:p>
    <w:p w14:paraId="34A985F9" w14:textId="77777777" w:rsidR="000C0756" w:rsidRDefault="000C0756" w:rsidP="000C0756">
      <w:pPr>
        <w:pStyle w:val="VISIA"/>
        <w:rPr>
          <w:rFonts w:eastAsia="Times New Roman"/>
        </w:rPr>
      </w:pPr>
    </w:p>
    <w:p w14:paraId="66857380" w14:textId="77777777" w:rsidR="000C0756" w:rsidRDefault="000C0756" w:rsidP="000C0756">
      <w:pPr>
        <w:pStyle w:val="VISIA"/>
        <w:rPr>
          <w:rFonts w:eastAsia="Lucida Sans Unicode"/>
          <w:b/>
          <w:lang w:val="cs-CZ"/>
        </w:rPr>
      </w:pPr>
      <w:proofErr w:type="spellStart"/>
      <w:r>
        <w:rPr>
          <w:rFonts w:eastAsia="Lucida Sans Unicode"/>
          <w:b/>
          <w:lang w:val="cs-CZ"/>
        </w:rPr>
        <w:t>Zemné</w:t>
      </w:r>
      <w:proofErr w:type="spellEnd"/>
      <w:r>
        <w:rPr>
          <w:rFonts w:eastAsia="Lucida Sans Unicode"/>
          <w:b/>
          <w:lang w:val="cs-CZ"/>
        </w:rPr>
        <w:t xml:space="preserve"> práce</w:t>
      </w:r>
    </w:p>
    <w:p w14:paraId="28ACF1BC" w14:textId="77777777" w:rsidR="000C0756" w:rsidRDefault="000C0756" w:rsidP="000C0756">
      <w:pPr>
        <w:pStyle w:val="VISIA"/>
        <w:rPr>
          <w:rFonts w:eastAsia="Lucida Sans Unicode"/>
          <w:b/>
          <w:bCs/>
          <w:lang w:val="cs-CZ"/>
        </w:rPr>
      </w:pPr>
      <w:r>
        <w:rPr>
          <w:rFonts w:eastAsia="Lucida Sans Unicode"/>
          <w:lang w:val="cs-CZ"/>
        </w:rPr>
        <w:tab/>
        <w:t xml:space="preserve">Výkopové práce </w:t>
      </w:r>
      <w:proofErr w:type="spellStart"/>
      <w:r>
        <w:rPr>
          <w:rFonts w:eastAsia="Lucida Sans Unicode"/>
          <w:lang w:val="cs-CZ"/>
        </w:rPr>
        <w:t>sa</w:t>
      </w:r>
      <w:proofErr w:type="spellEnd"/>
      <w:r>
        <w:rPr>
          <w:rFonts w:eastAsia="Lucida Sans Unicode"/>
          <w:lang w:val="cs-CZ"/>
        </w:rPr>
        <w:t xml:space="preserve"> </w:t>
      </w:r>
      <w:proofErr w:type="spellStart"/>
      <w:r>
        <w:rPr>
          <w:rFonts w:eastAsia="Lucida Sans Unicode"/>
          <w:lang w:val="cs-CZ"/>
        </w:rPr>
        <w:t>budú</w:t>
      </w:r>
      <w:proofErr w:type="spellEnd"/>
      <w:r>
        <w:rPr>
          <w:rFonts w:eastAsia="Lucida Sans Unicode"/>
          <w:lang w:val="cs-CZ"/>
        </w:rPr>
        <w:t xml:space="preserve"> </w:t>
      </w:r>
      <w:proofErr w:type="spellStart"/>
      <w:r>
        <w:rPr>
          <w:rFonts w:eastAsia="Lucida Sans Unicode"/>
          <w:lang w:val="cs-CZ"/>
        </w:rPr>
        <w:t>prevádzať</w:t>
      </w:r>
      <w:proofErr w:type="spellEnd"/>
      <w:r>
        <w:rPr>
          <w:rFonts w:eastAsia="Lucida Sans Unicode"/>
          <w:lang w:val="cs-CZ"/>
        </w:rPr>
        <w:t xml:space="preserve"> </w:t>
      </w:r>
      <w:proofErr w:type="spellStart"/>
      <w:r>
        <w:rPr>
          <w:rFonts w:eastAsia="Lucida Sans Unicode"/>
          <w:lang w:val="cs-CZ"/>
        </w:rPr>
        <w:t>strojnými</w:t>
      </w:r>
      <w:proofErr w:type="spellEnd"/>
      <w:r>
        <w:rPr>
          <w:rFonts w:eastAsia="Lucida Sans Unicode"/>
          <w:lang w:val="cs-CZ"/>
        </w:rPr>
        <w:t xml:space="preserve"> </w:t>
      </w:r>
      <w:proofErr w:type="spellStart"/>
      <w:r>
        <w:rPr>
          <w:rFonts w:eastAsia="Lucida Sans Unicode"/>
          <w:lang w:val="cs-CZ"/>
        </w:rPr>
        <w:t>mechanizmami</w:t>
      </w:r>
      <w:proofErr w:type="spellEnd"/>
      <w:r>
        <w:rPr>
          <w:rFonts w:eastAsia="Lucida Sans Unicode"/>
          <w:lang w:val="cs-CZ"/>
        </w:rPr>
        <w:t xml:space="preserve"> v zeminách </w:t>
      </w:r>
      <w:proofErr w:type="spellStart"/>
      <w:r>
        <w:rPr>
          <w:rFonts w:eastAsia="Lucida Sans Unicode"/>
          <w:lang w:val="cs-CZ"/>
        </w:rPr>
        <w:t>predpokladanej</w:t>
      </w:r>
      <w:proofErr w:type="spellEnd"/>
      <w:r>
        <w:rPr>
          <w:rFonts w:eastAsia="Lucida Sans Unicode"/>
          <w:lang w:val="cs-CZ"/>
        </w:rPr>
        <w:t xml:space="preserve"> </w:t>
      </w:r>
      <w:proofErr w:type="spellStart"/>
      <w:r>
        <w:rPr>
          <w:rFonts w:eastAsia="Lucida Sans Unicode"/>
          <w:lang w:val="cs-CZ"/>
        </w:rPr>
        <w:t>tr</w:t>
      </w:r>
      <w:proofErr w:type="spellEnd"/>
      <w:r>
        <w:rPr>
          <w:rFonts w:eastAsia="Lucida Sans Unicode"/>
          <w:lang w:val="cs-CZ"/>
        </w:rPr>
        <w:t xml:space="preserve">. </w:t>
      </w:r>
      <w:proofErr w:type="spellStart"/>
      <w:r>
        <w:rPr>
          <w:rFonts w:eastAsia="Lucida Sans Unicode"/>
          <w:lang w:val="cs-CZ"/>
        </w:rPr>
        <w:t>ťažitelnosti</w:t>
      </w:r>
      <w:proofErr w:type="spellEnd"/>
      <w:r>
        <w:rPr>
          <w:rFonts w:eastAsia="Lucida Sans Unicode"/>
          <w:lang w:val="cs-CZ"/>
        </w:rPr>
        <w:t xml:space="preserve"> 3. </w:t>
      </w:r>
      <w:proofErr w:type="spellStart"/>
      <w:r>
        <w:rPr>
          <w:rFonts w:eastAsia="Lucida Sans Unicode"/>
          <w:lang w:val="cs-CZ"/>
        </w:rPr>
        <w:t>Paženie</w:t>
      </w:r>
      <w:proofErr w:type="spellEnd"/>
      <w:r>
        <w:rPr>
          <w:rFonts w:eastAsia="Lucida Sans Unicode"/>
          <w:lang w:val="cs-CZ"/>
        </w:rPr>
        <w:t xml:space="preserve"> </w:t>
      </w:r>
      <w:proofErr w:type="spellStart"/>
      <w:r>
        <w:rPr>
          <w:rFonts w:eastAsia="Lucida Sans Unicode"/>
          <w:lang w:val="cs-CZ"/>
        </w:rPr>
        <w:t>stien</w:t>
      </w:r>
      <w:proofErr w:type="spellEnd"/>
      <w:r>
        <w:rPr>
          <w:rFonts w:eastAsia="Lucida Sans Unicode"/>
          <w:lang w:val="cs-CZ"/>
        </w:rPr>
        <w:t xml:space="preserve"> </w:t>
      </w:r>
      <w:proofErr w:type="spellStart"/>
      <w:r>
        <w:rPr>
          <w:rFonts w:eastAsia="Lucida Sans Unicode"/>
          <w:lang w:val="cs-CZ"/>
        </w:rPr>
        <w:t>výkopov</w:t>
      </w:r>
      <w:proofErr w:type="spellEnd"/>
      <w:r>
        <w:rPr>
          <w:rFonts w:eastAsia="Lucida Sans Unicode"/>
          <w:lang w:val="cs-CZ"/>
        </w:rPr>
        <w:t xml:space="preserve"> </w:t>
      </w:r>
      <w:proofErr w:type="spellStart"/>
      <w:r>
        <w:rPr>
          <w:rFonts w:eastAsia="Lucida Sans Unicode"/>
          <w:lang w:val="cs-CZ"/>
        </w:rPr>
        <w:t>sa</w:t>
      </w:r>
      <w:proofErr w:type="spellEnd"/>
      <w:r>
        <w:rPr>
          <w:rFonts w:eastAsia="Lucida Sans Unicode"/>
          <w:lang w:val="cs-CZ"/>
        </w:rPr>
        <w:t xml:space="preserve"> </w:t>
      </w:r>
      <w:proofErr w:type="spellStart"/>
      <w:r>
        <w:rPr>
          <w:rFonts w:eastAsia="Lucida Sans Unicode"/>
          <w:lang w:val="cs-CZ"/>
        </w:rPr>
        <w:t>prevedie</w:t>
      </w:r>
      <w:proofErr w:type="spellEnd"/>
      <w:r>
        <w:rPr>
          <w:rFonts w:eastAsia="Lucida Sans Unicode"/>
          <w:lang w:val="cs-CZ"/>
        </w:rPr>
        <w:t xml:space="preserve"> nad 1,2 m </w:t>
      </w:r>
      <w:proofErr w:type="spellStart"/>
      <w:r>
        <w:rPr>
          <w:rFonts w:eastAsia="Lucida Sans Unicode"/>
          <w:lang w:val="cs-CZ"/>
        </w:rPr>
        <w:t>hĺbky</w:t>
      </w:r>
      <w:proofErr w:type="spellEnd"/>
      <w:r>
        <w:rPr>
          <w:rFonts w:eastAsia="Lucida Sans Unicode"/>
          <w:lang w:val="cs-CZ"/>
        </w:rPr>
        <w:t xml:space="preserve"> rýhy na </w:t>
      </w:r>
      <w:proofErr w:type="spellStart"/>
      <w:r>
        <w:rPr>
          <w:rFonts w:eastAsia="Lucida Sans Unicode"/>
          <w:lang w:val="cs-CZ"/>
        </w:rPr>
        <w:t>celú</w:t>
      </w:r>
      <w:proofErr w:type="spellEnd"/>
      <w:r>
        <w:rPr>
          <w:rFonts w:eastAsia="Lucida Sans Unicode"/>
          <w:lang w:val="cs-CZ"/>
        </w:rPr>
        <w:t xml:space="preserve"> plochu </w:t>
      </w:r>
      <w:proofErr w:type="spellStart"/>
      <w:r>
        <w:rPr>
          <w:rFonts w:eastAsia="Lucida Sans Unicode"/>
          <w:lang w:val="cs-CZ"/>
        </w:rPr>
        <w:t>príložné</w:t>
      </w:r>
      <w:proofErr w:type="spellEnd"/>
      <w:r>
        <w:rPr>
          <w:rFonts w:eastAsia="Lucida Sans Unicode"/>
          <w:lang w:val="cs-CZ"/>
        </w:rPr>
        <w:t xml:space="preserve">. </w:t>
      </w:r>
      <w:proofErr w:type="spellStart"/>
      <w:r>
        <w:rPr>
          <w:rFonts w:eastAsia="Lucida Sans Unicode"/>
          <w:lang w:val="cs-CZ"/>
        </w:rPr>
        <w:t>Paženie</w:t>
      </w:r>
      <w:proofErr w:type="spellEnd"/>
      <w:r>
        <w:rPr>
          <w:rFonts w:eastAsia="Lucida Sans Unicode"/>
          <w:lang w:val="cs-CZ"/>
        </w:rPr>
        <w:t xml:space="preserve"> </w:t>
      </w:r>
      <w:proofErr w:type="spellStart"/>
      <w:r>
        <w:rPr>
          <w:rFonts w:eastAsia="Lucida Sans Unicode"/>
          <w:lang w:val="cs-CZ"/>
        </w:rPr>
        <w:t>stien</w:t>
      </w:r>
      <w:proofErr w:type="spellEnd"/>
      <w:r>
        <w:rPr>
          <w:rFonts w:eastAsia="Lucida Sans Unicode"/>
          <w:lang w:val="cs-CZ"/>
        </w:rPr>
        <w:t xml:space="preserve"> </w:t>
      </w:r>
      <w:proofErr w:type="spellStart"/>
      <w:r>
        <w:rPr>
          <w:rFonts w:eastAsia="Lucida Sans Unicode"/>
          <w:lang w:val="cs-CZ"/>
        </w:rPr>
        <w:t>výkopov</w:t>
      </w:r>
      <w:proofErr w:type="spellEnd"/>
      <w:r>
        <w:rPr>
          <w:rFonts w:eastAsia="Lucida Sans Unicode"/>
          <w:lang w:val="cs-CZ"/>
        </w:rPr>
        <w:t xml:space="preserve"> </w:t>
      </w:r>
      <w:proofErr w:type="spellStart"/>
      <w:r>
        <w:rPr>
          <w:rFonts w:eastAsia="Lucida Sans Unicode"/>
          <w:lang w:val="cs-CZ"/>
        </w:rPr>
        <w:t>sa</w:t>
      </w:r>
      <w:proofErr w:type="spellEnd"/>
      <w:r>
        <w:rPr>
          <w:rFonts w:eastAsia="Lucida Sans Unicode"/>
          <w:lang w:val="cs-CZ"/>
        </w:rPr>
        <w:t xml:space="preserve"> použije </w:t>
      </w:r>
      <w:proofErr w:type="spellStart"/>
      <w:r>
        <w:rPr>
          <w:rFonts w:eastAsia="Lucida Sans Unicode"/>
          <w:lang w:val="cs-CZ"/>
        </w:rPr>
        <w:t>príložné</w:t>
      </w:r>
      <w:proofErr w:type="spellEnd"/>
      <w:r>
        <w:rPr>
          <w:rFonts w:eastAsia="Lucida Sans Unicode"/>
          <w:lang w:val="cs-CZ"/>
        </w:rPr>
        <w:t xml:space="preserve"> na </w:t>
      </w:r>
      <w:proofErr w:type="spellStart"/>
      <w:r>
        <w:rPr>
          <w:rFonts w:eastAsia="Lucida Sans Unicode"/>
          <w:lang w:val="cs-CZ"/>
        </w:rPr>
        <w:t>celú</w:t>
      </w:r>
      <w:proofErr w:type="spellEnd"/>
      <w:r>
        <w:rPr>
          <w:rFonts w:eastAsia="Lucida Sans Unicode"/>
          <w:lang w:val="cs-CZ"/>
        </w:rPr>
        <w:t xml:space="preserve"> plochu, </w:t>
      </w:r>
      <w:proofErr w:type="spellStart"/>
      <w:r>
        <w:rPr>
          <w:rFonts w:eastAsia="Lucida Sans Unicode"/>
          <w:lang w:val="cs-CZ"/>
        </w:rPr>
        <w:t>podľa</w:t>
      </w:r>
      <w:proofErr w:type="spellEnd"/>
      <w:r>
        <w:rPr>
          <w:rFonts w:eastAsia="Lucida Sans Unicode"/>
          <w:lang w:val="cs-CZ"/>
        </w:rPr>
        <w:t xml:space="preserve"> </w:t>
      </w:r>
      <w:proofErr w:type="spellStart"/>
      <w:r>
        <w:rPr>
          <w:rFonts w:eastAsia="Lucida Sans Unicode"/>
          <w:lang w:val="cs-CZ"/>
        </w:rPr>
        <w:t>potreby</w:t>
      </w:r>
      <w:proofErr w:type="spellEnd"/>
      <w:r>
        <w:rPr>
          <w:rFonts w:eastAsia="Lucida Sans Unicode"/>
          <w:lang w:val="cs-CZ"/>
        </w:rPr>
        <w:t xml:space="preserve"> s </w:t>
      </w:r>
      <w:proofErr w:type="spellStart"/>
      <w:r>
        <w:rPr>
          <w:rFonts w:eastAsia="Lucida Sans Unicode"/>
          <w:lang w:val="cs-CZ"/>
        </w:rPr>
        <w:t>rozpažovaním</w:t>
      </w:r>
      <w:proofErr w:type="spellEnd"/>
      <w:r>
        <w:rPr>
          <w:rFonts w:eastAsia="Lucida Sans Unicode"/>
          <w:lang w:val="cs-CZ"/>
        </w:rPr>
        <w:t xml:space="preserve">. </w:t>
      </w:r>
      <w:proofErr w:type="spellStart"/>
      <w:r>
        <w:rPr>
          <w:rFonts w:eastAsia="Lucida Sans Unicode"/>
          <w:lang w:val="cs-CZ"/>
        </w:rPr>
        <w:t>Prebytočná</w:t>
      </w:r>
      <w:proofErr w:type="spellEnd"/>
      <w:r>
        <w:rPr>
          <w:rFonts w:eastAsia="Lucida Sans Unicode"/>
          <w:lang w:val="cs-CZ"/>
        </w:rPr>
        <w:t xml:space="preserve"> zemina </w:t>
      </w:r>
      <w:proofErr w:type="spellStart"/>
      <w:r>
        <w:rPr>
          <w:rFonts w:eastAsia="Lucida Sans Unicode"/>
          <w:lang w:val="cs-CZ"/>
        </w:rPr>
        <w:t>sa</w:t>
      </w:r>
      <w:proofErr w:type="spellEnd"/>
      <w:r>
        <w:rPr>
          <w:rFonts w:eastAsia="Lucida Sans Unicode"/>
          <w:lang w:val="cs-CZ"/>
        </w:rPr>
        <w:t xml:space="preserve"> </w:t>
      </w:r>
      <w:proofErr w:type="spellStart"/>
      <w:r>
        <w:rPr>
          <w:rFonts w:eastAsia="Lucida Sans Unicode"/>
          <w:lang w:val="cs-CZ"/>
        </w:rPr>
        <w:t>odvezie</w:t>
      </w:r>
      <w:proofErr w:type="spellEnd"/>
      <w:r>
        <w:rPr>
          <w:rFonts w:eastAsia="Lucida Sans Unicode"/>
          <w:lang w:val="cs-CZ"/>
        </w:rPr>
        <w:t xml:space="preserve"> do </w:t>
      </w:r>
      <w:proofErr w:type="spellStart"/>
      <w:r>
        <w:rPr>
          <w:rFonts w:eastAsia="Lucida Sans Unicode"/>
          <w:lang w:val="cs-CZ"/>
        </w:rPr>
        <w:t>vzdialenosti</w:t>
      </w:r>
      <w:proofErr w:type="spellEnd"/>
      <w:r>
        <w:rPr>
          <w:rFonts w:eastAsia="Lucida Sans Unicode"/>
          <w:lang w:val="cs-CZ"/>
        </w:rPr>
        <w:t xml:space="preserve"> cca 30 km na </w:t>
      </w:r>
      <w:proofErr w:type="spellStart"/>
      <w:r>
        <w:rPr>
          <w:rFonts w:eastAsia="Lucida Sans Unicode"/>
          <w:lang w:val="cs-CZ"/>
        </w:rPr>
        <w:t>riadenú</w:t>
      </w:r>
      <w:proofErr w:type="spellEnd"/>
      <w:r>
        <w:rPr>
          <w:rFonts w:eastAsia="Lucida Sans Unicode"/>
          <w:lang w:val="cs-CZ"/>
        </w:rPr>
        <w:t xml:space="preserve"> </w:t>
      </w:r>
      <w:proofErr w:type="spellStart"/>
      <w:r>
        <w:rPr>
          <w:rFonts w:eastAsia="Lucida Sans Unicode"/>
          <w:lang w:val="cs-CZ"/>
        </w:rPr>
        <w:t>trvalú</w:t>
      </w:r>
      <w:proofErr w:type="spellEnd"/>
      <w:r>
        <w:rPr>
          <w:rFonts w:eastAsia="Lucida Sans Unicode"/>
          <w:lang w:val="cs-CZ"/>
        </w:rPr>
        <w:t xml:space="preserve"> skládku, kde </w:t>
      </w:r>
      <w:proofErr w:type="spellStart"/>
      <w:r>
        <w:rPr>
          <w:rFonts w:eastAsia="Lucida Sans Unicode"/>
          <w:lang w:val="cs-CZ"/>
        </w:rPr>
        <w:t>sa</w:t>
      </w:r>
      <w:proofErr w:type="spellEnd"/>
      <w:r>
        <w:rPr>
          <w:rFonts w:eastAsia="Lucida Sans Unicode"/>
          <w:lang w:val="cs-CZ"/>
        </w:rPr>
        <w:t xml:space="preserve"> uskladní. </w:t>
      </w:r>
      <w:proofErr w:type="spellStart"/>
      <w:r>
        <w:rPr>
          <w:rFonts w:eastAsia="Lucida Sans Unicode"/>
          <w:lang w:val="cs-CZ"/>
        </w:rPr>
        <w:t>Vybúrané</w:t>
      </w:r>
      <w:proofErr w:type="spellEnd"/>
      <w:r>
        <w:rPr>
          <w:rFonts w:eastAsia="Lucida Sans Unicode"/>
          <w:lang w:val="cs-CZ"/>
        </w:rPr>
        <w:t xml:space="preserve"> </w:t>
      </w:r>
      <w:proofErr w:type="spellStart"/>
      <w:r>
        <w:rPr>
          <w:rFonts w:eastAsia="Lucida Sans Unicode"/>
          <w:lang w:val="cs-CZ"/>
        </w:rPr>
        <w:t>spevnené</w:t>
      </w:r>
      <w:proofErr w:type="spellEnd"/>
      <w:r>
        <w:rPr>
          <w:rFonts w:eastAsia="Lucida Sans Unicode"/>
          <w:lang w:val="cs-CZ"/>
        </w:rPr>
        <w:t xml:space="preserve"> plochy </w:t>
      </w:r>
      <w:proofErr w:type="spellStart"/>
      <w:r>
        <w:rPr>
          <w:rFonts w:eastAsia="Lucida Sans Unicode"/>
          <w:lang w:val="cs-CZ"/>
        </w:rPr>
        <w:t>sa</w:t>
      </w:r>
      <w:proofErr w:type="spellEnd"/>
      <w:r>
        <w:rPr>
          <w:rFonts w:eastAsia="Lucida Sans Unicode"/>
          <w:lang w:val="cs-CZ"/>
        </w:rPr>
        <w:t xml:space="preserve"> po skončení </w:t>
      </w:r>
      <w:proofErr w:type="spellStart"/>
      <w:r>
        <w:rPr>
          <w:rFonts w:eastAsia="Lucida Sans Unicode"/>
          <w:lang w:val="cs-CZ"/>
        </w:rPr>
        <w:t>prác</w:t>
      </w:r>
      <w:proofErr w:type="spellEnd"/>
      <w:r>
        <w:rPr>
          <w:rFonts w:eastAsia="Lucida Sans Unicode"/>
          <w:lang w:val="cs-CZ"/>
        </w:rPr>
        <w:t xml:space="preserve"> </w:t>
      </w:r>
      <w:proofErr w:type="spellStart"/>
      <w:r>
        <w:rPr>
          <w:rFonts w:eastAsia="Lucida Sans Unicode"/>
          <w:lang w:val="cs-CZ"/>
        </w:rPr>
        <w:t>uvedú</w:t>
      </w:r>
      <w:proofErr w:type="spellEnd"/>
      <w:r>
        <w:rPr>
          <w:rFonts w:eastAsia="Lucida Sans Unicode"/>
          <w:lang w:val="cs-CZ"/>
        </w:rPr>
        <w:t xml:space="preserve"> do </w:t>
      </w:r>
      <w:proofErr w:type="spellStart"/>
      <w:r>
        <w:rPr>
          <w:rFonts w:eastAsia="Lucida Sans Unicode"/>
          <w:lang w:val="cs-CZ"/>
        </w:rPr>
        <w:t>pôvodného</w:t>
      </w:r>
      <w:proofErr w:type="spellEnd"/>
      <w:r>
        <w:rPr>
          <w:rFonts w:eastAsia="Lucida Sans Unicode"/>
          <w:lang w:val="cs-CZ"/>
        </w:rPr>
        <w:t xml:space="preserve"> stavu s </w:t>
      </w:r>
      <w:proofErr w:type="spellStart"/>
      <w:r>
        <w:rPr>
          <w:rFonts w:eastAsia="Lucida Sans Unicode"/>
          <w:lang w:val="cs-CZ"/>
        </w:rPr>
        <w:t>dodržaním</w:t>
      </w:r>
      <w:proofErr w:type="spellEnd"/>
      <w:r>
        <w:rPr>
          <w:rFonts w:eastAsia="Lucida Sans Unicode"/>
          <w:lang w:val="cs-CZ"/>
        </w:rPr>
        <w:t xml:space="preserve"> jednotlivých </w:t>
      </w:r>
      <w:proofErr w:type="spellStart"/>
      <w:r>
        <w:rPr>
          <w:rFonts w:eastAsia="Lucida Sans Unicode"/>
          <w:lang w:val="cs-CZ"/>
        </w:rPr>
        <w:t>skladieb</w:t>
      </w:r>
      <w:proofErr w:type="spellEnd"/>
      <w:r>
        <w:rPr>
          <w:rFonts w:eastAsia="Lucida Sans Unicode"/>
          <w:lang w:val="cs-CZ"/>
        </w:rPr>
        <w:t xml:space="preserve"> a </w:t>
      </w:r>
      <w:proofErr w:type="spellStart"/>
      <w:r>
        <w:rPr>
          <w:rFonts w:eastAsia="Lucida Sans Unicode"/>
          <w:lang w:val="cs-CZ"/>
        </w:rPr>
        <w:t>ich</w:t>
      </w:r>
      <w:proofErr w:type="spellEnd"/>
      <w:r>
        <w:rPr>
          <w:rFonts w:eastAsia="Lucida Sans Unicode"/>
          <w:lang w:val="cs-CZ"/>
        </w:rPr>
        <w:t xml:space="preserve"> </w:t>
      </w:r>
      <w:proofErr w:type="spellStart"/>
      <w:r>
        <w:rPr>
          <w:rFonts w:eastAsia="Lucida Sans Unicode"/>
          <w:lang w:val="cs-CZ"/>
        </w:rPr>
        <w:t>hrúbok</w:t>
      </w:r>
      <w:proofErr w:type="spellEnd"/>
      <w:r>
        <w:rPr>
          <w:rFonts w:eastAsia="Lucida Sans Unicode"/>
          <w:lang w:val="cs-CZ"/>
        </w:rPr>
        <w:t xml:space="preserve">. Zásyp </w:t>
      </w:r>
      <w:proofErr w:type="spellStart"/>
      <w:r>
        <w:rPr>
          <w:rFonts w:eastAsia="Lucida Sans Unicode"/>
          <w:lang w:val="cs-CZ"/>
        </w:rPr>
        <w:t>potrubia</w:t>
      </w:r>
      <w:proofErr w:type="spellEnd"/>
      <w:r>
        <w:rPr>
          <w:rFonts w:eastAsia="Lucida Sans Unicode"/>
          <w:lang w:val="cs-CZ"/>
        </w:rPr>
        <w:t xml:space="preserve"> bude </w:t>
      </w:r>
      <w:proofErr w:type="spellStart"/>
      <w:r>
        <w:rPr>
          <w:rFonts w:eastAsia="Lucida Sans Unicode"/>
          <w:lang w:val="cs-CZ"/>
        </w:rPr>
        <w:t>vzhľadom</w:t>
      </w:r>
      <w:proofErr w:type="spellEnd"/>
      <w:r>
        <w:rPr>
          <w:rFonts w:eastAsia="Lucida Sans Unicode"/>
          <w:lang w:val="cs-CZ"/>
        </w:rPr>
        <w:t xml:space="preserve"> k jeho </w:t>
      </w:r>
      <w:proofErr w:type="spellStart"/>
      <w:r>
        <w:rPr>
          <w:rFonts w:eastAsia="Lucida Sans Unicode"/>
          <w:lang w:val="cs-CZ"/>
        </w:rPr>
        <w:t>situovaniu</w:t>
      </w:r>
      <w:proofErr w:type="spellEnd"/>
      <w:r>
        <w:rPr>
          <w:rFonts w:eastAsia="Lucida Sans Unicode"/>
          <w:lang w:val="cs-CZ"/>
        </w:rPr>
        <w:t xml:space="preserve"> pod </w:t>
      </w:r>
      <w:proofErr w:type="spellStart"/>
      <w:r>
        <w:rPr>
          <w:rFonts w:eastAsia="Lucida Sans Unicode"/>
          <w:lang w:val="cs-CZ"/>
        </w:rPr>
        <w:t>komunikáciou</w:t>
      </w:r>
      <w:proofErr w:type="spellEnd"/>
      <w:r>
        <w:rPr>
          <w:rFonts w:eastAsia="Lucida Sans Unicode"/>
          <w:lang w:val="cs-CZ"/>
        </w:rPr>
        <w:t xml:space="preserve"> </w:t>
      </w:r>
      <w:proofErr w:type="spellStart"/>
      <w:r>
        <w:rPr>
          <w:rFonts w:eastAsia="Lucida Sans Unicode"/>
          <w:lang w:val="cs-CZ"/>
        </w:rPr>
        <w:t>štrkopieskom</w:t>
      </w:r>
      <w:proofErr w:type="spellEnd"/>
      <w:r>
        <w:rPr>
          <w:rFonts w:eastAsia="Lucida Sans Unicode"/>
          <w:lang w:val="cs-CZ"/>
        </w:rPr>
        <w:t xml:space="preserve"> so </w:t>
      </w:r>
      <w:proofErr w:type="spellStart"/>
      <w:r>
        <w:rPr>
          <w:rFonts w:eastAsia="Lucida Sans Unicode"/>
          <w:lang w:val="cs-CZ"/>
        </w:rPr>
        <w:t>zhutnením</w:t>
      </w:r>
      <w:proofErr w:type="spellEnd"/>
      <w:r>
        <w:rPr>
          <w:rFonts w:eastAsia="Lucida Sans Unicode"/>
          <w:lang w:val="cs-CZ"/>
        </w:rPr>
        <w:t xml:space="preserve"> po vrstvách max 20 cm. </w:t>
      </w:r>
    </w:p>
    <w:p w14:paraId="0DC272EC" w14:textId="77777777" w:rsidR="000C0756" w:rsidRDefault="000C0756" w:rsidP="000C0756">
      <w:pPr>
        <w:pStyle w:val="VISIA"/>
        <w:rPr>
          <w:rFonts w:eastAsia="Times New Roman"/>
        </w:rPr>
      </w:pPr>
      <w:r>
        <w:tab/>
      </w:r>
    </w:p>
    <w:p w14:paraId="77BF6EFE" w14:textId="77777777" w:rsidR="000C0756" w:rsidRDefault="000C0756" w:rsidP="000C0756">
      <w:pPr>
        <w:pStyle w:val="VISIA"/>
        <w:rPr>
          <w:b/>
        </w:rPr>
      </w:pPr>
      <w:r>
        <w:rPr>
          <w:b/>
        </w:rPr>
        <w:lastRenderedPageBreak/>
        <w:t>Pred zahájením výkopových prác sa musí previesť presné vytýčenie všetkých terajších podzemných inžinierskych sietí, aby nedošlo k ich porušeniu. Križujúce vedenia nachádzajúce sa vo výkope je potrebné počas realizácie výkopov vhodne zabezpečiť proti ich porušeniu. Celé zemné práce sa musia prevádzať v zmysle ustanovení STN 73 3050. Pri stavbe musia byť zabezpečené všetky opatrenia v zmysle vyhlášky 374/90 zb.</w:t>
      </w:r>
    </w:p>
    <w:p w14:paraId="06120D5F" w14:textId="77777777" w:rsidR="000C0756" w:rsidRDefault="000C0756" w:rsidP="000C0756">
      <w:pPr>
        <w:pStyle w:val="VISIA"/>
        <w:rPr>
          <w:bCs/>
        </w:rPr>
      </w:pPr>
      <w:r>
        <w:t>Celé zemné práce sa musia prevádzať v zmysle ustanovení STN 73 3050. Pri prácach musia byť dodržané všetky platné predpisy a vyhlášky BOZP</w:t>
      </w:r>
    </w:p>
    <w:p w14:paraId="7D97BC2A" w14:textId="77777777" w:rsidR="001C3AD5" w:rsidRDefault="001C3AD5" w:rsidP="000C0756">
      <w:pPr>
        <w:tabs>
          <w:tab w:val="left" w:pos="426"/>
        </w:tabs>
        <w:spacing w:after="0"/>
        <w:jc w:val="both"/>
        <w:rPr>
          <w:color w:val="FF0000"/>
        </w:rPr>
      </w:pPr>
    </w:p>
    <w:p w14:paraId="411AA27A" w14:textId="77777777" w:rsidR="007A2579" w:rsidRDefault="00B0658A" w:rsidP="007A2579">
      <w:pPr>
        <w:pStyle w:val="Bezriadkovania"/>
        <w:rPr>
          <w:b/>
        </w:rPr>
      </w:pPr>
      <w:r>
        <w:rPr>
          <w:b/>
        </w:rPr>
        <w:t>12</w:t>
      </w:r>
      <w:r w:rsidR="007A2579" w:rsidRPr="007A2579">
        <w:rPr>
          <w:b/>
        </w:rPr>
        <w:t xml:space="preserve">. </w:t>
      </w:r>
      <w:r w:rsidR="007A2579">
        <w:rPr>
          <w:b/>
        </w:rPr>
        <w:t>VYKUROVANIE</w:t>
      </w:r>
    </w:p>
    <w:p w14:paraId="35D7E8AE" w14:textId="77777777" w:rsidR="008A30FC" w:rsidRPr="007A2579" w:rsidRDefault="008A30FC" w:rsidP="008A30FC">
      <w:pPr>
        <w:pStyle w:val="Bezriadkovania"/>
        <w:rPr>
          <w:b/>
        </w:rPr>
      </w:pPr>
      <w:r>
        <w:rPr>
          <w:b/>
        </w:rPr>
        <w:t>SO103</w:t>
      </w:r>
    </w:p>
    <w:p w14:paraId="37062431" w14:textId="77777777" w:rsidR="008A30FC" w:rsidRDefault="007A2579" w:rsidP="005B2B4F">
      <w:pPr>
        <w:pStyle w:val="VISIA"/>
        <w:rPr>
          <w:rFonts w:cs="Arial"/>
        </w:rPr>
      </w:pPr>
      <w:r w:rsidRPr="009679AC">
        <w:t>1</w:t>
      </w:r>
      <w:r w:rsidR="00B0658A">
        <w:t>2</w:t>
      </w:r>
      <w:r w:rsidRPr="009679AC">
        <w:t xml:space="preserve">.1 </w:t>
      </w:r>
      <w:r w:rsidR="008A30FC">
        <w:t>ENERGETICKÁ</w:t>
      </w:r>
      <w:r w:rsidR="000F54B8">
        <w:t xml:space="preserve"> BILANCIA OBJEKTU</w:t>
      </w:r>
      <w:r w:rsidRPr="009679AC">
        <w:rPr>
          <w:rFonts w:cs="Arial"/>
        </w:rPr>
        <w:t xml:space="preserve"> </w:t>
      </w:r>
    </w:p>
    <w:p w14:paraId="01A7427F" w14:textId="77777777" w:rsidR="008A30FC" w:rsidRPr="008A30FC" w:rsidRDefault="008A30FC" w:rsidP="005B2B4F">
      <w:pPr>
        <w:pStyle w:val="VISIA"/>
      </w:pPr>
      <w:r>
        <w:t>12</w:t>
      </w:r>
      <w:r w:rsidRPr="008A30FC">
        <w:t>.1.</w:t>
      </w:r>
      <w:r>
        <w:t>1</w:t>
      </w:r>
      <w:r w:rsidRPr="008A30FC">
        <w:t xml:space="preserve"> Projektovaný tepelný príkon</w:t>
      </w:r>
    </w:p>
    <w:p w14:paraId="08AEBBAF" w14:textId="77777777" w:rsidR="008A30FC" w:rsidRDefault="008A30FC" w:rsidP="005B2B4F">
      <w:pPr>
        <w:pStyle w:val="VISIA"/>
      </w:pPr>
      <w:r>
        <w:rPr>
          <w:rFonts w:eastAsia="CIDFont+F1"/>
        </w:rPr>
        <w:tab/>
      </w:r>
      <w:r w:rsidRPr="008A30FC">
        <w:rPr>
          <w:rFonts w:eastAsia="CIDFont+F1"/>
        </w:rPr>
        <w:t xml:space="preserve">Projektovaný tepelný príkon </w:t>
      </w:r>
      <w:r w:rsidRPr="008A30FC">
        <w:t>6,61 kW</w:t>
      </w:r>
    </w:p>
    <w:p w14:paraId="3262EF3C" w14:textId="77777777" w:rsidR="006D1ABA" w:rsidRPr="008A30FC" w:rsidRDefault="006D1ABA" w:rsidP="005B2B4F">
      <w:pPr>
        <w:pStyle w:val="VISIA"/>
      </w:pPr>
    </w:p>
    <w:p w14:paraId="18809ACB" w14:textId="77777777" w:rsidR="008A30FC" w:rsidRPr="008A30FC" w:rsidRDefault="008A30FC" w:rsidP="005B2B4F">
      <w:pPr>
        <w:pStyle w:val="VISIA"/>
      </w:pPr>
      <w:r>
        <w:t>1</w:t>
      </w:r>
      <w:r w:rsidRPr="008A30FC">
        <w:t>2.</w:t>
      </w:r>
      <w:r>
        <w:t>1.</w:t>
      </w:r>
      <w:r w:rsidRPr="008A30FC">
        <w:t>2. Tepelná záťaž</w:t>
      </w:r>
    </w:p>
    <w:p w14:paraId="18BF0C3E" w14:textId="77777777" w:rsidR="008A30FC" w:rsidRPr="008A30FC" w:rsidRDefault="008A30FC" w:rsidP="005B2B4F">
      <w:pPr>
        <w:pStyle w:val="VISIA"/>
      </w:pPr>
      <w:r>
        <w:rPr>
          <w:rFonts w:eastAsia="CIDFont+F1"/>
        </w:rPr>
        <w:tab/>
      </w:r>
      <w:r w:rsidRPr="008A30FC">
        <w:rPr>
          <w:rFonts w:eastAsia="CIDFont+F1"/>
        </w:rPr>
        <w:t xml:space="preserve">Celkové tepelné zisky objektu sú </w:t>
      </w:r>
      <w:r w:rsidRPr="008A30FC">
        <w:t>11,59KW</w:t>
      </w:r>
    </w:p>
    <w:p w14:paraId="744561FA" w14:textId="77777777" w:rsidR="008A30FC" w:rsidRPr="008A30FC" w:rsidRDefault="008A30FC" w:rsidP="005B2B4F">
      <w:pPr>
        <w:pStyle w:val="VISIA"/>
      </w:pPr>
      <w:r>
        <w:rPr>
          <w:rFonts w:eastAsia="CIDFont+F1"/>
        </w:rPr>
        <w:tab/>
      </w:r>
      <w:r w:rsidRPr="008A30FC">
        <w:rPr>
          <w:rFonts w:eastAsia="CIDFont+F1"/>
        </w:rPr>
        <w:t xml:space="preserve">Celkové tepelné zisky budovy vetraním </w:t>
      </w:r>
      <w:r w:rsidRPr="008A30FC">
        <w:t>5,86kW</w:t>
      </w:r>
    </w:p>
    <w:p w14:paraId="24CCA5E7" w14:textId="77777777" w:rsidR="008A30FC" w:rsidRPr="008A30FC" w:rsidRDefault="008A30FC" w:rsidP="005B2B4F">
      <w:pPr>
        <w:pStyle w:val="VISIA"/>
        <w:rPr>
          <w:rFonts w:eastAsia="CIDFont+F1"/>
        </w:rPr>
      </w:pPr>
      <w:r w:rsidRPr="008A30FC">
        <w:rPr>
          <w:rFonts w:eastAsia="CIDFont+F1"/>
        </w:rPr>
        <w:t xml:space="preserve">Výpočty boli skoordinované a </w:t>
      </w:r>
      <w:proofErr w:type="spellStart"/>
      <w:r w:rsidRPr="008A30FC">
        <w:rPr>
          <w:rFonts w:eastAsia="CIDFont+F1"/>
        </w:rPr>
        <w:t>odkomunikované</w:t>
      </w:r>
      <w:proofErr w:type="spellEnd"/>
      <w:r w:rsidRPr="008A30FC">
        <w:rPr>
          <w:rFonts w:eastAsia="CIDFont+F1"/>
        </w:rPr>
        <w:t xml:space="preserve"> s profesiou VZT, a boli prevzaté</w:t>
      </w:r>
      <w:r>
        <w:rPr>
          <w:rFonts w:eastAsia="CIDFont+F1"/>
        </w:rPr>
        <w:t xml:space="preserve"> </w:t>
      </w:r>
      <w:r w:rsidRPr="008A30FC">
        <w:rPr>
          <w:rFonts w:eastAsia="CIDFont+F1"/>
        </w:rPr>
        <w:t xml:space="preserve">z výpočtového programu </w:t>
      </w:r>
      <w:proofErr w:type="spellStart"/>
      <w:r w:rsidRPr="008A30FC">
        <w:rPr>
          <w:rFonts w:eastAsia="CIDFont+F1"/>
        </w:rPr>
        <w:t>Techcon</w:t>
      </w:r>
      <w:proofErr w:type="spellEnd"/>
      <w:r w:rsidRPr="008A30FC">
        <w:rPr>
          <w:rFonts w:eastAsia="CIDFont+F1"/>
        </w:rPr>
        <w:t xml:space="preserve"> od projektanta – tepelné straty ( príloha č. 1.) a tepelné zisky (príloha č. 2)</w:t>
      </w:r>
      <w:r>
        <w:rPr>
          <w:rFonts w:eastAsia="CIDFont+F1"/>
        </w:rPr>
        <w:t xml:space="preserve"> viď časť VYKUROVANIE.</w:t>
      </w:r>
    </w:p>
    <w:p w14:paraId="5A054457" w14:textId="77777777" w:rsidR="008A30FC" w:rsidRDefault="008A30FC" w:rsidP="005B2B4F">
      <w:pPr>
        <w:pStyle w:val="VISIA"/>
      </w:pPr>
    </w:p>
    <w:p w14:paraId="171BAB01" w14:textId="77777777" w:rsidR="008A30FC" w:rsidRDefault="008A30FC" w:rsidP="005B2B4F">
      <w:pPr>
        <w:pStyle w:val="VISIA"/>
      </w:pPr>
      <w:r w:rsidRPr="009679AC">
        <w:t>1</w:t>
      </w:r>
      <w:r>
        <w:t>2</w:t>
      </w:r>
      <w:r w:rsidRPr="009679AC">
        <w:t>.</w:t>
      </w:r>
      <w:r>
        <w:t>2</w:t>
      </w:r>
      <w:r w:rsidRPr="009679AC">
        <w:t xml:space="preserve"> </w:t>
      </w:r>
      <w:r>
        <w:t>ODOVZDÁVACÍ SYSTÉM</w:t>
      </w:r>
    </w:p>
    <w:p w14:paraId="1B7C0056" w14:textId="77777777" w:rsidR="008A30FC" w:rsidRPr="008A30FC" w:rsidRDefault="005B2B4F" w:rsidP="005B2B4F">
      <w:pPr>
        <w:pStyle w:val="VISIA"/>
      </w:pPr>
      <w:r w:rsidRPr="008A30FC">
        <w:t>12.2.1 ZEHNDER PA</w:t>
      </w:r>
      <w:r w:rsidR="00011748">
        <w:t>M</w:t>
      </w:r>
      <w:r w:rsidRPr="008A30FC">
        <w:t xml:space="preserve"> </w:t>
      </w:r>
    </w:p>
    <w:p w14:paraId="7F2594D7" w14:textId="77777777" w:rsidR="008A30FC" w:rsidRDefault="008A30FC" w:rsidP="005B2B4F">
      <w:pPr>
        <w:pStyle w:val="VISIA"/>
        <w:rPr>
          <w:rFonts w:eastAsia="CIDFont+F1"/>
        </w:rPr>
      </w:pPr>
      <w:r>
        <w:rPr>
          <w:rFonts w:eastAsia="CIDFont+F1"/>
        </w:rPr>
        <w:tab/>
      </w:r>
      <w:r w:rsidRPr="008A30FC">
        <w:rPr>
          <w:rFonts w:eastAsia="CIDFont+F1"/>
        </w:rPr>
        <w:t>Pre tento objekt pre 2.NP bol zvolený systém typu PAM</w:t>
      </w:r>
      <w:r w:rsidR="00011748">
        <w:rPr>
          <w:rFonts w:eastAsia="CIDFont+F1"/>
        </w:rPr>
        <w:t xml:space="preserve"> </w:t>
      </w:r>
      <w:r w:rsidR="00011748" w:rsidRPr="00011748">
        <w:t>(alebo ekvivalent)</w:t>
      </w:r>
      <w:r w:rsidRPr="008A30FC">
        <w:rPr>
          <w:rFonts w:eastAsia="CIDFont+F1"/>
        </w:rPr>
        <w:t xml:space="preserve"> – dierkovaný panelový stropný</w:t>
      </w:r>
      <w:r>
        <w:rPr>
          <w:rFonts w:eastAsia="CIDFont+F1"/>
        </w:rPr>
        <w:t xml:space="preserve"> </w:t>
      </w:r>
      <w:r w:rsidRPr="008A30FC">
        <w:rPr>
          <w:rFonts w:eastAsia="CIDFont+F1"/>
        </w:rPr>
        <w:t xml:space="preserve">systém. Je to modul o fixnej šírke 263MM s </w:t>
      </w:r>
      <w:proofErr w:type="spellStart"/>
      <w:r w:rsidRPr="008A30FC">
        <w:rPr>
          <w:rFonts w:eastAsia="CIDFont+F1"/>
        </w:rPr>
        <w:t>roztečou</w:t>
      </w:r>
      <w:proofErr w:type="spellEnd"/>
      <w:r w:rsidRPr="008A30FC">
        <w:rPr>
          <w:rFonts w:eastAsia="CIDFont+F1"/>
        </w:rPr>
        <w:t xml:space="preserve"> </w:t>
      </w:r>
      <w:proofErr w:type="spellStart"/>
      <w:r w:rsidRPr="008A30FC">
        <w:rPr>
          <w:rFonts w:eastAsia="CIDFont+F1"/>
        </w:rPr>
        <w:t>rasta</w:t>
      </w:r>
      <w:proofErr w:type="spellEnd"/>
      <w:r w:rsidRPr="008A30FC">
        <w:rPr>
          <w:rFonts w:eastAsia="CIDFont+F1"/>
        </w:rPr>
        <w:t xml:space="preserve"> 333MM. Zvolená metóda zapojenia je</w:t>
      </w:r>
      <w:r>
        <w:rPr>
          <w:rFonts w:eastAsia="CIDFont+F1"/>
        </w:rPr>
        <w:t xml:space="preserve"> </w:t>
      </w:r>
      <w:proofErr w:type="spellStart"/>
      <w:r w:rsidRPr="008A30FC">
        <w:rPr>
          <w:rFonts w:eastAsia="CIDFont+F1"/>
        </w:rPr>
        <w:t>Tichelman</w:t>
      </w:r>
      <w:proofErr w:type="spellEnd"/>
      <w:r w:rsidRPr="008A30FC">
        <w:rPr>
          <w:rFonts w:eastAsia="CIDFont+F1"/>
        </w:rPr>
        <w:t xml:space="preserve">. </w:t>
      </w:r>
    </w:p>
    <w:p w14:paraId="5FCC05BF" w14:textId="77777777" w:rsidR="008A30FC" w:rsidRDefault="008A30FC" w:rsidP="005B2B4F">
      <w:pPr>
        <w:pStyle w:val="VISIA"/>
        <w:rPr>
          <w:rFonts w:eastAsia="CIDFont+F1"/>
        </w:rPr>
      </w:pPr>
    </w:p>
    <w:p w14:paraId="31056427" w14:textId="77777777" w:rsidR="008A30FC" w:rsidRPr="00011748" w:rsidRDefault="008A30FC" w:rsidP="005B2B4F">
      <w:pPr>
        <w:pStyle w:val="VISIA"/>
      </w:pPr>
      <w:r w:rsidRPr="00011748">
        <w:t xml:space="preserve">12.2.2 </w:t>
      </w:r>
      <w:proofErr w:type="spellStart"/>
      <w:r w:rsidRPr="00011748">
        <w:t>Zehnder</w:t>
      </w:r>
      <w:proofErr w:type="spellEnd"/>
      <w:r w:rsidRPr="00011748">
        <w:t xml:space="preserve"> Z</w:t>
      </w:r>
      <w:r w:rsidR="00011748">
        <w:t>FP Urban</w:t>
      </w:r>
    </w:p>
    <w:p w14:paraId="36DFF7FF" w14:textId="77777777" w:rsidR="008A30FC" w:rsidRPr="00011748" w:rsidRDefault="008A30FC" w:rsidP="005B2B4F">
      <w:pPr>
        <w:pStyle w:val="VISIA"/>
        <w:rPr>
          <w:rFonts w:eastAsia="CIDFont+F1"/>
        </w:rPr>
      </w:pPr>
      <w:r w:rsidRPr="00011748">
        <w:rPr>
          <w:rFonts w:eastAsia="CIDFont+F1"/>
        </w:rPr>
        <w:tab/>
        <w:t>Pre 1.NP bol zvolen</w:t>
      </w:r>
      <w:r w:rsidRPr="00011748">
        <w:rPr>
          <w:rFonts w:eastAsia="CIDFont+F1" w:hint="eastAsia"/>
        </w:rPr>
        <w:t>ý</w:t>
      </w:r>
      <w:r w:rsidRPr="00011748">
        <w:rPr>
          <w:rFonts w:eastAsia="CIDFont+F1"/>
        </w:rPr>
        <w:t xml:space="preserve"> typ stropn</w:t>
      </w:r>
      <w:r w:rsidRPr="00011748">
        <w:rPr>
          <w:rFonts w:eastAsia="CIDFont+F1" w:hint="eastAsia"/>
        </w:rPr>
        <w:t>é</w:t>
      </w:r>
      <w:r w:rsidRPr="00011748">
        <w:rPr>
          <w:rFonts w:eastAsia="CIDFont+F1"/>
        </w:rPr>
        <w:t>ho syst</w:t>
      </w:r>
      <w:r w:rsidRPr="00011748">
        <w:rPr>
          <w:rFonts w:eastAsia="CIDFont+F1" w:hint="eastAsia"/>
        </w:rPr>
        <w:t>é</w:t>
      </w:r>
      <w:r w:rsidRPr="00011748">
        <w:rPr>
          <w:rFonts w:eastAsia="CIDFont+F1"/>
        </w:rPr>
        <w:t>mu Z</w:t>
      </w:r>
      <w:r w:rsidR="00011748">
        <w:rPr>
          <w:rFonts w:eastAsia="CIDFont+F1"/>
        </w:rPr>
        <w:t xml:space="preserve">FP Urban </w:t>
      </w:r>
      <w:r w:rsidR="00011748" w:rsidRPr="00011748">
        <w:t>(alebo ekvivalent)</w:t>
      </w:r>
      <w:r w:rsidRPr="00011748">
        <w:rPr>
          <w:rFonts w:eastAsia="CIDFont+F1"/>
        </w:rPr>
        <w:t xml:space="preserve"> zlo</w:t>
      </w:r>
      <w:r w:rsidRPr="00011748">
        <w:rPr>
          <w:rFonts w:eastAsia="CIDFont+F1" w:hint="eastAsia"/>
        </w:rPr>
        <w:t>ž</w:t>
      </w:r>
      <w:r w:rsidRPr="00011748">
        <w:rPr>
          <w:rFonts w:eastAsia="CIDFont+F1"/>
        </w:rPr>
        <w:t>en</w:t>
      </w:r>
      <w:r w:rsidRPr="00011748">
        <w:rPr>
          <w:rFonts w:eastAsia="CIDFont+F1" w:hint="eastAsia"/>
        </w:rPr>
        <w:t>ý</w:t>
      </w:r>
      <w:r w:rsidRPr="00011748">
        <w:rPr>
          <w:rFonts w:eastAsia="CIDFont+F1"/>
        </w:rPr>
        <w:t xml:space="preserve"> z oce</w:t>
      </w:r>
      <w:r w:rsidRPr="00011748">
        <w:rPr>
          <w:rFonts w:eastAsia="CIDFont+F1" w:hint="eastAsia"/>
        </w:rPr>
        <w:t>ľ</w:t>
      </w:r>
      <w:r w:rsidRPr="00011748">
        <w:rPr>
          <w:rFonts w:eastAsia="CIDFont+F1"/>
        </w:rPr>
        <w:t>ov</w:t>
      </w:r>
      <w:r w:rsidRPr="00011748">
        <w:rPr>
          <w:rFonts w:eastAsia="CIDFont+F1" w:hint="eastAsia"/>
        </w:rPr>
        <w:t>é</w:t>
      </w:r>
      <w:r w:rsidRPr="00011748">
        <w:rPr>
          <w:rFonts w:eastAsia="CIDFont+F1"/>
        </w:rPr>
        <w:t>ho plechu. Zvolen</w:t>
      </w:r>
      <w:r w:rsidRPr="00011748">
        <w:rPr>
          <w:rFonts w:eastAsia="CIDFont+F1" w:hint="eastAsia"/>
        </w:rPr>
        <w:t>á</w:t>
      </w:r>
      <w:r w:rsidRPr="00011748">
        <w:rPr>
          <w:rFonts w:eastAsia="CIDFont+F1"/>
        </w:rPr>
        <w:t xml:space="preserve"> met</w:t>
      </w:r>
      <w:r w:rsidRPr="00011748">
        <w:rPr>
          <w:rFonts w:eastAsia="CIDFont+F1" w:hint="eastAsia"/>
        </w:rPr>
        <w:t>ó</w:t>
      </w:r>
      <w:r w:rsidRPr="00011748">
        <w:rPr>
          <w:rFonts w:eastAsia="CIDFont+F1"/>
        </w:rPr>
        <w:t>da</w:t>
      </w:r>
      <w:r w:rsidR="00011748">
        <w:rPr>
          <w:rFonts w:eastAsia="CIDFont+F1"/>
        </w:rPr>
        <w:t xml:space="preserve"> </w:t>
      </w:r>
      <w:r w:rsidRPr="00011748">
        <w:rPr>
          <w:rFonts w:eastAsia="CIDFont+F1"/>
        </w:rPr>
        <w:t xml:space="preserve">zapojenia je </w:t>
      </w:r>
      <w:proofErr w:type="spellStart"/>
      <w:r w:rsidRPr="00011748">
        <w:rPr>
          <w:rFonts w:eastAsia="CIDFont+F1"/>
        </w:rPr>
        <w:t>Tichelman</w:t>
      </w:r>
      <w:proofErr w:type="spellEnd"/>
      <w:r w:rsidRPr="00011748">
        <w:rPr>
          <w:rFonts w:eastAsia="CIDFont+F1"/>
        </w:rPr>
        <w:t>.</w:t>
      </w:r>
    </w:p>
    <w:p w14:paraId="4939C495" w14:textId="77777777" w:rsidR="008A30FC" w:rsidRDefault="008A30FC" w:rsidP="005B2B4F">
      <w:pPr>
        <w:pStyle w:val="VISIA"/>
      </w:pPr>
    </w:p>
    <w:p w14:paraId="483764E4" w14:textId="77777777" w:rsidR="008A30FC" w:rsidRDefault="008A30FC" w:rsidP="005B2B4F">
      <w:pPr>
        <w:pStyle w:val="VISIA"/>
      </w:pPr>
      <w:r w:rsidRPr="009679AC">
        <w:t>1</w:t>
      </w:r>
      <w:r>
        <w:t>2</w:t>
      </w:r>
      <w:r w:rsidRPr="009679AC">
        <w:t>.</w:t>
      </w:r>
      <w:r>
        <w:t>3</w:t>
      </w:r>
      <w:r w:rsidRPr="009679AC">
        <w:t xml:space="preserve"> </w:t>
      </w:r>
      <w:r>
        <w:t>ZDROJ TEPLA A CHLADU – STROJOVŇA</w:t>
      </w:r>
    </w:p>
    <w:p w14:paraId="102653BA" w14:textId="77777777" w:rsidR="008A30FC" w:rsidRDefault="008A30FC" w:rsidP="005B2B4F">
      <w:pPr>
        <w:pStyle w:val="VISIA"/>
        <w:rPr>
          <w:rFonts w:eastAsia="CIDFont+F1"/>
        </w:rPr>
      </w:pPr>
      <w:r>
        <w:rPr>
          <w:rFonts w:eastAsia="CIDFont+F1"/>
        </w:rPr>
        <w:tab/>
        <w:t>Zdroj chladu/tepla pre tento objekt je navrhnut</w:t>
      </w:r>
      <w:r>
        <w:rPr>
          <w:rFonts w:eastAsia="CIDFont+F1" w:hint="eastAsia"/>
        </w:rPr>
        <w:t>ý</w:t>
      </w:r>
      <w:r>
        <w:rPr>
          <w:rFonts w:eastAsia="CIDFont+F1"/>
        </w:rPr>
        <w:t xml:space="preserve"> ako </w:t>
      </w:r>
      <w:proofErr w:type="spellStart"/>
      <w:r>
        <w:rPr>
          <w:rFonts w:eastAsia="CIDFont+F1"/>
        </w:rPr>
        <w:t>monovalentn</w:t>
      </w:r>
      <w:r>
        <w:rPr>
          <w:rFonts w:eastAsia="CIDFont+F1" w:hint="eastAsia"/>
        </w:rPr>
        <w:t>ý</w:t>
      </w:r>
      <w:proofErr w:type="spellEnd"/>
      <w:r>
        <w:rPr>
          <w:rFonts w:eastAsia="CIDFont+F1"/>
        </w:rPr>
        <w:t>, kde pre vykurovanie a chladenie sl</w:t>
      </w:r>
      <w:r>
        <w:rPr>
          <w:rFonts w:eastAsia="CIDFont+F1" w:hint="eastAsia"/>
        </w:rPr>
        <w:t>úž</w:t>
      </w:r>
      <w:r>
        <w:rPr>
          <w:rFonts w:eastAsia="CIDFont+F1"/>
        </w:rPr>
        <w:t>i tepeln</w:t>
      </w:r>
      <w:r>
        <w:rPr>
          <w:rFonts w:eastAsia="CIDFont+F1" w:hint="eastAsia"/>
        </w:rPr>
        <w:t>é</w:t>
      </w:r>
      <w:r>
        <w:rPr>
          <w:rFonts w:eastAsia="CIDFont+F1"/>
        </w:rPr>
        <w:t xml:space="preserve"> </w:t>
      </w:r>
      <w:r>
        <w:rPr>
          <w:rFonts w:eastAsia="CIDFont+F1" w:hint="eastAsia"/>
        </w:rPr>
        <w:t>č</w:t>
      </w:r>
      <w:r>
        <w:rPr>
          <w:rFonts w:eastAsia="CIDFont+F1"/>
        </w:rPr>
        <w:t xml:space="preserve">erpadlo ( </w:t>
      </w:r>
      <w:r>
        <w:rPr>
          <w:rFonts w:eastAsia="CIDFont+F1" w:hint="eastAsia"/>
        </w:rPr>
        <w:t>ď</w:t>
      </w:r>
      <w:r>
        <w:rPr>
          <w:rFonts w:eastAsia="CIDFont+F1"/>
        </w:rPr>
        <w:t>alej len ako T</w:t>
      </w:r>
      <w:r>
        <w:rPr>
          <w:rFonts w:eastAsia="CIDFont+F1" w:hint="eastAsia"/>
        </w:rPr>
        <w:t>Č</w:t>
      </w:r>
      <w:r>
        <w:rPr>
          <w:rFonts w:eastAsia="CIDFont+F1"/>
        </w:rPr>
        <w:t xml:space="preserve">) monoblok </w:t>
      </w:r>
      <w:proofErr w:type="spellStart"/>
      <w:r>
        <w:rPr>
          <w:rFonts w:eastAsia="CIDFont+F1"/>
        </w:rPr>
        <w:t>Daikin</w:t>
      </w:r>
      <w:proofErr w:type="spellEnd"/>
      <w:r>
        <w:rPr>
          <w:rFonts w:eastAsia="CIDFont+F1"/>
        </w:rPr>
        <w:t xml:space="preserve"> </w:t>
      </w:r>
      <w:proofErr w:type="spellStart"/>
      <w:r>
        <w:rPr>
          <w:rFonts w:eastAsia="CIDFont+F1"/>
        </w:rPr>
        <w:t>Altherma</w:t>
      </w:r>
      <w:proofErr w:type="spellEnd"/>
      <w:r>
        <w:rPr>
          <w:rFonts w:eastAsia="CIDFont+F1"/>
        </w:rPr>
        <w:t xml:space="preserve"> 3M EBLA06E3V3 (alebo ekvivalent) o v</w:t>
      </w:r>
      <w:r>
        <w:rPr>
          <w:rFonts w:eastAsia="CIDFont+F1" w:hint="eastAsia"/>
        </w:rPr>
        <w:t>ý</w:t>
      </w:r>
      <w:r>
        <w:rPr>
          <w:rFonts w:eastAsia="CIDFont+F1"/>
        </w:rPr>
        <w:t>kone 6kW so zabudovan</w:t>
      </w:r>
      <w:r>
        <w:rPr>
          <w:rFonts w:eastAsia="CIDFont+F1" w:hint="eastAsia"/>
        </w:rPr>
        <w:t>ý</w:t>
      </w:r>
      <w:r>
        <w:rPr>
          <w:rFonts w:eastAsia="CIDFont+F1"/>
        </w:rPr>
        <w:t>m z</w:t>
      </w:r>
      <w:r>
        <w:rPr>
          <w:rFonts w:eastAsia="CIDFont+F1" w:hint="eastAsia"/>
        </w:rPr>
        <w:t>á</w:t>
      </w:r>
      <w:r>
        <w:rPr>
          <w:rFonts w:eastAsia="CIDFont+F1"/>
        </w:rPr>
        <w:t>lo</w:t>
      </w:r>
      <w:r>
        <w:rPr>
          <w:rFonts w:eastAsia="CIDFont+F1" w:hint="eastAsia"/>
        </w:rPr>
        <w:t>ž</w:t>
      </w:r>
      <w:r>
        <w:rPr>
          <w:rFonts w:eastAsia="CIDFont+F1"/>
        </w:rPr>
        <w:t>n</w:t>
      </w:r>
      <w:r>
        <w:rPr>
          <w:rFonts w:eastAsia="CIDFont+F1" w:hint="eastAsia"/>
        </w:rPr>
        <w:t>ý</w:t>
      </w:r>
      <w:r>
        <w:rPr>
          <w:rFonts w:eastAsia="CIDFont+F1"/>
        </w:rPr>
        <w:t>m zdrojom 3kW. Prim</w:t>
      </w:r>
      <w:r>
        <w:rPr>
          <w:rFonts w:eastAsia="CIDFont+F1" w:hint="eastAsia"/>
        </w:rPr>
        <w:t>á</w:t>
      </w:r>
      <w:r>
        <w:rPr>
          <w:rFonts w:eastAsia="CIDFont+F1"/>
        </w:rPr>
        <w:t>rnym zdrojom tepla a chladu pre T</w:t>
      </w:r>
      <w:r>
        <w:rPr>
          <w:rFonts w:eastAsia="CIDFont+F1" w:hint="eastAsia"/>
        </w:rPr>
        <w:t>Č</w:t>
      </w:r>
      <w:r>
        <w:rPr>
          <w:rFonts w:eastAsia="CIDFont+F1"/>
        </w:rPr>
        <w:t xml:space="preserve"> bude energia z</w:t>
      </w:r>
      <w:r>
        <w:rPr>
          <w:rFonts w:eastAsia="CIDFont+F1" w:hint="eastAsia"/>
        </w:rPr>
        <w:t>í</w:t>
      </w:r>
      <w:r>
        <w:rPr>
          <w:rFonts w:eastAsia="CIDFont+F1"/>
        </w:rPr>
        <w:t>skan</w:t>
      </w:r>
      <w:r>
        <w:rPr>
          <w:rFonts w:eastAsia="CIDFont+F1" w:hint="eastAsia"/>
        </w:rPr>
        <w:t>á</w:t>
      </w:r>
      <w:r>
        <w:rPr>
          <w:rFonts w:eastAsia="CIDFont+F1"/>
        </w:rPr>
        <w:t xml:space="preserve"> zo vzduchu.</w:t>
      </w:r>
    </w:p>
    <w:p w14:paraId="2966B255" w14:textId="77777777" w:rsidR="001B077A" w:rsidRPr="008A30FC" w:rsidRDefault="001B077A" w:rsidP="005B2B4F">
      <w:pPr>
        <w:pStyle w:val="VISIA"/>
        <w:rPr>
          <w:rFonts w:eastAsia="CIDFont+F1"/>
        </w:rPr>
      </w:pPr>
    </w:p>
    <w:p w14:paraId="63D41D5A" w14:textId="77777777" w:rsidR="008A30FC" w:rsidRDefault="005B2B4F" w:rsidP="005B2B4F">
      <w:pPr>
        <w:pStyle w:val="VISIA"/>
      </w:pPr>
      <w:r w:rsidRPr="008A30FC">
        <w:t>12.</w:t>
      </w:r>
      <w:r>
        <w:t>3</w:t>
      </w:r>
      <w:r w:rsidRPr="008A30FC">
        <w:t>.</w:t>
      </w:r>
      <w:r>
        <w:t>1</w:t>
      </w:r>
      <w:r w:rsidRPr="008A30FC">
        <w:t xml:space="preserve"> </w:t>
      </w:r>
      <w:r>
        <w:t>VONKAJŠIA JEDNOTKA</w:t>
      </w:r>
      <w:r w:rsidRPr="008A30FC">
        <w:t xml:space="preserve"> </w:t>
      </w:r>
    </w:p>
    <w:p w14:paraId="5B76E18E" w14:textId="77777777" w:rsidR="008A30FC" w:rsidRDefault="00DB15DE" w:rsidP="005B2B4F">
      <w:pPr>
        <w:pStyle w:val="VISIA"/>
        <w:rPr>
          <w:rFonts w:eastAsia="CIDFont+F1"/>
        </w:rPr>
      </w:pPr>
      <w:r>
        <w:rPr>
          <w:rFonts w:eastAsia="CIDFont+F1"/>
        </w:rPr>
        <w:tab/>
      </w:r>
      <w:r w:rsidR="008A30FC">
        <w:rPr>
          <w:rFonts w:eastAsia="CIDFont+F1"/>
        </w:rPr>
        <w:t>Vonkaj</w:t>
      </w:r>
      <w:r w:rsidR="008A30FC">
        <w:rPr>
          <w:rFonts w:eastAsia="CIDFont+F1" w:hint="eastAsia"/>
        </w:rPr>
        <w:t>š</w:t>
      </w:r>
      <w:r w:rsidR="008A30FC">
        <w:rPr>
          <w:rFonts w:eastAsia="CIDFont+F1"/>
        </w:rPr>
        <w:t>ia jednotka ma v sebe zabudovan</w:t>
      </w:r>
      <w:r w:rsidR="008A30FC">
        <w:rPr>
          <w:rFonts w:eastAsia="CIDFont+F1" w:hint="eastAsia"/>
        </w:rPr>
        <w:t>é</w:t>
      </w:r>
      <w:r w:rsidR="008A30FC">
        <w:rPr>
          <w:rFonts w:eastAsia="CIDFont+F1"/>
        </w:rPr>
        <w:t xml:space="preserve"> hlavn</w:t>
      </w:r>
      <w:r w:rsidR="008A30FC">
        <w:rPr>
          <w:rFonts w:eastAsia="CIDFont+F1" w:hint="eastAsia"/>
        </w:rPr>
        <w:t>é</w:t>
      </w:r>
      <w:r w:rsidR="008A30FC">
        <w:rPr>
          <w:rFonts w:eastAsia="CIDFont+F1"/>
        </w:rPr>
        <w:t xml:space="preserve"> komponenty ako obehov</w:t>
      </w:r>
      <w:r w:rsidR="008A30FC">
        <w:rPr>
          <w:rFonts w:eastAsia="CIDFont+F1" w:hint="eastAsia"/>
        </w:rPr>
        <w:t>é</w:t>
      </w:r>
      <w:r w:rsidR="008A30FC">
        <w:rPr>
          <w:rFonts w:eastAsia="CIDFont+F1"/>
        </w:rPr>
        <w:t xml:space="preserve"> </w:t>
      </w:r>
      <w:r w:rsidR="008A30FC">
        <w:rPr>
          <w:rFonts w:eastAsia="CIDFont+F1" w:hint="eastAsia"/>
        </w:rPr>
        <w:t>č</w:t>
      </w:r>
      <w:r w:rsidR="008A30FC">
        <w:rPr>
          <w:rFonts w:eastAsia="CIDFont+F1"/>
        </w:rPr>
        <w:t>erpadlo, z</w:t>
      </w:r>
      <w:r w:rsidR="008A30FC">
        <w:rPr>
          <w:rFonts w:eastAsia="CIDFont+F1" w:hint="eastAsia"/>
        </w:rPr>
        <w:t>á</w:t>
      </w:r>
      <w:r w:rsidR="008A30FC">
        <w:rPr>
          <w:rFonts w:eastAsia="CIDFont+F1"/>
        </w:rPr>
        <w:t>lo</w:t>
      </w:r>
      <w:r w:rsidR="008A30FC">
        <w:rPr>
          <w:rFonts w:eastAsia="CIDFont+F1" w:hint="eastAsia"/>
        </w:rPr>
        <w:t>ž</w:t>
      </w:r>
      <w:r w:rsidR="008A30FC">
        <w:rPr>
          <w:rFonts w:eastAsia="CIDFont+F1"/>
        </w:rPr>
        <w:t>n</w:t>
      </w:r>
      <w:r w:rsidR="008A30FC">
        <w:rPr>
          <w:rFonts w:eastAsia="CIDFont+F1" w:hint="eastAsia"/>
        </w:rPr>
        <w:t>ý</w:t>
      </w:r>
      <w:r w:rsidR="008A30FC">
        <w:rPr>
          <w:rFonts w:eastAsia="CIDFont+F1"/>
        </w:rPr>
        <w:t xml:space="preserve"> ohrieva</w:t>
      </w:r>
      <w:r w:rsidR="008A30FC">
        <w:rPr>
          <w:rFonts w:eastAsia="CIDFont+F1" w:hint="eastAsia"/>
        </w:rPr>
        <w:t>č</w:t>
      </w:r>
      <w:r w:rsidR="008A30FC">
        <w:rPr>
          <w:rFonts w:eastAsia="CIDFont+F1"/>
        </w:rPr>
        <w:t xml:space="preserve"> 3kW, expanzn</w:t>
      </w:r>
      <w:r w:rsidR="008A30FC">
        <w:rPr>
          <w:rFonts w:eastAsia="CIDFont+F1" w:hint="eastAsia"/>
        </w:rPr>
        <w:t>á</w:t>
      </w:r>
      <w:r w:rsidR="008A30FC">
        <w:rPr>
          <w:rFonts w:eastAsia="CIDFont+F1"/>
        </w:rPr>
        <w:t xml:space="preserve"> n</w:t>
      </w:r>
      <w:r w:rsidR="008A30FC">
        <w:rPr>
          <w:rFonts w:eastAsia="CIDFont+F1" w:hint="eastAsia"/>
        </w:rPr>
        <w:t>á</w:t>
      </w:r>
      <w:r w:rsidR="008A30FC">
        <w:rPr>
          <w:rFonts w:eastAsia="CIDFont+F1"/>
        </w:rPr>
        <w:t>doba, poistn</w:t>
      </w:r>
      <w:r w:rsidR="008A30FC">
        <w:rPr>
          <w:rFonts w:eastAsia="CIDFont+F1" w:hint="eastAsia"/>
        </w:rPr>
        <w:t>é</w:t>
      </w:r>
      <w:r w:rsidR="008A30FC">
        <w:rPr>
          <w:rFonts w:eastAsia="CIDFont+F1"/>
        </w:rPr>
        <w:t xml:space="preserve"> a zabezpe</w:t>
      </w:r>
      <w:r w:rsidR="008A30FC">
        <w:rPr>
          <w:rFonts w:eastAsia="CIDFont+F1" w:hint="eastAsia"/>
        </w:rPr>
        <w:t>č</w:t>
      </w:r>
      <w:r w:rsidR="008A30FC">
        <w:rPr>
          <w:rFonts w:eastAsia="CIDFont+F1"/>
        </w:rPr>
        <w:t>ovacie ventily a pod. Sch</w:t>
      </w:r>
      <w:r w:rsidR="008A30FC">
        <w:rPr>
          <w:rFonts w:eastAsia="CIDFont+F1" w:hint="eastAsia"/>
        </w:rPr>
        <w:t>é</w:t>
      </w:r>
      <w:r w:rsidR="008A30FC">
        <w:rPr>
          <w:rFonts w:eastAsia="CIDFont+F1"/>
        </w:rPr>
        <w:t>ma potrubia. Vonkaj</w:t>
      </w:r>
      <w:r w:rsidR="008A30FC">
        <w:rPr>
          <w:rFonts w:eastAsia="CIDFont+F1" w:hint="eastAsia"/>
        </w:rPr>
        <w:t>š</w:t>
      </w:r>
      <w:r w:rsidR="008A30FC">
        <w:rPr>
          <w:rFonts w:eastAsia="CIDFont+F1"/>
        </w:rPr>
        <w:t>ia jednotka bude doplnen</w:t>
      </w:r>
      <w:r w:rsidR="008A30FC">
        <w:rPr>
          <w:rFonts w:eastAsia="CIDFont+F1" w:hint="eastAsia"/>
        </w:rPr>
        <w:t>á</w:t>
      </w:r>
      <w:r w:rsidR="008A30FC">
        <w:rPr>
          <w:rFonts w:eastAsia="CIDFont+F1"/>
        </w:rPr>
        <w:t xml:space="preserve"> o MODBUS kartu/komunik</w:t>
      </w:r>
      <w:r w:rsidR="008A30FC">
        <w:rPr>
          <w:rFonts w:eastAsia="CIDFont+F1" w:hint="eastAsia"/>
        </w:rPr>
        <w:t>á</w:t>
      </w:r>
      <w:r w:rsidR="008A30FC">
        <w:rPr>
          <w:rFonts w:eastAsia="CIDFont+F1"/>
        </w:rPr>
        <w:t>ciu. Bude osaden</w:t>
      </w:r>
      <w:r w:rsidR="008A30FC">
        <w:rPr>
          <w:rFonts w:eastAsia="CIDFont+F1" w:hint="eastAsia"/>
        </w:rPr>
        <w:t>á</w:t>
      </w:r>
      <w:r w:rsidR="008A30FC">
        <w:rPr>
          <w:rFonts w:eastAsia="CIDFont+F1"/>
        </w:rPr>
        <w:t xml:space="preserve"> na bet</w:t>
      </w:r>
      <w:r w:rsidR="008A30FC">
        <w:rPr>
          <w:rFonts w:eastAsia="CIDFont+F1" w:hint="eastAsia"/>
        </w:rPr>
        <w:t>ó</w:t>
      </w:r>
      <w:r w:rsidR="008A30FC">
        <w:rPr>
          <w:rFonts w:eastAsia="CIDFont+F1"/>
        </w:rPr>
        <w:t xml:space="preserve">nom podklade na </w:t>
      </w:r>
      <w:proofErr w:type="spellStart"/>
      <w:r w:rsidR="008A30FC">
        <w:rPr>
          <w:rFonts w:eastAsia="CIDFont+F1"/>
        </w:rPr>
        <w:t>gumenn</w:t>
      </w:r>
      <w:r w:rsidR="008A30FC">
        <w:rPr>
          <w:rFonts w:eastAsia="CIDFont+F1" w:hint="eastAsia"/>
        </w:rPr>
        <w:t>ý</w:t>
      </w:r>
      <w:r w:rsidR="008A30FC">
        <w:rPr>
          <w:rFonts w:eastAsia="CIDFont+F1"/>
        </w:rPr>
        <w:t>ch</w:t>
      </w:r>
      <w:proofErr w:type="spellEnd"/>
      <w:r w:rsidR="008A30FC">
        <w:rPr>
          <w:rFonts w:eastAsia="CIDFont+F1"/>
        </w:rPr>
        <w:t xml:space="preserve"> podstavcoch o </w:t>
      </w:r>
      <w:proofErr w:type="spellStart"/>
      <w:r w:rsidR="008A30FC">
        <w:rPr>
          <w:rFonts w:eastAsia="CIDFont+F1"/>
        </w:rPr>
        <w:t>dl</w:t>
      </w:r>
      <w:r w:rsidR="008A30FC">
        <w:rPr>
          <w:rFonts w:eastAsia="CIDFont+F1" w:hint="eastAsia"/>
        </w:rPr>
        <w:t>ž</w:t>
      </w:r>
      <w:r w:rsidR="008A30FC">
        <w:rPr>
          <w:rFonts w:eastAsia="CIDFont+F1"/>
        </w:rPr>
        <w:t>ke</w:t>
      </w:r>
      <w:proofErr w:type="spellEnd"/>
      <w:r w:rsidR="008A30FC">
        <w:rPr>
          <w:rFonts w:eastAsia="CIDFont+F1"/>
        </w:rPr>
        <w:t xml:space="preserve"> 600MM. Polohu vonkaj</w:t>
      </w:r>
      <w:r w:rsidR="008A30FC">
        <w:rPr>
          <w:rFonts w:eastAsia="CIDFont+F1" w:hint="eastAsia"/>
        </w:rPr>
        <w:t>š</w:t>
      </w:r>
      <w:r w:rsidR="008A30FC">
        <w:rPr>
          <w:rFonts w:eastAsia="CIDFont+F1"/>
        </w:rPr>
        <w:t>ej jednotky pr</w:t>
      </w:r>
      <w:r w:rsidR="008A30FC">
        <w:rPr>
          <w:rFonts w:eastAsia="CIDFont+F1" w:hint="eastAsia"/>
        </w:rPr>
        <w:t>í</w:t>
      </w:r>
      <w:r w:rsidR="008A30FC">
        <w:rPr>
          <w:rFonts w:eastAsia="CIDFont+F1"/>
        </w:rPr>
        <w:t>padne konzultova</w:t>
      </w:r>
      <w:r w:rsidR="008A30FC">
        <w:rPr>
          <w:rFonts w:eastAsia="CIDFont+F1" w:hint="eastAsia"/>
        </w:rPr>
        <w:t>ť</w:t>
      </w:r>
      <w:r w:rsidR="008A30FC">
        <w:rPr>
          <w:rFonts w:eastAsia="CIDFont+F1"/>
        </w:rPr>
        <w:t xml:space="preserve"> s investorom.</w:t>
      </w:r>
    </w:p>
    <w:p w14:paraId="7AB7F8F2" w14:textId="77777777" w:rsidR="001B077A" w:rsidRDefault="001B077A" w:rsidP="005B2B4F">
      <w:pPr>
        <w:pStyle w:val="VISIA"/>
        <w:rPr>
          <w:rFonts w:eastAsia="CIDFont+F1"/>
        </w:rPr>
      </w:pPr>
    </w:p>
    <w:p w14:paraId="7ED65F7C" w14:textId="77777777" w:rsidR="001B077A" w:rsidRDefault="005B2B4F" w:rsidP="005B2B4F">
      <w:pPr>
        <w:pStyle w:val="VISIA"/>
      </w:pPr>
      <w:r w:rsidRPr="008A30FC">
        <w:t>12.</w:t>
      </w:r>
      <w:r>
        <w:t>3</w:t>
      </w:r>
      <w:r w:rsidRPr="008A30FC">
        <w:t>.</w:t>
      </w:r>
      <w:r>
        <w:t>2</w:t>
      </w:r>
      <w:r w:rsidRPr="008A30FC">
        <w:t xml:space="preserve"> </w:t>
      </w:r>
      <w:r>
        <w:t>KONDENZ</w:t>
      </w:r>
    </w:p>
    <w:p w14:paraId="011A16C1" w14:textId="77777777" w:rsidR="001B077A" w:rsidRDefault="00DB15DE" w:rsidP="005B2B4F">
      <w:pPr>
        <w:pStyle w:val="VISIA"/>
      </w:pPr>
      <w:r>
        <w:rPr>
          <w:rFonts w:eastAsia="CIDFont+F1"/>
        </w:rPr>
        <w:tab/>
      </w:r>
      <w:r w:rsidR="001B077A">
        <w:rPr>
          <w:rFonts w:eastAsia="CIDFont+F1"/>
        </w:rPr>
        <w:t>Pod tepeln</w:t>
      </w:r>
      <w:r w:rsidR="001B077A">
        <w:rPr>
          <w:rFonts w:eastAsia="CIDFont+F1" w:hint="eastAsia"/>
        </w:rPr>
        <w:t>é</w:t>
      </w:r>
      <w:r w:rsidR="001B077A">
        <w:rPr>
          <w:rFonts w:eastAsia="CIDFont+F1"/>
        </w:rPr>
        <w:t xml:space="preserve"> </w:t>
      </w:r>
      <w:r w:rsidR="001B077A">
        <w:rPr>
          <w:rFonts w:eastAsia="CIDFont+F1" w:hint="eastAsia"/>
        </w:rPr>
        <w:t>č</w:t>
      </w:r>
      <w:r w:rsidR="001B077A">
        <w:rPr>
          <w:rFonts w:eastAsia="CIDFont+F1"/>
        </w:rPr>
        <w:t>erpadlo je potrebn</w:t>
      </w:r>
      <w:r w:rsidR="001B077A">
        <w:rPr>
          <w:rFonts w:eastAsia="CIDFont+F1" w:hint="eastAsia"/>
        </w:rPr>
        <w:t>é</w:t>
      </w:r>
      <w:r w:rsidR="001B077A">
        <w:rPr>
          <w:rFonts w:eastAsia="CIDFont+F1"/>
        </w:rPr>
        <w:t xml:space="preserve"> osadi</w:t>
      </w:r>
      <w:r w:rsidR="001B077A">
        <w:rPr>
          <w:rFonts w:eastAsia="CIDFont+F1" w:hint="eastAsia"/>
        </w:rPr>
        <w:t>ť</w:t>
      </w:r>
      <w:r w:rsidR="001B077A">
        <w:rPr>
          <w:rFonts w:eastAsia="CIDFont+F1"/>
        </w:rPr>
        <w:t xml:space="preserve"> vani</w:t>
      </w:r>
      <w:r w:rsidR="001B077A">
        <w:rPr>
          <w:rFonts w:eastAsia="CIDFont+F1" w:hint="eastAsia"/>
        </w:rPr>
        <w:t>č</w:t>
      </w:r>
      <w:r w:rsidR="001B077A">
        <w:rPr>
          <w:rFonts w:eastAsia="CIDFont+F1"/>
        </w:rPr>
        <w:t xml:space="preserve">ku pre odvod </w:t>
      </w:r>
      <w:proofErr w:type="spellStart"/>
      <w:r w:rsidR="001B077A">
        <w:rPr>
          <w:rFonts w:eastAsia="CIDFont+F1"/>
        </w:rPr>
        <w:t>kondenzu</w:t>
      </w:r>
      <w:proofErr w:type="spellEnd"/>
      <w:r w:rsidR="001B077A">
        <w:rPr>
          <w:rFonts w:eastAsia="CIDFont+F1"/>
        </w:rPr>
        <w:t xml:space="preserve"> a elektrick</w:t>
      </w:r>
      <w:r w:rsidR="001B077A">
        <w:rPr>
          <w:rFonts w:eastAsia="CIDFont+F1" w:hint="eastAsia"/>
        </w:rPr>
        <w:t>ý</w:t>
      </w:r>
      <w:r w:rsidR="001B077A">
        <w:rPr>
          <w:rFonts w:eastAsia="CIDFont+F1"/>
        </w:rPr>
        <w:t xml:space="preserve"> v</w:t>
      </w:r>
      <w:r w:rsidR="001B077A">
        <w:rPr>
          <w:rFonts w:eastAsia="CIDFont+F1" w:hint="eastAsia"/>
        </w:rPr>
        <w:t>ý</w:t>
      </w:r>
      <w:r w:rsidR="001B077A">
        <w:rPr>
          <w:rFonts w:eastAsia="CIDFont+F1"/>
        </w:rPr>
        <w:t>hrevn</w:t>
      </w:r>
      <w:r w:rsidR="001B077A">
        <w:rPr>
          <w:rFonts w:eastAsia="CIDFont+F1" w:hint="eastAsia"/>
        </w:rPr>
        <w:t>ý</w:t>
      </w:r>
      <w:r w:rsidR="001B077A">
        <w:rPr>
          <w:rFonts w:eastAsia="CIDFont+F1"/>
        </w:rPr>
        <w:t xml:space="preserve"> p</w:t>
      </w:r>
      <w:r w:rsidR="001B077A">
        <w:rPr>
          <w:rFonts w:eastAsia="CIDFont+F1" w:hint="eastAsia"/>
        </w:rPr>
        <w:t>á</w:t>
      </w:r>
      <w:r w:rsidR="001B077A">
        <w:rPr>
          <w:rFonts w:eastAsia="CIDFont+F1"/>
        </w:rPr>
        <w:t>s .</w:t>
      </w:r>
      <w:r w:rsidR="001B077A" w:rsidRPr="008A30FC">
        <w:t xml:space="preserve"> </w:t>
      </w:r>
    </w:p>
    <w:p w14:paraId="60E7A395" w14:textId="77777777" w:rsidR="001B077A" w:rsidRDefault="001B077A" w:rsidP="005B2B4F">
      <w:pPr>
        <w:pStyle w:val="VISIA"/>
      </w:pPr>
    </w:p>
    <w:p w14:paraId="317B712F" w14:textId="77777777" w:rsidR="001B077A" w:rsidRDefault="005B2B4F" w:rsidP="005B2B4F">
      <w:pPr>
        <w:pStyle w:val="VISIA"/>
      </w:pPr>
      <w:r w:rsidRPr="008A30FC">
        <w:t>12.</w:t>
      </w:r>
      <w:r>
        <w:t>3</w:t>
      </w:r>
      <w:r w:rsidRPr="008A30FC">
        <w:t>.</w:t>
      </w:r>
      <w:r>
        <w:t>3</w:t>
      </w:r>
      <w:r w:rsidRPr="008A30FC">
        <w:t xml:space="preserve"> </w:t>
      </w:r>
      <w:r>
        <w:t>OCHRANA PRED ZAMRZNUTÍM</w:t>
      </w:r>
    </w:p>
    <w:p w14:paraId="67B1E626" w14:textId="77777777" w:rsidR="001B077A" w:rsidRDefault="00DB15DE" w:rsidP="005B2B4F">
      <w:pPr>
        <w:pStyle w:val="VISIA"/>
        <w:rPr>
          <w:rFonts w:eastAsia="CIDFont+F1"/>
        </w:rPr>
      </w:pPr>
      <w:r>
        <w:rPr>
          <w:rFonts w:eastAsia="CIDFont+F1"/>
        </w:rPr>
        <w:tab/>
      </w:r>
      <w:r w:rsidR="001B077A">
        <w:rPr>
          <w:rFonts w:eastAsia="CIDFont+F1"/>
        </w:rPr>
        <w:t>Odpor</w:t>
      </w:r>
      <w:r w:rsidR="001B077A">
        <w:rPr>
          <w:rFonts w:eastAsia="CIDFont+F1" w:hint="eastAsia"/>
        </w:rPr>
        <w:t>úč</w:t>
      </w:r>
      <w:r w:rsidR="001B077A">
        <w:rPr>
          <w:rFonts w:eastAsia="CIDFont+F1"/>
        </w:rPr>
        <w:t>ame ma</w:t>
      </w:r>
      <w:r w:rsidR="001B077A">
        <w:rPr>
          <w:rFonts w:eastAsia="CIDFont+F1" w:hint="eastAsia"/>
        </w:rPr>
        <w:t>ť</w:t>
      </w:r>
      <w:r w:rsidR="001B077A">
        <w:rPr>
          <w:rFonts w:eastAsia="CIDFont+F1"/>
        </w:rPr>
        <w:t xml:space="preserve"> akt</w:t>
      </w:r>
      <w:r w:rsidR="001B077A">
        <w:rPr>
          <w:rFonts w:eastAsia="CIDFont+F1" w:hint="eastAsia"/>
        </w:rPr>
        <w:t>í</w:t>
      </w:r>
      <w:r w:rsidR="001B077A">
        <w:rPr>
          <w:rFonts w:eastAsia="CIDFont+F1"/>
        </w:rPr>
        <w:t>vne v</w:t>
      </w:r>
      <w:r w:rsidR="001B077A">
        <w:rPr>
          <w:rFonts w:eastAsia="CIDFont+F1" w:hint="eastAsia"/>
        </w:rPr>
        <w:t>š</w:t>
      </w:r>
      <w:r w:rsidR="001B077A">
        <w:rPr>
          <w:rFonts w:eastAsia="CIDFont+F1"/>
        </w:rPr>
        <w:t>etky mo</w:t>
      </w:r>
      <w:r w:rsidR="001B077A">
        <w:rPr>
          <w:rFonts w:eastAsia="CIDFont+F1" w:hint="eastAsia"/>
        </w:rPr>
        <w:t>ž</w:t>
      </w:r>
      <w:r w:rsidR="001B077A">
        <w:rPr>
          <w:rFonts w:eastAsia="CIDFont+F1"/>
        </w:rPr>
        <w:t>nosti pred ochranou zamrznutia potrub</w:t>
      </w:r>
      <w:r w:rsidR="001B077A">
        <w:rPr>
          <w:rFonts w:eastAsia="CIDFont+F1" w:hint="eastAsia"/>
        </w:rPr>
        <w:t>í</w:t>
      </w:r>
      <w:r w:rsidR="001B077A">
        <w:rPr>
          <w:rFonts w:eastAsia="CIDFont+F1"/>
        </w:rPr>
        <w:t xml:space="preserve"> v exteri</w:t>
      </w:r>
      <w:r w:rsidR="001B077A">
        <w:rPr>
          <w:rFonts w:eastAsia="CIDFont+F1" w:hint="eastAsia"/>
        </w:rPr>
        <w:t>é</w:t>
      </w:r>
      <w:r w:rsidR="001B077A">
        <w:rPr>
          <w:rFonts w:eastAsia="CIDFont+F1"/>
        </w:rPr>
        <w:t>ri :</w:t>
      </w:r>
    </w:p>
    <w:p w14:paraId="2ED723FC" w14:textId="77777777" w:rsidR="001B077A" w:rsidRDefault="001B077A" w:rsidP="005B2B4F">
      <w:pPr>
        <w:pStyle w:val="VISIA"/>
        <w:rPr>
          <w:rFonts w:eastAsia="CIDFont+F1"/>
        </w:rPr>
      </w:pPr>
      <w:r>
        <w:rPr>
          <w:rFonts w:eastAsia="CIDFont+F1"/>
        </w:rPr>
        <w:t>1. nastavenie T</w:t>
      </w:r>
      <w:r>
        <w:rPr>
          <w:rFonts w:eastAsia="CIDFont+F1" w:hint="eastAsia"/>
        </w:rPr>
        <w:t>Č</w:t>
      </w:r>
      <w:r>
        <w:rPr>
          <w:rFonts w:eastAsia="CIDFont+F1"/>
        </w:rPr>
        <w:t xml:space="preserve"> pod bod </w:t>
      </w:r>
      <w:proofErr w:type="spellStart"/>
      <w:r>
        <w:rPr>
          <w:rFonts w:eastAsia="CIDFont+F1"/>
        </w:rPr>
        <w:t>mr</w:t>
      </w:r>
      <w:r>
        <w:rPr>
          <w:rFonts w:eastAsia="CIDFont+F1" w:hint="eastAsia"/>
        </w:rPr>
        <w:t>á</w:t>
      </w:r>
      <w:r>
        <w:rPr>
          <w:rFonts w:eastAsia="CIDFont+F1"/>
        </w:rPr>
        <w:t>zu</w:t>
      </w:r>
      <w:proofErr w:type="spellEnd"/>
    </w:p>
    <w:p w14:paraId="0E8C4EC5" w14:textId="77777777" w:rsidR="001B077A" w:rsidRDefault="001B077A" w:rsidP="005B2B4F">
      <w:pPr>
        <w:pStyle w:val="VISIA"/>
        <w:rPr>
          <w:rFonts w:eastAsia="CIDFont+F1"/>
        </w:rPr>
      </w:pPr>
      <w:r>
        <w:rPr>
          <w:rFonts w:eastAsia="CIDFont+F1"/>
        </w:rPr>
        <w:t>2. v T</w:t>
      </w:r>
      <w:r>
        <w:rPr>
          <w:rFonts w:eastAsia="CIDFont+F1" w:hint="eastAsia"/>
        </w:rPr>
        <w:t>Č</w:t>
      </w:r>
      <w:r>
        <w:rPr>
          <w:rFonts w:eastAsia="CIDFont+F1"/>
        </w:rPr>
        <w:t xml:space="preserve"> ma</w:t>
      </w:r>
      <w:r>
        <w:rPr>
          <w:rFonts w:eastAsia="CIDFont+F1" w:hint="eastAsia"/>
        </w:rPr>
        <w:t>ť</w:t>
      </w:r>
      <w:r>
        <w:rPr>
          <w:rFonts w:eastAsia="CIDFont+F1"/>
        </w:rPr>
        <w:t xml:space="preserve"> zapnut</w:t>
      </w:r>
      <w:r>
        <w:rPr>
          <w:rFonts w:eastAsia="CIDFont+F1" w:hint="eastAsia"/>
        </w:rPr>
        <w:t>ý</w:t>
      </w:r>
      <w:r>
        <w:rPr>
          <w:rFonts w:eastAsia="CIDFont+F1"/>
        </w:rPr>
        <w:t xml:space="preserve"> z</w:t>
      </w:r>
      <w:r>
        <w:rPr>
          <w:rFonts w:eastAsia="CIDFont+F1" w:hint="eastAsia"/>
        </w:rPr>
        <w:t>á</w:t>
      </w:r>
      <w:r>
        <w:rPr>
          <w:rFonts w:eastAsia="CIDFont+F1"/>
        </w:rPr>
        <w:t>lo</w:t>
      </w:r>
      <w:r>
        <w:rPr>
          <w:rFonts w:eastAsia="CIDFont+F1" w:hint="eastAsia"/>
        </w:rPr>
        <w:t>ž</w:t>
      </w:r>
      <w:r>
        <w:rPr>
          <w:rFonts w:eastAsia="CIDFont+F1"/>
        </w:rPr>
        <w:t>n</w:t>
      </w:r>
      <w:r>
        <w:rPr>
          <w:rFonts w:eastAsia="CIDFont+F1" w:hint="eastAsia"/>
        </w:rPr>
        <w:t>ý</w:t>
      </w:r>
      <w:r>
        <w:rPr>
          <w:rFonts w:eastAsia="CIDFont+F1"/>
        </w:rPr>
        <w:t xml:space="preserve"> zdroj 3kW, ktor</w:t>
      </w:r>
      <w:r>
        <w:rPr>
          <w:rFonts w:eastAsia="CIDFont+F1" w:hint="eastAsia"/>
        </w:rPr>
        <w:t>á</w:t>
      </w:r>
      <w:r>
        <w:rPr>
          <w:rFonts w:eastAsia="CIDFont+F1"/>
        </w:rPr>
        <w:t xml:space="preserve"> bude pret</w:t>
      </w:r>
      <w:r>
        <w:rPr>
          <w:rFonts w:eastAsia="CIDFont+F1" w:hint="eastAsia"/>
        </w:rPr>
        <w:t>áč</w:t>
      </w:r>
      <w:r>
        <w:rPr>
          <w:rFonts w:eastAsia="CIDFont+F1"/>
        </w:rPr>
        <w:t>a</w:t>
      </w:r>
      <w:r>
        <w:rPr>
          <w:rFonts w:eastAsia="CIDFont+F1" w:hint="eastAsia"/>
        </w:rPr>
        <w:t>ť</w:t>
      </w:r>
      <w:r>
        <w:rPr>
          <w:rFonts w:eastAsia="CIDFont+F1"/>
        </w:rPr>
        <w:t xml:space="preserve"> a zohrieva</w:t>
      </w:r>
      <w:r>
        <w:rPr>
          <w:rFonts w:eastAsia="CIDFont+F1" w:hint="eastAsia"/>
        </w:rPr>
        <w:t>ť</w:t>
      </w:r>
      <w:r>
        <w:rPr>
          <w:rFonts w:eastAsia="CIDFont+F1"/>
        </w:rPr>
        <w:t xml:space="preserve"> vodu vonku</w:t>
      </w:r>
    </w:p>
    <w:p w14:paraId="37B69556" w14:textId="77777777" w:rsidR="001B077A" w:rsidRDefault="001B077A" w:rsidP="005B2B4F">
      <w:pPr>
        <w:pStyle w:val="VISIA"/>
        <w:rPr>
          <w:rFonts w:eastAsia="CIDFont+F1"/>
        </w:rPr>
      </w:pPr>
      <w:r>
        <w:rPr>
          <w:rFonts w:eastAsia="CIDFont+F1"/>
        </w:rPr>
        <w:t>3. vyhrievac</w:t>
      </w:r>
      <w:r>
        <w:rPr>
          <w:rFonts w:eastAsia="CIDFont+F1" w:hint="eastAsia"/>
        </w:rPr>
        <w:t>í</w:t>
      </w:r>
      <w:r>
        <w:rPr>
          <w:rFonts w:eastAsia="CIDFont+F1"/>
        </w:rPr>
        <w:t xml:space="preserve"> k</w:t>
      </w:r>
      <w:r>
        <w:rPr>
          <w:rFonts w:eastAsia="CIDFont+F1" w:hint="eastAsia"/>
        </w:rPr>
        <w:t>á</w:t>
      </w:r>
      <w:r>
        <w:rPr>
          <w:rFonts w:eastAsia="CIDFont+F1"/>
        </w:rPr>
        <w:t>bel o d</w:t>
      </w:r>
      <w:r>
        <w:rPr>
          <w:rFonts w:eastAsia="CIDFont+F1" w:hint="eastAsia"/>
        </w:rPr>
        <w:t>ĺž</w:t>
      </w:r>
      <w:r>
        <w:rPr>
          <w:rFonts w:eastAsia="CIDFont+F1"/>
        </w:rPr>
        <w:t>ke 2M</w:t>
      </w:r>
    </w:p>
    <w:p w14:paraId="728BDFCD" w14:textId="77777777" w:rsidR="001B077A" w:rsidRDefault="001B077A" w:rsidP="005B2B4F">
      <w:pPr>
        <w:pStyle w:val="VISIA"/>
        <w:rPr>
          <w:rFonts w:eastAsia="CIDFont+F1"/>
        </w:rPr>
      </w:pPr>
    </w:p>
    <w:p w14:paraId="7B15BA53" w14:textId="77777777" w:rsidR="001B077A" w:rsidRDefault="005B2B4F" w:rsidP="005B2B4F">
      <w:pPr>
        <w:pStyle w:val="VISIA"/>
      </w:pPr>
      <w:r w:rsidRPr="008A30FC">
        <w:t>12.</w:t>
      </w:r>
      <w:r>
        <w:t>3</w:t>
      </w:r>
      <w:r w:rsidRPr="008A30FC">
        <w:t>.</w:t>
      </w:r>
      <w:r>
        <w:t>4</w:t>
      </w:r>
      <w:r w:rsidRPr="008A30FC">
        <w:t xml:space="preserve"> </w:t>
      </w:r>
      <w:r>
        <w:t>POPIS PREVÁDZKY ZDROJA TEPLA A TECHNOLÓGIA</w:t>
      </w:r>
    </w:p>
    <w:p w14:paraId="0B99EFED" w14:textId="77777777" w:rsidR="001B077A" w:rsidRPr="000C0756" w:rsidRDefault="00DB15DE" w:rsidP="005B2B4F">
      <w:pPr>
        <w:pStyle w:val="VISIA"/>
      </w:pPr>
      <w:r w:rsidRPr="000C0756">
        <w:tab/>
      </w:r>
      <w:r w:rsidR="001B077A" w:rsidRPr="000C0756">
        <w:t>Ohrev teplej pitnej vody</w:t>
      </w:r>
    </w:p>
    <w:p w14:paraId="2B960E9F" w14:textId="77777777" w:rsidR="001B077A" w:rsidRPr="000C0756" w:rsidRDefault="001B077A" w:rsidP="005B2B4F">
      <w:pPr>
        <w:pStyle w:val="VISIA"/>
        <w:rPr>
          <w:rFonts w:eastAsia="CIDFont+F1"/>
        </w:rPr>
      </w:pPr>
      <w:r w:rsidRPr="000C0756">
        <w:rPr>
          <w:rFonts w:eastAsia="CIDFont+F1"/>
        </w:rPr>
        <w:t xml:space="preserve">Tento projekt </w:t>
      </w:r>
      <w:r w:rsidR="000C0756" w:rsidRPr="000C0756">
        <w:rPr>
          <w:rFonts w:eastAsia="CIDFont+F1"/>
        </w:rPr>
        <w:t>rieši</w:t>
      </w:r>
      <w:r w:rsidRPr="000C0756">
        <w:rPr>
          <w:rFonts w:eastAsia="CIDFont+F1"/>
        </w:rPr>
        <w:t xml:space="preserve"> </w:t>
      </w:r>
      <w:r w:rsidR="000C0756" w:rsidRPr="000C0756">
        <w:rPr>
          <w:rFonts w:eastAsia="CIDFont+F1"/>
        </w:rPr>
        <w:t xml:space="preserve">elektrický </w:t>
      </w:r>
      <w:r w:rsidRPr="000C0756">
        <w:rPr>
          <w:rFonts w:eastAsia="CIDFont+F1"/>
        </w:rPr>
        <w:t>zásobníkový ohrej teplej vody.</w:t>
      </w:r>
    </w:p>
    <w:p w14:paraId="36BBB417" w14:textId="77777777" w:rsidR="001B077A" w:rsidRPr="001B077A" w:rsidRDefault="00DB15DE" w:rsidP="005B2B4F">
      <w:pPr>
        <w:pStyle w:val="VISIA"/>
      </w:pPr>
      <w:r w:rsidRPr="000C0756">
        <w:tab/>
      </w:r>
      <w:r w:rsidR="001B077A" w:rsidRPr="000C0756">
        <w:t>Technológia - strojovňa</w:t>
      </w:r>
    </w:p>
    <w:p w14:paraId="59F8B763" w14:textId="77777777" w:rsidR="001B077A" w:rsidRPr="001B077A" w:rsidRDefault="001B077A" w:rsidP="005B2B4F">
      <w:pPr>
        <w:pStyle w:val="VISIA"/>
        <w:rPr>
          <w:rFonts w:eastAsia="CIDFont+F1"/>
        </w:rPr>
      </w:pPr>
      <w:r w:rsidRPr="001B077A">
        <w:rPr>
          <w:rFonts w:eastAsia="CIDFont+F1"/>
        </w:rPr>
        <w:t>Technológia bude umiestnená na 2.NP v miestnosti 2.03 - technická miestnosť. V objekte sú</w:t>
      </w:r>
      <w:r>
        <w:rPr>
          <w:rFonts w:eastAsia="CIDFont+F1"/>
        </w:rPr>
        <w:t xml:space="preserve"> </w:t>
      </w:r>
      <w:r w:rsidRPr="001B077A">
        <w:rPr>
          <w:rFonts w:eastAsia="CIDFont+F1"/>
        </w:rPr>
        <w:t>dva priznané rozdeľovače. Jeden slúži pre 1.NP osadený pri podlahe , a druhý rozdeľovač pre 2.NP</w:t>
      </w:r>
      <w:r>
        <w:rPr>
          <w:rFonts w:eastAsia="CIDFont+F1"/>
        </w:rPr>
        <w:t xml:space="preserve"> </w:t>
      </w:r>
      <w:r w:rsidRPr="001B077A">
        <w:rPr>
          <w:rFonts w:eastAsia="CIDFont+F1"/>
        </w:rPr>
        <w:t xml:space="preserve">pod stropom. Súčasťou rozdeľovače sú </w:t>
      </w:r>
      <w:proofErr w:type="spellStart"/>
      <w:r w:rsidRPr="001B077A">
        <w:rPr>
          <w:rFonts w:eastAsia="CIDFont+F1"/>
        </w:rPr>
        <w:t>záslepky</w:t>
      </w:r>
      <w:proofErr w:type="spellEnd"/>
      <w:r w:rsidRPr="001B077A">
        <w:rPr>
          <w:rFonts w:eastAsia="CIDFont+F1"/>
        </w:rPr>
        <w:t xml:space="preserve"> poniklované, 2x </w:t>
      </w:r>
      <w:proofErr w:type="spellStart"/>
      <w:r w:rsidRPr="001B077A">
        <w:rPr>
          <w:rFonts w:eastAsia="CIDFont+F1"/>
        </w:rPr>
        <w:t>ovzdšňovací</w:t>
      </w:r>
      <w:proofErr w:type="spellEnd"/>
      <w:r w:rsidRPr="001B077A">
        <w:rPr>
          <w:rFonts w:eastAsia="CIDFont+F1"/>
        </w:rPr>
        <w:t xml:space="preserve"> kohút, upevňovacia</w:t>
      </w:r>
      <w:r>
        <w:rPr>
          <w:rFonts w:eastAsia="CIDFont+F1"/>
        </w:rPr>
        <w:t xml:space="preserve"> </w:t>
      </w:r>
      <w:proofErr w:type="spellStart"/>
      <w:r w:rsidRPr="001B077A">
        <w:rPr>
          <w:rFonts w:eastAsia="CIDFont+F1"/>
        </w:rPr>
        <w:t>sada</w:t>
      </w:r>
      <w:proofErr w:type="spellEnd"/>
      <w:r w:rsidRPr="001B077A">
        <w:rPr>
          <w:rFonts w:eastAsia="CIDFont+F1"/>
        </w:rPr>
        <w:t>, prietokomer 0-5l/</w:t>
      </w:r>
      <w:proofErr w:type="spellStart"/>
      <w:r w:rsidRPr="001B077A">
        <w:rPr>
          <w:rFonts w:eastAsia="CIDFont+F1"/>
        </w:rPr>
        <w:t>mim</w:t>
      </w:r>
      <w:proofErr w:type="spellEnd"/>
      <w:r w:rsidRPr="001B077A">
        <w:rPr>
          <w:rFonts w:eastAsia="CIDFont+F1"/>
        </w:rPr>
        <w:t xml:space="preserve">, </w:t>
      </w:r>
      <w:r w:rsidRPr="001B077A">
        <w:rPr>
          <w:rFonts w:eastAsia="CIDFont+F1"/>
        </w:rPr>
        <w:lastRenderedPageBreak/>
        <w:t>termostatické ventily- pripojovací ventil 30x1,5.</w:t>
      </w:r>
      <w:r>
        <w:rPr>
          <w:rFonts w:eastAsia="CIDFont+F1"/>
        </w:rPr>
        <w:t xml:space="preserve"> </w:t>
      </w:r>
      <w:r w:rsidRPr="001B077A">
        <w:rPr>
          <w:rFonts w:eastAsia="CIDFont+F1"/>
        </w:rPr>
        <w:t>TČ je navrhnuté monoblok ( kompresorový okruh je umiestnený celý vo vonkajšej jednotke.</w:t>
      </w:r>
      <w:r>
        <w:rPr>
          <w:rFonts w:eastAsia="CIDFont+F1"/>
        </w:rPr>
        <w:t xml:space="preserve"> </w:t>
      </w:r>
      <w:r w:rsidRPr="001B077A">
        <w:rPr>
          <w:rFonts w:eastAsia="CIDFont+F1"/>
        </w:rPr>
        <w:t xml:space="preserve">Z TČ dvojica rúr je priamo vedená k </w:t>
      </w:r>
      <w:proofErr w:type="spellStart"/>
      <w:r w:rsidRPr="001B077A">
        <w:rPr>
          <w:rFonts w:eastAsia="CIDFont+F1"/>
        </w:rPr>
        <w:t>rozdelovačom</w:t>
      </w:r>
      <w:proofErr w:type="spellEnd"/>
      <w:r w:rsidRPr="001B077A">
        <w:rPr>
          <w:rFonts w:eastAsia="CIDFont+F1"/>
        </w:rPr>
        <w:t>. Potrubie z exteriéru od TČ do interiéru bude</w:t>
      </w:r>
      <w:r>
        <w:rPr>
          <w:rFonts w:eastAsia="CIDFont+F1"/>
        </w:rPr>
        <w:t xml:space="preserve"> </w:t>
      </w:r>
      <w:r w:rsidRPr="001B077A">
        <w:rPr>
          <w:rFonts w:eastAsia="CIDFont+F1"/>
        </w:rPr>
        <w:t xml:space="preserve">vedené v zemi pod základovou doskou v penovom skle. Prepojenie medzi </w:t>
      </w:r>
      <w:proofErr w:type="spellStart"/>
      <w:r w:rsidRPr="001B077A">
        <w:rPr>
          <w:rFonts w:eastAsia="CIDFont+F1"/>
        </w:rPr>
        <w:t>predizolovanými</w:t>
      </w:r>
      <w:proofErr w:type="spellEnd"/>
      <w:r w:rsidRPr="001B077A">
        <w:rPr>
          <w:rFonts w:eastAsia="CIDFont+F1"/>
        </w:rPr>
        <w:t xml:space="preserve"> </w:t>
      </w:r>
      <w:proofErr w:type="spellStart"/>
      <w:r w:rsidRPr="001B077A">
        <w:rPr>
          <w:rFonts w:eastAsia="CIDFont+F1"/>
        </w:rPr>
        <w:t>rurami</w:t>
      </w:r>
      <w:proofErr w:type="spellEnd"/>
    </w:p>
    <w:p w14:paraId="35A0336C" w14:textId="77777777" w:rsidR="001B077A" w:rsidRPr="001B077A" w:rsidRDefault="001B077A" w:rsidP="005B2B4F">
      <w:pPr>
        <w:pStyle w:val="VISIA"/>
        <w:rPr>
          <w:rFonts w:eastAsia="CIDFont+F1"/>
        </w:rPr>
      </w:pPr>
      <w:r w:rsidRPr="001B077A">
        <w:rPr>
          <w:rFonts w:eastAsia="CIDFont+F1"/>
        </w:rPr>
        <w:t xml:space="preserve">a rúrami v interiéri bude pomocou svorných </w:t>
      </w:r>
      <w:proofErr w:type="spellStart"/>
      <w:r w:rsidRPr="001B077A">
        <w:rPr>
          <w:rFonts w:eastAsia="CIDFont+F1"/>
        </w:rPr>
        <w:t>prechodiek</w:t>
      </w:r>
      <w:proofErr w:type="spellEnd"/>
      <w:r w:rsidRPr="001B077A">
        <w:rPr>
          <w:rFonts w:eastAsia="CIDFont+F1"/>
        </w:rPr>
        <w:t>. Z TČ do objektu prúdi teplotné médium</w:t>
      </w:r>
      <w:r>
        <w:rPr>
          <w:rFonts w:eastAsia="CIDFont+F1"/>
        </w:rPr>
        <w:t xml:space="preserve"> </w:t>
      </w:r>
      <w:r w:rsidRPr="001B077A">
        <w:rPr>
          <w:rFonts w:eastAsia="CIDFont+F1"/>
        </w:rPr>
        <w:t>voda. Objem v celom systéme je 80L. Obeh v systéme zabezpečuje obehové čerpadlo zabudované</w:t>
      </w:r>
      <w:r>
        <w:rPr>
          <w:rFonts w:eastAsia="CIDFont+F1"/>
        </w:rPr>
        <w:t xml:space="preserve"> </w:t>
      </w:r>
      <w:r w:rsidRPr="001B077A">
        <w:rPr>
          <w:rFonts w:eastAsia="CIDFont+F1"/>
        </w:rPr>
        <w:t>v TČ. Obehové čerpadlo bolo posúdené požiadavkám tlakovej straty a prietoku kde sa ukázalo že je</w:t>
      </w:r>
      <w:r>
        <w:rPr>
          <w:rFonts w:eastAsia="CIDFont+F1"/>
        </w:rPr>
        <w:t xml:space="preserve"> </w:t>
      </w:r>
      <w:r w:rsidRPr="001B077A">
        <w:rPr>
          <w:rFonts w:eastAsia="CIDFont+F1"/>
        </w:rPr>
        <w:t>vyhovujúce.</w:t>
      </w:r>
    </w:p>
    <w:p w14:paraId="5DE183A2" w14:textId="77777777" w:rsidR="001B077A" w:rsidRDefault="001B077A" w:rsidP="005B2B4F">
      <w:pPr>
        <w:pStyle w:val="VISIA"/>
      </w:pPr>
    </w:p>
    <w:p w14:paraId="2F83D00B" w14:textId="77777777" w:rsidR="00EB183A" w:rsidRDefault="00EB183A" w:rsidP="005B2B4F">
      <w:pPr>
        <w:pStyle w:val="VISIA"/>
      </w:pPr>
      <w:r w:rsidRPr="009679AC">
        <w:t>1</w:t>
      </w:r>
      <w:r>
        <w:t>2</w:t>
      </w:r>
      <w:r w:rsidRPr="009679AC">
        <w:t>.</w:t>
      </w:r>
      <w:r>
        <w:t>4</w:t>
      </w:r>
      <w:r w:rsidRPr="009679AC">
        <w:t xml:space="preserve"> </w:t>
      </w:r>
      <w:r>
        <w:t>ROZVODY A IZOLÁCIE</w:t>
      </w:r>
    </w:p>
    <w:p w14:paraId="6ED108F0" w14:textId="77777777" w:rsidR="00EB183A" w:rsidRPr="00EB183A" w:rsidRDefault="00EB183A" w:rsidP="005B2B4F">
      <w:pPr>
        <w:pStyle w:val="VISIA"/>
        <w:rPr>
          <w:rFonts w:eastAsia="CIDFont+F1"/>
        </w:rPr>
      </w:pPr>
      <w:r w:rsidRPr="00EB183A">
        <w:rPr>
          <w:rFonts w:eastAsia="CIDFont+F1"/>
        </w:rPr>
        <w:t>- Potrubia zabudované v panelových systémov PAM sú z medených rúr dimenzie 8x1</w:t>
      </w:r>
    </w:p>
    <w:p w14:paraId="6450E24F" w14:textId="77777777" w:rsidR="00EB183A" w:rsidRPr="00EB183A" w:rsidRDefault="00EB183A" w:rsidP="005B2B4F">
      <w:pPr>
        <w:pStyle w:val="VISIA"/>
        <w:rPr>
          <w:rFonts w:eastAsia="CIDFont+F1"/>
        </w:rPr>
      </w:pPr>
      <w:r w:rsidRPr="00EB183A">
        <w:rPr>
          <w:rFonts w:eastAsia="CIDFont+F1"/>
        </w:rPr>
        <w:t>- Potrubia zabudované v panelových systémov ZBN sú z oceľových rúr dimenzie 28x1,5</w:t>
      </w:r>
    </w:p>
    <w:p w14:paraId="0E06EC1C" w14:textId="77777777" w:rsidR="00EB183A" w:rsidRDefault="00EB183A" w:rsidP="005B2B4F">
      <w:pPr>
        <w:pStyle w:val="VISIA"/>
        <w:rPr>
          <w:rFonts w:eastAsia="CIDFont+F1"/>
        </w:rPr>
      </w:pPr>
      <w:r w:rsidRPr="00EB183A">
        <w:rPr>
          <w:rFonts w:eastAsia="CIDFont+F1"/>
        </w:rPr>
        <w:t xml:space="preserve">- Potrubia od jednotlivých panelov k rozdeľovačom pre typ PAM a typ ZBN budú z rúr </w:t>
      </w:r>
      <w:proofErr w:type="spellStart"/>
      <w:r w:rsidRPr="00EB183A">
        <w:rPr>
          <w:rFonts w:eastAsia="CIDFont+F1"/>
        </w:rPr>
        <w:t>Pex</w:t>
      </w:r>
      <w:proofErr w:type="spellEnd"/>
      <w:r w:rsidRPr="00EB183A">
        <w:rPr>
          <w:rFonts w:eastAsia="CIDFont+F1"/>
        </w:rPr>
        <w:t>-Al-</w:t>
      </w:r>
      <w:proofErr w:type="spellStart"/>
      <w:r w:rsidRPr="00EB183A">
        <w:rPr>
          <w:rFonts w:eastAsia="CIDFont+F1"/>
        </w:rPr>
        <w:t>Pex</w:t>
      </w:r>
      <w:proofErr w:type="spellEnd"/>
      <w:r w:rsidRPr="00EB183A">
        <w:rPr>
          <w:rFonts w:eastAsia="CIDFont+F1"/>
        </w:rPr>
        <w:t xml:space="preserve"> 20x2 a izolované </w:t>
      </w:r>
      <w:r>
        <w:rPr>
          <w:rFonts w:eastAsia="CIDFont+F1"/>
        </w:rPr>
        <w:t xml:space="preserve">  </w:t>
      </w:r>
    </w:p>
    <w:p w14:paraId="3A9CA7DE" w14:textId="77777777" w:rsidR="00EB183A" w:rsidRPr="00EB183A" w:rsidRDefault="00EB183A" w:rsidP="005B2B4F">
      <w:pPr>
        <w:pStyle w:val="VISIA"/>
        <w:rPr>
          <w:rFonts w:eastAsia="CIDFont+F1"/>
        </w:rPr>
      </w:pPr>
      <w:r>
        <w:rPr>
          <w:rFonts w:eastAsia="CIDFont+F1"/>
        </w:rPr>
        <w:t xml:space="preserve">  </w:t>
      </w:r>
      <w:r w:rsidRPr="00EB183A">
        <w:rPr>
          <w:rFonts w:eastAsia="CIDFont+F1"/>
        </w:rPr>
        <w:t xml:space="preserve">izoláciou </w:t>
      </w:r>
      <w:proofErr w:type="spellStart"/>
      <w:r w:rsidRPr="00EB183A">
        <w:rPr>
          <w:rFonts w:eastAsia="CIDFont+F1"/>
        </w:rPr>
        <w:t>mirelon</w:t>
      </w:r>
      <w:proofErr w:type="spellEnd"/>
      <w:r w:rsidRPr="00EB183A">
        <w:rPr>
          <w:rFonts w:eastAsia="CIDFont+F1"/>
        </w:rPr>
        <w:t xml:space="preserve"> 22x13 ( alternatívne </w:t>
      </w:r>
      <w:proofErr w:type="spellStart"/>
      <w:r w:rsidRPr="00EB183A">
        <w:rPr>
          <w:rFonts w:eastAsia="CIDFont+F1"/>
        </w:rPr>
        <w:t>Tubex</w:t>
      </w:r>
      <w:proofErr w:type="spellEnd"/>
      <w:r w:rsidRPr="00EB183A">
        <w:rPr>
          <w:rFonts w:eastAsia="CIDFont+F1"/>
        </w:rPr>
        <w:t>)</w:t>
      </w:r>
    </w:p>
    <w:p w14:paraId="26E0C43F" w14:textId="77777777" w:rsidR="00EB183A" w:rsidRDefault="00EB183A" w:rsidP="005B2B4F">
      <w:pPr>
        <w:pStyle w:val="VISIA"/>
        <w:rPr>
          <w:rFonts w:eastAsia="CIDFont+F1"/>
        </w:rPr>
      </w:pPr>
      <w:r w:rsidRPr="00EB183A">
        <w:rPr>
          <w:rFonts w:eastAsia="CIDFont+F1"/>
        </w:rPr>
        <w:t xml:space="preserve">- Potrubia vykurovacie/chladiaceho okruhu v interiéri ( </w:t>
      </w:r>
      <w:proofErr w:type="spellStart"/>
      <w:r w:rsidRPr="00EB183A">
        <w:rPr>
          <w:rFonts w:eastAsia="CIDFont+F1"/>
        </w:rPr>
        <w:t>rozdelovač</w:t>
      </w:r>
      <w:proofErr w:type="spellEnd"/>
      <w:r w:rsidRPr="00EB183A">
        <w:rPr>
          <w:rFonts w:eastAsia="CIDFont+F1"/>
        </w:rPr>
        <w:t xml:space="preserve"> – vonkajšia jednotka)</w:t>
      </w:r>
      <w:r>
        <w:rPr>
          <w:rFonts w:eastAsia="CIDFont+F1"/>
        </w:rPr>
        <w:t xml:space="preserve"> </w:t>
      </w:r>
      <w:r w:rsidRPr="00EB183A">
        <w:rPr>
          <w:rFonts w:eastAsia="CIDFont+F1"/>
        </w:rPr>
        <w:t xml:space="preserve">budú z rúr </w:t>
      </w:r>
      <w:proofErr w:type="spellStart"/>
      <w:r w:rsidRPr="00EB183A">
        <w:rPr>
          <w:rFonts w:eastAsia="CIDFont+F1"/>
        </w:rPr>
        <w:t>Pex</w:t>
      </w:r>
      <w:proofErr w:type="spellEnd"/>
      <w:r w:rsidRPr="00EB183A">
        <w:rPr>
          <w:rFonts w:eastAsia="CIDFont+F1"/>
        </w:rPr>
        <w:t>-Al-</w:t>
      </w:r>
      <w:proofErr w:type="spellStart"/>
      <w:r w:rsidRPr="00EB183A">
        <w:rPr>
          <w:rFonts w:eastAsia="CIDFont+F1"/>
        </w:rPr>
        <w:t>Pex</w:t>
      </w:r>
      <w:proofErr w:type="spellEnd"/>
      <w:r w:rsidRPr="00EB183A">
        <w:rPr>
          <w:rFonts w:eastAsia="CIDFont+F1"/>
        </w:rPr>
        <w:t xml:space="preserve"> </w:t>
      </w:r>
    </w:p>
    <w:p w14:paraId="17D55B23" w14:textId="77777777" w:rsidR="00EB183A" w:rsidRPr="00EB183A" w:rsidRDefault="00EB183A" w:rsidP="005B2B4F">
      <w:pPr>
        <w:pStyle w:val="VISIA"/>
        <w:rPr>
          <w:rFonts w:eastAsia="CIDFont+F1"/>
        </w:rPr>
      </w:pPr>
      <w:r>
        <w:rPr>
          <w:rFonts w:eastAsia="CIDFont+F1"/>
        </w:rPr>
        <w:t xml:space="preserve">  </w:t>
      </w:r>
      <w:r w:rsidRPr="00EB183A">
        <w:rPr>
          <w:rFonts w:eastAsia="CIDFont+F1"/>
        </w:rPr>
        <w:t xml:space="preserve">25x2,3 a izolované </w:t>
      </w:r>
      <w:proofErr w:type="spellStart"/>
      <w:r w:rsidRPr="00EB183A">
        <w:rPr>
          <w:rFonts w:eastAsia="CIDFont+F1"/>
        </w:rPr>
        <w:t>mirelon</w:t>
      </w:r>
      <w:proofErr w:type="spellEnd"/>
      <w:r w:rsidRPr="00EB183A">
        <w:rPr>
          <w:rFonts w:eastAsia="CIDFont+F1"/>
        </w:rPr>
        <w:t xml:space="preserve"> 28x13 ( alternatívne </w:t>
      </w:r>
      <w:proofErr w:type="spellStart"/>
      <w:r w:rsidRPr="00EB183A">
        <w:rPr>
          <w:rFonts w:eastAsia="CIDFont+F1"/>
        </w:rPr>
        <w:t>Tubex</w:t>
      </w:r>
      <w:proofErr w:type="spellEnd"/>
      <w:r w:rsidRPr="00EB183A">
        <w:rPr>
          <w:rFonts w:eastAsia="CIDFont+F1"/>
        </w:rPr>
        <w:t>).</w:t>
      </w:r>
    </w:p>
    <w:p w14:paraId="6F1614AB" w14:textId="77777777" w:rsidR="00EB183A" w:rsidRDefault="00EB183A" w:rsidP="005B2B4F">
      <w:pPr>
        <w:pStyle w:val="VISIA"/>
        <w:rPr>
          <w:rFonts w:eastAsia="CIDFont+F1"/>
        </w:rPr>
      </w:pPr>
      <w:r w:rsidRPr="00EB183A">
        <w:rPr>
          <w:rFonts w:eastAsia="CIDFont+F1"/>
        </w:rPr>
        <w:t>- Potrubia vykurovacieho /chladiaceho okruhu v exteriéri (vedené v penovom skle pod</w:t>
      </w:r>
      <w:r>
        <w:rPr>
          <w:rFonts w:eastAsia="CIDFont+F1"/>
        </w:rPr>
        <w:t xml:space="preserve"> </w:t>
      </w:r>
      <w:r w:rsidRPr="00EB183A">
        <w:rPr>
          <w:rFonts w:eastAsia="CIDFont+F1"/>
        </w:rPr>
        <w:t xml:space="preserve">základovou doskou) budú z </w:t>
      </w:r>
    </w:p>
    <w:p w14:paraId="3D23E4D9" w14:textId="77777777" w:rsidR="00EB183A" w:rsidRDefault="00EB183A" w:rsidP="005B2B4F">
      <w:pPr>
        <w:pStyle w:val="VISIA"/>
        <w:rPr>
          <w:rFonts w:eastAsia="CIDFont+F1"/>
        </w:rPr>
      </w:pPr>
      <w:r>
        <w:rPr>
          <w:rFonts w:eastAsia="CIDFont+F1"/>
        </w:rPr>
        <w:t xml:space="preserve">  </w:t>
      </w:r>
      <w:proofErr w:type="spellStart"/>
      <w:r w:rsidRPr="00EB183A">
        <w:rPr>
          <w:rFonts w:eastAsia="CIDFont+F1"/>
        </w:rPr>
        <w:t>predizolovaných</w:t>
      </w:r>
      <w:proofErr w:type="spellEnd"/>
      <w:r w:rsidRPr="00EB183A">
        <w:rPr>
          <w:rFonts w:eastAsia="CIDFont+F1"/>
        </w:rPr>
        <w:t xml:space="preserve"> potrubí </w:t>
      </w:r>
      <w:proofErr w:type="spellStart"/>
      <w:r w:rsidRPr="00EB183A">
        <w:rPr>
          <w:rFonts w:eastAsia="CIDFont+F1"/>
        </w:rPr>
        <w:t>HeatFlex</w:t>
      </w:r>
      <w:proofErr w:type="spellEnd"/>
      <w:r w:rsidRPr="00EB183A">
        <w:rPr>
          <w:rFonts w:eastAsia="CIDFont+F1"/>
        </w:rPr>
        <w:t xml:space="preserve"> plastové duo potrubie </w:t>
      </w:r>
      <w:proofErr w:type="spellStart"/>
      <w:r w:rsidRPr="00EB183A">
        <w:rPr>
          <w:rFonts w:eastAsia="CIDFont+F1"/>
        </w:rPr>
        <w:t>Pe-Xa</w:t>
      </w:r>
      <w:proofErr w:type="spellEnd"/>
      <w:r w:rsidRPr="00EB183A">
        <w:rPr>
          <w:rFonts w:eastAsia="CIDFont+F1"/>
        </w:rPr>
        <w:t xml:space="preserve"> SDR 11</w:t>
      </w:r>
      <w:r>
        <w:rPr>
          <w:rFonts w:eastAsia="CIDFont+F1"/>
        </w:rPr>
        <w:t xml:space="preserve"> </w:t>
      </w:r>
      <w:r w:rsidRPr="00EB183A">
        <w:rPr>
          <w:rFonts w:eastAsia="CIDFont+F1"/>
        </w:rPr>
        <w:t xml:space="preserve">PN6 2x32 o priemere 111MM a dĺžke </w:t>
      </w:r>
    </w:p>
    <w:p w14:paraId="250F3512" w14:textId="77777777" w:rsidR="00EB183A" w:rsidRDefault="00EB183A" w:rsidP="005B2B4F">
      <w:pPr>
        <w:pStyle w:val="VISIA"/>
        <w:rPr>
          <w:rFonts w:eastAsia="CIDFont+F1"/>
        </w:rPr>
      </w:pPr>
      <w:r>
        <w:rPr>
          <w:rFonts w:eastAsia="CIDFont+F1"/>
        </w:rPr>
        <w:t xml:space="preserve">  </w:t>
      </w:r>
      <w:r w:rsidRPr="00EB183A">
        <w:rPr>
          <w:rFonts w:eastAsia="CIDFont+F1"/>
        </w:rPr>
        <w:t>16M. Toto potrubie trčiace v exteriéri od terénu až k TČ bude</w:t>
      </w:r>
      <w:r>
        <w:rPr>
          <w:rFonts w:eastAsia="CIDFont+F1"/>
        </w:rPr>
        <w:t xml:space="preserve"> </w:t>
      </w:r>
      <w:r w:rsidRPr="00EB183A">
        <w:rPr>
          <w:rFonts w:eastAsia="CIDFont+F1"/>
        </w:rPr>
        <w:t xml:space="preserve">už zaizolované izoláciou kaučuk, odolné UV fóliou, </w:t>
      </w:r>
    </w:p>
    <w:p w14:paraId="5373BE04" w14:textId="77777777" w:rsidR="00EB183A" w:rsidRPr="00EB183A" w:rsidRDefault="00EB183A" w:rsidP="005B2B4F">
      <w:pPr>
        <w:pStyle w:val="VISIA"/>
        <w:rPr>
          <w:rFonts w:eastAsia="CIDFont+F1"/>
        </w:rPr>
      </w:pPr>
      <w:r>
        <w:rPr>
          <w:rFonts w:eastAsia="CIDFont+F1"/>
        </w:rPr>
        <w:t xml:space="preserve">  </w:t>
      </w:r>
      <w:r w:rsidRPr="00EB183A">
        <w:rPr>
          <w:rFonts w:eastAsia="CIDFont+F1"/>
        </w:rPr>
        <w:t>prípadne iná ochrana.</w:t>
      </w:r>
    </w:p>
    <w:p w14:paraId="1A4D8E6D" w14:textId="77777777" w:rsidR="001B077A" w:rsidRPr="001B077A" w:rsidRDefault="001B077A" w:rsidP="005B2B4F">
      <w:pPr>
        <w:pStyle w:val="VISIA"/>
        <w:rPr>
          <w:rFonts w:eastAsia="CIDFont+F1"/>
        </w:rPr>
      </w:pPr>
    </w:p>
    <w:p w14:paraId="2C5D9F73" w14:textId="77777777" w:rsidR="00EB183A" w:rsidRDefault="00EB183A" w:rsidP="005B2B4F">
      <w:pPr>
        <w:pStyle w:val="VISIA"/>
      </w:pPr>
      <w:r w:rsidRPr="009679AC">
        <w:t>1</w:t>
      </w:r>
      <w:r>
        <w:t>2</w:t>
      </w:r>
      <w:r w:rsidRPr="009679AC">
        <w:t>.</w:t>
      </w:r>
      <w:r>
        <w:t>5</w:t>
      </w:r>
      <w:r w:rsidRPr="009679AC">
        <w:t xml:space="preserve"> </w:t>
      </w:r>
      <w:r>
        <w:t>ZABEZPEČOVACIE ZARIADENIE</w:t>
      </w:r>
    </w:p>
    <w:p w14:paraId="1EBACCEE" w14:textId="77777777" w:rsidR="00EB183A" w:rsidRPr="00EB183A" w:rsidRDefault="00DB15DE" w:rsidP="005B2B4F">
      <w:pPr>
        <w:pStyle w:val="VISIA"/>
      </w:pPr>
      <w:r>
        <w:tab/>
      </w:r>
      <w:r w:rsidR="00EB183A" w:rsidRPr="00EB183A">
        <w:t>Expanzné nádoby</w:t>
      </w:r>
    </w:p>
    <w:p w14:paraId="7F548B3E" w14:textId="77777777" w:rsidR="00EB183A" w:rsidRPr="00EB183A" w:rsidRDefault="00EB183A" w:rsidP="005B2B4F">
      <w:pPr>
        <w:pStyle w:val="VISIA"/>
        <w:rPr>
          <w:rFonts w:eastAsia="CIDFont+F1"/>
        </w:rPr>
      </w:pPr>
      <w:r w:rsidRPr="00EB183A">
        <w:rPr>
          <w:rFonts w:eastAsia="CIDFont+F1"/>
        </w:rPr>
        <w:t>Na vyrovnanie teplotnej rozťažnosti vykurovacieho média budú použitá expanzná nádoba,</w:t>
      </w:r>
      <w:r>
        <w:rPr>
          <w:rFonts w:eastAsia="CIDFont+F1"/>
        </w:rPr>
        <w:t xml:space="preserve"> </w:t>
      </w:r>
      <w:r w:rsidRPr="00EB183A">
        <w:rPr>
          <w:rFonts w:eastAsia="CIDFont+F1"/>
        </w:rPr>
        <w:t>ktorá budú prepojená so systémom za pomoci armatúry zabezpečenou proti uzatvoreniu.</w:t>
      </w:r>
    </w:p>
    <w:p w14:paraId="696EBFFC" w14:textId="77777777" w:rsidR="00EB183A" w:rsidRPr="00EB183A" w:rsidRDefault="00EB183A" w:rsidP="005B2B4F">
      <w:pPr>
        <w:pStyle w:val="VISIA"/>
        <w:rPr>
          <w:rFonts w:eastAsia="CIDFont+F1"/>
        </w:rPr>
      </w:pPr>
      <w:r w:rsidRPr="00EB183A">
        <w:rPr>
          <w:rFonts w:eastAsia="CIDFont+F1"/>
        </w:rPr>
        <w:t>- pre okruh vykurovania/chladenia pre stropné chladenie/vykurovanie je zabudovaná tlaková</w:t>
      </w:r>
      <w:r>
        <w:rPr>
          <w:rFonts w:eastAsia="CIDFont+F1"/>
        </w:rPr>
        <w:t xml:space="preserve"> </w:t>
      </w:r>
      <w:r w:rsidRPr="00EB183A">
        <w:rPr>
          <w:rFonts w:eastAsia="CIDFont+F1"/>
        </w:rPr>
        <w:t xml:space="preserve">expanzná nádoba v TČ o </w:t>
      </w:r>
      <w:proofErr w:type="spellStart"/>
      <w:r w:rsidRPr="00EB183A">
        <w:rPr>
          <w:rFonts w:eastAsia="CIDFont+F1"/>
        </w:rPr>
        <w:t>obj</w:t>
      </w:r>
      <w:proofErr w:type="spellEnd"/>
      <w:r w:rsidRPr="00EB183A">
        <w:rPr>
          <w:rFonts w:eastAsia="CIDFont+F1"/>
        </w:rPr>
        <w:t xml:space="preserve">. 7L, tlaková rada 3bar , zaradenie tlakového zariadenia </w:t>
      </w:r>
      <w:proofErr w:type="spellStart"/>
      <w:r w:rsidRPr="00EB183A">
        <w:rPr>
          <w:rFonts w:eastAsia="CIDFont+F1"/>
        </w:rPr>
        <w:t>B,b</w:t>
      </w:r>
      <w:proofErr w:type="spellEnd"/>
      <w:r w:rsidRPr="00EB183A">
        <w:rPr>
          <w:rFonts w:eastAsia="CIDFont+F1"/>
        </w:rPr>
        <w:t xml:space="preserve"> ( vyhláška</w:t>
      </w:r>
      <w:r>
        <w:rPr>
          <w:rFonts w:eastAsia="CIDFont+F1"/>
        </w:rPr>
        <w:t xml:space="preserve"> </w:t>
      </w:r>
      <w:r w:rsidRPr="00EB183A">
        <w:rPr>
          <w:rFonts w:eastAsia="CIDFont+F1"/>
        </w:rPr>
        <w:t>508/2009). Posúdenie tlakovej expanznej nádoby bolo prevedené podľa STN EN 12 828 ako</w:t>
      </w:r>
      <w:r>
        <w:rPr>
          <w:rFonts w:eastAsia="CIDFont+F1"/>
        </w:rPr>
        <w:t xml:space="preserve"> </w:t>
      </w:r>
      <w:r w:rsidRPr="00EB183A">
        <w:rPr>
          <w:rFonts w:eastAsia="CIDFont+F1"/>
        </w:rPr>
        <w:t>vyhovujúca, a preto nie je potrebné dopĺňať ďalšiu expanznú nádobu.</w:t>
      </w:r>
    </w:p>
    <w:p w14:paraId="58C80721" w14:textId="77777777" w:rsidR="00EB183A" w:rsidRPr="00EB183A" w:rsidRDefault="00DB15DE" w:rsidP="005B2B4F">
      <w:pPr>
        <w:pStyle w:val="VISIA"/>
      </w:pPr>
      <w:r>
        <w:tab/>
      </w:r>
      <w:r w:rsidR="00EB183A" w:rsidRPr="00EB183A">
        <w:t>Poistné ventily</w:t>
      </w:r>
    </w:p>
    <w:p w14:paraId="0CC65C00" w14:textId="77777777" w:rsidR="00EB183A" w:rsidRPr="00EB183A" w:rsidRDefault="00EB183A" w:rsidP="005B2B4F">
      <w:pPr>
        <w:pStyle w:val="VISIA"/>
        <w:rPr>
          <w:rFonts w:eastAsia="CIDFont+F1"/>
        </w:rPr>
      </w:pPr>
      <w:r w:rsidRPr="00EB183A">
        <w:rPr>
          <w:rFonts w:eastAsia="CIDFont+F1"/>
        </w:rPr>
        <w:t>Ochranu zariadení pred prekročením maximálneho tlaku teplo nosných médií zabezpečí</w:t>
      </w:r>
    </w:p>
    <w:p w14:paraId="30C42BC4" w14:textId="77777777" w:rsidR="00EB183A" w:rsidRPr="00EB183A" w:rsidRDefault="00EB183A" w:rsidP="005B2B4F">
      <w:pPr>
        <w:pStyle w:val="VISIA"/>
        <w:rPr>
          <w:rFonts w:eastAsia="CIDFont+F1"/>
        </w:rPr>
      </w:pPr>
      <w:r w:rsidRPr="00EB183A">
        <w:rPr>
          <w:rFonts w:eastAsia="CIDFont+F1"/>
        </w:rPr>
        <w:t>poistný ventil.</w:t>
      </w:r>
    </w:p>
    <w:p w14:paraId="70CFC7C8" w14:textId="77777777" w:rsidR="00EB183A" w:rsidRPr="00EB183A" w:rsidRDefault="00EB183A" w:rsidP="005B2B4F">
      <w:pPr>
        <w:pStyle w:val="VISIA"/>
        <w:rPr>
          <w:rFonts w:eastAsia="CIDFont+F1"/>
        </w:rPr>
      </w:pPr>
      <w:r w:rsidRPr="00EB183A">
        <w:rPr>
          <w:rFonts w:eastAsia="CIDFont+F1"/>
        </w:rPr>
        <w:t>- pre vykurovací okruh je zabudovaný poistný ventil v TČ so svetlým priemerom sedla a</w:t>
      </w:r>
    </w:p>
    <w:p w14:paraId="6E302BBB" w14:textId="77777777" w:rsidR="00EB183A" w:rsidRPr="00EB183A" w:rsidRDefault="00EB183A" w:rsidP="005B2B4F">
      <w:pPr>
        <w:pStyle w:val="VISIA"/>
      </w:pPr>
      <w:r w:rsidRPr="00EB183A">
        <w:rPr>
          <w:rFonts w:eastAsia="CIDFont+F1"/>
        </w:rPr>
        <w:t>otváracím tlakom 3,0 bar.</w:t>
      </w:r>
    </w:p>
    <w:p w14:paraId="490A8A50" w14:textId="77777777" w:rsidR="001B077A" w:rsidRDefault="001B077A" w:rsidP="005B2B4F">
      <w:pPr>
        <w:pStyle w:val="VISIA"/>
        <w:rPr>
          <w:rFonts w:eastAsia="CIDFont+F1"/>
        </w:rPr>
      </w:pPr>
    </w:p>
    <w:p w14:paraId="3468EFC3" w14:textId="77777777" w:rsidR="00DB15DE" w:rsidRDefault="00DB15DE" w:rsidP="005B2B4F">
      <w:pPr>
        <w:pStyle w:val="VISIA"/>
        <w:rPr>
          <w:rFonts w:eastAsia="CIDFont+F1"/>
        </w:rPr>
      </w:pPr>
      <w:r>
        <w:rPr>
          <w:rFonts w:eastAsia="CIDFont+F1"/>
        </w:rPr>
        <w:t xml:space="preserve">12.6 </w:t>
      </w:r>
      <w:proofErr w:type="spellStart"/>
      <w:r>
        <w:rPr>
          <w:rFonts w:eastAsia="CIDFont+F1"/>
        </w:rPr>
        <w:t>MaR</w:t>
      </w:r>
      <w:proofErr w:type="spellEnd"/>
    </w:p>
    <w:p w14:paraId="38C2D75E" w14:textId="77777777" w:rsidR="00DB15DE" w:rsidRPr="008A30FC" w:rsidRDefault="00DB15DE" w:rsidP="005B2B4F">
      <w:pPr>
        <w:pStyle w:val="VISIA"/>
        <w:rPr>
          <w:rFonts w:eastAsia="CIDFont+F1"/>
        </w:rPr>
      </w:pPr>
      <w:r>
        <w:rPr>
          <w:rFonts w:eastAsia="CIDFont+F1"/>
        </w:rPr>
        <w:tab/>
        <w:t>Podrobn</w:t>
      </w:r>
      <w:r>
        <w:rPr>
          <w:rFonts w:eastAsia="CIDFont+F1" w:hint="eastAsia"/>
        </w:rPr>
        <w:t>ý</w:t>
      </w:r>
      <w:r>
        <w:rPr>
          <w:rFonts w:eastAsia="CIDFont+F1"/>
        </w:rPr>
        <w:t xml:space="preserve"> projekt a realiz</w:t>
      </w:r>
      <w:r>
        <w:rPr>
          <w:rFonts w:eastAsia="CIDFont+F1" w:hint="eastAsia"/>
        </w:rPr>
        <w:t>á</w:t>
      </w:r>
      <w:r>
        <w:rPr>
          <w:rFonts w:eastAsia="CIDFont+F1"/>
        </w:rPr>
        <w:t>ciu merania a regul</w:t>
      </w:r>
      <w:r>
        <w:rPr>
          <w:rFonts w:eastAsia="CIDFont+F1" w:hint="eastAsia"/>
        </w:rPr>
        <w:t>á</w:t>
      </w:r>
      <w:r>
        <w:rPr>
          <w:rFonts w:eastAsia="CIDFont+F1"/>
        </w:rPr>
        <w:t>cie (</w:t>
      </w:r>
      <w:proofErr w:type="spellStart"/>
      <w:r>
        <w:rPr>
          <w:rFonts w:eastAsia="CIDFont+F1"/>
        </w:rPr>
        <w:t>MaR</w:t>
      </w:r>
      <w:proofErr w:type="spellEnd"/>
      <w:r>
        <w:rPr>
          <w:rFonts w:eastAsia="CIDFont+F1"/>
        </w:rPr>
        <w:t>) v objekte zabezpe</w:t>
      </w:r>
      <w:r>
        <w:rPr>
          <w:rFonts w:eastAsia="CIDFont+F1" w:hint="eastAsia"/>
        </w:rPr>
        <w:t>č</w:t>
      </w:r>
      <w:r>
        <w:rPr>
          <w:rFonts w:eastAsia="CIDFont+F1"/>
        </w:rPr>
        <w:t xml:space="preserve">uje profesia </w:t>
      </w:r>
      <w:proofErr w:type="spellStart"/>
      <w:r>
        <w:rPr>
          <w:rFonts w:eastAsia="CIDFont+F1"/>
        </w:rPr>
        <w:t>MaR</w:t>
      </w:r>
      <w:proofErr w:type="spellEnd"/>
      <w:r>
        <w:rPr>
          <w:rFonts w:eastAsia="CIDFont+F1"/>
        </w:rPr>
        <w:t xml:space="preserve">. V tejto </w:t>
      </w:r>
      <w:r>
        <w:rPr>
          <w:rFonts w:eastAsia="CIDFont+F1" w:hint="eastAsia"/>
        </w:rPr>
        <w:t>č</w:t>
      </w:r>
      <w:r>
        <w:rPr>
          <w:rFonts w:eastAsia="CIDFont+F1"/>
        </w:rPr>
        <w:t>asti sa popisuje princ</w:t>
      </w:r>
      <w:r>
        <w:rPr>
          <w:rFonts w:eastAsia="CIDFont+F1" w:hint="eastAsia"/>
        </w:rPr>
        <w:t>í</w:t>
      </w:r>
      <w:r>
        <w:rPr>
          <w:rFonts w:eastAsia="CIDFont+F1"/>
        </w:rPr>
        <w:t xml:space="preserve">p fungovania </w:t>
      </w:r>
      <w:proofErr w:type="spellStart"/>
      <w:r>
        <w:rPr>
          <w:rFonts w:eastAsia="CIDFont+F1"/>
        </w:rPr>
        <w:t>MaR</w:t>
      </w:r>
      <w:proofErr w:type="spellEnd"/>
      <w:r>
        <w:rPr>
          <w:rFonts w:eastAsia="CIDFont+F1"/>
        </w:rPr>
        <w:t xml:space="preserve">, </w:t>
      </w:r>
      <w:r>
        <w:rPr>
          <w:rFonts w:eastAsia="CIDFont+F1" w:hint="eastAsia"/>
        </w:rPr>
        <w:t>š</w:t>
      </w:r>
      <w:r>
        <w:rPr>
          <w:rFonts w:eastAsia="CIDFont+F1"/>
        </w:rPr>
        <w:t>pecifikuj</w:t>
      </w:r>
      <w:r>
        <w:rPr>
          <w:rFonts w:eastAsia="CIDFont+F1" w:hint="eastAsia"/>
        </w:rPr>
        <w:t>ú</w:t>
      </w:r>
      <w:r>
        <w:rPr>
          <w:rFonts w:eastAsia="CIDFont+F1"/>
        </w:rPr>
        <w:t xml:space="preserve"> sa vstupn</w:t>
      </w:r>
      <w:r>
        <w:rPr>
          <w:rFonts w:eastAsia="CIDFont+F1" w:hint="eastAsia"/>
        </w:rPr>
        <w:t>é</w:t>
      </w:r>
      <w:r>
        <w:rPr>
          <w:rFonts w:eastAsia="CIDFont+F1"/>
        </w:rPr>
        <w:t xml:space="preserve"> </w:t>
      </w:r>
      <w:r>
        <w:rPr>
          <w:rFonts w:eastAsia="CIDFont+F1" w:hint="eastAsia"/>
        </w:rPr>
        <w:t>ú</w:t>
      </w:r>
      <w:r>
        <w:rPr>
          <w:rFonts w:eastAsia="CIDFont+F1"/>
        </w:rPr>
        <w:t>daje potrebn</w:t>
      </w:r>
      <w:r>
        <w:rPr>
          <w:rFonts w:eastAsia="CIDFont+F1" w:hint="eastAsia"/>
        </w:rPr>
        <w:t>é</w:t>
      </w:r>
      <w:r>
        <w:rPr>
          <w:rFonts w:eastAsia="CIDFont+F1"/>
        </w:rPr>
        <w:t xml:space="preserve"> pre n</w:t>
      </w:r>
      <w:r>
        <w:rPr>
          <w:rFonts w:eastAsia="CIDFont+F1" w:hint="eastAsia"/>
        </w:rPr>
        <w:t>á</w:t>
      </w:r>
      <w:r>
        <w:rPr>
          <w:rFonts w:eastAsia="CIDFont+F1"/>
        </w:rPr>
        <w:t xml:space="preserve">vrh </w:t>
      </w:r>
      <w:proofErr w:type="spellStart"/>
      <w:r>
        <w:rPr>
          <w:rFonts w:eastAsia="CIDFont+F1"/>
        </w:rPr>
        <w:t>MaR</w:t>
      </w:r>
      <w:proofErr w:type="spellEnd"/>
      <w:r>
        <w:rPr>
          <w:rFonts w:eastAsia="CIDFont+F1"/>
        </w:rPr>
        <w:t xml:space="preserve"> a definuj</w:t>
      </w:r>
      <w:r>
        <w:rPr>
          <w:rFonts w:eastAsia="CIDFont+F1" w:hint="eastAsia"/>
        </w:rPr>
        <w:t>ú</w:t>
      </w:r>
      <w:r>
        <w:rPr>
          <w:rFonts w:eastAsia="CIDFont+F1"/>
        </w:rPr>
        <w:t xml:space="preserve"> sa po</w:t>
      </w:r>
      <w:r>
        <w:rPr>
          <w:rFonts w:eastAsia="CIDFont+F1" w:hint="eastAsia"/>
        </w:rPr>
        <w:t>ž</w:t>
      </w:r>
      <w:r>
        <w:rPr>
          <w:rFonts w:eastAsia="CIDFont+F1"/>
        </w:rPr>
        <w:t xml:space="preserve">iadavky na </w:t>
      </w:r>
      <w:proofErr w:type="spellStart"/>
      <w:r>
        <w:rPr>
          <w:rFonts w:eastAsia="CIDFont+F1"/>
        </w:rPr>
        <w:t>MaR</w:t>
      </w:r>
      <w:proofErr w:type="spellEnd"/>
      <w:r>
        <w:rPr>
          <w:rFonts w:eastAsia="CIDFont+F1"/>
        </w:rPr>
        <w:t>.</w:t>
      </w:r>
    </w:p>
    <w:p w14:paraId="25CD0E96" w14:textId="77777777" w:rsidR="008A30FC" w:rsidRDefault="008A30FC" w:rsidP="005B2B4F">
      <w:pPr>
        <w:pStyle w:val="VISIA"/>
      </w:pPr>
    </w:p>
    <w:p w14:paraId="46B55760" w14:textId="77777777" w:rsidR="00DB15DE" w:rsidRDefault="00DB15DE" w:rsidP="00DB15DE">
      <w:pPr>
        <w:pStyle w:val="Bezriadkovania"/>
        <w:rPr>
          <w:b/>
        </w:rPr>
      </w:pPr>
      <w:r>
        <w:rPr>
          <w:b/>
        </w:rPr>
        <w:t>13</w:t>
      </w:r>
      <w:r w:rsidRPr="007A2579">
        <w:rPr>
          <w:b/>
        </w:rPr>
        <w:t xml:space="preserve">. </w:t>
      </w:r>
      <w:r>
        <w:rPr>
          <w:b/>
        </w:rPr>
        <w:t>VZDUCHOTECHNIKA</w:t>
      </w:r>
    </w:p>
    <w:p w14:paraId="35E5D145" w14:textId="77777777" w:rsidR="00A845AA" w:rsidRPr="007A2579" w:rsidRDefault="00A845AA" w:rsidP="00DB15DE">
      <w:pPr>
        <w:pStyle w:val="Bezriadkovania"/>
        <w:rPr>
          <w:b/>
        </w:rPr>
      </w:pPr>
      <w:r>
        <w:rPr>
          <w:b/>
        </w:rPr>
        <w:t>SO103</w:t>
      </w:r>
    </w:p>
    <w:p w14:paraId="4C9A2446" w14:textId="77777777" w:rsidR="00DB15DE" w:rsidRPr="008D4C47" w:rsidRDefault="00DB15DE" w:rsidP="00DB15DE">
      <w:pPr>
        <w:spacing w:after="0" w:line="240" w:lineRule="auto"/>
        <w:ind w:firstLine="708"/>
        <w:jc w:val="both"/>
        <w:rPr>
          <w:sz w:val="22"/>
          <w:szCs w:val="22"/>
        </w:rPr>
      </w:pPr>
      <w:r w:rsidRPr="008D4C47">
        <w:rPr>
          <w:sz w:val="22"/>
          <w:szCs w:val="22"/>
        </w:rPr>
        <w:t>Oblastná teplota v mieste stavby:</w:t>
      </w:r>
      <w:r w:rsidRPr="008D4C47">
        <w:rPr>
          <w:sz w:val="22"/>
          <w:szCs w:val="22"/>
        </w:rPr>
        <w:tab/>
      </w:r>
      <w:r w:rsidRPr="008D4C47">
        <w:rPr>
          <w:sz w:val="22"/>
          <w:szCs w:val="22"/>
        </w:rPr>
        <w:tab/>
        <w:t xml:space="preserve">zima </w:t>
      </w:r>
      <w:proofErr w:type="spellStart"/>
      <w:r w:rsidRPr="008D4C47">
        <w:rPr>
          <w:sz w:val="22"/>
          <w:szCs w:val="22"/>
        </w:rPr>
        <w:t>te</w:t>
      </w:r>
      <w:proofErr w:type="spellEnd"/>
      <w:r w:rsidRPr="008D4C47">
        <w:rPr>
          <w:sz w:val="22"/>
          <w:szCs w:val="22"/>
        </w:rPr>
        <w:t xml:space="preserve"> = -</w:t>
      </w:r>
      <w:r>
        <w:rPr>
          <w:sz w:val="22"/>
          <w:szCs w:val="22"/>
        </w:rPr>
        <w:t>11</w:t>
      </w:r>
      <w:r w:rsidRPr="008D4C47">
        <w:rPr>
          <w:sz w:val="22"/>
          <w:szCs w:val="22"/>
        </w:rPr>
        <w:t xml:space="preserve">˚C </w:t>
      </w:r>
    </w:p>
    <w:p w14:paraId="506E73F6" w14:textId="77777777" w:rsidR="00DB15DE" w:rsidRPr="008D4C47" w:rsidRDefault="00DB15DE" w:rsidP="00DB15DE">
      <w:pPr>
        <w:ind w:left="4963"/>
        <w:jc w:val="both"/>
        <w:rPr>
          <w:sz w:val="22"/>
          <w:szCs w:val="22"/>
        </w:rPr>
      </w:pPr>
      <w:r w:rsidRPr="008D4C47">
        <w:rPr>
          <w:sz w:val="22"/>
          <w:szCs w:val="22"/>
        </w:rPr>
        <w:t xml:space="preserve">leto  </w:t>
      </w:r>
      <w:proofErr w:type="spellStart"/>
      <w:r w:rsidRPr="008D4C47">
        <w:rPr>
          <w:sz w:val="22"/>
          <w:szCs w:val="22"/>
        </w:rPr>
        <w:t>te</w:t>
      </w:r>
      <w:proofErr w:type="spellEnd"/>
      <w:r w:rsidRPr="008D4C47">
        <w:rPr>
          <w:sz w:val="22"/>
          <w:szCs w:val="22"/>
        </w:rPr>
        <w:t xml:space="preserve"> = 3</w:t>
      </w:r>
      <w:r>
        <w:rPr>
          <w:sz w:val="22"/>
          <w:szCs w:val="22"/>
        </w:rPr>
        <w:t>2</w:t>
      </w:r>
      <w:r w:rsidRPr="008D4C47">
        <w:rPr>
          <w:sz w:val="22"/>
          <w:szCs w:val="22"/>
        </w:rPr>
        <w:t>˚C</w:t>
      </w:r>
      <w:r>
        <w:rPr>
          <w:sz w:val="22"/>
          <w:szCs w:val="22"/>
        </w:rPr>
        <w:t>, 35% vlhkosť</w:t>
      </w:r>
    </w:p>
    <w:p w14:paraId="386378BD" w14:textId="77777777" w:rsidR="00DB15DE" w:rsidRPr="00761779" w:rsidRDefault="00DB15DE" w:rsidP="00DB15DE">
      <w:pPr>
        <w:spacing w:after="0" w:line="240" w:lineRule="auto"/>
        <w:ind w:left="720"/>
        <w:jc w:val="both"/>
        <w:rPr>
          <w:sz w:val="22"/>
          <w:szCs w:val="22"/>
        </w:rPr>
      </w:pPr>
      <w:r w:rsidRPr="008D4C47">
        <w:rPr>
          <w:sz w:val="22"/>
          <w:szCs w:val="22"/>
        </w:rPr>
        <w:t>Navrhovaná výmena vzduchu:</w:t>
      </w:r>
      <w:r>
        <w:rPr>
          <w:sz w:val="22"/>
          <w:szCs w:val="22"/>
        </w:rPr>
        <w:tab/>
      </w:r>
      <w:r>
        <w:rPr>
          <w:sz w:val="22"/>
          <w:szCs w:val="22"/>
        </w:rPr>
        <w:tab/>
      </w:r>
      <w:r>
        <w:rPr>
          <w:sz w:val="22"/>
          <w:szCs w:val="22"/>
        </w:rPr>
        <w:tab/>
        <w:t>prezenčná miestnosť:</w:t>
      </w:r>
      <w:r>
        <w:rPr>
          <w:sz w:val="22"/>
          <w:szCs w:val="22"/>
        </w:rPr>
        <w:tab/>
      </w:r>
      <w:r w:rsidRPr="00761779">
        <w:rPr>
          <w:sz w:val="22"/>
          <w:szCs w:val="22"/>
        </w:rPr>
        <w:t xml:space="preserve"> </w:t>
      </w:r>
      <w:r w:rsidRPr="00761779">
        <w:rPr>
          <w:sz w:val="22"/>
          <w:szCs w:val="22"/>
        </w:rPr>
        <w:tab/>
      </w:r>
      <w:r>
        <w:rPr>
          <w:sz w:val="22"/>
          <w:szCs w:val="22"/>
        </w:rPr>
        <w:t>6</w:t>
      </w:r>
      <w:r w:rsidRPr="00761779">
        <w:rPr>
          <w:sz w:val="22"/>
          <w:szCs w:val="22"/>
        </w:rPr>
        <w:t>x/hod</w:t>
      </w:r>
    </w:p>
    <w:p w14:paraId="5B1BB25D" w14:textId="77777777" w:rsidR="00DB15DE" w:rsidRDefault="00DB15DE" w:rsidP="00DB15DE">
      <w:pPr>
        <w:spacing w:after="0"/>
        <w:ind w:left="4254" w:firstLine="709"/>
        <w:jc w:val="both"/>
        <w:rPr>
          <w:sz w:val="22"/>
          <w:szCs w:val="22"/>
        </w:rPr>
      </w:pPr>
      <w:r>
        <w:rPr>
          <w:sz w:val="22"/>
          <w:szCs w:val="22"/>
        </w:rPr>
        <w:t>učebňa:</w:t>
      </w:r>
      <w:r>
        <w:rPr>
          <w:sz w:val="22"/>
          <w:szCs w:val="22"/>
        </w:rPr>
        <w:tab/>
      </w:r>
      <w:r>
        <w:rPr>
          <w:sz w:val="22"/>
          <w:szCs w:val="22"/>
        </w:rPr>
        <w:tab/>
      </w:r>
      <w:r>
        <w:rPr>
          <w:sz w:val="22"/>
          <w:szCs w:val="22"/>
        </w:rPr>
        <w:tab/>
        <w:t>1,5x/hod</w:t>
      </w:r>
    </w:p>
    <w:p w14:paraId="50969378" w14:textId="77777777" w:rsidR="00DB15DE" w:rsidRDefault="00DB15DE" w:rsidP="00DB15DE">
      <w:pPr>
        <w:spacing w:after="0"/>
        <w:ind w:left="4254" w:firstLine="709"/>
        <w:jc w:val="both"/>
        <w:rPr>
          <w:sz w:val="22"/>
          <w:szCs w:val="22"/>
        </w:rPr>
      </w:pPr>
      <w:r>
        <w:rPr>
          <w:sz w:val="22"/>
          <w:szCs w:val="22"/>
        </w:rPr>
        <w:t>WC</w:t>
      </w:r>
      <w:r>
        <w:rPr>
          <w:sz w:val="22"/>
          <w:szCs w:val="22"/>
        </w:rPr>
        <w:tab/>
      </w:r>
      <w:r>
        <w:rPr>
          <w:sz w:val="22"/>
          <w:szCs w:val="22"/>
        </w:rPr>
        <w:tab/>
      </w:r>
      <w:r>
        <w:rPr>
          <w:sz w:val="22"/>
          <w:szCs w:val="22"/>
        </w:rPr>
        <w:tab/>
      </w:r>
      <w:r>
        <w:rPr>
          <w:sz w:val="22"/>
          <w:szCs w:val="22"/>
        </w:rPr>
        <w:tab/>
        <w:t>8 -10x/hod</w:t>
      </w:r>
    </w:p>
    <w:p w14:paraId="3BA43BD5" w14:textId="77777777" w:rsidR="008A30FC" w:rsidRDefault="00DB15DE" w:rsidP="005B2B4F">
      <w:pPr>
        <w:pStyle w:val="VISIA"/>
      </w:pPr>
      <w:r>
        <w:t>13.1 POPIS RIEŠENIA</w:t>
      </w:r>
    </w:p>
    <w:p w14:paraId="26984108" w14:textId="77777777" w:rsidR="00DB15DE" w:rsidRDefault="00DB15DE" w:rsidP="005B2B4F">
      <w:pPr>
        <w:pStyle w:val="VISIA"/>
      </w:pPr>
      <w:r>
        <w:t xml:space="preserve">13.1.1 </w:t>
      </w:r>
      <w:proofErr w:type="spellStart"/>
      <w:r>
        <w:t>Zar</w:t>
      </w:r>
      <w:proofErr w:type="spellEnd"/>
      <w:r>
        <w:t xml:space="preserve">. č.1 </w:t>
      </w:r>
      <w:r w:rsidR="00A77F83">
        <w:t>VETRANIE PRAKTICKEJ UČEBNE 1.NP</w:t>
      </w:r>
    </w:p>
    <w:p w14:paraId="3A03A3E7" w14:textId="313E1649" w:rsidR="00DB15DE" w:rsidRDefault="00DB15DE" w:rsidP="005B2B4F">
      <w:pPr>
        <w:pStyle w:val="VISIA"/>
        <w:rPr>
          <w:snapToGrid w:val="0"/>
        </w:rPr>
      </w:pPr>
      <w:r>
        <w:rPr>
          <w:snapToGrid w:val="0"/>
        </w:rPr>
        <w:tab/>
        <w:t xml:space="preserve">Priestory budú vetrané pomocou kompaktnej </w:t>
      </w:r>
      <w:proofErr w:type="spellStart"/>
      <w:r>
        <w:rPr>
          <w:snapToGrid w:val="0"/>
        </w:rPr>
        <w:t>rekuperačnej</w:t>
      </w:r>
      <w:proofErr w:type="spellEnd"/>
      <w:r>
        <w:rPr>
          <w:snapToGrid w:val="0"/>
        </w:rPr>
        <w:t xml:space="preserve"> jednotky </w:t>
      </w:r>
      <w:proofErr w:type="spellStart"/>
      <w:r w:rsidRPr="003C035A">
        <w:rPr>
          <w:snapToGrid w:val="0"/>
        </w:rPr>
        <w:t>Zehnder</w:t>
      </w:r>
      <w:proofErr w:type="spellEnd"/>
      <w:r w:rsidRPr="003C035A">
        <w:rPr>
          <w:snapToGrid w:val="0"/>
        </w:rPr>
        <w:t xml:space="preserve"> </w:t>
      </w:r>
      <w:proofErr w:type="spellStart"/>
      <w:r w:rsidRPr="003C035A">
        <w:rPr>
          <w:snapToGrid w:val="0"/>
        </w:rPr>
        <w:t>ComfoAir</w:t>
      </w:r>
      <w:proofErr w:type="spellEnd"/>
      <w:r w:rsidRPr="003C035A">
        <w:rPr>
          <w:snapToGrid w:val="0"/>
        </w:rPr>
        <w:t xml:space="preserve"> Q600 ST R </w:t>
      </w:r>
      <w:r>
        <w:rPr>
          <w:snapToGrid w:val="0"/>
        </w:rPr>
        <w:t>s nominálnym vzduchovým výkonom 600 m3/h</w:t>
      </w:r>
      <w:r w:rsidR="003137A6">
        <w:rPr>
          <w:snapToGrid w:val="0"/>
        </w:rPr>
        <w:t xml:space="preserve"> (alebo ekvivalent)</w:t>
      </w:r>
      <w:r>
        <w:rPr>
          <w:snapToGrid w:val="0"/>
        </w:rPr>
        <w:t xml:space="preserve">. Jednotka bude umiestnená v technickej miestnosti na 2.NP. Jednotka je v zostave: prívodný a odvodný ventilátor, doskový </w:t>
      </w:r>
      <w:proofErr w:type="spellStart"/>
      <w:r>
        <w:rPr>
          <w:snapToGrid w:val="0"/>
        </w:rPr>
        <w:t>rekuperátor</w:t>
      </w:r>
      <w:proofErr w:type="spellEnd"/>
      <w:r>
        <w:rPr>
          <w:snapToGrid w:val="0"/>
        </w:rPr>
        <w:t xml:space="preserve"> s by-</w:t>
      </w:r>
      <w:proofErr w:type="spellStart"/>
      <w:r>
        <w:rPr>
          <w:snapToGrid w:val="0"/>
        </w:rPr>
        <w:t>pass</w:t>
      </w:r>
      <w:proofErr w:type="spellEnd"/>
      <w:r>
        <w:rPr>
          <w:snapToGrid w:val="0"/>
        </w:rPr>
        <w:t xml:space="preserve"> klapkou, filter vzduchu na prívode G4 a na odvode G4. Na jednotke bude osadený </w:t>
      </w:r>
      <w:r w:rsidRPr="0078234A">
        <w:rPr>
          <w:snapToGrid w:val="0"/>
        </w:rPr>
        <w:t xml:space="preserve">modul tepelného čerpadla </w:t>
      </w:r>
      <w:proofErr w:type="spellStart"/>
      <w:r w:rsidRPr="0078234A">
        <w:rPr>
          <w:snapToGrid w:val="0"/>
        </w:rPr>
        <w:t>Zehnder</w:t>
      </w:r>
      <w:proofErr w:type="spellEnd"/>
      <w:r w:rsidRPr="0078234A">
        <w:rPr>
          <w:snapToGrid w:val="0"/>
        </w:rPr>
        <w:t xml:space="preserve"> </w:t>
      </w:r>
      <w:proofErr w:type="spellStart"/>
      <w:r w:rsidRPr="0078234A">
        <w:rPr>
          <w:snapToGrid w:val="0"/>
        </w:rPr>
        <w:t>ComfoClime</w:t>
      </w:r>
      <w:proofErr w:type="spellEnd"/>
      <w:r w:rsidRPr="0078234A">
        <w:rPr>
          <w:snapToGrid w:val="0"/>
        </w:rPr>
        <w:t xml:space="preserve"> 36 R</w:t>
      </w:r>
      <w:r>
        <w:rPr>
          <w:snapToGrid w:val="0"/>
        </w:rPr>
        <w:t xml:space="preserve"> s nominálnym vykurovacím výkonom </w:t>
      </w:r>
      <w:proofErr w:type="spellStart"/>
      <w:r>
        <w:rPr>
          <w:snapToGrid w:val="0"/>
        </w:rPr>
        <w:t>Quk</w:t>
      </w:r>
      <w:proofErr w:type="spellEnd"/>
      <w:r>
        <w:rPr>
          <w:snapToGrid w:val="0"/>
        </w:rPr>
        <w:t xml:space="preserve">=2,4kW a s nominálnym chladiacim výkonom </w:t>
      </w:r>
      <w:proofErr w:type="spellStart"/>
      <w:r>
        <w:rPr>
          <w:snapToGrid w:val="0"/>
        </w:rPr>
        <w:t>Qch</w:t>
      </w:r>
      <w:proofErr w:type="spellEnd"/>
      <w:r>
        <w:rPr>
          <w:snapToGrid w:val="0"/>
        </w:rPr>
        <w:t>=2,6kW</w:t>
      </w:r>
      <w:r w:rsidR="003137A6">
        <w:rPr>
          <w:snapToGrid w:val="0"/>
        </w:rPr>
        <w:t xml:space="preserve"> (alebo ekvivalent)</w:t>
      </w:r>
      <w:r>
        <w:rPr>
          <w:snapToGrid w:val="0"/>
        </w:rPr>
        <w:t xml:space="preserve">. Modul je vybavený integrovaným kompresorov, výparníkom a kondenzátorom. Modul pracuje s chladivom R32 (m=0,65 kg). Jednotka je navrhnutá tak, že priestor vetrá, tepelné straty hradí samostatný systém vykurovania, tepelné zisky hradí samostatný systém chladenia. V zime je privádzaný vzduch ohrievaný na konštantnú pobytovú teplotu napr. 20°C (hodnotu bude možné zmeniť). V lete bude privádzaný </w:t>
      </w:r>
      <w:r>
        <w:rPr>
          <w:snapToGrid w:val="0"/>
        </w:rPr>
        <w:lastRenderedPageBreak/>
        <w:t xml:space="preserve">vzduch </w:t>
      </w:r>
      <w:proofErr w:type="spellStart"/>
      <w:r>
        <w:rPr>
          <w:snapToGrid w:val="0"/>
        </w:rPr>
        <w:t>prichladzovaný</w:t>
      </w:r>
      <w:proofErr w:type="spellEnd"/>
      <w:r>
        <w:rPr>
          <w:snapToGrid w:val="0"/>
        </w:rPr>
        <w:t xml:space="preserve"> na konštantnú pobytovú teplotu napr. 26°C (hodnotu bude možné zmeniť). V lete bude privádzaný vzduch zároveň </w:t>
      </w:r>
      <w:proofErr w:type="spellStart"/>
      <w:r>
        <w:rPr>
          <w:snapToGrid w:val="0"/>
        </w:rPr>
        <w:t>odvlhčovaný</w:t>
      </w:r>
      <w:proofErr w:type="spellEnd"/>
      <w:r>
        <w:rPr>
          <w:snapToGrid w:val="0"/>
        </w:rPr>
        <w:t xml:space="preserve">, čo pomôže zvýšiť účinnosť veľkoplošného chladiaceho systému (chladené panely). Ovládanie zariadenia zabezpečuje vlastný systém </w:t>
      </w:r>
      <w:proofErr w:type="spellStart"/>
      <w:r>
        <w:rPr>
          <w:snapToGrid w:val="0"/>
        </w:rPr>
        <w:t>MaR</w:t>
      </w:r>
      <w:proofErr w:type="spellEnd"/>
      <w:r>
        <w:rPr>
          <w:snapToGrid w:val="0"/>
        </w:rPr>
        <w:t xml:space="preserve">. Intenzita vetrania bude riadená pomocou snímania kvality vzduchu – CO2. Ak bude priestor obsadení osobami, intenzita vetrania sa automaticky zvýši. V čase </w:t>
      </w:r>
      <w:proofErr w:type="spellStart"/>
      <w:r>
        <w:rPr>
          <w:snapToGrid w:val="0"/>
        </w:rPr>
        <w:t>neobsadenosti</w:t>
      </w:r>
      <w:proofErr w:type="spellEnd"/>
      <w:r>
        <w:rPr>
          <w:snapToGrid w:val="0"/>
        </w:rPr>
        <w:t xml:space="preserve"> bude jednotka v chode na znížené otáčky. </w:t>
      </w:r>
      <w:proofErr w:type="spellStart"/>
      <w:r>
        <w:rPr>
          <w:snapToGrid w:val="0"/>
        </w:rPr>
        <w:t>MaR</w:t>
      </w:r>
      <w:proofErr w:type="spellEnd"/>
      <w:r>
        <w:rPr>
          <w:snapToGrid w:val="0"/>
        </w:rPr>
        <w:t xml:space="preserve"> bude pripravená pre napojenie na nadradenú </w:t>
      </w:r>
      <w:proofErr w:type="spellStart"/>
      <w:r>
        <w:rPr>
          <w:snapToGrid w:val="0"/>
        </w:rPr>
        <w:t>MaR</w:t>
      </w:r>
      <w:proofErr w:type="spellEnd"/>
      <w:r>
        <w:rPr>
          <w:snapToGrid w:val="0"/>
        </w:rPr>
        <w:t>.</w:t>
      </w:r>
    </w:p>
    <w:p w14:paraId="38B3A026" w14:textId="77777777" w:rsidR="00DB15DE" w:rsidRDefault="00DB15DE" w:rsidP="005B2B4F">
      <w:pPr>
        <w:pStyle w:val="VISIA"/>
        <w:rPr>
          <w:snapToGrid w:val="0"/>
        </w:rPr>
      </w:pPr>
      <w:r>
        <w:rPr>
          <w:snapToGrid w:val="0"/>
        </w:rPr>
        <w:t xml:space="preserve">Nasávanie čerstvého vzduchu bude cez </w:t>
      </w:r>
      <w:proofErr w:type="spellStart"/>
      <w:r>
        <w:rPr>
          <w:snapToGrid w:val="0"/>
        </w:rPr>
        <w:t>protidažďovú</w:t>
      </w:r>
      <w:proofErr w:type="spellEnd"/>
      <w:r>
        <w:rPr>
          <w:snapToGrid w:val="0"/>
        </w:rPr>
        <w:t xml:space="preserve"> žalúziu umiestnenú na fasáde objektu. Výfuk znehodnoteného vzduchu bude cez výfukovú hlavicu vyvedenú nad strechu. Prívod vzduchu do miestnosti bude cez </w:t>
      </w:r>
      <w:proofErr w:type="spellStart"/>
      <w:r>
        <w:rPr>
          <w:snapToGrid w:val="0"/>
        </w:rPr>
        <w:t>výustky</w:t>
      </w:r>
      <w:proofErr w:type="spellEnd"/>
      <w:r>
        <w:rPr>
          <w:snapToGrid w:val="0"/>
        </w:rPr>
        <w:t xml:space="preserve"> umiestnené na potrubí, odvod vzduchu bude podobne cez </w:t>
      </w:r>
      <w:proofErr w:type="spellStart"/>
      <w:r>
        <w:rPr>
          <w:snapToGrid w:val="0"/>
        </w:rPr>
        <w:t>výustky</w:t>
      </w:r>
      <w:proofErr w:type="spellEnd"/>
      <w:r>
        <w:rPr>
          <w:snapToGrid w:val="0"/>
        </w:rPr>
        <w:t xml:space="preserve"> na potrubí, cez štrbinové </w:t>
      </w:r>
      <w:proofErr w:type="spellStart"/>
      <w:r>
        <w:rPr>
          <w:snapToGrid w:val="0"/>
        </w:rPr>
        <w:t>výustky</w:t>
      </w:r>
      <w:proofErr w:type="spellEnd"/>
      <w:r>
        <w:rPr>
          <w:snapToGrid w:val="0"/>
        </w:rPr>
        <w:t xml:space="preserve"> v podhľade na 2.NP a cez tanierové ventily vo WC. Jednotka zabezpečuje aj vetranie WC. Prúdenie vzduchu medzi WC a ostatnými miestnosťami bude zabezpečené cez stenové mriežky, resp. cez bezprahové dvere s medzerou aspoň 12 mm. </w:t>
      </w:r>
    </w:p>
    <w:p w14:paraId="5E13935E" w14:textId="77777777" w:rsidR="008A30FC" w:rsidRDefault="008A30FC" w:rsidP="005B2B4F">
      <w:pPr>
        <w:pStyle w:val="VISIA"/>
      </w:pPr>
    </w:p>
    <w:p w14:paraId="30095484" w14:textId="77777777" w:rsidR="00DB15DE" w:rsidRDefault="00DB15DE" w:rsidP="005B2B4F">
      <w:pPr>
        <w:pStyle w:val="VISIA"/>
      </w:pPr>
      <w:r>
        <w:t xml:space="preserve">13.1.2 </w:t>
      </w:r>
      <w:proofErr w:type="spellStart"/>
      <w:r>
        <w:t>Zar</w:t>
      </w:r>
      <w:proofErr w:type="spellEnd"/>
      <w:r>
        <w:t xml:space="preserve">. č.2 </w:t>
      </w:r>
      <w:r w:rsidR="00A77F83">
        <w:t>VETRANIE PREZENČNEJ UČEBNE 2.NP</w:t>
      </w:r>
    </w:p>
    <w:p w14:paraId="70FC1DD9" w14:textId="52309BFF" w:rsidR="00DB15DE" w:rsidRDefault="00DB15DE" w:rsidP="005B2B4F">
      <w:pPr>
        <w:pStyle w:val="VISIA"/>
        <w:rPr>
          <w:snapToGrid w:val="0"/>
        </w:rPr>
      </w:pPr>
      <w:r>
        <w:rPr>
          <w:snapToGrid w:val="0"/>
        </w:rPr>
        <w:tab/>
        <w:t xml:space="preserve">Priestory budú vetrané pomocou kompaktnej </w:t>
      </w:r>
      <w:proofErr w:type="spellStart"/>
      <w:r>
        <w:rPr>
          <w:snapToGrid w:val="0"/>
        </w:rPr>
        <w:t>rekuperačnej</w:t>
      </w:r>
      <w:proofErr w:type="spellEnd"/>
      <w:r>
        <w:rPr>
          <w:snapToGrid w:val="0"/>
        </w:rPr>
        <w:t xml:space="preserve"> jednotky </w:t>
      </w:r>
      <w:proofErr w:type="spellStart"/>
      <w:r w:rsidRPr="003C035A">
        <w:rPr>
          <w:snapToGrid w:val="0"/>
        </w:rPr>
        <w:t>Zehnder</w:t>
      </w:r>
      <w:proofErr w:type="spellEnd"/>
      <w:r w:rsidRPr="003C035A">
        <w:rPr>
          <w:snapToGrid w:val="0"/>
        </w:rPr>
        <w:t xml:space="preserve"> </w:t>
      </w:r>
      <w:proofErr w:type="spellStart"/>
      <w:r w:rsidRPr="003C035A">
        <w:rPr>
          <w:snapToGrid w:val="0"/>
        </w:rPr>
        <w:t>ComfoAir</w:t>
      </w:r>
      <w:proofErr w:type="spellEnd"/>
      <w:r w:rsidRPr="003C035A">
        <w:rPr>
          <w:snapToGrid w:val="0"/>
        </w:rPr>
        <w:t xml:space="preserve"> Q600 ST R </w:t>
      </w:r>
      <w:r>
        <w:rPr>
          <w:snapToGrid w:val="0"/>
        </w:rPr>
        <w:t>s nominálnym vzduchovým výkonom 600 m3/h</w:t>
      </w:r>
      <w:r w:rsidR="003137A6">
        <w:rPr>
          <w:snapToGrid w:val="0"/>
        </w:rPr>
        <w:t xml:space="preserve"> (alebo ekvivalent)</w:t>
      </w:r>
      <w:r>
        <w:rPr>
          <w:snapToGrid w:val="0"/>
        </w:rPr>
        <w:t xml:space="preserve">. Jednotka bude umiestnená v technickej miestnosti na 2.NP. Jednotka je v zostave: prívodný a odvodný ventilátor, doskový </w:t>
      </w:r>
      <w:proofErr w:type="spellStart"/>
      <w:r>
        <w:rPr>
          <w:snapToGrid w:val="0"/>
        </w:rPr>
        <w:t>rekuperátor</w:t>
      </w:r>
      <w:proofErr w:type="spellEnd"/>
      <w:r>
        <w:rPr>
          <w:snapToGrid w:val="0"/>
        </w:rPr>
        <w:t xml:space="preserve"> s by-</w:t>
      </w:r>
      <w:proofErr w:type="spellStart"/>
      <w:r>
        <w:rPr>
          <w:snapToGrid w:val="0"/>
        </w:rPr>
        <w:t>pass</w:t>
      </w:r>
      <w:proofErr w:type="spellEnd"/>
      <w:r>
        <w:rPr>
          <w:snapToGrid w:val="0"/>
        </w:rPr>
        <w:t xml:space="preserve"> klapkou, filter vzduchu na prívode G4 a na odvode G4. Na jednotke bude osadený </w:t>
      </w:r>
      <w:r w:rsidRPr="0078234A">
        <w:rPr>
          <w:snapToGrid w:val="0"/>
        </w:rPr>
        <w:t xml:space="preserve">modul tepelného čerpadla </w:t>
      </w:r>
      <w:proofErr w:type="spellStart"/>
      <w:r w:rsidRPr="0078234A">
        <w:rPr>
          <w:snapToGrid w:val="0"/>
        </w:rPr>
        <w:t>Zehnder</w:t>
      </w:r>
      <w:proofErr w:type="spellEnd"/>
      <w:r w:rsidRPr="0078234A">
        <w:rPr>
          <w:snapToGrid w:val="0"/>
        </w:rPr>
        <w:t xml:space="preserve"> </w:t>
      </w:r>
      <w:proofErr w:type="spellStart"/>
      <w:r w:rsidRPr="0078234A">
        <w:rPr>
          <w:snapToGrid w:val="0"/>
        </w:rPr>
        <w:t>ComfoClime</w:t>
      </w:r>
      <w:proofErr w:type="spellEnd"/>
      <w:r w:rsidRPr="0078234A">
        <w:rPr>
          <w:snapToGrid w:val="0"/>
        </w:rPr>
        <w:t xml:space="preserve"> 36 R</w:t>
      </w:r>
      <w:r>
        <w:rPr>
          <w:snapToGrid w:val="0"/>
        </w:rPr>
        <w:t xml:space="preserve"> s nominálnym vykurovacím výkonom </w:t>
      </w:r>
      <w:proofErr w:type="spellStart"/>
      <w:r>
        <w:rPr>
          <w:snapToGrid w:val="0"/>
        </w:rPr>
        <w:t>Quk</w:t>
      </w:r>
      <w:proofErr w:type="spellEnd"/>
      <w:r>
        <w:rPr>
          <w:snapToGrid w:val="0"/>
        </w:rPr>
        <w:t xml:space="preserve">=2,4kW a s nominálnym chladiacim výkonom </w:t>
      </w:r>
      <w:proofErr w:type="spellStart"/>
      <w:r>
        <w:rPr>
          <w:snapToGrid w:val="0"/>
        </w:rPr>
        <w:t>Qch</w:t>
      </w:r>
      <w:proofErr w:type="spellEnd"/>
      <w:r>
        <w:rPr>
          <w:snapToGrid w:val="0"/>
        </w:rPr>
        <w:t>=2,6kW</w:t>
      </w:r>
      <w:r w:rsidR="003137A6">
        <w:rPr>
          <w:snapToGrid w:val="0"/>
        </w:rPr>
        <w:t xml:space="preserve"> (alebo ekvivalent)</w:t>
      </w:r>
      <w:r>
        <w:rPr>
          <w:snapToGrid w:val="0"/>
        </w:rPr>
        <w:t xml:space="preserve">. Modul je vybavený integrovaným kompresorov, výparníkom a kondenzátorom. Modul pracuje s chladivom R32 (m=0,65 kg). Jednotka je navrhnutá tak, že priestor vetrá, tepelné straty hradí samostatný systém vykurovania, tepelné zisky hradí samostatný systém chladenia. V zime je privádzaný vzduch ohrievaný na konštantnú pobytovú teplotu napr. 20°C (hodnotu bude možné zmeniť). V lete bude privádzaný vzduch </w:t>
      </w:r>
      <w:proofErr w:type="spellStart"/>
      <w:r>
        <w:rPr>
          <w:snapToGrid w:val="0"/>
        </w:rPr>
        <w:t>prichladzovaný</w:t>
      </w:r>
      <w:proofErr w:type="spellEnd"/>
      <w:r>
        <w:rPr>
          <w:snapToGrid w:val="0"/>
        </w:rPr>
        <w:t xml:space="preserve"> na konštantnú pobytovú teplotu napr. 26°C (hodnotu bude možné zmeniť). V lete bude privádzaný vzduch zároveň </w:t>
      </w:r>
      <w:proofErr w:type="spellStart"/>
      <w:r>
        <w:rPr>
          <w:snapToGrid w:val="0"/>
        </w:rPr>
        <w:t>odvlhčovaný</w:t>
      </w:r>
      <w:proofErr w:type="spellEnd"/>
      <w:r>
        <w:rPr>
          <w:snapToGrid w:val="0"/>
        </w:rPr>
        <w:t xml:space="preserve">, čo pomôže zvýšiť účinnosť veľkoplošného chladiaceho systému (chladené panely). Ovládanie zariadenia zabezpečuje vlastný systém </w:t>
      </w:r>
      <w:proofErr w:type="spellStart"/>
      <w:r>
        <w:rPr>
          <w:snapToGrid w:val="0"/>
        </w:rPr>
        <w:t>MaR</w:t>
      </w:r>
      <w:proofErr w:type="spellEnd"/>
      <w:r>
        <w:rPr>
          <w:snapToGrid w:val="0"/>
        </w:rPr>
        <w:t xml:space="preserve">. Intenzita vetrania bude riadená pomocou snímania kvality vzduchu – CO2. Ak bude priestor obsadení osobami, intenzita vetrania sa automaticky zvýši. V čase </w:t>
      </w:r>
      <w:proofErr w:type="spellStart"/>
      <w:r>
        <w:rPr>
          <w:snapToGrid w:val="0"/>
        </w:rPr>
        <w:t>neobsadenosti</w:t>
      </w:r>
      <w:proofErr w:type="spellEnd"/>
      <w:r>
        <w:rPr>
          <w:snapToGrid w:val="0"/>
        </w:rPr>
        <w:t xml:space="preserve"> bude jednotka v chode na znížené otáčky. </w:t>
      </w:r>
      <w:proofErr w:type="spellStart"/>
      <w:r>
        <w:rPr>
          <w:snapToGrid w:val="0"/>
        </w:rPr>
        <w:t>MaR</w:t>
      </w:r>
      <w:proofErr w:type="spellEnd"/>
      <w:r>
        <w:rPr>
          <w:snapToGrid w:val="0"/>
        </w:rPr>
        <w:t xml:space="preserve"> bude pripravená pre napojenie na nadradenú </w:t>
      </w:r>
      <w:proofErr w:type="spellStart"/>
      <w:r>
        <w:rPr>
          <w:snapToGrid w:val="0"/>
        </w:rPr>
        <w:t>MaR</w:t>
      </w:r>
      <w:proofErr w:type="spellEnd"/>
      <w:r>
        <w:rPr>
          <w:snapToGrid w:val="0"/>
        </w:rPr>
        <w:t>.</w:t>
      </w:r>
    </w:p>
    <w:p w14:paraId="1311FC21" w14:textId="77777777" w:rsidR="00DB15DE" w:rsidRDefault="00DB15DE" w:rsidP="005B2B4F">
      <w:pPr>
        <w:pStyle w:val="VISIA"/>
        <w:rPr>
          <w:snapToGrid w:val="0"/>
        </w:rPr>
      </w:pPr>
      <w:r>
        <w:rPr>
          <w:snapToGrid w:val="0"/>
        </w:rPr>
        <w:t xml:space="preserve">Nasávanie čerstvého vzduchu bude cez </w:t>
      </w:r>
      <w:proofErr w:type="spellStart"/>
      <w:r>
        <w:rPr>
          <w:snapToGrid w:val="0"/>
        </w:rPr>
        <w:t>protidažďovú</w:t>
      </w:r>
      <w:proofErr w:type="spellEnd"/>
      <w:r>
        <w:rPr>
          <w:snapToGrid w:val="0"/>
        </w:rPr>
        <w:t xml:space="preserve"> žalúziu umiestnenú na fasáde objektu. Výfuk znehodnoteného vzduchu bude cez výfukovú hlavicu vyvedenú nad strechu. Prívod vzduchu do miestnosti bude cez štrbinové </w:t>
      </w:r>
      <w:proofErr w:type="spellStart"/>
      <w:r>
        <w:rPr>
          <w:snapToGrid w:val="0"/>
        </w:rPr>
        <w:t>výustky</w:t>
      </w:r>
      <w:proofErr w:type="spellEnd"/>
      <w:r>
        <w:rPr>
          <w:snapToGrid w:val="0"/>
        </w:rPr>
        <w:t xml:space="preserve"> v podhľade, odvod vzduchu bude cez štrbinové </w:t>
      </w:r>
      <w:proofErr w:type="spellStart"/>
      <w:r>
        <w:rPr>
          <w:snapToGrid w:val="0"/>
        </w:rPr>
        <w:t>výustky</w:t>
      </w:r>
      <w:proofErr w:type="spellEnd"/>
      <w:r>
        <w:rPr>
          <w:snapToGrid w:val="0"/>
        </w:rPr>
        <w:t xml:space="preserve"> v podhľade. Jednotka zabezpečuje aj vetranie WC. Prúdenie vzduchu medzi WC a ostatnými miestnosťami bude zabezpečené cez stenové mriežky, resp. cez bezprahové dvere s medzerou aspoň 12 mm. </w:t>
      </w:r>
    </w:p>
    <w:p w14:paraId="34023FDA" w14:textId="77777777" w:rsidR="008A30FC" w:rsidRDefault="008A30FC" w:rsidP="005B2B4F">
      <w:pPr>
        <w:pStyle w:val="VISIA"/>
      </w:pPr>
    </w:p>
    <w:p w14:paraId="55585B12" w14:textId="77777777" w:rsidR="00DB15DE" w:rsidRDefault="00DB15DE" w:rsidP="005B2B4F">
      <w:pPr>
        <w:pStyle w:val="VISIA"/>
      </w:pPr>
      <w:r>
        <w:t>13.2 ÚTLM HLUKU A CHVENIA</w:t>
      </w:r>
    </w:p>
    <w:p w14:paraId="39AAA951" w14:textId="77777777" w:rsidR="00DB15DE" w:rsidRPr="002C0425" w:rsidRDefault="00DB15DE" w:rsidP="005B2B4F">
      <w:pPr>
        <w:pStyle w:val="VISIA"/>
      </w:pPr>
      <w:r>
        <w:tab/>
      </w:r>
      <w:r w:rsidRPr="002C0425">
        <w:t xml:space="preserve">V projekte prevádzkového súboru vzduchotechniky je dôkladne prihliadané na ochranu proti šíreniu hluku a vibrácií. V rámci daného projektu sú navrhnuté </w:t>
      </w:r>
      <w:proofErr w:type="spellStart"/>
      <w:r w:rsidRPr="002C0425">
        <w:t>následovné</w:t>
      </w:r>
      <w:proofErr w:type="spellEnd"/>
      <w:r w:rsidRPr="002C0425">
        <w:t xml:space="preserve"> opatrenia :</w:t>
      </w:r>
    </w:p>
    <w:p w14:paraId="632E51DB" w14:textId="77777777" w:rsidR="00DB15DE" w:rsidRPr="002C0425" w:rsidRDefault="00DB15DE" w:rsidP="005B2B4F">
      <w:pPr>
        <w:pStyle w:val="VISIA"/>
      </w:pPr>
      <w:r w:rsidRPr="002C0425">
        <w:t>- Do rozvodných trás potrubia sú navrhnuté tlmiče hluku, ktoré zabraňujú nadmernému šíreniu hluku od ventilátorov VZT jednotiek do vetraných priestorov. Tlmiče hluku sú osadené v prívodných aj odvodných  potrubiach vzduchovodov.</w:t>
      </w:r>
    </w:p>
    <w:p w14:paraId="030718B4" w14:textId="77777777" w:rsidR="00DB15DE" w:rsidRPr="002C0425" w:rsidRDefault="00DB15DE" w:rsidP="005B2B4F">
      <w:pPr>
        <w:pStyle w:val="VISIA"/>
      </w:pPr>
      <w:r w:rsidRPr="002C0425">
        <w:t xml:space="preserve">- Všetky točivé stroje sú pružne uložené za účelom potlačenia vibrácií prenášajúcich do stavebných konštrukcií. Ventilátory v komorách VZT jednotiek sú uložené na gumových </w:t>
      </w:r>
      <w:proofErr w:type="spellStart"/>
      <w:r w:rsidRPr="002C0425">
        <w:t>silenblokoch</w:t>
      </w:r>
      <w:proofErr w:type="spellEnd"/>
      <w:r w:rsidRPr="002C0425">
        <w:t xml:space="preserve"> a pružinách.</w:t>
      </w:r>
    </w:p>
    <w:p w14:paraId="424B5236" w14:textId="79620BCB" w:rsidR="00DB15DE" w:rsidRPr="002C0425" w:rsidRDefault="00DB15DE" w:rsidP="005B2B4F">
      <w:pPr>
        <w:pStyle w:val="VISIA"/>
      </w:pPr>
      <w:r w:rsidRPr="002C0425">
        <w:t>- Všetky vzduchovody sú napojené na VZT jednotky cez tlmiace vložky, ktoré zabraňujú prenosu vibrácií do potrubného rozvodu a tým do stavebnej konštrukcie, na ktoré sú rozvody zavesené. Potrubie je zavesené na závesoch s tlmiacou gumou. Všetky prestupy VZT potrubí cez stavebné konštrukcie budú obložené a tesnené  izoláciou (</w:t>
      </w:r>
      <w:proofErr w:type="spellStart"/>
      <w:r w:rsidRPr="002C0425">
        <w:t>Fibrex</w:t>
      </w:r>
      <w:proofErr w:type="spellEnd"/>
      <w:r w:rsidRPr="002C0425">
        <w:t xml:space="preserve"> </w:t>
      </w:r>
      <w:r w:rsidR="003137A6">
        <w:rPr>
          <w:snapToGrid w:val="0"/>
        </w:rPr>
        <w:t>alebo ekvivalent)</w:t>
      </w:r>
      <w:r w:rsidRPr="002C0425">
        <w:t xml:space="preserve">. </w:t>
      </w:r>
    </w:p>
    <w:p w14:paraId="5E9DAA86" w14:textId="77777777" w:rsidR="008A30FC" w:rsidRDefault="008A30FC" w:rsidP="005B2B4F">
      <w:pPr>
        <w:pStyle w:val="VISIA"/>
      </w:pPr>
    </w:p>
    <w:p w14:paraId="61A3BD68" w14:textId="77777777" w:rsidR="00DB15DE" w:rsidRDefault="00DB15DE" w:rsidP="005B2B4F">
      <w:pPr>
        <w:pStyle w:val="VISIA"/>
      </w:pPr>
      <w:r>
        <w:t>13.3 POTRUBIE</w:t>
      </w:r>
    </w:p>
    <w:p w14:paraId="61A619BE" w14:textId="77777777" w:rsidR="00DB15DE" w:rsidRDefault="00DB15DE" w:rsidP="005B2B4F">
      <w:pPr>
        <w:pStyle w:val="VISIA"/>
        <w:rPr>
          <w:rFonts w:cs="Arial"/>
        </w:rPr>
      </w:pPr>
      <w:r>
        <w:tab/>
      </w:r>
      <w:r w:rsidRPr="002C0425">
        <w:t xml:space="preserve">Na dopravu vzduchu je navrhnuté </w:t>
      </w:r>
      <w:proofErr w:type="spellStart"/>
      <w:r w:rsidRPr="002C0425">
        <w:t>spiro</w:t>
      </w:r>
      <w:proofErr w:type="spellEnd"/>
      <w:r w:rsidRPr="002C0425">
        <w:t xml:space="preserve">  a štvorhranné potrubie</w:t>
      </w:r>
      <w:r>
        <w:t xml:space="preserve"> z pozinkovaného plechu a plastové ohybné potrubie</w:t>
      </w:r>
      <w:r w:rsidRPr="002C0425">
        <w:t xml:space="preserve">. Všetky konštrukcie, konzoly, závesy </w:t>
      </w:r>
      <w:proofErr w:type="spellStart"/>
      <w:r w:rsidRPr="002C0425">
        <w:t>atď</w:t>
      </w:r>
      <w:proofErr w:type="spellEnd"/>
      <w:r w:rsidRPr="002C0425">
        <w:t>, ktoré nie sú vyrobené z pozinkovaného materiálu, budú po montáži natreté základným náterom. Potrubie prechádzajúce cez stavebné konštrukcie bude obložené plsťou, obmurované a omietnuté. Stavebná konštrukcia nesmie zaťažovať steny potrubia, aby ich nedeformovala.</w:t>
      </w:r>
    </w:p>
    <w:p w14:paraId="3C367B7F" w14:textId="77777777" w:rsidR="008A30FC" w:rsidRDefault="008A30FC" w:rsidP="005B2B4F">
      <w:pPr>
        <w:pStyle w:val="VISIA"/>
      </w:pPr>
    </w:p>
    <w:p w14:paraId="112C7914" w14:textId="77777777" w:rsidR="00DB15DE" w:rsidRDefault="00DB15DE" w:rsidP="005B2B4F">
      <w:pPr>
        <w:pStyle w:val="VISIA"/>
      </w:pPr>
      <w:r>
        <w:t>13.4 IZOLÁCIE</w:t>
      </w:r>
    </w:p>
    <w:p w14:paraId="722DA1BF" w14:textId="77777777" w:rsidR="00DB15DE" w:rsidRPr="00D42260" w:rsidRDefault="00DB15DE" w:rsidP="005B2B4F">
      <w:pPr>
        <w:pStyle w:val="VISIA"/>
      </w:pPr>
      <w:r>
        <w:tab/>
        <w:t xml:space="preserve">Nasávacie a výfukové potrubie pre </w:t>
      </w:r>
      <w:proofErr w:type="spellStart"/>
      <w:r>
        <w:t>zar</w:t>
      </w:r>
      <w:proofErr w:type="spellEnd"/>
      <w:r>
        <w:t xml:space="preserve">. č. 1.01 a 2.01 bude izolované kaučukovou izoláciou hr. 25 mm.  </w:t>
      </w:r>
    </w:p>
    <w:p w14:paraId="5BA3000A" w14:textId="77777777" w:rsidR="00DB15DE" w:rsidRDefault="00DB15DE" w:rsidP="005B2B4F">
      <w:pPr>
        <w:pStyle w:val="VISIA"/>
      </w:pPr>
    </w:p>
    <w:p w14:paraId="5DE4A1D4" w14:textId="77777777" w:rsidR="008206CE" w:rsidRDefault="008206CE" w:rsidP="008206CE">
      <w:pPr>
        <w:pStyle w:val="Bezriadkovania"/>
        <w:rPr>
          <w:b/>
        </w:rPr>
      </w:pPr>
      <w:r>
        <w:rPr>
          <w:b/>
        </w:rPr>
        <w:lastRenderedPageBreak/>
        <w:t>14</w:t>
      </w:r>
      <w:r w:rsidRPr="007A2579">
        <w:rPr>
          <w:b/>
        </w:rPr>
        <w:t xml:space="preserve">. </w:t>
      </w:r>
      <w:r>
        <w:rPr>
          <w:b/>
        </w:rPr>
        <w:t>ELEKTROINŠTALÁCIA A OCHRANA PRED BLESKOM</w:t>
      </w:r>
    </w:p>
    <w:p w14:paraId="51D3798A" w14:textId="17AD8610" w:rsidR="000B224D" w:rsidRDefault="000B224D" w:rsidP="008206CE">
      <w:pPr>
        <w:pStyle w:val="Bezriadkovania"/>
        <w:rPr>
          <w:b/>
        </w:rPr>
      </w:pPr>
      <w:r>
        <w:rPr>
          <w:b/>
        </w:rPr>
        <w:t>SO101</w:t>
      </w:r>
      <w:r w:rsidR="00710646">
        <w:rPr>
          <w:b/>
        </w:rPr>
        <w:t xml:space="preserve"> a SO102</w:t>
      </w:r>
    </w:p>
    <w:p w14:paraId="41239A23" w14:textId="33A9D649" w:rsidR="00710646" w:rsidRDefault="00710646" w:rsidP="008206CE">
      <w:pPr>
        <w:pStyle w:val="Bezriadkovania"/>
        <w:rPr>
          <w:b/>
        </w:rPr>
      </w:pPr>
      <w:r>
        <w:rPr>
          <w:b/>
        </w:rPr>
        <w:t>A) VŠEOBECNÁ ČASŤ</w:t>
      </w:r>
    </w:p>
    <w:p w14:paraId="3D3244BC" w14:textId="77777777" w:rsidR="000B224D" w:rsidRDefault="000B224D" w:rsidP="000B224D">
      <w:pPr>
        <w:pStyle w:val="VISIA"/>
      </w:pPr>
      <w:r>
        <w:t>Predmetom tejto projektovej dokumentácii je riešenie elektrických rozvodov, navrhovanie a umiestnenie elektrospotrebičov a navrhovanie umelého osvetlenia zo svietidlami LED.</w:t>
      </w:r>
    </w:p>
    <w:p w14:paraId="36FAAC40" w14:textId="77777777" w:rsidR="000B224D" w:rsidRDefault="000B224D" w:rsidP="000B224D">
      <w:pPr>
        <w:pStyle w:val="VISIA"/>
      </w:pPr>
      <w:r>
        <w:t xml:space="preserve">Táto projektová dokumentácia rieši kompletnú inštaláciu všetkých elektrický káblových a iných </w:t>
      </w:r>
      <w:proofErr w:type="spellStart"/>
      <w:r>
        <w:t>nn</w:t>
      </w:r>
      <w:proofErr w:type="spellEnd"/>
      <w:r>
        <w:t xml:space="preserve"> rozvodov ako aj elektrických zariadení. Podľa požiadaviek objednávateľa je navrhovaná elektroinštalácia, druh a umiestnenie elektrospotrebičov vrátane osvetlenia všetkých miestností. Projektová dokumentácia rieši nasledovné objekty:</w:t>
      </w:r>
    </w:p>
    <w:p w14:paraId="664A9BCF" w14:textId="77777777" w:rsidR="000B224D" w:rsidRDefault="000B224D" w:rsidP="000B224D">
      <w:pPr>
        <w:pStyle w:val="VISIA"/>
      </w:pPr>
      <w:r>
        <w:t>Projekt rieši :</w:t>
      </w:r>
    </w:p>
    <w:p w14:paraId="574841AB" w14:textId="77777777" w:rsidR="000B224D" w:rsidRPr="000B224D" w:rsidRDefault="000B224D" w:rsidP="002E49C8">
      <w:pPr>
        <w:pStyle w:val="Zkladntext"/>
        <w:numPr>
          <w:ilvl w:val="1"/>
          <w:numId w:val="9"/>
        </w:numPr>
        <w:tabs>
          <w:tab w:val="left" w:pos="-2127"/>
          <w:tab w:val="left" w:pos="0"/>
          <w:tab w:val="left" w:pos="709"/>
          <w:tab w:val="left" w:pos="1985"/>
        </w:tabs>
        <w:suppressAutoHyphens/>
        <w:spacing w:after="0"/>
        <w:jc w:val="both"/>
        <w:rPr>
          <w:rFonts w:ascii="Arial Narrow" w:hAnsi="Arial Narrow" w:cs="Arial"/>
          <w:sz w:val="22"/>
        </w:rPr>
      </w:pPr>
      <w:r w:rsidRPr="000B224D">
        <w:rPr>
          <w:rFonts w:ascii="Arial Narrow" w:hAnsi="Arial Narrow" w:cs="Arial"/>
          <w:sz w:val="22"/>
        </w:rPr>
        <w:t>Rozvádzače podružné  R-P SO 101</w:t>
      </w:r>
    </w:p>
    <w:p w14:paraId="0A0C256D" w14:textId="77777777" w:rsidR="000B224D" w:rsidRPr="000B224D" w:rsidRDefault="000B224D" w:rsidP="002E49C8">
      <w:pPr>
        <w:pStyle w:val="Zkladntext"/>
        <w:numPr>
          <w:ilvl w:val="1"/>
          <w:numId w:val="9"/>
        </w:numPr>
        <w:tabs>
          <w:tab w:val="left" w:pos="-2127"/>
          <w:tab w:val="left" w:pos="0"/>
          <w:tab w:val="left" w:pos="709"/>
          <w:tab w:val="left" w:pos="1985"/>
        </w:tabs>
        <w:suppressAutoHyphens/>
        <w:spacing w:after="0"/>
        <w:jc w:val="both"/>
        <w:rPr>
          <w:rFonts w:ascii="Arial Narrow" w:hAnsi="Arial Narrow" w:cs="Arial"/>
          <w:sz w:val="22"/>
        </w:rPr>
      </w:pPr>
      <w:r w:rsidRPr="000B224D">
        <w:rPr>
          <w:rFonts w:ascii="Arial Narrow" w:hAnsi="Arial Narrow" w:cs="Arial"/>
          <w:sz w:val="22"/>
        </w:rPr>
        <w:t>Svetelné a zásuvkové  rozvody SO 101 (3NP, 4NP, 5NP)</w:t>
      </w:r>
    </w:p>
    <w:p w14:paraId="0F047415" w14:textId="77777777" w:rsidR="000B224D" w:rsidRPr="000B224D" w:rsidRDefault="000B224D" w:rsidP="002E49C8">
      <w:pPr>
        <w:pStyle w:val="Zkladntext"/>
        <w:numPr>
          <w:ilvl w:val="1"/>
          <w:numId w:val="9"/>
        </w:numPr>
        <w:tabs>
          <w:tab w:val="left" w:pos="-2127"/>
          <w:tab w:val="left" w:pos="0"/>
          <w:tab w:val="left" w:pos="709"/>
          <w:tab w:val="left" w:pos="1985"/>
        </w:tabs>
        <w:suppressAutoHyphens/>
        <w:spacing w:after="0"/>
        <w:jc w:val="both"/>
        <w:rPr>
          <w:rFonts w:ascii="Arial Narrow" w:hAnsi="Arial Narrow" w:cs="Arial"/>
          <w:sz w:val="22"/>
        </w:rPr>
      </w:pPr>
      <w:r w:rsidRPr="000B224D">
        <w:rPr>
          <w:rFonts w:ascii="Arial Narrow" w:hAnsi="Arial Narrow" w:cs="Arial"/>
          <w:sz w:val="22"/>
        </w:rPr>
        <w:t>Bleskozvod a uzemnenie SO 101</w:t>
      </w:r>
    </w:p>
    <w:p w14:paraId="3A1C0414" w14:textId="2F5C3369" w:rsidR="000B224D" w:rsidRPr="000B224D" w:rsidRDefault="000B224D" w:rsidP="002E49C8">
      <w:pPr>
        <w:pStyle w:val="Zkladntext"/>
        <w:numPr>
          <w:ilvl w:val="1"/>
          <w:numId w:val="9"/>
        </w:numPr>
        <w:tabs>
          <w:tab w:val="left" w:pos="-2127"/>
          <w:tab w:val="left" w:pos="0"/>
          <w:tab w:val="left" w:pos="709"/>
          <w:tab w:val="left" w:pos="1985"/>
        </w:tabs>
        <w:suppressAutoHyphens/>
        <w:spacing w:after="0"/>
        <w:jc w:val="both"/>
        <w:rPr>
          <w:rFonts w:ascii="Arial Narrow" w:hAnsi="Arial Narrow" w:cs="Arial"/>
          <w:sz w:val="22"/>
        </w:rPr>
      </w:pPr>
      <w:r w:rsidRPr="000B224D">
        <w:rPr>
          <w:rFonts w:ascii="Arial Narrow" w:hAnsi="Arial Narrow" w:cs="Arial"/>
          <w:sz w:val="22"/>
        </w:rPr>
        <w:t>Prípravu pre optický dátový rozvod SO 101 (3NP, 4NP, 5NP)</w:t>
      </w:r>
    </w:p>
    <w:p w14:paraId="079E4DBB" w14:textId="77777777" w:rsidR="000B224D" w:rsidRPr="000B224D" w:rsidRDefault="000B224D" w:rsidP="000B224D">
      <w:pPr>
        <w:pStyle w:val="VISIA"/>
      </w:pPr>
      <w:r w:rsidRPr="000B224D">
        <w:t>Projekt nerieši :</w:t>
      </w:r>
    </w:p>
    <w:p w14:paraId="5F18B315" w14:textId="5E06A3A1" w:rsidR="000B224D" w:rsidRPr="000B224D" w:rsidRDefault="000B224D" w:rsidP="000B224D">
      <w:pPr>
        <w:pStyle w:val="VISIA"/>
        <w:rPr>
          <w:rFonts w:cs="Arial"/>
        </w:rPr>
      </w:pPr>
      <w:r w:rsidRPr="000B224D">
        <w:rPr>
          <w:rFonts w:cs="Arial"/>
        </w:rPr>
        <w:t>1NP 2NP v objekte SO 101</w:t>
      </w:r>
    </w:p>
    <w:p w14:paraId="177095C0" w14:textId="66327694" w:rsidR="000B224D" w:rsidRPr="000B224D" w:rsidRDefault="000B224D" w:rsidP="000B224D">
      <w:pPr>
        <w:pStyle w:val="VISIA"/>
      </w:pPr>
      <w:r w:rsidRPr="000B224D">
        <w:t>14.1 PROSTREDIE</w:t>
      </w:r>
    </w:p>
    <w:p w14:paraId="423D4787" w14:textId="77777777" w:rsidR="000B224D" w:rsidRPr="000B224D" w:rsidRDefault="000B224D" w:rsidP="000B224D">
      <w:pPr>
        <w:pStyle w:val="VISIA"/>
        <w:rPr>
          <w:rFonts w:cs="Arial"/>
        </w:rPr>
      </w:pPr>
    </w:p>
    <w:p w14:paraId="6D31D413" w14:textId="7C64E583" w:rsidR="000B224D" w:rsidRDefault="000B224D" w:rsidP="000B224D">
      <w:pPr>
        <w:pStyle w:val="VISIA"/>
        <w:rPr>
          <w:rFonts w:cs="Arial"/>
        </w:rPr>
      </w:pPr>
      <w:r w:rsidRPr="000B224D">
        <w:rPr>
          <w:rFonts w:cs="Arial"/>
        </w:rPr>
        <w:t>Priestory boli určené protokolom č. ELT2023/054 zo dňa 14.06.2022 vypracované odbornou komisiou v zmysle STN 33 2000-5-51:2010. Protokol je súčasťou tejto technickej dokumentácie.</w:t>
      </w:r>
    </w:p>
    <w:p w14:paraId="0D4AB231" w14:textId="77777777" w:rsidR="00710646" w:rsidRPr="000B224D" w:rsidRDefault="00710646" w:rsidP="000B224D">
      <w:pPr>
        <w:pStyle w:val="VISIA"/>
        <w:rPr>
          <w:rFonts w:cs="Arial"/>
        </w:rPr>
      </w:pPr>
    </w:p>
    <w:p w14:paraId="0F64AC61" w14:textId="2A4E2214" w:rsidR="000B224D" w:rsidRPr="000B224D" w:rsidRDefault="000B224D" w:rsidP="000B224D">
      <w:pPr>
        <w:pStyle w:val="VISIA"/>
      </w:pPr>
      <w:r w:rsidRPr="000B224D">
        <w:t>14.2 TECHNICKÉ ÚDAJE</w:t>
      </w:r>
    </w:p>
    <w:p w14:paraId="4A28EC62" w14:textId="22F19E2E" w:rsidR="000B224D" w:rsidRPr="00710646" w:rsidRDefault="00710646" w:rsidP="000B224D">
      <w:pPr>
        <w:pStyle w:val="VISIA"/>
        <w:rPr>
          <w:b/>
          <w:bCs/>
        </w:rPr>
      </w:pPr>
      <w:r w:rsidRPr="00710646">
        <w:rPr>
          <w:b/>
          <w:bCs/>
        </w:rPr>
        <w:t>Rozvodná sústava a ochrana</w:t>
      </w:r>
    </w:p>
    <w:p w14:paraId="20EFE905" w14:textId="77777777" w:rsidR="000B224D" w:rsidRPr="000B224D" w:rsidRDefault="000B224D" w:rsidP="000B224D">
      <w:pPr>
        <w:pStyle w:val="VISIA"/>
        <w:rPr>
          <w:rFonts w:cs="Arial"/>
        </w:rPr>
      </w:pPr>
      <w:r w:rsidRPr="000B224D">
        <w:rPr>
          <w:rFonts w:cs="Arial"/>
        </w:rPr>
        <w:t>Pre napájanie el. zariadení bude použitá rozvodná sústava .</w:t>
      </w:r>
    </w:p>
    <w:p w14:paraId="2ECB1BD1" w14:textId="77777777" w:rsidR="000B224D" w:rsidRPr="000B224D" w:rsidRDefault="000B224D" w:rsidP="000B224D">
      <w:pPr>
        <w:pStyle w:val="VISIA"/>
        <w:rPr>
          <w:rFonts w:cs="Arial"/>
        </w:rPr>
      </w:pPr>
      <w:r w:rsidRPr="000B224D">
        <w:rPr>
          <w:rFonts w:cs="Arial"/>
        </w:rPr>
        <w:t>3 PE+N str. 50Hz, 400/230V / TN-C-S</w:t>
      </w:r>
    </w:p>
    <w:p w14:paraId="225917B5" w14:textId="77777777" w:rsidR="000B224D" w:rsidRPr="000B224D" w:rsidRDefault="000B224D" w:rsidP="000B224D">
      <w:pPr>
        <w:pStyle w:val="VISIA"/>
        <w:rPr>
          <w:rFonts w:cs="Arial"/>
          <w:b/>
        </w:rPr>
      </w:pPr>
      <w:r w:rsidRPr="000B224D">
        <w:rPr>
          <w:rFonts w:cs="Arial"/>
          <w:b/>
        </w:rPr>
        <w:t>Ochranné opatrenia v zmysle STN 33 2000-4-41/2010:</w:t>
      </w:r>
    </w:p>
    <w:p w14:paraId="4EEF3B0B" w14:textId="77777777" w:rsidR="000B224D" w:rsidRPr="000B224D" w:rsidRDefault="000B224D" w:rsidP="000B224D">
      <w:pPr>
        <w:pStyle w:val="VISIA"/>
        <w:rPr>
          <w:rFonts w:cs="Arial"/>
        </w:rPr>
      </w:pPr>
      <w:r w:rsidRPr="000B224D">
        <w:rPr>
          <w:rFonts w:cs="Arial"/>
        </w:rPr>
        <w:tab/>
      </w:r>
      <w:r w:rsidRPr="000B224D">
        <w:rPr>
          <w:rFonts w:cs="Arial"/>
        </w:rPr>
        <w:tab/>
        <w:t>411.2 požiadavky na základnú ochranu:</w:t>
      </w:r>
    </w:p>
    <w:p w14:paraId="4AB8E8FE" w14:textId="77777777" w:rsidR="000B224D" w:rsidRPr="000B224D" w:rsidRDefault="000B224D" w:rsidP="000B224D">
      <w:pPr>
        <w:pStyle w:val="VISIA"/>
        <w:rPr>
          <w:rFonts w:cs="Arial"/>
        </w:rPr>
      </w:pPr>
      <w:r w:rsidRPr="000B224D">
        <w:rPr>
          <w:rFonts w:cs="Arial"/>
        </w:rPr>
        <w:tab/>
      </w:r>
      <w:r w:rsidRPr="000B224D">
        <w:rPr>
          <w:rFonts w:cs="Arial"/>
        </w:rPr>
        <w:tab/>
      </w:r>
      <w:r w:rsidRPr="000B224D">
        <w:rPr>
          <w:rFonts w:cs="Arial"/>
        </w:rPr>
        <w:tab/>
        <w:t>A1 základná izolácia živých častí</w:t>
      </w:r>
    </w:p>
    <w:p w14:paraId="32CF2381" w14:textId="77777777" w:rsidR="000B224D" w:rsidRPr="000B224D" w:rsidRDefault="000B224D" w:rsidP="000B224D">
      <w:pPr>
        <w:pStyle w:val="VISIA"/>
        <w:rPr>
          <w:rFonts w:cs="Arial"/>
        </w:rPr>
      </w:pPr>
      <w:r w:rsidRPr="000B224D">
        <w:rPr>
          <w:rFonts w:cs="Arial"/>
        </w:rPr>
        <w:tab/>
      </w:r>
      <w:r w:rsidRPr="000B224D">
        <w:rPr>
          <w:rFonts w:cs="Arial"/>
        </w:rPr>
        <w:tab/>
      </w:r>
      <w:r w:rsidRPr="000B224D">
        <w:rPr>
          <w:rFonts w:cs="Arial"/>
        </w:rPr>
        <w:tab/>
        <w:t>A2 zábrany alebo kryty</w:t>
      </w:r>
    </w:p>
    <w:p w14:paraId="4F91CD6D" w14:textId="77777777" w:rsidR="000B224D" w:rsidRPr="000B224D" w:rsidRDefault="000B224D" w:rsidP="000B224D">
      <w:pPr>
        <w:pStyle w:val="VISIA"/>
        <w:rPr>
          <w:rFonts w:cs="Arial"/>
        </w:rPr>
      </w:pPr>
      <w:r w:rsidRPr="000B224D">
        <w:rPr>
          <w:rFonts w:cs="Arial"/>
        </w:rPr>
        <w:tab/>
      </w:r>
      <w:r w:rsidRPr="000B224D">
        <w:rPr>
          <w:rFonts w:cs="Arial"/>
        </w:rPr>
        <w:tab/>
      </w:r>
      <w:r w:rsidRPr="000B224D">
        <w:rPr>
          <w:rFonts w:cs="Arial"/>
        </w:rPr>
        <w:tab/>
        <w:t>B2 prekážky</w:t>
      </w:r>
    </w:p>
    <w:p w14:paraId="2782A5F7" w14:textId="77777777" w:rsidR="000B224D" w:rsidRPr="000B224D" w:rsidRDefault="000B224D" w:rsidP="000B224D">
      <w:pPr>
        <w:pStyle w:val="VISIA"/>
        <w:rPr>
          <w:rFonts w:cs="Arial"/>
        </w:rPr>
      </w:pPr>
      <w:r w:rsidRPr="000B224D">
        <w:rPr>
          <w:rFonts w:cs="Arial"/>
        </w:rPr>
        <w:tab/>
      </w:r>
      <w:r w:rsidRPr="000B224D">
        <w:rPr>
          <w:rFonts w:cs="Arial"/>
        </w:rPr>
        <w:tab/>
      </w:r>
      <w:r w:rsidRPr="000B224D">
        <w:rPr>
          <w:rFonts w:cs="Arial"/>
        </w:rPr>
        <w:tab/>
        <w:t>B3 umiestnenie mimo dosah</w:t>
      </w:r>
    </w:p>
    <w:p w14:paraId="5A25C6A0" w14:textId="77777777" w:rsidR="000B224D" w:rsidRPr="000B224D" w:rsidRDefault="000B224D" w:rsidP="000B224D">
      <w:pPr>
        <w:pStyle w:val="VISIA"/>
        <w:rPr>
          <w:rFonts w:cs="Arial"/>
        </w:rPr>
      </w:pPr>
      <w:r w:rsidRPr="000B224D">
        <w:rPr>
          <w:rFonts w:cs="Arial"/>
        </w:rPr>
        <w:tab/>
      </w:r>
      <w:r w:rsidRPr="000B224D">
        <w:rPr>
          <w:rFonts w:cs="Arial"/>
        </w:rPr>
        <w:tab/>
        <w:t xml:space="preserve">411.4 </w:t>
      </w:r>
      <w:r w:rsidRPr="000B224D">
        <w:rPr>
          <w:rFonts w:cs="Arial"/>
        </w:rPr>
        <w:tab/>
        <w:t>požiadavky na ochranu pri poruche</w:t>
      </w:r>
    </w:p>
    <w:p w14:paraId="7641D66B" w14:textId="77777777" w:rsidR="000B224D" w:rsidRDefault="000B224D" w:rsidP="000B224D">
      <w:pPr>
        <w:pStyle w:val="VISIA"/>
        <w:rPr>
          <w:rFonts w:ascii="Arial" w:hAnsi="Arial" w:cs="Arial"/>
        </w:rPr>
      </w:pPr>
      <w:r>
        <w:rPr>
          <w:rFonts w:ascii="Arial" w:hAnsi="Arial" w:cs="Arial"/>
        </w:rPr>
        <w:tab/>
      </w:r>
      <w:r>
        <w:rPr>
          <w:rFonts w:ascii="Arial" w:hAnsi="Arial" w:cs="Arial"/>
        </w:rPr>
        <w:tab/>
        <w:t xml:space="preserve">411.3.2  </w:t>
      </w:r>
      <w:r>
        <w:rPr>
          <w:rFonts w:ascii="Arial" w:hAnsi="Arial" w:cs="Arial"/>
        </w:rPr>
        <w:tab/>
        <w:t>ochranné uzemnenie a ochranné pospájanie</w:t>
      </w:r>
    </w:p>
    <w:p w14:paraId="56CBAF18" w14:textId="77777777" w:rsidR="000B224D" w:rsidRDefault="000B224D" w:rsidP="000B224D">
      <w:pPr>
        <w:pStyle w:val="VISIA"/>
        <w:rPr>
          <w:rFonts w:ascii="Arial" w:hAnsi="Arial" w:cs="Arial"/>
        </w:rPr>
      </w:pPr>
      <w:r>
        <w:rPr>
          <w:rFonts w:ascii="Arial" w:hAnsi="Arial" w:cs="Arial"/>
        </w:rPr>
        <w:tab/>
      </w:r>
      <w:r>
        <w:rPr>
          <w:rFonts w:ascii="Arial" w:hAnsi="Arial" w:cs="Arial"/>
        </w:rPr>
        <w:tab/>
        <w:t xml:space="preserve">411.3.2  </w:t>
      </w:r>
      <w:r>
        <w:rPr>
          <w:rFonts w:ascii="Arial" w:hAnsi="Arial" w:cs="Arial"/>
        </w:rPr>
        <w:tab/>
        <w:t>samočinné odpojenie pri poruche</w:t>
      </w:r>
    </w:p>
    <w:p w14:paraId="5F091F08" w14:textId="77777777" w:rsidR="000B224D" w:rsidRDefault="000B224D" w:rsidP="000B224D">
      <w:pPr>
        <w:pStyle w:val="VISIA"/>
        <w:rPr>
          <w:rFonts w:ascii="Arial" w:hAnsi="Arial" w:cs="Arial"/>
        </w:rPr>
      </w:pPr>
      <w:r>
        <w:rPr>
          <w:rFonts w:ascii="Arial" w:hAnsi="Arial" w:cs="Arial"/>
        </w:rPr>
        <w:tab/>
      </w:r>
      <w:r>
        <w:rPr>
          <w:rFonts w:ascii="Arial" w:hAnsi="Arial" w:cs="Arial"/>
        </w:rPr>
        <w:tab/>
        <w:t xml:space="preserve">411.3.3 </w:t>
      </w:r>
      <w:r>
        <w:rPr>
          <w:rFonts w:ascii="Arial" w:hAnsi="Arial" w:cs="Arial"/>
        </w:rPr>
        <w:tab/>
        <w:t xml:space="preserve">doplnková ochrana – prúdové chrániče </w:t>
      </w:r>
    </w:p>
    <w:p w14:paraId="38495794" w14:textId="77777777" w:rsidR="000B224D" w:rsidRDefault="000B224D" w:rsidP="000B224D">
      <w:pPr>
        <w:pStyle w:val="VISIA"/>
        <w:rPr>
          <w:rFonts w:ascii="Arial" w:hAnsi="Arial" w:cs="Arial"/>
        </w:rPr>
      </w:pPr>
    </w:p>
    <w:p w14:paraId="6B41B443" w14:textId="268BEAB0" w:rsidR="000B224D" w:rsidRPr="000B224D" w:rsidRDefault="000B224D" w:rsidP="000B224D">
      <w:pPr>
        <w:pStyle w:val="VISIA"/>
        <w:rPr>
          <w:b/>
          <w:bCs/>
        </w:rPr>
      </w:pPr>
      <w:r w:rsidRPr="000B224D">
        <w:rPr>
          <w:b/>
          <w:bCs/>
        </w:rPr>
        <w:t>Farebné označenie vodičov:</w:t>
      </w:r>
    </w:p>
    <w:p w14:paraId="25125C7A" w14:textId="1F0B93B5" w:rsidR="000B224D" w:rsidRDefault="000B224D" w:rsidP="002E49C8">
      <w:pPr>
        <w:pStyle w:val="VISIA"/>
        <w:numPr>
          <w:ilvl w:val="1"/>
          <w:numId w:val="9"/>
        </w:numPr>
      </w:pPr>
      <w:r>
        <w:t>v zmysle STN 347411 (</w:t>
      </w:r>
      <w:proofErr w:type="spellStart"/>
      <w:r>
        <w:t>idt</w:t>
      </w:r>
      <w:proofErr w:type="spellEnd"/>
      <w:r>
        <w:t xml:space="preserve"> HD 308 S2:2001): Označovanie žíl v kábloch a ohybných šnúrach.</w:t>
      </w:r>
    </w:p>
    <w:p w14:paraId="4C727356" w14:textId="70704B74" w:rsidR="000B224D" w:rsidRDefault="000B224D" w:rsidP="002E49C8">
      <w:pPr>
        <w:pStyle w:val="VISIA"/>
        <w:numPr>
          <w:ilvl w:val="1"/>
          <w:numId w:val="9"/>
        </w:numPr>
      </w:pPr>
      <w:r>
        <w:t>v zmysle DIN VDE 0293-308 (káble typu CHKE-R a NYY)</w:t>
      </w:r>
    </w:p>
    <w:p w14:paraId="148E60F8" w14:textId="2C169EF0" w:rsidR="000B224D" w:rsidRPr="000B224D" w:rsidRDefault="000B224D" w:rsidP="000B224D">
      <w:pPr>
        <w:pStyle w:val="VISIA"/>
        <w:rPr>
          <w:b/>
          <w:bCs/>
        </w:rPr>
      </w:pPr>
      <w:r w:rsidRPr="000B224D">
        <w:rPr>
          <w:b/>
          <w:bCs/>
        </w:rPr>
        <w:t>Predpokladaná energetická bilancia:</w:t>
      </w:r>
    </w:p>
    <w:p w14:paraId="352AB5A1" w14:textId="77777777" w:rsidR="000B224D" w:rsidRDefault="000B224D" w:rsidP="000B224D">
      <w:pPr>
        <w:pStyle w:val="VISIA"/>
        <w:rPr>
          <w:rFonts w:ascii="Arial" w:hAnsi="Arial" w:cs="Arial"/>
          <w:position w:val="4"/>
        </w:rPr>
      </w:pPr>
      <w:r>
        <w:rPr>
          <w:rFonts w:ascii="Arial" w:hAnsi="Arial" w:cs="Arial"/>
          <w:sz w:val="24"/>
          <w:szCs w:val="24"/>
        </w:rPr>
        <w:tab/>
      </w:r>
      <w:r>
        <w:rPr>
          <w:rFonts w:ascii="Arial" w:hAnsi="Arial" w:cs="Arial"/>
          <w:position w:val="4"/>
        </w:rPr>
        <w:t>Predpokladaná výkonová bilancia pre riešenú časť školy :</w:t>
      </w:r>
    </w:p>
    <w:p w14:paraId="4286A96B" w14:textId="77777777" w:rsidR="000B224D" w:rsidRDefault="000B224D" w:rsidP="000B224D">
      <w:pPr>
        <w:pStyle w:val="VISIA"/>
        <w:rPr>
          <w:rFonts w:ascii="Arial" w:hAnsi="Arial" w:cs="Arial"/>
          <w:position w:val="4"/>
        </w:rPr>
      </w:pPr>
    </w:p>
    <w:p w14:paraId="431E5619" w14:textId="77777777" w:rsidR="000B224D" w:rsidRDefault="000B224D" w:rsidP="000B224D">
      <w:pPr>
        <w:pStyle w:val="VISIA"/>
        <w:rPr>
          <w:rFonts w:ascii="Arial" w:hAnsi="Arial" w:cs="Arial"/>
          <w:position w:val="4"/>
        </w:rPr>
      </w:pPr>
      <w:r>
        <w:rPr>
          <w:rFonts w:ascii="Arial" w:hAnsi="Arial" w:cs="Arial"/>
          <w:position w:val="4"/>
        </w:rPr>
        <w:t>Inštalovaný príkon spolu pre osvetlenie</w:t>
      </w:r>
      <w:r>
        <w:rPr>
          <w:rFonts w:ascii="Arial" w:hAnsi="Arial" w:cs="Arial"/>
          <w:position w:val="4"/>
        </w:rPr>
        <w:tab/>
      </w:r>
      <w:r>
        <w:rPr>
          <w:rFonts w:ascii="Arial" w:hAnsi="Arial" w:cs="Arial"/>
          <w:position w:val="4"/>
        </w:rPr>
        <w:tab/>
      </w:r>
      <w:r>
        <w:rPr>
          <w:rFonts w:ascii="Arial" w:hAnsi="Arial" w:cs="Arial"/>
          <w:position w:val="4"/>
        </w:rPr>
        <w:tab/>
        <w:t>P</w:t>
      </w:r>
      <w:r>
        <w:rPr>
          <w:rFonts w:ascii="Arial" w:hAnsi="Arial" w:cs="Arial"/>
          <w:position w:val="4"/>
          <w:vertAlign w:val="subscript"/>
        </w:rPr>
        <w:t>i</w:t>
      </w:r>
      <w:r>
        <w:rPr>
          <w:rFonts w:ascii="Arial" w:hAnsi="Arial" w:cs="Arial"/>
          <w:position w:val="4"/>
        </w:rPr>
        <w:t xml:space="preserve"> = 234 kW</w:t>
      </w:r>
    </w:p>
    <w:p w14:paraId="7DD9C9F4" w14:textId="77777777" w:rsidR="000B224D" w:rsidRDefault="000B224D" w:rsidP="000B224D">
      <w:pPr>
        <w:pStyle w:val="VISIA"/>
        <w:rPr>
          <w:rFonts w:ascii="Arial" w:hAnsi="Arial" w:cs="Arial"/>
        </w:rPr>
      </w:pPr>
      <w:r>
        <w:rPr>
          <w:rFonts w:ascii="Arial" w:hAnsi="Arial" w:cs="Arial"/>
        </w:rPr>
        <w:t>Koeficient súčasnosti:</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k = 0,35</w:t>
      </w:r>
    </w:p>
    <w:p w14:paraId="2725A3C8" w14:textId="77777777" w:rsidR="000B224D" w:rsidRDefault="000B224D" w:rsidP="000B224D">
      <w:pPr>
        <w:pStyle w:val="VISIA"/>
        <w:rPr>
          <w:rFonts w:ascii="Arial" w:hAnsi="Arial" w:cs="Arial"/>
          <w:position w:val="4"/>
        </w:rPr>
      </w:pPr>
      <w:r>
        <w:rPr>
          <w:rFonts w:ascii="Arial" w:hAnsi="Arial" w:cs="Arial"/>
          <w:position w:val="4"/>
        </w:rPr>
        <w:tab/>
        <w:t>Maximálny súčasný odber:</w:t>
      </w:r>
      <w:r>
        <w:rPr>
          <w:rFonts w:ascii="Arial" w:hAnsi="Arial" w:cs="Arial"/>
          <w:position w:val="4"/>
        </w:rPr>
        <w:tab/>
      </w:r>
      <w:r>
        <w:rPr>
          <w:rFonts w:ascii="Arial" w:hAnsi="Arial" w:cs="Arial"/>
          <w:position w:val="4"/>
        </w:rPr>
        <w:tab/>
      </w:r>
      <w:r>
        <w:rPr>
          <w:rFonts w:ascii="Arial" w:hAnsi="Arial" w:cs="Arial"/>
          <w:position w:val="4"/>
        </w:rPr>
        <w:tab/>
      </w:r>
      <w:r>
        <w:rPr>
          <w:rFonts w:ascii="Arial" w:hAnsi="Arial" w:cs="Arial"/>
          <w:position w:val="4"/>
        </w:rPr>
        <w:tab/>
      </w:r>
      <w:r>
        <w:rPr>
          <w:rFonts w:ascii="Arial" w:hAnsi="Arial" w:cs="Arial"/>
          <w:position w:val="4"/>
        </w:rPr>
        <w:tab/>
        <w:t>P</w:t>
      </w:r>
      <w:r>
        <w:rPr>
          <w:rFonts w:ascii="Arial" w:hAnsi="Arial" w:cs="Arial"/>
          <w:position w:val="4"/>
          <w:vertAlign w:val="subscript"/>
        </w:rPr>
        <w:t>s</w:t>
      </w:r>
      <w:r>
        <w:rPr>
          <w:rFonts w:ascii="Arial" w:hAnsi="Arial" w:cs="Arial"/>
          <w:position w:val="4"/>
        </w:rPr>
        <w:t xml:space="preserve"> = 82 kW</w:t>
      </w:r>
    </w:p>
    <w:p w14:paraId="6A08F929" w14:textId="77777777" w:rsidR="000B224D" w:rsidRDefault="000B224D" w:rsidP="000B224D">
      <w:pPr>
        <w:pStyle w:val="VISIA"/>
        <w:rPr>
          <w:rFonts w:ascii="Arial" w:hAnsi="Arial" w:cs="Arial"/>
          <w:szCs w:val="20"/>
        </w:rPr>
      </w:pPr>
      <w:r>
        <w:rPr>
          <w:rFonts w:ascii="Arial" w:hAnsi="Arial" w:cs="Arial"/>
        </w:rPr>
        <w:tab/>
      </w:r>
    </w:p>
    <w:p w14:paraId="754B7B00" w14:textId="36D77D76" w:rsidR="000B224D" w:rsidRPr="000B224D" w:rsidRDefault="000B224D" w:rsidP="000B224D">
      <w:pPr>
        <w:pStyle w:val="VISIA"/>
        <w:rPr>
          <w:rFonts w:ascii="Arial" w:hAnsi="Arial" w:cs="Arial"/>
          <w:b/>
          <w:bCs/>
        </w:rPr>
      </w:pPr>
      <w:r w:rsidRPr="000B224D">
        <w:rPr>
          <w:b/>
          <w:bCs/>
        </w:rPr>
        <w:t>Kompenzácia :</w:t>
      </w:r>
    </w:p>
    <w:p w14:paraId="6BBA986C" w14:textId="77777777" w:rsidR="000B224D" w:rsidRDefault="000B224D" w:rsidP="000B224D">
      <w:pPr>
        <w:pStyle w:val="VISIA"/>
        <w:rPr>
          <w:rFonts w:ascii="Arial" w:hAnsi="Arial" w:cs="Arial"/>
        </w:rPr>
      </w:pPr>
      <w:r>
        <w:rPr>
          <w:rFonts w:ascii="Arial" w:hAnsi="Arial" w:cs="Arial"/>
          <w:u w:val="single"/>
        </w:rPr>
        <w:t>Kompenzácia účinníka:</w:t>
      </w:r>
      <w:r>
        <w:rPr>
          <w:rFonts w:ascii="Arial" w:hAnsi="Arial" w:cs="Arial"/>
        </w:rPr>
        <w:t xml:space="preserve"> </w:t>
      </w:r>
    </w:p>
    <w:p w14:paraId="707656F3" w14:textId="77777777" w:rsidR="000B224D" w:rsidRDefault="000B224D" w:rsidP="000B224D">
      <w:pPr>
        <w:pStyle w:val="VISIA"/>
        <w:rPr>
          <w:rFonts w:ascii="Arial" w:hAnsi="Arial" w:cs="Arial"/>
        </w:rPr>
      </w:pPr>
      <w:r>
        <w:rPr>
          <w:rFonts w:ascii="Arial" w:hAnsi="Arial" w:cs="Arial"/>
        </w:rPr>
        <w:t xml:space="preserve">použitím kompenzovaných spotrebičov </w:t>
      </w:r>
    </w:p>
    <w:p w14:paraId="06F2A1E4" w14:textId="602B04BE" w:rsidR="000B224D" w:rsidRPr="000B224D" w:rsidRDefault="000B224D" w:rsidP="000B224D">
      <w:pPr>
        <w:pStyle w:val="VISIA"/>
        <w:rPr>
          <w:rFonts w:ascii="Arial" w:hAnsi="Arial" w:cs="Arial"/>
          <w:b/>
          <w:bCs/>
          <w:szCs w:val="28"/>
        </w:rPr>
      </w:pPr>
      <w:r w:rsidRPr="000B224D">
        <w:rPr>
          <w:b/>
          <w:bCs/>
        </w:rPr>
        <w:t>Elektromagnetická kompatibilita:</w:t>
      </w:r>
    </w:p>
    <w:p w14:paraId="7EA23A67" w14:textId="77777777" w:rsidR="000B224D" w:rsidRDefault="000B224D" w:rsidP="000B224D">
      <w:pPr>
        <w:pStyle w:val="VISIA"/>
        <w:rPr>
          <w:rFonts w:ascii="Arial" w:hAnsi="Arial" w:cs="Arial"/>
        </w:rPr>
      </w:pPr>
      <w:r>
        <w:rPr>
          <w:rFonts w:ascii="Arial" w:hAnsi="Arial" w:cs="Arial"/>
        </w:rPr>
        <w:t>Pre zabezpečenie maximálnej spoľahlivosti funkcie jednotlivých elektrických a elektronických zariadení navrhujeme EMC riešiť v zmysle STN 33 2000 - 1.</w:t>
      </w:r>
    </w:p>
    <w:p w14:paraId="23511DF1" w14:textId="3DFBC430" w:rsidR="000B224D" w:rsidRPr="000B224D" w:rsidRDefault="000B224D" w:rsidP="000B224D">
      <w:pPr>
        <w:pStyle w:val="VISIA"/>
        <w:rPr>
          <w:rFonts w:ascii="Arial" w:hAnsi="Arial" w:cs="Arial"/>
        </w:rPr>
      </w:pPr>
      <w:r w:rsidRPr="000B224D">
        <w:rPr>
          <w:b/>
          <w:bCs/>
        </w:rPr>
        <w:t xml:space="preserve">Fakturačné merania el. práce: </w:t>
      </w:r>
    </w:p>
    <w:p w14:paraId="79F6760C" w14:textId="77777777" w:rsidR="000B224D" w:rsidRDefault="000B224D" w:rsidP="000B224D">
      <w:pPr>
        <w:pStyle w:val="VISIA"/>
        <w:rPr>
          <w:rFonts w:ascii="Arial" w:hAnsi="Arial" w:cs="Arial"/>
        </w:rPr>
      </w:pPr>
      <w:r>
        <w:rPr>
          <w:rFonts w:ascii="Arial" w:hAnsi="Arial" w:cs="Arial"/>
        </w:rPr>
        <w:t xml:space="preserve">Meranie elektrickej práce ostáva pôvodné. </w:t>
      </w:r>
    </w:p>
    <w:p w14:paraId="7F1B9FD8" w14:textId="33D525C8" w:rsidR="000B224D" w:rsidRPr="000B224D" w:rsidRDefault="000B224D" w:rsidP="000B224D">
      <w:pPr>
        <w:pStyle w:val="VISIA"/>
        <w:rPr>
          <w:rFonts w:ascii="Arial" w:hAnsi="Arial" w:cs="Arial"/>
          <w:b/>
          <w:bCs/>
          <w:szCs w:val="28"/>
        </w:rPr>
      </w:pPr>
      <w:r w:rsidRPr="000B224D">
        <w:rPr>
          <w:b/>
          <w:bCs/>
        </w:rPr>
        <w:t>Stupeň dôležitosti dodávky el. energie :</w:t>
      </w:r>
    </w:p>
    <w:p w14:paraId="61D01A7A" w14:textId="77777777" w:rsidR="000B224D" w:rsidRDefault="000B224D" w:rsidP="000B224D">
      <w:pPr>
        <w:pStyle w:val="VISIA"/>
        <w:rPr>
          <w:rFonts w:ascii="Arial" w:hAnsi="Arial" w:cs="Arial"/>
        </w:rPr>
      </w:pPr>
      <w:r>
        <w:rPr>
          <w:rFonts w:ascii="Arial" w:hAnsi="Arial" w:cs="Arial"/>
        </w:rPr>
        <w:t>Podľa STN 341610:</w:t>
      </w:r>
    </w:p>
    <w:p w14:paraId="0794A1A6" w14:textId="77777777" w:rsidR="000B224D" w:rsidRDefault="000B224D" w:rsidP="000B224D">
      <w:pPr>
        <w:pStyle w:val="VISIA"/>
        <w:rPr>
          <w:rFonts w:ascii="Arial" w:hAnsi="Arial" w:cs="Arial"/>
        </w:rPr>
      </w:pPr>
      <w:r>
        <w:rPr>
          <w:rFonts w:ascii="Arial" w:hAnsi="Arial" w:cs="Arial"/>
        </w:rPr>
        <w:t>tretí – pre rozvádzače RP a väčšinu obyčajných elektrických zariadení</w:t>
      </w:r>
    </w:p>
    <w:p w14:paraId="6C0A2349" w14:textId="1EA0CEBD" w:rsidR="000B224D" w:rsidRPr="000B224D" w:rsidRDefault="000B224D" w:rsidP="000B224D">
      <w:pPr>
        <w:pStyle w:val="VISIA"/>
        <w:rPr>
          <w:rFonts w:ascii="Arial" w:hAnsi="Arial" w:cs="Arial"/>
          <w:b/>
          <w:bCs/>
          <w:szCs w:val="28"/>
        </w:rPr>
      </w:pPr>
      <w:r w:rsidRPr="000B224D">
        <w:rPr>
          <w:b/>
          <w:bCs/>
        </w:rPr>
        <w:t>Skupina elektrických zariadení :</w:t>
      </w:r>
    </w:p>
    <w:p w14:paraId="5BF89A62" w14:textId="77777777" w:rsidR="000B224D" w:rsidRDefault="000B224D" w:rsidP="000B224D">
      <w:pPr>
        <w:pStyle w:val="VISIA"/>
        <w:rPr>
          <w:rFonts w:ascii="Arial" w:hAnsi="Arial" w:cs="Arial"/>
        </w:rPr>
      </w:pPr>
      <w:r>
        <w:rPr>
          <w:rFonts w:ascii="Arial" w:hAnsi="Arial" w:cs="Arial"/>
        </w:rPr>
        <w:lastRenderedPageBreak/>
        <w:t xml:space="preserve">V zmysle vyhlášky MPSVaR SR č. 508/2009 </w:t>
      </w:r>
      <w:proofErr w:type="spellStart"/>
      <w:r>
        <w:rPr>
          <w:rFonts w:ascii="Arial" w:hAnsi="Arial" w:cs="Arial"/>
        </w:rPr>
        <w:t>Z.z</w:t>
      </w:r>
      <w:proofErr w:type="spellEnd"/>
      <w:r>
        <w:rPr>
          <w:rFonts w:ascii="Arial" w:hAnsi="Arial" w:cs="Arial"/>
        </w:rPr>
        <w:t xml:space="preserve">. , §3, je el. zariadenie zatriedené do skupiny  „B“ s označením : VYHRADENÉ TECHNICKÉ ZARIADENIE ELEKTRO. </w:t>
      </w:r>
    </w:p>
    <w:p w14:paraId="6AE2B853" w14:textId="77777777" w:rsidR="000B224D" w:rsidRDefault="000B224D" w:rsidP="008206CE">
      <w:pPr>
        <w:pStyle w:val="Bezriadkovania"/>
        <w:rPr>
          <w:b/>
        </w:rPr>
      </w:pPr>
    </w:p>
    <w:p w14:paraId="5A5455D7" w14:textId="38855D67" w:rsidR="00710646" w:rsidRPr="00710646" w:rsidRDefault="00710646" w:rsidP="00710646">
      <w:pPr>
        <w:pStyle w:val="VISIA"/>
        <w:rPr>
          <w:b/>
          <w:bCs/>
        </w:rPr>
      </w:pPr>
      <w:r w:rsidRPr="00710646">
        <w:rPr>
          <w:b/>
          <w:bCs/>
        </w:rPr>
        <w:t>B) KONCEPCIA RIEŠENIA PROJEKTU</w:t>
      </w:r>
    </w:p>
    <w:p w14:paraId="706DF796" w14:textId="1E4E02E5" w:rsidR="00710646" w:rsidRDefault="00710646" w:rsidP="00710646">
      <w:pPr>
        <w:pStyle w:val="VISIA"/>
        <w:rPr>
          <w:szCs w:val="28"/>
        </w:rPr>
      </w:pPr>
      <w:r>
        <w:t>14.3 POPIS RIEŠENIA</w:t>
      </w:r>
    </w:p>
    <w:p w14:paraId="45C03791" w14:textId="77777777" w:rsidR="00710646" w:rsidRDefault="00710646" w:rsidP="00710646">
      <w:pPr>
        <w:pStyle w:val="VISIA"/>
      </w:pPr>
    </w:p>
    <w:p w14:paraId="501176E6" w14:textId="6BDB669B" w:rsidR="00710646" w:rsidRDefault="00710646" w:rsidP="00710646">
      <w:pPr>
        <w:pStyle w:val="VISIA"/>
      </w:pPr>
      <w:r>
        <w:t>14.3.1 NN PRÍPOJKA</w:t>
      </w:r>
    </w:p>
    <w:p w14:paraId="1B935A0C" w14:textId="77777777" w:rsidR="00710646" w:rsidRDefault="00710646" w:rsidP="00710646">
      <w:pPr>
        <w:pStyle w:val="VISIA"/>
      </w:pPr>
      <w:r>
        <w:t>Pre napájanie objektu školy bude použitá existujúca NN prípojka.</w:t>
      </w:r>
    </w:p>
    <w:p w14:paraId="490B2D4C" w14:textId="5AFC4942" w:rsidR="00710646" w:rsidRDefault="00710646" w:rsidP="00710646">
      <w:pPr>
        <w:pStyle w:val="VISIA"/>
      </w:pPr>
      <w:r>
        <w:t xml:space="preserve"> </w:t>
      </w:r>
    </w:p>
    <w:p w14:paraId="3741BF3D" w14:textId="72ACD7B0" w:rsidR="00710646" w:rsidRPr="00710646" w:rsidRDefault="00710646" w:rsidP="00710646">
      <w:pPr>
        <w:pStyle w:val="VISIA"/>
      </w:pPr>
      <w:r>
        <w:t xml:space="preserve">14.3.2 ROZVÁDZAČE </w:t>
      </w:r>
    </w:p>
    <w:p w14:paraId="70524AE5" w14:textId="76FCD3F3" w:rsidR="00710646" w:rsidRDefault="00710646" w:rsidP="00710646">
      <w:pPr>
        <w:pStyle w:val="VISIA"/>
        <w:rPr>
          <w:rFonts w:ascii="Arial" w:hAnsi="Arial" w:cs="Times New Roman"/>
        </w:rPr>
      </w:pPr>
      <w:r>
        <w:tab/>
        <w:t xml:space="preserve">Rozvádzače R-P budú </w:t>
      </w:r>
      <w:proofErr w:type="spellStart"/>
      <w:r>
        <w:t>oceloplechové</w:t>
      </w:r>
      <w:proofErr w:type="spellEnd"/>
      <w:r>
        <w:t xml:space="preserve">  zapustené. Prívod spodkom vývody spodkom a vrchom, IP 40/30.  Inštaláciu realizovať do výšky tak aby hlavný vypínač bol dostupný bez použitia pomôcok. Rozvádzače budú slúžiť na istenie osvetľovacích, zásuvkových obvodov. Na 3,4,5 NP SO101 sa inštalujú nové rozvádzače ktoré budú napájané samostatnými káblami z hlavnej rozvodne školy. V objekte SO 102 sa inštaluje nový rozvádzač pre novovytvorené priestory na 1 PP. Na 1 NP objektu SO102 sa použijú existujúce rozvádzače.</w:t>
      </w:r>
    </w:p>
    <w:p w14:paraId="201014D3" w14:textId="77777777" w:rsidR="00710646" w:rsidRDefault="00710646" w:rsidP="00710646">
      <w:pPr>
        <w:pStyle w:val="VISIA"/>
        <w:rPr>
          <w:rFonts w:ascii="Arial" w:hAnsi="Arial" w:cs="Arial"/>
        </w:rPr>
      </w:pPr>
    </w:p>
    <w:p w14:paraId="09A394A9" w14:textId="6F88EB03" w:rsidR="00710646" w:rsidRPr="00710646" w:rsidRDefault="00710646" w:rsidP="00710646">
      <w:pPr>
        <w:pStyle w:val="VISIA"/>
        <w:rPr>
          <w:rFonts w:ascii="Arial" w:hAnsi="Arial" w:cs="Arial"/>
        </w:rPr>
      </w:pPr>
      <w:r>
        <w:t>14.3.3 ELEKTRICKÝ ROZVOD</w:t>
      </w:r>
    </w:p>
    <w:p w14:paraId="638ABBBC" w14:textId="77777777" w:rsidR="00710646" w:rsidRDefault="00710646" w:rsidP="00710646">
      <w:pPr>
        <w:pStyle w:val="VISIA"/>
        <w:rPr>
          <w:rFonts w:ascii="Arial" w:hAnsi="Arial" w:cs="Times New Roman"/>
        </w:rPr>
      </w:pPr>
      <w:r>
        <w:rPr>
          <w:rFonts w:cs="Arial"/>
        </w:rPr>
        <w:tab/>
      </w:r>
      <w:r>
        <w:rPr>
          <w:rFonts w:cs="Arial"/>
        </w:rPr>
        <w:tab/>
      </w:r>
      <w:r>
        <w:t xml:space="preserve">Elektrické rozvody sú navrhnuté v zmysle vyhlášky č.94/2004 medenými  káblami CHKE-R  vedené pod omietkou a v elektroinštalačných trubkách a žľaboch. Svetelné rozvody urobiť medenými káblami prierezu 1,5mm2 a zásuvkové rozvody urobiť medenými káblami prierezu 2,5mm2. Istenie elektrických obvodov sú navrhnuté pomocou ističov, ktoré sú dimenzované  podľa veľkosti zaťaženia. </w:t>
      </w:r>
      <w:r>
        <w:tab/>
      </w:r>
    </w:p>
    <w:p w14:paraId="5C50F8CE" w14:textId="77777777" w:rsidR="00710646" w:rsidRDefault="00710646" w:rsidP="00710646">
      <w:pPr>
        <w:pStyle w:val="VISIA"/>
      </w:pPr>
      <w:r>
        <w:tab/>
      </w:r>
      <w:r>
        <w:tab/>
        <w:t xml:space="preserve">Pri inštalácii vypínačov a zásuviek dodržať príslušné ustanovenia STN 33 2180. Pri inštalácii pod omietkou používať prístrojové krabice pre </w:t>
      </w:r>
      <w:proofErr w:type="spellStart"/>
      <w:r>
        <w:t>polozapustené</w:t>
      </w:r>
      <w:proofErr w:type="spellEnd"/>
      <w:r>
        <w:t xml:space="preserve"> prístroje a rozvodné krabice pod omietkou. </w:t>
      </w:r>
    </w:p>
    <w:p w14:paraId="2965EB0D" w14:textId="77777777" w:rsidR="00710646" w:rsidRDefault="00710646" w:rsidP="00710646">
      <w:pPr>
        <w:pStyle w:val="VISIA"/>
      </w:pPr>
      <w:r>
        <w:tab/>
      </w:r>
      <w:r>
        <w:tab/>
        <w:t>Elektrické rozvody v umývaniach urobiť podľa STN 33 2000-7-701 dodržať stanovené zóny.</w:t>
      </w:r>
    </w:p>
    <w:p w14:paraId="45F720FF" w14:textId="77777777" w:rsidR="00710646" w:rsidRDefault="00710646" w:rsidP="00710646">
      <w:pPr>
        <w:pStyle w:val="VISIA"/>
      </w:pPr>
    </w:p>
    <w:p w14:paraId="53B6BE5A" w14:textId="01C4A209" w:rsidR="00710646" w:rsidRPr="00710646" w:rsidRDefault="00710646" w:rsidP="00710646">
      <w:pPr>
        <w:pStyle w:val="VISIA"/>
      </w:pPr>
      <w:r>
        <w:t>14.3.4 ZÁSUVKOVÁ INŠTALÁCIA</w:t>
      </w:r>
    </w:p>
    <w:p w14:paraId="24B168D3" w14:textId="77777777" w:rsidR="00710646" w:rsidRDefault="00710646" w:rsidP="00710646">
      <w:pPr>
        <w:pStyle w:val="VISIA"/>
        <w:rPr>
          <w:rFonts w:ascii="Arial" w:hAnsi="Arial" w:cs="Arial"/>
        </w:rPr>
      </w:pPr>
      <w:r>
        <w:rPr>
          <w:rFonts w:cs="Arial"/>
        </w:rPr>
        <w:tab/>
      </w:r>
      <w:r>
        <w:rPr>
          <w:rFonts w:cs="Arial"/>
        </w:rPr>
        <w:tab/>
      </w:r>
      <w:r>
        <w:t>Zásuvkové obvody v SO 101 a v SO102 1PP sú navrhnuté v zmysle STN 33 2130. Zásuvky sú navrhnuté 230V/16A s detskou poistkou, veľkoplošné zapustené. Zásuvky umiestniť vo výške 1,2m nad podlahou, v zborovni a v kancelárii  0,4 m nad podlahou.</w:t>
      </w:r>
      <w:r>
        <w:rPr>
          <w:rFonts w:cs="Arial"/>
        </w:rPr>
        <w:t xml:space="preserve"> </w:t>
      </w:r>
    </w:p>
    <w:p w14:paraId="450F303B" w14:textId="77777777" w:rsidR="00710646" w:rsidRDefault="00710646" w:rsidP="00710646">
      <w:pPr>
        <w:pStyle w:val="VISIA"/>
        <w:rPr>
          <w:rFonts w:ascii="Arial" w:hAnsi="Arial" w:cs="Arial"/>
        </w:rPr>
      </w:pPr>
    </w:p>
    <w:p w14:paraId="6BBD7387" w14:textId="7EF23581" w:rsidR="00710646" w:rsidRPr="00710646" w:rsidRDefault="00710646" w:rsidP="00710646">
      <w:pPr>
        <w:pStyle w:val="VISIA"/>
        <w:rPr>
          <w:rFonts w:ascii="Arial" w:hAnsi="Arial" w:cs="Arial"/>
        </w:rPr>
      </w:pPr>
      <w:r>
        <w:t>14.3.5 OSVETLENIE</w:t>
      </w:r>
    </w:p>
    <w:p w14:paraId="5E05F20F" w14:textId="48ECF09D" w:rsidR="00710646" w:rsidRDefault="00710646" w:rsidP="00710646">
      <w:pPr>
        <w:pStyle w:val="VISIA"/>
      </w:pPr>
      <w:r>
        <w:tab/>
      </w:r>
      <w:r>
        <w:tab/>
        <w:t xml:space="preserve">Umelé osvetlenie  </w:t>
      </w:r>
    </w:p>
    <w:p w14:paraId="25241892" w14:textId="77777777" w:rsidR="00710646" w:rsidRDefault="00710646" w:rsidP="00710646">
      <w:pPr>
        <w:pStyle w:val="VISIA"/>
      </w:pPr>
      <w:r>
        <w:t xml:space="preserve">Osvetlenie v priestoroch riešeného objektu je navrhnuté podľa charakteru a účelu jednotlivých priestorov v zmysle STN EN 12464-1  v súlade s požiadavkami investora. Súčasťou projektu sú aj svetelno-technické výpočty charakteristických miestností na dané typy svietidiel. Pre výpočet bol použitý program </w:t>
      </w:r>
      <w:proofErr w:type="spellStart"/>
      <w:r>
        <w:t>Dialux</w:t>
      </w:r>
      <w:proofErr w:type="spellEnd"/>
      <w:r>
        <w:t>. Výpočet osvetlenia je súčasťou tejto PD.</w:t>
      </w:r>
    </w:p>
    <w:p w14:paraId="74CF5AD3" w14:textId="77777777" w:rsidR="00710646" w:rsidRDefault="00710646" w:rsidP="00710646">
      <w:pPr>
        <w:pStyle w:val="VISIA"/>
      </w:pPr>
    </w:p>
    <w:p w14:paraId="51DC3CEC" w14:textId="77777777" w:rsidR="00710646" w:rsidRDefault="00710646" w:rsidP="00710646">
      <w:pPr>
        <w:pStyle w:val="VISIA"/>
      </w:pPr>
      <w:r>
        <w:t xml:space="preserve">Osvetlenie objektu bude rozdelené na niekoľko obvodov, podľa požadovanej intenzity osvetlenia nasledovne: </w:t>
      </w:r>
    </w:p>
    <w:p w14:paraId="091A15B6" w14:textId="77777777" w:rsidR="00710646" w:rsidRDefault="00710646" w:rsidP="00710646">
      <w:pPr>
        <w:pStyle w:val="OdstavecChar"/>
        <w:jc w:val="both"/>
      </w:pPr>
    </w:p>
    <w:tbl>
      <w:tblPr>
        <w:tblStyle w:val="Mriekatabuky"/>
        <w:tblW w:w="0" w:type="auto"/>
        <w:tblInd w:w="113" w:type="dxa"/>
        <w:tblLook w:val="04A0" w:firstRow="1" w:lastRow="0" w:firstColumn="1" w:lastColumn="0" w:noHBand="0" w:noVBand="1"/>
      </w:tblPr>
      <w:tblGrid>
        <w:gridCol w:w="2618"/>
        <w:gridCol w:w="1898"/>
        <w:gridCol w:w="4418"/>
      </w:tblGrid>
      <w:tr w:rsidR="00710646" w14:paraId="4DECF628" w14:textId="77777777" w:rsidTr="00710646">
        <w:trPr>
          <w:trHeight w:val="306"/>
        </w:trPr>
        <w:tc>
          <w:tcPr>
            <w:tcW w:w="2779" w:type="dxa"/>
            <w:tcBorders>
              <w:top w:val="double" w:sz="4" w:space="0" w:color="auto"/>
              <w:left w:val="double" w:sz="4" w:space="0" w:color="auto"/>
              <w:bottom w:val="single" w:sz="6" w:space="0" w:color="000000"/>
              <w:right w:val="single" w:sz="6" w:space="0" w:color="000000"/>
            </w:tcBorders>
            <w:shd w:val="clear" w:color="auto" w:fill="00B0F0"/>
            <w:vAlign w:val="center"/>
            <w:hideMark/>
          </w:tcPr>
          <w:p w14:paraId="48BF90C7" w14:textId="77777777" w:rsidR="00710646" w:rsidRDefault="00710646">
            <w:pPr>
              <w:pStyle w:val="OdstavecChar"/>
              <w:ind w:left="0" w:firstLine="0"/>
              <w:jc w:val="center"/>
              <w:rPr>
                <w:sz w:val="20"/>
                <w:szCs w:val="20"/>
                <w:lang w:val="en-US"/>
              </w:rPr>
            </w:pPr>
            <w:proofErr w:type="spellStart"/>
            <w:r>
              <w:rPr>
                <w:sz w:val="20"/>
                <w:szCs w:val="20"/>
                <w:lang w:val="en-US"/>
              </w:rPr>
              <w:t>Požadovaná</w:t>
            </w:r>
            <w:proofErr w:type="spellEnd"/>
            <w:r>
              <w:rPr>
                <w:sz w:val="20"/>
                <w:szCs w:val="20"/>
                <w:lang w:val="en-US"/>
              </w:rPr>
              <w:t xml:space="preserve"> </w:t>
            </w:r>
            <w:proofErr w:type="spellStart"/>
            <w:r>
              <w:rPr>
                <w:sz w:val="20"/>
                <w:szCs w:val="20"/>
                <w:lang w:val="en-US"/>
              </w:rPr>
              <w:t>intenzita</w:t>
            </w:r>
            <w:proofErr w:type="spellEnd"/>
          </w:p>
        </w:tc>
        <w:tc>
          <w:tcPr>
            <w:tcW w:w="1989" w:type="dxa"/>
            <w:tcBorders>
              <w:top w:val="double" w:sz="4" w:space="0" w:color="auto"/>
              <w:left w:val="single" w:sz="6" w:space="0" w:color="000000"/>
              <w:bottom w:val="single" w:sz="6" w:space="0" w:color="000000"/>
              <w:right w:val="single" w:sz="6" w:space="0" w:color="000000"/>
            </w:tcBorders>
            <w:shd w:val="clear" w:color="auto" w:fill="00B0F0"/>
            <w:vAlign w:val="center"/>
            <w:hideMark/>
          </w:tcPr>
          <w:p w14:paraId="7821FBD4" w14:textId="77777777" w:rsidR="00710646" w:rsidRDefault="00710646">
            <w:pPr>
              <w:pStyle w:val="OdstavecChar"/>
              <w:ind w:left="0" w:firstLine="0"/>
              <w:jc w:val="center"/>
              <w:rPr>
                <w:sz w:val="20"/>
                <w:szCs w:val="20"/>
                <w:lang w:val="en-US"/>
              </w:rPr>
            </w:pPr>
            <w:proofErr w:type="spellStart"/>
            <w:r>
              <w:rPr>
                <w:sz w:val="20"/>
                <w:szCs w:val="20"/>
                <w:lang w:val="en-US"/>
              </w:rPr>
              <w:t>priestor</w:t>
            </w:r>
            <w:proofErr w:type="spellEnd"/>
          </w:p>
        </w:tc>
        <w:tc>
          <w:tcPr>
            <w:tcW w:w="4774" w:type="dxa"/>
            <w:tcBorders>
              <w:top w:val="double" w:sz="4" w:space="0" w:color="auto"/>
              <w:left w:val="single" w:sz="6" w:space="0" w:color="000000"/>
              <w:bottom w:val="single" w:sz="6" w:space="0" w:color="000000"/>
              <w:right w:val="single" w:sz="6" w:space="0" w:color="000000"/>
            </w:tcBorders>
            <w:shd w:val="clear" w:color="auto" w:fill="00B0F0"/>
            <w:vAlign w:val="center"/>
            <w:hideMark/>
          </w:tcPr>
          <w:p w14:paraId="4AC6F68A" w14:textId="77777777" w:rsidR="00710646" w:rsidRDefault="00710646">
            <w:pPr>
              <w:pStyle w:val="OdstavecChar"/>
              <w:ind w:left="0" w:firstLine="0"/>
              <w:jc w:val="center"/>
              <w:rPr>
                <w:sz w:val="20"/>
                <w:szCs w:val="20"/>
                <w:lang w:val="en-US"/>
              </w:rPr>
            </w:pPr>
            <w:proofErr w:type="spellStart"/>
            <w:r>
              <w:rPr>
                <w:sz w:val="20"/>
                <w:szCs w:val="20"/>
                <w:lang w:val="en-US"/>
              </w:rPr>
              <w:t>Typ</w:t>
            </w:r>
            <w:proofErr w:type="spellEnd"/>
            <w:r>
              <w:rPr>
                <w:sz w:val="20"/>
                <w:szCs w:val="20"/>
                <w:lang w:val="en-US"/>
              </w:rPr>
              <w:t xml:space="preserve"> </w:t>
            </w:r>
            <w:proofErr w:type="spellStart"/>
            <w:r>
              <w:rPr>
                <w:sz w:val="20"/>
                <w:szCs w:val="20"/>
                <w:lang w:val="en-US"/>
              </w:rPr>
              <w:t>osvetľovacieho</w:t>
            </w:r>
            <w:proofErr w:type="spellEnd"/>
            <w:r>
              <w:rPr>
                <w:sz w:val="20"/>
                <w:szCs w:val="20"/>
                <w:lang w:val="en-US"/>
              </w:rPr>
              <w:t xml:space="preserve"> </w:t>
            </w:r>
            <w:proofErr w:type="spellStart"/>
            <w:r>
              <w:rPr>
                <w:sz w:val="20"/>
                <w:szCs w:val="20"/>
                <w:lang w:val="en-US"/>
              </w:rPr>
              <w:t>telesa</w:t>
            </w:r>
            <w:proofErr w:type="spellEnd"/>
          </w:p>
        </w:tc>
      </w:tr>
      <w:tr w:rsidR="00710646" w14:paraId="02B1CECD" w14:textId="77777777" w:rsidTr="00710646">
        <w:trPr>
          <w:trHeight w:val="823"/>
        </w:trPr>
        <w:tc>
          <w:tcPr>
            <w:tcW w:w="2779" w:type="dxa"/>
            <w:tcBorders>
              <w:top w:val="single" w:sz="6" w:space="0" w:color="000000"/>
              <w:left w:val="double" w:sz="4" w:space="0" w:color="auto"/>
              <w:bottom w:val="single" w:sz="6" w:space="0" w:color="000000"/>
              <w:right w:val="single" w:sz="6" w:space="0" w:color="000000"/>
            </w:tcBorders>
            <w:vAlign w:val="center"/>
            <w:hideMark/>
          </w:tcPr>
          <w:p w14:paraId="16AC3733" w14:textId="77777777" w:rsidR="00710646" w:rsidRDefault="00710646">
            <w:pPr>
              <w:pStyle w:val="OdstavecChar"/>
              <w:ind w:left="0" w:firstLine="0"/>
              <w:jc w:val="center"/>
              <w:rPr>
                <w:sz w:val="20"/>
                <w:szCs w:val="20"/>
                <w:lang w:val="en-US"/>
              </w:rPr>
            </w:pPr>
            <w:r>
              <w:rPr>
                <w:sz w:val="20"/>
                <w:szCs w:val="20"/>
                <w:lang w:val="en-US"/>
              </w:rPr>
              <w:t>500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67CE4AC2" w14:textId="77777777" w:rsidR="00710646" w:rsidRDefault="00710646">
            <w:pPr>
              <w:pStyle w:val="OdstavecChar"/>
              <w:ind w:left="0" w:firstLine="0"/>
              <w:jc w:val="center"/>
              <w:rPr>
                <w:sz w:val="20"/>
                <w:szCs w:val="20"/>
                <w:lang w:val="en-US"/>
              </w:rPr>
            </w:pPr>
            <w:proofErr w:type="spellStart"/>
            <w:r>
              <w:rPr>
                <w:sz w:val="20"/>
                <w:szCs w:val="20"/>
                <w:lang w:val="en-US"/>
              </w:rPr>
              <w:t>Kancelária</w:t>
            </w:r>
            <w:proofErr w:type="spellEnd"/>
            <w:r>
              <w:rPr>
                <w:sz w:val="20"/>
                <w:szCs w:val="20"/>
                <w:lang w:val="en-US"/>
              </w:rPr>
              <w:t xml:space="preserve"> </w:t>
            </w:r>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7016ED42"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p>
          <w:p w14:paraId="3A98F5B0" w14:textId="77777777" w:rsidR="00710646" w:rsidRDefault="00710646">
            <w:pPr>
              <w:pStyle w:val="OdstavecChar"/>
              <w:ind w:left="0" w:firstLine="0"/>
              <w:rPr>
                <w:sz w:val="20"/>
                <w:szCs w:val="20"/>
                <w:lang w:val="en-US"/>
              </w:rPr>
            </w:pPr>
            <w:proofErr w:type="spellStart"/>
            <w:r>
              <w:rPr>
                <w:sz w:val="20"/>
                <w:szCs w:val="20"/>
                <w:lang w:val="en-US"/>
              </w:rPr>
              <w:t>napr</w:t>
            </w:r>
            <w:proofErr w:type="spellEnd"/>
            <w:r>
              <w:rPr>
                <w:sz w:val="20"/>
                <w:szCs w:val="20"/>
                <w:lang w:val="en-US"/>
              </w:rPr>
              <w:t>. TRILUX 2350 G2 D2 OTA19 40/30/ML-840</w:t>
            </w:r>
          </w:p>
          <w:p w14:paraId="19162C65"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r w:rsidR="00710646" w14:paraId="21BE7FB6" w14:textId="77777777" w:rsidTr="00710646">
        <w:trPr>
          <w:trHeight w:val="836"/>
        </w:trPr>
        <w:tc>
          <w:tcPr>
            <w:tcW w:w="2779" w:type="dxa"/>
            <w:tcBorders>
              <w:top w:val="single" w:sz="6" w:space="0" w:color="000000"/>
              <w:left w:val="double" w:sz="4" w:space="0" w:color="auto"/>
              <w:bottom w:val="single" w:sz="6" w:space="0" w:color="000000"/>
              <w:right w:val="single" w:sz="6" w:space="0" w:color="000000"/>
            </w:tcBorders>
            <w:vAlign w:val="center"/>
            <w:hideMark/>
          </w:tcPr>
          <w:p w14:paraId="7A57331C" w14:textId="77777777" w:rsidR="00710646" w:rsidRDefault="00710646">
            <w:pPr>
              <w:pStyle w:val="OdstavecChar"/>
              <w:ind w:left="0" w:firstLine="0"/>
              <w:jc w:val="center"/>
              <w:rPr>
                <w:sz w:val="20"/>
                <w:szCs w:val="20"/>
                <w:lang w:val="en-US"/>
              </w:rPr>
            </w:pPr>
            <w:r>
              <w:rPr>
                <w:sz w:val="20"/>
                <w:szCs w:val="20"/>
                <w:lang w:val="en-US"/>
              </w:rPr>
              <w:t>300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7E50B28E" w14:textId="77777777" w:rsidR="00710646" w:rsidRDefault="00710646">
            <w:pPr>
              <w:pStyle w:val="OdstavecChar"/>
              <w:ind w:left="0" w:firstLine="0"/>
              <w:jc w:val="center"/>
              <w:rPr>
                <w:sz w:val="20"/>
                <w:szCs w:val="20"/>
                <w:lang w:val="en-US"/>
              </w:rPr>
            </w:pPr>
            <w:proofErr w:type="spellStart"/>
            <w:r>
              <w:rPr>
                <w:sz w:val="20"/>
                <w:szCs w:val="20"/>
                <w:lang w:val="en-US"/>
              </w:rPr>
              <w:t>Učebne</w:t>
            </w:r>
            <w:proofErr w:type="spellEnd"/>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78DEEC64"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p>
          <w:p w14:paraId="1B1FAD72" w14:textId="77777777" w:rsidR="00710646" w:rsidRDefault="00710646">
            <w:pPr>
              <w:pStyle w:val="OdstavecChar"/>
              <w:ind w:left="0" w:firstLine="0"/>
              <w:rPr>
                <w:sz w:val="20"/>
                <w:szCs w:val="20"/>
                <w:lang w:val="en-US"/>
              </w:rPr>
            </w:pPr>
            <w:proofErr w:type="spellStart"/>
            <w:r>
              <w:rPr>
                <w:sz w:val="20"/>
                <w:szCs w:val="20"/>
                <w:lang w:val="en-US"/>
              </w:rPr>
              <w:t>napr</w:t>
            </w:r>
            <w:proofErr w:type="spellEnd"/>
            <w:r>
              <w:rPr>
                <w:sz w:val="20"/>
                <w:szCs w:val="20"/>
                <w:lang w:val="en-US"/>
              </w:rPr>
              <w:t>. TRILUX E-Line LW19 40-840 L150 1 (IP20)</w:t>
            </w:r>
          </w:p>
          <w:p w14:paraId="294D9E4C"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r w:rsidR="00710646" w14:paraId="155364E1" w14:textId="77777777" w:rsidTr="00710646">
        <w:trPr>
          <w:trHeight w:val="836"/>
        </w:trPr>
        <w:tc>
          <w:tcPr>
            <w:tcW w:w="2779" w:type="dxa"/>
            <w:tcBorders>
              <w:top w:val="single" w:sz="6" w:space="0" w:color="000000"/>
              <w:left w:val="double" w:sz="4" w:space="0" w:color="auto"/>
              <w:bottom w:val="single" w:sz="6" w:space="0" w:color="000000"/>
              <w:right w:val="single" w:sz="6" w:space="0" w:color="000000"/>
            </w:tcBorders>
            <w:vAlign w:val="center"/>
            <w:hideMark/>
          </w:tcPr>
          <w:p w14:paraId="24362224" w14:textId="77777777" w:rsidR="00710646" w:rsidRDefault="00710646">
            <w:pPr>
              <w:pStyle w:val="OdstavecChar"/>
              <w:ind w:left="0" w:firstLine="0"/>
              <w:jc w:val="center"/>
              <w:rPr>
                <w:sz w:val="20"/>
                <w:szCs w:val="20"/>
                <w:lang w:val="en-US"/>
              </w:rPr>
            </w:pPr>
            <w:r>
              <w:rPr>
                <w:sz w:val="20"/>
                <w:szCs w:val="20"/>
                <w:lang w:val="en-US"/>
              </w:rPr>
              <w:t>500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4BC87B52" w14:textId="77777777" w:rsidR="00710646" w:rsidRDefault="00710646">
            <w:pPr>
              <w:pStyle w:val="OdstavecChar"/>
              <w:ind w:left="0" w:firstLine="0"/>
              <w:jc w:val="center"/>
              <w:rPr>
                <w:sz w:val="20"/>
                <w:szCs w:val="20"/>
                <w:lang w:val="en-US"/>
              </w:rPr>
            </w:pPr>
            <w:proofErr w:type="spellStart"/>
            <w:r>
              <w:rPr>
                <w:sz w:val="20"/>
                <w:szCs w:val="20"/>
                <w:lang w:val="en-US"/>
              </w:rPr>
              <w:t>Učebne</w:t>
            </w:r>
            <w:proofErr w:type="spellEnd"/>
            <w:r>
              <w:rPr>
                <w:sz w:val="20"/>
                <w:szCs w:val="20"/>
                <w:lang w:val="en-US"/>
              </w:rPr>
              <w:t xml:space="preserve"> </w:t>
            </w:r>
            <w:proofErr w:type="spellStart"/>
            <w:r>
              <w:rPr>
                <w:sz w:val="20"/>
                <w:szCs w:val="20"/>
                <w:lang w:val="en-US"/>
              </w:rPr>
              <w:t>pri</w:t>
            </w:r>
            <w:proofErr w:type="spellEnd"/>
            <w:r>
              <w:rPr>
                <w:sz w:val="20"/>
                <w:szCs w:val="20"/>
                <w:lang w:val="en-US"/>
              </w:rPr>
              <w:t xml:space="preserve"> </w:t>
            </w:r>
            <w:proofErr w:type="spellStart"/>
            <w:r>
              <w:rPr>
                <w:sz w:val="20"/>
                <w:szCs w:val="20"/>
                <w:lang w:val="en-US"/>
              </w:rPr>
              <w:t>tabuli</w:t>
            </w:r>
            <w:proofErr w:type="spellEnd"/>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652FD420"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p>
          <w:p w14:paraId="76E9B992" w14:textId="77777777" w:rsidR="00710646" w:rsidRDefault="00710646">
            <w:pPr>
              <w:pStyle w:val="OdstavecChar"/>
              <w:ind w:left="0" w:firstLine="0"/>
              <w:rPr>
                <w:sz w:val="20"/>
                <w:szCs w:val="20"/>
                <w:lang w:val="en-US"/>
              </w:rPr>
            </w:pPr>
            <w:proofErr w:type="spellStart"/>
            <w:r>
              <w:rPr>
                <w:sz w:val="20"/>
                <w:szCs w:val="20"/>
                <w:lang w:val="en-US"/>
              </w:rPr>
              <w:t>napr</w:t>
            </w:r>
            <w:proofErr w:type="spellEnd"/>
            <w:r>
              <w:rPr>
                <w:sz w:val="20"/>
                <w:szCs w:val="20"/>
                <w:lang w:val="en-US"/>
              </w:rPr>
              <w:t>. TRILUX E-Line LW19 40-840 L150 1 (IP20)</w:t>
            </w:r>
          </w:p>
          <w:p w14:paraId="7F811018"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r w:rsidR="00710646" w14:paraId="6AD9C1DB" w14:textId="77777777" w:rsidTr="00710646">
        <w:trPr>
          <w:trHeight w:val="836"/>
        </w:trPr>
        <w:tc>
          <w:tcPr>
            <w:tcW w:w="2779" w:type="dxa"/>
            <w:tcBorders>
              <w:top w:val="single" w:sz="6" w:space="0" w:color="000000"/>
              <w:left w:val="double" w:sz="4" w:space="0" w:color="auto"/>
              <w:bottom w:val="single" w:sz="6" w:space="0" w:color="000000"/>
              <w:right w:val="single" w:sz="6" w:space="0" w:color="000000"/>
            </w:tcBorders>
            <w:vAlign w:val="center"/>
            <w:hideMark/>
          </w:tcPr>
          <w:p w14:paraId="3B51BE77" w14:textId="77777777" w:rsidR="00710646" w:rsidRDefault="00710646">
            <w:pPr>
              <w:pStyle w:val="OdstavecChar"/>
              <w:ind w:left="0" w:firstLine="0"/>
              <w:jc w:val="center"/>
              <w:rPr>
                <w:sz w:val="20"/>
                <w:szCs w:val="20"/>
                <w:lang w:val="en-US"/>
              </w:rPr>
            </w:pPr>
            <w:r>
              <w:rPr>
                <w:sz w:val="20"/>
                <w:szCs w:val="20"/>
                <w:lang w:val="en-US"/>
              </w:rPr>
              <w:lastRenderedPageBreak/>
              <w:t>200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4A04B3F2" w14:textId="77777777" w:rsidR="00710646" w:rsidRDefault="00710646">
            <w:pPr>
              <w:pStyle w:val="OdstavecChar"/>
              <w:ind w:left="0" w:firstLine="0"/>
              <w:jc w:val="center"/>
              <w:rPr>
                <w:sz w:val="20"/>
                <w:szCs w:val="20"/>
                <w:lang w:val="en-US"/>
              </w:rPr>
            </w:pPr>
            <w:proofErr w:type="spellStart"/>
            <w:r>
              <w:rPr>
                <w:sz w:val="20"/>
                <w:szCs w:val="20"/>
                <w:lang w:val="en-US"/>
              </w:rPr>
              <w:t>Chodba</w:t>
            </w:r>
            <w:proofErr w:type="spellEnd"/>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31782727"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r>
              <w:rPr>
                <w:b/>
                <w:sz w:val="20"/>
                <w:szCs w:val="20"/>
                <w:lang w:val="en-US"/>
              </w:rPr>
              <w:t xml:space="preserve"> </w:t>
            </w:r>
          </w:p>
          <w:p w14:paraId="6982CDA5" w14:textId="77777777" w:rsidR="00710646" w:rsidRDefault="00710646">
            <w:pPr>
              <w:pStyle w:val="OdstavecChar"/>
              <w:ind w:left="0" w:firstLine="0"/>
              <w:rPr>
                <w:rFonts w:ascii="VERDANA.TTF" w:hAnsi="VERDANA.TTF" w:cs="VERDANA.TTF"/>
                <w:color w:val="000000"/>
                <w:sz w:val="24"/>
                <w:lang w:val="en-US" w:eastAsia="en-US"/>
              </w:rPr>
            </w:pPr>
            <w:proofErr w:type="spellStart"/>
            <w:r>
              <w:rPr>
                <w:sz w:val="20"/>
                <w:szCs w:val="20"/>
                <w:lang w:val="en-US"/>
              </w:rPr>
              <w:t>napr</w:t>
            </w:r>
            <w:proofErr w:type="spellEnd"/>
            <w:r>
              <w:rPr>
                <w:sz w:val="20"/>
                <w:szCs w:val="20"/>
                <w:lang w:val="en-US"/>
              </w:rPr>
              <w:t xml:space="preserve">. </w:t>
            </w:r>
            <w:r>
              <w:rPr>
                <w:rFonts w:ascii="VERDANA.TTF" w:hAnsi="VERDANA.TTF" w:cs="VERDANA.TTF"/>
                <w:color w:val="000000"/>
                <w:sz w:val="24"/>
                <w:lang w:val="en-US" w:eastAsia="en-US"/>
              </w:rPr>
              <w:t>Siella G7 M73 PW19 40-840 ET</w:t>
            </w:r>
          </w:p>
          <w:p w14:paraId="5A1821E9"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r w:rsidR="00710646" w14:paraId="284D1948" w14:textId="77777777" w:rsidTr="00710646">
        <w:trPr>
          <w:trHeight w:val="836"/>
        </w:trPr>
        <w:tc>
          <w:tcPr>
            <w:tcW w:w="2779" w:type="dxa"/>
            <w:tcBorders>
              <w:top w:val="single" w:sz="6" w:space="0" w:color="000000"/>
              <w:left w:val="double" w:sz="4" w:space="0" w:color="auto"/>
              <w:bottom w:val="single" w:sz="6" w:space="0" w:color="000000"/>
              <w:right w:val="single" w:sz="6" w:space="0" w:color="000000"/>
            </w:tcBorders>
            <w:vAlign w:val="center"/>
            <w:hideMark/>
          </w:tcPr>
          <w:p w14:paraId="3EEEE313" w14:textId="77777777" w:rsidR="00710646" w:rsidRDefault="00710646">
            <w:pPr>
              <w:pStyle w:val="OdstavecChar"/>
              <w:ind w:left="0" w:firstLine="0"/>
              <w:jc w:val="center"/>
              <w:rPr>
                <w:sz w:val="20"/>
                <w:szCs w:val="20"/>
                <w:lang w:val="en-US"/>
              </w:rPr>
            </w:pPr>
            <w:r>
              <w:rPr>
                <w:sz w:val="20"/>
                <w:szCs w:val="20"/>
                <w:lang w:val="en-US"/>
              </w:rPr>
              <w:t>200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6D8A14C2" w14:textId="77777777" w:rsidR="00710646" w:rsidRDefault="00710646">
            <w:pPr>
              <w:pStyle w:val="OdstavecChar"/>
              <w:ind w:left="0" w:firstLine="0"/>
              <w:jc w:val="center"/>
              <w:rPr>
                <w:sz w:val="20"/>
                <w:szCs w:val="20"/>
                <w:lang w:val="en-US"/>
              </w:rPr>
            </w:pPr>
            <w:proofErr w:type="spellStart"/>
            <w:r>
              <w:rPr>
                <w:sz w:val="20"/>
                <w:szCs w:val="20"/>
                <w:lang w:val="en-US"/>
              </w:rPr>
              <w:t>Sklad</w:t>
            </w:r>
            <w:proofErr w:type="spellEnd"/>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654B53E8"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r>
              <w:rPr>
                <w:b/>
                <w:sz w:val="20"/>
                <w:szCs w:val="20"/>
                <w:lang w:val="en-US"/>
              </w:rPr>
              <w:t xml:space="preserve"> </w:t>
            </w:r>
          </w:p>
          <w:p w14:paraId="15DEC7D2" w14:textId="77777777" w:rsidR="00710646" w:rsidRDefault="00710646">
            <w:pPr>
              <w:pStyle w:val="OdstavecChar"/>
              <w:ind w:left="0" w:firstLine="0"/>
              <w:rPr>
                <w:rFonts w:ascii="VERDANA.TTF" w:hAnsi="VERDANA.TTF" w:cs="VERDANA.TTF"/>
                <w:color w:val="000000"/>
                <w:sz w:val="24"/>
                <w:lang w:val="en-US" w:eastAsia="en-US"/>
              </w:rPr>
            </w:pPr>
            <w:proofErr w:type="spellStart"/>
            <w:r>
              <w:rPr>
                <w:sz w:val="20"/>
                <w:szCs w:val="20"/>
                <w:lang w:val="en-US"/>
              </w:rPr>
              <w:t>napr</w:t>
            </w:r>
            <w:proofErr w:type="spellEnd"/>
            <w:r>
              <w:rPr>
                <w:sz w:val="20"/>
                <w:szCs w:val="20"/>
                <w:lang w:val="en-US"/>
              </w:rPr>
              <w:t xml:space="preserve">. TRILUX </w:t>
            </w:r>
            <w:proofErr w:type="spellStart"/>
            <w:r>
              <w:rPr>
                <w:rFonts w:ascii="VERDANA.TTF" w:hAnsi="VERDANA.TTF" w:cs="VERDANA.TTF"/>
                <w:color w:val="000000"/>
                <w:sz w:val="24"/>
                <w:lang w:val="en-US" w:eastAsia="en-US"/>
              </w:rPr>
              <w:t>OleveonF</w:t>
            </w:r>
            <w:proofErr w:type="spellEnd"/>
            <w:r>
              <w:rPr>
                <w:rFonts w:ascii="VERDANA.TTF" w:hAnsi="VERDANA.TTF" w:cs="VERDANA.TTF"/>
                <w:color w:val="000000"/>
                <w:sz w:val="24"/>
                <w:lang w:val="en-US" w:eastAsia="en-US"/>
              </w:rPr>
              <w:t xml:space="preserve"> B 1200 4000-840 PC</w:t>
            </w:r>
          </w:p>
          <w:p w14:paraId="1EA48348"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r w:rsidR="00710646" w14:paraId="5B4E35A4" w14:textId="77777777" w:rsidTr="00710646">
        <w:trPr>
          <w:trHeight w:val="836"/>
        </w:trPr>
        <w:tc>
          <w:tcPr>
            <w:tcW w:w="2779" w:type="dxa"/>
            <w:tcBorders>
              <w:top w:val="single" w:sz="6" w:space="0" w:color="000000"/>
              <w:left w:val="double" w:sz="4" w:space="0" w:color="auto"/>
              <w:bottom w:val="single" w:sz="6" w:space="0" w:color="000000"/>
              <w:right w:val="single" w:sz="6" w:space="0" w:color="000000"/>
            </w:tcBorders>
            <w:vAlign w:val="center"/>
            <w:hideMark/>
          </w:tcPr>
          <w:p w14:paraId="30CF9482" w14:textId="77777777" w:rsidR="00710646" w:rsidRDefault="00710646">
            <w:pPr>
              <w:pStyle w:val="OdstavecChar"/>
              <w:ind w:left="0" w:firstLine="0"/>
              <w:jc w:val="center"/>
              <w:rPr>
                <w:sz w:val="20"/>
                <w:szCs w:val="20"/>
                <w:lang w:val="en-US"/>
              </w:rPr>
            </w:pPr>
            <w:r>
              <w:rPr>
                <w:sz w:val="20"/>
                <w:szCs w:val="20"/>
                <w:lang w:val="en-US"/>
              </w:rPr>
              <w:t>200 Lux</w:t>
            </w:r>
          </w:p>
        </w:tc>
        <w:tc>
          <w:tcPr>
            <w:tcW w:w="1989" w:type="dxa"/>
            <w:tcBorders>
              <w:top w:val="single" w:sz="6" w:space="0" w:color="000000"/>
              <w:left w:val="single" w:sz="6" w:space="0" w:color="000000"/>
              <w:bottom w:val="single" w:sz="6" w:space="0" w:color="000000"/>
              <w:right w:val="single" w:sz="6" w:space="0" w:color="000000"/>
            </w:tcBorders>
            <w:vAlign w:val="center"/>
            <w:hideMark/>
          </w:tcPr>
          <w:p w14:paraId="2680FF4B" w14:textId="77777777" w:rsidR="00710646" w:rsidRDefault="00710646">
            <w:pPr>
              <w:pStyle w:val="OdstavecChar"/>
              <w:ind w:left="0" w:firstLine="0"/>
              <w:jc w:val="center"/>
              <w:rPr>
                <w:sz w:val="20"/>
                <w:szCs w:val="20"/>
                <w:lang w:val="en-US"/>
              </w:rPr>
            </w:pPr>
            <w:r>
              <w:rPr>
                <w:sz w:val="20"/>
                <w:szCs w:val="20"/>
                <w:lang w:val="en-US"/>
              </w:rPr>
              <w:t>WC</w:t>
            </w:r>
          </w:p>
        </w:tc>
        <w:tc>
          <w:tcPr>
            <w:tcW w:w="4774" w:type="dxa"/>
            <w:tcBorders>
              <w:top w:val="single" w:sz="6" w:space="0" w:color="000000"/>
              <w:left w:val="single" w:sz="6" w:space="0" w:color="000000"/>
              <w:bottom w:val="single" w:sz="6" w:space="0" w:color="000000"/>
              <w:right w:val="single" w:sz="6" w:space="0" w:color="000000"/>
            </w:tcBorders>
            <w:vAlign w:val="center"/>
            <w:hideMark/>
          </w:tcPr>
          <w:p w14:paraId="3DCE9F56" w14:textId="77777777" w:rsidR="00710646" w:rsidRDefault="00710646">
            <w:pPr>
              <w:pStyle w:val="OdstavecChar"/>
              <w:ind w:left="0" w:firstLine="0"/>
              <w:rPr>
                <w:b/>
                <w:sz w:val="20"/>
                <w:szCs w:val="20"/>
                <w:lang w:val="en-US"/>
              </w:rPr>
            </w:pPr>
            <w:proofErr w:type="spellStart"/>
            <w:r>
              <w:rPr>
                <w:b/>
                <w:sz w:val="20"/>
                <w:szCs w:val="20"/>
                <w:lang w:val="en-US"/>
              </w:rPr>
              <w:t>Stropné</w:t>
            </w:r>
            <w:proofErr w:type="spellEnd"/>
            <w:r>
              <w:rPr>
                <w:b/>
                <w:sz w:val="20"/>
                <w:szCs w:val="20"/>
                <w:lang w:val="en-US"/>
              </w:rPr>
              <w:t xml:space="preserve"> LED </w:t>
            </w:r>
            <w:proofErr w:type="spellStart"/>
            <w:r>
              <w:rPr>
                <w:b/>
                <w:sz w:val="20"/>
                <w:szCs w:val="20"/>
                <w:lang w:val="en-US"/>
              </w:rPr>
              <w:t>svietidlo</w:t>
            </w:r>
            <w:proofErr w:type="spellEnd"/>
          </w:p>
          <w:p w14:paraId="3AC37DD6" w14:textId="77777777" w:rsidR="00710646" w:rsidRDefault="00710646">
            <w:pPr>
              <w:pStyle w:val="OdstavecChar"/>
              <w:ind w:left="0" w:firstLine="0"/>
              <w:rPr>
                <w:rFonts w:ascii="VERDANA.TTF" w:hAnsi="VERDANA.TTF" w:cs="VERDANA.TTF"/>
                <w:color w:val="000000"/>
                <w:sz w:val="24"/>
                <w:lang w:val="en-US" w:eastAsia="en-US"/>
              </w:rPr>
            </w:pPr>
            <w:proofErr w:type="spellStart"/>
            <w:r>
              <w:rPr>
                <w:sz w:val="20"/>
                <w:szCs w:val="20"/>
                <w:lang w:val="en-US"/>
              </w:rPr>
              <w:t>napr</w:t>
            </w:r>
            <w:proofErr w:type="spellEnd"/>
            <w:r>
              <w:rPr>
                <w:sz w:val="20"/>
                <w:szCs w:val="20"/>
                <w:lang w:val="en-US"/>
              </w:rPr>
              <w:t xml:space="preserve">. TRILUX </w:t>
            </w:r>
            <w:r>
              <w:rPr>
                <w:rFonts w:ascii="VERDANA.TTF" w:hAnsi="VERDANA.TTF" w:cs="VERDANA.TTF"/>
                <w:color w:val="000000"/>
                <w:sz w:val="24"/>
                <w:lang w:val="en-US" w:eastAsia="en-US"/>
              </w:rPr>
              <w:t>Aviella D05 OA 1200-840 ET 01</w:t>
            </w:r>
          </w:p>
          <w:p w14:paraId="78BF3B2D" w14:textId="77777777" w:rsidR="00710646" w:rsidRDefault="00710646">
            <w:pPr>
              <w:pStyle w:val="OdstavecChar"/>
              <w:ind w:left="0" w:firstLine="0"/>
              <w:rPr>
                <w:sz w:val="20"/>
                <w:szCs w:val="20"/>
                <w:lang w:val="en-US"/>
              </w:rPr>
            </w:pPr>
            <w:proofErr w:type="spellStart"/>
            <w:r>
              <w:rPr>
                <w:sz w:val="20"/>
                <w:szCs w:val="20"/>
                <w:lang w:val="en-US"/>
              </w:rPr>
              <w:t>alebo</w:t>
            </w:r>
            <w:proofErr w:type="spellEnd"/>
            <w:r>
              <w:rPr>
                <w:sz w:val="20"/>
                <w:szCs w:val="20"/>
                <w:lang w:val="en-US"/>
              </w:rPr>
              <w:t xml:space="preserve"> EKVIVALENT</w:t>
            </w:r>
          </w:p>
        </w:tc>
      </w:tr>
    </w:tbl>
    <w:p w14:paraId="626CBE00" w14:textId="77777777" w:rsidR="00710646" w:rsidRDefault="00710646" w:rsidP="00710646">
      <w:pPr>
        <w:pStyle w:val="VISIA"/>
        <w:rPr>
          <w:szCs w:val="26"/>
          <w:lang w:eastAsia="cs-CZ"/>
        </w:rPr>
      </w:pPr>
      <w:r>
        <w:tab/>
        <w:t>Rozmiestnenie nových svietidiel ako aj požadovaná intenzita osvetlenia je uvedená v grafickej časti tejto projektovej dokumentácii.</w:t>
      </w:r>
    </w:p>
    <w:p w14:paraId="57825F87" w14:textId="77777777" w:rsidR="00710646" w:rsidRDefault="00710646" w:rsidP="00710646">
      <w:pPr>
        <w:pStyle w:val="VISIA"/>
      </w:pPr>
    </w:p>
    <w:p w14:paraId="2E0C9C5D" w14:textId="036BCFF3" w:rsidR="00710646" w:rsidRDefault="00710646" w:rsidP="00710646">
      <w:pPr>
        <w:pStyle w:val="VISIA"/>
      </w:pPr>
      <w:r>
        <w:t>14.4   OCHRANA PRED BLESKOM:</w:t>
      </w:r>
    </w:p>
    <w:p w14:paraId="34D761D8" w14:textId="77777777" w:rsidR="00710646" w:rsidRDefault="00710646" w:rsidP="00710646">
      <w:pPr>
        <w:pStyle w:val="VISIA"/>
      </w:pPr>
      <w:r>
        <w:tab/>
      </w:r>
    </w:p>
    <w:p w14:paraId="0E99D45E" w14:textId="79FDA9B8" w:rsidR="00710646" w:rsidRDefault="00710646" w:rsidP="00710646">
      <w:pPr>
        <w:pStyle w:val="VISIA"/>
      </w:pPr>
      <w:r>
        <w:t xml:space="preserve">14.4.1 OCHRANA PRED BLESKOM - VONKAJŠIA </w:t>
      </w:r>
    </w:p>
    <w:p w14:paraId="3E74D232" w14:textId="1364DE46" w:rsidR="00710646" w:rsidRDefault="00710646" w:rsidP="00710646">
      <w:pPr>
        <w:pStyle w:val="VISIA"/>
        <w:rPr>
          <w:sz w:val="21"/>
          <w:szCs w:val="21"/>
        </w:rPr>
      </w:pPr>
      <w:r>
        <w:rPr>
          <w:sz w:val="21"/>
          <w:szCs w:val="21"/>
        </w:rPr>
        <w:tab/>
        <w:t>Objekt bude chránený pred účinkami atmosférickej energie bleskozvodom v zmysle STN EN 62305. V zmysle STN EN 62305 systém ochrany pred bleskom (LPS) pozostáva z vonkajšej a vnútornej ochrany objektu pred bleskom.</w:t>
      </w:r>
    </w:p>
    <w:p w14:paraId="22B09CE9" w14:textId="77777777" w:rsidR="00710646" w:rsidRDefault="00710646" w:rsidP="00710646">
      <w:pPr>
        <w:pStyle w:val="VISIA"/>
        <w:rPr>
          <w:sz w:val="21"/>
          <w:szCs w:val="21"/>
        </w:rPr>
      </w:pPr>
      <w:r>
        <w:rPr>
          <w:sz w:val="21"/>
          <w:szCs w:val="21"/>
        </w:rPr>
        <w:t xml:space="preserve">Objekty v zmysle normy STN EN 62305 sú zatriedené do III. stupňa ochrany. </w:t>
      </w:r>
    </w:p>
    <w:p w14:paraId="6C805AD4" w14:textId="77777777" w:rsidR="00710646" w:rsidRDefault="00710646" w:rsidP="00710646">
      <w:pPr>
        <w:pStyle w:val="VISIA"/>
        <w:rPr>
          <w:sz w:val="21"/>
          <w:szCs w:val="21"/>
        </w:rPr>
      </w:pPr>
      <w:proofErr w:type="spellStart"/>
      <w:r>
        <w:rPr>
          <w:sz w:val="21"/>
          <w:szCs w:val="21"/>
        </w:rPr>
        <w:t>Zberacia</w:t>
      </w:r>
      <w:proofErr w:type="spellEnd"/>
      <w:r>
        <w:rPr>
          <w:sz w:val="21"/>
          <w:szCs w:val="21"/>
        </w:rPr>
        <w:t xml:space="preserve"> sústava na streche bude ako mrežová sústava drôtom </w:t>
      </w:r>
      <w:proofErr w:type="spellStart"/>
      <w:r>
        <w:rPr>
          <w:sz w:val="21"/>
          <w:szCs w:val="21"/>
        </w:rPr>
        <w:t>AlMgSi</w:t>
      </w:r>
      <w:proofErr w:type="spellEnd"/>
      <w:r>
        <w:rPr>
          <w:sz w:val="21"/>
          <w:szCs w:val="21"/>
        </w:rPr>
        <w:t xml:space="preserve"> 8mm na pod perách PV, doplnená </w:t>
      </w:r>
      <w:proofErr w:type="spellStart"/>
      <w:r>
        <w:rPr>
          <w:sz w:val="21"/>
          <w:szCs w:val="21"/>
        </w:rPr>
        <w:t>zberacími</w:t>
      </w:r>
      <w:proofErr w:type="spellEnd"/>
      <w:r>
        <w:rPr>
          <w:sz w:val="21"/>
          <w:szCs w:val="21"/>
        </w:rPr>
        <w:t xml:space="preserve"> </w:t>
      </w:r>
      <w:proofErr w:type="spellStart"/>
      <w:r>
        <w:rPr>
          <w:sz w:val="21"/>
          <w:szCs w:val="21"/>
        </w:rPr>
        <w:t>tyčmi</w:t>
      </w:r>
      <w:proofErr w:type="spellEnd"/>
      <w:r>
        <w:rPr>
          <w:sz w:val="21"/>
          <w:szCs w:val="21"/>
        </w:rPr>
        <w:t xml:space="preserve"> JP 15. Podpery na streche i podpery zvodov od strechy dole majú byť 1 m od sebe. Na obidvoch budovách realizovať 10 zvodov.</w:t>
      </w:r>
    </w:p>
    <w:p w14:paraId="13295C19" w14:textId="77777777" w:rsidR="00710646" w:rsidRDefault="00710646" w:rsidP="00710646">
      <w:pPr>
        <w:pStyle w:val="VISIA"/>
        <w:rPr>
          <w:sz w:val="21"/>
          <w:szCs w:val="21"/>
        </w:rPr>
      </w:pPr>
      <w:r>
        <w:rPr>
          <w:sz w:val="21"/>
          <w:szCs w:val="21"/>
        </w:rPr>
        <w:t xml:space="preserve">Ako zvodový vodič používať drôt </w:t>
      </w:r>
      <w:proofErr w:type="spellStart"/>
      <w:r>
        <w:rPr>
          <w:sz w:val="21"/>
          <w:szCs w:val="21"/>
        </w:rPr>
        <w:t>AlMgSi</w:t>
      </w:r>
      <w:proofErr w:type="spellEnd"/>
      <w:r>
        <w:rPr>
          <w:sz w:val="21"/>
          <w:szCs w:val="21"/>
        </w:rPr>
        <w:t xml:space="preserve"> 8mm PVC. Skúšobné svorky SZ umiestniť vo výške 1,7 m,. Od skúšobných svoriek vedú zvody </w:t>
      </w:r>
      <w:proofErr w:type="spellStart"/>
      <w:r>
        <w:rPr>
          <w:sz w:val="21"/>
          <w:szCs w:val="21"/>
        </w:rPr>
        <w:t>FeZn</w:t>
      </w:r>
      <w:proofErr w:type="spellEnd"/>
      <w:r>
        <w:rPr>
          <w:sz w:val="21"/>
          <w:szCs w:val="21"/>
        </w:rPr>
        <w:t xml:space="preserve"> 10mm k uzemneniu, chránené ochranným uholníkom.</w:t>
      </w:r>
    </w:p>
    <w:p w14:paraId="34BEDFE8" w14:textId="77777777" w:rsidR="00710646" w:rsidRDefault="00710646" w:rsidP="00710646">
      <w:pPr>
        <w:pStyle w:val="VISIA"/>
        <w:rPr>
          <w:sz w:val="21"/>
          <w:szCs w:val="21"/>
        </w:rPr>
      </w:pPr>
      <w:r>
        <w:rPr>
          <w:sz w:val="21"/>
          <w:szCs w:val="21"/>
        </w:rPr>
        <w:t xml:space="preserve">Ako uzemnenie sa použije existujúca uzemňovacia sústava. Treba prekontrolovať zemná </w:t>
      </w:r>
      <w:proofErr w:type="spellStart"/>
      <w:r>
        <w:rPr>
          <w:sz w:val="21"/>
          <w:szCs w:val="21"/>
        </w:rPr>
        <w:t>odpoz</w:t>
      </w:r>
      <w:proofErr w:type="spellEnd"/>
      <w:r>
        <w:rPr>
          <w:sz w:val="21"/>
          <w:szCs w:val="21"/>
        </w:rPr>
        <w:t xml:space="preserve"> </w:t>
      </w:r>
      <w:proofErr w:type="spellStart"/>
      <w:r>
        <w:rPr>
          <w:sz w:val="21"/>
          <w:szCs w:val="21"/>
        </w:rPr>
        <w:t>prei</w:t>
      </w:r>
      <w:proofErr w:type="spellEnd"/>
      <w:r>
        <w:rPr>
          <w:sz w:val="21"/>
          <w:szCs w:val="21"/>
        </w:rPr>
        <w:t xml:space="preserve"> jednotlivých zvodoch. Uzemňovací odpor jedného zvodu musí byť </w:t>
      </w:r>
      <w:proofErr w:type="spellStart"/>
      <w:r>
        <w:rPr>
          <w:sz w:val="21"/>
          <w:szCs w:val="21"/>
        </w:rPr>
        <w:t>Rz</w:t>
      </w:r>
      <w:proofErr w:type="spellEnd"/>
      <w:r>
        <w:rPr>
          <w:sz w:val="21"/>
          <w:szCs w:val="21"/>
        </w:rPr>
        <w:t xml:space="preserve"> &lt; 10.0 a uzemnenie HOP </w:t>
      </w:r>
      <w:proofErr w:type="spellStart"/>
      <w:r>
        <w:rPr>
          <w:sz w:val="21"/>
          <w:szCs w:val="21"/>
        </w:rPr>
        <w:t>Rz</w:t>
      </w:r>
      <w:proofErr w:type="spellEnd"/>
      <w:r>
        <w:rPr>
          <w:sz w:val="21"/>
          <w:szCs w:val="21"/>
        </w:rPr>
        <w:t xml:space="preserve"> &lt; 5.0. Keď zemný odpor je väčší ako 10.0 potom uzemnenie sa musí zlepšiť pridaním ďalších uzemňovacích dosiek. Pre nové zvody sa inštaluje nový tyčový uzemňovač.  Na </w:t>
      </w:r>
      <w:proofErr w:type="spellStart"/>
      <w:r>
        <w:rPr>
          <w:sz w:val="21"/>
          <w:szCs w:val="21"/>
        </w:rPr>
        <w:t>zachytávaciu</w:t>
      </w:r>
      <w:proofErr w:type="spellEnd"/>
      <w:r>
        <w:rPr>
          <w:sz w:val="21"/>
          <w:szCs w:val="21"/>
        </w:rPr>
        <w:t xml:space="preserve"> sústavu na streche vodivo pripojiť oplechovanie. Vzdialenosť medzi zvodov môže byť max. 15m.</w:t>
      </w:r>
    </w:p>
    <w:p w14:paraId="19A0A34C" w14:textId="77777777" w:rsidR="00710646" w:rsidRDefault="00710646" w:rsidP="00710646">
      <w:pPr>
        <w:pStyle w:val="VISIA"/>
        <w:rPr>
          <w:sz w:val="21"/>
          <w:szCs w:val="21"/>
        </w:rPr>
      </w:pPr>
      <w:r>
        <w:rPr>
          <w:sz w:val="21"/>
          <w:szCs w:val="21"/>
        </w:rPr>
        <w:t>Montáž bleskozvodného zariadenia vykonať v súlade s požiadavkami normy STN EN 62305 a STN 3 33 2000-5-54.</w:t>
      </w:r>
    </w:p>
    <w:p w14:paraId="42A5502F" w14:textId="77777777" w:rsidR="00710646" w:rsidRDefault="00710646" w:rsidP="00710646">
      <w:pPr>
        <w:pStyle w:val="VISIA"/>
        <w:rPr>
          <w:sz w:val="21"/>
          <w:szCs w:val="21"/>
        </w:rPr>
      </w:pPr>
      <w:r>
        <w:rPr>
          <w:sz w:val="21"/>
          <w:szCs w:val="21"/>
        </w:rPr>
        <w:t>Bleskozvod je nutné realizovať v zmysle platných noriem STN ako aj predpisov súvisiacich.</w:t>
      </w:r>
    </w:p>
    <w:p w14:paraId="08E3B7B6" w14:textId="77777777" w:rsidR="00710646" w:rsidRDefault="00710646" w:rsidP="00710646">
      <w:pPr>
        <w:pStyle w:val="VISIA"/>
      </w:pPr>
    </w:p>
    <w:p w14:paraId="230B76FE" w14:textId="0C30C230" w:rsidR="00710646" w:rsidRDefault="00710646" w:rsidP="00710646">
      <w:pPr>
        <w:pStyle w:val="VISIA"/>
      </w:pPr>
      <w:r>
        <w:t xml:space="preserve">14.4.2 OCHRANA PRED BLESKOM - VNÚTORNÁ </w:t>
      </w:r>
    </w:p>
    <w:p w14:paraId="09E0B8C1" w14:textId="77777777" w:rsidR="00710646" w:rsidRDefault="00710646" w:rsidP="00710646">
      <w:pPr>
        <w:pStyle w:val="VISIA"/>
      </w:pPr>
      <w:r>
        <w:t xml:space="preserve">Pre </w:t>
      </w:r>
      <w:proofErr w:type="spellStart"/>
      <w:r>
        <w:t>ekvipotenciálne</w:t>
      </w:r>
      <w:proofErr w:type="spellEnd"/>
      <w:r>
        <w:t xml:space="preserve"> pospájanie vnútorného LPS treba zapojiť: </w:t>
      </w:r>
    </w:p>
    <w:p w14:paraId="0D1C8CB9" w14:textId="1FAFE299" w:rsidR="00710646" w:rsidRDefault="00710646" w:rsidP="00710646">
      <w:pPr>
        <w:pStyle w:val="VISIA"/>
      </w:pPr>
      <w:r>
        <w:tab/>
        <w:t xml:space="preserve">- kovové časti stavby; </w:t>
      </w:r>
    </w:p>
    <w:p w14:paraId="1B4F490F" w14:textId="3994BFC7" w:rsidR="00710646" w:rsidRDefault="00710646" w:rsidP="00710646">
      <w:pPr>
        <w:pStyle w:val="VISIA"/>
      </w:pPr>
      <w:r>
        <w:tab/>
        <w:t xml:space="preserve">- kovové inštalácie; </w:t>
      </w:r>
    </w:p>
    <w:p w14:paraId="4BB29299" w14:textId="1A8E17FA" w:rsidR="00710646" w:rsidRDefault="00710646" w:rsidP="00710646">
      <w:pPr>
        <w:pStyle w:val="VISIA"/>
      </w:pPr>
      <w:r>
        <w:tab/>
        <w:t xml:space="preserve">- vnútorné systémy; </w:t>
      </w:r>
    </w:p>
    <w:p w14:paraId="1CAEE2BB" w14:textId="583A8DC3" w:rsidR="00710646" w:rsidRDefault="00710646" w:rsidP="00710646">
      <w:pPr>
        <w:pStyle w:val="VISIA"/>
      </w:pPr>
      <w:r>
        <w:tab/>
        <w:t xml:space="preserve">- vonkajšie vodivé časti a vedenie pripojené ku stavbe. </w:t>
      </w:r>
    </w:p>
    <w:p w14:paraId="7C3CF007" w14:textId="77777777" w:rsidR="00710646" w:rsidRDefault="00710646" w:rsidP="00710646">
      <w:pPr>
        <w:pStyle w:val="VISIA"/>
      </w:pPr>
      <w:r>
        <w:t xml:space="preserve">Vzájomné spojenie uskutočniť: </w:t>
      </w:r>
    </w:p>
    <w:p w14:paraId="48D1436A" w14:textId="595D57AB" w:rsidR="00710646" w:rsidRDefault="00710646" w:rsidP="00710646">
      <w:pPr>
        <w:pStyle w:val="VISIA"/>
      </w:pPr>
      <w:r>
        <w:tab/>
        <w:t xml:space="preserve">- vodičom vyrovnania potenciálov, ak sa nedosiahne elektricky vodivé spojenie náhodným pospájaním; </w:t>
      </w:r>
    </w:p>
    <w:p w14:paraId="1F14118D" w14:textId="6CF90F30" w:rsidR="00710646" w:rsidRDefault="00710646" w:rsidP="00710646">
      <w:pPr>
        <w:pStyle w:val="VISIA"/>
      </w:pPr>
      <w:r>
        <w:tab/>
        <w:t xml:space="preserve">- </w:t>
      </w:r>
      <w:proofErr w:type="spellStart"/>
      <w:r>
        <w:t>prepäťovými</w:t>
      </w:r>
      <w:proofErr w:type="spellEnd"/>
      <w:r>
        <w:t xml:space="preserve"> ochrannými zariadeniami, kde nie je možné urobiť priame pripojenie vodičov vyrovnania potenciálov. </w:t>
      </w:r>
    </w:p>
    <w:p w14:paraId="570EF4B8" w14:textId="77777777" w:rsidR="00710646" w:rsidRDefault="00710646" w:rsidP="00710646">
      <w:pPr>
        <w:pStyle w:val="VISIA"/>
        <w:rPr>
          <w:bCs/>
          <w:lang w:eastAsia="ar-SA"/>
        </w:rPr>
      </w:pPr>
    </w:p>
    <w:p w14:paraId="73CF1819" w14:textId="1CCD4470" w:rsidR="00710646" w:rsidRDefault="00710646" w:rsidP="00710646">
      <w:pPr>
        <w:pStyle w:val="VISIA"/>
        <w:rPr>
          <w:rFonts w:eastAsia="Times New Roman"/>
          <w:bCs/>
          <w:szCs w:val="28"/>
          <w:lang w:eastAsia="cs-CZ"/>
        </w:rPr>
      </w:pPr>
      <w:r w:rsidRPr="00710646">
        <w:rPr>
          <w:rFonts w:eastAsia="Times New Roman"/>
          <w:b/>
          <w:szCs w:val="28"/>
        </w:rPr>
        <w:t xml:space="preserve">14.5 Vyhodnotenie neodstrániteľných nebezpečenstiev a neodstrániteľných ohrození z hľadiska bezpečnosti a ochrany zdravia pri práci u elektrických zariadení, posúdenie rizika a návrh ochranných opatrení proti týmto nebezpečenstvám a ohrozeniam v zmysle §4 ods.1 zákona č.124/2006 </w:t>
      </w:r>
      <w:proofErr w:type="spellStart"/>
      <w:r w:rsidRPr="00710646">
        <w:rPr>
          <w:rFonts w:eastAsia="Times New Roman"/>
          <w:b/>
          <w:szCs w:val="28"/>
        </w:rPr>
        <w:t>Z.z</w:t>
      </w:r>
      <w:proofErr w:type="spellEnd"/>
      <w:r>
        <w:rPr>
          <w:rFonts w:eastAsia="Times New Roman"/>
          <w:bCs/>
          <w:szCs w:val="28"/>
        </w:rPr>
        <w:t>.</w:t>
      </w:r>
    </w:p>
    <w:p w14:paraId="50391DA2" w14:textId="77777777" w:rsidR="00710646" w:rsidRDefault="00710646" w:rsidP="008206CE">
      <w:pPr>
        <w:pStyle w:val="Bezriadkovania"/>
        <w:rPr>
          <w:b/>
        </w:rPr>
      </w:pPr>
    </w:p>
    <w:p w14:paraId="4FBB9DD7" w14:textId="77777777" w:rsidR="000B224D" w:rsidRDefault="000B224D" w:rsidP="008206CE">
      <w:pPr>
        <w:pStyle w:val="Bezriadkovania"/>
        <w:rPr>
          <w:b/>
        </w:rPr>
      </w:pPr>
    </w:p>
    <w:p w14:paraId="27213914" w14:textId="77777777" w:rsidR="00A845AA" w:rsidRPr="007A2579" w:rsidRDefault="00A845AA" w:rsidP="00A845AA">
      <w:pPr>
        <w:pStyle w:val="Bezriadkovania"/>
        <w:rPr>
          <w:b/>
        </w:rPr>
      </w:pPr>
      <w:r>
        <w:rPr>
          <w:b/>
        </w:rPr>
        <w:t>SO103</w:t>
      </w:r>
    </w:p>
    <w:p w14:paraId="40977FCB" w14:textId="77777777" w:rsidR="008206CE" w:rsidRDefault="005B2B4F" w:rsidP="005B2B4F">
      <w:pPr>
        <w:pStyle w:val="VISIA"/>
      </w:pPr>
      <w:r>
        <w:t>14.1 NAPÄŤOVÁ SÚSTAVA A OCHRANA</w:t>
      </w:r>
    </w:p>
    <w:p w14:paraId="0F0E6C2F" w14:textId="77777777" w:rsidR="008206CE" w:rsidRPr="001E7388" w:rsidRDefault="008206CE" w:rsidP="005B2B4F">
      <w:pPr>
        <w:pStyle w:val="VISIA"/>
      </w:pPr>
      <w:r>
        <w:tab/>
        <w:t>Napojenie zo sústavy</w:t>
      </w:r>
      <w:r>
        <w:tab/>
        <w:t>3 NPE AC 50Hz 400 / 230V TN-S</w:t>
      </w:r>
    </w:p>
    <w:p w14:paraId="37590DF5" w14:textId="77777777" w:rsidR="008206CE" w:rsidRDefault="008206CE" w:rsidP="005B2B4F">
      <w:pPr>
        <w:pStyle w:val="VISIA"/>
      </w:pPr>
      <w:r>
        <w:tab/>
        <w:t xml:space="preserve">Sústava v objekte </w:t>
      </w:r>
      <w:r>
        <w:tab/>
      </w:r>
      <w:r>
        <w:tab/>
        <w:t>3 NPE AC 50Hz 230 / 400V TN-S</w:t>
      </w:r>
    </w:p>
    <w:p w14:paraId="6E794366" w14:textId="77777777" w:rsidR="008206CE" w:rsidRDefault="008206CE" w:rsidP="005B2B4F">
      <w:pPr>
        <w:pStyle w:val="VISIA"/>
      </w:pPr>
      <w:r>
        <w:tab/>
        <w:t>Ovládacie obvody</w:t>
      </w:r>
      <w:r>
        <w:tab/>
      </w:r>
      <w:r>
        <w:tab/>
        <w:t>230V ~ 50Hz, TN-S</w:t>
      </w:r>
    </w:p>
    <w:p w14:paraId="3D1B8043" w14:textId="77777777" w:rsidR="008206CE" w:rsidRDefault="008206CE" w:rsidP="005B2B4F">
      <w:pPr>
        <w:pStyle w:val="VISIA"/>
      </w:pPr>
      <w:r>
        <w:tab/>
      </w:r>
      <w:r>
        <w:tab/>
      </w:r>
      <w:r>
        <w:tab/>
      </w:r>
      <w:r>
        <w:tab/>
      </w:r>
      <w:r>
        <w:tab/>
        <w:t>24V DC, SELV</w:t>
      </w:r>
    </w:p>
    <w:p w14:paraId="63146CDE" w14:textId="77777777" w:rsidR="008206CE" w:rsidRPr="001E7388" w:rsidRDefault="001E7388" w:rsidP="005B2B4F">
      <w:pPr>
        <w:pStyle w:val="VISIA"/>
      </w:pPr>
      <w:r>
        <w:lastRenderedPageBreak/>
        <w:tab/>
      </w:r>
      <w:r w:rsidR="008206CE">
        <w:t>Ochrana pred nebezpečným dotykom živých časti el. zariadení je riešená krytím a izoláciou. Základná ochrana proti nebezpečnému dotykovému napätiu neživých vodivých častí el. zariadení a konštrukcií je navrhnutá samočinným odpojením napájania podľa STN 33 2000-4-41:2019.</w:t>
      </w:r>
    </w:p>
    <w:p w14:paraId="21A17B62" w14:textId="77777777" w:rsidR="008206CE" w:rsidRDefault="001E7388" w:rsidP="005B2B4F">
      <w:pPr>
        <w:pStyle w:val="VISIA"/>
      </w:pPr>
      <w:r>
        <w:tab/>
      </w:r>
      <w:r w:rsidR="008206CE">
        <w:t>Predpokladané príkony pre odberné miesta sú:</w:t>
      </w:r>
    </w:p>
    <w:p w14:paraId="4B07264F" w14:textId="77777777" w:rsidR="008206CE" w:rsidRDefault="001E7388" w:rsidP="005B2B4F">
      <w:pPr>
        <w:pStyle w:val="VISIA"/>
      </w:pPr>
      <w:r>
        <w:tab/>
      </w:r>
      <w:r w:rsidR="008206CE">
        <w:t>Hlavný rozvádzač pre objekt:</w:t>
      </w:r>
    </w:p>
    <w:p w14:paraId="6C557804" w14:textId="77777777" w:rsidR="008206CE" w:rsidRDefault="001E7388" w:rsidP="005B2B4F">
      <w:pPr>
        <w:pStyle w:val="VISIA"/>
      </w:pPr>
      <w:r>
        <w:tab/>
      </w:r>
      <w:r>
        <w:tab/>
      </w:r>
      <w:r w:rsidR="008206CE">
        <w:t>RH1:</w:t>
      </w:r>
      <w:r w:rsidR="008206CE">
        <w:tab/>
        <w:t>Inštalovaný výkon</w:t>
      </w:r>
      <w:r w:rsidR="008206CE">
        <w:tab/>
      </w:r>
      <w:r w:rsidR="008206CE">
        <w:rPr>
          <w:b/>
        </w:rPr>
        <w:t>Pi = 25,0 kW</w:t>
      </w:r>
    </w:p>
    <w:p w14:paraId="25EA310F" w14:textId="77777777" w:rsidR="008206CE" w:rsidRDefault="008206CE" w:rsidP="005B2B4F">
      <w:pPr>
        <w:pStyle w:val="VISIA"/>
      </w:pPr>
      <w:r>
        <w:tab/>
      </w:r>
      <w:r w:rsidR="001E7388">
        <w:tab/>
      </w:r>
      <w:r>
        <w:t xml:space="preserve">Súčasný príkon </w:t>
      </w:r>
      <w:r>
        <w:tab/>
      </w:r>
      <w:r w:rsidR="001E7388">
        <w:tab/>
      </w:r>
      <w:r w:rsidR="001E7388">
        <w:tab/>
      </w:r>
      <w:r>
        <w:rPr>
          <w:b/>
        </w:rPr>
        <w:t>Ps = 12,5 kW</w:t>
      </w:r>
    </w:p>
    <w:p w14:paraId="2468CCD1" w14:textId="77777777" w:rsidR="008206CE" w:rsidRDefault="008206CE" w:rsidP="005B2B4F">
      <w:pPr>
        <w:pStyle w:val="VISIA"/>
      </w:pPr>
      <w:r>
        <w:tab/>
      </w:r>
      <w:r w:rsidR="001E7388">
        <w:tab/>
      </w:r>
      <w:r>
        <w:t xml:space="preserve">Menovitý súčiniteľ súčasnosti </w:t>
      </w:r>
      <w:r>
        <w:tab/>
      </w:r>
      <w:r>
        <w:rPr>
          <w:b/>
        </w:rPr>
        <w:t>0,5</w:t>
      </w:r>
    </w:p>
    <w:p w14:paraId="63862286" w14:textId="77777777" w:rsidR="001E7388" w:rsidRDefault="001E7388" w:rsidP="005B2B4F">
      <w:pPr>
        <w:pStyle w:val="VISIA"/>
      </w:pPr>
    </w:p>
    <w:p w14:paraId="2BE75C27" w14:textId="15ADEF80" w:rsidR="008206CE" w:rsidRDefault="001E7388" w:rsidP="005B2B4F">
      <w:pPr>
        <w:pStyle w:val="VISIA"/>
      </w:pPr>
      <w:r>
        <w:tab/>
      </w:r>
      <w:r w:rsidR="008206CE">
        <w:t xml:space="preserve">Rozvádzač RH1 bude dispozične osadený v miestnosti č.02.03-technická miestnosť. Rozvádzač RH1 bude pozostávať z týchto komponentov: hlavný istič, </w:t>
      </w:r>
      <w:r w:rsidR="008206CE">
        <w:rPr>
          <w:lang w:val="x-none" w:eastAsia="x-none"/>
        </w:rPr>
        <w:t xml:space="preserve">prúdový chránič 300mA </w:t>
      </w:r>
      <w:r w:rsidR="008206CE">
        <w:rPr>
          <w:b/>
          <w:bCs/>
          <w:lang w:val="x-none" w:eastAsia="x-none"/>
        </w:rPr>
        <w:t>/STN 33 2000-7-705</w:t>
      </w:r>
      <w:r w:rsidR="008206CE">
        <w:rPr>
          <w:lang w:val="x-none" w:eastAsia="x-none"/>
        </w:rPr>
        <w:t>/</w:t>
      </w:r>
      <w:r w:rsidR="008206CE">
        <w:rPr>
          <w:lang w:eastAsia="x-none"/>
        </w:rPr>
        <w:t>,</w:t>
      </w:r>
      <w:r w:rsidR="008206CE">
        <w:rPr>
          <w:lang w:val="x-none" w:eastAsia="x-none"/>
        </w:rPr>
        <w:t xml:space="preserve"> </w:t>
      </w:r>
      <w:r w:rsidR="008206CE">
        <w:rPr>
          <w:lang w:eastAsia="x-none"/>
        </w:rPr>
        <w:t xml:space="preserve">30mA </w:t>
      </w:r>
      <w:r w:rsidR="008206CE">
        <w:rPr>
          <w:b/>
          <w:bCs/>
          <w:lang w:eastAsia="x-none"/>
        </w:rPr>
        <w:t>/ STN 33 2000-7-705, STN 33 2000-4-41</w:t>
      </w:r>
      <w:r w:rsidR="008206CE">
        <w:rPr>
          <w:lang w:eastAsia="x-none"/>
        </w:rPr>
        <w:t xml:space="preserve">/, </w:t>
      </w:r>
      <w:proofErr w:type="spellStart"/>
      <w:r w:rsidR="008206CE">
        <w:t>prepäťová</w:t>
      </w:r>
      <w:proofErr w:type="spellEnd"/>
      <w:r w:rsidR="008206CE">
        <w:t xml:space="preserve"> ochrana 1+2, ističe pre osvetlenie, zásuvky, samostatné vývody pre </w:t>
      </w:r>
      <w:proofErr w:type="spellStart"/>
      <w:r w:rsidR="008206CE">
        <w:t>el</w:t>
      </w:r>
      <w:proofErr w:type="spellEnd"/>
      <w:r w:rsidR="008206CE">
        <w:t xml:space="preserve"> zariadenia</w:t>
      </w:r>
      <w:r w:rsidR="00EF5609">
        <w:t>,</w:t>
      </w:r>
      <w:r w:rsidR="008206CE">
        <w:t xml:space="preserve"> jednotky inteligentného systému LOXONE</w:t>
      </w:r>
      <w:r w:rsidR="003137A6">
        <w:t xml:space="preserve"> </w:t>
      </w:r>
      <w:r w:rsidR="003137A6">
        <w:rPr>
          <w:snapToGrid w:val="0"/>
        </w:rPr>
        <w:t>(alebo ekvivalent)</w:t>
      </w:r>
    </w:p>
    <w:p w14:paraId="65C7061A" w14:textId="77777777" w:rsidR="008206CE" w:rsidRDefault="00EF5609" w:rsidP="005B2B4F">
      <w:pPr>
        <w:pStyle w:val="VISIA"/>
      </w:pPr>
      <w:r>
        <w:tab/>
      </w:r>
      <w:r w:rsidR="008206CE">
        <w:t xml:space="preserve">V rozvádzači ponechať rezervy pre budúce doplnenie. Krytie rozvádzača bude min. IP40/IP20, prívod zdola, vývody budú </w:t>
      </w:r>
      <w:proofErr w:type="spellStart"/>
      <w:r w:rsidR="008206CE">
        <w:t>zdola,zhora</w:t>
      </w:r>
      <w:proofErr w:type="spellEnd"/>
      <w:r w:rsidR="008206CE">
        <w:t>.</w:t>
      </w:r>
    </w:p>
    <w:p w14:paraId="1F420DA8" w14:textId="77777777" w:rsidR="008206CE" w:rsidRDefault="00EF5609" w:rsidP="005B2B4F">
      <w:pPr>
        <w:pStyle w:val="VISIA"/>
      </w:pPr>
      <w:r>
        <w:tab/>
      </w:r>
      <w:r w:rsidR="008206CE">
        <w:t>Dôležitosť dodávky el. energie podľa 3 stupňa.</w:t>
      </w:r>
    </w:p>
    <w:p w14:paraId="4412A353" w14:textId="77777777" w:rsidR="008A30FC" w:rsidRDefault="008A30FC" w:rsidP="005B2B4F">
      <w:pPr>
        <w:pStyle w:val="VISIA"/>
      </w:pPr>
    </w:p>
    <w:p w14:paraId="1A1070F6" w14:textId="77777777" w:rsidR="008A30FC" w:rsidRDefault="005B2B4F" w:rsidP="005B2B4F">
      <w:pPr>
        <w:pStyle w:val="VISIA"/>
        <w:rPr>
          <w:rFonts w:cs="Arial"/>
        </w:rPr>
      </w:pPr>
      <w:r>
        <w:t>14.2 PRÍVOD NN</w:t>
      </w:r>
    </w:p>
    <w:p w14:paraId="03CA3DA0" w14:textId="77777777" w:rsidR="008206CE" w:rsidRDefault="008206CE" w:rsidP="005B2B4F">
      <w:pPr>
        <w:pStyle w:val="VISIA"/>
        <w:rPr>
          <w:b/>
        </w:rPr>
      </w:pPr>
      <w:r>
        <w:tab/>
        <w:t>Navrhovaný objekt edukačného centra bude napojený z </w:t>
      </w:r>
      <w:proofErr w:type="spellStart"/>
      <w:r>
        <w:t>jestvuj.rozvádzača</w:t>
      </w:r>
      <w:proofErr w:type="spellEnd"/>
      <w:r>
        <w:t xml:space="preserve"> R-ER č.342328, v miestn.1.23-Techn.miestnosť v objekte SO102. V rozvádzači v poli č. 2 sa rozdelí sústava z TN-C na TN-S a osadí sa nový poistkový </w:t>
      </w:r>
      <w:proofErr w:type="spellStart"/>
      <w:r>
        <w:t>odpínać</w:t>
      </w:r>
      <w:proofErr w:type="spellEnd"/>
      <w:r>
        <w:t xml:space="preserve"> 3xOPVP/40A. Z neho sa vyvedie kábel RH1WL1 – CYKY-J 5x16 pre napojenie Edukačného centra. Prívodný kábel bude vedený v objekte SO102 povrchovo v kovovom žľabe, upevnenom na stene, príp.na strope, podľa dispozície výkr.č.05 a obr.1-a, obr.1-b. Kábel bude zvedený do zeme mimo objektu </w:t>
      </w:r>
      <w:r w:rsidR="00EF5609">
        <w:t>SO</w:t>
      </w:r>
      <w:r>
        <w:t xml:space="preserve">102 a v zemi bude vedený v chráničke FXKVR50 </w:t>
      </w:r>
      <w:bookmarkStart w:id="17" w:name="_Hlk138663387"/>
      <w:r>
        <w:t xml:space="preserve">(alebo ekvivalent) </w:t>
      </w:r>
      <w:bookmarkEnd w:id="17"/>
      <w:r>
        <w:t>pozdĺž neho a potom smerom ku navrhovanému objektu v súbehu s optickým káblom OP1WS1 v chráničke FXPS20 (alebo ekvivalent), pre prívod internetu pre navrhovaný objekt. Prívodný kábel pri vstupe do objektu bude vedený v chráničke v</w:t>
      </w:r>
      <w:r w:rsidR="000C0756">
        <w:t> základovej doske</w:t>
      </w:r>
      <w:r>
        <w:t xml:space="preserve"> k navrhovanému rozvádzaču RH1,kde bude ukončený na svorkách hlavného ističa FA01/32A.</w:t>
      </w:r>
    </w:p>
    <w:p w14:paraId="00AAD5B5" w14:textId="77777777" w:rsidR="008206CE" w:rsidRDefault="00F21BD7" w:rsidP="005B2B4F">
      <w:pPr>
        <w:pStyle w:val="VISIA"/>
      </w:pPr>
      <w:r>
        <w:tab/>
      </w:r>
      <w:r w:rsidR="008206CE">
        <w:t>Rozvádzač RH1 je určený pre napájanie edukačného centra (svetelné a zásuvkové obvody,  vzduchotechnika, TČ, ... ).</w:t>
      </w:r>
    </w:p>
    <w:p w14:paraId="34D5252C" w14:textId="77777777" w:rsidR="008206CE" w:rsidRDefault="00F21BD7" w:rsidP="005B2B4F">
      <w:pPr>
        <w:pStyle w:val="VISIA"/>
      </w:pPr>
      <w:r>
        <w:tab/>
      </w:r>
      <w:r w:rsidR="008206CE">
        <w:t>Pre objekt je uvažované s </w:t>
      </w:r>
      <w:proofErr w:type="spellStart"/>
      <w:r w:rsidR="008206CE">
        <w:t>fotovoltaikou</w:t>
      </w:r>
      <w:proofErr w:type="spellEnd"/>
      <w:r w:rsidR="008206CE">
        <w:t>, je riešené v samostatnej zložke PD.</w:t>
      </w:r>
    </w:p>
    <w:p w14:paraId="6FFFC719" w14:textId="77777777" w:rsidR="008206CE" w:rsidRDefault="00F21BD7" w:rsidP="005B2B4F">
      <w:pPr>
        <w:pStyle w:val="VISIA"/>
      </w:pPr>
      <w:r>
        <w:tab/>
      </w:r>
      <w:r w:rsidR="008206CE">
        <w:t xml:space="preserve">Pri vstupe bude umiestnené STOP </w:t>
      </w:r>
      <w:proofErr w:type="spellStart"/>
      <w:r w:rsidR="008206CE">
        <w:t>tlačítko</w:t>
      </w:r>
      <w:proofErr w:type="spellEnd"/>
      <w:r w:rsidR="008206CE">
        <w:t>, ktorý v prípade potreby odpojí vypínaciu cievku napäťovej spúšte ističa a odpojí tak inštaláciu v objekte od elektriky. Vypínač bude označený ako ,,STOP TLAČÍTKO.“</w:t>
      </w:r>
    </w:p>
    <w:p w14:paraId="428605AD" w14:textId="77777777" w:rsidR="008A30FC" w:rsidRDefault="008A30FC" w:rsidP="005B2B4F">
      <w:pPr>
        <w:pStyle w:val="VISIA"/>
      </w:pPr>
    </w:p>
    <w:p w14:paraId="2A949C2F" w14:textId="77777777" w:rsidR="00F21BD7" w:rsidRDefault="005B2B4F" w:rsidP="005B2B4F">
      <w:pPr>
        <w:pStyle w:val="VISIA"/>
        <w:rPr>
          <w:rFonts w:cs="Arial"/>
        </w:rPr>
      </w:pPr>
      <w:r>
        <w:t>14.3 VNÚTORNÁ ELEKTROINŠTALÁCIA</w:t>
      </w:r>
    </w:p>
    <w:p w14:paraId="223884DA" w14:textId="77777777" w:rsidR="00F21BD7" w:rsidRPr="00F21BD7" w:rsidRDefault="00F21BD7" w:rsidP="005B2B4F">
      <w:pPr>
        <w:pStyle w:val="VISIA"/>
      </w:pPr>
      <w:r>
        <w:tab/>
      </w:r>
      <w:r w:rsidRPr="00F21BD7">
        <w:t>Princíp osádzania zásuviek a vypínačov je nasledovný:</w:t>
      </w:r>
    </w:p>
    <w:p w14:paraId="6D4D6780" w14:textId="77777777" w:rsidR="00F21BD7" w:rsidRPr="00F21BD7" w:rsidRDefault="00F21BD7" w:rsidP="005B2B4F">
      <w:pPr>
        <w:pStyle w:val="VISIA"/>
      </w:pPr>
      <w:r w:rsidRPr="00F21BD7">
        <w:t xml:space="preserve">Vypínače sú inštalované do výšky 1200mm, začiatok rámiku 100mm od dverí, rohu miestnosti, zásuvka je osovo pod vypínačom, výška 300mm, vypínače a zásuvky združovať do príslušných dvoj, </w:t>
      </w:r>
      <w:proofErr w:type="spellStart"/>
      <w:r w:rsidRPr="00F21BD7">
        <w:t>troj</w:t>
      </w:r>
      <w:proofErr w:type="spellEnd"/>
      <w:r w:rsidRPr="00F21BD7">
        <w:t xml:space="preserve">, </w:t>
      </w:r>
      <w:proofErr w:type="spellStart"/>
      <w:r w:rsidRPr="00F21BD7">
        <w:t>štvor</w:t>
      </w:r>
      <w:proofErr w:type="spellEnd"/>
      <w:r w:rsidRPr="00F21BD7">
        <w:t>, päť-rámikov.</w:t>
      </w:r>
    </w:p>
    <w:p w14:paraId="4D887E34" w14:textId="77777777" w:rsidR="00F21BD7" w:rsidRPr="00F21BD7" w:rsidRDefault="00F21BD7" w:rsidP="005B2B4F">
      <w:pPr>
        <w:pStyle w:val="VISIA"/>
      </w:pPr>
      <w:r w:rsidRPr="00F21BD7">
        <w:t>Prípadné odchýlky sú uvedené v príslušných výkresoch pôdorysu.</w:t>
      </w:r>
    </w:p>
    <w:p w14:paraId="085E6F87" w14:textId="77777777" w:rsidR="008A30FC" w:rsidRDefault="008A30FC" w:rsidP="005B2B4F">
      <w:pPr>
        <w:pStyle w:val="VISIA"/>
      </w:pPr>
    </w:p>
    <w:p w14:paraId="29E95155" w14:textId="77777777" w:rsidR="00260570" w:rsidRDefault="005B2B4F" w:rsidP="005B2B4F">
      <w:pPr>
        <w:pStyle w:val="VISIA"/>
        <w:rPr>
          <w:rFonts w:cs="Arial"/>
        </w:rPr>
      </w:pPr>
      <w:r>
        <w:t>14.3.1 OSVETLENIE, ŽALÚZIE</w:t>
      </w:r>
    </w:p>
    <w:p w14:paraId="76E1E1B3" w14:textId="77777777" w:rsidR="00260570" w:rsidRDefault="00260570" w:rsidP="005B2B4F">
      <w:pPr>
        <w:pStyle w:val="VISIA"/>
      </w:pPr>
      <w:r>
        <w:tab/>
        <w:t xml:space="preserve">Vo vnútorných priestoroch edukačného centra sú navrhované vývody pre LED stropné a nástenné svietidlá, lištový systém osvetlenia a reflektory. Na </w:t>
      </w:r>
      <w:proofErr w:type="spellStart"/>
      <w:r>
        <w:t>nasvietenie</w:t>
      </w:r>
      <w:proofErr w:type="spellEnd"/>
      <w:r>
        <w:t xml:space="preserve"> prístupového chodníka budú použité nástenné svietidlá v príslušnom krytí. Pri zmene  typu svietidla / svietidiel je potrebné prehodnotiť jeho ovládanie cez systém </w:t>
      </w:r>
      <w:proofErr w:type="spellStart"/>
      <w:r>
        <w:t>Loxone</w:t>
      </w:r>
      <w:proofErr w:type="spellEnd"/>
      <w:r>
        <w:t>. Svietidlá budú umiestnené na strope, stene/fasáde, stĺpikoch..</w:t>
      </w:r>
    </w:p>
    <w:p w14:paraId="529C763B" w14:textId="77777777" w:rsidR="00260570" w:rsidRDefault="00260570" w:rsidP="005B2B4F">
      <w:pPr>
        <w:pStyle w:val="VISIA"/>
        <w:rPr>
          <w:lang w:val="x-none"/>
        </w:rPr>
      </w:pPr>
      <w:r>
        <w:tab/>
        <w:t>Vstup do objektu bude osvetlený nástennými svietidlami, ktoré budú ovládané od pohybového snímača</w:t>
      </w:r>
      <w:r w:rsidR="00EF5609">
        <w:t>.</w:t>
      </w:r>
    </w:p>
    <w:p w14:paraId="577085FB" w14:textId="77777777" w:rsidR="00260570" w:rsidRDefault="00260570" w:rsidP="005B2B4F">
      <w:pPr>
        <w:pStyle w:val="VISIA"/>
        <w:rPr>
          <w:lang w:val="x-none"/>
        </w:rPr>
      </w:pPr>
      <w:r>
        <w:tab/>
        <w:t>Intenzita osvetlenia v miestnostiach podľa charakteru činnosti a ich využívania od 60 do 500 lx, podľa normy STN EN 12464-1:2023. Všetky svetelné obvody budú istené cez prúdový chránič, ako doplnková ochrana podľa normy STN EN STN 33 2000-4-41:2019 .</w:t>
      </w:r>
    </w:p>
    <w:p w14:paraId="12D0D224" w14:textId="77777777" w:rsidR="00260570" w:rsidRDefault="00260570" w:rsidP="005B2B4F">
      <w:pPr>
        <w:pStyle w:val="VISIA"/>
      </w:pPr>
      <w:r>
        <w:tab/>
        <w:t xml:space="preserve">Ovládanie osvetlenia a žalúzií bude prostredníctvom  inteligentného systému </w:t>
      </w:r>
      <w:proofErr w:type="spellStart"/>
      <w:r>
        <w:t>Loxone</w:t>
      </w:r>
      <w:proofErr w:type="spellEnd"/>
      <w:r>
        <w:t>.</w:t>
      </w:r>
    </w:p>
    <w:p w14:paraId="701A6E64" w14:textId="77777777" w:rsidR="00260570" w:rsidRDefault="00260570" w:rsidP="005B2B4F">
      <w:pPr>
        <w:pStyle w:val="VISIA"/>
      </w:pPr>
      <w:r>
        <w:tab/>
        <w:t xml:space="preserve">Moduly </w:t>
      </w:r>
      <w:proofErr w:type="spellStart"/>
      <w:r>
        <w:t>Loxone</w:t>
      </w:r>
      <w:proofErr w:type="spellEnd"/>
      <w:r>
        <w:t xml:space="preserve"> /ovládacie a spínacie moduly/ sú umiestnené v rozvádzači RH1.</w:t>
      </w:r>
    </w:p>
    <w:p w14:paraId="4109DED3" w14:textId="77777777" w:rsidR="00260570" w:rsidRDefault="00260570" w:rsidP="005B2B4F">
      <w:pPr>
        <w:pStyle w:val="VISIA"/>
      </w:pPr>
      <w:r>
        <w:t>V kúpeľniach a v miestach kde sú umývadlá sa svietidlá nad umývadlami musia umiestniť min. 1800mm nad podlahou podľa normy STN 33 2000-7-701.</w:t>
      </w:r>
    </w:p>
    <w:p w14:paraId="32B61F18" w14:textId="77777777" w:rsidR="00260570" w:rsidRPr="00B93252" w:rsidRDefault="00260570" w:rsidP="005B2B4F">
      <w:pPr>
        <w:pStyle w:val="VISIA"/>
      </w:pPr>
      <w:r>
        <w:tab/>
        <w:t xml:space="preserve">Navrhované sú 5-tlačítka, ktoré budú umiestnené v princípe 1200mm nad podlahou. </w:t>
      </w:r>
      <w:bookmarkStart w:id="18" w:name="_Hlk139614071"/>
    </w:p>
    <w:bookmarkEnd w:id="18"/>
    <w:p w14:paraId="0FD3986A" w14:textId="77777777" w:rsidR="00260570" w:rsidRDefault="00260570" w:rsidP="005B2B4F">
      <w:pPr>
        <w:pStyle w:val="VISIA"/>
      </w:pPr>
      <w:r>
        <w:tab/>
        <w:t xml:space="preserve">Je navrhnutá univerzálna kabeláž hviezdicového typu, ku každému svietidlu je vedený samostatný kábel CYKY-J 5x1,5 slúžiaci na napájanie i ovládanie, prípadne kábel CYKY-J 3x1,5. </w:t>
      </w:r>
    </w:p>
    <w:p w14:paraId="438AD2EE" w14:textId="77777777" w:rsidR="00260570" w:rsidRDefault="00260570" w:rsidP="005B2B4F">
      <w:pPr>
        <w:pStyle w:val="VISIA"/>
      </w:pPr>
      <w:r>
        <w:tab/>
        <w:t>V každej miestnosti bude osadený vnútorný detektor pohybu, pre monitorovanie pohybu aj spínania osvetlenia.</w:t>
      </w:r>
    </w:p>
    <w:p w14:paraId="3FCAC5AF" w14:textId="77777777" w:rsidR="008A30FC" w:rsidRDefault="008A30FC" w:rsidP="005B2B4F">
      <w:pPr>
        <w:pStyle w:val="VISIA"/>
      </w:pPr>
    </w:p>
    <w:p w14:paraId="610EA084" w14:textId="77777777" w:rsidR="00260570" w:rsidRDefault="005B2B4F" w:rsidP="005B2B4F">
      <w:pPr>
        <w:pStyle w:val="VISIA"/>
        <w:rPr>
          <w:rFonts w:cs="Arial"/>
        </w:rPr>
      </w:pPr>
      <w:r>
        <w:t>14.3.2 NÚDZOVÉ OSVETLENIE</w:t>
      </w:r>
    </w:p>
    <w:p w14:paraId="0930CEE9" w14:textId="77777777" w:rsidR="00260570" w:rsidRDefault="00260570" w:rsidP="005B2B4F">
      <w:pPr>
        <w:pStyle w:val="VISIA"/>
      </w:pPr>
      <w:r>
        <w:tab/>
        <w:t xml:space="preserve">V rámci objektu sú navrhované núdzové svietidlá v zmysle projektu požiarnej ochrany, ktoré budú zabezpečovať osvetlenie únikových komunikácií pri výpadku el. energie. Núdzové svietidlá budú LED s vlastnými  bez údržbovými zdrojmi s možnosťou diaľkovej kontroly stavu akumulátorov. Núdzové osvetlenie bude napájané z príslušných okruhov osvetlenia. Prevádzka  osvetlenia je automatická, osvetlenie sa bude zapínať  automaticky pri strate napätia v sieti. Doba činnosti núdzového osvetlenia je minimálne 1 hodinu. </w:t>
      </w:r>
    </w:p>
    <w:p w14:paraId="307E63CA" w14:textId="77777777" w:rsidR="008A30FC" w:rsidRDefault="008A30FC" w:rsidP="005B2B4F">
      <w:pPr>
        <w:pStyle w:val="VISIA"/>
      </w:pPr>
    </w:p>
    <w:p w14:paraId="7BC6F720" w14:textId="77777777" w:rsidR="00260570" w:rsidRPr="005B2B4F" w:rsidRDefault="005B2B4F" w:rsidP="005B2B4F">
      <w:pPr>
        <w:pStyle w:val="VISIA"/>
        <w:rPr>
          <w:rFonts w:cs="Arial"/>
        </w:rPr>
      </w:pPr>
      <w:r w:rsidRPr="005B2B4F">
        <w:t>14.3.3 ZÁSUVKY, VÝVODY</w:t>
      </w:r>
    </w:p>
    <w:p w14:paraId="1B03700D" w14:textId="77777777" w:rsidR="00D90A97" w:rsidRPr="00D90A97" w:rsidRDefault="00D90A97" w:rsidP="005B2B4F">
      <w:pPr>
        <w:pStyle w:val="VISIA"/>
      </w:pPr>
      <w:r>
        <w:tab/>
      </w:r>
      <w:r w:rsidRPr="00D90A97">
        <w:t>Všetky zásuvky  určené pre laikov a deti podľa STN 33 2000-4-41:2007 budú istené cez prúdový chránič, ako doplnková ochrana.</w:t>
      </w:r>
    </w:p>
    <w:p w14:paraId="6DEE6C13" w14:textId="77777777" w:rsidR="00D90A97" w:rsidRPr="00D90A97" w:rsidRDefault="00D90A97" w:rsidP="005B2B4F">
      <w:pPr>
        <w:pStyle w:val="VISIA"/>
      </w:pPr>
      <w:r>
        <w:tab/>
      </w:r>
      <w:r w:rsidRPr="00D90A97">
        <w:rPr>
          <w:rFonts w:cs="Arial"/>
        </w:rPr>
        <w:t>Samostatný vývod je navrhnutý pre</w:t>
      </w:r>
      <w:r w:rsidRPr="00D90A97">
        <w:t xml:space="preserve"> slaboprúdový rozvádzač</w:t>
      </w:r>
      <w:r w:rsidRPr="00D90A97">
        <w:rPr>
          <w:lang w:val="x-none"/>
        </w:rPr>
        <w:t xml:space="preserve"> Rack</w:t>
      </w:r>
      <w:r w:rsidRPr="00D90A97">
        <w:t>1</w:t>
      </w:r>
      <w:r w:rsidRPr="00D90A97">
        <w:rPr>
          <w:lang w:val="x-none"/>
        </w:rPr>
        <w:t xml:space="preserve"> na </w:t>
      </w:r>
      <w:r w:rsidRPr="00D90A97">
        <w:t>1</w:t>
      </w:r>
      <w:r w:rsidRPr="00D90A97">
        <w:rPr>
          <w:lang w:val="x-none"/>
        </w:rPr>
        <w:t>.</w:t>
      </w:r>
      <w:proofErr w:type="spellStart"/>
      <w:r w:rsidRPr="00D90A97">
        <w:rPr>
          <w:lang w:val="x-none"/>
        </w:rPr>
        <w:t>np</w:t>
      </w:r>
      <w:proofErr w:type="spellEnd"/>
      <w:r w:rsidRPr="00D90A97">
        <w:rPr>
          <w:lang w:val="x-none"/>
        </w:rPr>
        <w:t>.</w:t>
      </w:r>
      <w:r w:rsidRPr="00D90A97">
        <w:t xml:space="preserve">,v miestn.č.1.02 a bude ukončený </w:t>
      </w:r>
      <w:proofErr w:type="spellStart"/>
      <w:r w:rsidRPr="00D90A97">
        <w:t>dvojzásuvkou</w:t>
      </w:r>
      <w:proofErr w:type="spellEnd"/>
      <w:r w:rsidRPr="00D90A97">
        <w:t xml:space="preserve"> Z17.1-2 v </w:t>
      </w:r>
      <w:proofErr w:type="spellStart"/>
      <w:r w:rsidRPr="00D90A97">
        <w:t>racku</w:t>
      </w:r>
      <w:proofErr w:type="spellEnd"/>
      <w:r w:rsidRPr="00D90A97">
        <w:t xml:space="preserve">. </w:t>
      </w:r>
    </w:p>
    <w:p w14:paraId="6EB50E6F" w14:textId="77777777" w:rsidR="00D90A97" w:rsidRPr="00D90A97" w:rsidRDefault="00D90A97" w:rsidP="005B2B4F">
      <w:pPr>
        <w:pStyle w:val="VISIA"/>
      </w:pPr>
      <w:r>
        <w:tab/>
      </w:r>
      <w:r w:rsidRPr="00D90A97">
        <w:t xml:space="preserve">Na 1.np v miestnosti č.1.01 – praktická učebňa, je plánované osadenie montážnych stien, pri obvodových stenách i v predeloch miestnosti. K týmto montážnym stenám je uvažované osadenie pracovísk, osadených podlahovými krabicami pri montážnych stenách v strede miestnosti, prípadne </w:t>
      </w:r>
      <w:proofErr w:type="spellStart"/>
      <w:r w:rsidRPr="00D90A97">
        <w:t>ministlpikmi</w:t>
      </w:r>
      <w:proofErr w:type="spellEnd"/>
      <w:r w:rsidRPr="00D90A97">
        <w:t xml:space="preserve"> osadenými zásuvkami pre potreby pracoviska. </w:t>
      </w:r>
    </w:p>
    <w:p w14:paraId="32F7AA24" w14:textId="77777777" w:rsidR="00D90A97" w:rsidRPr="00D90A97" w:rsidRDefault="00D90A97" w:rsidP="005B2B4F">
      <w:pPr>
        <w:pStyle w:val="VISIA"/>
      </w:pPr>
      <w:r w:rsidRPr="00D90A97">
        <w:t xml:space="preserve"> </w:t>
      </w:r>
      <w:r w:rsidRPr="00D90A97">
        <w:tab/>
        <w:t xml:space="preserve">Pre napojenie dataprojektora je navrhnutá zásuvka Z20.8 osadená na strope, spolu s HDMI zásuvkou. Prepoj medzi PC a dataprojektorom bude zabezpečený privedením HDMI kábla medzi HDMI zásuvkami na stene a strope. </w:t>
      </w:r>
    </w:p>
    <w:p w14:paraId="6246FD9E" w14:textId="574060FC" w:rsidR="00D90A97" w:rsidRPr="00D90A97" w:rsidRDefault="00D90A97" w:rsidP="005B2B4F">
      <w:pPr>
        <w:pStyle w:val="VISIA"/>
        <w:rPr>
          <w:lang w:val="x-none"/>
        </w:rPr>
      </w:pPr>
      <w:r>
        <w:tab/>
      </w:r>
      <w:r w:rsidRPr="00D90A97">
        <w:t xml:space="preserve">Vnútorné prostredie je vetrané nútene, pomocou rekuperácie vzduchu. Vývody  pre výmenu vzduchu (vývody VZT1.01, VZT1.02 pre 1.np a vývody VZT 2.01, VZT2.02 pre 2.np) budú riadené systémom </w:t>
      </w:r>
      <w:proofErr w:type="spellStart"/>
      <w:r w:rsidRPr="00D90A97">
        <w:t>Loxone</w:t>
      </w:r>
      <w:proofErr w:type="spellEnd"/>
      <w:r w:rsidRPr="00D90A97">
        <w:t xml:space="preserve">. RS </w:t>
      </w:r>
      <w:proofErr w:type="spellStart"/>
      <w:r w:rsidRPr="00D90A97">
        <w:t>Loxone</w:t>
      </w:r>
      <w:proofErr w:type="spellEnd"/>
      <w:r w:rsidRPr="00D90A97">
        <w:t xml:space="preserve"> bude monitorovať chod VZT cez KNX  rozhranie</w:t>
      </w:r>
      <w:r w:rsidR="003137A6">
        <w:t xml:space="preserve"> </w:t>
      </w:r>
      <w:r w:rsidR="003137A6">
        <w:rPr>
          <w:snapToGrid w:val="0"/>
        </w:rPr>
        <w:t>(alebo ekvivalent)</w:t>
      </w:r>
      <w:r w:rsidRPr="00D90A97">
        <w:t>.</w:t>
      </w:r>
      <w:r w:rsidR="003137A6">
        <w:t xml:space="preserve"> </w:t>
      </w:r>
    </w:p>
    <w:p w14:paraId="587C8EBB" w14:textId="466732F7" w:rsidR="00D90A97" w:rsidRPr="00D90A97" w:rsidRDefault="00D90A97" w:rsidP="005B2B4F">
      <w:pPr>
        <w:pStyle w:val="VISIA"/>
      </w:pPr>
      <w:r>
        <w:tab/>
      </w:r>
      <w:r w:rsidRPr="00D90A97">
        <w:t xml:space="preserve">Pre vykurovanie objektu je navrhnuté tepelné čerpadlo 3M-EBLA06EV /vývod TC1/ </w:t>
      </w:r>
      <w:proofErr w:type="spellStart"/>
      <w:r w:rsidRPr="00D90A97">
        <w:t>Daikin</w:t>
      </w:r>
      <w:proofErr w:type="spellEnd"/>
      <w:r w:rsidRPr="00D90A97">
        <w:t xml:space="preserve"> </w:t>
      </w:r>
      <w:proofErr w:type="spellStart"/>
      <w:r w:rsidRPr="00D90A97">
        <w:t>Altherma</w:t>
      </w:r>
      <w:proofErr w:type="spellEnd"/>
      <w:r w:rsidR="003137A6">
        <w:t xml:space="preserve"> </w:t>
      </w:r>
      <w:r w:rsidR="003137A6">
        <w:rPr>
          <w:snapToGrid w:val="0"/>
        </w:rPr>
        <w:t>(alebo ekvivalent)</w:t>
      </w:r>
      <w:r w:rsidRPr="00D90A97">
        <w:t xml:space="preserve">. Objekt bude vykurovaný cez stropný </w:t>
      </w:r>
      <w:proofErr w:type="spellStart"/>
      <w:r w:rsidRPr="00D90A97">
        <w:t>vykurovacií</w:t>
      </w:r>
      <w:proofErr w:type="spellEnd"/>
      <w:r w:rsidRPr="00D90A97">
        <w:t xml:space="preserve"> systém </w:t>
      </w:r>
      <w:proofErr w:type="spellStart"/>
      <w:r w:rsidRPr="00D90A97">
        <w:t>Zehnder</w:t>
      </w:r>
      <w:proofErr w:type="spellEnd"/>
      <w:r w:rsidR="003137A6">
        <w:t xml:space="preserve"> </w:t>
      </w:r>
      <w:r w:rsidR="003137A6">
        <w:rPr>
          <w:snapToGrid w:val="0"/>
        </w:rPr>
        <w:t>(alebo ekvivalent)</w:t>
      </w:r>
      <w:r w:rsidRPr="00D90A97">
        <w:t xml:space="preserve">. RS </w:t>
      </w:r>
      <w:proofErr w:type="spellStart"/>
      <w:r w:rsidRPr="00D90A97">
        <w:t>Loxone</w:t>
      </w:r>
      <w:proofErr w:type="spellEnd"/>
      <w:r w:rsidR="003137A6">
        <w:t xml:space="preserve"> </w:t>
      </w:r>
      <w:r w:rsidR="003137A6">
        <w:rPr>
          <w:snapToGrid w:val="0"/>
        </w:rPr>
        <w:t>(alebo ekvivalent)</w:t>
      </w:r>
      <w:r w:rsidRPr="00D90A97">
        <w:t xml:space="preserve"> zabezpečí riadenie vykurovacieho systému na základe snímačov v priestoroch jednotlivých miestností / senzor teploty a vlhkosti je integrovaný v inteligentnom 5 -</w:t>
      </w:r>
      <w:proofErr w:type="spellStart"/>
      <w:r w:rsidRPr="00D90A97">
        <w:t>tlačítku</w:t>
      </w:r>
      <w:proofErr w:type="spellEnd"/>
      <w:r w:rsidRPr="00D90A97">
        <w:t xml:space="preserve"> - </w:t>
      </w:r>
      <w:proofErr w:type="spellStart"/>
      <w:r w:rsidRPr="00D90A97">
        <w:t>Loxone</w:t>
      </w:r>
      <w:proofErr w:type="spellEnd"/>
      <w:r w:rsidRPr="00D90A97">
        <w:t xml:space="preserve"> </w:t>
      </w:r>
      <w:proofErr w:type="spellStart"/>
      <w:r w:rsidRPr="00D90A97">
        <w:t>Touch</w:t>
      </w:r>
      <w:proofErr w:type="spellEnd"/>
      <w:r w:rsidRPr="00D90A97">
        <w:t xml:space="preserve"> </w:t>
      </w:r>
      <w:proofErr w:type="spellStart"/>
      <w:r w:rsidRPr="00D90A97">
        <w:t>Tree</w:t>
      </w:r>
      <w:proofErr w:type="spellEnd"/>
      <w:r w:rsidRPr="00D90A97">
        <w:t xml:space="preserve">/. RS </w:t>
      </w:r>
      <w:proofErr w:type="spellStart"/>
      <w:r w:rsidRPr="00D90A97">
        <w:t>Loxone</w:t>
      </w:r>
      <w:proofErr w:type="spellEnd"/>
      <w:r w:rsidRPr="00D90A97">
        <w:t xml:space="preserve"> bude monitorovať chod  TC cez </w:t>
      </w:r>
      <w:proofErr w:type="spellStart"/>
      <w:r w:rsidRPr="00D90A97">
        <w:t>Modbus</w:t>
      </w:r>
      <w:proofErr w:type="spellEnd"/>
      <w:r w:rsidRPr="00D90A97">
        <w:t xml:space="preserve">  rozhranie. Riadenie technologických zariadení </w:t>
      </w:r>
      <w:proofErr w:type="spellStart"/>
      <w:r w:rsidRPr="00D90A97">
        <w:t>uk</w:t>
      </w:r>
      <w:proofErr w:type="spellEnd"/>
      <w:r w:rsidRPr="00D90A97">
        <w:t>/</w:t>
      </w:r>
      <w:proofErr w:type="spellStart"/>
      <w:r w:rsidRPr="00D90A97">
        <w:t>chl</w:t>
      </w:r>
      <w:proofErr w:type="spellEnd"/>
      <w:r w:rsidRPr="00D90A97">
        <w:t xml:space="preserve"> budú doriešené v koordinácii s UK  a budú dopojené do RS </w:t>
      </w:r>
      <w:proofErr w:type="spellStart"/>
      <w:r w:rsidRPr="00D90A97">
        <w:t>Loxone</w:t>
      </w:r>
      <w:proofErr w:type="spellEnd"/>
      <w:r w:rsidR="003137A6">
        <w:t xml:space="preserve"> </w:t>
      </w:r>
      <w:r w:rsidR="003137A6">
        <w:rPr>
          <w:snapToGrid w:val="0"/>
        </w:rPr>
        <w:t>(alebo ekvivalent)</w:t>
      </w:r>
      <w:r w:rsidRPr="00D90A97">
        <w:t>.</w:t>
      </w:r>
      <w:r w:rsidR="003137A6">
        <w:t xml:space="preserve"> </w:t>
      </w:r>
    </w:p>
    <w:p w14:paraId="3D7C9132" w14:textId="77777777" w:rsidR="00D90A97" w:rsidRPr="00D90A97" w:rsidRDefault="00D90A97" w:rsidP="005B2B4F">
      <w:pPr>
        <w:pStyle w:val="VISIA"/>
      </w:pPr>
      <w:r>
        <w:tab/>
      </w:r>
      <w:r w:rsidRPr="00D90A97">
        <w:t>Na inštaláciu použiť vodiče CYKY príslušných prierezov 2,5 mm</w:t>
      </w:r>
      <w:r w:rsidRPr="00D90A97">
        <w:rPr>
          <w:vertAlign w:val="superscript"/>
        </w:rPr>
        <w:t>2</w:t>
      </w:r>
      <w:r w:rsidRPr="00D90A97">
        <w:t xml:space="preserve"> pre zásuvky obvody s istením 16 A  </w:t>
      </w:r>
      <w:proofErr w:type="spellStart"/>
      <w:r w:rsidRPr="00D90A97">
        <w:t>a</w:t>
      </w:r>
      <w:proofErr w:type="spellEnd"/>
      <w:r w:rsidRPr="00D90A97">
        <w:t> 1,5 mm</w:t>
      </w:r>
      <w:r w:rsidRPr="00D90A97">
        <w:rPr>
          <w:vertAlign w:val="superscript"/>
        </w:rPr>
        <w:t>2</w:t>
      </w:r>
      <w:r w:rsidRPr="00D90A97">
        <w:t xml:space="preserve"> pre svetelné obvody s istením 10 A uložených v celej trase k zariadeniam v </w:t>
      </w:r>
      <w:proofErr w:type="spellStart"/>
      <w:r w:rsidRPr="00D90A97">
        <w:t>chráničkach</w:t>
      </w:r>
      <w:proofErr w:type="spellEnd"/>
      <w:r w:rsidRPr="00D90A97">
        <w:t xml:space="preserve"> z nehorľavého materiálu FXP, v podlahe na 1.np, v stene v zateplení, v podhľade na 2.np.</w:t>
      </w:r>
    </w:p>
    <w:p w14:paraId="6EDB0F44" w14:textId="77777777" w:rsidR="00D90A97" w:rsidRPr="00D90A97" w:rsidRDefault="00D90A97" w:rsidP="005B2B4F">
      <w:pPr>
        <w:pStyle w:val="VISIA"/>
      </w:pPr>
      <w:r w:rsidRPr="00D90A97">
        <w:t xml:space="preserve">Na vstupe do objektu v RH1 bude osadená </w:t>
      </w:r>
      <w:proofErr w:type="spellStart"/>
      <w:r w:rsidRPr="00D90A97">
        <w:t>prepäťová</w:t>
      </w:r>
      <w:proofErr w:type="spellEnd"/>
      <w:r w:rsidRPr="00D90A97">
        <w:t xml:space="preserve"> ochrana typu 1+2. V hlavnom rozvádzači RH1 sú uvažované istiace rezervy, ktoré sa môžu využiť na iné spotrebiče. Pri inštalácií ďalších spotrebičov je potrebné prehodnotiť istiacu charakteristiku pre konkrétne použitie.</w:t>
      </w:r>
    </w:p>
    <w:p w14:paraId="64E59751" w14:textId="77777777" w:rsidR="008A30FC" w:rsidRDefault="008A30FC" w:rsidP="005B2B4F">
      <w:pPr>
        <w:pStyle w:val="VISIA"/>
      </w:pPr>
    </w:p>
    <w:p w14:paraId="56EAE2C1" w14:textId="77777777" w:rsidR="00D90A97" w:rsidRDefault="005B2B4F" w:rsidP="005B2B4F">
      <w:pPr>
        <w:pStyle w:val="VISIA"/>
        <w:rPr>
          <w:rFonts w:cs="Arial"/>
        </w:rPr>
      </w:pPr>
      <w:r>
        <w:t>14.3.4 KÁBLOVÉ TRASY</w:t>
      </w:r>
    </w:p>
    <w:p w14:paraId="0C09E846" w14:textId="77777777" w:rsidR="00D90A97" w:rsidRPr="00D90A97" w:rsidRDefault="00D90A97" w:rsidP="005B2B4F">
      <w:pPr>
        <w:pStyle w:val="VISIA"/>
      </w:pPr>
      <w:r>
        <w:tab/>
      </w:r>
      <w:r w:rsidRPr="00D90A97">
        <w:t xml:space="preserve">Celá elektrická elektroinštalácia v dutých horľavých stenách a do / na horľavé materiály musí byť v zmysle STN 33 2000-4-482:2001, STN 33 2000-4-42:2012, STN 33 2312:2013 a vyhlášky MV SR č. 605/2007 </w:t>
      </w:r>
      <w:proofErr w:type="spellStart"/>
      <w:r w:rsidRPr="00D90A97">
        <w:t>Z.z</w:t>
      </w:r>
      <w:proofErr w:type="spellEnd"/>
      <w:r w:rsidRPr="00D90A97">
        <w:t>. a tiež elektrická elektroinštalácia na nehorľavých materiáloch musí vyhovovať STN 33 2000-5-52.</w:t>
      </w:r>
    </w:p>
    <w:p w14:paraId="732076F4" w14:textId="015F93C6" w:rsidR="00D90A97" w:rsidRPr="00D90A97" w:rsidRDefault="00D90A97" w:rsidP="005B2B4F">
      <w:pPr>
        <w:pStyle w:val="VISIA"/>
        <w:rPr>
          <w:rFonts w:cs="Arial"/>
        </w:rPr>
      </w:pPr>
      <w:r>
        <w:tab/>
      </w:r>
      <w:r w:rsidRPr="00D90A97">
        <w:t xml:space="preserve">Všetky elektroinštalačné rozvody sa musia chrániť proti poruche izolácie prúdovými chráničmi s menovitým rozdielom vypínacím prúdom In&lt;300mA podľa STN 33 2000-4-482 odsek 482.1.7. Pre tento účel bude potrebné do hlavného rozvádzača na </w:t>
      </w:r>
      <w:proofErr w:type="spellStart"/>
      <w:r w:rsidRPr="00D90A97">
        <w:t>vsupe</w:t>
      </w:r>
      <w:proofErr w:type="spellEnd"/>
      <w:r w:rsidRPr="00D90A97">
        <w:t xml:space="preserve"> osadiť 300mA prúdový chránič. Elektrické zariadenia, ako sú zásuvky a vypínače sa nesmú inštalovať s </w:t>
      </w:r>
      <w:proofErr w:type="spellStart"/>
      <w:r w:rsidRPr="00D90A97">
        <w:t>drábkovým</w:t>
      </w:r>
      <w:proofErr w:type="spellEnd"/>
      <w:r w:rsidRPr="00D90A97">
        <w:t xml:space="preserve"> upevnením a musia spĺňať požiadavku STN EN 60669-1 na odolnosť izolačných materiálov proti nadmernému teplu a horeniu. Všetky elektro rozvody musia byť uložené v dutých horľavých stenách v PVC trubkách bez šírenia plameňa podľa STN 33 2000-4-482, </w:t>
      </w:r>
      <w:proofErr w:type="spellStart"/>
      <w:r w:rsidRPr="00D90A97">
        <w:t>t.j</w:t>
      </w:r>
      <w:proofErr w:type="spellEnd"/>
      <w:r w:rsidRPr="00D90A97">
        <w:t xml:space="preserve">. napr. </w:t>
      </w:r>
      <w:proofErr w:type="spellStart"/>
      <w:r w:rsidRPr="00D90A97">
        <w:t>Dietzel</w:t>
      </w:r>
      <w:proofErr w:type="spellEnd"/>
      <w:r w:rsidRPr="00D90A97">
        <w:t xml:space="preserve"> </w:t>
      </w:r>
      <w:proofErr w:type="spellStart"/>
      <w:r w:rsidRPr="00D90A97">
        <w:t>Univolt</w:t>
      </w:r>
      <w:proofErr w:type="spellEnd"/>
      <w:r w:rsidRPr="00D90A97">
        <w:t xml:space="preserve"> FXP alebo FXPS</w:t>
      </w:r>
      <w:r w:rsidR="003137A6">
        <w:t xml:space="preserve"> </w:t>
      </w:r>
      <w:r w:rsidR="003137A6">
        <w:rPr>
          <w:snapToGrid w:val="0"/>
        </w:rPr>
        <w:t>(alebo ekvivalent)</w:t>
      </w:r>
      <w:r w:rsidRPr="00D90A97">
        <w:t xml:space="preserve">. Elektrické zariadenia sa môžu montovať do horľavých a na </w:t>
      </w:r>
      <w:proofErr w:type="spellStart"/>
      <w:r w:rsidRPr="00D90A97">
        <w:t>ne</w:t>
      </w:r>
      <w:proofErr w:type="spellEnd"/>
      <w:r w:rsidRPr="00D90A97">
        <w:t xml:space="preserve"> len za podmienok uvedených v norme STN 33 2312:2013. Elektrické zariadenia, ktoré nie sú vhodné pre priamu montáž do/na horľavý materiál sa musia oddeliť od horľavých materiálov vzduchovou medzerou, tepelnoizolačnou podložkou alebo lôžkom podľa tabuľky 1 normy STN 33 2312:2013. Elektrické ohrievače sa musia montovať na nehorľavé podložky v zmysle STN 33 2000-4-482</w:t>
      </w:r>
      <w:r w:rsidRPr="00D90A97">
        <w:rPr>
          <w:rFonts w:cs="Arial"/>
        </w:rPr>
        <w:t xml:space="preserve">. </w:t>
      </w:r>
      <w:r w:rsidR="003137A6">
        <w:rPr>
          <w:rFonts w:cs="Arial"/>
        </w:rPr>
        <w:t xml:space="preserve"> </w:t>
      </w:r>
    </w:p>
    <w:p w14:paraId="3F807151" w14:textId="77777777" w:rsidR="00D90A97" w:rsidRPr="00D90A97" w:rsidRDefault="00D90A97" w:rsidP="005B2B4F">
      <w:pPr>
        <w:pStyle w:val="VISIA"/>
      </w:pPr>
      <w:r w:rsidRPr="00D90A97">
        <w:t>tabuľka č. 1 normy STN 33 2312:2013: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6"/>
        <w:gridCol w:w="3026"/>
        <w:gridCol w:w="3008"/>
      </w:tblGrid>
      <w:tr w:rsidR="00D90A97" w:rsidRPr="00D90A97" w14:paraId="62B337BC" w14:textId="77777777" w:rsidTr="00D90A97">
        <w:tc>
          <w:tcPr>
            <w:tcW w:w="3095" w:type="dxa"/>
            <w:tcBorders>
              <w:top w:val="single" w:sz="4" w:space="0" w:color="auto"/>
              <w:left w:val="single" w:sz="4" w:space="0" w:color="auto"/>
              <w:bottom w:val="single" w:sz="12" w:space="0" w:color="auto"/>
              <w:right w:val="single" w:sz="12" w:space="0" w:color="auto"/>
            </w:tcBorders>
            <w:hideMark/>
          </w:tcPr>
          <w:p w14:paraId="3D8801E0" w14:textId="77777777" w:rsidR="00D90A97" w:rsidRPr="00D90A97" w:rsidRDefault="00D90A97" w:rsidP="005B2B4F">
            <w:pPr>
              <w:pStyle w:val="VISIA"/>
            </w:pPr>
            <w:r w:rsidRPr="00D90A97">
              <w:t>Druh elektrického zariadenia</w:t>
            </w:r>
          </w:p>
        </w:tc>
        <w:tc>
          <w:tcPr>
            <w:tcW w:w="3095" w:type="dxa"/>
            <w:tcBorders>
              <w:top w:val="single" w:sz="4" w:space="0" w:color="auto"/>
              <w:left w:val="single" w:sz="12" w:space="0" w:color="auto"/>
              <w:bottom w:val="single" w:sz="12" w:space="0" w:color="auto"/>
              <w:right w:val="single" w:sz="4" w:space="0" w:color="auto"/>
            </w:tcBorders>
            <w:hideMark/>
          </w:tcPr>
          <w:p w14:paraId="25BCB2DD" w14:textId="77777777" w:rsidR="00D90A97" w:rsidRPr="00D90A97" w:rsidRDefault="00D90A97" w:rsidP="005B2B4F">
            <w:pPr>
              <w:pStyle w:val="VISIA"/>
            </w:pPr>
            <w:r w:rsidRPr="00D90A97">
              <w:t>Tepelnoizolačná podložka alebo lôžko s hrúbkou najmenej</w:t>
            </w:r>
          </w:p>
          <w:p w14:paraId="53267C82" w14:textId="77777777" w:rsidR="00D90A97" w:rsidRPr="00D90A97" w:rsidRDefault="00D90A97" w:rsidP="005B2B4F">
            <w:pPr>
              <w:pStyle w:val="VISIA"/>
            </w:pPr>
            <w:r w:rsidRPr="00D90A97">
              <w:t>mm</w:t>
            </w:r>
          </w:p>
        </w:tc>
        <w:tc>
          <w:tcPr>
            <w:tcW w:w="3096" w:type="dxa"/>
            <w:tcBorders>
              <w:top w:val="single" w:sz="4" w:space="0" w:color="auto"/>
              <w:left w:val="single" w:sz="4" w:space="0" w:color="auto"/>
              <w:bottom w:val="single" w:sz="12" w:space="0" w:color="auto"/>
              <w:right w:val="single" w:sz="4" w:space="0" w:color="auto"/>
            </w:tcBorders>
          </w:tcPr>
          <w:p w14:paraId="06837839" w14:textId="77777777" w:rsidR="00D90A97" w:rsidRPr="00D90A97" w:rsidRDefault="00D90A97" w:rsidP="005B2B4F">
            <w:pPr>
              <w:pStyle w:val="VISIA"/>
            </w:pPr>
            <w:r w:rsidRPr="00D90A97">
              <w:t xml:space="preserve">Vzduchová medzera s hrúbkou </w:t>
            </w:r>
            <w:proofErr w:type="spellStart"/>
            <w:r w:rsidRPr="00D90A97">
              <w:t>majmenej</w:t>
            </w:r>
            <w:proofErr w:type="spellEnd"/>
          </w:p>
          <w:p w14:paraId="7CA7D2E2" w14:textId="77777777" w:rsidR="00D90A97" w:rsidRPr="00D90A97" w:rsidRDefault="00D90A97" w:rsidP="005B2B4F">
            <w:pPr>
              <w:pStyle w:val="VISIA"/>
            </w:pPr>
            <w:r w:rsidRPr="00D90A97">
              <w:t>mm</w:t>
            </w:r>
          </w:p>
          <w:p w14:paraId="4D522070" w14:textId="77777777" w:rsidR="00D90A97" w:rsidRPr="00D90A97" w:rsidRDefault="00D90A97" w:rsidP="005B2B4F">
            <w:pPr>
              <w:pStyle w:val="VISIA"/>
            </w:pPr>
          </w:p>
        </w:tc>
      </w:tr>
      <w:tr w:rsidR="00D90A97" w:rsidRPr="00D90A97" w14:paraId="5658CAC7" w14:textId="77777777" w:rsidTr="00D90A97">
        <w:tc>
          <w:tcPr>
            <w:tcW w:w="3095" w:type="dxa"/>
            <w:tcBorders>
              <w:top w:val="single" w:sz="12" w:space="0" w:color="auto"/>
              <w:left w:val="single" w:sz="4" w:space="0" w:color="auto"/>
              <w:bottom w:val="single" w:sz="4" w:space="0" w:color="auto"/>
              <w:right w:val="single" w:sz="12" w:space="0" w:color="auto"/>
            </w:tcBorders>
            <w:hideMark/>
          </w:tcPr>
          <w:p w14:paraId="106E1957" w14:textId="77777777" w:rsidR="00D90A97" w:rsidRPr="00D90A97" w:rsidRDefault="00D90A97" w:rsidP="005B2B4F">
            <w:pPr>
              <w:pStyle w:val="VISIA"/>
            </w:pPr>
            <w:r w:rsidRPr="00D90A97">
              <w:t>Rozvádzače</w:t>
            </w:r>
          </w:p>
        </w:tc>
        <w:tc>
          <w:tcPr>
            <w:tcW w:w="3095" w:type="dxa"/>
            <w:vMerge w:val="restart"/>
            <w:tcBorders>
              <w:top w:val="single" w:sz="12" w:space="0" w:color="auto"/>
              <w:left w:val="single" w:sz="12" w:space="0" w:color="auto"/>
              <w:bottom w:val="single" w:sz="4" w:space="0" w:color="auto"/>
              <w:right w:val="single" w:sz="4" w:space="0" w:color="auto"/>
            </w:tcBorders>
            <w:hideMark/>
          </w:tcPr>
          <w:p w14:paraId="6ACEE39D" w14:textId="77777777" w:rsidR="00D90A97" w:rsidRPr="00D90A97" w:rsidRDefault="00D90A97" w:rsidP="005B2B4F">
            <w:pPr>
              <w:pStyle w:val="VISIA"/>
            </w:pPr>
            <w:r w:rsidRPr="00D90A97">
              <w:t>10</w:t>
            </w:r>
          </w:p>
        </w:tc>
        <w:tc>
          <w:tcPr>
            <w:tcW w:w="3096" w:type="dxa"/>
            <w:vMerge w:val="restart"/>
            <w:tcBorders>
              <w:top w:val="single" w:sz="12" w:space="0" w:color="auto"/>
              <w:left w:val="single" w:sz="4" w:space="0" w:color="auto"/>
              <w:bottom w:val="single" w:sz="4" w:space="0" w:color="auto"/>
              <w:right w:val="single" w:sz="4" w:space="0" w:color="auto"/>
            </w:tcBorders>
            <w:hideMark/>
          </w:tcPr>
          <w:p w14:paraId="1DFEE30A" w14:textId="77777777" w:rsidR="00D90A97" w:rsidRPr="00D90A97" w:rsidRDefault="00D90A97" w:rsidP="005B2B4F">
            <w:pPr>
              <w:pStyle w:val="VISIA"/>
            </w:pPr>
            <w:r w:rsidRPr="00D90A97">
              <w:t>5</w:t>
            </w:r>
          </w:p>
        </w:tc>
      </w:tr>
      <w:tr w:rsidR="00D90A97" w:rsidRPr="00D90A97" w14:paraId="06974071" w14:textId="77777777" w:rsidTr="00D90A97">
        <w:tc>
          <w:tcPr>
            <w:tcW w:w="3095" w:type="dxa"/>
            <w:tcBorders>
              <w:top w:val="single" w:sz="4" w:space="0" w:color="auto"/>
              <w:left w:val="single" w:sz="4" w:space="0" w:color="auto"/>
              <w:bottom w:val="single" w:sz="4" w:space="0" w:color="auto"/>
              <w:right w:val="single" w:sz="12" w:space="0" w:color="auto"/>
            </w:tcBorders>
            <w:hideMark/>
          </w:tcPr>
          <w:p w14:paraId="27680D76" w14:textId="77777777" w:rsidR="00D90A97" w:rsidRPr="00D90A97" w:rsidRDefault="00D90A97" w:rsidP="005B2B4F">
            <w:pPr>
              <w:pStyle w:val="VISIA"/>
            </w:pPr>
            <w:r w:rsidRPr="00D90A97">
              <w:lastRenderedPageBreak/>
              <w:t>Stroje a transformátory</w:t>
            </w:r>
          </w:p>
        </w:tc>
        <w:tc>
          <w:tcPr>
            <w:tcW w:w="0" w:type="auto"/>
            <w:vMerge/>
            <w:tcBorders>
              <w:top w:val="single" w:sz="12" w:space="0" w:color="auto"/>
              <w:left w:val="single" w:sz="12" w:space="0" w:color="auto"/>
              <w:bottom w:val="single" w:sz="4" w:space="0" w:color="auto"/>
              <w:right w:val="single" w:sz="4" w:space="0" w:color="auto"/>
            </w:tcBorders>
            <w:vAlign w:val="center"/>
            <w:hideMark/>
          </w:tcPr>
          <w:p w14:paraId="5DD92130" w14:textId="77777777" w:rsidR="00D90A97" w:rsidRPr="00D90A97" w:rsidRDefault="00D90A97" w:rsidP="005B2B4F">
            <w:pPr>
              <w:pStyle w:val="VISIA"/>
            </w:pPr>
          </w:p>
        </w:tc>
        <w:tc>
          <w:tcPr>
            <w:tcW w:w="0" w:type="auto"/>
            <w:vMerge/>
            <w:tcBorders>
              <w:top w:val="single" w:sz="12" w:space="0" w:color="auto"/>
              <w:left w:val="single" w:sz="4" w:space="0" w:color="auto"/>
              <w:bottom w:val="single" w:sz="4" w:space="0" w:color="auto"/>
              <w:right w:val="single" w:sz="4" w:space="0" w:color="auto"/>
            </w:tcBorders>
            <w:vAlign w:val="center"/>
            <w:hideMark/>
          </w:tcPr>
          <w:p w14:paraId="6DDB068D" w14:textId="77777777" w:rsidR="00D90A97" w:rsidRPr="00D90A97" w:rsidRDefault="00D90A97" w:rsidP="005B2B4F">
            <w:pPr>
              <w:pStyle w:val="VISIA"/>
            </w:pPr>
          </w:p>
        </w:tc>
      </w:tr>
      <w:tr w:rsidR="00D90A97" w:rsidRPr="00D90A97" w14:paraId="149ACFE9" w14:textId="77777777" w:rsidTr="00D90A97">
        <w:tc>
          <w:tcPr>
            <w:tcW w:w="3095" w:type="dxa"/>
            <w:tcBorders>
              <w:top w:val="single" w:sz="4" w:space="0" w:color="auto"/>
              <w:left w:val="single" w:sz="4" w:space="0" w:color="auto"/>
              <w:bottom w:val="single" w:sz="4" w:space="0" w:color="auto"/>
              <w:right w:val="single" w:sz="12" w:space="0" w:color="auto"/>
            </w:tcBorders>
            <w:hideMark/>
          </w:tcPr>
          <w:p w14:paraId="738FF435" w14:textId="77777777" w:rsidR="00D90A97" w:rsidRPr="00D90A97" w:rsidRDefault="00D90A97" w:rsidP="005B2B4F">
            <w:pPr>
              <w:pStyle w:val="VISIA"/>
            </w:pPr>
            <w:r w:rsidRPr="00D90A97">
              <w:t>Spotrebiče</w:t>
            </w:r>
          </w:p>
        </w:tc>
        <w:tc>
          <w:tcPr>
            <w:tcW w:w="0" w:type="auto"/>
            <w:vMerge/>
            <w:tcBorders>
              <w:top w:val="single" w:sz="12" w:space="0" w:color="auto"/>
              <w:left w:val="single" w:sz="12" w:space="0" w:color="auto"/>
              <w:bottom w:val="single" w:sz="4" w:space="0" w:color="auto"/>
              <w:right w:val="single" w:sz="4" w:space="0" w:color="auto"/>
            </w:tcBorders>
            <w:vAlign w:val="center"/>
            <w:hideMark/>
          </w:tcPr>
          <w:p w14:paraId="74988831" w14:textId="77777777" w:rsidR="00D90A97" w:rsidRPr="00D90A97" w:rsidRDefault="00D90A97" w:rsidP="005B2B4F">
            <w:pPr>
              <w:pStyle w:val="VISIA"/>
            </w:pPr>
          </w:p>
        </w:tc>
        <w:tc>
          <w:tcPr>
            <w:tcW w:w="0" w:type="auto"/>
            <w:vMerge/>
            <w:tcBorders>
              <w:top w:val="single" w:sz="12" w:space="0" w:color="auto"/>
              <w:left w:val="single" w:sz="4" w:space="0" w:color="auto"/>
              <w:bottom w:val="single" w:sz="4" w:space="0" w:color="auto"/>
              <w:right w:val="single" w:sz="4" w:space="0" w:color="auto"/>
            </w:tcBorders>
            <w:vAlign w:val="center"/>
            <w:hideMark/>
          </w:tcPr>
          <w:p w14:paraId="1AADB238" w14:textId="77777777" w:rsidR="00D90A97" w:rsidRPr="00D90A97" w:rsidRDefault="00D90A97" w:rsidP="005B2B4F">
            <w:pPr>
              <w:pStyle w:val="VISIA"/>
            </w:pPr>
          </w:p>
        </w:tc>
      </w:tr>
      <w:tr w:rsidR="00D90A97" w:rsidRPr="00D90A97" w14:paraId="68063283" w14:textId="77777777" w:rsidTr="00D90A97">
        <w:tc>
          <w:tcPr>
            <w:tcW w:w="3095" w:type="dxa"/>
            <w:tcBorders>
              <w:top w:val="single" w:sz="4" w:space="0" w:color="auto"/>
              <w:left w:val="single" w:sz="4" w:space="0" w:color="auto"/>
              <w:bottom w:val="single" w:sz="4" w:space="0" w:color="auto"/>
              <w:right w:val="single" w:sz="12" w:space="0" w:color="auto"/>
            </w:tcBorders>
            <w:hideMark/>
          </w:tcPr>
          <w:p w14:paraId="1226CEA7" w14:textId="77777777" w:rsidR="00D90A97" w:rsidRPr="00D90A97" w:rsidRDefault="00D90A97" w:rsidP="005B2B4F">
            <w:pPr>
              <w:pStyle w:val="VISIA"/>
            </w:pPr>
            <w:r w:rsidRPr="00D90A97">
              <w:t>Meracie a ochranné prístroje</w:t>
            </w:r>
          </w:p>
        </w:tc>
        <w:tc>
          <w:tcPr>
            <w:tcW w:w="3095" w:type="dxa"/>
            <w:vMerge w:val="restart"/>
            <w:tcBorders>
              <w:top w:val="single" w:sz="4" w:space="0" w:color="auto"/>
              <w:left w:val="single" w:sz="12" w:space="0" w:color="auto"/>
              <w:bottom w:val="single" w:sz="4" w:space="0" w:color="auto"/>
              <w:right w:val="single" w:sz="4" w:space="0" w:color="auto"/>
            </w:tcBorders>
            <w:hideMark/>
          </w:tcPr>
          <w:p w14:paraId="75D28833" w14:textId="77777777" w:rsidR="00D90A97" w:rsidRPr="00D90A97" w:rsidRDefault="00D90A97" w:rsidP="005B2B4F">
            <w:pPr>
              <w:pStyle w:val="VISIA"/>
            </w:pPr>
            <w:r w:rsidRPr="00D90A97">
              <w:t>5</w:t>
            </w:r>
          </w:p>
        </w:tc>
        <w:tc>
          <w:tcPr>
            <w:tcW w:w="3096" w:type="dxa"/>
            <w:vMerge w:val="restart"/>
            <w:tcBorders>
              <w:top w:val="single" w:sz="4" w:space="0" w:color="auto"/>
              <w:left w:val="single" w:sz="4" w:space="0" w:color="auto"/>
              <w:bottom w:val="single" w:sz="4" w:space="0" w:color="auto"/>
              <w:right w:val="single" w:sz="4" w:space="0" w:color="auto"/>
            </w:tcBorders>
            <w:hideMark/>
          </w:tcPr>
          <w:p w14:paraId="28BFFAD3" w14:textId="77777777" w:rsidR="00D90A97" w:rsidRPr="00D90A97" w:rsidRDefault="00D90A97" w:rsidP="005B2B4F">
            <w:pPr>
              <w:pStyle w:val="VISIA"/>
            </w:pPr>
            <w:r w:rsidRPr="00D90A97">
              <w:t>30</w:t>
            </w:r>
          </w:p>
        </w:tc>
      </w:tr>
      <w:tr w:rsidR="00D90A97" w:rsidRPr="00D90A97" w14:paraId="2B229B7D" w14:textId="77777777" w:rsidTr="00D90A97">
        <w:tc>
          <w:tcPr>
            <w:tcW w:w="3095" w:type="dxa"/>
            <w:tcBorders>
              <w:top w:val="single" w:sz="4" w:space="0" w:color="auto"/>
              <w:left w:val="single" w:sz="4" w:space="0" w:color="auto"/>
              <w:bottom w:val="single" w:sz="4" w:space="0" w:color="auto"/>
              <w:right w:val="single" w:sz="12" w:space="0" w:color="auto"/>
            </w:tcBorders>
            <w:hideMark/>
          </w:tcPr>
          <w:p w14:paraId="50CCBED4" w14:textId="77777777" w:rsidR="00D90A97" w:rsidRPr="00D90A97" w:rsidRDefault="00D90A97" w:rsidP="005B2B4F">
            <w:pPr>
              <w:pStyle w:val="VISIA"/>
              <w:rPr>
                <w:sz w:val="24"/>
                <w:szCs w:val="24"/>
              </w:rPr>
            </w:pPr>
            <w:r w:rsidRPr="00D90A97">
              <w:t>Rozvody a prístroje</w:t>
            </w:r>
          </w:p>
        </w:tc>
        <w:tc>
          <w:tcPr>
            <w:tcW w:w="0" w:type="auto"/>
            <w:vMerge/>
            <w:tcBorders>
              <w:top w:val="single" w:sz="4" w:space="0" w:color="auto"/>
              <w:left w:val="single" w:sz="12" w:space="0" w:color="auto"/>
              <w:bottom w:val="single" w:sz="4" w:space="0" w:color="auto"/>
              <w:right w:val="single" w:sz="4" w:space="0" w:color="auto"/>
            </w:tcBorders>
            <w:vAlign w:val="center"/>
            <w:hideMark/>
          </w:tcPr>
          <w:p w14:paraId="59C1B2CA" w14:textId="77777777" w:rsidR="00D90A97" w:rsidRPr="00D90A97" w:rsidRDefault="00D90A97" w:rsidP="005B2B4F">
            <w:pPr>
              <w:pStyle w:val="VISIA"/>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F4DF2C" w14:textId="77777777" w:rsidR="00D90A97" w:rsidRPr="00D90A97" w:rsidRDefault="00D90A97" w:rsidP="005B2B4F">
            <w:pPr>
              <w:pStyle w:val="VISIA"/>
            </w:pPr>
          </w:p>
        </w:tc>
      </w:tr>
      <w:tr w:rsidR="00D90A97" w:rsidRPr="00D90A97" w14:paraId="5FD4FE90" w14:textId="77777777" w:rsidTr="00D90A97">
        <w:tc>
          <w:tcPr>
            <w:tcW w:w="3095" w:type="dxa"/>
            <w:tcBorders>
              <w:top w:val="single" w:sz="4" w:space="0" w:color="auto"/>
              <w:left w:val="single" w:sz="4" w:space="0" w:color="auto"/>
              <w:bottom w:val="single" w:sz="4" w:space="0" w:color="auto"/>
              <w:right w:val="single" w:sz="12" w:space="0" w:color="auto"/>
            </w:tcBorders>
            <w:hideMark/>
          </w:tcPr>
          <w:p w14:paraId="69B3D1AA" w14:textId="77777777" w:rsidR="00D90A97" w:rsidRPr="00D90A97" w:rsidRDefault="00D90A97" w:rsidP="005B2B4F">
            <w:pPr>
              <w:pStyle w:val="VISIA"/>
            </w:pPr>
            <w:r w:rsidRPr="00D90A97">
              <w:t>Svietidla</w:t>
            </w:r>
          </w:p>
        </w:tc>
        <w:tc>
          <w:tcPr>
            <w:tcW w:w="0" w:type="auto"/>
            <w:vMerge/>
            <w:tcBorders>
              <w:top w:val="single" w:sz="4" w:space="0" w:color="auto"/>
              <w:left w:val="single" w:sz="12" w:space="0" w:color="auto"/>
              <w:bottom w:val="single" w:sz="4" w:space="0" w:color="auto"/>
              <w:right w:val="single" w:sz="4" w:space="0" w:color="auto"/>
            </w:tcBorders>
            <w:vAlign w:val="center"/>
            <w:hideMark/>
          </w:tcPr>
          <w:p w14:paraId="327F5CFF" w14:textId="77777777" w:rsidR="00D90A97" w:rsidRPr="00D90A97" w:rsidRDefault="00D90A97" w:rsidP="005B2B4F">
            <w:pPr>
              <w:pStyle w:val="VISIA"/>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1F6E3D" w14:textId="77777777" w:rsidR="00D90A97" w:rsidRPr="00D90A97" w:rsidRDefault="00D90A97" w:rsidP="005B2B4F">
            <w:pPr>
              <w:pStyle w:val="VISIA"/>
            </w:pPr>
          </w:p>
        </w:tc>
      </w:tr>
    </w:tbl>
    <w:p w14:paraId="0936C371" w14:textId="77777777" w:rsidR="00D90A97" w:rsidRPr="00D90A97" w:rsidRDefault="00D90A97" w:rsidP="005B2B4F">
      <w:pPr>
        <w:pStyle w:val="VISIA"/>
      </w:pPr>
      <w:r w:rsidRPr="00D90A97">
        <w:tab/>
      </w:r>
    </w:p>
    <w:p w14:paraId="14F47376" w14:textId="77777777" w:rsidR="00D90A97" w:rsidRPr="00D90A97" w:rsidRDefault="00D90A97" w:rsidP="005B2B4F">
      <w:pPr>
        <w:pStyle w:val="VISIA"/>
      </w:pPr>
      <w:r>
        <w:rPr>
          <w:lang w:val="x-none"/>
        </w:rPr>
        <w:tab/>
      </w:r>
      <w:r w:rsidRPr="00D90A97">
        <w:rPr>
          <w:lang w:val="x-none"/>
        </w:rPr>
        <w:t>Hlavná káblová trasa</w:t>
      </w:r>
      <w:r w:rsidRPr="00D90A97">
        <w:t xml:space="preserve"> na 1.np bude </w:t>
      </w:r>
      <w:r w:rsidRPr="000C0756">
        <w:t>vedená v</w:t>
      </w:r>
      <w:r w:rsidR="000C0756" w:rsidRPr="000C0756">
        <w:t> chráničke v </w:t>
      </w:r>
      <w:r w:rsidR="000C0756">
        <w:t>základovej doske</w:t>
      </w:r>
      <w:r w:rsidRPr="00D90A97">
        <w:t xml:space="preserve">, káble budú vedené v chráničkách FXP až k miestu dopojenia zariadenia, kde vystúpia z podlahy a zaústia sa do </w:t>
      </w:r>
      <w:proofErr w:type="spellStart"/>
      <w:r w:rsidRPr="00D90A97">
        <w:t>ministĺpikov</w:t>
      </w:r>
      <w:proofErr w:type="spellEnd"/>
      <w:r w:rsidRPr="00D90A97">
        <w:t>, či do podlahových krabíc. K zariadeniam na obvodových stenách budú káble privedené v tepelnej izolácii v chráničkách FXP.</w:t>
      </w:r>
      <w:r w:rsidRPr="00D90A97">
        <w:rPr>
          <w:lang w:val="x-none"/>
        </w:rPr>
        <w:t xml:space="preserve"> </w:t>
      </w:r>
      <w:r w:rsidRPr="00D90A97">
        <w:t xml:space="preserve">Stúpačka na 2.np bude viesť v tepelnej izolácii, kde budú osadené </w:t>
      </w:r>
      <w:proofErr w:type="spellStart"/>
      <w:r w:rsidRPr="00D90A97">
        <w:t>drútené</w:t>
      </w:r>
      <w:proofErr w:type="spellEnd"/>
      <w:r w:rsidRPr="00D90A97">
        <w:t xml:space="preserve"> </w:t>
      </w:r>
      <w:proofErr w:type="spellStart"/>
      <w:r w:rsidRPr="00D90A97">
        <w:t>žlaby</w:t>
      </w:r>
      <w:proofErr w:type="spellEnd"/>
      <w:r w:rsidRPr="00D90A97">
        <w:t xml:space="preserve">, kotvené na nosnú stenu, až po výšku podhľadu na 2.np.Tu budú zaústené do podhľadu a v ňom budú privedené k napájanému zariadeniu. </w:t>
      </w:r>
    </w:p>
    <w:p w14:paraId="00FE2C32" w14:textId="77777777" w:rsidR="00D90A97" w:rsidRPr="00D90A97" w:rsidRDefault="00D90A97" w:rsidP="005B2B4F">
      <w:pPr>
        <w:pStyle w:val="VISIA"/>
        <w:rPr>
          <w:szCs w:val="24"/>
          <w:lang w:eastAsia="sk-SK"/>
        </w:rPr>
      </w:pPr>
      <w:r w:rsidRPr="00D90A97">
        <w:t>Celá elektroinštalácia musí byť prevedená v zmysle STN 33 2000-5-52.</w:t>
      </w:r>
    </w:p>
    <w:p w14:paraId="31F221BA" w14:textId="77777777" w:rsidR="008A30FC" w:rsidRDefault="008A30FC" w:rsidP="005B2B4F">
      <w:pPr>
        <w:pStyle w:val="VISIA"/>
      </w:pPr>
    </w:p>
    <w:p w14:paraId="3104B2D1" w14:textId="77777777" w:rsidR="00D90A97" w:rsidRDefault="005B2B4F" w:rsidP="005B2B4F">
      <w:pPr>
        <w:pStyle w:val="VISIA"/>
        <w:rPr>
          <w:rFonts w:cs="Arial"/>
        </w:rPr>
      </w:pPr>
      <w:r>
        <w:t>14.3.5 POSPÁJANIE</w:t>
      </w:r>
    </w:p>
    <w:p w14:paraId="1C4CBD87" w14:textId="77777777" w:rsidR="00D90A97" w:rsidRDefault="00D90A97" w:rsidP="005B2B4F">
      <w:pPr>
        <w:pStyle w:val="VISIA"/>
      </w:pPr>
      <w:r>
        <w:rPr>
          <w:lang w:eastAsia="x-none"/>
        </w:rPr>
        <w:tab/>
        <w:t>V</w:t>
      </w:r>
      <w:r>
        <w:t>eľké kovové hmoty ako aj potrubia v objekte je potrebné pripojiť k svorkovnici hlavného pospájania v zmysle STN 33 2000-4-41 a STN 33 2000-5-54, cez ktorú bude spojené s okružnou uzemňovacou sústavou objektu cez rozpojiteľnú svorku</w:t>
      </w:r>
    </w:p>
    <w:p w14:paraId="470FABB6" w14:textId="77777777" w:rsidR="008A30FC" w:rsidRDefault="008A30FC" w:rsidP="005B2B4F">
      <w:pPr>
        <w:pStyle w:val="VISIA"/>
      </w:pPr>
    </w:p>
    <w:p w14:paraId="3F3B4823" w14:textId="77777777" w:rsidR="00D90A97" w:rsidRDefault="005B2B4F" w:rsidP="005B2B4F">
      <w:pPr>
        <w:pStyle w:val="VISIA"/>
        <w:rPr>
          <w:rFonts w:cs="Arial"/>
        </w:rPr>
      </w:pPr>
      <w:r>
        <w:t>14.4 SLABOPRÚDOVÉ ROZVODY</w:t>
      </w:r>
    </w:p>
    <w:p w14:paraId="604B2ECB" w14:textId="77777777" w:rsidR="00D90A97" w:rsidRDefault="00D90A97" w:rsidP="005B2B4F">
      <w:pPr>
        <w:pStyle w:val="VISIA"/>
      </w:pPr>
      <w:r>
        <w:tab/>
        <w:t>Všetky slaboprúdové rozvody (PC rozvody, WIFI...) budú zatiahnuté do PVC chráničiek s odstupovou vzdialenosťou od silnoprúdu. Káblové trasy budú vedené v celej trase v </w:t>
      </w:r>
      <w:proofErr w:type="spellStart"/>
      <w:r>
        <w:t>chráničkach</w:t>
      </w:r>
      <w:proofErr w:type="spellEnd"/>
      <w:r>
        <w:t xml:space="preserve"> z nehorľavého materiálu FXP, v podlahe na 1.np, v stene v zateplení, v podhľade na 2.np.</w:t>
      </w:r>
    </w:p>
    <w:p w14:paraId="3F4F17E9" w14:textId="77777777" w:rsidR="00D90A97" w:rsidRDefault="00D90A97" w:rsidP="005B2B4F">
      <w:pPr>
        <w:pStyle w:val="VISIA"/>
      </w:pPr>
    </w:p>
    <w:tbl>
      <w:tblPr>
        <w:tblpPr w:leftFromText="141" w:rightFromText="141"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1240"/>
        <w:gridCol w:w="3005"/>
      </w:tblGrid>
      <w:tr w:rsidR="00D90A97" w14:paraId="51782E51" w14:textId="77777777" w:rsidTr="00B93252">
        <w:tc>
          <w:tcPr>
            <w:tcW w:w="9060" w:type="dxa"/>
            <w:gridSpan w:val="3"/>
            <w:hideMark/>
          </w:tcPr>
          <w:p w14:paraId="58550A47" w14:textId="77777777" w:rsidR="00D90A97" w:rsidRDefault="00D90A97" w:rsidP="005B2B4F">
            <w:pPr>
              <w:pStyle w:val="VISIA"/>
            </w:pPr>
            <w:r>
              <w:t>Vzdialenosť pri súbehu rozvodov podľa STN 33 2000-5-52:2012</w:t>
            </w:r>
          </w:p>
        </w:tc>
      </w:tr>
      <w:tr w:rsidR="00D90A97" w14:paraId="772FD181" w14:textId="77777777" w:rsidTr="00B93252">
        <w:tc>
          <w:tcPr>
            <w:tcW w:w="4815" w:type="dxa"/>
            <w:vMerge w:val="restart"/>
            <w:hideMark/>
          </w:tcPr>
          <w:p w14:paraId="0A95C22E" w14:textId="77777777" w:rsidR="00D90A97" w:rsidRDefault="00D90A97" w:rsidP="005B2B4F">
            <w:pPr>
              <w:pStyle w:val="VISIA"/>
            </w:pPr>
            <w:r>
              <w:t>Súbeh izolovaného silnoprúdového rozvodu od</w:t>
            </w:r>
          </w:p>
        </w:tc>
        <w:tc>
          <w:tcPr>
            <w:tcW w:w="4245" w:type="dxa"/>
            <w:gridSpan w:val="2"/>
            <w:hideMark/>
          </w:tcPr>
          <w:p w14:paraId="2E470FA4" w14:textId="77777777" w:rsidR="00D90A97" w:rsidRDefault="00D90A97" w:rsidP="005B2B4F">
            <w:pPr>
              <w:pStyle w:val="VISIA"/>
            </w:pPr>
            <w:r>
              <w:t>Vzdialenosť rozvodov pri súbehu v dĺžke</w:t>
            </w:r>
          </w:p>
        </w:tc>
      </w:tr>
      <w:tr w:rsidR="00D90A97" w14:paraId="43D49E04" w14:textId="77777777" w:rsidTr="00B93252">
        <w:tc>
          <w:tcPr>
            <w:tcW w:w="0" w:type="auto"/>
            <w:vMerge/>
            <w:vAlign w:val="center"/>
            <w:hideMark/>
          </w:tcPr>
          <w:p w14:paraId="00853448" w14:textId="77777777" w:rsidR="00D90A97" w:rsidRDefault="00D90A97" w:rsidP="005B2B4F">
            <w:pPr>
              <w:pStyle w:val="VISIA"/>
            </w:pPr>
          </w:p>
        </w:tc>
        <w:tc>
          <w:tcPr>
            <w:tcW w:w="1240" w:type="dxa"/>
            <w:hideMark/>
          </w:tcPr>
          <w:p w14:paraId="11336FB9" w14:textId="77777777" w:rsidR="00D90A97" w:rsidRDefault="00D90A97" w:rsidP="005B2B4F">
            <w:pPr>
              <w:pStyle w:val="VISIA"/>
            </w:pPr>
            <w:r>
              <w:t>do 5m</w:t>
            </w:r>
          </w:p>
        </w:tc>
        <w:tc>
          <w:tcPr>
            <w:tcW w:w="0" w:type="auto"/>
            <w:vAlign w:val="center"/>
            <w:hideMark/>
          </w:tcPr>
          <w:p w14:paraId="7D51BD35" w14:textId="77777777" w:rsidR="00D90A97" w:rsidRDefault="00D90A97" w:rsidP="005B2B4F">
            <w:pPr>
              <w:pStyle w:val="VISIA"/>
            </w:pPr>
          </w:p>
        </w:tc>
      </w:tr>
      <w:tr w:rsidR="00D90A97" w14:paraId="0BF5E98D" w14:textId="77777777" w:rsidTr="00B93252">
        <w:tc>
          <w:tcPr>
            <w:tcW w:w="4815" w:type="dxa"/>
            <w:hideMark/>
          </w:tcPr>
          <w:p w14:paraId="4EBED625" w14:textId="77777777" w:rsidR="00D90A97" w:rsidRDefault="00D90A97" w:rsidP="005B2B4F">
            <w:pPr>
              <w:pStyle w:val="VISIA"/>
            </w:pPr>
            <w:r>
              <w:t>telekomunikačných alebo rozhlasových a televíznych antén</w:t>
            </w:r>
          </w:p>
        </w:tc>
        <w:tc>
          <w:tcPr>
            <w:tcW w:w="1240" w:type="dxa"/>
            <w:hideMark/>
          </w:tcPr>
          <w:p w14:paraId="0A2A295A" w14:textId="77777777" w:rsidR="00D90A97" w:rsidRDefault="00D90A97" w:rsidP="005B2B4F">
            <w:pPr>
              <w:pStyle w:val="VISIA"/>
            </w:pPr>
            <w:r>
              <w:t>30mm</w:t>
            </w:r>
          </w:p>
        </w:tc>
        <w:tc>
          <w:tcPr>
            <w:tcW w:w="0" w:type="auto"/>
            <w:vAlign w:val="center"/>
            <w:hideMark/>
          </w:tcPr>
          <w:p w14:paraId="0E81285B" w14:textId="77777777" w:rsidR="00D90A97" w:rsidRDefault="00D90A97" w:rsidP="005B2B4F">
            <w:pPr>
              <w:pStyle w:val="VISIA"/>
            </w:pPr>
          </w:p>
        </w:tc>
      </w:tr>
    </w:tbl>
    <w:p w14:paraId="740D8C6D" w14:textId="77777777" w:rsidR="00B93252" w:rsidRDefault="005B2B4F" w:rsidP="005B2B4F">
      <w:pPr>
        <w:pStyle w:val="VISIA"/>
        <w:rPr>
          <w:rFonts w:cs="Arial"/>
        </w:rPr>
      </w:pPr>
      <w:r>
        <w:t>14.4.1 DÁTOVÉ ROZVODY</w:t>
      </w:r>
    </w:p>
    <w:p w14:paraId="46D1395E" w14:textId="77777777" w:rsidR="00B93252" w:rsidRDefault="00B93252" w:rsidP="005B2B4F">
      <w:pPr>
        <w:pStyle w:val="VISIA"/>
      </w:pPr>
      <w:r>
        <w:tab/>
        <w:t xml:space="preserve">Navrhovaná je štruktúrovaná kabeláž káblami F/UTP </w:t>
      </w:r>
      <w:proofErr w:type="spellStart"/>
      <w:r>
        <w:t>Cat</w:t>
      </w:r>
      <w:proofErr w:type="spellEnd"/>
      <w:r>
        <w:t xml:space="preserve">. 6. Z dôvodu pripravovaných európskych noriem o elektromagnetickej kompatibilite je navrhovaný tienený káblový systém. </w:t>
      </w:r>
    </w:p>
    <w:p w14:paraId="6392AA15" w14:textId="77777777" w:rsidR="00B93252" w:rsidRDefault="00B93252" w:rsidP="005B2B4F">
      <w:pPr>
        <w:pStyle w:val="VISIA"/>
      </w:pPr>
      <w:r>
        <w:tab/>
        <w:t>Dátový rozvod bude riešený dátovými zásuvkami, ktoré budú umiestnené podľa dispozície. Dátové zásuvky budú typu RJ45 Cat.6 FTP. Všetky vedenia budú realizované tienenými káblami FTP 6 . Každá dátová zásuvka bude mať dva prípojné body typu RJ45. Káble od dátových zásuviek (S/FTP kat.6 4-páry) budú ukončené v </w:t>
      </w:r>
      <w:proofErr w:type="spellStart"/>
      <w:r>
        <w:t>navrh</w:t>
      </w:r>
      <w:proofErr w:type="spellEnd"/>
      <w:r>
        <w:t xml:space="preserve">. dátovom rozvádzači RACK1 na patch paneloch. </w:t>
      </w:r>
    </w:p>
    <w:p w14:paraId="0C93C6CB" w14:textId="77777777" w:rsidR="00B93252" w:rsidRDefault="00B93252" w:rsidP="005B2B4F">
      <w:pPr>
        <w:pStyle w:val="VISIA"/>
      </w:pPr>
      <w:r>
        <w:t xml:space="preserve">Dátový rozvádzač RACK 1 bude umiestnený v miestnosti č. 1.02. Hlavný prívod pre RACK1 bude z  rozvádzača RH1. </w:t>
      </w:r>
    </w:p>
    <w:p w14:paraId="1C3E0116" w14:textId="77777777" w:rsidR="00B93252" w:rsidRDefault="00B93252" w:rsidP="005B2B4F">
      <w:pPr>
        <w:pStyle w:val="VISIA"/>
      </w:pPr>
      <w:r>
        <w:tab/>
        <w:t>Napojenie na internet bude osadením FTTH boxu 4S na streche objektu SO102, kde je vyvedený optický kábel OPTIX, 4-vlákno, s voľným 1 vláknom. Optický kábel bude vedený po streche objektu, pri križovaní s bleskozvodom na streche treba oddialiť od bleskozvodu o cca 1m. Kábel zo strechy bude zvedený do zeme a v súbehu s </w:t>
      </w:r>
      <w:proofErr w:type="spellStart"/>
      <w:r>
        <w:t>nn</w:t>
      </w:r>
      <w:proofErr w:type="spellEnd"/>
      <w:r>
        <w:t xml:space="preserve"> prívodom do </w:t>
      </w:r>
      <w:proofErr w:type="spellStart"/>
      <w:r>
        <w:t>navrh.objektu</w:t>
      </w:r>
      <w:proofErr w:type="spellEnd"/>
      <w:r>
        <w:t xml:space="preserve"> bude privedený k objektu</w:t>
      </w:r>
      <w:r w:rsidR="000C0756" w:rsidRPr="000C0756">
        <w:t xml:space="preserve"> v chráničke v </w:t>
      </w:r>
      <w:r w:rsidR="000C0756">
        <w:t>základovej doske</w:t>
      </w:r>
      <w:r>
        <w:t xml:space="preserve"> až do miestn,1.02 a v zateplení vystúpi k miestu osadenia </w:t>
      </w:r>
      <w:proofErr w:type="spellStart"/>
      <w:r>
        <w:t>slp</w:t>
      </w:r>
      <w:proofErr w:type="spellEnd"/>
      <w:r>
        <w:t xml:space="preserve"> rozvádzača Rack1. Tu bude optický kábel ukončený v FTTH box 4s, využité 1 vlákno, 1 zvar. Optický kábel bude vedený v chráničke FXPS d20, UV-stabilná v celej trase</w:t>
      </w:r>
    </w:p>
    <w:p w14:paraId="11BC6A55" w14:textId="77777777" w:rsidR="008A30FC" w:rsidRDefault="00B93252" w:rsidP="005B2B4F">
      <w:pPr>
        <w:pStyle w:val="VISIA"/>
      </w:pPr>
      <w:r>
        <w:tab/>
      </w:r>
      <w:r w:rsidR="000C0756">
        <w:t xml:space="preserve"> </w:t>
      </w:r>
    </w:p>
    <w:p w14:paraId="04480158" w14:textId="77777777" w:rsidR="00B93252" w:rsidRDefault="005B2B4F" w:rsidP="005B2B4F">
      <w:pPr>
        <w:pStyle w:val="VISIA"/>
        <w:rPr>
          <w:rFonts w:cs="Arial"/>
        </w:rPr>
      </w:pPr>
      <w:r>
        <w:t>14.4.2 PRÍSTUPOVÝ SYSTÉM</w:t>
      </w:r>
    </w:p>
    <w:p w14:paraId="596844DD" w14:textId="129707B1" w:rsidR="00B93252" w:rsidRDefault="00B93252" w:rsidP="005B2B4F">
      <w:pPr>
        <w:pStyle w:val="VISIA"/>
      </w:pPr>
      <w:r>
        <w:tab/>
        <w:t xml:space="preserve">V rámci vonkajšieho prístupu do domu bude osadený prístupový systém z produkcie LOXONE – NFC </w:t>
      </w:r>
      <w:proofErr w:type="spellStart"/>
      <w:r>
        <w:t>Code</w:t>
      </w:r>
      <w:proofErr w:type="spellEnd"/>
      <w:r>
        <w:t xml:space="preserve"> </w:t>
      </w:r>
      <w:proofErr w:type="spellStart"/>
      <w:r>
        <w:t>Touch</w:t>
      </w:r>
      <w:proofErr w:type="spellEnd"/>
      <w:r>
        <w:t xml:space="preserve"> </w:t>
      </w:r>
      <w:proofErr w:type="spellStart"/>
      <w:r>
        <w:t>Tree</w:t>
      </w:r>
      <w:proofErr w:type="spellEnd"/>
      <w:r w:rsidR="003137A6">
        <w:t xml:space="preserve"> </w:t>
      </w:r>
      <w:r w:rsidR="003137A6">
        <w:rPr>
          <w:snapToGrid w:val="0"/>
        </w:rPr>
        <w:t>(alebo ekvivalent)</w:t>
      </w:r>
      <w:r>
        <w:t xml:space="preserve">. Bude osadený na stĺpiku pri hlavnom vstupe do objektu. </w:t>
      </w:r>
    </w:p>
    <w:p w14:paraId="1026BF75" w14:textId="470ED569" w:rsidR="00B93252" w:rsidRDefault="00377060" w:rsidP="005B2B4F">
      <w:pPr>
        <w:pStyle w:val="VISIA"/>
      </w:pPr>
      <w:r>
        <w:tab/>
      </w:r>
      <w:r w:rsidR="00B93252">
        <w:t>Káble budú zatiahnuté do PVC trubiek.</w:t>
      </w:r>
      <w:r w:rsidR="003137A6">
        <w:t xml:space="preserve"> </w:t>
      </w:r>
    </w:p>
    <w:p w14:paraId="398BB7EE" w14:textId="77777777" w:rsidR="008A30FC" w:rsidRDefault="008A30FC" w:rsidP="005B2B4F">
      <w:pPr>
        <w:pStyle w:val="VISIA"/>
      </w:pPr>
    </w:p>
    <w:p w14:paraId="401C09CA" w14:textId="77777777" w:rsidR="00377060" w:rsidRDefault="00377060" w:rsidP="005B2B4F">
      <w:pPr>
        <w:pStyle w:val="VISIA"/>
        <w:rPr>
          <w:rFonts w:cs="Arial"/>
        </w:rPr>
      </w:pPr>
      <w:r>
        <w:t>14.5 BLESKOZVOD A UZEMNENIE</w:t>
      </w:r>
    </w:p>
    <w:p w14:paraId="0EB06C8B" w14:textId="77777777" w:rsidR="00377060" w:rsidRDefault="00377060" w:rsidP="005B2B4F">
      <w:pPr>
        <w:pStyle w:val="VISIA"/>
      </w:pPr>
      <w:r>
        <w:tab/>
        <w:t xml:space="preserve">Objekt  je potrebné chrániť pred zásahom blesku a atmosférickej elektriny bleskozvodom, ktorý pozostáva zo </w:t>
      </w:r>
      <w:proofErr w:type="spellStart"/>
      <w:r>
        <w:t>zachytávacej</w:t>
      </w:r>
      <w:proofErr w:type="spellEnd"/>
      <w:r>
        <w:t xml:space="preserve"> sústavy na streche /mrežová sústava/, sústavy zvodov a uzemňovacej sústavy.</w:t>
      </w:r>
    </w:p>
    <w:p w14:paraId="2140C207" w14:textId="77777777" w:rsidR="00377060" w:rsidRDefault="00377060" w:rsidP="005B2B4F">
      <w:pPr>
        <w:pStyle w:val="VISIA"/>
      </w:pPr>
    </w:p>
    <w:p w14:paraId="4C603C7E" w14:textId="77777777" w:rsidR="00377060" w:rsidRDefault="005B2B4F" w:rsidP="005B2B4F">
      <w:pPr>
        <w:pStyle w:val="VISIA"/>
        <w:rPr>
          <w:rFonts w:cs="Arial"/>
        </w:rPr>
      </w:pPr>
      <w:r>
        <w:t>14.5.1 BLESKOZVOD A UZEMNENIE PODĽA STN EN 62305-3</w:t>
      </w:r>
    </w:p>
    <w:p w14:paraId="22FD7F39" w14:textId="77777777" w:rsidR="005C7834" w:rsidRDefault="005C7834" w:rsidP="005B2B4F">
      <w:pPr>
        <w:pStyle w:val="VISIA"/>
      </w:pPr>
      <w:r>
        <w:tab/>
        <w:t>Bleskozvod je vybudovaný a realizovaný podľa noriem STN EN 62305-1 až STN EN 62305-3.</w:t>
      </w:r>
    </w:p>
    <w:p w14:paraId="72067230" w14:textId="77777777" w:rsidR="005C7834" w:rsidRPr="005C7834" w:rsidRDefault="005C7834" w:rsidP="005B2B4F">
      <w:pPr>
        <w:pStyle w:val="VISIA"/>
      </w:pPr>
      <w:proofErr w:type="spellStart"/>
      <w:r w:rsidRPr="005C7834">
        <w:lastRenderedPageBreak/>
        <w:t>Zachytávacia</w:t>
      </w:r>
      <w:proofErr w:type="spellEnd"/>
      <w:r w:rsidRPr="005C7834">
        <w:t xml:space="preserve"> sústava:</w:t>
      </w:r>
    </w:p>
    <w:p w14:paraId="7C579C63" w14:textId="77777777" w:rsidR="005C7834" w:rsidRPr="005C7834" w:rsidRDefault="005C7834" w:rsidP="005B2B4F">
      <w:pPr>
        <w:pStyle w:val="VISIA"/>
        <w:rPr>
          <w:rFonts w:cs="Times New Roman"/>
        </w:rPr>
      </w:pPr>
      <w:r>
        <w:tab/>
      </w:r>
      <w:r w:rsidRPr="005C7834">
        <w:t xml:space="preserve">Na streche </w:t>
      </w:r>
      <w:proofErr w:type="spellStart"/>
      <w:r w:rsidRPr="005C7834">
        <w:t>navrh.objektu</w:t>
      </w:r>
      <w:proofErr w:type="spellEnd"/>
      <w:r w:rsidRPr="005C7834">
        <w:t xml:space="preserve"> bude zrealizovaný nový LPS systém, ktorý pozostáva zo </w:t>
      </w:r>
      <w:proofErr w:type="spellStart"/>
      <w:r w:rsidRPr="005C7834">
        <w:t>zachytávacieho</w:t>
      </w:r>
      <w:proofErr w:type="spellEnd"/>
      <w:r w:rsidRPr="005C7834">
        <w:t xml:space="preserve"> vedenia a </w:t>
      </w:r>
      <w:proofErr w:type="spellStart"/>
      <w:r w:rsidRPr="005C7834">
        <w:t>zachytávacích</w:t>
      </w:r>
      <w:proofErr w:type="spellEnd"/>
      <w:r w:rsidRPr="005C7834">
        <w:t xml:space="preserve"> tyčí. </w:t>
      </w:r>
    </w:p>
    <w:p w14:paraId="48177308" w14:textId="77777777" w:rsidR="005C7834" w:rsidRPr="005C7834" w:rsidRDefault="005C7834" w:rsidP="005B2B4F">
      <w:pPr>
        <w:pStyle w:val="VISIA"/>
      </w:pPr>
      <w:r w:rsidRPr="005C7834">
        <w:t xml:space="preserve">Pre daný objekt, ktorý spadá do triedy </w:t>
      </w:r>
      <w:r w:rsidRPr="005C7834">
        <w:rPr>
          <w:b/>
        </w:rPr>
        <w:t>LPS II</w:t>
      </w:r>
      <w:r w:rsidRPr="005C7834">
        <w:t xml:space="preserve"> podľa manažmentu rizika / nie je súčasťou tejto projektovej dokumentácie/ bude vybudovaná mrežová </w:t>
      </w:r>
      <w:proofErr w:type="spellStart"/>
      <w:r w:rsidRPr="005C7834">
        <w:t>zachytávacia</w:t>
      </w:r>
      <w:proofErr w:type="spellEnd"/>
      <w:r w:rsidRPr="005C7834">
        <w:t xml:space="preserve"> sústava na streche objektu. Oká mrežovej sústavy budú 10x10m.</w:t>
      </w:r>
    </w:p>
    <w:p w14:paraId="46A4D77E" w14:textId="77777777" w:rsidR="005C7834" w:rsidRPr="005C7834" w:rsidRDefault="005C7834" w:rsidP="005B2B4F">
      <w:pPr>
        <w:pStyle w:val="VISIA"/>
      </w:pPr>
      <w:r>
        <w:tab/>
      </w:r>
      <w:proofErr w:type="spellStart"/>
      <w:r w:rsidRPr="005C7834">
        <w:t>Zachytávacie</w:t>
      </w:r>
      <w:proofErr w:type="spellEnd"/>
      <w:r w:rsidRPr="005C7834">
        <w:t xml:space="preserve"> vedenie na streche objektu bude z vodiča </w:t>
      </w:r>
      <w:proofErr w:type="spellStart"/>
      <w:r w:rsidRPr="005C7834">
        <w:t>AlMgSi</w:t>
      </w:r>
      <w:proofErr w:type="spellEnd"/>
      <w:r w:rsidRPr="005C7834">
        <w:t xml:space="preserve"> </w:t>
      </w:r>
      <w:r w:rsidRPr="005C7834">
        <w:rPr>
          <w:rFonts w:ascii="Cambria Math" w:hAnsi="Cambria Math" w:cs="Cambria Math"/>
        </w:rPr>
        <w:t>∅</w:t>
      </w:r>
      <w:r w:rsidRPr="005C7834">
        <w:t>8 mäkký.</w:t>
      </w:r>
    </w:p>
    <w:p w14:paraId="3CEBD198" w14:textId="77777777" w:rsidR="005C7834" w:rsidRPr="005C7834" w:rsidRDefault="005C7834" w:rsidP="005B2B4F">
      <w:pPr>
        <w:pStyle w:val="VISIA"/>
        <w:rPr>
          <w:rFonts w:cs="Times New Roman"/>
        </w:rPr>
      </w:pPr>
      <w:r w:rsidRPr="005C7834">
        <w:t xml:space="preserve">Podpery vedenia PV1 /DEHN 297 110/ budú od seba vzdialené 1m a budú prilepené na oplechovaní strechy objektu i </w:t>
      </w:r>
      <w:proofErr w:type="spellStart"/>
      <w:r w:rsidRPr="005C7834">
        <w:t>atiky</w:t>
      </w:r>
      <w:proofErr w:type="spellEnd"/>
      <w:r w:rsidRPr="005C7834">
        <w:t>. Pred lepením podpier na plech je potrebné vyčistiť plochu plechu pod podperou špeciálnym čistidlom /DEHN 297 199/.</w:t>
      </w:r>
    </w:p>
    <w:p w14:paraId="3DD47F5F" w14:textId="77777777" w:rsidR="005C7834" w:rsidRPr="005C7834" w:rsidRDefault="005C7834" w:rsidP="005B2B4F">
      <w:pPr>
        <w:pStyle w:val="VISIA"/>
        <w:rPr>
          <w:rFonts w:cs="Times New Roman"/>
        </w:rPr>
      </w:pPr>
      <w:r>
        <w:tab/>
      </w:r>
      <w:r w:rsidRPr="005C7834">
        <w:t xml:space="preserve">Na streche sa uvažuje s možnosťou umiestnenia </w:t>
      </w:r>
      <w:proofErr w:type="spellStart"/>
      <w:r w:rsidRPr="005C7834">
        <w:t>fotovoltaických</w:t>
      </w:r>
      <w:proofErr w:type="spellEnd"/>
      <w:r w:rsidRPr="005C7834">
        <w:t xml:space="preserve"> panelov. Tieto zariadenia a ostatné zariadenia na streche, ktoré súvisia s vnútornou elektroinštaláciou sa musia nachádzať v ochrannom priestore </w:t>
      </w:r>
      <w:proofErr w:type="spellStart"/>
      <w:r w:rsidRPr="005C7834">
        <w:t>zachytávacej</w:t>
      </w:r>
      <w:proofErr w:type="spellEnd"/>
      <w:r w:rsidRPr="005C7834">
        <w:t xml:space="preserve"> sústavy.  </w:t>
      </w:r>
      <w:proofErr w:type="spellStart"/>
      <w:r w:rsidRPr="005C7834">
        <w:t>Zachytávacia</w:t>
      </w:r>
      <w:proofErr w:type="spellEnd"/>
      <w:r w:rsidRPr="005C7834">
        <w:t xml:space="preserve"> sústava preto bude doplnená osadením </w:t>
      </w:r>
      <w:proofErr w:type="spellStart"/>
      <w:r w:rsidRPr="005C7834">
        <w:t>zachytávacích</w:t>
      </w:r>
      <w:proofErr w:type="spellEnd"/>
      <w:r w:rsidRPr="005C7834">
        <w:t xml:space="preserve"> tyčí, ktoré musia byť umiestnené minimálne 0,32 m od daných zariadení. Dané zariadenia sa nebudú pripájať na bleskozvod.</w:t>
      </w:r>
    </w:p>
    <w:p w14:paraId="1C274079" w14:textId="77777777" w:rsidR="005C7834" w:rsidRPr="005C7834" w:rsidRDefault="005C7834" w:rsidP="005B2B4F">
      <w:pPr>
        <w:pStyle w:val="VISIA"/>
      </w:pPr>
      <w:r w:rsidRPr="005C7834">
        <w:t>Zvodové vedenie:</w:t>
      </w:r>
    </w:p>
    <w:p w14:paraId="28E11715" w14:textId="77777777" w:rsidR="005C7834" w:rsidRPr="005C7834" w:rsidRDefault="005C7834" w:rsidP="005B2B4F">
      <w:pPr>
        <w:pStyle w:val="VISIA"/>
        <w:rPr>
          <w:rFonts w:cs="Times New Roman"/>
        </w:rPr>
      </w:pPr>
      <w:r>
        <w:tab/>
      </w:r>
      <w:r w:rsidRPr="005C7834">
        <w:t xml:space="preserve">Objekt musí mať každých 10m jeden zvod. Zvody budú riešené ako skryté zvody v tepelnej izolácii objektu. Pre zvodové vedenie bude použitý izolovaný vodič </w:t>
      </w:r>
      <w:proofErr w:type="spellStart"/>
      <w:r w:rsidRPr="005C7834">
        <w:t>AlMgSi</w:t>
      </w:r>
      <w:proofErr w:type="spellEnd"/>
      <w:r w:rsidRPr="005C7834">
        <w:t xml:space="preserve"> </w:t>
      </w:r>
      <w:r w:rsidRPr="005C7834">
        <w:rPr>
          <w:rFonts w:ascii="Cambria Math" w:hAnsi="Cambria Math" w:cs="Cambria Math"/>
        </w:rPr>
        <w:t>∅</w:t>
      </w:r>
      <w:r w:rsidRPr="005C7834">
        <w:t xml:space="preserve"> 8/11. Na objekte sa bude realizovať 6 zvodov. </w:t>
      </w:r>
      <w:bookmarkStart w:id="19" w:name="_Hlk535577618"/>
      <w:r w:rsidRPr="005C7834">
        <w:t>Každý zvod bude ukončený na skúšobnej svorke SZ, ktorá bude uložená v revíznej krabici pre zatepľovacie systémy vo výške 600mm nad terénom. Zvody je potrebné označiť kovovým štítkom v prípade kontroly merania.</w:t>
      </w:r>
      <w:bookmarkEnd w:id="19"/>
    </w:p>
    <w:p w14:paraId="5E3F5226" w14:textId="77777777" w:rsidR="005C7834" w:rsidRPr="005C7834" w:rsidRDefault="005C7834" w:rsidP="005B2B4F">
      <w:pPr>
        <w:pStyle w:val="VISIA"/>
        <w:rPr>
          <w:color w:val="000000"/>
        </w:rPr>
      </w:pPr>
      <w:r w:rsidRPr="005C7834">
        <w:t>Uzemňovacia sústava:</w:t>
      </w:r>
    </w:p>
    <w:p w14:paraId="3E3F6D9F" w14:textId="77777777" w:rsidR="005C7834" w:rsidRPr="005C7834" w:rsidRDefault="005C7834" w:rsidP="005B2B4F">
      <w:pPr>
        <w:pStyle w:val="VISIA"/>
        <w:rPr>
          <w:rFonts w:cs="Times New Roman"/>
        </w:rPr>
      </w:pPr>
      <w:r>
        <w:tab/>
      </w:r>
      <w:r w:rsidRPr="005C7834">
        <w:t xml:space="preserve">Pre objekt  bude vybudovaná uzemňovacia sústava </w:t>
      </w:r>
      <w:r w:rsidRPr="005C7834">
        <w:rPr>
          <w:b/>
          <w:bCs/>
        </w:rPr>
        <w:t>typu B</w:t>
      </w:r>
      <w:r w:rsidRPr="005C7834">
        <w:t xml:space="preserve">. </w:t>
      </w:r>
    </w:p>
    <w:p w14:paraId="225D433B" w14:textId="77777777" w:rsidR="005C7834" w:rsidRPr="005C7834" w:rsidRDefault="005C7834" w:rsidP="005B2B4F">
      <w:pPr>
        <w:pStyle w:val="VISIA"/>
        <w:rPr>
          <w:lang w:eastAsia="sk-SK"/>
        </w:rPr>
      </w:pPr>
      <w:r>
        <w:tab/>
      </w:r>
      <w:r w:rsidRPr="005C7834">
        <w:t xml:space="preserve">Obvodová uzemňovacia sústava bude zhotovené pásom </w:t>
      </w:r>
      <w:proofErr w:type="spellStart"/>
      <w:r w:rsidRPr="005C7834">
        <w:t>FeZn</w:t>
      </w:r>
      <w:proofErr w:type="spellEnd"/>
      <w:r w:rsidRPr="005C7834">
        <w:t xml:space="preserve"> 30x4 uloženým v zemi v hĺbke min. 0,5m a vo vzdialenosti asi 1m od vonkajšej steny objektu.</w:t>
      </w:r>
    </w:p>
    <w:p w14:paraId="6EE8F96F" w14:textId="77777777" w:rsidR="005C7834" w:rsidRPr="005C7834" w:rsidRDefault="005C7834" w:rsidP="005B2B4F">
      <w:pPr>
        <w:pStyle w:val="VISIA"/>
      </w:pPr>
      <w:r>
        <w:tab/>
      </w:r>
      <w:r w:rsidRPr="005C7834">
        <w:t xml:space="preserve">Obvodová uzemňovacia sústava bude prepojená /vzniknuté oká budú cca 10x10m/. Prepojenie uzemňovacej sústavy bude v zemi pod základmi objektu a  pod objektom. Pás </w:t>
      </w:r>
      <w:proofErr w:type="spellStart"/>
      <w:r w:rsidRPr="005C7834">
        <w:t>FeZn</w:t>
      </w:r>
      <w:proofErr w:type="spellEnd"/>
      <w:r w:rsidRPr="005C7834">
        <w:t xml:space="preserve"> sa bude spájať pomocou svoriek SR02.</w:t>
      </w:r>
    </w:p>
    <w:p w14:paraId="7AB610B4" w14:textId="77777777" w:rsidR="005C7834" w:rsidRPr="005C7834" w:rsidRDefault="005C7834" w:rsidP="005B2B4F">
      <w:pPr>
        <w:pStyle w:val="VISIA"/>
        <w:rPr>
          <w:rFonts w:cs="Times New Roman"/>
        </w:rPr>
      </w:pPr>
      <w:r w:rsidRPr="005C7834">
        <w:t xml:space="preserve">Pomocou svorky SR03 prepojíme uzemňovací pás </w:t>
      </w:r>
      <w:proofErr w:type="spellStart"/>
      <w:r w:rsidRPr="005C7834">
        <w:t>FeZn</w:t>
      </w:r>
      <w:proofErr w:type="spellEnd"/>
      <w:r w:rsidRPr="005C7834">
        <w:t xml:space="preserve"> 30x4 s uzemňovacím izolovaným vodičom </w:t>
      </w:r>
      <w:proofErr w:type="spellStart"/>
      <w:r w:rsidRPr="005C7834">
        <w:t>FeZn</w:t>
      </w:r>
      <w:proofErr w:type="spellEnd"/>
      <w:r w:rsidRPr="005C7834">
        <w:t xml:space="preserve"> </w:t>
      </w:r>
      <w:r w:rsidRPr="005C7834">
        <w:rPr>
          <w:rFonts w:ascii="Cambria Math" w:hAnsi="Cambria Math" w:cs="Cambria Math"/>
        </w:rPr>
        <w:t>∅</w:t>
      </w:r>
      <w:r w:rsidRPr="005C7834">
        <w:t xml:space="preserve">10 </w:t>
      </w:r>
      <w:proofErr w:type="spellStart"/>
      <w:r w:rsidRPr="005C7834">
        <w:t>izol</w:t>
      </w:r>
      <w:proofErr w:type="spellEnd"/>
      <w:r w:rsidRPr="005C7834">
        <w:t>. Guľatina bude ukončená na skúšobnej svorke v revíznej krabici na fasáde objektu podľa dispozície.</w:t>
      </w:r>
    </w:p>
    <w:p w14:paraId="35ABD37C" w14:textId="77777777" w:rsidR="005C7834" w:rsidRPr="005C7834" w:rsidRDefault="005C7834" w:rsidP="005B2B4F">
      <w:pPr>
        <w:pStyle w:val="VISIA"/>
      </w:pPr>
      <w:r w:rsidRPr="005C7834">
        <w:t>Dostatočná vzdialenosť „s“:</w:t>
      </w:r>
    </w:p>
    <w:p w14:paraId="1BDD0CE6" w14:textId="77777777" w:rsidR="005C7834" w:rsidRPr="005C7834" w:rsidRDefault="005C7834" w:rsidP="005B2B4F">
      <w:pPr>
        <w:pStyle w:val="VISIA"/>
        <w:rPr>
          <w:b/>
        </w:rPr>
      </w:pPr>
      <w:r>
        <w:tab/>
      </w:r>
      <w:r w:rsidRPr="005C7834">
        <w:t xml:space="preserve">Podľa normy STN EN 62305-3 je potrebné dodržovať dostatočnú odstupovú vzdialenosť medzi </w:t>
      </w:r>
      <w:proofErr w:type="spellStart"/>
      <w:r w:rsidRPr="005C7834">
        <w:t>zachytávacou</w:t>
      </w:r>
      <w:proofErr w:type="spellEnd"/>
      <w:r w:rsidRPr="005C7834">
        <w:t xml:space="preserve"> sústavou a kovovými časťami stavby, kovovými inštaláciami a vnútornými systémami.</w:t>
      </w:r>
    </w:p>
    <w:p w14:paraId="0A4486A9" w14:textId="77777777" w:rsidR="005C7834" w:rsidRPr="005C7834" w:rsidRDefault="005C7834" w:rsidP="005B2B4F">
      <w:pPr>
        <w:pStyle w:val="VISIA"/>
      </w:pPr>
      <w:r>
        <w:tab/>
      </w:r>
      <w:r w:rsidRPr="005C7834">
        <w:t xml:space="preserve">Je potrebné, aby tieto odstupové vzdialenosti ,,s“ v okolí </w:t>
      </w:r>
      <w:proofErr w:type="spellStart"/>
      <w:r w:rsidRPr="005C7834">
        <w:t>zachytávacieho</w:t>
      </w:r>
      <w:proofErr w:type="spellEnd"/>
      <w:r w:rsidRPr="005C7834">
        <w:t xml:space="preserve"> vedenia na streche objektu boli dodržané. </w:t>
      </w:r>
    </w:p>
    <w:p w14:paraId="01EEB03B" w14:textId="77777777" w:rsidR="005C7834" w:rsidRPr="005C7834" w:rsidRDefault="005C7834" w:rsidP="005B2B4F">
      <w:pPr>
        <w:pStyle w:val="VISIA"/>
      </w:pPr>
      <w:r>
        <w:tab/>
      </w:r>
      <w:r w:rsidRPr="005C7834">
        <w:t xml:space="preserve">Ak by sa v budúcnosti doplnila elektroinštalácia na streche objektu, tak všetky prvky, ktoré budú súvisieť s vnútornou elektroinštaláciou sa musia nachádzať v ochrannom pásme a musí byť dodržaná minimálna odstupová vzdialenosť </w:t>
      </w:r>
      <w:bookmarkStart w:id="20" w:name="_Hlk519682186"/>
      <w:r w:rsidRPr="005C7834">
        <w:t xml:space="preserve">,,s“ </w:t>
      </w:r>
      <w:bookmarkEnd w:id="20"/>
      <w:r w:rsidRPr="005C7834">
        <w:t xml:space="preserve">od bleskozvodu. </w:t>
      </w:r>
    </w:p>
    <w:p w14:paraId="3CEB68B4" w14:textId="77777777" w:rsidR="005C7834" w:rsidRPr="005C7834" w:rsidRDefault="005C7834" w:rsidP="005B2B4F">
      <w:pPr>
        <w:pStyle w:val="VISIA"/>
      </w:pPr>
      <w:r>
        <w:tab/>
      </w:r>
      <w:r w:rsidRPr="005C7834">
        <w:t>Dané el. zariadenia a kovové časti, ktoré súvisia s vnútornou elektroinštaláciou sa nebudú pripájať na bleskozvod.</w:t>
      </w:r>
    </w:p>
    <w:p w14:paraId="2E1C8DBF" w14:textId="77777777" w:rsidR="00377060" w:rsidRDefault="00377060" w:rsidP="005B2B4F">
      <w:pPr>
        <w:pStyle w:val="VISIA"/>
      </w:pPr>
    </w:p>
    <w:p w14:paraId="1876A664" w14:textId="77777777" w:rsidR="005C7834" w:rsidRDefault="005B2B4F" w:rsidP="005B2B4F">
      <w:pPr>
        <w:pStyle w:val="VISIA"/>
        <w:rPr>
          <w:rFonts w:cs="Arial"/>
        </w:rPr>
      </w:pPr>
      <w:r>
        <w:t>14.5.2 ELEKTRICKÉ A ELEKTRONICKÉ ZARIADENIA V STAVBÁCH (LPMS) PODĽA STN EN 62305-4:2013-02</w:t>
      </w:r>
    </w:p>
    <w:p w14:paraId="1ADA012E" w14:textId="77777777" w:rsidR="005C7834" w:rsidRPr="005C7834" w:rsidRDefault="005C7834" w:rsidP="005B2B4F">
      <w:pPr>
        <w:pStyle w:val="VISIA"/>
      </w:pPr>
      <w:r>
        <w:tab/>
      </w:r>
      <w:r w:rsidRPr="005C7834">
        <w:t>STN EN 62305-4:2013-02 obsahuje ochranné opatrenia na zníženie zlyhania elektrických a elektronických systémov vnútri objektu – ochrana objektu pred prepätím (LEMP).</w:t>
      </w:r>
    </w:p>
    <w:p w14:paraId="386BF3B0" w14:textId="77777777" w:rsidR="005C7834" w:rsidRPr="005C7834" w:rsidRDefault="005C7834" w:rsidP="005B2B4F">
      <w:pPr>
        <w:pStyle w:val="VISIA"/>
      </w:pPr>
      <w:r>
        <w:tab/>
      </w:r>
      <w:r w:rsidRPr="005C7834">
        <w:t xml:space="preserve">LPMS bude tvorené použitím tienených vedení, kombinovaný s tienenými krytmi zariadení, ktoré bude chrániť pred vyžiareným magnetického poľa. </w:t>
      </w:r>
      <w:proofErr w:type="spellStart"/>
      <w:r w:rsidRPr="005C7834">
        <w:t>Prepäťové</w:t>
      </w:r>
      <w:proofErr w:type="spellEnd"/>
      <w:r w:rsidRPr="005C7834">
        <w:t xml:space="preserve"> ochranné zariadenie SPD bude poskytovať ochranu pred prepätím šíreným po vedení.</w:t>
      </w:r>
    </w:p>
    <w:p w14:paraId="207086B3" w14:textId="77777777" w:rsidR="005C7834" w:rsidRPr="005C7834" w:rsidRDefault="005C7834" w:rsidP="005B2B4F">
      <w:pPr>
        <w:pStyle w:val="VISIA"/>
      </w:pPr>
      <w:r>
        <w:tab/>
      </w:r>
      <w:r w:rsidRPr="005C7834">
        <w:t xml:space="preserve">Na vstupe do objektu v RH1 bude osadená </w:t>
      </w:r>
      <w:proofErr w:type="spellStart"/>
      <w:r w:rsidRPr="005C7834">
        <w:t>prepäťová</w:t>
      </w:r>
      <w:proofErr w:type="spellEnd"/>
      <w:r w:rsidRPr="005C7834">
        <w:t xml:space="preserve"> ochrana typu 1+2. Koncové zariadenia budú doplnené o </w:t>
      </w:r>
      <w:proofErr w:type="spellStart"/>
      <w:r w:rsidRPr="005C7834">
        <w:t>prepätové</w:t>
      </w:r>
      <w:proofErr w:type="spellEnd"/>
      <w:r w:rsidRPr="005C7834">
        <w:t xml:space="preserve"> ochrany typu 3</w:t>
      </w:r>
      <w:r w:rsidR="003B030D">
        <w:t>.</w:t>
      </w:r>
    </w:p>
    <w:p w14:paraId="17EC39C0" w14:textId="77777777" w:rsidR="00377060" w:rsidRDefault="00377060" w:rsidP="005B2B4F">
      <w:pPr>
        <w:pStyle w:val="VISIA"/>
      </w:pPr>
    </w:p>
    <w:p w14:paraId="5C70417B" w14:textId="77777777" w:rsidR="005C7834" w:rsidRDefault="005C7834" w:rsidP="005B2B4F">
      <w:pPr>
        <w:pStyle w:val="VISIA"/>
        <w:rPr>
          <w:rFonts w:cs="Arial"/>
        </w:rPr>
      </w:pPr>
      <w:r>
        <w:t>14.6 RIADIACI SYSTÉM LOXONE</w:t>
      </w:r>
    </w:p>
    <w:p w14:paraId="598CF781" w14:textId="2941D4DC" w:rsidR="005C7834" w:rsidRPr="005C7834" w:rsidRDefault="005C7834" w:rsidP="005B2B4F">
      <w:pPr>
        <w:pStyle w:val="VISIA"/>
      </w:pPr>
      <w:r>
        <w:tab/>
      </w:r>
      <w:r w:rsidRPr="005C7834">
        <w:t>Objekt Edukačného centra bude vybavený riadiacim systémom LOXONE</w:t>
      </w:r>
      <w:r w:rsidR="00F7371A">
        <w:t xml:space="preserve"> </w:t>
      </w:r>
      <w:r w:rsidR="00F7371A">
        <w:rPr>
          <w:snapToGrid w:val="0"/>
        </w:rPr>
        <w:t>(alebo ekvivalent)</w:t>
      </w:r>
      <w:r w:rsidRPr="005C7834">
        <w:t>, ktorý bude zabezpečovať nasledujúce:</w:t>
      </w:r>
      <w:r w:rsidR="0042282D">
        <w:t>1.</w:t>
      </w:r>
      <w:r>
        <w:t xml:space="preserve"> </w:t>
      </w:r>
      <w:r w:rsidRPr="005C7834">
        <w:t xml:space="preserve">riadenie VZT </w:t>
      </w:r>
    </w:p>
    <w:p w14:paraId="0FFFF851" w14:textId="77777777" w:rsidR="005C7834" w:rsidRPr="005C7834" w:rsidRDefault="005C7834" w:rsidP="005B2B4F">
      <w:pPr>
        <w:pStyle w:val="VISIA"/>
      </w:pPr>
      <w:r>
        <w:tab/>
      </w:r>
      <w:r>
        <w:tab/>
      </w:r>
      <w:r>
        <w:tab/>
      </w:r>
      <w:r>
        <w:tab/>
      </w:r>
      <w:r w:rsidR="0042282D">
        <w:t>2.</w:t>
      </w:r>
      <w:r>
        <w:t xml:space="preserve"> </w:t>
      </w:r>
      <w:r w:rsidRPr="005C7834">
        <w:t>riadenie UK a priestorová regulácia teploty v miestnostiach</w:t>
      </w:r>
    </w:p>
    <w:p w14:paraId="69E5F6D7" w14:textId="77777777" w:rsidR="005C7834" w:rsidRPr="005C7834" w:rsidRDefault="005C7834" w:rsidP="005B2B4F">
      <w:pPr>
        <w:pStyle w:val="VISIA"/>
        <w:rPr>
          <w:lang w:val="x-none"/>
        </w:rPr>
      </w:pPr>
      <w:r>
        <w:tab/>
      </w:r>
      <w:r>
        <w:tab/>
      </w:r>
      <w:r>
        <w:tab/>
      </w:r>
      <w:r>
        <w:tab/>
      </w:r>
      <w:r w:rsidR="0042282D">
        <w:t>3.</w:t>
      </w:r>
      <w:r>
        <w:t xml:space="preserve"> </w:t>
      </w:r>
      <w:r w:rsidRPr="005C7834">
        <w:t>ovládanie osvetlenia</w:t>
      </w:r>
    </w:p>
    <w:p w14:paraId="363B97E2" w14:textId="77777777" w:rsidR="005C7834" w:rsidRPr="005C7834" w:rsidRDefault="005C7834" w:rsidP="005B2B4F">
      <w:pPr>
        <w:pStyle w:val="VISIA"/>
      </w:pPr>
      <w:r>
        <w:tab/>
      </w:r>
      <w:r>
        <w:tab/>
      </w:r>
      <w:r>
        <w:tab/>
      </w:r>
      <w:r>
        <w:tab/>
      </w:r>
      <w:r w:rsidR="0042282D">
        <w:t>4.</w:t>
      </w:r>
      <w:r>
        <w:t xml:space="preserve"> </w:t>
      </w:r>
      <w:r w:rsidRPr="005C7834">
        <w:t>ovládanie žalúzií s blokáciou od vetra</w:t>
      </w:r>
    </w:p>
    <w:p w14:paraId="273E83A8" w14:textId="77777777" w:rsidR="005C7834" w:rsidRPr="005C7834" w:rsidRDefault="005C7834" w:rsidP="005B2B4F">
      <w:pPr>
        <w:pStyle w:val="VISIA"/>
      </w:pPr>
      <w:r>
        <w:tab/>
      </w:r>
      <w:r>
        <w:tab/>
      </w:r>
      <w:r>
        <w:tab/>
      </w:r>
      <w:r>
        <w:tab/>
      </w:r>
      <w:r w:rsidR="0042282D">
        <w:t>5.</w:t>
      </w:r>
      <w:r>
        <w:t xml:space="preserve"> </w:t>
      </w:r>
      <w:r w:rsidRPr="005C7834">
        <w:t>prístupový systém</w:t>
      </w:r>
    </w:p>
    <w:p w14:paraId="244D939B" w14:textId="77777777" w:rsidR="005C7834" w:rsidRPr="005C7834" w:rsidRDefault="005C7834" w:rsidP="005B2B4F">
      <w:pPr>
        <w:pStyle w:val="VISIA"/>
      </w:pPr>
    </w:p>
    <w:p w14:paraId="4F247767" w14:textId="0630FC99" w:rsidR="005C7834" w:rsidRPr="005C7834" w:rsidRDefault="005C7834" w:rsidP="005B2B4F">
      <w:pPr>
        <w:pStyle w:val="VISIA"/>
      </w:pPr>
      <w:r w:rsidRPr="005C7834">
        <w:rPr>
          <w:b/>
        </w:rPr>
        <w:t>1. Riadenie VZT</w:t>
      </w:r>
      <w:r w:rsidRPr="005C7834">
        <w:t xml:space="preserve"> – Pre objekt je navrhnutý systém vetrania s rekuperáciou tepla a vykurovacie/chladiace stropné panely </w:t>
      </w:r>
      <w:proofErr w:type="spellStart"/>
      <w:r w:rsidRPr="005C7834">
        <w:t>Zehnder</w:t>
      </w:r>
      <w:proofErr w:type="spellEnd"/>
      <w:r w:rsidR="00F7371A">
        <w:t xml:space="preserve"> </w:t>
      </w:r>
      <w:r w:rsidR="00F7371A">
        <w:rPr>
          <w:snapToGrid w:val="0"/>
        </w:rPr>
        <w:t>(alebo ekvivalent)</w:t>
      </w:r>
      <w:r w:rsidRPr="005C7834">
        <w:t xml:space="preserve">. Systém </w:t>
      </w:r>
      <w:proofErr w:type="spellStart"/>
      <w:r w:rsidRPr="005C7834">
        <w:t>Loxone</w:t>
      </w:r>
      <w:proofErr w:type="spellEnd"/>
      <w:r w:rsidR="00F7371A">
        <w:t xml:space="preserve"> </w:t>
      </w:r>
      <w:r w:rsidR="00F7371A">
        <w:rPr>
          <w:snapToGrid w:val="0"/>
        </w:rPr>
        <w:t>(alebo ekvivalent)</w:t>
      </w:r>
      <w:r w:rsidRPr="005C7834">
        <w:t xml:space="preserve"> bude nadradený systém, ktorý bude riadiť a </w:t>
      </w:r>
      <w:r w:rsidRPr="005C7834">
        <w:lastRenderedPageBreak/>
        <w:t xml:space="preserve">monitorovať VZT cez KNX zbernicu, na týchto očakávaných signáloch, viď manuál na zariadenie </w:t>
      </w:r>
      <w:proofErr w:type="spellStart"/>
      <w:r w:rsidRPr="005C7834">
        <w:t>Comfo</w:t>
      </w:r>
      <w:proofErr w:type="spellEnd"/>
      <w:r w:rsidRPr="005C7834">
        <w:t xml:space="preserve"> </w:t>
      </w:r>
      <w:proofErr w:type="spellStart"/>
      <w:r w:rsidRPr="005C7834">
        <w:t>Connect</w:t>
      </w:r>
      <w:proofErr w:type="spellEnd"/>
      <w:r w:rsidRPr="005C7834">
        <w:t xml:space="preserve"> KNX C</w:t>
      </w:r>
      <w:r w:rsidR="00F7371A">
        <w:t xml:space="preserve"> </w:t>
      </w:r>
      <w:r w:rsidR="00F7371A">
        <w:rPr>
          <w:snapToGrid w:val="0"/>
        </w:rPr>
        <w:t>(alebo ekvivalent)</w:t>
      </w:r>
      <w:r w:rsidRPr="005C7834">
        <w:t xml:space="preserve">. Toto zariadenie slúži na prepojenie vetracej jednotky a nadradeného systému KNX. Zariadenie je navrhnuté pre prevádzku s jednotkami </w:t>
      </w:r>
      <w:proofErr w:type="spellStart"/>
      <w:r w:rsidRPr="005C7834">
        <w:t>ComfoAir</w:t>
      </w:r>
      <w:proofErr w:type="spellEnd"/>
      <w:r w:rsidRPr="005C7834">
        <w:t xml:space="preserve"> Q</w:t>
      </w:r>
      <w:r w:rsidR="00F7371A">
        <w:t xml:space="preserve"> </w:t>
      </w:r>
      <w:r w:rsidR="00F7371A">
        <w:rPr>
          <w:snapToGrid w:val="0"/>
        </w:rPr>
        <w:t>(alebo ekvivalent)</w:t>
      </w:r>
      <w:r w:rsidRPr="005C7834">
        <w:t>.</w:t>
      </w:r>
    </w:p>
    <w:p w14:paraId="450578F1" w14:textId="77777777" w:rsidR="005C7834" w:rsidRPr="005C7834" w:rsidRDefault="005C7834" w:rsidP="005B2B4F">
      <w:pPr>
        <w:pStyle w:val="VISIA"/>
      </w:pPr>
      <w:r w:rsidRPr="005C7834">
        <w:t xml:space="preserve">Riadenie cez KNX </w:t>
      </w:r>
      <w:r w:rsidRPr="005C7834">
        <w:tab/>
        <w:t xml:space="preserve">- </w:t>
      </w:r>
      <w:proofErr w:type="spellStart"/>
      <w:r w:rsidRPr="005C7834">
        <w:t>zap</w:t>
      </w:r>
      <w:proofErr w:type="spellEnd"/>
      <w:r w:rsidRPr="005C7834">
        <w:t>/</w:t>
      </w:r>
      <w:proofErr w:type="spellStart"/>
      <w:r w:rsidRPr="005C7834">
        <w:t>vyp</w:t>
      </w:r>
      <w:proofErr w:type="spellEnd"/>
    </w:p>
    <w:p w14:paraId="7DFD9D2C" w14:textId="77777777" w:rsidR="005C7834" w:rsidRPr="005C7834" w:rsidRDefault="005C7834" w:rsidP="005B2B4F">
      <w:pPr>
        <w:pStyle w:val="VISIA"/>
      </w:pPr>
      <w:r>
        <w:tab/>
      </w:r>
      <w:r>
        <w:tab/>
      </w:r>
      <w:r>
        <w:tab/>
      </w:r>
      <w:r>
        <w:tab/>
      </w:r>
      <w:r w:rsidRPr="005C7834">
        <w:t xml:space="preserve">- nastavenie prietoku vzduchu </w:t>
      </w:r>
    </w:p>
    <w:p w14:paraId="0583A935" w14:textId="77777777" w:rsidR="005C7834" w:rsidRPr="005C7834" w:rsidRDefault="005C7834" w:rsidP="005B2B4F">
      <w:pPr>
        <w:pStyle w:val="VISIA"/>
      </w:pPr>
      <w:r w:rsidRPr="005C7834">
        <w:tab/>
      </w:r>
      <w:r w:rsidRPr="005C7834">
        <w:tab/>
      </w:r>
      <w:r>
        <w:tab/>
      </w:r>
      <w:r>
        <w:tab/>
      </w:r>
      <w:r w:rsidRPr="005C7834">
        <w:t xml:space="preserve">- nastavenie automatického/ručného </w:t>
      </w:r>
      <w:proofErr w:type="spellStart"/>
      <w:r w:rsidRPr="005C7834">
        <w:t>prevádzk.režimu</w:t>
      </w:r>
      <w:proofErr w:type="spellEnd"/>
    </w:p>
    <w:p w14:paraId="26FF126C" w14:textId="77777777" w:rsidR="005C7834" w:rsidRPr="005C7834" w:rsidRDefault="005C7834" w:rsidP="005B2B4F">
      <w:pPr>
        <w:pStyle w:val="VISIA"/>
      </w:pPr>
      <w:r w:rsidRPr="005C7834">
        <w:tab/>
      </w:r>
      <w:r w:rsidRPr="005C7834">
        <w:tab/>
      </w:r>
      <w:r>
        <w:tab/>
      </w:r>
      <w:r>
        <w:tab/>
      </w:r>
      <w:r w:rsidRPr="005C7834">
        <w:t>- nastavenie teplotných profilov (</w:t>
      </w:r>
      <w:proofErr w:type="spellStart"/>
      <w:r w:rsidRPr="005C7834">
        <w:t>normal</w:t>
      </w:r>
      <w:proofErr w:type="spellEnd"/>
      <w:r w:rsidRPr="005C7834">
        <w:t>/</w:t>
      </w:r>
      <w:proofErr w:type="spellStart"/>
      <w:r w:rsidRPr="005C7834">
        <w:t>cool</w:t>
      </w:r>
      <w:proofErr w:type="spellEnd"/>
      <w:r w:rsidRPr="005C7834">
        <w:t>/</w:t>
      </w:r>
      <w:proofErr w:type="spellStart"/>
      <w:r w:rsidRPr="005C7834">
        <w:t>warm</w:t>
      </w:r>
      <w:proofErr w:type="spellEnd"/>
      <w:r w:rsidRPr="005C7834">
        <w:t>)</w:t>
      </w:r>
    </w:p>
    <w:p w14:paraId="22728D9B" w14:textId="77777777" w:rsidR="005C7834" w:rsidRPr="005C7834" w:rsidRDefault="005C7834" w:rsidP="005B2B4F">
      <w:pPr>
        <w:pStyle w:val="VISIA"/>
      </w:pPr>
      <w:r w:rsidRPr="005C7834">
        <w:tab/>
      </w:r>
      <w:r w:rsidRPr="005C7834">
        <w:tab/>
      </w:r>
      <w:r>
        <w:tab/>
      </w:r>
      <w:r>
        <w:tab/>
      </w:r>
      <w:r w:rsidRPr="005C7834">
        <w:t>- nastavenie požadovanej teploty vzduchu v objekte</w:t>
      </w:r>
    </w:p>
    <w:p w14:paraId="1FAF3B04" w14:textId="77777777" w:rsidR="005C7834" w:rsidRPr="005C7834" w:rsidRDefault="005C7834" w:rsidP="005B2B4F">
      <w:pPr>
        <w:pStyle w:val="VISIA"/>
      </w:pPr>
      <w:r w:rsidRPr="005C7834">
        <w:tab/>
      </w:r>
      <w:r w:rsidRPr="005C7834">
        <w:tab/>
      </w:r>
      <w:r>
        <w:tab/>
      </w:r>
      <w:r>
        <w:tab/>
      </w:r>
      <w:r w:rsidRPr="005C7834">
        <w:t xml:space="preserve">- </w:t>
      </w:r>
      <w:proofErr w:type="spellStart"/>
      <w:r w:rsidRPr="005C7834">
        <w:t>zap</w:t>
      </w:r>
      <w:proofErr w:type="spellEnd"/>
      <w:r w:rsidRPr="005C7834">
        <w:t>/</w:t>
      </w:r>
      <w:proofErr w:type="spellStart"/>
      <w:r w:rsidRPr="005C7834">
        <w:t>vyp</w:t>
      </w:r>
      <w:proofErr w:type="spellEnd"/>
      <w:r w:rsidRPr="005C7834">
        <w:t xml:space="preserve"> režim </w:t>
      </w:r>
      <w:proofErr w:type="spellStart"/>
      <w:r w:rsidRPr="005C7834">
        <w:t>Boost</w:t>
      </w:r>
      <w:proofErr w:type="spellEnd"/>
      <w:r w:rsidRPr="005C7834">
        <w:t xml:space="preserve"> – pre nárazové vetranie</w:t>
      </w:r>
    </w:p>
    <w:p w14:paraId="2077DBC7" w14:textId="77777777" w:rsidR="005C7834" w:rsidRPr="005C7834" w:rsidRDefault="005C7834" w:rsidP="005B2B4F">
      <w:pPr>
        <w:pStyle w:val="VISIA"/>
      </w:pPr>
      <w:r w:rsidRPr="005C7834">
        <w:tab/>
      </w:r>
      <w:r w:rsidRPr="005C7834">
        <w:tab/>
      </w:r>
      <w:r>
        <w:tab/>
      </w:r>
      <w:r>
        <w:tab/>
      </w:r>
      <w:r w:rsidRPr="005C7834">
        <w:t xml:space="preserve">- nastavenie </w:t>
      </w:r>
      <w:proofErr w:type="spellStart"/>
      <w:r w:rsidRPr="005C7834">
        <w:t>Boost</w:t>
      </w:r>
      <w:proofErr w:type="spellEnd"/>
      <w:r w:rsidRPr="005C7834">
        <w:t xml:space="preserve"> </w:t>
      </w:r>
      <w:proofErr w:type="spellStart"/>
      <w:r w:rsidRPr="005C7834">
        <w:t>time</w:t>
      </w:r>
      <w:proofErr w:type="spellEnd"/>
    </w:p>
    <w:p w14:paraId="3137142C" w14:textId="77777777" w:rsidR="005C7834" w:rsidRPr="005C7834" w:rsidRDefault="005C7834" w:rsidP="005B2B4F">
      <w:pPr>
        <w:pStyle w:val="VISIA"/>
      </w:pPr>
    </w:p>
    <w:p w14:paraId="290D9C46" w14:textId="77777777" w:rsidR="005C7834" w:rsidRPr="005C7834" w:rsidRDefault="005C7834" w:rsidP="005B2B4F">
      <w:pPr>
        <w:pStyle w:val="VISIA"/>
      </w:pPr>
      <w:r w:rsidRPr="005C7834">
        <w:t xml:space="preserve">Monitorovanie </w:t>
      </w:r>
      <w:r w:rsidRPr="005C7834">
        <w:tab/>
      </w:r>
      <w:r>
        <w:tab/>
      </w:r>
      <w:r w:rsidRPr="005C7834">
        <w:t>- aktuálny stupeň prietoku vzduchu</w:t>
      </w:r>
    </w:p>
    <w:p w14:paraId="0A30FD6E" w14:textId="77777777" w:rsidR="005C7834" w:rsidRPr="005C7834" w:rsidRDefault="005C7834" w:rsidP="005B2B4F">
      <w:pPr>
        <w:pStyle w:val="VISIA"/>
      </w:pPr>
      <w:r w:rsidRPr="005C7834">
        <w:tab/>
      </w:r>
      <w:r w:rsidRPr="005C7834">
        <w:tab/>
      </w:r>
      <w:r w:rsidRPr="005C7834">
        <w:tab/>
      </w:r>
      <w:r>
        <w:tab/>
      </w:r>
      <w:r w:rsidRPr="005C7834">
        <w:t>- prevádzkový režim</w:t>
      </w:r>
    </w:p>
    <w:p w14:paraId="147709D4" w14:textId="77777777" w:rsidR="005C7834" w:rsidRPr="005C7834" w:rsidRDefault="005C7834" w:rsidP="005B2B4F">
      <w:pPr>
        <w:pStyle w:val="VISIA"/>
      </w:pPr>
      <w:r w:rsidRPr="005C7834">
        <w:tab/>
      </w:r>
      <w:r w:rsidRPr="005C7834">
        <w:tab/>
      </w:r>
      <w:r w:rsidRPr="005C7834">
        <w:tab/>
      </w:r>
      <w:r>
        <w:tab/>
      </w:r>
      <w:r w:rsidRPr="005C7834">
        <w:t>- teplotný profil</w:t>
      </w:r>
    </w:p>
    <w:p w14:paraId="35C0CB94" w14:textId="77777777" w:rsidR="005C7834" w:rsidRPr="005C7834" w:rsidRDefault="005C7834" w:rsidP="005B2B4F">
      <w:pPr>
        <w:pStyle w:val="VISIA"/>
      </w:pPr>
      <w:r w:rsidRPr="005C7834">
        <w:tab/>
      </w:r>
      <w:r w:rsidRPr="005C7834">
        <w:tab/>
      </w:r>
      <w:r w:rsidRPr="005C7834">
        <w:tab/>
      </w:r>
      <w:r>
        <w:tab/>
      </w:r>
      <w:r w:rsidRPr="005C7834">
        <w:t>- požadovaná teplota vzduchu</w:t>
      </w:r>
    </w:p>
    <w:p w14:paraId="404EC422" w14:textId="77777777" w:rsidR="005C7834" w:rsidRPr="005C7834" w:rsidRDefault="005C7834" w:rsidP="005B2B4F">
      <w:pPr>
        <w:pStyle w:val="VISIA"/>
      </w:pPr>
      <w:r w:rsidRPr="005C7834">
        <w:tab/>
      </w:r>
      <w:r w:rsidRPr="005C7834">
        <w:tab/>
      </w:r>
      <w:r w:rsidRPr="005C7834">
        <w:tab/>
      </w:r>
      <w:r>
        <w:tab/>
      </w:r>
      <w:r w:rsidRPr="005C7834">
        <w:t xml:space="preserve">- režim </w:t>
      </w:r>
      <w:proofErr w:type="spellStart"/>
      <w:r w:rsidRPr="005C7834">
        <w:t>Boost</w:t>
      </w:r>
      <w:proofErr w:type="spellEnd"/>
    </w:p>
    <w:p w14:paraId="28C71E40" w14:textId="77777777" w:rsidR="005C7834" w:rsidRPr="005C7834" w:rsidRDefault="005C7834" w:rsidP="005B2B4F">
      <w:pPr>
        <w:pStyle w:val="VISIA"/>
      </w:pPr>
      <w:r w:rsidRPr="005C7834">
        <w:tab/>
      </w:r>
      <w:r w:rsidRPr="005C7834">
        <w:tab/>
      </w:r>
      <w:r w:rsidRPr="005C7834">
        <w:tab/>
      </w:r>
      <w:r>
        <w:tab/>
      </w:r>
      <w:r w:rsidRPr="005C7834">
        <w:t xml:space="preserve">- nastavený čas </w:t>
      </w:r>
      <w:proofErr w:type="spellStart"/>
      <w:r w:rsidRPr="005C7834">
        <w:t>Boost</w:t>
      </w:r>
      <w:proofErr w:type="spellEnd"/>
    </w:p>
    <w:p w14:paraId="79E0452E" w14:textId="77777777" w:rsidR="005C7834" w:rsidRPr="005C7834" w:rsidRDefault="005C7834" w:rsidP="005B2B4F">
      <w:pPr>
        <w:pStyle w:val="VISIA"/>
      </w:pPr>
      <w:r w:rsidRPr="005C7834">
        <w:tab/>
      </w:r>
      <w:r w:rsidRPr="005C7834">
        <w:tab/>
      </w:r>
      <w:r w:rsidRPr="005C7834">
        <w:tab/>
      </w:r>
      <w:r>
        <w:tab/>
      </w:r>
      <w:r w:rsidRPr="005C7834">
        <w:t xml:space="preserve">- režim </w:t>
      </w:r>
      <w:proofErr w:type="spellStart"/>
      <w:r w:rsidRPr="005C7834">
        <w:t>standby</w:t>
      </w:r>
      <w:proofErr w:type="spellEnd"/>
      <w:r w:rsidRPr="005C7834">
        <w:t xml:space="preserve"> (normálny režim/údržba)</w:t>
      </w:r>
    </w:p>
    <w:p w14:paraId="2BCADDF0" w14:textId="77777777" w:rsidR="005C7834" w:rsidRPr="005C7834" w:rsidRDefault="005C7834" w:rsidP="005B2B4F">
      <w:pPr>
        <w:pStyle w:val="VISIA"/>
      </w:pPr>
      <w:r w:rsidRPr="005C7834">
        <w:tab/>
      </w:r>
      <w:r w:rsidRPr="005C7834">
        <w:tab/>
      </w:r>
      <w:r w:rsidRPr="005C7834">
        <w:tab/>
      </w:r>
      <w:r>
        <w:tab/>
      </w:r>
      <w:r w:rsidRPr="005C7834">
        <w:t xml:space="preserve">- stav </w:t>
      </w:r>
      <w:proofErr w:type="spellStart"/>
      <w:r w:rsidRPr="005C7834">
        <w:t>prívod.ventilátora</w:t>
      </w:r>
      <w:proofErr w:type="spellEnd"/>
    </w:p>
    <w:p w14:paraId="20B10D24" w14:textId="77777777" w:rsidR="005C7834" w:rsidRPr="005C7834" w:rsidRDefault="005C7834" w:rsidP="005B2B4F">
      <w:pPr>
        <w:pStyle w:val="VISIA"/>
      </w:pPr>
      <w:r w:rsidRPr="005C7834">
        <w:tab/>
      </w:r>
      <w:r w:rsidRPr="005C7834">
        <w:tab/>
      </w:r>
      <w:r w:rsidRPr="005C7834">
        <w:tab/>
      </w:r>
      <w:r>
        <w:tab/>
      </w:r>
      <w:r w:rsidRPr="005C7834">
        <w:t>- teplotu odvádzaného vzduchu z interiéru</w:t>
      </w:r>
    </w:p>
    <w:p w14:paraId="4351E675" w14:textId="77777777" w:rsidR="005C7834" w:rsidRPr="005C7834" w:rsidRDefault="005C7834" w:rsidP="005B2B4F">
      <w:pPr>
        <w:pStyle w:val="VISIA"/>
      </w:pPr>
      <w:r w:rsidRPr="005C7834">
        <w:tab/>
      </w:r>
      <w:r w:rsidRPr="005C7834">
        <w:tab/>
      </w:r>
      <w:r w:rsidRPr="005C7834">
        <w:tab/>
      </w:r>
      <w:r>
        <w:tab/>
      </w:r>
      <w:r w:rsidRPr="005C7834">
        <w:t>- teplotu privádzaného vzduchu do jednotky</w:t>
      </w:r>
    </w:p>
    <w:p w14:paraId="3803022D" w14:textId="77777777" w:rsidR="005C7834" w:rsidRPr="005C7834" w:rsidRDefault="0042282D" w:rsidP="005B2B4F">
      <w:pPr>
        <w:pStyle w:val="VISIA"/>
      </w:pPr>
      <w:r>
        <w:tab/>
      </w:r>
      <w:r>
        <w:tab/>
      </w:r>
      <w:r>
        <w:tab/>
      </w:r>
      <w:r>
        <w:tab/>
      </w:r>
      <w:r w:rsidR="005C7834" w:rsidRPr="005C7834">
        <w:t>- teplotu privádzaného vzduchu do interiéru</w:t>
      </w:r>
    </w:p>
    <w:p w14:paraId="667752DC" w14:textId="77777777" w:rsidR="005C7834" w:rsidRPr="005C7834" w:rsidRDefault="0042282D" w:rsidP="005B2B4F">
      <w:pPr>
        <w:pStyle w:val="VISIA"/>
      </w:pPr>
      <w:r>
        <w:tab/>
      </w:r>
      <w:r>
        <w:tab/>
      </w:r>
      <w:r>
        <w:tab/>
      </w:r>
      <w:r>
        <w:tab/>
      </w:r>
      <w:r w:rsidR="005C7834" w:rsidRPr="005C7834">
        <w:t>- koncentrácia CO2 v miestnostiach</w:t>
      </w:r>
    </w:p>
    <w:p w14:paraId="0AB2ABF3" w14:textId="77777777" w:rsidR="005C7834" w:rsidRPr="005C7834" w:rsidRDefault="0042282D" w:rsidP="005B2B4F">
      <w:pPr>
        <w:pStyle w:val="VISIA"/>
      </w:pPr>
      <w:r>
        <w:tab/>
      </w:r>
      <w:r>
        <w:tab/>
      </w:r>
      <w:r>
        <w:tab/>
      </w:r>
      <w:r>
        <w:tab/>
      </w:r>
      <w:r w:rsidR="005C7834" w:rsidRPr="005C7834">
        <w:t>- porucha vetracieho systému</w:t>
      </w:r>
    </w:p>
    <w:p w14:paraId="037B3D95" w14:textId="77777777" w:rsidR="005C7834" w:rsidRPr="005C7834" w:rsidRDefault="0042282D" w:rsidP="005B2B4F">
      <w:pPr>
        <w:pStyle w:val="VISIA"/>
      </w:pPr>
      <w:r>
        <w:tab/>
      </w:r>
      <w:r>
        <w:tab/>
      </w:r>
      <w:r>
        <w:tab/>
      </w:r>
      <w:r>
        <w:tab/>
      </w:r>
      <w:r w:rsidR="005C7834" w:rsidRPr="005C7834">
        <w:t>- zanesenie filtra</w:t>
      </w:r>
    </w:p>
    <w:p w14:paraId="29F6285D" w14:textId="77777777" w:rsidR="005C7834" w:rsidRPr="005C7834" w:rsidRDefault="0042282D" w:rsidP="005B2B4F">
      <w:pPr>
        <w:pStyle w:val="VISIA"/>
      </w:pPr>
      <w:r>
        <w:tab/>
      </w:r>
      <w:r>
        <w:tab/>
      </w:r>
      <w:r>
        <w:tab/>
      </w:r>
      <w:r>
        <w:tab/>
      </w:r>
      <w:r w:rsidR="005C7834" w:rsidRPr="005C7834">
        <w:t>- stav /chybové hlásenie vetracej jednotky</w:t>
      </w:r>
    </w:p>
    <w:p w14:paraId="63774A34" w14:textId="77777777" w:rsidR="005C7834" w:rsidRPr="005C7834" w:rsidRDefault="005C7834" w:rsidP="005B2B4F">
      <w:pPr>
        <w:pStyle w:val="VISIA"/>
      </w:pPr>
      <w:r w:rsidRPr="005C7834">
        <w:tab/>
      </w:r>
      <w:r w:rsidRPr="005C7834">
        <w:tab/>
      </w:r>
    </w:p>
    <w:p w14:paraId="7266A599" w14:textId="77777777" w:rsidR="005C7834" w:rsidRPr="005C7834" w:rsidRDefault="005C7834" w:rsidP="005B2B4F">
      <w:pPr>
        <w:pStyle w:val="VISIA"/>
      </w:pPr>
      <w:r w:rsidRPr="005C7834">
        <w:rPr>
          <w:b/>
        </w:rPr>
        <w:t>2. Riadenie UK a priestorová regulácia teploty v miestnostiach</w:t>
      </w:r>
      <w:r w:rsidRPr="005C7834">
        <w:t xml:space="preserve"> – Vykurovanie objektu je tepelným čerpadlom </w:t>
      </w:r>
      <w:proofErr w:type="spellStart"/>
      <w:r w:rsidRPr="005C7834">
        <w:t>Daikin</w:t>
      </w:r>
      <w:proofErr w:type="spellEnd"/>
      <w:r w:rsidRPr="005C7834">
        <w:t xml:space="preserve"> </w:t>
      </w:r>
      <w:proofErr w:type="spellStart"/>
      <w:r w:rsidRPr="005C7834">
        <w:t>Altherma</w:t>
      </w:r>
      <w:proofErr w:type="spellEnd"/>
      <w:r w:rsidRPr="005C7834">
        <w:t xml:space="preserve"> cez stropný vykurovací/chladiaci systém </w:t>
      </w:r>
      <w:proofErr w:type="spellStart"/>
      <w:r w:rsidRPr="005C7834">
        <w:t>Zehnder</w:t>
      </w:r>
      <w:proofErr w:type="spellEnd"/>
      <w:r w:rsidRPr="005C7834">
        <w:t xml:space="preserve">. RS </w:t>
      </w:r>
      <w:proofErr w:type="spellStart"/>
      <w:r w:rsidRPr="005C7834">
        <w:t>Loxone</w:t>
      </w:r>
      <w:proofErr w:type="spellEnd"/>
      <w:r w:rsidRPr="005C7834">
        <w:t xml:space="preserve"> bude monitorovať a riadiť chod tepelného čerpadla cez </w:t>
      </w:r>
      <w:proofErr w:type="spellStart"/>
      <w:r w:rsidRPr="005C7834">
        <w:t>Modbus</w:t>
      </w:r>
      <w:proofErr w:type="spellEnd"/>
      <w:r w:rsidRPr="005C7834">
        <w:t xml:space="preserve">  rozhranie na základe teplo</w:t>
      </w:r>
      <w:r w:rsidR="00500CB8">
        <w:t>t</w:t>
      </w:r>
      <w:r w:rsidRPr="005C7834">
        <w:t xml:space="preserve">y. </w:t>
      </w:r>
    </w:p>
    <w:p w14:paraId="66EBD052" w14:textId="77777777" w:rsidR="005C7834" w:rsidRPr="005C7834" w:rsidRDefault="005C7834" w:rsidP="005B2B4F">
      <w:pPr>
        <w:pStyle w:val="VISIA"/>
      </w:pPr>
      <w:r w:rsidRPr="005C7834">
        <w:t xml:space="preserve">Riadenie cez </w:t>
      </w:r>
      <w:proofErr w:type="spellStart"/>
      <w:r w:rsidRPr="005C7834">
        <w:t>Modbus</w:t>
      </w:r>
      <w:proofErr w:type="spellEnd"/>
      <w:r w:rsidRPr="005C7834">
        <w:t xml:space="preserve"> </w:t>
      </w:r>
      <w:r w:rsidR="0042282D">
        <w:tab/>
        <w:t>-</w:t>
      </w:r>
      <w:r w:rsidRPr="005C7834">
        <w:t xml:space="preserve"> </w:t>
      </w:r>
      <w:proofErr w:type="spellStart"/>
      <w:r w:rsidRPr="005C7834">
        <w:t>zap</w:t>
      </w:r>
      <w:proofErr w:type="spellEnd"/>
      <w:r w:rsidRPr="005C7834">
        <w:t>/</w:t>
      </w:r>
      <w:proofErr w:type="spellStart"/>
      <w:r w:rsidRPr="005C7834">
        <w:t>vyp</w:t>
      </w:r>
      <w:proofErr w:type="spellEnd"/>
      <w:r w:rsidRPr="005C7834">
        <w:t xml:space="preserve"> TČ</w:t>
      </w:r>
    </w:p>
    <w:p w14:paraId="7FA3CFCC" w14:textId="77777777" w:rsidR="005C7834" w:rsidRPr="005C7834" w:rsidRDefault="0042282D" w:rsidP="005B2B4F">
      <w:pPr>
        <w:pStyle w:val="VISIA"/>
      </w:pPr>
      <w:r>
        <w:tab/>
      </w:r>
      <w:r>
        <w:tab/>
      </w:r>
      <w:r>
        <w:tab/>
      </w:r>
      <w:r>
        <w:tab/>
      </w:r>
      <w:r w:rsidR="005C7834" w:rsidRPr="005C7834">
        <w:t>- zmena stavu UK/CHL – prepnutie stavu do režimu kúrenia, alebo režimu chladenia</w:t>
      </w:r>
    </w:p>
    <w:p w14:paraId="4A67C889" w14:textId="77777777" w:rsidR="005C7834" w:rsidRPr="005C7834" w:rsidRDefault="0042282D" w:rsidP="005B2B4F">
      <w:pPr>
        <w:pStyle w:val="VISIA"/>
      </w:pPr>
      <w:r>
        <w:tab/>
      </w:r>
      <w:r>
        <w:tab/>
      </w:r>
      <w:r>
        <w:tab/>
      </w:r>
      <w:r>
        <w:tab/>
      </w:r>
      <w:r w:rsidR="005C7834" w:rsidRPr="005C7834">
        <w:t xml:space="preserve">- ovládanie ventilov stropného chladenia na základe teploty v miestnostiach </w:t>
      </w:r>
    </w:p>
    <w:p w14:paraId="0A84FA54" w14:textId="77777777" w:rsidR="005C7834" w:rsidRPr="005C7834" w:rsidRDefault="005C7834" w:rsidP="005B2B4F">
      <w:pPr>
        <w:pStyle w:val="VISIA"/>
      </w:pPr>
    </w:p>
    <w:p w14:paraId="2A8411BA" w14:textId="77777777" w:rsidR="005C7834" w:rsidRPr="005C7834" w:rsidRDefault="005C7834" w:rsidP="005B2B4F">
      <w:pPr>
        <w:pStyle w:val="VISIA"/>
      </w:pPr>
      <w:r w:rsidRPr="005C7834">
        <w:t xml:space="preserve">Monitorovanie </w:t>
      </w:r>
      <w:r w:rsidRPr="005C7834">
        <w:tab/>
      </w:r>
      <w:r w:rsidR="0042282D">
        <w:tab/>
      </w:r>
      <w:r w:rsidRPr="005C7834">
        <w:t>- teplota na výstupe TČ</w:t>
      </w:r>
    </w:p>
    <w:p w14:paraId="27A8E2AA" w14:textId="77777777" w:rsidR="005C7834" w:rsidRPr="005C7834" w:rsidRDefault="005C7834" w:rsidP="005B2B4F">
      <w:pPr>
        <w:pStyle w:val="VISIA"/>
      </w:pPr>
      <w:r w:rsidRPr="005C7834">
        <w:tab/>
      </w:r>
      <w:r w:rsidRPr="005C7834">
        <w:tab/>
      </w:r>
      <w:r w:rsidRPr="005C7834">
        <w:tab/>
      </w:r>
      <w:r w:rsidR="0042282D">
        <w:tab/>
      </w:r>
      <w:r w:rsidRPr="005C7834">
        <w:t>- teplota spiatočky</w:t>
      </w:r>
    </w:p>
    <w:p w14:paraId="150C6249" w14:textId="77777777" w:rsidR="0042282D" w:rsidRDefault="0042282D" w:rsidP="005B2B4F">
      <w:pPr>
        <w:pStyle w:val="VISIA"/>
      </w:pPr>
      <w:r>
        <w:tab/>
      </w:r>
      <w:r>
        <w:tab/>
      </w:r>
      <w:r>
        <w:tab/>
      </w:r>
      <w:r>
        <w:tab/>
      </w:r>
      <w:r w:rsidR="005C7834" w:rsidRPr="005C7834">
        <w:t xml:space="preserve">- teplota v miestnostiach cez inteligentné </w:t>
      </w:r>
      <w:proofErr w:type="spellStart"/>
      <w:r w:rsidR="005C7834" w:rsidRPr="005C7834">
        <w:t>tlač</w:t>
      </w:r>
      <w:r w:rsidR="00500CB8">
        <w:t>í</w:t>
      </w:r>
      <w:r w:rsidR="005C7834" w:rsidRPr="005C7834">
        <w:t>tka</w:t>
      </w:r>
      <w:proofErr w:type="spellEnd"/>
      <w:r w:rsidR="005C7834" w:rsidRPr="005C7834">
        <w:t xml:space="preserve"> </w:t>
      </w:r>
      <w:proofErr w:type="spellStart"/>
      <w:r w:rsidR="005C7834" w:rsidRPr="005C7834">
        <w:t>Loxone</w:t>
      </w:r>
      <w:proofErr w:type="spellEnd"/>
      <w:r w:rsidR="005C7834" w:rsidRPr="005C7834">
        <w:t xml:space="preserve"> </w:t>
      </w:r>
      <w:proofErr w:type="spellStart"/>
      <w:r w:rsidR="005C7834" w:rsidRPr="005C7834">
        <w:t>Touch</w:t>
      </w:r>
      <w:proofErr w:type="spellEnd"/>
      <w:r w:rsidR="005C7834" w:rsidRPr="005C7834">
        <w:t xml:space="preserve"> </w:t>
      </w:r>
      <w:proofErr w:type="spellStart"/>
      <w:r w:rsidR="005C7834" w:rsidRPr="005C7834">
        <w:t>Tree</w:t>
      </w:r>
      <w:proofErr w:type="spellEnd"/>
      <w:r w:rsidR="005C7834" w:rsidRPr="005C7834">
        <w:t xml:space="preserve"> s integrovaným </w:t>
      </w:r>
    </w:p>
    <w:p w14:paraId="17234BC9" w14:textId="77777777" w:rsidR="005C7834" w:rsidRPr="005C7834" w:rsidRDefault="0042282D" w:rsidP="005B2B4F">
      <w:pPr>
        <w:pStyle w:val="VISIA"/>
      </w:pPr>
      <w:r>
        <w:tab/>
      </w:r>
      <w:r>
        <w:tab/>
      </w:r>
      <w:r>
        <w:tab/>
      </w:r>
      <w:r>
        <w:tab/>
        <w:t xml:space="preserve">  </w:t>
      </w:r>
      <w:r w:rsidR="005C7834" w:rsidRPr="005C7834">
        <w:t>senzorom teploty a vlhkosti</w:t>
      </w:r>
    </w:p>
    <w:p w14:paraId="401F1983" w14:textId="77777777" w:rsidR="005C7834" w:rsidRPr="005C7834" w:rsidRDefault="005C7834" w:rsidP="005B2B4F">
      <w:pPr>
        <w:pStyle w:val="VISIA"/>
      </w:pPr>
      <w:r w:rsidRPr="005C7834">
        <w:tab/>
      </w:r>
      <w:r w:rsidRPr="005C7834">
        <w:tab/>
      </w:r>
      <w:r w:rsidRPr="005C7834">
        <w:tab/>
      </w:r>
      <w:r w:rsidR="0042282D">
        <w:tab/>
      </w:r>
      <w:r w:rsidRPr="005C7834">
        <w:t>- poruchové stavy</w:t>
      </w:r>
    </w:p>
    <w:p w14:paraId="042298FA" w14:textId="77777777" w:rsidR="005C7834" w:rsidRPr="005C7834" w:rsidRDefault="005C7834" w:rsidP="005B2B4F">
      <w:pPr>
        <w:pStyle w:val="VISIA"/>
        <w:rPr>
          <w:highlight w:val="yellow"/>
        </w:rPr>
      </w:pPr>
    </w:p>
    <w:p w14:paraId="3E534EE4" w14:textId="77777777" w:rsidR="005C7834" w:rsidRPr="005C7834" w:rsidRDefault="005C7834" w:rsidP="005B2B4F">
      <w:pPr>
        <w:pStyle w:val="VISIA"/>
      </w:pPr>
      <w:r w:rsidRPr="005C7834">
        <w:t xml:space="preserve">3. Ovládanie osvetlenia. </w:t>
      </w:r>
    </w:p>
    <w:p w14:paraId="1D0650C7" w14:textId="77777777" w:rsidR="005C7834" w:rsidRPr="005C7834" w:rsidRDefault="005C7834" w:rsidP="005B2B4F">
      <w:pPr>
        <w:pStyle w:val="VISIA"/>
      </w:pPr>
      <w:r w:rsidRPr="005C7834">
        <w:t>Riadiaci systém zabezpečí:</w:t>
      </w:r>
    </w:p>
    <w:p w14:paraId="1655B4DE" w14:textId="77777777" w:rsidR="005C7834" w:rsidRPr="005C7834" w:rsidRDefault="0042282D" w:rsidP="005B2B4F">
      <w:pPr>
        <w:pStyle w:val="VISIA"/>
      </w:pPr>
      <w:r>
        <w:tab/>
      </w:r>
      <w:r>
        <w:tab/>
      </w:r>
      <w:r>
        <w:tab/>
      </w:r>
      <w:r>
        <w:tab/>
      </w:r>
      <w:r w:rsidR="005C7834" w:rsidRPr="005C7834">
        <w:t xml:space="preserve">-ovládanie osvetlenia v objekte od tlačidiel a detektorov pohybu </w:t>
      </w:r>
    </w:p>
    <w:p w14:paraId="71086291" w14:textId="77777777" w:rsidR="005C7834" w:rsidRPr="005C7834" w:rsidRDefault="0042282D" w:rsidP="005B2B4F">
      <w:pPr>
        <w:pStyle w:val="VISIA"/>
      </w:pPr>
      <w:r>
        <w:tab/>
      </w:r>
      <w:r>
        <w:tab/>
      </w:r>
      <w:r>
        <w:tab/>
      </w:r>
      <w:r>
        <w:tab/>
      </w:r>
      <w:r w:rsidR="005C7834" w:rsidRPr="005C7834">
        <w:t>-ovládanie intenzity u </w:t>
      </w:r>
      <w:proofErr w:type="spellStart"/>
      <w:r w:rsidR="005C7834" w:rsidRPr="005C7834">
        <w:t>stmievateľných</w:t>
      </w:r>
      <w:proofErr w:type="spellEnd"/>
      <w:r w:rsidR="005C7834" w:rsidRPr="005C7834">
        <w:t xml:space="preserve"> obvodov osvetlenia</w:t>
      </w:r>
    </w:p>
    <w:p w14:paraId="69BA3E2C" w14:textId="77777777" w:rsidR="005C7834" w:rsidRPr="005C7834" w:rsidRDefault="0042282D" w:rsidP="005B2B4F">
      <w:pPr>
        <w:pStyle w:val="VISIA"/>
      </w:pPr>
      <w:r>
        <w:tab/>
      </w:r>
      <w:r>
        <w:tab/>
      </w:r>
      <w:r>
        <w:tab/>
      </w:r>
      <w:r>
        <w:tab/>
      </w:r>
      <w:r w:rsidR="005C7834" w:rsidRPr="005C7834">
        <w:t>-ovládanie intenzity a farby u LED osvetlenia</w:t>
      </w:r>
    </w:p>
    <w:p w14:paraId="28F01499" w14:textId="77777777" w:rsidR="005C7834" w:rsidRPr="005C7834" w:rsidRDefault="0042282D" w:rsidP="005B2B4F">
      <w:pPr>
        <w:pStyle w:val="VISIA"/>
      </w:pPr>
      <w:r>
        <w:tab/>
      </w:r>
      <w:r>
        <w:tab/>
      </w:r>
      <w:r>
        <w:tab/>
      </w:r>
      <w:r>
        <w:tab/>
      </w:r>
      <w:r w:rsidR="005C7834" w:rsidRPr="005C7834">
        <w:t xml:space="preserve">-vypnutie </w:t>
      </w:r>
      <w:proofErr w:type="spellStart"/>
      <w:r w:rsidR="005C7834" w:rsidRPr="005C7834">
        <w:t>príp.stlmenie</w:t>
      </w:r>
      <w:proofErr w:type="spellEnd"/>
      <w:r w:rsidR="005C7834" w:rsidRPr="005C7834">
        <w:t xml:space="preserve"> osvetlenia v prípade neprítomnosti v objekte</w:t>
      </w:r>
    </w:p>
    <w:p w14:paraId="1D52F9AA" w14:textId="77777777" w:rsidR="0042282D" w:rsidRDefault="0042282D" w:rsidP="005B2B4F">
      <w:pPr>
        <w:pStyle w:val="VISIA"/>
      </w:pPr>
      <w:r>
        <w:tab/>
        <w:t>Algoritmus ovládania osvetlenia bude upravený podľa požiadaviek investora pri realizácii. Intenzita u </w:t>
      </w:r>
      <w:proofErr w:type="spellStart"/>
      <w:r>
        <w:t>stmievateľného</w:t>
      </w:r>
      <w:proofErr w:type="spellEnd"/>
      <w:r>
        <w:t xml:space="preserve"> LED osvetlenia môže byť nastavená na denný a nočný režim.</w:t>
      </w:r>
    </w:p>
    <w:p w14:paraId="1340BE8F" w14:textId="77777777" w:rsidR="005C7834" w:rsidRPr="005C7834" w:rsidRDefault="005C7834" w:rsidP="005B2B4F">
      <w:pPr>
        <w:pStyle w:val="VISIA"/>
      </w:pPr>
    </w:p>
    <w:p w14:paraId="35DB3896" w14:textId="77777777" w:rsidR="005C7834" w:rsidRPr="005C7834" w:rsidRDefault="005C7834" w:rsidP="005B2B4F">
      <w:pPr>
        <w:pStyle w:val="VISIA"/>
      </w:pPr>
      <w:r w:rsidRPr="005C7834">
        <w:rPr>
          <w:b/>
        </w:rPr>
        <w:t>4. Ovládanie žalúzií s blokáciou od vetra</w:t>
      </w:r>
      <w:r w:rsidRPr="005C7834">
        <w:t xml:space="preserve"> – Vonkajšie žalúzie budú osadené vo všetkých oknách, okrem vstupu.</w:t>
      </w:r>
    </w:p>
    <w:p w14:paraId="361694A8" w14:textId="77777777" w:rsidR="005C7834" w:rsidRPr="005C7834" w:rsidRDefault="005C7834" w:rsidP="005B2B4F">
      <w:pPr>
        <w:pStyle w:val="VISIA"/>
      </w:pPr>
      <w:r w:rsidRPr="005C7834">
        <w:t>Riadiaci systém zabezpečí:</w:t>
      </w:r>
    </w:p>
    <w:p w14:paraId="1B51B36C" w14:textId="49DEA756" w:rsidR="005C7834" w:rsidRPr="005C7834" w:rsidRDefault="0042282D" w:rsidP="005B2B4F">
      <w:pPr>
        <w:pStyle w:val="VISIA"/>
      </w:pPr>
      <w:r>
        <w:tab/>
      </w:r>
      <w:r>
        <w:tab/>
      </w:r>
      <w:r>
        <w:tab/>
      </w:r>
      <w:r>
        <w:tab/>
        <w:t>-</w:t>
      </w:r>
      <w:r w:rsidR="005C7834" w:rsidRPr="005C7834">
        <w:t xml:space="preserve">ovládanie žalúzií v objekte cez  inteligentné </w:t>
      </w:r>
      <w:proofErr w:type="spellStart"/>
      <w:r w:rsidR="005C7834" w:rsidRPr="005C7834">
        <w:t>tlačítka</w:t>
      </w:r>
      <w:proofErr w:type="spellEnd"/>
      <w:r w:rsidR="005C7834" w:rsidRPr="005C7834">
        <w:t xml:space="preserve"> </w:t>
      </w:r>
      <w:proofErr w:type="spellStart"/>
      <w:r w:rsidR="005C7834" w:rsidRPr="005C7834">
        <w:t>Touch</w:t>
      </w:r>
      <w:proofErr w:type="spellEnd"/>
      <w:r w:rsidR="005C7834" w:rsidRPr="005C7834">
        <w:t xml:space="preserve"> </w:t>
      </w:r>
      <w:proofErr w:type="spellStart"/>
      <w:r w:rsidR="005C7834" w:rsidRPr="005C7834">
        <w:t>Pure</w:t>
      </w:r>
      <w:proofErr w:type="spellEnd"/>
      <w:r w:rsidR="005C7834" w:rsidRPr="005C7834">
        <w:t xml:space="preserve"> </w:t>
      </w:r>
      <w:proofErr w:type="spellStart"/>
      <w:r w:rsidR="005C7834" w:rsidRPr="005C7834">
        <w:t>Tree</w:t>
      </w:r>
      <w:proofErr w:type="spellEnd"/>
      <w:r w:rsidR="00F7371A">
        <w:t xml:space="preserve"> </w:t>
      </w:r>
      <w:r w:rsidR="00F7371A">
        <w:rPr>
          <w:snapToGrid w:val="0"/>
        </w:rPr>
        <w:t>(alebo ekvivalent)</w:t>
      </w:r>
      <w:r w:rsidR="005C7834" w:rsidRPr="005C7834">
        <w:t>.</w:t>
      </w:r>
    </w:p>
    <w:p w14:paraId="285CE72A" w14:textId="77777777" w:rsidR="005C7834" w:rsidRPr="005C7834" w:rsidRDefault="0042282D" w:rsidP="005B2B4F">
      <w:pPr>
        <w:pStyle w:val="VISIA"/>
      </w:pPr>
      <w:r>
        <w:tab/>
      </w:r>
      <w:r>
        <w:tab/>
      </w:r>
      <w:r>
        <w:tab/>
      </w:r>
      <w:r>
        <w:tab/>
        <w:t>-</w:t>
      </w:r>
      <w:r w:rsidR="005C7834" w:rsidRPr="005C7834">
        <w:t xml:space="preserve">ovládanie žalúzií od senzoru rýchlosti vetra na </w:t>
      </w:r>
      <w:proofErr w:type="spellStart"/>
      <w:r w:rsidR="005C7834" w:rsidRPr="005C7834">
        <w:t>meteostanici</w:t>
      </w:r>
      <w:proofErr w:type="spellEnd"/>
    </w:p>
    <w:p w14:paraId="0F1D0130" w14:textId="77777777" w:rsidR="005C7834" w:rsidRPr="005C7834" w:rsidRDefault="0042282D" w:rsidP="005B2B4F">
      <w:pPr>
        <w:pStyle w:val="VISIA"/>
      </w:pPr>
      <w:r>
        <w:tab/>
      </w:r>
      <w:proofErr w:type="spellStart"/>
      <w:r w:rsidR="005C7834" w:rsidRPr="005C7834">
        <w:t>Meteostanica</w:t>
      </w:r>
      <w:proofErr w:type="spellEnd"/>
      <w:r w:rsidR="005C7834" w:rsidRPr="005C7834">
        <w:t xml:space="preserve"> bude nainštalovaná na streche, kde bude zabezpečené ničím nerušené snímanie vonkajšej svetelnej i poveternostnej situácie. Algoritmus ovládania žalúzií bude upravený podľa požiadaviek investora pri realizácii.</w:t>
      </w:r>
      <w:r>
        <w:t xml:space="preserve"> </w:t>
      </w:r>
      <w:r w:rsidR="005C7834" w:rsidRPr="005C7834">
        <w:t>Blokovanie žalúzií bude nastavené na určitú rýchlosť vetra, podľa typu žalúzií, kedy sa žalúzie vytiahnu hore, aby nedošlo k ich poškodeniu.</w:t>
      </w:r>
    </w:p>
    <w:p w14:paraId="66C35A7D" w14:textId="77777777" w:rsidR="005C7834" w:rsidRPr="005C7834" w:rsidRDefault="005C7834" w:rsidP="005B2B4F">
      <w:pPr>
        <w:pStyle w:val="VISIA"/>
      </w:pPr>
    </w:p>
    <w:p w14:paraId="6F735542" w14:textId="77777777" w:rsidR="005C7834" w:rsidRPr="005C7834" w:rsidRDefault="005C7834" w:rsidP="005B2B4F">
      <w:pPr>
        <w:pStyle w:val="VISIA"/>
      </w:pPr>
      <w:r w:rsidRPr="005C7834">
        <w:t>5.Prístupový systém</w:t>
      </w:r>
    </w:p>
    <w:p w14:paraId="369ABBBD" w14:textId="77777777" w:rsidR="005C7834" w:rsidRPr="005C7834" w:rsidRDefault="005C7834" w:rsidP="005B2B4F">
      <w:pPr>
        <w:pStyle w:val="VISIA"/>
      </w:pPr>
      <w:r w:rsidRPr="005C7834">
        <w:t>Riadiaci systém zabezpečí:</w:t>
      </w:r>
    </w:p>
    <w:p w14:paraId="692117C0" w14:textId="77777777" w:rsidR="005C7834" w:rsidRPr="005C7834" w:rsidRDefault="0042282D" w:rsidP="005B2B4F">
      <w:pPr>
        <w:pStyle w:val="VISIA"/>
        <w:rPr>
          <w:b/>
        </w:rPr>
      </w:pPr>
      <w:r>
        <w:tab/>
      </w:r>
      <w:r>
        <w:tab/>
      </w:r>
      <w:r>
        <w:tab/>
      </w:r>
      <w:r>
        <w:tab/>
        <w:t>-</w:t>
      </w:r>
      <w:r w:rsidR="005C7834" w:rsidRPr="005C7834">
        <w:t>ovládanie el.</w:t>
      </w:r>
      <w:r w:rsidR="0069147A">
        <w:t xml:space="preserve"> </w:t>
      </w:r>
      <w:r w:rsidR="005C7834" w:rsidRPr="005C7834">
        <w:t>zámku na vstupných dverách</w:t>
      </w:r>
    </w:p>
    <w:p w14:paraId="359915A4" w14:textId="77777777" w:rsidR="005C7834" w:rsidRPr="005C7834" w:rsidRDefault="0042282D" w:rsidP="005B2B4F">
      <w:pPr>
        <w:pStyle w:val="VISIA"/>
      </w:pPr>
      <w:r>
        <w:tab/>
      </w:r>
      <w:r>
        <w:tab/>
      </w:r>
      <w:r>
        <w:tab/>
      </w:r>
      <w:r>
        <w:tab/>
        <w:t>-</w:t>
      </w:r>
      <w:r w:rsidR="005C7834" w:rsidRPr="005C7834">
        <w:t xml:space="preserve">prístup pomocou ľubovoľného kódu, </w:t>
      </w:r>
    </w:p>
    <w:p w14:paraId="4CDFF5D7" w14:textId="77777777" w:rsidR="005C7834" w:rsidRPr="005C7834" w:rsidRDefault="0042282D" w:rsidP="005B2B4F">
      <w:pPr>
        <w:pStyle w:val="VISIA"/>
      </w:pPr>
      <w:r>
        <w:tab/>
      </w:r>
      <w:r>
        <w:tab/>
      </w:r>
      <w:r>
        <w:tab/>
      </w:r>
      <w:r>
        <w:tab/>
        <w:t>-</w:t>
      </w:r>
      <w:r w:rsidR="005C7834" w:rsidRPr="005C7834">
        <w:t xml:space="preserve">prístup cez NFC, </w:t>
      </w:r>
    </w:p>
    <w:p w14:paraId="46E71AF6" w14:textId="77777777" w:rsidR="005C7834" w:rsidRPr="005C7834" w:rsidRDefault="0042282D" w:rsidP="005B2B4F">
      <w:pPr>
        <w:pStyle w:val="VISIA"/>
      </w:pPr>
      <w:r>
        <w:tab/>
      </w:r>
      <w:r>
        <w:tab/>
      </w:r>
      <w:r>
        <w:tab/>
      </w:r>
      <w:r>
        <w:tab/>
        <w:t>-</w:t>
      </w:r>
      <w:r w:rsidR="005C7834" w:rsidRPr="005C7834">
        <w:t xml:space="preserve">jednorazové, prípadne časovo obmedzené kódy, </w:t>
      </w:r>
    </w:p>
    <w:p w14:paraId="2B0231C0" w14:textId="77777777" w:rsidR="005C7834" w:rsidRPr="005C7834" w:rsidRDefault="0042282D" w:rsidP="005B2B4F">
      <w:pPr>
        <w:pStyle w:val="VISIA"/>
      </w:pPr>
      <w:r>
        <w:tab/>
      </w:r>
      <w:r>
        <w:tab/>
      </w:r>
      <w:r>
        <w:tab/>
      </w:r>
      <w:r>
        <w:tab/>
        <w:t>-</w:t>
      </w:r>
      <w:r w:rsidR="005C7834" w:rsidRPr="005C7834">
        <w:t xml:space="preserve">možnosť zvončeka a navolenie spôsobu upozornenia na zvonenie, </w:t>
      </w:r>
    </w:p>
    <w:p w14:paraId="0E3B5930" w14:textId="77777777" w:rsidR="0042282D" w:rsidRDefault="0042282D" w:rsidP="005B2B4F">
      <w:pPr>
        <w:pStyle w:val="VISIA"/>
      </w:pPr>
      <w:r>
        <w:tab/>
      </w:r>
      <w:r>
        <w:tab/>
      </w:r>
      <w:r>
        <w:tab/>
      </w:r>
      <w:r>
        <w:tab/>
        <w:t>-</w:t>
      </w:r>
      <w:r w:rsidR="005C7834" w:rsidRPr="005C7834">
        <w:t xml:space="preserve">navolenie signalizácie programovateľných LED diód pre rôzne upozornenia, napr.na </w:t>
      </w:r>
    </w:p>
    <w:p w14:paraId="15D93007" w14:textId="77777777" w:rsidR="005C7834" w:rsidRPr="005C7834" w:rsidRDefault="0042282D" w:rsidP="005B2B4F">
      <w:pPr>
        <w:pStyle w:val="VISIA"/>
      </w:pPr>
      <w:r>
        <w:tab/>
      </w:r>
      <w:r>
        <w:tab/>
      </w:r>
      <w:r>
        <w:tab/>
      </w:r>
      <w:r>
        <w:tab/>
        <w:t xml:space="preserve"> </w:t>
      </w:r>
      <w:r w:rsidR="005C7834" w:rsidRPr="005C7834">
        <w:t xml:space="preserve">otvorené zadné dvere... </w:t>
      </w:r>
    </w:p>
    <w:p w14:paraId="481428C0" w14:textId="77777777" w:rsidR="0042282D" w:rsidRDefault="0042282D" w:rsidP="005B2B4F">
      <w:pPr>
        <w:pStyle w:val="VISIA"/>
      </w:pPr>
      <w:r>
        <w:tab/>
      </w:r>
      <w:r>
        <w:tab/>
      </w:r>
      <w:r>
        <w:tab/>
      </w:r>
      <w:r>
        <w:tab/>
        <w:t>-</w:t>
      </w:r>
      <w:r w:rsidR="005C7834" w:rsidRPr="005C7834">
        <w:t xml:space="preserve">možnosť ovládania osvetlenia, zariadení, prístupu a pod., jednoduchým využitím NFC </w:t>
      </w:r>
    </w:p>
    <w:p w14:paraId="486C2E08" w14:textId="77777777" w:rsidR="005C7834" w:rsidRPr="005C7834" w:rsidRDefault="0042282D" w:rsidP="005B2B4F">
      <w:pPr>
        <w:pStyle w:val="VISIA"/>
      </w:pPr>
      <w:r>
        <w:tab/>
      </w:r>
      <w:r>
        <w:tab/>
      </w:r>
      <w:r>
        <w:tab/>
      </w:r>
      <w:r>
        <w:tab/>
        <w:t xml:space="preserve"> </w:t>
      </w:r>
      <w:proofErr w:type="spellStart"/>
      <w:r w:rsidR="005C7834" w:rsidRPr="005C7834">
        <w:t>Smart</w:t>
      </w:r>
      <w:proofErr w:type="spellEnd"/>
      <w:r w:rsidR="005C7834" w:rsidRPr="005C7834">
        <w:t xml:space="preserve"> Tagov</w:t>
      </w:r>
    </w:p>
    <w:p w14:paraId="792ED267" w14:textId="77777777" w:rsidR="005C7834" w:rsidRPr="005C7834" w:rsidRDefault="005C7834" w:rsidP="005B2B4F">
      <w:pPr>
        <w:pStyle w:val="VISIA"/>
      </w:pPr>
    </w:p>
    <w:p w14:paraId="144AB008" w14:textId="77777777" w:rsidR="005C7834" w:rsidRPr="005C7834" w:rsidRDefault="005C7834" w:rsidP="005B2B4F">
      <w:pPr>
        <w:pStyle w:val="VISIA"/>
      </w:pPr>
      <w:r w:rsidRPr="005C7834">
        <w:t>Monitorovanie:</w:t>
      </w:r>
      <w:r w:rsidR="0042282D">
        <w:tab/>
      </w:r>
      <w:r w:rsidR="0042282D">
        <w:tab/>
      </w:r>
      <w:r w:rsidRPr="005C7834">
        <w:t>-monitorovanie okenných a dverných senzorov</w:t>
      </w:r>
    </w:p>
    <w:p w14:paraId="104FEB11" w14:textId="77777777" w:rsidR="005C7834" w:rsidRDefault="0042282D" w:rsidP="005B2B4F">
      <w:pPr>
        <w:pStyle w:val="VISIA"/>
      </w:pPr>
      <w:r>
        <w:tab/>
      </w:r>
      <w:r w:rsidR="005C7834" w:rsidRPr="005C7834">
        <w:t xml:space="preserve">Pre ovládanie bude </w:t>
      </w:r>
      <w:proofErr w:type="spellStart"/>
      <w:r w:rsidR="005C7834" w:rsidRPr="005C7834">
        <w:t>použity</w:t>
      </w:r>
      <w:proofErr w:type="spellEnd"/>
      <w:r w:rsidR="005C7834" w:rsidRPr="005C7834">
        <w:t xml:space="preserve"> </w:t>
      </w:r>
      <w:proofErr w:type="spellStart"/>
      <w:r w:rsidR="005C7834" w:rsidRPr="005C7834">
        <w:t>smart</w:t>
      </w:r>
      <w:proofErr w:type="spellEnd"/>
      <w:r w:rsidR="005C7834" w:rsidRPr="005C7834">
        <w:t xml:space="preserve"> telefón </w:t>
      </w:r>
      <w:proofErr w:type="spellStart"/>
      <w:r w:rsidR="005C7834" w:rsidRPr="005C7834">
        <w:t>uživateľa</w:t>
      </w:r>
      <w:proofErr w:type="spellEnd"/>
      <w:r w:rsidR="005C7834" w:rsidRPr="005C7834">
        <w:t>.</w:t>
      </w:r>
    </w:p>
    <w:p w14:paraId="1955AFBC" w14:textId="77777777" w:rsidR="00377517" w:rsidRPr="005C7834" w:rsidRDefault="00377517" w:rsidP="005B2B4F">
      <w:pPr>
        <w:pStyle w:val="VISIA"/>
      </w:pPr>
    </w:p>
    <w:p w14:paraId="199301DB" w14:textId="584ABE66" w:rsidR="00377517" w:rsidRDefault="00377517" w:rsidP="00377517">
      <w:pPr>
        <w:pStyle w:val="VISIA"/>
        <w:rPr>
          <w:rFonts w:cs="Arial"/>
        </w:rPr>
      </w:pPr>
      <w:r>
        <w:t>14.</w:t>
      </w:r>
      <w:r w:rsidR="00F7371A">
        <w:t>7</w:t>
      </w:r>
      <w:r>
        <w:t xml:space="preserve"> </w:t>
      </w:r>
      <w:r w:rsidR="00F7371A">
        <w:t xml:space="preserve">MONITOROVACÍ SYSTÉM SENZOMATIC </w:t>
      </w:r>
      <w:r w:rsidR="00F7371A">
        <w:rPr>
          <w:snapToGrid w:val="0"/>
        </w:rPr>
        <w:t>(alebo ekvivalent)</w:t>
      </w:r>
    </w:p>
    <w:p w14:paraId="7455D8F6" w14:textId="442E11FB" w:rsidR="00377517" w:rsidRDefault="00377517" w:rsidP="00377517">
      <w:pPr>
        <w:pStyle w:val="VISIA"/>
      </w:pPr>
      <w:r>
        <w:tab/>
        <w:t>Pre</w:t>
      </w:r>
      <w:r w:rsidRPr="00737536">
        <w:t xml:space="preserve"> projektovan</w:t>
      </w:r>
      <w:r>
        <w:t>ú</w:t>
      </w:r>
      <w:r w:rsidRPr="00737536">
        <w:t xml:space="preserve"> novostavb</w:t>
      </w:r>
      <w:r>
        <w:t xml:space="preserve">u </w:t>
      </w:r>
      <w:r w:rsidRPr="00737536">
        <w:t xml:space="preserve">edukačného centra </w:t>
      </w:r>
      <w:bookmarkStart w:id="21" w:name="_Hlk137806384"/>
      <w:r w:rsidRPr="00737536">
        <w:t xml:space="preserve">pre študentov </w:t>
      </w:r>
      <w:bookmarkEnd w:id="21"/>
      <w:r w:rsidRPr="00737536">
        <w:t xml:space="preserve">Strednej odbornej školy technickej v Lučenci </w:t>
      </w:r>
      <w:r>
        <w:t xml:space="preserve">je riešený taktiež systém na monitorovanie teploty a vlhkosti v nosných konštrukciách objektu. Pre objekt bude navrhnutý systém SENZOMATIC (alebo ekvivalent), ktorý bude integrovaný do systému LOXONE (alebo ekvivalent). </w:t>
      </w:r>
    </w:p>
    <w:p w14:paraId="429C1768" w14:textId="30E56CF6" w:rsidR="00377517" w:rsidRDefault="00377517" w:rsidP="00377517">
      <w:pPr>
        <w:pStyle w:val="VISIA"/>
      </w:pPr>
      <w:r>
        <w:tab/>
        <w:t xml:space="preserve">Systém senzorov SENZOMATIC (alebo ekvivalent) zaisťuje neustále monitorovanie vlhkosti a úniku vody v drevostavbách i na plochých strechách bez ohľadu na typ konštrukcie. Získané údaje sú zbierané v centrálnej jednotke a sú odoslané na vyhodnotenie a spracovanie. Senzory sa umiestňujú na rizikové miesta v interiéri aj exteriéri, a tiež do konštrukcie objektu. </w:t>
      </w:r>
    </w:p>
    <w:p w14:paraId="60819BAA" w14:textId="39784F53" w:rsidR="00377517" w:rsidRDefault="00377517" w:rsidP="00377517">
      <w:pPr>
        <w:pStyle w:val="VISIA"/>
      </w:pPr>
      <w:r>
        <w:tab/>
        <w:t>Rozmiestnenie senzorov teploty a vlhkosti /HT senzor/, prípadne kombinovaných senzorov pre meranie vzdušnej teploty, vlhkosti a hmotnostnej vlhkosti dreva /MHT senzor/ bude riešené v </w:t>
      </w:r>
      <w:r w:rsidRPr="00C207F4">
        <w:rPr>
          <w:b/>
          <w:bCs/>
        </w:rPr>
        <w:t>samostatnej realizačnej dokumentácii, ktorú si dopracuje realizátor v koordinácii s architektom stavby a firmou SENZOMATIC</w:t>
      </w:r>
      <w:r>
        <w:rPr>
          <w:b/>
          <w:bCs/>
        </w:rPr>
        <w:t xml:space="preserve"> </w:t>
      </w:r>
      <w:r>
        <w:t>(alebo ekvivalent)</w:t>
      </w:r>
      <w:r w:rsidRPr="00C207F4">
        <w:rPr>
          <w:b/>
          <w:bCs/>
        </w:rPr>
        <w:t>.</w:t>
      </w:r>
      <w:r>
        <w:t xml:space="preserve"> </w:t>
      </w:r>
    </w:p>
    <w:p w14:paraId="673DAAD6" w14:textId="1804224F" w:rsidR="00377517" w:rsidRDefault="00377517" w:rsidP="00377517">
      <w:pPr>
        <w:pStyle w:val="VISIA"/>
      </w:pPr>
      <w:r>
        <w:tab/>
        <w:t xml:space="preserve">Ako centrálna jednotka bude slúžiť </w:t>
      </w:r>
      <w:proofErr w:type="spellStart"/>
      <w:r>
        <w:t>miniserver</w:t>
      </w:r>
      <w:proofErr w:type="spellEnd"/>
      <w:r>
        <w:t xml:space="preserve"> LOXONE (alebo ekvivalent), ktorý bude monitorovať a riadiť celú budovu. Komunikácia so senzormi bude cez  </w:t>
      </w:r>
      <w:proofErr w:type="spellStart"/>
      <w:r>
        <w:t>Modbus</w:t>
      </w:r>
      <w:proofErr w:type="spellEnd"/>
      <w:r>
        <w:t xml:space="preserve"> RTU rozhranie. MODBUS </w:t>
      </w:r>
      <w:proofErr w:type="spellStart"/>
      <w:r>
        <w:t>extender</w:t>
      </w:r>
      <w:proofErr w:type="spellEnd"/>
      <w:r>
        <w:t xml:space="preserve"> LOXONE (alebo ekvivalent) bude doplnená do rozvádzača RH1 navrhnutého pre EDU centrum. </w:t>
      </w:r>
    </w:p>
    <w:p w14:paraId="1C4E66E5" w14:textId="71A4F076" w:rsidR="00377517" w:rsidRPr="00377517" w:rsidRDefault="00377517" w:rsidP="00377517">
      <w:pPr>
        <w:pStyle w:val="VISIA"/>
        <w:rPr>
          <w:rFonts w:cs="Arial"/>
        </w:rPr>
      </w:pPr>
      <w:r>
        <w:tab/>
      </w:r>
      <w:r w:rsidRPr="00D060B8">
        <w:t>Pre dátovú komunikáciu a napájanie medzi komponentami systému SENZOMATIC (senzory a</w:t>
      </w:r>
      <w:r>
        <w:t xml:space="preserve"> MODBUS </w:t>
      </w:r>
      <w:proofErr w:type="spellStart"/>
      <w:r>
        <w:t>extenderom</w:t>
      </w:r>
      <w:proofErr w:type="spellEnd"/>
      <w:r w:rsidRPr="00D060B8">
        <w:t xml:space="preserve">) je využitý kábel s bielou vonkajšou izoláciou </w:t>
      </w:r>
      <w:proofErr w:type="spellStart"/>
      <w:r w:rsidRPr="00D060B8">
        <w:t>Senzomatic</w:t>
      </w:r>
      <w:proofErr w:type="spellEnd"/>
      <w:r w:rsidRPr="00D060B8">
        <w:t xml:space="preserve"> o priemere 4mm , ktorý obsahuje 4 farebne odlíšené vodiče, v pevných dĺžkach. Kábel je opatrený konektorom na strane senzora. </w:t>
      </w:r>
      <w:r>
        <w:t xml:space="preserve">Káble budú vedené v projektovaných hlavných káblových trasách v PVC chráničkách. </w:t>
      </w:r>
      <w:r>
        <w:rPr>
          <w:rFonts w:cs="Arial"/>
        </w:rPr>
        <w:t xml:space="preserve">Na streche budú káble vedené v chráničkách </w:t>
      </w:r>
      <w:proofErr w:type="spellStart"/>
      <w:r>
        <w:rPr>
          <w:rFonts w:cs="Arial"/>
        </w:rPr>
        <w:t>uv-stabil</w:t>
      </w:r>
      <w:proofErr w:type="spellEnd"/>
      <w:r>
        <w:rPr>
          <w:rFonts w:cs="Arial"/>
        </w:rPr>
        <w:t xml:space="preserve"> (FXPS -alebo ekvivalent).</w:t>
      </w:r>
    </w:p>
    <w:p w14:paraId="06CE2734" w14:textId="5FA9CECF" w:rsidR="00377517" w:rsidRPr="00377517" w:rsidRDefault="00377517" w:rsidP="00377517">
      <w:pPr>
        <w:pStyle w:val="VISIA"/>
        <w:rPr>
          <w:rFonts w:ascii="Arial" w:hAnsi="Arial" w:cs="Arial"/>
        </w:rPr>
      </w:pPr>
      <w:r>
        <w:rPr>
          <w:rFonts w:cs="Arial"/>
        </w:rPr>
        <w:tab/>
      </w:r>
      <w:r w:rsidRPr="00377517">
        <w:rPr>
          <w:rFonts w:cs="Arial"/>
        </w:rPr>
        <w:t>Celá elektroinštalácia musí byť prevedená v zmysle STN 33 2000-5-52</w:t>
      </w:r>
      <w:r w:rsidRPr="00377517">
        <w:rPr>
          <w:rFonts w:ascii="Arial" w:hAnsi="Arial" w:cs="Arial"/>
        </w:rPr>
        <w:t>.</w:t>
      </w:r>
    </w:p>
    <w:p w14:paraId="64F99B94" w14:textId="77777777" w:rsidR="008A30FC" w:rsidRPr="009679AC" w:rsidRDefault="008A30FC" w:rsidP="005B2B4F">
      <w:pPr>
        <w:pStyle w:val="VISIA"/>
      </w:pPr>
    </w:p>
    <w:p w14:paraId="56D263A4" w14:textId="77777777" w:rsidR="00A845AA" w:rsidRDefault="005B2B4F" w:rsidP="005B2B4F">
      <w:pPr>
        <w:pStyle w:val="VISIA"/>
        <w:rPr>
          <w:rFonts w:cs="Arial"/>
        </w:rPr>
      </w:pPr>
      <w:r>
        <w:t>14.7 FOTOVOLTICKÉ ZARIADENIE</w:t>
      </w:r>
    </w:p>
    <w:p w14:paraId="6045737A" w14:textId="77777777" w:rsidR="00A845AA" w:rsidRDefault="00A845AA" w:rsidP="005B2B4F">
      <w:pPr>
        <w:pStyle w:val="VISIA"/>
      </w:pPr>
      <w:proofErr w:type="spellStart"/>
      <w:r w:rsidRPr="00A845AA">
        <w:t>Fotovoltické</w:t>
      </w:r>
      <w:proofErr w:type="spellEnd"/>
      <w:r w:rsidRPr="00A845AA">
        <w:t xml:space="preserve"> zariadenie – malý zdroj (ďalej len FVZ) pozostáva zo sústavy </w:t>
      </w:r>
      <w:proofErr w:type="spellStart"/>
      <w:r w:rsidRPr="00A845AA">
        <w:t>fotovoltických</w:t>
      </w:r>
      <w:proofErr w:type="spellEnd"/>
      <w:r w:rsidRPr="00A845AA">
        <w:t xml:space="preserve"> panelov, ktoré vyrábajú jednosmerné napätie a prúd o danom výkone. Jednosmerné napätie sa pretransformuje cez </w:t>
      </w:r>
      <w:proofErr w:type="spellStart"/>
      <w:r w:rsidRPr="00A845AA">
        <w:t>fotovoltický</w:t>
      </w:r>
      <w:proofErr w:type="spellEnd"/>
      <w:r w:rsidRPr="00A845AA">
        <w:t xml:space="preserve"> </w:t>
      </w:r>
      <w:proofErr w:type="spellStart"/>
      <w:r w:rsidRPr="00A845AA">
        <w:t>striedač</w:t>
      </w:r>
      <w:proofErr w:type="spellEnd"/>
      <w:r w:rsidRPr="00A845AA">
        <w:t xml:space="preserve"> na striedavé napätie s frekvenciou 50Hz. Združené napätie o hodnote 400V  s frekvenciou 50 Hz, bude následne dodávané do vlastnej spotreby objektu.</w:t>
      </w:r>
    </w:p>
    <w:p w14:paraId="636BF48C" w14:textId="77777777" w:rsidR="008E0928" w:rsidRPr="00A845AA" w:rsidRDefault="008E0928" w:rsidP="005B2B4F">
      <w:pPr>
        <w:pStyle w:val="VISIA"/>
      </w:pPr>
    </w:p>
    <w:p w14:paraId="3F9187E9" w14:textId="77777777" w:rsidR="00A845AA" w:rsidRDefault="005B2B4F" w:rsidP="005B2B4F">
      <w:pPr>
        <w:pStyle w:val="VISIA"/>
      </w:pPr>
      <w:r w:rsidRPr="00A845AA">
        <w:t>14.7.1 NAPÄŤOVÁ SÚSTAVA</w:t>
      </w:r>
    </w:p>
    <w:p w14:paraId="4D17C272" w14:textId="77777777" w:rsidR="008E0928" w:rsidRPr="00A845AA" w:rsidRDefault="005B2B4F" w:rsidP="005B2B4F">
      <w:pPr>
        <w:pStyle w:val="VISIA"/>
        <w:rPr>
          <w:rFonts w:cs="Arial"/>
        </w:rPr>
      </w:pPr>
      <w:r w:rsidRPr="00A845AA">
        <w:t>14.7.1</w:t>
      </w:r>
      <w:r>
        <w:t>.1</w:t>
      </w:r>
      <w:r w:rsidRPr="00A845AA">
        <w:t xml:space="preserve"> NAPÄŤOVÁ SÚSTAVA</w:t>
      </w:r>
    </w:p>
    <w:p w14:paraId="238B7039" w14:textId="77777777" w:rsidR="008E0928" w:rsidRPr="00A845AA" w:rsidRDefault="008E0928" w:rsidP="005B2B4F">
      <w:pPr>
        <w:pStyle w:val="VISIA"/>
      </w:pPr>
    </w:p>
    <w:p w14:paraId="375D0842" w14:textId="77777777" w:rsidR="00A845AA" w:rsidRPr="00A845AA" w:rsidRDefault="006A41D5" w:rsidP="006A41D5">
      <w:pPr>
        <w:pStyle w:val="TableParagraph"/>
        <w:tabs>
          <w:tab w:val="left" w:pos="577"/>
        </w:tabs>
        <w:spacing w:before="1" w:line="240" w:lineRule="auto"/>
        <w:jc w:val="both"/>
        <w:rPr>
          <w:rFonts w:ascii="Arial Narrow" w:hAnsi="Arial Narrow"/>
        </w:rPr>
      </w:pPr>
      <w:r>
        <w:rPr>
          <w:rFonts w:ascii="Arial Narrow" w:hAnsi="Arial Narrow"/>
        </w:rPr>
        <w:t xml:space="preserve">       </w:t>
      </w:r>
      <w:r w:rsidR="00A845AA" w:rsidRPr="00A845AA">
        <w:rPr>
          <w:rFonts w:ascii="Arial Narrow" w:hAnsi="Arial Narrow"/>
        </w:rPr>
        <w:t>Napäťová sústava:</w:t>
      </w:r>
      <w:r w:rsidR="00A845AA" w:rsidRPr="00A845AA">
        <w:rPr>
          <w:rFonts w:ascii="Arial Narrow" w:hAnsi="Arial Narrow"/>
        </w:rPr>
        <w:tab/>
      </w:r>
      <w:r>
        <w:rPr>
          <w:rFonts w:ascii="Arial Narrow" w:hAnsi="Arial Narrow"/>
        </w:rPr>
        <w:tab/>
      </w:r>
      <w:r w:rsidR="00A845AA" w:rsidRPr="00A845AA">
        <w:rPr>
          <w:rFonts w:ascii="Arial Narrow" w:hAnsi="Arial Narrow"/>
        </w:rPr>
        <w:t>3 PEN AC 50Hz 400/230V TN-C</w:t>
      </w:r>
      <w:r w:rsidR="00A845AA" w:rsidRPr="00A845AA">
        <w:rPr>
          <w:rFonts w:ascii="Arial Narrow" w:hAnsi="Arial Narrow"/>
        </w:rPr>
        <w:tab/>
      </w:r>
      <w:r w:rsidR="00A845AA">
        <w:rPr>
          <w:rFonts w:ascii="Arial Narrow" w:hAnsi="Arial Narrow"/>
        </w:rPr>
        <w:tab/>
      </w:r>
      <w:r w:rsidR="00A845AA" w:rsidRPr="00A845AA">
        <w:rPr>
          <w:rFonts w:ascii="Arial Narrow" w:hAnsi="Arial Narrow"/>
        </w:rPr>
        <w:t>- distribučná sústava,</w:t>
      </w:r>
    </w:p>
    <w:p w14:paraId="0712A5BF" w14:textId="77777777" w:rsidR="00A845AA" w:rsidRPr="00A845AA" w:rsidRDefault="00A845AA" w:rsidP="00A845AA">
      <w:pPr>
        <w:pStyle w:val="TableParagraph"/>
        <w:tabs>
          <w:tab w:val="left" w:pos="577"/>
        </w:tabs>
        <w:spacing w:before="1" w:line="252" w:lineRule="exact"/>
        <w:ind w:left="576"/>
        <w:jc w:val="both"/>
        <w:rPr>
          <w:rFonts w:ascii="Arial Narrow" w:hAnsi="Arial Narrow"/>
        </w:rPr>
      </w:pPr>
      <w:r w:rsidRPr="00A845AA">
        <w:rPr>
          <w:rFonts w:ascii="Arial Narrow" w:hAnsi="Arial Narrow"/>
        </w:rPr>
        <w:tab/>
      </w:r>
      <w:r w:rsidRPr="00A845AA">
        <w:rPr>
          <w:rFonts w:ascii="Arial Narrow" w:hAnsi="Arial Narrow"/>
        </w:rPr>
        <w:tab/>
      </w:r>
      <w:r w:rsidRPr="00A845AA">
        <w:rPr>
          <w:rFonts w:ascii="Arial Narrow" w:hAnsi="Arial Narrow"/>
        </w:rPr>
        <w:tab/>
      </w:r>
      <w:r w:rsidRPr="00A845AA">
        <w:rPr>
          <w:rFonts w:ascii="Arial Narrow" w:hAnsi="Arial Narrow"/>
        </w:rPr>
        <w:tab/>
      </w:r>
      <w:r w:rsidRPr="00A845AA">
        <w:rPr>
          <w:rFonts w:ascii="Arial Narrow" w:hAnsi="Arial Narrow"/>
        </w:rPr>
        <w:tab/>
        <w:t>3 N+PE AC 50Hz 400/230V TN-S</w:t>
      </w:r>
      <w:r w:rsidRPr="00A845AA">
        <w:rPr>
          <w:rFonts w:ascii="Arial Narrow" w:hAnsi="Arial Narrow"/>
        </w:rPr>
        <w:tab/>
      </w:r>
      <w:r>
        <w:rPr>
          <w:rFonts w:ascii="Arial Narrow" w:hAnsi="Arial Narrow"/>
        </w:rPr>
        <w:tab/>
      </w:r>
      <w:r w:rsidRPr="00A845AA">
        <w:rPr>
          <w:rFonts w:ascii="Arial Narrow" w:hAnsi="Arial Narrow"/>
        </w:rPr>
        <w:t>- rozvádzač RFVZ1,</w:t>
      </w:r>
    </w:p>
    <w:p w14:paraId="716D34B9" w14:textId="77777777" w:rsidR="00A845AA" w:rsidRPr="00A845AA" w:rsidRDefault="00A845AA" w:rsidP="00A845AA">
      <w:pPr>
        <w:pStyle w:val="TableParagraph"/>
        <w:spacing w:line="252" w:lineRule="exact"/>
        <w:ind w:left="125"/>
        <w:jc w:val="both"/>
        <w:rPr>
          <w:rFonts w:ascii="Arial Narrow" w:hAnsi="Arial Narrow"/>
        </w:rPr>
      </w:pPr>
      <w:r w:rsidRPr="00A845AA">
        <w:rPr>
          <w:rFonts w:ascii="Arial Narrow" w:hAnsi="Arial Narrow"/>
        </w:rPr>
        <w:tab/>
      </w:r>
      <w:r w:rsidRPr="00A845AA">
        <w:rPr>
          <w:rFonts w:ascii="Arial Narrow" w:hAnsi="Arial Narrow"/>
        </w:rPr>
        <w:tab/>
      </w:r>
      <w:r w:rsidRPr="00A845AA">
        <w:rPr>
          <w:rFonts w:ascii="Arial Narrow" w:hAnsi="Arial Narrow"/>
        </w:rPr>
        <w:tab/>
      </w:r>
      <w:r w:rsidRPr="00A845AA">
        <w:rPr>
          <w:rFonts w:ascii="Arial Narrow" w:hAnsi="Arial Narrow"/>
        </w:rPr>
        <w:tab/>
        <w:t>2 DC 25-1000V IT</w:t>
      </w:r>
    </w:p>
    <w:p w14:paraId="058CA116" w14:textId="77777777" w:rsidR="00733992" w:rsidRPr="00A845AA" w:rsidRDefault="00A845AA" w:rsidP="005B2B4F">
      <w:pPr>
        <w:pStyle w:val="VISIA"/>
      </w:pPr>
      <w:r w:rsidRPr="00A845AA">
        <w:tab/>
      </w:r>
      <w:r w:rsidRPr="00A845AA">
        <w:tab/>
      </w:r>
      <w:r w:rsidRPr="00A845AA">
        <w:tab/>
      </w:r>
      <w:r w:rsidRPr="00A845AA">
        <w:tab/>
      </w:r>
      <w:r w:rsidRPr="00A845AA">
        <w:tab/>
        <w:t>2 DC 10-50V IT</w:t>
      </w:r>
      <w:r w:rsidRPr="00A845AA">
        <w:tab/>
      </w:r>
      <w:r w:rsidRPr="00A845AA">
        <w:tab/>
      </w:r>
      <w:r w:rsidRPr="00A845AA">
        <w:tab/>
      </w:r>
      <w:r w:rsidRPr="00A845AA">
        <w:tab/>
        <w:t xml:space="preserve">- </w:t>
      </w:r>
      <w:proofErr w:type="spellStart"/>
      <w:r w:rsidRPr="00A845AA">
        <w:t>fotovoltické</w:t>
      </w:r>
      <w:proofErr w:type="spellEnd"/>
      <w:r w:rsidRPr="00A845AA">
        <w:t xml:space="preserve"> panely.</w:t>
      </w:r>
    </w:p>
    <w:p w14:paraId="7F0C707A" w14:textId="77777777" w:rsidR="006C2FAC" w:rsidRDefault="006A41D5" w:rsidP="005B2B4F">
      <w:pPr>
        <w:pStyle w:val="VISIA"/>
      </w:pPr>
      <w:r>
        <w:rPr>
          <w:rFonts w:eastAsia="Century Gothic"/>
        </w:rPr>
        <w:tab/>
      </w:r>
      <w:r w:rsidRPr="006A41D5">
        <w:rPr>
          <w:b/>
          <w:bCs/>
        </w:rPr>
        <w:t>Rozvádzač RFVZ1</w:t>
      </w:r>
      <w:r>
        <w:tab/>
      </w:r>
      <w:r>
        <w:tab/>
      </w:r>
      <w:r w:rsidRPr="00E834DA">
        <w:t xml:space="preserve">Pi = </w:t>
      </w:r>
      <w:r>
        <w:t>5,64</w:t>
      </w:r>
      <w:r w:rsidRPr="00E834DA">
        <w:t xml:space="preserve"> kW</w:t>
      </w:r>
    </w:p>
    <w:p w14:paraId="1B43EDF6" w14:textId="77777777" w:rsidR="006A41D5" w:rsidRDefault="006A41D5" w:rsidP="005B2B4F">
      <w:pPr>
        <w:pStyle w:val="VISIA"/>
        <w:rPr>
          <w:rFonts w:eastAsia="Century Gothic"/>
        </w:rPr>
      </w:pPr>
      <w:r>
        <w:tab/>
      </w:r>
      <w:r>
        <w:tab/>
      </w:r>
      <w:r>
        <w:tab/>
      </w:r>
      <w:r>
        <w:tab/>
      </w:r>
      <w:r>
        <w:tab/>
      </w:r>
      <w:r w:rsidRPr="00E834DA">
        <w:t xml:space="preserve">Ps = </w:t>
      </w:r>
      <w:r>
        <w:t>5,64</w:t>
      </w:r>
      <w:r w:rsidRPr="00E834DA">
        <w:t xml:space="preserve"> kW</w:t>
      </w:r>
    </w:p>
    <w:p w14:paraId="180CB0BD" w14:textId="77777777" w:rsidR="00B0658A" w:rsidRDefault="006A41D5" w:rsidP="005B2B4F">
      <w:pPr>
        <w:pStyle w:val="VISIA"/>
      </w:pPr>
      <w:r>
        <w:tab/>
      </w:r>
      <w:r>
        <w:tab/>
      </w:r>
      <w:r>
        <w:tab/>
      </w:r>
      <w:r>
        <w:tab/>
      </w:r>
      <w:r>
        <w:tab/>
      </w:r>
      <w:r w:rsidRPr="00E834DA">
        <w:t xml:space="preserve">In = </w:t>
      </w:r>
      <w:r>
        <w:t>16</w:t>
      </w:r>
      <w:r w:rsidRPr="00E834DA">
        <w:t>,0 A</w:t>
      </w:r>
    </w:p>
    <w:p w14:paraId="39E5093E" w14:textId="77777777" w:rsidR="006A41D5" w:rsidRDefault="006A41D5" w:rsidP="002E49C8">
      <w:pPr>
        <w:pStyle w:val="VISIA"/>
        <w:numPr>
          <w:ilvl w:val="0"/>
          <w:numId w:val="7"/>
        </w:numPr>
      </w:pPr>
      <w:r w:rsidRPr="00E834DA">
        <w:t>N+PE 400/230V ~ 50Hz, TN-S</w:t>
      </w:r>
    </w:p>
    <w:p w14:paraId="22A06D69" w14:textId="77777777" w:rsidR="006A41D5" w:rsidRPr="000A7B40" w:rsidRDefault="006A41D5" w:rsidP="005B2B4F">
      <w:pPr>
        <w:pStyle w:val="VISIA"/>
        <w:rPr>
          <w:highlight w:val="yellow"/>
        </w:rPr>
      </w:pPr>
      <w:r>
        <w:lastRenderedPageBreak/>
        <w:tab/>
        <w:t>N</w:t>
      </w:r>
      <w:r w:rsidRPr="00293F89">
        <w:t>ovo</w:t>
      </w:r>
      <w:r w:rsidRPr="00E834DA">
        <w:t xml:space="preserve"> navrhovaný </w:t>
      </w:r>
      <w:r>
        <w:t>oceľový</w:t>
      </w:r>
      <w:r w:rsidRPr="00E834DA">
        <w:t xml:space="preserve"> nástenný jednodverový rozvádzač, bude umiestnený v</w:t>
      </w:r>
      <w:r>
        <w:t> miestnosti č. 1.01</w:t>
      </w:r>
      <w:r w:rsidRPr="00E834DA">
        <w:t xml:space="preserve">. Prívod bude </w:t>
      </w:r>
      <w:r>
        <w:t>zdola</w:t>
      </w:r>
      <w:r w:rsidRPr="00E834DA">
        <w:t>, vývod bude z</w:t>
      </w:r>
      <w:r>
        <w:t>dola</w:t>
      </w:r>
      <w:r w:rsidRPr="00E834DA">
        <w:t xml:space="preserve">. RFVZ1 slúži na vyvedenie výkonu pre FVZ od </w:t>
      </w:r>
      <w:proofErr w:type="spellStart"/>
      <w:r w:rsidRPr="00E702AC">
        <w:t>striedača</w:t>
      </w:r>
      <w:proofErr w:type="spellEnd"/>
      <w:r w:rsidRPr="00E702AC">
        <w:t>. Rozvádzač RFVZ1 bude dopojený do rozvádzača R</w:t>
      </w:r>
      <w:r>
        <w:t>H</w:t>
      </w:r>
      <w:r w:rsidRPr="00E702AC">
        <w:t>1 pomocou kábla CYKY-J 5x</w:t>
      </w:r>
      <w:r>
        <w:t>2,5</w:t>
      </w:r>
      <w:r w:rsidRPr="00E702AC">
        <w:t>.</w:t>
      </w:r>
      <w:r>
        <w:t xml:space="preserve"> </w:t>
      </w:r>
      <w:r w:rsidRPr="00633337">
        <w:t xml:space="preserve">V </w:t>
      </w:r>
      <w:proofErr w:type="spellStart"/>
      <w:r w:rsidRPr="00633337">
        <w:t>rozv</w:t>
      </w:r>
      <w:proofErr w:type="spellEnd"/>
      <w:r w:rsidRPr="00633337">
        <w:t>.</w:t>
      </w:r>
      <w:r>
        <w:t xml:space="preserve"> RH1</w:t>
      </w:r>
      <w:r w:rsidRPr="00633337">
        <w:t xml:space="preserve"> bude vývod z INV1 pripojený na istič </w:t>
      </w:r>
      <w:r>
        <w:t>16</w:t>
      </w:r>
      <w:r w:rsidRPr="00633337">
        <w:t xml:space="preserve">B/3 na istenie vývodu do siete. </w:t>
      </w:r>
      <w:r w:rsidRPr="00AA0E66">
        <w:t xml:space="preserve">V rozvádzači RFVZ1 bude umiestnené hlavné </w:t>
      </w:r>
      <w:proofErr w:type="spellStart"/>
      <w:r w:rsidRPr="00AA0E66">
        <w:t>rozpojovacie</w:t>
      </w:r>
      <w:proofErr w:type="spellEnd"/>
      <w:r w:rsidRPr="00AA0E66">
        <w:t xml:space="preserve"> miesto HRM s U a f ochranou</w:t>
      </w:r>
      <w:r>
        <w:t xml:space="preserve">, istič INV, poistkový </w:t>
      </w:r>
      <w:proofErr w:type="spellStart"/>
      <w:r>
        <w:t>odpínač</w:t>
      </w:r>
      <w:proofErr w:type="spellEnd"/>
      <w:r>
        <w:t xml:space="preserve"> a </w:t>
      </w:r>
      <w:proofErr w:type="spellStart"/>
      <w:r>
        <w:t>prep</w:t>
      </w:r>
      <w:proofErr w:type="spellEnd"/>
      <w:r>
        <w:t>. ochrana pre FV panely.</w:t>
      </w:r>
    </w:p>
    <w:p w14:paraId="7F921F78" w14:textId="77777777" w:rsidR="006A41D5" w:rsidRPr="000A7B40" w:rsidRDefault="006A41D5" w:rsidP="005B2B4F">
      <w:pPr>
        <w:pStyle w:val="VISIA"/>
        <w:rPr>
          <w:highlight w:val="yellow"/>
        </w:rPr>
      </w:pPr>
    </w:p>
    <w:p w14:paraId="23CE45FE" w14:textId="77777777" w:rsidR="006A41D5" w:rsidRPr="000A7B40" w:rsidRDefault="006A41D5" w:rsidP="005B2B4F">
      <w:pPr>
        <w:pStyle w:val="VISIA"/>
      </w:pPr>
      <w:r>
        <w:tab/>
      </w:r>
      <w:r w:rsidRPr="000A7B40">
        <w:t xml:space="preserve">Rozvádzač </w:t>
      </w:r>
      <w:r>
        <w:t>RH1</w:t>
      </w:r>
      <w:r w:rsidRPr="000A7B40">
        <w:tab/>
      </w:r>
      <w:r>
        <w:tab/>
      </w:r>
      <w:r w:rsidRPr="000A7B40">
        <w:t xml:space="preserve">In = </w:t>
      </w:r>
      <w:r>
        <w:t>32</w:t>
      </w:r>
      <w:r w:rsidRPr="000A7B40">
        <w:t>,0 A</w:t>
      </w:r>
    </w:p>
    <w:p w14:paraId="3B5FDD71" w14:textId="77777777" w:rsidR="006A41D5" w:rsidRPr="000A7B40" w:rsidRDefault="006A41D5" w:rsidP="005B2B4F">
      <w:pPr>
        <w:pStyle w:val="VISIA"/>
      </w:pPr>
      <w:r>
        <w:tab/>
      </w:r>
      <w:r>
        <w:tab/>
      </w:r>
      <w:r>
        <w:tab/>
      </w:r>
      <w:r>
        <w:tab/>
      </w:r>
      <w:r>
        <w:tab/>
      </w:r>
      <w:r w:rsidRPr="000A7B40">
        <w:t>3 PEN 400/230V ~ 50Hz, TN-C-S</w:t>
      </w:r>
    </w:p>
    <w:p w14:paraId="67BF0C6B" w14:textId="77777777" w:rsidR="006A41D5" w:rsidRDefault="006A41D5" w:rsidP="005B2B4F">
      <w:pPr>
        <w:pStyle w:val="VISIA"/>
      </w:pPr>
      <w:r>
        <w:tab/>
        <w:t>R</w:t>
      </w:r>
      <w:r w:rsidRPr="001401A0">
        <w:t xml:space="preserve">ozvádzač </w:t>
      </w:r>
      <w:r>
        <w:t>RH1</w:t>
      </w:r>
      <w:r w:rsidRPr="001401A0">
        <w:t xml:space="preserve"> </w:t>
      </w:r>
      <w:r>
        <w:t>bude umiestnený v miestnosti č. 1.01.</w:t>
      </w:r>
      <w:r w:rsidRPr="001401A0">
        <w:t xml:space="preserve"> </w:t>
      </w:r>
      <w:r>
        <w:t>V RH1 bude pripravený istič  16B/3 a </w:t>
      </w:r>
      <w:proofErr w:type="spellStart"/>
      <w:r>
        <w:t>Smart</w:t>
      </w:r>
      <w:proofErr w:type="spellEnd"/>
      <w:r>
        <w:t xml:space="preserve"> Meter na riadenie INV.</w:t>
      </w:r>
    </w:p>
    <w:p w14:paraId="274C52F1" w14:textId="77777777" w:rsidR="006A41D5" w:rsidRDefault="006A41D5" w:rsidP="005B2B4F">
      <w:pPr>
        <w:pStyle w:val="VISIA"/>
      </w:pPr>
    </w:p>
    <w:p w14:paraId="3616BADF" w14:textId="77777777" w:rsidR="006A41D5" w:rsidRPr="000A7B40" w:rsidRDefault="006A41D5" w:rsidP="005B2B4F">
      <w:pPr>
        <w:pStyle w:val="VISIA"/>
      </w:pPr>
      <w:r>
        <w:tab/>
      </w:r>
      <w:r w:rsidRPr="00D16CDE">
        <w:t>Rozvádzač RE</w:t>
      </w:r>
      <w:r w:rsidRPr="00D16CDE">
        <w:tab/>
      </w:r>
    </w:p>
    <w:p w14:paraId="210BD641" w14:textId="7B2B19D7" w:rsidR="006A41D5" w:rsidRPr="000A7B40" w:rsidRDefault="006A41D5" w:rsidP="005B2B4F">
      <w:pPr>
        <w:pStyle w:val="VISIA"/>
      </w:pPr>
      <w:r>
        <w:tab/>
      </w:r>
      <w:r w:rsidRPr="000B224D">
        <w:t xml:space="preserve">V RE bude vymenený </w:t>
      </w:r>
      <w:proofErr w:type="spellStart"/>
      <w:r w:rsidRPr="000B224D">
        <w:t>jestv</w:t>
      </w:r>
      <w:proofErr w:type="spellEnd"/>
      <w:r w:rsidRPr="000B224D">
        <w:t>. elektromer za 4 – kvadrantový elektromer /</w:t>
      </w:r>
      <w:proofErr w:type="spellStart"/>
      <w:r w:rsidRPr="000B224D">
        <w:t>dod</w:t>
      </w:r>
      <w:proofErr w:type="spellEnd"/>
      <w:r w:rsidRPr="000B224D">
        <w:t>. ZSDIS/, na ktorý bude pripojený GPRS modem /</w:t>
      </w:r>
      <w:proofErr w:type="spellStart"/>
      <w:r w:rsidRPr="000B224D">
        <w:t>dod</w:t>
      </w:r>
      <w:proofErr w:type="spellEnd"/>
      <w:r w:rsidRPr="000B224D">
        <w:t>. ZSDIS/, 1-fázový 2A plombovateľný istič.</w:t>
      </w:r>
    </w:p>
    <w:p w14:paraId="5E273BE6" w14:textId="77777777" w:rsidR="006A41D5" w:rsidRDefault="006A41D5" w:rsidP="005B2B4F">
      <w:pPr>
        <w:pStyle w:val="VISIA"/>
      </w:pPr>
    </w:p>
    <w:p w14:paraId="2231E0EA" w14:textId="77777777" w:rsidR="006A41D5" w:rsidRPr="00A845AA" w:rsidRDefault="005B2B4F" w:rsidP="005B2B4F">
      <w:pPr>
        <w:pStyle w:val="VISIA"/>
        <w:rPr>
          <w:rFonts w:cs="Arial"/>
        </w:rPr>
      </w:pPr>
      <w:r w:rsidRPr="00A845AA">
        <w:t>14.7.</w:t>
      </w:r>
      <w:r>
        <w:t>1.2</w:t>
      </w:r>
      <w:r w:rsidRPr="00A845AA">
        <w:t xml:space="preserve"> </w:t>
      </w:r>
      <w:r>
        <w:t>OCHRANA PRED NEBEZPEČNÝM DOTYKOM</w:t>
      </w:r>
    </w:p>
    <w:p w14:paraId="6E8E3C3C" w14:textId="77777777" w:rsidR="005A4420" w:rsidRPr="00607509" w:rsidRDefault="005A4420" w:rsidP="005B2B4F">
      <w:pPr>
        <w:pStyle w:val="VISIA"/>
      </w:pPr>
      <w:r>
        <w:tab/>
      </w:r>
      <w:r w:rsidRPr="00607509">
        <w:t>Ochrana pred dotykom živých častí (základná ochrana):</w:t>
      </w:r>
    </w:p>
    <w:p w14:paraId="61A9B1B8" w14:textId="77777777" w:rsidR="005A4420" w:rsidRPr="00607509" w:rsidRDefault="005A4420" w:rsidP="005B2B4F">
      <w:pPr>
        <w:pStyle w:val="VISIA"/>
      </w:pPr>
      <w:r>
        <w:t xml:space="preserve">- </w:t>
      </w:r>
      <w:r w:rsidRPr="00607509">
        <w:t>A.1 Základná izolácia živých častí</w:t>
      </w:r>
    </w:p>
    <w:p w14:paraId="4613DDA6" w14:textId="77777777" w:rsidR="005A4420" w:rsidRPr="00607509" w:rsidRDefault="005A4420" w:rsidP="005B2B4F">
      <w:pPr>
        <w:pStyle w:val="VISIA"/>
      </w:pPr>
      <w:r>
        <w:t xml:space="preserve">- </w:t>
      </w:r>
      <w:r w:rsidRPr="00607509">
        <w:t>A.2 Zábrany alebo kryty</w:t>
      </w:r>
    </w:p>
    <w:p w14:paraId="032B022C" w14:textId="77777777" w:rsidR="005A4420" w:rsidRPr="00607509" w:rsidRDefault="005A4420" w:rsidP="005B2B4F">
      <w:pPr>
        <w:pStyle w:val="VISIA"/>
      </w:pPr>
      <w:r>
        <w:tab/>
      </w:r>
      <w:r w:rsidRPr="00607509">
        <w:t>Ochrana pred dotykom neživých častí (ochrana pri poruche):</w:t>
      </w:r>
    </w:p>
    <w:p w14:paraId="23FF15CC" w14:textId="77777777" w:rsidR="005A4420" w:rsidRPr="00607509" w:rsidRDefault="005A4420" w:rsidP="005B2B4F">
      <w:pPr>
        <w:pStyle w:val="VISIA"/>
      </w:pPr>
      <w:r>
        <w:t xml:space="preserve">- </w:t>
      </w:r>
      <w:r w:rsidRPr="00607509">
        <w:t>411 Ochranné opatrenia: samočinné odpojenie napájania</w:t>
      </w:r>
    </w:p>
    <w:p w14:paraId="0BF3F55A" w14:textId="77777777" w:rsidR="005A4420" w:rsidRPr="00607509" w:rsidRDefault="005A4420" w:rsidP="005B2B4F">
      <w:pPr>
        <w:pStyle w:val="VISIA"/>
      </w:pPr>
      <w:r>
        <w:t xml:space="preserve">- </w:t>
      </w:r>
      <w:r w:rsidRPr="00607509">
        <w:t>411.3.1 Ochranné uzemnenie a ochranné pospájanie</w:t>
      </w:r>
    </w:p>
    <w:p w14:paraId="291837B1" w14:textId="77777777" w:rsidR="005A4420" w:rsidRPr="00607509" w:rsidRDefault="005A4420" w:rsidP="005B2B4F">
      <w:pPr>
        <w:pStyle w:val="VISIA"/>
      </w:pPr>
      <w:r>
        <w:t xml:space="preserve">- </w:t>
      </w:r>
      <w:r w:rsidRPr="00607509">
        <w:t>411.3.2.6 Doplnkové pospájanie</w:t>
      </w:r>
    </w:p>
    <w:p w14:paraId="211D4B68" w14:textId="77777777" w:rsidR="005A4420" w:rsidRDefault="005A4420" w:rsidP="005B2B4F">
      <w:pPr>
        <w:pStyle w:val="VISIA"/>
      </w:pPr>
      <w:r>
        <w:tab/>
      </w:r>
    </w:p>
    <w:p w14:paraId="7BE2A0E8" w14:textId="77777777" w:rsidR="005A4420" w:rsidRPr="00A845AA" w:rsidRDefault="005B2B4F" w:rsidP="005B2B4F">
      <w:pPr>
        <w:pStyle w:val="VISIA"/>
        <w:rPr>
          <w:rFonts w:cs="Arial"/>
        </w:rPr>
      </w:pPr>
      <w:r w:rsidRPr="00A845AA">
        <w:t>14.7.</w:t>
      </w:r>
      <w:r>
        <w:t>1.3</w:t>
      </w:r>
      <w:r w:rsidRPr="00A845AA">
        <w:t xml:space="preserve"> </w:t>
      </w:r>
      <w:r>
        <w:t>KLASIFIKÁCIA PROSTREDIA</w:t>
      </w:r>
    </w:p>
    <w:p w14:paraId="4043D31A" w14:textId="77777777" w:rsidR="005A4420" w:rsidRDefault="005A4420" w:rsidP="005B2B4F">
      <w:pPr>
        <w:pStyle w:val="VISIA"/>
      </w:pPr>
      <w:r>
        <w:tab/>
      </w:r>
      <w:r w:rsidRPr="00607509">
        <w:t xml:space="preserve">Klasifikácia prostredia je určená podľa normy STN 33 2000-5-51, </w:t>
      </w:r>
      <w:r>
        <w:t>bližší popis viď. „Protokol č. 075/2023“ v časti EI.</w:t>
      </w:r>
    </w:p>
    <w:p w14:paraId="050658CD" w14:textId="77777777" w:rsidR="005A4420" w:rsidRPr="00607509" w:rsidRDefault="005A4420" w:rsidP="005B2B4F">
      <w:pPr>
        <w:pStyle w:val="VISIA"/>
      </w:pPr>
      <w:r w:rsidRPr="00607509">
        <w:t>V krátkosti uvádzame:</w:t>
      </w:r>
      <w:r>
        <w:tab/>
      </w:r>
      <w:r w:rsidRPr="00607509">
        <w:t>vonkajšie prostredie</w:t>
      </w:r>
      <w:r>
        <w:tab/>
      </w:r>
      <w:r>
        <w:tab/>
      </w:r>
      <w:r w:rsidRPr="00607509">
        <w:t>AB8</w:t>
      </w:r>
    </w:p>
    <w:p w14:paraId="5F896778" w14:textId="77777777" w:rsidR="005A4420" w:rsidRPr="00607509" w:rsidRDefault="005A4420" w:rsidP="005B2B4F">
      <w:pPr>
        <w:pStyle w:val="VISIA"/>
      </w:pPr>
      <w:r>
        <w:tab/>
      </w:r>
      <w:r>
        <w:tab/>
      </w:r>
      <w:r>
        <w:tab/>
      </w:r>
      <w:r>
        <w:tab/>
      </w:r>
      <w:r w:rsidRPr="00607509">
        <w:t>prostredie pod prístreškom</w:t>
      </w:r>
      <w:r>
        <w:tab/>
      </w:r>
      <w:r w:rsidRPr="00607509">
        <w:t>AB7</w:t>
      </w:r>
    </w:p>
    <w:p w14:paraId="35534CDF" w14:textId="77777777" w:rsidR="005A4420" w:rsidRPr="00607509" w:rsidRDefault="005A4420" w:rsidP="005B2B4F">
      <w:pPr>
        <w:pStyle w:val="VISIA"/>
      </w:pPr>
      <w:r>
        <w:tab/>
      </w:r>
      <w:r>
        <w:tab/>
      </w:r>
      <w:r>
        <w:tab/>
      </w:r>
      <w:r>
        <w:tab/>
      </w:r>
      <w:r w:rsidRPr="00607509">
        <w:t>základné</w:t>
      </w:r>
      <w:r>
        <w:tab/>
      </w:r>
      <w:r>
        <w:tab/>
      </w:r>
      <w:r>
        <w:tab/>
      </w:r>
      <w:r w:rsidRPr="00607509">
        <w:t>AB5</w:t>
      </w:r>
      <w:r>
        <w:t>, BA2, CA2</w:t>
      </w:r>
    </w:p>
    <w:p w14:paraId="57B8DE87" w14:textId="77777777" w:rsidR="005A4420" w:rsidRDefault="005A4420" w:rsidP="005B2B4F">
      <w:pPr>
        <w:pStyle w:val="VISIA"/>
      </w:pPr>
    </w:p>
    <w:p w14:paraId="6A3DC0E0" w14:textId="77777777" w:rsidR="005A4420" w:rsidRDefault="005B2B4F" w:rsidP="005B2B4F">
      <w:pPr>
        <w:pStyle w:val="VISIA"/>
      </w:pPr>
      <w:r w:rsidRPr="00A845AA">
        <w:t>14.7.</w:t>
      </w:r>
      <w:r>
        <w:t>1.4</w:t>
      </w:r>
      <w:r w:rsidRPr="00A845AA">
        <w:t xml:space="preserve"> </w:t>
      </w:r>
      <w:r>
        <w:t>TECHNICKÉ PARAMETRE KOMPONENTOV FOTOVOLTICKÉHO ZARIADENIA</w:t>
      </w:r>
    </w:p>
    <w:p w14:paraId="5E1D376D" w14:textId="77777777" w:rsidR="005A4420" w:rsidRPr="008C60A2" w:rsidRDefault="005A4420" w:rsidP="005B2B4F">
      <w:pPr>
        <w:pStyle w:val="VISIA"/>
      </w:pPr>
      <w:proofErr w:type="spellStart"/>
      <w:r w:rsidRPr="008C60A2">
        <w:t>Fotovoltické</w:t>
      </w:r>
      <w:proofErr w:type="spellEnd"/>
      <w:r w:rsidRPr="008C60A2">
        <w:t xml:space="preserve"> panely (FVP)</w:t>
      </w:r>
    </w:p>
    <w:p w14:paraId="21E43993" w14:textId="689BBA7E" w:rsidR="005A4420" w:rsidRDefault="005A4420" w:rsidP="005B2B4F">
      <w:pPr>
        <w:pStyle w:val="VISIA"/>
      </w:pPr>
      <w:r>
        <w:tab/>
        <w:t>Výrobca:</w:t>
      </w:r>
      <w:r>
        <w:tab/>
      </w:r>
      <w:r>
        <w:tab/>
      </w:r>
      <w:r>
        <w:tab/>
        <w:t xml:space="preserve">DAH </w:t>
      </w:r>
      <w:proofErr w:type="spellStart"/>
      <w:r>
        <w:t>Solar</w:t>
      </w:r>
      <w:proofErr w:type="spellEnd"/>
      <w:r w:rsidR="00F7371A">
        <w:t xml:space="preserve"> </w:t>
      </w:r>
      <w:r w:rsidR="00F7371A">
        <w:rPr>
          <w:snapToGrid w:val="0"/>
        </w:rPr>
        <w:t>(alebo ekvivalent)</w:t>
      </w:r>
    </w:p>
    <w:p w14:paraId="4B81823C" w14:textId="10B01BE9" w:rsidR="005A4420" w:rsidRDefault="005A4420" w:rsidP="005B2B4F">
      <w:pPr>
        <w:pStyle w:val="VISIA"/>
      </w:pPr>
      <w:r>
        <w:tab/>
        <w:t>Typ</w:t>
      </w:r>
      <w:r>
        <w:rPr>
          <w:spacing w:val="-1"/>
        </w:rPr>
        <w:t xml:space="preserve"> </w:t>
      </w:r>
      <w:r>
        <w:t>panelov:</w:t>
      </w:r>
      <w:r>
        <w:tab/>
      </w:r>
      <w:r>
        <w:tab/>
        <w:t>DHT-M60X10/FS470W</w:t>
      </w:r>
      <w:r w:rsidR="00F7371A">
        <w:t xml:space="preserve"> </w:t>
      </w:r>
      <w:r w:rsidR="00F7371A">
        <w:rPr>
          <w:snapToGrid w:val="0"/>
        </w:rPr>
        <w:t>(alebo ekvivalent)</w:t>
      </w:r>
    </w:p>
    <w:p w14:paraId="426E1CBA" w14:textId="77777777" w:rsidR="005A4420" w:rsidRDefault="005A4420" w:rsidP="005B2B4F">
      <w:pPr>
        <w:pStyle w:val="VISIA"/>
      </w:pPr>
      <w:r>
        <w:tab/>
        <w:t>Technológia</w:t>
      </w:r>
      <w:r>
        <w:rPr>
          <w:spacing w:val="-2"/>
        </w:rPr>
        <w:t xml:space="preserve"> </w:t>
      </w:r>
      <w:r>
        <w:t>článku:</w:t>
      </w:r>
      <w:r>
        <w:tab/>
      </w:r>
      <w:r>
        <w:tab/>
        <w:t>monokryštalická</w:t>
      </w:r>
    </w:p>
    <w:p w14:paraId="1550D8C0" w14:textId="77777777" w:rsidR="005A4420" w:rsidRDefault="005A4420" w:rsidP="005B2B4F">
      <w:pPr>
        <w:pStyle w:val="VISIA"/>
      </w:pPr>
      <w:r>
        <w:tab/>
        <w:t>Menovitý</w:t>
      </w:r>
      <w:r>
        <w:rPr>
          <w:spacing w:val="-1"/>
        </w:rPr>
        <w:t xml:space="preserve"> </w:t>
      </w:r>
      <w:r>
        <w:t>výkon</w:t>
      </w:r>
      <w:r>
        <w:rPr>
          <w:spacing w:val="-3"/>
        </w:rPr>
        <w:t xml:space="preserve"> </w:t>
      </w:r>
      <w:r>
        <w:t>P:</w:t>
      </w:r>
      <w:r>
        <w:tab/>
      </w:r>
      <w:r>
        <w:tab/>
        <w:t>470Wp pri</w:t>
      </w:r>
      <w:r>
        <w:rPr>
          <w:spacing w:val="-3"/>
        </w:rPr>
        <w:t xml:space="preserve"> </w:t>
      </w:r>
      <w:r>
        <w:t>ožiarení 1000W/m</w:t>
      </w:r>
      <w:r>
        <w:rPr>
          <w:vertAlign w:val="superscript"/>
        </w:rPr>
        <w:t>2</w:t>
      </w:r>
      <w:r>
        <w:rPr>
          <w:spacing w:val="-4"/>
        </w:rPr>
        <w:t xml:space="preserve"> </w:t>
      </w:r>
      <w:r>
        <w:t>(STC)</w:t>
      </w:r>
    </w:p>
    <w:p w14:paraId="5997F4AC" w14:textId="77777777" w:rsidR="005A4420" w:rsidRDefault="005A4420" w:rsidP="005B2B4F">
      <w:pPr>
        <w:pStyle w:val="VISIA"/>
      </w:pPr>
      <w:r>
        <w:tab/>
        <w:t>Menovité</w:t>
      </w:r>
      <w:r>
        <w:rPr>
          <w:spacing w:val="-2"/>
        </w:rPr>
        <w:t xml:space="preserve"> </w:t>
      </w:r>
      <w:r>
        <w:t>napätie</w:t>
      </w:r>
      <w:r>
        <w:rPr>
          <w:spacing w:val="-2"/>
        </w:rPr>
        <w:t xml:space="preserve"> </w:t>
      </w:r>
      <w:r>
        <w:t>pri P</w:t>
      </w:r>
      <w:r>
        <w:rPr>
          <w:spacing w:val="-3"/>
        </w:rPr>
        <w:t xml:space="preserve"> </w:t>
      </w:r>
      <w:proofErr w:type="spellStart"/>
      <w:r>
        <w:t>Ump</w:t>
      </w:r>
      <w:proofErr w:type="spellEnd"/>
      <w:r>
        <w:t>:</w:t>
      </w:r>
      <w:r>
        <w:tab/>
        <w:t>53,2</w:t>
      </w:r>
      <w:r>
        <w:rPr>
          <w:spacing w:val="1"/>
        </w:rPr>
        <w:t xml:space="preserve"> </w:t>
      </w:r>
      <w:r>
        <w:t>V</w:t>
      </w:r>
    </w:p>
    <w:p w14:paraId="359249CB" w14:textId="77777777" w:rsidR="005A4420" w:rsidRDefault="005A4420" w:rsidP="005B2B4F">
      <w:pPr>
        <w:pStyle w:val="VISIA"/>
      </w:pPr>
      <w:r>
        <w:tab/>
        <w:t>Menovitý</w:t>
      </w:r>
      <w:r>
        <w:rPr>
          <w:spacing w:val="-2"/>
        </w:rPr>
        <w:t xml:space="preserve"> </w:t>
      </w:r>
      <w:r>
        <w:t>prúd</w:t>
      </w:r>
      <w:r>
        <w:rPr>
          <w:spacing w:val="-1"/>
        </w:rPr>
        <w:t xml:space="preserve"> </w:t>
      </w:r>
      <w:r>
        <w:t>pri P</w:t>
      </w:r>
      <w:r>
        <w:rPr>
          <w:spacing w:val="-2"/>
        </w:rPr>
        <w:t xml:space="preserve"> </w:t>
      </w:r>
      <w:proofErr w:type="spellStart"/>
      <w:r>
        <w:t>Imp</w:t>
      </w:r>
      <w:proofErr w:type="spellEnd"/>
      <w:r>
        <w:t>:</w:t>
      </w:r>
      <w:r>
        <w:tab/>
        <w:t>8,83</w:t>
      </w:r>
      <w:r>
        <w:rPr>
          <w:spacing w:val="2"/>
        </w:rPr>
        <w:t xml:space="preserve"> </w:t>
      </w:r>
      <w:r>
        <w:t>A</w:t>
      </w:r>
    </w:p>
    <w:p w14:paraId="4825CC62" w14:textId="77777777" w:rsidR="005A4420" w:rsidRDefault="005A4420" w:rsidP="005B2B4F">
      <w:pPr>
        <w:pStyle w:val="VISIA"/>
      </w:pPr>
      <w:r>
        <w:tab/>
        <w:t>Skratový</w:t>
      </w:r>
      <w:r>
        <w:rPr>
          <w:spacing w:val="-2"/>
        </w:rPr>
        <w:t xml:space="preserve"> </w:t>
      </w:r>
      <w:r>
        <w:t>prúd</w:t>
      </w:r>
      <w:r>
        <w:rPr>
          <w:spacing w:val="-1"/>
        </w:rPr>
        <w:t xml:space="preserve"> </w:t>
      </w:r>
      <w:proofErr w:type="spellStart"/>
      <w:r>
        <w:t>Isc</w:t>
      </w:r>
      <w:proofErr w:type="spellEnd"/>
      <w:r>
        <w:t>:</w:t>
      </w:r>
      <w:r>
        <w:tab/>
      </w:r>
      <w:r>
        <w:tab/>
        <w:t>9,43</w:t>
      </w:r>
      <w:r>
        <w:rPr>
          <w:spacing w:val="2"/>
        </w:rPr>
        <w:t xml:space="preserve"> </w:t>
      </w:r>
      <w:r>
        <w:t>A</w:t>
      </w:r>
    </w:p>
    <w:p w14:paraId="6D1EAB0F" w14:textId="77777777" w:rsidR="005A4420" w:rsidRDefault="005A4420" w:rsidP="005B2B4F">
      <w:pPr>
        <w:pStyle w:val="VISIA"/>
      </w:pPr>
      <w:r>
        <w:tab/>
        <w:t>Napätie</w:t>
      </w:r>
      <w:r>
        <w:rPr>
          <w:spacing w:val="-2"/>
        </w:rPr>
        <w:t xml:space="preserve"> </w:t>
      </w:r>
      <w:r>
        <w:t>naprázdno</w:t>
      </w:r>
      <w:r>
        <w:rPr>
          <w:spacing w:val="-1"/>
        </w:rPr>
        <w:t xml:space="preserve"> </w:t>
      </w:r>
      <w:proofErr w:type="spellStart"/>
      <w:r>
        <w:t>Uoc</w:t>
      </w:r>
      <w:proofErr w:type="spellEnd"/>
      <w:r>
        <w:t>:</w:t>
      </w:r>
      <w:r>
        <w:tab/>
        <w:t>62,8</w:t>
      </w:r>
      <w:r>
        <w:rPr>
          <w:spacing w:val="1"/>
        </w:rPr>
        <w:t xml:space="preserve"> </w:t>
      </w:r>
      <w:r>
        <w:t>V</w:t>
      </w:r>
    </w:p>
    <w:p w14:paraId="4C954806" w14:textId="77777777" w:rsidR="005A4420" w:rsidRDefault="005A4420" w:rsidP="005B2B4F">
      <w:pPr>
        <w:pStyle w:val="VISIA"/>
      </w:pPr>
      <w:r>
        <w:tab/>
        <w:t>Hmotnosť:</w:t>
      </w:r>
      <w:r>
        <w:tab/>
      </w:r>
      <w:r>
        <w:tab/>
      </w:r>
      <w:r>
        <w:tab/>
        <w:t>23,5</w:t>
      </w:r>
      <w:r>
        <w:rPr>
          <w:spacing w:val="1"/>
        </w:rPr>
        <w:t xml:space="preserve"> </w:t>
      </w:r>
      <w:r>
        <w:t>kg</w:t>
      </w:r>
    </w:p>
    <w:p w14:paraId="15F8E579" w14:textId="77777777" w:rsidR="005A4420" w:rsidRDefault="005A4420" w:rsidP="005B2B4F">
      <w:pPr>
        <w:pStyle w:val="VISIA"/>
      </w:pPr>
      <w:r>
        <w:tab/>
        <w:t>Rozmery:</w:t>
      </w:r>
      <w:r>
        <w:tab/>
      </w:r>
      <w:r>
        <w:tab/>
      </w:r>
      <w:r>
        <w:tab/>
        <w:t>1903 x 1134 x 30 mm</w:t>
      </w:r>
      <w:r>
        <w:rPr>
          <w:spacing w:val="-4"/>
        </w:rPr>
        <w:t xml:space="preserve"> </w:t>
      </w:r>
      <w:r>
        <w:t>(</w:t>
      </w:r>
      <w:proofErr w:type="spellStart"/>
      <w:r>
        <w:t>VxSxH</w:t>
      </w:r>
      <w:proofErr w:type="spellEnd"/>
      <w:r>
        <w:t>)</w:t>
      </w:r>
    </w:p>
    <w:p w14:paraId="08881DE4" w14:textId="77777777" w:rsidR="008E0928" w:rsidRDefault="008E0928" w:rsidP="005B2B4F">
      <w:pPr>
        <w:pStyle w:val="VISIA"/>
      </w:pPr>
    </w:p>
    <w:p w14:paraId="68EF5984" w14:textId="77777777" w:rsidR="008E0928" w:rsidRPr="008C60A2" w:rsidRDefault="008E0928" w:rsidP="005B2B4F">
      <w:pPr>
        <w:pStyle w:val="VISIA"/>
      </w:pPr>
      <w:proofErr w:type="spellStart"/>
      <w:r w:rsidRPr="008C60A2">
        <w:t>Fotovoltický</w:t>
      </w:r>
      <w:proofErr w:type="spellEnd"/>
      <w:r w:rsidRPr="008C60A2">
        <w:t xml:space="preserve"> </w:t>
      </w:r>
      <w:proofErr w:type="spellStart"/>
      <w:r w:rsidRPr="008C60A2">
        <w:t>striedač</w:t>
      </w:r>
      <w:proofErr w:type="spellEnd"/>
      <w:r w:rsidRPr="008C60A2">
        <w:t xml:space="preserve"> (INV)</w:t>
      </w:r>
    </w:p>
    <w:p w14:paraId="414A04CE" w14:textId="51C0BC04" w:rsidR="005A4420" w:rsidRDefault="008E0928" w:rsidP="005B2B4F">
      <w:pPr>
        <w:pStyle w:val="VISIA"/>
        <w:rPr>
          <w:rFonts w:cs="Arial"/>
        </w:rPr>
      </w:pPr>
      <w:r>
        <w:rPr>
          <w:rFonts w:cs="Arial"/>
        </w:rPr>
        <w:tab/>
      </w:r>
      <w:r>
        <w:t>Výrobca:</w:t>
      </w:r>
      <w:r>
        <w:tab/>
      </w:r>
      <w:r>
        <w:tab/>
      </w:r>
      <w:r>
        <w:tab/>
        <w:t>HUAWEI</w:t>
      </w:r>
      <w:r w:rsidR="00F7371A">
        <w:t xml:space="preserve"> </w:t>
      </w:r>
      <w:r w:rsidR="00F7371A">
        <w:rPr>
          <w:snapToGrid w:val="0"/>
        </w:rPr>
        <w:t>(alebo ekvivalent)</w:t>
      </w:r>
    </w:p>
    <w:p w14:paraId="4FA7233C" w14:textId="2FBBD46F" w:rsidR="008E0928" w:rsidRDefault="008E0928" w:rsidP="005B2B4F">
      <w:pPr>
        <w:pStyle w:val="VISIA"/>
      </w:pPr>
      <w:r>
        <w:rPr>
          <w:rFonts w:cs="Arial"/>
        </w:rPr>
        <w:tab/>
      </w:r>
      <w:r>
        <w:t>Typ</w:t>
      </w:r>
      <w:r>
        <w:rPr>
          <w:spacing w:val="-2"/>
        </w:rPr>
        <w:t xml:space="preserve"> </w:t>
      </w:r>
      <w:proofErr w:type="spellStart"/>
      <w:r>
        <w:t>striedača</w:t>
      </w:r>
      <w:proofErr w:type="spellEnd"/>
      <w:r>
        <w:t>:</w:t>
      </w:r>
      <w:r>
        <w:tab/>
      </w:r>
      <w:r>
        <w:tab/>
        <w:t>SUN2000-6KTL-M1 (HC)</w:t>
      </w:r>
      <w:r w:rsidR="00F7371A">
        <w:t xml:space="preserve"> </w:t>
      </w:r>
      <w:r w:rsidR="00F7371A">
        <w:rPr>
          <w:snapToGrid w:val="0"/>
        </w:rPr>
        <w:t>(alebo ekvivalent)</w:t>
      </w:r>
    </w:p>
    <w:p w14:paraId="59FF8AD0" w14:textId="77777777" w:rsidR="008E0928" w:rsidRDefault="008E0928" w:rsidP="005B2B4F">
      <w:pPr>
        <w:pStyle w:val="VISIA"/>
      </w:pPr>
      <w:r>
        <w:tab/>
        <w:t>Vstupné</w:t>
      </w:r>
      <w:r>
        <w:rPr>
          <w:spacing w:val="-3"/>
        </w:rPr>
        <w:t xml:space="preserve"> </w:t>
      </w:r>
      <w:r>
        <w:t>údaje:</w:t>
      </w:r>
      <w:r>
        <w:tab/>
      </w:r>
      <w:r>
        <w:tab/>
      </w:r>
    </w:p>
    <w:p w14:paraId="3B7D3B7C" w14:textId="77777777" w:rsidR="008E0928" w:rsidRDefault="008E0928" w:rsidP="005B2B4F">
      <w:pPr>
        <w:pStyle w:val="VISIA"/>
      </w:pPr>
      <w:r>
        <w:tab/>
        <w:t>Rozsah</w:t>
      </w:r>
      <w:r>
        <w:rPr>
          <w:spacing w:val="-2"/>
        </w:rPr>
        <w:t xml:space="preserve"> </w:t>
      </w:r>
      <w:r>
        <w:t>napätia</w:t>
      </w:r>
      <w:r>
        <w:rPr>
          <w:spacing w:val="-2"/>
        </w:rPr>
        <w:t xml:space="preserve"> </w:t>
      </w:r>
      <w:r>
        <w:t>MPP:</w:t>
      </w:r>
      <w:r>
        <w:tab/>
        <w:t>140-980</w:t>
      </w:r>
    </w:p>
    <w:p w14:paraId="4E5FC96E" w14:textId="77777777" w:rsidR="008E0928" w:rsidRDefault="008E0928" w:rsidP="005B2B4F">
      <w:pPr>
        <w:pStyle w:val="VISIA"/>
      </w:pPr>
      <w:r>
        <w:tab/>
        <w:t>Max.</w:t>
      </w:r>
      <w:r>
        <w:rPr>
          <w:spacing w:val="-1"/>
        </w:rPr>
        <w:t xml:space="preserve"> </w:t>
      </w:r>
      <w:r>
        <w:t>vstupné</w:t>
      </w:r>
      <w:r>
        <w:rPr>
          <w:spacing w:val="-1"/>
        </w:rPr>
        <w:t xml:space="preserve"> </w:t>
      </w:r>
      <w:r>
        <w:t>napätie:</w:t>
      </w:r>
      <w:r>
        <w:tab/>
        <w:t>1100V</w:t>
      </w:r>
    </w:p>
    <w:p w14:paraId="4BBF6271" w14:textId="77777777" w:rsidR="008E0928" w:rsidRDefault="008E0928" w:rsidP="005B2B4F">
      <w:pPr>
        <w:pStyle w:val="VISIA"/>
      </w:pPr>
      <w:r>
        <w:tab/>
        <w:t>Max.</w:t>
      </w:r>
      <w:r>
        <w:rPr>
          <w:spacing w:val="-1"/>
        </w:rPr>
        <w:t xml:space="preserve"> </w:t>
      </w:r>
      <w:r>
        <w:t>vstupný</w:t>
      </w:r>
      <w:r>
        <w:rPr>
          <w:spacing w:val="-1"/>
        </w:rPr>
        <w:t xml:space="preserve"> </w:t>
      </w:r>
      <w:r>
        <w:t>prúd:</w:t>
      </w:r>
      <w:r>
        <w:tab/>
      </w:r>
      <w:r>
        <w:tab/>
        <w:t>13,5A</w:t>
      </w:r>
    </w:p>
    <w:p w14:paraId="08306EF5" w14:textId="77777777" w:rsidR="008E0928" w:rsidRDefault="008E0928" w:rsidP="005B2B4F">
      <w:pPr>
        <w:pStyle w:val="VISIA"/>
      </w:pPr>
      <w:r>
        <w:tab/>
      </w:r>
      <w:r w:rsidRPr="003A5EA7">
        <w:t xml:space="preserve">Počet MPP </w:t>
      </w:r>
      <w:proofErr w:type="spellStart"/>
      <w:r w:rsidRPr="003A5EA7">
        <w:t>Trackerov</w:t>
      </w:r>
      <w:proofErr w:type="spellEnd"/>
      <w:r>
        <w:t>:</w:t>
      </w:r>
      <w:r>
        <w:tab/>
        <w:t>2</w:t>
      </w:r>
    </w:p>
    <w:p w14:paraId="451D61AE" w14:textId="77777777" w:rsidR="008E0928" w:rsidRDefault="008E0928" w:rsidP="005B2B4F">
      <w:pPr>
        <w:pStyle w:val="VISIA"/>
      </w:pPr>
      <w:r>
        <w:tab/>
        <w:t>Výstupné</w:t>
      </w:r>
      <w:r>
        <w:rPr>
          <w:spacing w:val="-3"/>
        </w:rPr>
        <w:t xml:space="preserve"> </w:t>
      </w:r>
      <w:r>
        <w:t>údaje:</w:t>
      </w:r>
      <w:r>
        <w:tab/>
      </w:r>
      <w:r>
        <w:tab/>
      </w:r>
    </w:p>
    <w:p w14:paraId="13391E4A" w14:textId="77777777" w:rsidR="008E0928" w:rsidRDefault="008E0928" w:rsidP="005B2B4F">
      <w:pPr>
        <w:pStyle w:val="VISIA"/>
      </w:pPr>
      <w:r>
        <w:rPr>
          <w:b/>
        </w:rPr>
        <w:tab/>
      </w:r>
      <w:r>
        <w:t>Nominálny</w:t>
      </w:r>
      <w:r>
        <w:rPr>
          <w:spacing w:val="-1"/>
        </w:rPr>
        <w:t xml:space="preserve"> </w:t>
      </w:r>
      <w:r>
        <w:t>výkon</w:t>
      </w:r>
      <w:r>
        <w:rPr>
          <w:spacing w:val="-1"/>
        </w:rPr>
        <w:t xml:space="preserve"> </w:t>
      </w:r>
      <w:r>
        <w:t>AC:</w:t>
      </w:r>
      <w:r>
        <w:tab/>
        <w:t>6 000 kW</w:t>
      </w:r>
    </w:p>
    <w:p w14:paraId="114BBAB4" w14:textId="77777777" w:rsidR="008E0928" w:rsidRDefault="008E0928" w:rsidP="005B2B4F">
      <w:pPr>
        <w:pStyle w:val="VISIA"/>
      </w:pPr>
      <w:r>
        <w:tab/>
        <w:t>Max.</w:t>
      </w:r>
      <w:r>
        <w:rPr>
          <w:spacing w:val="-1"/>
        </w:rPr>
        <w:t xml:space="preserve"> </w:t>
      </w:r>
      <w:r>
        <w:t>účinnosť:</w:t>
      </w:r>
      <w:r>
        <w:tab/>
      </w:r>
      <w:r>
        <w:tab/>
        <w:t>98,6%</w:t>
      </w:r>
    </w:p>
    <w:p w14:paraId="21463940" w14:textId="77777777" w:rsidR="008E0928" w:rsidRDefault="008E0928" w:rsidP="005B2B4F">
      <w:pPr>
        <w:pStyle w:val="VISIA"/>
      </w:pPr>
      <w:r>
        <w:tab/>
        <w:t>Účinnosť</w:t>
      </w:r>
      <w:r>
        <w:rPr>
          <w:spacing w:val="-2"/>
        </w:rPr>
        <w:t xml:space="preserve"> </w:t>
      </w:r>
      <w:r>
        <w:t>EU:</w:t>
      </w:r>
      <w:r>
        <w:tab/>
      </w:r>
      <w:r>
        <w:tab/>
        <w:t>98,1%</w:t>
      </w:r>
    </w:p>
    <w:p w14:paraId="1E0F0606" w14:textId="77777777" w:rsidR="008E0928" w:rsidRDefault="008E0928" w:rsidP="005B2B4F">
      <w:pPr>
        <w:pStyle w:val="VISIA"/>
      </w:pPr>
      <w:r>
        <w:tab/>
        <w:t>Nominálne</w:t>
      </w:r>
      <w:r>
        <w:rPr>
          <w:spacing w:val="-2"/>
        </w:rPr>
        <w:t xml:space="preserve"> </w:t>
      </w:r>
      <w:r>
        <w:t>napätie:</w:t>
      </w:r>
      <w:r>
        <w:tab/>
      </w:r>
      <w:r>
        <w:tab/>
        <w:t>400V</w:t>
      </w:r>
    </w:p>
    <w:p w14:paraId="4166C961" w14:textId="77777777" w:rsidR="008E0928" w:rsidRDefault="008E0928" w:rsidP="005B2B4F">
      <w:pPr>
        <w:pStyle w:val="VISIA"/>
      </w:pPr>
      <w:r>
        <w:lastRenderedPageBreak/>
        <w:tab/>
        <w:t>Max. výstupný prúd:</w:t>
      </w:r>
      <w:r>
        <w:tab/>
      </w:r>
      <w:r>
        <w:tab/>
        <w:t>10,1A</w:t>
      </w:r>
    </w:p>
    <w:p w14:paraId="1F4866BB" w14:textId="77777777" w:rsidR="008E0928" w:rsidRDefault="008E0928" w:rsidP="005B2B4F">
      <w:pPr>
        <w:pStyle w:val="VISIA"/>
      </w:pPr>
      <w:r>
        <w:tab/>
        <w:t>Nominálna</w:t>
      </w:r>
      <w:r>
        <w:rPr>
          <w:spacing w:val="-2"/>
        </w:rPr>
        <w:t xml:space="preserve"> </w:t>
      </w:r>
      <w:r>
        <w:t>frekvencia:</w:t>
      </w:r>
      <w:r>
        <w:tab/>
        <w:t>50Hz</w:t>
      </w:r>
    </w:p>
    <w:p w14:paraId="3799DB44" w14:textId="77777777" w:rsidR="008E0928" w:rsidRDefault="008E0928" w:rsidP="005B2B4F">
      <w:pPr>
        <w:pStyle w:val="VISIA"/>
      </w:pPr>
      <w:r>
        <w:tab/>
        <w:t>Sieťové</w:t>
      </w:r>
      <w:r>
        <w:rPr>
          <w:spacing w:val="-3"/>
        </w:rPr>
        <w:t xml:space="preserve"> </w:t>
      </w:r>
      <w:r>
        <w:t>pripojenie:</w:t>
      </w:r>
      <w:r>
        <w:tab/>
      </w:r>
      <w:r>
        <w:tab/>
        <w:t>3fázové</w:t>
      </w:r>
    </w:p>
    <w:p w14:paraId="247D968C" w14:textId="77777777" w:rsidR="008E0928" w:rsidRDefault="008E0928" w:rsidP="005B2B4F">
      <w:pPr>
        <w:pStyle w:val="VISIA"/>
      </w:pPr>
      <w:r>
        <w:tab/>
        <w:t>Účinník:</w:t>
      </w:r>
      <w:r>
        <w:tab/>
      </w:r>
      <w:r>
        <w:tab/>
      </w:r>
      <w:r>
        <w:tab/>
        <w:t>0,8</w:t>
      </w:r>
    </w:p>
    <w:p w14:paraId="01054058" w14:textId="77777777" w:rsidR="008E0928" w:rsidRDefault="008E0928" w:rsidP="005B2B4F">
      <w:pPr>
        <w:pStyle w:val="VISIA"/>
      </w:pPr>
      <w:r>
        <w:tab/>
        <w:t>Rozmery:</w:t>
      </w:r>
      <w:r>
        <w:tab/>
      </w:r>
      <w:r>
        <w:tab/>
      </w:r>
      <w:r>
        <w:tab/>
        <w:t>525x470x146,5mm</w:t>
      </w:r>
      <w:r>
        <w:rPr>
          <w:spacing w:val="-3"/>
        </w:rPr>
        <w:t xml:space="preserve"> </w:t>
      </w:r>
      <w:r>
        <w:t>(</w:t>
      </w:r>
      <w:proofErr w:type="spellStart"/>
      <w:r>
        <w:t>VxŠxH</w:t>
      </w:r>
      <w:proofErr w:type="spellEnd"/>
      <w:r>
        <w:t>)</w:t>
      </w:r>
    </w:p>
    <w:p w14:paraId="41822E62" w14:textId="77777777" w:rsidR="008E0928" w:rsidRDefault="008E0928" w:rsidP="005B2B4F">
      <w:pPr>
        <w:pStyle w:val="VISIA"/>
      </w:pPr>
      <w:r>
        <w:tab/>
        <w:t>Hmotnosť:</w:t>
      </w:r>
      <w:r>
        <w:tab/>
      </w:r>
      <w:r>
        <w:tab/>
      </w:r>
      <w:r>
        <w:tab/>
        <w:t>17,0kg</w:t>
      </w:r>
    </w:p>
    <w:p w14:paraId="3A3A4B35" w14:textId="77777777" w:rsidR="008E0928" w:rsidRDefault="008E0928" w:rsidP="005B2B4F">
      <w:pPr>
        <w:pStyle w:val="VISIA"/>
      </w:pPr>
      <w:r>
        <w:tab/>
        <w:t>Teplota</w:t>
      </w:r>
      <w:r>
        <w:rPr>
          <w:spacing w:val="-1"/>
        </w:rPr>
        <w:t xml:space="preserve"> </w:t>
      </w:r>
      <w:r>
        <w:t>okolia:</w:t>
      </w:r>
      <w:r>
        <w:tab/>
      </w:r>
      <w:r>
        <w:tab/>
        <w:t>-25°C</w:t>
      </w:r>
      <w:r>
        <w:rPr>
          <w:spacing w:val="-2"/>
        </w:rPr>
        <w:t xml:space="preserve"> </w:t>
      </w:r>
      <w:r>
        <w:t>až</w:t>
      </w:r>
      <w:r>
        <w:rPr>
          <w:spacing w:val="-1"/>
        </w:rPr>
        <w:t xml:space="preserve"> </w:t>
      </w:r>
      <w:r>
        <w:t>+60°C</w:t>
      </w:r>
    </w:p>
    <w:p w14:paraId="6963FAE1" w14:textId="77777777" w:rsidR="008E0928" w:rsidRDefault="008E0928" w:rsidP="005B2B4F">
      <w:pPr>
        <w:pStyle w:val="VISIA"/>
      </w:pPr>
      <w:r>
        <w:tab/>
        <w:t>Vlhkosť</w:t>
      </w:r>
      <w:r>
        <w:rPr>
          <w:spacing w:val="-2"/>
        </w:rPr>
        <w:t xml:space="preserve"> </w:t>
      </w:r>
      <w:r>
        <w:t>vzduchu:</w:t>
      </w:r>
      <w:r>
        <w:tab/>
      </w:r>
      <w:r>
        <w:tab/>
        <w:t>0</w:t>
      </w:r>
      <w:r>
        <w:rPr>
          <w:spacing w:val="-1"/>
        </w:rPr>
        <w:t xml:space="preserve"> </w:t>
      </w:r>
      <w:r>
        <w:t>až 95%</w:t>
      </w:r>
    </w:p>
    <w:p w14:paraId="3B9C86A5" w14:textId="77777777" w:rsidR="008E0928" w:rsidRDefault="008E0928" w:rsidP="005B2B4F">
      <w:pPr>
        <w:pStyle w:val="VISIA"/>
      </w:pPr>
      <w:r>
        <w:tab/>
        <w:t>Krytie:</w:t>
      </w:r>
      <w:r>
        <w:tab/>
      </w:r>
      <w:r>
        <w:tab/>
      </w:r>
      <w:r>
        <w:tab/>
        <w:t>IP65</w:t>
      </w:r>
    </w:p>
    <w:p w14:paraId="7EE639E9" w14:textId="77777777" w:rsidR="008E0928" w:rsidRDefault="008E0928" w:rsidP="005B2B4F">
      <w:pPr>
        <w:pStyle w:val="VISIA"/>
      </w:pPr>
    </w:p>
    <w:p w14:paraId="614894E8" w14:textId="77777777" w:rsidR="005A4420" w:rsidRPr="008C60A2" w:rsidRDefault="008E0928" w:rsidP="005B2B4F">
      <w:pPr>
        <w:pStyle w:val="VISIA"/>
      </w:pPr>
      <w:r w:rsidRPr="008C60A2">
        <w:t>Batérie na uskladnenie energie (BAT)</w:t>
      </w:r>
    </w:p>
    <w:p w14:paraId="38856C76" w14:textId="2448FE4C" w:rsidR="005A4420" w:rsidRDefault="005A4420" w:rsidP="005B2B4F">
      <w:pPr>
        <w:pStyle w:val="VISIA"/>
      </w:pPr>
      <w:r>
        <w:tab/>
        <w:t>Výrobca:</w:t>
      </w:r>
      <w:r>
        <w:tab/>
      </w:r>
      <w:r>
        <w:tab/>
      </w:r>
      <w:r>
        <w:tab/>
        <w:t>HUAWEI</w:t>
      </w:r>
      <w:r w:rsidR="00F7371A">
        <w:t xml:space="preserve"> </w:t>
      </w:r>
      <w:r w:rsidR="00F7371A">
        <w:rPr>
          <w:snapToGrid w:val="0"/>
        </w:rPr>
        <w:t>(alebo ekvivalent)</w:t>
      </w:r>
    </w:p>
    <w:p w14:paraId="719EBF15" w14:textId="6D1AB81B" w:rsidR="005A4420" w:rsidRPr="00607509" w:rsidRDefault="005A4420" w:rsidP="005B2B4F">
      <w:pPr>
        <w:pStyle w:val="VISIA"/>
      </w:pPr>
      <w:r>
        <w:tab/>
        <w:t>Typ</w:t>
      </w:r>
      <w:r>
        <w:rPr>
          <w:spacing w:val="-2"/>
        </w:rPr>
        <w:t xml:space="preserve"> </w:t>
      </w:r>
      <w:r>
        <w:t>batérie:</w:t>
      </w:r>
      <w:r>
        <w:tab/>
      </w:r>
      <w:r>
        <w:tab/>
      </w:r>
      <w:r>
        <w:tab/>
      </w:r>
      <w:r>
        <w:rPr>
          <w:i/>
        </w:rPr>
        <w:t>LUNA2000-10kW</w:t>
      </w:r>
      <w:r w:rsidR="00F7371A">
        <w:rPr>
          <w:i/>
        </w:rPr>
        <w:t xml:space="preserve"> </w:t>
      </w:r>
      <w:r w:rsidR="00F7371A">
        <w:rPr>
          <w:snapToGrid w:val="0"/>
        </w:rPr>
        <w:t>(alebo ekvivalent)</w:t>
      </w:r>
    </w:p>
    <w:p w14:paraId="72158F1F" w14:textId="77777777" w:rsidR="006A41D5" w:rsidRDefault="005A4420" w:rsidP="005B2B4F">
      <w:pPr>
        <w:pStyle w:val="VISIA"/>
      </w:pPr>
      <w:r>
        <w:tab/>
        <w:t>Použiteľná energia:</w:t>
      </w:r>
      <w:r>
        <w:tab/>
      </w:r>
      <w:r>
        <w:tab/>
        <w:t>10kWh</w:t>
      </w:r>
    </w:p>
    <w:p w14:paraId="40209A43" w14:textId="77777777" w:rsidR="006A41D5" w:rsidRDefault="005A4420" w:rsidP="005B2B4F">
      <w:pPr>
        <w:pStyle w:val="VISIA"/>
      </w:pPr>
      <w:r>
        <w:tab/>
        <w:t>Nominálne napätie:</w:t>
      </w:r>
      <w:r>
        <w:tab/>
      </w:r>
      <w:r>
        <w:tab/>
        <w:t>600-980V</w:t>
      </w:r>
    </w:p>
    <w:p w14:paraId="3DCADBE0" w14:textId="77777777" w:rsidR="006A41D5" w:rsidRDefault="005A4420" w:rsidP="005B2B4F">
      <w:pPr>
        <w:pStyle w:val="VISIA"/>
      </w:pPr>
      <w:r>
        <w:tab/>
      </w:r>
      <w:r w:rsidRPr="007954CE">
        <w:t>Nominálny výkon</w:t>
      </w:r>
      <w:r>
        <w:t>:</w:t>
      </w:r>
      <w:r>
        <w:tab/>
      </w:r>
      <w:r>
        <w:tab/>
        <w:t>7,68kW</w:t>
      </w:r>
    </w:p>
    <w:p w14:paraId="2A61EA8E" w14:textId="77777777" w:rsidR="006A41D5" w:rsidRDefault="005A4420" w:rsidP="005B2B4F">
      <w:pPr>
        <w:pStyle w:val="VISIA"/>
      </w:pPr>
      <w:r>
        <w:tab/>
        <w:t>Rozmery:</w:t>
      </w:r>
      <w:r>
        <w:tab/>
      </w:r>
      <w:r>
        <w:tab/>
      </w:r>
      <w:r>
        <w:tab/>
        <w:t>442x</w:t>
      </w:r>
      <w:r>
        <w:rPr>
          <w:spacing w:val="-3"/>
        </w:rPr>
        <w:t xml:space="preserve"> </w:t>
      </w:r>
      <w:r>
        <w:t>(</w:t>
      </w:r>
      <w:proofErr w:type="spellStart"/>
      <w:r>
        <w:t>VxŠxH</w:t>
      </w:r>
      <w:proofErr w:type="spellEnd"/>
      <w:r>
        <w:t>)</w:t>
      </w:r>
    </w:p>
    <w:p w14:paraId="09701CAF" w14:textId="77777777" w:rsidR="006A41D5" w:rsidRDefault="005A4420" w:rsidP="005B2B4F">
      <w:pPr>
        <w:pStyle w:val="VISIA"/>
      </w:pPr>
      <w:r>
        <w:tab/>
        <w:t>Hmotnosť:</w:t>
      </w:r>
      <w:r>
        <w:tab/>
      </w:r>
      <w:r>
        <w:tab/>
      </w:r>
      <w:r>
        <w:tab/>
        <w:t>113,8kg</w:t>
      </w:r>
    </w:p>
    <w:p w14:paraId="2D0929E9" w14:textId="77777777" w:rsidR="006A41D5" w:rsidRDefault="005A4420" w:rsidP="005B2B4F">
      <w:pPr>
        <w:pStyle w:val="VISIA"/>
      </w:pPr>
      <w:r>
        <w:tab/>
        <w:t>Teplota</w:t>
      </w:r>
      <w:r>
        <w:rPr>
          <w:spacing w:val="-1"/>
        </w:rPr>
        <w:t xml:space="preserve"> </w:t>
      </w:r>
      <w:r>
        <w:t>okolia (nabíjanie):</w:t>
      </w:r>
      <w:r>
        <w:tab/>
        <w:t>-20°C</w:t>
      </w:r>
      <w:r>
        <w:rPr>
          <w:spacing w:val="-2"/>
        </w:rPr>
        <w:t xml:space="preserve"> </w:t>
      </w:r>
      <w:r>
        <w:t>až</w:t>
      </w:r>
      <w:r>
        <w:rPr>
          <w:spacing w:val="-1"/>
        </w:rPr>
        <w:t xml:space="preserve"> </w:t>
      </w:r>
      <w:r>
        <w:t>+55°C</w:t>
      </w:r>
    </w:p>
    <w:p w14:paraId="53999C4C" w14:textId="77777777" w:rsidR="006A41D5" w:rsidRDefault="005A4420" w:rsidP="005B2B4F">
      <w:pPr>
        <w:pStyle w:val="VISIA"/>
      </w:pPr>
      <w:r>
        <w:tab/>
        <w:t>Vlhkosť</w:t>
      </w:r>
      <w:r>
        <w:rPr>
          <w:spacing w:val="-2"/>
        </w:rPr>
        <w:t xml:space="preserve"> </w:t>
      </w:r>
      <w:r>
        <w:t>vzduchu:</w:t>
      </w:r>
      <w:r>
        <w:tab/>
      </w:r>
      <w:r>
        <w:tab/>
        <w:t>0</w:t>
      </w:r>
      <w:r>
        <w:rPr>
          <w:spacing w:val="-1"/>
        </w:rPr>
        <w:t xml:space="preserve"> </w:t>
      </w:r>
      <w:r>
        <w:t>až 95%</w:t>
      </w:r>
    </w:p>
    <w:p w14:paraId="470DE27B" w14:textId="77777777" w:rsidR="008E0928" w:rsidRDefault="008E0928" w:rsidP="005B2B4F">
      <w:pPr>
        <w:pStyle w:val="VISIA"/>
      </w:pPr>
    </w:p>
    <w:p w14:paraId="7AB65E79" w14:textId="77777777" w:rsidR="008E0928" w:rsidRPr="008C60A2" w:rsidRDefault="008E0928" w:rsidP="005B2B4F">
      <w:pPr>
        <w:pStyle w:val="VISIA"/>
      </w:pPr>
      <w:r w:rsidRPr="008C60A2">
        <w:t xml:space="preserve">Konštrukcia pre </w:t>
      </w:r>
      <w:proofErr w:type="spellStart"/>
      <w:r w:rsidRPr="008C60A2">
        <w:t>fotovoltické</w:t>
      </w:r>
      <w:proofErr w:type="spellEnd"/>
      <w:r w:rsidRPr="008C60A2">
        <w:t xml:space="preserve"> panely</w:t>
      </w:r>
    </w:p>
    <w:p w14:paraId="41534756" w14:textId="77777777" w:rsidR="008E0928" w:rsidRPr="00607509" w:rsidRDefault="008E0928" w:rsidP="005B2B4F">
      <w:pPr>
        <w:pStyle w:val="VISIA"/>
      </w:pPr>
      <w:r>
        <w:tab/>
      </w:r>
      <w:proofErr w:type="spellStart"/>
      <w:r w:rsidRPr="00607509">
        <w:t>Fotovoltické</w:t>
      </w:r>
      <w:proofErr w:type="spellEnd"/>
      <w:r w:rsidRPr="00607509">
        <w:t xml:space="preserve"> panely budú umiestnené na hliníkových konštrukciách pre </w:t>
      </w:r>
      <w:r>
        <w:t>rovnú</w:t>
      </w:r>
      <w:r w:rsidRPr="00607509">
        <w:t xml:space="preserve"> strechu</w:t>
      </w:r>
      <w:r>
        <w:t xml:space="preserve">, priťažených </w:t>
      </w:r>
      <w:proofErr w:type="spellStart"/>
      <w:r>
        <w:t>bet</w:t>
      </w:r>
      <w:proofErr w:type="spellEnd"/>
      <w:r>
        <w:t>. kockami o váhe 46kg/ks</w:t>
      </w:r>
      <w:r w:rsidRPr="00607509">
        <w:t>.</w:t>
      </w:r>
    </w:p>
    <w:p w14:paraId="32E47FFD" w14:textId="77777777" w:rsidR="006A41D5" w:rsidRDefault="006A41D5" w:rsidP="005B2B4F">
      <w:pPr>
        <w:pStyle w:val="VISIA"/>
      </w:pPr>
    </w:p>
    <w:p w14:paraId="030EED46" w14:textId="77777777" w:rsidR="008E0928" w:rsidRDefault="005B2B4F" w:rsidP="005B2B4F">
      <w:pPr>
        <w:pStyle w:val="VISIA"/>
      </w:pPr>
      <w:r w:rsidRPr="00A845AA">
        <w:t>14.7.</w:t>
      </w:r>
      <w:r>
        <w:t>2</w:t>
      </w:r>
      <w:r w:rsidRPr="00A845AA">
        <w:t xml:space="preserve"> </w:t>
      </w:r>
      <w:r>
        <w:t>FOTOVOLTICKÉ PANELY (FVP)</w:t>
      </w:r>
    </w:p>
    <w:p w14:paraId="6EB13A2B" w14:textId="77777777" w:rsidR="008C60A2" w:rsidRDefault="005B2B4F" w:rsidP="005B2B4F">
      <w:pPr>
        <w:pStyle w:val="VISIA"/>
      </w:pPr>
      <w:r w:rsidRPr="00A845AA">
        <w:t>14.7.</w:t>
      </w:r>
      <w:r>
        <w:t>2.1</w:t>
      </w:r>
      <w:r w:rsidRPr="00A845AA">
        <w:t xml:space="preserve"> </w:t>
      </w:r>
      <w:r>
        <w:t>TECHNICKÉ PARAMETRE</w:t>
      </w:r>
    </w:p>
    <w:p w14:paraId="2011761E" w14:textId="77777777" w:rsidR="008C60A2" w:rsidRDefault="008C60A2" w:rsidP="005B2B4F">
      <w:pPr>
        <w:pStyle w:val="VISIA"/>
      </w:pPr>
      <w:r>
        <w:tab/>
      </w:r>
      <w:r w:rsidRPr="00607509">
        <w:t xml:space="preserve">Počet panelov: </w:t>
      </w:r>
      <w:r>
        <w:tab/>
      </w:r>
      <w:r>
        <w:tab/>
      </w:r>
      <w:r>
        <w:tab/>
        <w:t>12 ks</w:t>
      </w:r>
    </w:p>
    <w:p w14:paraId="58ED1611" w14:textId="77777777" w:rsidR="008C60A2" w:rsidRDefault="008C60A2" w:rsidP="005B2B4F">
      <w:pPr>
        <w:pStyle w:val="VISIA"/>
      </w:pPr>
      <w:r>
        <w:tab/>
      </w:r>
      <w:r w:rsidRPr="00607509">
        <w:t xml:space="preserve">Počet </w:t>
      </w:r>
      <w:proofErr w:type="spellStart"/>
      <w:r w:rsidRPr="00607509">
        <w:t>stringov</w:t>
      </w:r>
      <w:proofErr w:type="spellEnd"/>
      <w:r w:rsidRPr="00607509">
        <w:t>:</w:t>
      </w:r>
      <w:r>
        <w:tab/>
      </w:r>
      <w:r>
        <w:tab/>
      </w:r>
      <w:r>
        <w:tab/>
        <w:t xml:space="preserve">1 </w:t>
      </w:r>
    </w:p>
    <w:p w14:paraId="1A747AB8" w14:textId="77777777" w:rsidR="008C60A2" w:rsidRPr="00607509" w:rsidRDefault="008C60A2" w:rsidP="005B2B4F">
      <w:pPr>
        <w:pStyle w:val="VISIA"/>
      </w:pPr>
      <w:r>
        <w:tab/>
      </w:r>
      <w:r w:rsidRPr="00607509">
        <w:t xml:space="preserve">Počet </w:t>
      </w:r>
      <w:proofErr w:type="spellStart"/>
      <w:r w:rsidRPr="00607509">
        <w:t>fotovol</w:t>
      </w:r>
      <w:proofErr w:type="spellEnd"/>
      <w:r w:rsidRPr="00607509">
        <w:t xml:space="preserve">. </w:t>
      </w:r>
      <w:proofErr w:type="spellStart"/>
      <w:r w:rsidRPr="00607509">
        <w:t>striedačov</w:t>
      </w:r>
      <w:proofErr w:type="spellEnd"/>
      <w:r w:rsidRPr="00607509">
        <w:t>:</w:t>
      </w:r>
      <w:r>
        <w:tab/>
      </w:r>
      <w:r>
        <w:tab/>
        <w:t>1 ks</w:t>
      </w:r>
    </w:p>
    <w:p w14:paraId="0194B7F2" w14:textId="77777777" w:rsidR="008C60A2" w:rsidRPr="00607509" w:rsidRDefault="008C60A2" w:rsidP="005B2B4F">
      <w:pPr>
        <w:pStyle w:val="VISIA"/>
      </w:pPr>
      <w:r>
        <w:tab/>
        <w:t>Batérie:</w:t>
      </w:r>
      <w:r>
        <w:tab/>
      </w:r>
      <w:r>
        <w:tab/>
      </w:r>
      <w:r>
        <w:tab/>
      </w:r>
      <w:r>
        <w:tab/>
        <w:t>1 ks</w:t>
      </w:r>
    </w:p>
    <w:p w14:paraId="41615CE3" w14:textId="77777777" w:rsidR="008C60A2" w:rsidRPr="00607509" w:rsidRDefault="008C60A2" w:rsidP="005B2B4F">
      <w:pPr>
        <w:pStyle w:val="VISIA"/>
      </w:pPr>
      <w:r>
        <w:tab/>
      </w:r>
      <w:proofErr w:type="spellStart"/>
      <w:r>
        <w:t>Optimizér</w:t>
      </w:r>
      <w:proofErr w:type="spellEnd"/>
      <w:r>
        <w:tab/>
      </w:r>
      <w:r>
        <w:tab/>
      </w:r>
      <w:r>
        <w:tab/>
      </w:r>
      <w:r>
        <w:tab/>
        <w:t>12 ks</w:t>
      </w:r>
    </w:p>
    <w:p w14:paraId="4F353D1E" w14:textId="77777777" w:rsidR="008C60A2" w:rsidRPr="00607509" w:rsidRDefault="008C60A2" w:rsidP="005B2B4F">
      <w:pPr>
        <w:pStyle w:val="VISIA"/>
      </w:pPr>
      <w:r>
        <w:tab/>
      </w:r>
      <w:proofErr w:type="spellStart"/>
      <w:r w:rsidRPr="00607509">
        <w:t>Imp</w:t>
      </w:r>
      <w:proofErr w:type="spellEnd"/>
      <w:r w:rsidRPr="00607509">
        <w:t xml:space="preserve"> na </w:t>
      </w:r>
      <w:proofErr w:type="spellStart"/>
      <w:r w:rsidRPr="00607509">
        <w:t>string</w:t>
      </w:r>
      <w:proofErr w:type="spellEnd"/>
      <w:r w:rsidRPr="00607509">
        <w:t>:</w:t>
      </w:r>
      <w:r>
        <w:tab/>
      </w:r>
      <w:r>
        <w:tab/>
      </w:r>
      <w:r>
        <w:tab/>
        <w:t>8,83 A</w:t>
      </w:r>
    </w:p>
    <w:p w14:paraId="4876863C" w14:textId="77777777" w:rsidR="008C60A2" w:rsidRPr="00607509" w:rsidRDefault="008C60A2" w:rsidP="005B2B4F">
      <w:pPr>
        <w:pStyle w:val="VISIA"/>
      </w:pPr>
      <w:r>
        <w:tab/>
      </w:r>
      <w:r w:rsidRPr="00607509">
        <w:t xml:space="preserve">Skratový prúd na </w:t>
      </w:r>
      <w:proofErr w:type="spellStart"/>
      <w:r w:rsidRPr="00607509">
        <w:t>string</w:t>
      </w:r>
      <w:proofErr w:type="spellEnd"/>
      <w:r w:rsidRPr="00607509">
        <w:t>:</w:t>
      </w:r>
      <w:r>
        <w:tab/>
      </w:r>
      <w:r>
        <w:tab/>
        <w:t>9,43 A</w:t>
      </w:r>
    </w:p>
    <w:p w14:paraId="06087994" w14:textId="77777777" w:rsidR="008C60A2" w:rsidRPr="00607509" w:rsidRDefault="008C60A2" w:rsidP="005B2B4F">
      <w:pPr>
        <w:pStyle w:val="VISIA"/>
      </w:pPr>
      <w:r>
        <w:tab/>
      </w:r>
      <w:r w:rsidRPr="00607509">
        <w:t>Skratový prúd na AC:</w:t>
      </w:r>
      <w:r>
        <w:tab/>
      </w:r>
      <w:r>
        <w:tab/>
        <w:t xml:space="preserve">&lt;6 </w:t>
      </w:r>
      <w:proofErr w:type="spellStart"/>
      <w:r>
        <w:t>kA</w:t>
      </w:r>
      <w:proofErr w:type="spellEnd"/>
    </w:p>
    <w:p w14:paraId="0E2CC4B6" w14:textId="77777777" w:rsidR="008C60A2" w:rsidRPr="00607509" w:rsidRDefault="008C60A2" w:rsidP="005B2B4F">
      <w:pPr>
        <w:pStyle w:val="VISIA"/>
      </w:pPr>
      <w:r>
        <w:tab/>
      </w:r>
      <w:proofErr w:type="spellStart"/>
      <w:r w:rsidRPr="00607509">
        <w:t>Pmax</w:t>
      </w:r>
      <w:proofErr w:type="spellEnd"/>
      <w:r w:rsidRPr="00607509">
        <w:t>:</w:t>
      </w:r>
      <w:r>
        <w:tab/>
      </w:r>
      <w:r>
        <w:tab/>
      </w:r>
      <w:r>
        <w:tab/>
      </w:r>
      <w:r>
        <w:tab/>
        <w:t>12</w:t>
      </w:r>
      <w:r w:rsidRPr="00607509">
        <w:t xml:space="preserve"> x 4</w:t>
      </w:r>
      <w:r>
        <w:t>7</w:t>
      </w:r>
      <w:r w:rsidRPr="00607509">
        <w:t xml:space="preserve">0W = </w:t>
      </w:r>
      <w:r>
        <w:t>5,64</w:t>
      </w:r>
      <w:r w:rsidRPr="00607509">
        <w:t>kWp</w:t>
      </w:r>
    </w:p>
    <w:p w14:paraId="66833875" w14:textId="77777777" w:rsidR="008C60A2" w:rsidRDefault="008C60A2" w:rsidP="005B2B4F">
      <w:pPr>
        <w:pStyle w:val="VISIA"/>
      </w:pPr>
      <w:r>
        <w:tab/>
      </w:r>
      <w:r w:rsidRPr="00607509">
        <w:t xml:space="preserve">Účinník </w:t>
      </w:r>
      <w:proofErr w:type="spellStart"/>
      <w:r w:rsidRPr="00607509">
        <w:t>cosφ</w:t>
      </w:r>
      <w:proofErr w:type="spellEnd"/>
      <w:r w:rsidRPr="00607509">
        <w:t>:</w:t>
      </w:r>
      <w:r>
        <w:tab/>
      </w:r>
      <w:r>
        <w:tab/>
      </w:r>
      <w:r>
        <w:tab/>
        <w:t>0,99</w:t>
      </w:r>
    </w:p>
    <w:p w14:paraId="5319BF23" w14:textId="77777777" w:rsidR="008C60A2" w:rsidRDefault="008C60A2" w:rsidP="005B2B4F">
      <w:pPr>
        <w:pStyle w:val="VISIA"/>
      </w:pPr>
      <w:r w:rsidRPr="00607509">
        <w:t xml:space="preserve">Napäťová sústava rozvádzača </w:t>
      </w:r>
      <w:proofErr w:type="spellStart"/>
      <w:r w:rsidRPr="00607509">
        <w:t>fotovol</w:t>
      </w:r>
      <w:proofErr w:type="spellEnd"/>
      <w:r w:rsidRPr="00607509">
        <w:t>. zariadenia RFVZ1:</w:t>
      </w:r>
      <w:r w:rsidRPr="00607509">
        <w:tab/>
        <w:t>3 N+PE 400/230V ~ 50Hz, TN-S,</w:t>
      </w:r>
    </w:p>
    <w:p w14:paraId="1DC68B5E" w14:textId="77777777" w:rsidR="008C60A2" w:rsidRDefault="008C60A2" w:rsidP="005B2B4F">
      <w:pPr>
        <w:pStyle w:val="VISIA"/>
      </w:pPr>
      <w:r>
        <w:tab/>
      </w:r>
      <w:r>
        <w:tab/>
      </w:r>
      <w:r>
        <w:tab/>
      </w:r>
      <w:r>
        <w:tab/>
      </w:r>
      <w:r>
        <w:tab/>
      </w:r>
      <w:r>
        <w:tab/>
      </w:r>
      <w:r>
        <w:tab/>
      </w:r>
      <w:r>
        <w:tab/>
      </w:r>
      <w:r w:rsidRPr="008A6BBF">
        <w:t>2 DC 150-1000V IT</w:t>
      </w:r>
    </w:p>
    <w:p w14:paraId="64DD4CF8" w14:textId="77777777" w:rsidR="008C60A2" w:rsidRPr="00607509" w:rsidRDefault="008C60A2" w:rsidP="005B2B4F">
      <w:pPr>
        <w:pStyle w:val="VISIA"/>
      </w:pPr>
      <w:r>
        <w:t>N</w:t>
      </w:r>
      <w:r w:rsidRPr="00607509">
        <w:t>apäťová sústava elektromerového rozvádzača RE:</w:t>
      </w:r>
      <w:r w:rsidRPr="00607509">
        <w:tab/>
      </w:r>
      <w:r>
        <w:tab/>
      </w:r>
      <w:r w:rsidRPr="00607509">
        <w:t>3 PEN+NPE 400/230V ~ 50Hz TN-C</w:t>
      </w:r>
    </w:p>
    <w:p w14:paraId="18DEAC4C" w14:textId="77777777" w:rsidR="008C60A2" w:rsidRDefault="008C60A2" w:rsidP="008C60A2">
      <w:pPr>
        <w:pStyle w:val="TableParagraph"/>
        <w:spacing w:line="242" w:lineRule="auto"/>
        <w:ind w:left="0" w:right="1355"/>
        <w:jc w:val="both"/>
      </w:pPr>
    </w:p>
    <w:p w14:paraId="3184B029" w14:textId="77777777" w:rsidR="008C60A2" w:rsidRDefault="005B2B4F" w:rsidP="005B2B4F">
      <w:pPr>
        <w:pStyle w:val="VISIA"/>
      </w:pPr>
      <w:r w:rsidRPr="00A845AA">
        <w:t>14.7.</w:t>
      </w:r>
      <w:r>
        <w:t>2.2</w:t>
      </w:r>
      <w:r w:rsidRPr="00A845AA">
        <w:t xml:space="preserve"> </w:t>
      </w:r>
      <w:r>
        <w:t>FOTOVOLTICKÉ PANELY / DC STRANA / AC STRANA</w:t>
      </w:r>
    </w:p>
    <w:p w14:paraId="4A66D27C" w14:textId="77777777" w:rsidR="008C60A2" w:rsidRDefault="008C60A2" w:rsidP="005B2B4F">
      <w:pPr>
        <w:pStyle w:val="VISIA"/>
      </w:pPr>
      <w:r>
        <w:tab/>
      </w:r>
      <w:r w:rsidRPr="00D0479B">
        <w:t xml:space="preserve">Na streche objektu bude umiestnených </w:t>
      </w:r>
      <w:r>
        <w:t>12</w:t>
      </w:r>
      <w:r w:rsidRPr="00D0479B">
        <w:t xml:space="preserve"> FV panelov</w:t>
      </w:r>
      <w:r>
        <w:t xml:space="preserve"> na hliníkovej konštrukcii priťaženej </w:t>
      </w:r>
      <w:proofErr w:type="spellStart"/>
      <w:r>
        <w:t>bet</w:t>
      </w:r>
      <w:proofErr w:type="spellEnd"/>
      <w:r>
        <w:t>. kockami o váhe 46kg/ks</w:t>
      </w:r>
      <w:r w:rsidRPr="00D0479B">
        <w:t xml:space="preserve">. Celé FV zariadenie bude obsahovať 1 </w:t>
      </w:r>
      <w:proofErr w:type="spellStart"/>
      <w:r w:rsidRPr="00D0479B">
        <w:t>invertor</w:t>
      </w:r>
      <w:proofErr w:type="spellEnd"/>
      <w:r w:rsidRPr="00D0479B">
        <w:t xml:space="preserve"> /INV1/ a batéri</w:t>
      </w:r>
      <w:r>
        <w:t>u</w:t>
      </w:r>
      <w:r w:rsidRPr="00D0479B">
        <w:t xml:space="preserve"> na uskladnenie prebytočnej energie. Na INV1 bud</w:t>
      </w:r>
      <w:r>
        <w:t>e</w:t>
      </w:r>
      <w:r w:rsidRPr="00D0479B">
        <w:t xml:space="preserve"> pripojen</w:t>
      </w:r>
      <w:r>
        <w:t>ý</w:t>
      </w:r>
      <w:r w:rsidRPr="00D0479B">
        <w:t xml:space="preserve"> </w:t>
      </w:r>
      <w:r>
        <w:t>1</w:t>
      </w:r>
      <w:r w:rsidRPr="00D0479B">
        <w:t xml:space="preserve"> </w:t>
      </w:r>
      <w:proofErr w:type="spellStart"/>
      <w:r w:rsidRPr="00D0479B">
        <w:t>string</w:t>
      </w:r>
      <w:proofErr w:type="spellEnd"/>
      <w:r w:rsidRPr="00D0479B">
        <w:t>.</w:t>
      </w:r>
    </w:p>
    <w:p w14:paraId="65A5C4B9" w14:textId="1FEB061A" w:rsidR="008C60A2" w:rsidRPr="00D0479B" w:rsidRDefault="008C60A2" w:rsidP="005B2B4F">
      <w:pPr>
        <w:pStyle w:val="VISIA"/>
      </w:pPr>
      <w:r>
        <w:tab/>
      </w:r>
      <w:proofErr w:type="spellStart"/>
      <w:r w:rsidRPr="00D0479B">
        <w:t>Stringy</w:t>
      </w:r>
      <w:proofErr w:type="spellEnd"/>
      <w:r w:rsidRPr="00D0479B">
        <w:t xml:space="preserve"> budú stiahnuté na DC stranu </w:t>
      </w:r>
      <w:proofErr w:type="spellStart"/>
      <w:r w:rsidRPr="00D0479B">
        <w:t>rozv</w:t>
      </w:r>
      <w:proofErr w:type="spellEnd"/>
      <w:r w:rsidRPr="00D0479B">
        <w:t xml:space="preserve">. RFVZ1, ktorý obsahuje </w:t>
      </w:r>
      <w:proofErr w:type="spellStart"/>
      <w:r w:rsidRPr="00D0479B">
        <w:t>prepäťovú</w:t>
      </w:r>
      <w:proofErr w:type="spellEnd"/>
      <w:r w:rsidRPr="00D0479B">
        <w:t xml:space="preserve"> ochranu typ 1+2. DC strana RFVZ1 bude napojená na vstup </w:t>
      </w:r>
      <w:proofErr w:type="spellStart"/>
      <w:r w:rsidRPr="00D0479B">
        <w:t>invertora</w:t>
      </w:r>
      <w:proofErr w:type="spellEnd"/>
      <w:r w:rsidRPr="00D0479B">
        <w:t xml:space="preserve"> </w:t>
      </w:r>
      <w:r>
        <w:rPr>
          <w:i/>
        </w:rPr>
        <w:t>HUAWEI SUN2000-6KTL-M1 (HC)</w:t>
      </w:r>
      <w:r w:rsidR="00F7371A">
        <w:rPr>
          <w:i/>
        </w:rPr>
        <w:t xml:space="preserve"> </w:t>
      </w:r>
      <w:r w:rsidR="00F7371A">
        <w:rPr>
          <w:snapToGrid w:val="0"/>
        </w:rPr>
        <w:t>(alebo ekvivalent)</w:t>
      </w:r>
      <w:r w:rsidRPr="00D0479B">
        <w:rPr>
          <w:i/>
        </w:rPr>
        <w:t xml:space="preserve"> </w:t>
      </w:r>
      <w:r w:rsidRPr="00D0479B">
        <w:t xml:space="preserve">jednožilovými káblami 1x 6mm². Na vstupe do </w:t>
      </w:r>
      <w:proofErr w:type="spellStart"/>
      <w:r w:rsidRPr="00D0479B">
        <w:t>invertora</w:t>
      </w:r>
      <w:proofErr w:type="spellEnd"/>
      <w:r w:rsidRPr="00D0479B">
        <w:t xml:space="preserve"> je osadený hlavný vypínač</w:t>
      </w:r>
      <w:r>
        <w:t xml:space="preserve"> DC a AC strany(zabudovaný v </w:t>
      </w:r>
      <w:proofErr w:type="spellStart"/>
      <w:r>
        <w:t>invertore</w:t>
      </w:r>
      <w:proofErr w:type="spellEnd"/>
      <w:r>
        <w:t>)</w:t>
      </w:r>
      <w:r w:rsidRPr="00D0479B">
        <w:t>.</w:t>
      </w:r>
    </w:p>
    <w:p w14:paraId="2378D9B5" w14:textId="77777777" w:rsidR="008C60A2" w:rsidRPr="00D0479B" w:rsidRDefault="008C60A2" w:rsidP="005B2B4F">
      <w:pPr>
        <w:pStyle w:val="VISIA"/>
      </w:pPr>
      <w:r>
        <w:tab/>
      </w:r>
      <w:r w:rsidRPr="00D0479B">
        <w:t>Rozvádzač RFVZ1</w:t>
      </w:r>
      <w:r>
        <w:t xml:space="preserve">, </w:t>
      </w:r>
      <w:r w:rsidRPr="00D0479B">
        <w:t>INV1</w:t>
      </w:r>
      <w:r>
        <w:t>, BAT1</w:t>
      </w:r>
      <w:r w:rsidRPr="00D0479B">
        <w:t xml:space="preserve"> budú umiestnené v</w:t>
      </w:r>
      <w:r>
        <w:t> miestnosti č.1.01</w:t>
      </w:r>
      <w:r w:rsidRPr="00D0479B">
        <w:t>.</w:t>
      </w:r>
    </w:p>
    <w:p w14:paraId="6E44A8D4" w14:textId="77777777" w:rsidR="008C60A2" w:rsidRPr="000003D4" w:rsidRDefault="008C60A2" w:rsidP="005B2B4F">
      <w:pPr>
        <w:pStyle w:val="VISIA"/>
      </w:pPr>
      <w:r>
        <w:tab/>
      </w:r>
      <w:r w:rsidRPr="000003D4">
        <w:t xml:space="preserve">INV1 </w:t>
      </w:r>
      <w:r>
        <w:t>bude napojený pomocou kábla</w:t>
      </w:r>
      <w:r w:rsidRPr="000003D4">
        <w:t xml:space="preserve"> CYKY-J 5x</w:t>
      </w:r>
      <w:r>
        <w:t>2,5</w:t>
      </w:r>
      <w:r w:rsidRPr="000003D4">
        <w:t xml:space="preserve"> do rozvádzača RFVZ1</w:t>
      </w:r>
      <w:r>
        <w:t>, toto vedenie bude chránené ističom 16C/3.</w:t>
      </w:r>
    </w:p>
    <w:p w14:paraId="5B0DB012" w14:textId="03368735" w:rsidR="008C60A2" w:rsidRPr="000003D4" w:rsidRDefault="008C60A2" w:rsidP="005B2B4F">
      <w:pPr>
        <w:pStyle w:val="VISIA"/>
      </w:pPr>
      <w:r>
        <w:tab/>
      </w:r>
      <w:r w:rsidRPr="000003D4">
        <w:t>Rozvádzač RFVZ1 bude dopojený do hlavného rozvádzača</w:t>
      </w:r>
      <w:r>
        <w:t xml:space="preserve"> objektu</w:t>
      </w:r>
      <w:r w:rsidRPr="000003D4">
        <w:t xml:space="preserve"> </w:t>
      </w:r>
      <w:r>
        <w:t>RH1</w:t>
      </w:r>
      <w:r w:rsidRPr="000003D4">
        <w:t xml:space="preserve"> káblom CYKY-J 5x</w:t>
      </w:r>
      <w:r>
        <w:t>2,5</w:t>
      </w:r>
      <w:r w:rsidRPr="000003D4">
        <w:t xml:space="preserve"> a istený </w:t>
      </w:r>
      <w:r>
        <w:t>16</w:t>
      </w:r>
      <w:r w:rsidRPr="000003D4">
        <w:t xml:space="preserve">B/3 ističom. </w:t>
      </w:r>
      <w:r>
        <w:t>Na vstupe do rozvádzača bude hl. vypínač 32A/3.</w:t>
      </w:r>
      <w:r w:rsidRPr="000003D4">
        <w:t xml:space="preserve"> V rozvádzači RFVZ1 bude umiestnené hlavné </w:t>
      </w:r>
      <w:proofErr w:type="spellStart"/>
      <w:r w:rsidRPr="000003D4">
        <w:t>rozpojovacie</w:t>
      </w:r>
      <w:proofErr w:type="spellEnd"/>
      <w:r w:rsidRPr="000003D4">
        <w:t xml:space="preserve"> miesto HRM s U a f ochranou /</w:t>
      </w:r>
      <w:r>
        <w:t xml:space="preserve">CZE+ Uf </w:t>
      </w:r>
      <w:proofErr w:type="spellStart"/>
      <w:r>
        <w:t>Guard</w:t>
      </w:r>
      <w:proofErr w:type="spellEnd"/>
      <w:r w:rsidRPr="000003D4">
        <w:t>/. Na INV1 bude</w:t>
      </w:r>
      <w:r>
        <w:t xml:space="preserve"> priamo</w:t>
      </w:r>
      <w:r w:rsidRPr="000003D4">
        <w:t xml:space="preserve"> napojená batéria</w:t>
      </w:r>
      <w:r>
        <w:t xml:space="preserve"> </w:t>
      </w:r>
      <w:r w:rsidRPr="007E145F">
        <w:rPr>
          <w:i/>
          <w:iCs/>
        </w:rPr>
        <w:t>HUAWEI LUNA2000-10KW</w:t>
      </w:r>
      <w:r w:rsidR="00F7371A">
        <w:rPr>
          <w:i/>
          <w:iCs/>
        </w:rPr>
        <w:t xml:space="preserve"> </w:t>
      </w:r>
      <w:r w:rsidR="00F7371A">
        <w:rPr>
          <w:snapToGrid w:val="0"/>
        </w:rPr>
        <w:t>(alebo ekvivalent)</w:t>
      </w:r>
      <w:r w:rsidRPr="000003D4">
        <w:t xml:space="preserve">, ktorá bude akumulovať prebytočnú energiu. Napojenie bude realizované </w:t>
      </w:r>
      <w:r>
        <w:t>DC vodičmi</w:t>
      </w:r>
      <w:r w:rsidRPr="000003D4">
        <w:t xml:space="preserve"> </w:t>
      </w:r>
      <w:r>
        <w:t xml:space="preserve">s prierezom </w:t>
      </w:r>
      <w:r w:rsidRPr="000003D4">
        <w:t>6mm</w:t>
      </w:r>
      <w:r>
        <w:t>2</w:t>
      </w:r>
      <w:r w:rsidRPr="000003D4">
        <w:t>.</w:t>
      </w:r>
      <w:r>
        <w:t xml:space="preserve"> Batéria ma zabudovaný poistkový </w:t>
      </w:r>
      <w:proofErr w:type="spellStart"/>
      <w:r>
        <w:t>odpínač</w:t>
      </w:r>
      <w:proofErr w:type="spellEnd"/>
      <w:r>
        <w:t xml:space="preserve"> s poistkami 32A.</w:t>
      </w:r>
      <w:r w:rsidR="00F7371A">
        <w:t xml:space="preserve"> </w:t>
      </w:r>
    </w:p>
    <w:p w14:paraId="37288179" w14:textId="77777777" w:rsidR="008C60A2" w:rsidRPr="002A5AA6" w:rsidRDefault="008C60A2" w:rsidP="005B2B4F">
      <w:pPr>
        <w:pStyle w:val="VISIA"/>
      </w:pPr>
      <w:r>
        <w:lastRenderedPageBreak/>
        <w:tab/>
      </w:r>
      <w:r w:rsidRPr="000003D4">
        <w:t xml:space="preserve">Do </w:t>
      </w:r>
      <w:r>
        <w:t xml:space="preserve">RH1 bude inštalovaný </w:t>
      </w:r>
      <w:proofErr w:type="spellStart"/>
      <w:r w:rsidRPr="000003D4">
        <w:t>Smart</w:t>
      </w:r>
      <w:proofErr w:type="spellEnd"/>
      <w:r w:rsidRPr="000003D4">
        <w:t xml:space="preserve"> meter</w:t>
      </w:r>
      <w:r>
        <w:t xml:space="preserve"> s predradeným ističom 6B/3</w:t>
      </w:r>
      <w:r w:rsidRPr="002A5AA6">
        <w:t xml:space="preserve">. </w:t>
      </w:r>
      <w:proofErr w:type="spellStart"/>
      <w:r w:rsidRPr="002A5AA6">
        <w:t>Smart</w:t>
      </w:r>
      <w:proofErr w:type="spellEnd"/>
      <w:r w:rsidRPr="002A5AA6">
        <w:t xml:space="preserve"> meter meria aktuálnu spotrebu objektu a dokáže tak regulovať INV1 aby obmedzil výkon a nevytvárali sa prebytky výkonu</w:t>
      </w:r>
      <w:r>
        <w:t xml:space="preserve"> prípadne akumuloval energiu do batérie</w:t>
      </w:r>
      <w:r w:rsidRPr="002A5AA6">
        <w:t>.</w:t>
      </w:r>
      <w:r>
        <w:t xml:space="preserve"> Meranie bude cez meracie transformátory (súčasť </w:t>
      </w:r>
      <w:proofErr w:type="spellStart"/>
      <w:r>
        <w:t>Smart</w:t>
      </w:r>
      <w:proofErr w:type="spellEnd"/>
      <w:r>
        <w:t xml:space="preserve"> Metru)</w:t>
      </w:r>
      <w:r w:rsidRPr="002A5AA6">
        <w:t xml:space="preserve">. </w:t>
      </w:r>
    </w:p>
    <w:p w14:paraId="27FBDE1E" w14:textId="77777777" w:rsidR="008C60A2" w:rsidRPr="00607509" w:rsidRDefault="008C60A2" w:rsidP="005B2B4F">
      <w:pPr>
        <w:pStyle w:val="VISIA"/>
      </w:pPr>
      <w:r>
        <w:tab/>
      </w:r>
      <w:r w:rsidRPr="002A5AA6">
        <w:t xml:space="preserve">Uloženie káblov musí vyhovovať norme STN 33 2000-5-52. </w:t>
      </w:r>
    </w:p>
    <w:p w14:paraId="0484F29A" w14:textId="77777777" w:rsidR="008C60A2" w:rsidRPr="00D0479B" w:rsidRDefault="008C60A2" w:rsidP="005B2B4F">
      <w:pPr>
        <w:pStyle w:val="VISIA"/>
      </w:pPr>
    </w:p>
    <w:p w14:paraId="7B5BBF48" w14:textId="77777777" w:rsidR="008C60A2" w:rsidRDefault="005B2B4F" w:rsidP="005B2B4F">
      <w:pPr>
        <w:pStyle w:val="VISIA"/>
      </w:pPr>
      <w:r w:rsidRPr="00A845AA">
        <w:t>14.7.</w:t>
      </w:r>
      <w:r>
        <w:t>3</w:t>
      </w:r>
      <w:r w:rsidRPr="00A845AA">
        <w:t xml:space="preserve"> </w:t>
      </w:r>
      <w:r>
        <w:t>SIEŤOVÁ OCHRANA</w:t>
      </w:r>
    </w:p>
    <w:p w14:paraId="09C615FC" w14:textId="77777777" w:rsidR="006A41D5" w:rsidRDefault="008C60A2" w:rsidP="005B2B4F">
      <w:pPr>
        <w:pStyle w:val="VISIA"/>
      </w:pPr>
      <w:r>
        <w:tab/>
      </w:r>
      <w:r w:rsidRPr="00607509">
        <w:t xml:space="preserve">Na monitorovanie a ochranu siete sa použije napäťovo frekvenčná ochrana U-f od výrobcu </w:t>
      </w:r>
      <w:r>
        <w:t>CZE+.</w:t>
      </w:r>
    </w:p>
    <w:p w14:paraId="0F461C86" w14:textId="77777777" w:rsidR="006A41D5" w:rsidRDefault="009B7A18" w:rsidP="005B2B4F">
      <w:pPr>
        <w:pStyle w:val="VISIA"/>
      </w:pPr>
      <w:r>
        <w:tab/>
      </w:r>
      <w:r w:rsidRPr="00607509">
        <w:t xml:space="preserve">Ochrana bude pôsobiť na výkonový stýkač, ktorý bude slúžiť ako HRM (hlavné </w:t>
      </w:r>
      <w:proofErr w:type="spellStart"/>
      <w:r w:rsidRPr="00607509">
        <w:t>rozpojovacie</w:t>
      </w:r>
      <w:proofErr w:type="spellEnd"/>
      <w:r w:rsidRPr="00607509">
        <w:t xml:space="preserve"> miesto) a ktorý odpojí FVZ v prípade jej poruchy alebo odstávky siete.</w:t>
      </w:r>
    </w:p>
    <w:p w14:paraId="0FC0E818" w14:textId="77777777" w:rsidR="009B7A18" w:rsidRDefault="009B7A18" w:rsidP="005B2B4F">
      <w:pPr>
        <w:pStyle w:val="VISIA"/>
      </w:pPr>
    </w:p>
    <w:p w14:paraId="7694A906" w14:textId="77777777" w:rsidR="009B7A18" w:rsidRDefault="005B2B4F" w:rsidP="005B2B4F">
      <w:pPr>
        <w:pStyle w:val="VISIA"/>
      </w:pPr>
      <w:r w:rsidRPr="00A845AA">
        <w:t>14.7.</w:t>
      </w:r>
      <w:r>
        <w:t>4</w:t>
      </w:r>
      <w:r w:rsidRPr="00A845AA">
        <w:t xml:space="preserve"> </w:t>
      </w:r>
      <w:r>
        <w:t>ROZVODY KÁBLOV</w:t>
      </w:r>
    </w:p>
    <w:p w14:paraId="40252FE2" w14:textId="77777777" w:rsidR="009B7A18" w:rsidRDefault="005B2B4F" w:rsidP="005B2B4F">
      <w:pPr>
        <w:pStyle w:val="VISIA"/>
      </w:pPr>
      <w:r w:rsidRPr="00A845AA">
        <w:t>14.7.</w:t>
      </w:r>
      <w:r>
        <w:t>4.1</w:t>
      </w:r>
      <w:r w:rsidRPr="00A845AA">
        <w:t xml:space="preserve"> </w:t>
      </w:r>
      <w:r>
        <w:t>VŠEOBECNE</w:t>
      </w:r>
    </w:p>
    <w:p w14:paraId="6DAACFBC" w14:textId="77777777" w:rsidR="009B7A18" w:rsidRPr="001E7388" w:rsidRDefault="009B7A18" w:rsidP="005B2B4F">
      <w:pPr>
        <w:pStyle w:val="VISIA"/>
      </w:pPr>
      <w:r>
        <w:tab/>
      </w:r>
      <w:r w:rsidRPr="001E7388">
        <w:t xml:space="preserve">Káblové rozvody elektro na streche pre </w:t>
      </w:r>
      <w:proofErr w:type="spellStart"/>
      <w:r w:rsidRPr="001E7388">
        <w:t>fotovoltické</w:t>
      </w:r>
      <w:proofErr w:type="spellEnd"/>
      <w:r w:rsidRPr="001E7388">
        <w:t xml:space="preserve"> panely budú uložené PVC trubkách. Káble budú vedené z </w:t>
      </w:r>
      <w:proofErr w:type="spellStart"/>
      <w:r w:rsidRPr="001E7388">
        <w:t>fotovoltických</w:t>
      </w:r>
      <w:proofErr w:type="spellEnd"/>
      <w:r w:rsidRPr="001E7388">
        <w:t xml:space="preserve"> panelov v PVC UV odolných trubkách /FXPS/ po streche a po stene v káblovej lište k rozvádzaču RFVZ1. </w:t>
      </w:r>
    </w:p>
    <w:p w14:paraId="4CF048F2" w14:textId="77777777" w:rsidR="009B7A18" w:rsidRPr="001E7388" w:rsidRDefault="009B7A18" w:rsidP="005B2B4F">
      <w:pPr>
        <w:pStyle w:val="VISIA"/>
      </w:pPr>
      <w:r w:rsidRPr="001E7388">
        <w:tab/>
        <w:t xml:space="preserve">Všetky káblové trasy medzi jednotlivými rozvádzačmi a </w:t>
      </w:r>
      <w:proofErr w:type="spellStart"/>
      <w:r w:rsidRPr="001E7388">
        <w:t>striedačmi</w:t>
      </w:r>
      <w:proofErr w:type="spellEnd"/>
      <w:r w:rsidRPr="001E7388">
        <w:t xml:space="preserve"> budú vedené v spomínaných úložných systémoch.</w:t>
      </w:r>
    </w:p>
    <w:p w14:paraId="392B4A40" w14:textId="77777777" w:rsidR="009B7A18" w:rsidRPr="001E7388" w:rsidRDefault="009B7A18" w:rsidP="005B2B4F">
      <w:pPr>
        <w:pStyle w:val="VISIA"/>
      </w:pPr>
      <w:r w:rsidRPr="001E7388">
        <w:tab/>
        <w:t xml:space="preserve">Celá elektrická elektroinštalácia v dutých horľavých stenách a do / na horľavé materiály musí byť v zmysle STN 33 2000-4-482:2001, STN 33 2000-4-42:2012, STN 33 2312:2013 a vyhlášky MV SR č. 605/2007 </w:t>
      </w:r>
      <w:proofErr w:type="spellStart"/>
      <w:r w:rsidRPr="001E7388">
        <w:t>Z.z</w:t>
      </w:r>
      <w:proofErr w:type="spellEnd"/>
      <w:r w:rsidRPr="001E7388">
        <w:t>. a tiež elektrická elektroinštalácia na nehorľavých materiáloch musí vyhovovať STN 33 2000-5-52.</w:t>
      </w:r>
    </w:p>
    <w:p w14:paraId="4CCC4706" w14:textId="77777777" w:rsidR="009B7A18" w:rsidRDefault="009B7A18" w:rsidP="005B2B4F">
      <w:pPr>
        <w:pStyle w:val="VISIA"/>
      </w:pPr>
    </w:p>
    <w:p w14:paraId="53CD9FD9" w14:textId="77777777" w:rsidR="009B7A18" w:rsidRDefault="005B2B4F" w:rsidP="005B2B4F">
      <w:pPr>
        <w:pStyle w:val="VISIA"/>
      </w:pPr>
      <w:r w:rsidRPr="00A845AA">
        <w:t>14.7.</w:t>
      </w:r>
      <w:r>
        <w:t>4.2</w:t>
      </w:r>
      <w:r w:rsidRPr="00A845AA">
        <w:t xml:space="preserve"> </w:t>
      </w:r>
      <w:r>
        <w:t>BLESKOZVOD A UZEMNENIE</w:t>
      </w:r>
    </w:p>
    <w:p w14:paraId="127A2C8A" w14:textId="77777777" w:rsidR="001E7388" w:rsidRDefault="001E7388" w:rsidP="005B2B4F">
      <w:pPr>
        <w:pStyle w:val="VISIA"/>
      </w:pPr>
      <w:r>
        <w:tab/>
      </w:r>
      <w:r w:rsidRPr="002A5AA6">
        <w:t xml:space="preserve">Bleskozvod </w:t>
      </w:r>
      <w:r>
        <w:t>rieši samostatný diel PD</w:t>
      </w:r>
      <w:r w:rsidRPr="002A5AA6">
        <w:t xml:space="preserve">. </w:t>
      </w:r>
      <w:r w:rsidRPr="0046155F">
        <w:t>V skratke uvádz</w:t>
      </w:r>
      <w:r>
        <w:t>a</w:t>
      </w:r>
      <w:r w:rsidRPr="0046155F">
        <w:t xml:space="preserve">me, že bleskozvod </w:t>
      </w:r>
      <w:r w:rsidRPr="002A5AA6">
        <w:t>je potrebné zrealizovať z hľadiska ochrany FVZ pred zásahom bleskom. Pri križovaní DC vodičov a bleskozvodu je nutné oddialiť bleskozvod od DC vodičov o 500 mm.</w:t>
      </w:r>
    </w:p>
    <w:p w14:paraId="740B6267" w14:textId="77777777" w:rsidR="001E7388" w:rsidRPr="002A5AA6" w:rsidRDefault="001E7388" w:rsidP="005B2B4F">
      <w:pPr>
        <w:pStyle w:val="VISIA"/>
      </w:pPr>
      <w:r>
        <w:tab/>
      </w:r>
      <w:r w:rsidRPr="002A5AA6">
        <w:t>Všetky neživé kovové časti FVZ bude potrebné pospájať a uzemniť v zmysle STN 33 2000-5-54 a STN 33 2000-4-41.</w:t>
      </w:r>
    </w:p>
    <w:p w14:paraId="73CAF310" w14:textId="77777777" w:rsidR="009B7A18" w:rsidRDefault="009B7A18" w:rsidP="005B2B4F">
      <w:pPr>
        <w:pStyle w:val="VISIA"/>
      </w:pPr>
    </w:p>
    <w:p w14:paraId="4BDBB183" w14:textId="77777777" w:rsidR="001E7388" w:rsidRDefault="005B2B4F" w:rsidP="005B2B4F">
      <w:pPr>
        <w:pStyle w:val="VISIA"/>
      </w:pPr>
      <w:r w:rsidRPr="00A845AA">
        <w:t>14.7.</w:t>
      </w:r>
      <w:r>
        <w:t>4.3</w:t>
      </w:r>
      <w:r w:rsidRPr="00A845AA">
        <w:t xml:space="preserve"> </w:t>
      </w:r>
      <w:r>
        <w:t>OCHRANA PROTI PREPÄTIU</w:t>
      </w:r>
    </w:p>
    <w:p w14:paraId="609D9FC4" w14:textId="3F8B52C6" w:rsidR="006A41D5" w:rsidRDefault="001E7388" w:rsidP="005B2B4F">
      <w:pPr>
        <w:pStyle w:val="VISIA"/>
      </w:pPr>
      <w:r>
        <w:tab/>
      </w:r>
      <w:r w:rsidRPr="002A5AA6">
        <w:t xml:space="preserve">V rámci DC strany </w:t>
      </w:r>
      <w:proofErr w:type="spellStart"/>
      <w:r w:rsidRPr="002A5AA6">
        <w:t>rozv</w:t>
      </w:r>
      <w:proofErr w:type="spellEnd"/>
      <w:r w:rsidRPr="002A5AA6">
        <w:t xml:space="preserve">. RFVZ1  budú osadené </w:t>
      </w:r>
      <w:proofErr w:type="spellStart"/>
      <w:r w:rsidRPr="002A5AA6">
        <w:t>prepäťová</w:t>
      </w:r>
      <w:proofErr w:type="spellEnd"/>
      <w:r w:rsidRPr="002A5AA6">
        <w:t xml:space="preserve"> ochrany na DC strane typu 1+2. </w:t>
      </w:r>
      <w:r>
        <w:t>V RH1</w:t>
      </w:r>
      <w:r w:rsidRPr="002A5AA6">
        <w:t xml:space="preserve"> </w:t>
      </w:r>
      <w:r>
        <w:t>je uvažovaná</w:t>
      </w:r>
      <w:r w:rsidRPr="002A5AA6">
        <w:t xml:space="preserve"> </w:t>
      </w:r>
      <w:proofErr w:type="spellStart"/>
      <w:r w:rsidRPr="002A5AA6">
        <w:t>prep</w:t>
      </w:r>
      <w:proofErr w:type="spellEnd"/>
      <w:r w:rsidRPr="002A5AA6">
        <w:t>. ochrana typ 2 v zmysle normy STN EN 62305-4.</w:t>
      </w:r>
    </w:p>
    <w:p w14:paraId="1A06FC6B" w14:textId="77777777" w:rsidR="006A41D5" w:rsidRDefault="006A41D5" w:rsidP="005B2B4F">
      <w:pPr>
        <w:pStyle w:val="VISIA"/>
      </w:pPr>
    </w:p>
    <w:p w14:paraId="1872A2DC" w14:textId="77777777" w:rsidR="000B224D" w:rsidRPr="001C6BEC" w:rsidRDefault="00DD02CF" w:rsidP="00C4661D">
      <w:pPr>
        <w:pStyle w:val="Bezriadkovania"/>
        <w:rPr>
          <w:b/>
        </w:rPr>
      </w:pPr>
      <w:r w:rsidRPr="001C6BEC">
        <w:rPr>
          <w:b/>
        </w:rPr>
        <w:t>1</w:t>
      </w:r>
      <w:r w:rsidR="008A65D7" w:rsidRPr="001C6BEC">
        <w:rPr>
          <w:b/>
        </w:rPr>
        <w:t>7</w:t>
      </w:r>
      <w:r w:rsidRPr="001C6BEC">
        <w:rPr>
          <w:b/>
        </w:rPr>
        <w:t>. PROTIPOŽIARNA BEZPEČNOSŤ STAVBY</w:t>
      </w:r>
    </w:p>
    <w:p w14:paraId="22D0F297" w14:textId="77777777" w:rsidR="000B224D" w:rsidRPr="001C6BEC" w:rsidRDefault="000B224D" w:rsidP="00C4661D">
      <w:pPr>
        <w:pStyle w:val="Bezriadkovania"/>
        <w:rPr>
          <w:b/>
        </w:rPr>
      </w:pPr>
      <w:r w:rsidRPr="001C6BEC">
        <w:rPr>
          <w:b/>
        </w:rPr>
        <w:t>SO101</w:t>
      </w:r>
    </w:p>
    <w:p w14:paraId="54DA045F" w14:textId="0CB43533" w:rsidR="001C6BEC" w:rsidRDefault="001C6BEC" w:rsidP="001C6BEC">
      <w:pPr>
        <w:pStyle w:val="VISIA"/>
      </w:pPr>
      <w:r>
        <w:tab/>
        <w:t xml:space="preserve">Projekt nie je zmenou účelu využitia stavby a objekt bude aj naďalej využívaný ako škola, rovnako, ako je tomu v čase spracovania tejto dokumentácie. </w:t>
      </w:r>
    </w:p>
    <w:p w14:paraId="0A36A649" w14:textId="7869AC8E" w:rsidR="001C6BEC" w:rsidRPr="00CF0D7A" w:rsidRDefault="001C6BEC" w:rsidP="001C6BEC">
      <w:pPr>
        <w:pStyle w:val="VISIA"/>
      </w:pPr>
      <w:r>
        <w:tab/>
      </w:r>
      <w:r w:rsidRPr="00CF0D7A">
        <w:t xml:space="preserve">Posúdenie zatepľovacieho systému </w:t>
      </w:r>
      <w:r>
        <w:t>sa prevedie podľa STN 73 0802:2023</w:t>
      </w:r>
      <w:r w:rsidRPr="00CF0D7A">
        <w:t xml:space="preserve">. </w:t>
      </w:r>
    </w:p>
    <w:p w14:paraId="6D95E302" w14:textId="77777777" w:rsidR="001C6BEC" w:rsidRPr="00312312" w:rsidRDefault="001C6BEC" w:rsidP="001C6BEC">
      <w:pPr>
        <w:pStyle w:val="VISIA"/>
      </w:pPr>
      <w:r w:rsidRPr="00312312">
        <w:t xml:space="preserve">Taktiež sa posudzujú drobné stavebné úpravy v stavbe. Zmeny sú posúdené v zmysle ustanovenia § 98 odsek 2 vyhlášky MV SR č. 94 /2004 </w:t>
      </w:r>
      <w:proofErr w:type="spellStart"/>
      <w:r w:rsidRPr="00312312">
        <w:t>Z.z</w:t>
      </w:r>
      <w:proofErr w:type="spellEnd"/>
      <w:r w:rsidRPr="00312312">
        <w:t xml:space="preserve">. v znení neskorších predpisov ako zmena stavby v zmysle STN 73 0834, nakoľko stavba sa navrhla a realizovala pred rokom 1982. </w:t>
      </w:r>
    </w:p>
    <w:p w14:paraId="751229C9" w14:textId="77777777" w:rsidR="001C6BEC" w:rsidRDefault="001C6BEC" w:rsidP="00C4661D">
      <w:pPr>
        <w:pStyle w:val="Bezriadkovania"/>
        <w:rPr>
          <w:b/>
          <w:highlight w:val="yellow"/>
        </w:rPr>
      </w:pPr>
    </w:p>
    <w:p w14:paraId="1E104484" w14:textId="01DD05DE" w:rsidR="005E04F7" w:rsidRPr="005E04F7" w:rsidRDefault="005E04F7" w:rsidP="005E04F7">
      <w:pPr>
        <w:pStyle w:val="VISIA"/>
      </w:pPr>
      <w:r w:rsidRPr="005E04F7">
        <w:t>17.1. CHARAKTERISTIKA OBJEKTU</w:t>
      </w:r>
    </w:p>
    <w:p w14:paraId="237E259B" w14:textId="1736C395" w:rsidR="005E04F7" w:rsidRPr="00CF0D7A" w:rsidRDefault="005E04F7" w:rsidP="005E04F7">
      <w:pPr>
        <w:pStyle w:val="VISIA"/>
      </w:pPr>
      <w:r>
        <w:tab/>
        <w:t>Objekt</w:t>
      </w:r>
      <w:r w:rsidRPr="00CF0D7A">
        <w:t xml:space="preserve"> je </w:t>
      </w:r>
      <w:r>
        <w:t>päť</w:t>
      </w:r>
      <w:r w:rsidRPr="00CF0D7A">
        <w:t>podlažnou stavbou s</w:t>
      </w:r>
      <w:r>
        <w:t>o šikmou</w:t>
      </w:r>
      <w:r w:rsidRPr="00CF0D7A">
        <w:t xml:space="preserve"> strechou.</w:t>
      </w:r>
    </w:p>
    <w:p w14:paraId="39757377" w14:textId="77777777" w:rsidR="005E04F7" w:rsidRDefault="005E04F7" w:rsidP="005E04F7">
      <w:pPr>
        <w:pStyle w:val="VISIA"/>
      </w:pPr>
      <w:r w:rsidRPr="00E21535">
        <w:t xml:space="preserve">Stavba má na základe </w:t>
      </w:r>
      <w:r>
        <w:t>článku 4.1.13 STN 73 0802</w:t>
      </w:r>
      <w:r w:rsidRPr="00E21535">
        <w:t xml:space="preserve"> </w:t>
      </w:r>
      <w:r>
        <w:t xml:space="preserve">5 </w:t>
      </w:r>
      <w:r w:rsidRPr="00E21535">
        <w:t>nadzemn</w:t>
      </w:r>
      <w:r>
        <w:t>ých</w:t>
      </w:r>
      <w:r w:rsidRPr="00E21535">
        <w:t xml:space="preserve"> požiarn</w:t>
      </w:r>
      <w:r>
        <w:t>ych</w:t>
      </w:r>
      <w:r w:rsidRPr="00E21535">
        <w:t xml:space="preserve"> podlaž</w:t>
      </w:r>
      <w:r>
        <w:t>í</w:t>
      </w:r>
      <w:r w:rsidRPr="00E21535">
        <w:t xml:space="preserve">. Požiarna výška </w:t>
      </w:r>
      <w:r>
        <w:t xml:space="preserve">nadzemnej časti </w:t>
      </w:r>
      <w:r w:rsidRPr="00E21535">
        <w:t xml:space="preserve">stavby je </w:t>
      </w:r>
      <w:r>
        <w:t>14,75</w:t>
      </w:r>
      <w:r w:rsidRPr="00E8123D">
        <w:t xml:space="preserve"> m</w:t>
      </w:r>
      <w:r>
        <w:t xml:space="preserve">. </w:t>
      </w:r>
      <w:r w:rsidRPr="00E21535">
        <w:t>Konštrukčný systém je zatriedený do skupiny ,,</w:t>
      </w:r>
      <w:r>
        <w:t>neh</w:t>
      </w:r>
      <w:r w:rsidRPr="00E21535">
        <w:t>orľavý“ (</w:t>
      </w:r>
      <w:r>
        <w:t>čl. 6.2.6 STN 73 0802).</w:t>
      </w:r>
    </w:p>
    <w:p w14:paraId="70BB5869" w14:textId="77777777" w:rsidR="005E04F7" w:rsidRDefault="005E04F7" w:rsidP="005E04F7">
      <w:pPr>
        <w:pStyle w:val="VISIA"/>
      </w:pPr>
    </w:p>
    <w:p w14:paraId="2B71503E" w14:textId="6B13613C" w:rsidR="005E04F7" w:rsidRPr="005E04F7" w:rsidRDefault="005E04F7" w:rsidP="005E04F7">
      <w:pPr>
        <w:pStyle w:val="VISIA"/>
      </w:pPr>
      <w:r>
        <w:t>17.2</w:t>
      </w:r>
      <w:r w:rsidRPr="005E04F7">
        <w:t>. STAVEBNÉ ÚPRAVY V OBJEKTE SO101</w:t>
      </w:r>
    </w:p>
    <w:p w14:paraId="2A640090" w14:textId="073EC830" w:rsidR="005E04F7" w:rsidRDefault="005E04F7" w:rsidP="005E04F7">
      <w:pPr>
        <w:pStyle w:val="VISIA"/>
      </w:pPr>
      <w:r>
        <w:tab/>
        <w:t>V interiéri objektu budú vykonávané drobné stavebné úpravy ako napríklad výmena dverných výplní, vybúranie priečky a osadenie presklenej steny, výmena podhľadov, výmena svietidiel a podobne. Taktiež sa budú vykonávať stavebné úpravy na fasáde objektu – zateplenie južnej fasády objektu EPS. – bližší popis jednotlivých úprav viď. kapitola 7. a 8. a technická správa PBS pre stavebný objekt SO101.</w:t>
      </w:r>
    </w:p>
    <w:p w14:paraId="3D8E2580" w14:textId="77777777" w:rsidR="005E04F7" w:rsidRDefault="005E04F7" w:rsidP="005E04F7">
      <w:pPr>
        <w:pStyle w:val="VISIA"/>
      </w:pPr>
    </w:p>
    <w:p w14:paraId="5995094D" w14:textId="5DABAD44" w:rsidR="005E04F7" w:rsidRPr="005E04F7" w:rsidRDefault="005E04F7" w:rsidP="005E04F7">
      <w:pPr>
        <w:spacing w:after="0" w:line="360" w:lineRule="auto"/>
        <w:jc w:val="both"/>
        <w:rPr>
          <w:rFonts w:ascii="Arial Narrow" w:hAnsi="Arial Narrow" w:cs="Arial"/>
          <w:bCs/>
          <w:iCs/>
          <w:sz w:val="22"/>
          <w:szCs w:val="22"/>
        </w:rPr>
      </w:pPr>
      <w:r>
        <w:rPr>
          <w:rFonts w:ascii="Arial Narrow" w:hAnsi="Arial Narrow" w:cs="Arial"/>
          <w:bCs/>
          <w:iCs/>
          <w:sz w:val="22"/>
          <w:szCs w:val="22"/>
        </w:rPr>
        <w:t>17.3</w:t>
      </w:r>
      <w:r w:rsidRPr="005E04F7">
        <w:rPr>
          <w:rFonts w:ascii="Arial Narrow" w:hAnsi="Arial Narrow" w:cs="Arial"/>
          <w:bCs/>
          <w:iCs/>
          <w:sz w:val="22"/>
          <w:szCs w:val="22"/>
        </w:rPr>
        <w:t>. POŽIADAVKY STN 73 0834 NA ZMENY V STAVBE:</w:t>
      </w:r>
    </w:p>
    <w:p w14:paraId="3BA188BD" w14:textId="213B1117" w:rsidR="005E04F7" w:rsidRPr="005E04F7" w:rsidRDefault="005E04F7" w:rsidP="005E04F7">
      <w:pPr>
        <w:spacing w:after="0" w:line="276" w:lineRule="auto"/>
        <w:ind w:firstLine="708"/>
        <w:rPr>
          <w:rFonts w:ascii="Arial Narrow" w:hAnsi="Arial Narrow" w:cs="Arial"/>
          <w:sz w:val="22"/>
          <w:szCs w:val="22"/>
        </w:rPr>
      </w:pPr>
      <w:r w:rsidRPr="005E04F7">
        <w:rPr>
          <w:rFonts w:ascii="Arial Narrow" w:hAnsi="Arial Narrow" w:cs="Arial"/>
          <w:sz w:val="22"/>
          <w:szCs w:val="22"/>
        </w:rPr>
        <w:t>Posúdenie zmien v stavbe sa prevedie v zmysle STN 73 0834 a jednotlivé zmeny v stavbe sú zhodnotené nasledovne:</w:t>
      </w:r>
    </w:p>
    <w:p w14:paraId="3F07909A" w14:textId="77777777" w:rsidR="005E04F7" w:rsidRPr="005E04F7" w:rsidRDefault="005E04F7" w:rsidP="001C6BEC">
      <w:pPr>
        <w:pStyle w:val="VISIA"/>
        <w:rPr>
          <w:bCs/>
        </w:rPr>
      </w:pPr>
      <w:r w:rsidRPr="005E04F7">
        <w:rPr>
          <w:b/>
        </w:rPr>
        <w:t>N01:</w:t>
      </w:r>
      <w:r w:rsidRPr="005E04F7">
        <w:rPr>
          <w:b/>
        </w:rPr>
        <w:tab/>
      </w:r>
      <w:r w:rsidRPr="005E04F7">
        <w:rPr>
          <w:bCs/>
        </w:rPr>
        <w:t>Nové okná</w:t>
      </w:r>
    </w:p>
    <w:p w14:paraId="509D230F" w14:textId="720B63EA" w:rsidR="005E04F7" w:rsidRPr="005E04F7" w:rsidRDefault="005E04F7" w:rsidP="001C6BEC">
      <w:pPr>
        <w:pStyle w:val="VISIA"/>
        <w:rPr>
          <w:rStyle w:val="iadne"/>
        </w:rPr>
      </w:pPr>
      <w:r w:rsidRPr="005E04F7">
        <w:rPr>
          <w:rStyle w:val="iadne"/>
        </w:rPr>
        <w:lastRenderedPageBreak/>
        <w:tab/>
        <w:t>Navrhovaná výmena pôvodných drevených výplní za plastové nemá vplyv na protipožiarnu bezpečnosť stavby. Navrhovaná úprava spadá do kategórie zmien stavieb skupiny I podľa článku 2.2.1 a) STN 73 0834 a v zmysle článku 2.2.2 b) a c) STN 73 0834 si nevyžaduje ďalšie opatrenia. Použité materiály nemôžu mať triedu reakcie na oheň F podľa STN EN 13 501-1. Šírka a výška požiarne otvorených plôch sa nezväčšuje o viac ako 100 mm. Rozmery okenných otvorov sa nemenia, prichádza len k výmene pôvodných okenných otvorov za nové.</w:t>
      </w:r>
    </w:p>
    <w:p w14:paraId="3756D78F" w14:textId="77777777" w:rsidR="005E04F7" w:rsidRPr="005E04F7" w:rsidRDefault="005E04F7" w:rsidP="001C6BEC">
      <w:pPr>
        <w:pStyle w:val="VISIA"/>
        <w:rPr>
          <w:bCs/>
        </w:rPr>
      </w:pPr>
      <w:r w:rsidRPr="005E04F7">
        <w:rPr>
          <w:b/>
        </w:rPr>
        <w:t>N02:</w:t>
      </w:r>
      <w:r w:rsidRPr="005E04F7">
        <w:rPr>
          <w:b/>
        </w:rPr>
        <w:tab/>
      </w:r>
      <w:r w:rsidRPr="005E04F7">
        <w:rPr>
          <w:bCs/>
        </w:rPr>
        <w:t>Nové interiérové dvere</w:t>
      </w:r>
    </w:p>
    <w:p w14:paraId="02A8D860" w14:textId="3A04E991" w:rsidR="005E04F7" w:rsidRPr="005E04F7" w:rsidRDefault="005E04F7" w:rsidP="001C6BEC">
      <w:pPr>
        <w:pStyle w:val="VISIA"/>
        <w:rPr>
          <w:rStyle w:val="iadne"/>
        </w:rPr>
      </w:pPr>
      <w:r w:rsidRPr="005E04F7">
        <w:rPr>
          <w:rStyle w:val="iadne"/>
        </w:rPr>
        <w:tab/>
        <w:t xml:space="preserve">Navrhovaná výmena pôvodných drevených výplní za nové nemá vplyv na protipožiarnu bezpečnosť stavby. Navrhovaná úprava spadá do kategórie zmien stavieb skupiny I podľa článku 2.2.1 a) STN 73 0834 a v zmysle článku 2.2.2 b) STN 73 0834 si nevyžaduje ďalšie opatrenia. Použité materiály nemôžu mať triedu reakcie na oheň F podľa STN EN 13 501-1. </w:t>
      </w:r>
    </w:p>
    <w:p w14:paraId="228180B7" w14:textId="77777777" w:rsidR="005E04F7" w:rsidRPr="005E04F7" w:rsidRDefault="005E04F7" w:rsidP="001C6BEC">
      <w:pPr>
        <w:pStyle w:val="VISIA"/>
        <w:rPr>
          <w:bCs/>
        </w:rPr>
      </w:pPr>
      <w:r w:rsidRPr="005E04F7">
        <w:rPr>
          <w:b/>
        </w:rPr>
        <w:t>N03:</w:t>
      </w:r>
      <w:r w:rsidRPr="005E04F7">
        <w:rPr>
          <w:b/>
        </w:rPr>
        <w:tab/>
      </w:r>
      <w:r w:rsidRPr="005E04F7">
        <w:rPr>
          <w:bCs/>
        </w:rPr>
        <w:t>Nová nášľapná vrstva podlahy</w:t>
      </w:r>
    </w:p>
    <w:p w14:paraId="24BC9271" w14:textId="69812655" w:rsidR="005E04F7" w:rsidRPr="005E04F7" w:rsidRDefault="005E04F7" w:rsidP="001C6BEC">
      <w:pPr>
        <w:pStyle w:val="VISIA"/>
        <w:rPr>
          <w:rStyle w:val="iadne"/>
        </w:rPr>
      </w:pPr>
      <w:r w:rsidRPr="005E04F7">
        <w:rPr>
          <w:rStyle w:val="iadne"/>
        </w:rPr>
        <w:tab/>
        <w:t>Navrhovaná výmena pôvodných vrstiev podlahy za nové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714AC6C0" w14:textId="77777777" w:rsidR="005E04F7" w:rsidRPr="005E04F7" w:rsidRDefault="005E04F7" w:rsidP="001C6BEC">
      <w:pPr>
        <w:pStyle w:val="VISIA"/>
        <w:rPr>
          <w:bCs/>
        </w:rPr>
      </w:pPr>
      <w:r w:rsidRPr="005E04F7">
        <w:rPr>
          <w:b/>
        </w:rPr>
        <w:t>N04:</w:t>
      </w:r>
      <w:r w:rsidRPr="005E04F7">
        <w:rPr>
          <w:b/>
        </w:rPr>
        <w:tab/>
      </w:r>
      <w:r w:rsidRPr="005E04F7">
        <w:rPr>
          <w:bCs/>
        </w:rPr>
        <w:t>Nové rozvody elektroinštalácie</w:t>
      </w:r>
    </w:p>
    <w:p w14:paraId="0AD3739B" w14:textId="1AA86FBC" w:rsidR="005E04F7" w:rsidRPr="005E04F7" w:rsidRDefault="005E04F7" w:rsidP="001C6BEC">
      <w:pPr>
        <w:pStyle w:val="VISIA"/>
        <w:rPr>
          <w:bCs/>
        </w:rPr>
      </w:pPr>
      <w:r w:rsidRPr="005E04F7">
        <w:rPr>
          <w:bCs/>
        </w:rPr>
        <w:tab/>
      </w:r>
      <w:r w:rsidRPr="005E04F7">
        <w:rPr>
          <w:rStyle w:val="iadne"/>
        </w:rPr>
        <w:t xml:space="preserve">Navrhovaná výmena pôvodných elektrických rozvodov za nové nemá vplyv na protipožiarnu bezpečnosť stavby. Navrhovaná úprava spadá do kategórie zmien stavieb skupiny I podľa článku 2.2.1 b) a po dodržaní článku 2.2.2 d a e) STN 73 0834 si nevyžaduje ďalšie opatrenia. To znamená, že </w:t>
      </w:r>
      <w:r w:rsidRPr="005E04F7">
        <w:rPr>
          <w:bCs/>
        </w:rPr>
        <w:t>všetky novozriadené prestupy elektroinštalácie požiarnymi stenami by sa mali požiarne utesniť. Nakoľko jednotlivé podlažia tvoria jeden požiarny úsek, prestupy elektroinštalácie stenami nie je potrebné požiarne utesniť – steny nie sú požiarnymi stenami.</w:t>
      </w:r>
      <w:r w:rsidRPr="005E04F7">
        <w:t xml:space="preserve"> </w:t>
      </w:r>
      <w:r w:rsidRPr="005E04F7">
        <w:rPr>
          <w:bCs/>
        </w:rPr>
        <w:t>Avšak všetky novozriadené prestupy elektroinštalácie požiarnymi stropmi je potrebné požiarne utesniť. Nakoľko jednotlivé podlažia pravdepodobne tvoria samostatný požiarny úsek, prestupy elektroinštalácie stropmi je potrebné požiarne utesniť materiálom s požiarnou odolnosťou po dobu najmenej 60 minút a s triedou reakcie na oheň najmenej C podľa STN EN 13501-1.</w:t>
      </w:r>
    </w:p>
    <w:p w14:paraId="6D06B934" w14:textId="77777777" w:rsidR="005E04F7" w:rsidRPr="005E04F7" w:rsidRDefault="005E04F7" w:rsidP="001C6BEC">
      <w:pPr>
        <w:pStyle w:val="VISIA"/>
        <w:rPr>
          <w:bCs/>
        </w:rPr>
      </w:pPr>
      <w:r w:rsidRPr="005E04F7">
        <w:rPr>
          <w:bCs/>
        </w:rPr>
        <w:tab/>
        <w:t>V prípade náhrady jestvujúceho systému núdzového osvetlenia (ak je predmetom výmeny elektroinštalácie) je potrebné túto zmenu realizovať podľa STN 92 0203. Systém núdzového osvetlenia musí byť zálohovo napájaný a kapacita záložného zdroja musí byť najmenej po dobu 60 minút. V prípade, že sa v stavbe bude nachádzať viac ako 200 svietidiel núdzového osvetlenia a svietidiel s núdzovým modulom, tak je potrebné núdzové osvetlenie napájať v zmysle článku 6.2.1 STN 92 0203 z centrálneho napájacieho systému podľa STN EN 50171 z batérií (CBS) a musí byť vybavené automatickým skúšobným systémom núdzového únikového osvetlenia napájaného z batérií podľa STN EN 62034 najmenej typu P. Batérie sa musia umiestniť v samostatnom požiarnom úseku s konštrukciami s požiarnou odolnosťou po dobu najmenej 60 minút vyhotovených z nehorľavých materiálov alebo v skrini s rovnakou požiarnou odolnosťou a elektrické rozvody medzi CBS a svietidlami núdzového osvetlenia musia mať funkčnú odolnosť po dobu najmenej 60 minút – PS60.</w:t>
      </w:r>
    </w:p>
    <w:p w14:paraId="1CC24B51" w14:textId="4AD34581" w:rsidR="005E04F7" w:rsidRPr="005E04F7" w:rsidRDefault="005E04F7" w:rsidP="001C6BEC">
      <w:pPr>
        <w:pStyle w:val="VISIA"/>
        <w:rPr>
          <w:bCs/>
        </w:rPr>
      </w:pPr>
      <w:r w:rsidRPr="005E04F7">
        <w:rPr>
          <w:bCs/>
        </w:rPr>
        <w:tab/>
        <w:t>V prípade, že v stavbe bude menej ako 200 svietidiel núdzového osvetlenia a svietidiel s núdzovým modulom, môže byť záložný zdroj súčasťou svietidla núdzového osvetlenia – batéria a funkčná odolnosť káblovej trasy núdzového osvetlenia sa nepožaduje.</w:t>
      </w:r>
    </w:p>
    <w:p w14:paraId="2082D276" w14:textId="261E4746" w:rsidR="005E04F7" w:rsidRPr="005E04F7" w:rsidRDefault="005E04F7" w:rsidP="001C6BEC">
      <w:pPr>
        <w:pStyle w:val="VISIA"/>
        <w:rPr>
          <w:rStyle w:val="iadne"/>
        </w:rPr>
      </w:pPr>
      <w:r w:rsidRPr="005E04F7">
        <w:rPr>
          <w:bCs/>
        </w:rPr>
        <w:tab/>
        <w:t>V stavbe sa nenachádzajú priestory, v ktorých by sa vyžadovali káble s vlastnosťami B2</w:t>
      </w:r>
      <w:r w:rsidRPr="005E04F7">
        <w:rPr>
          <w:bCs/>
          <w:vertAlign w:val="subscript"/>
        </w:rPr>
        <w:t>ca</w:t>
      </w:r>
      <w:r w:rsidRPr="005E04F7">
        <w:rPr>
          <w:bCs/>
        </w:rPr>
        <w:t xml:space="preserve"> – s1, d1, a1.</w:t>
      </w:r>
    </w:p>
    <w:p w14:paraId="55D0AAC5" w14:textId="77777777" w:rsidR="005E04F7" w:rsidRPr="005E04F7" w:rsidRDefault="005E04F7" w:rsidP="001C6BEC">
      <w:pPr>
        <w:pStyle w:val="VISIA"/>
        <w:rPr>
          <w:bCs/>
        </w:rPr>
      </w:pPr>
      <w:r w:rsidRPr="005E04F7">
        <w:rPr>
          <w:b/>
        </w:rPr>
        <w:t>N05:</w:t>
      </w:r>
      <w:r w:rsidRPr="005E04F7">
        <w:rPr>
          <w:b/>
        </w:rPr>
        <w:tab/>
      </w:r>
      <w:r w:rsidRPr="005E04F7">
        <w:rPr>
          <w:bCs/>
        </w:rPr>
        <w:t>Montáž nových svietidiel</w:t>
      </w:r>
    </w:p>
    <w:p w14:paraId="4134205B" w14:textId="77777777" w:rsidR="005E04F7" w:rsidRPr="005E04F7" w:rsidRDefault="005E04F7" w:rsidP="001C6BEC">
      <w:pPr>
        <w:pStyle w:val="VISIA"/>
        <w:rPr>
          <w:rStyle w:val="iadne"/>
        </w:rPr>
      </w:pPr>
      <w:r w:rsidRPr="005E04F7">
        <w:rPr>
          <w:rStyle w:val="iadne"/>
        </w:rPr>
        <w:tab/>
        <w:t>Navrhovaná výmena pôvodných svietidiel za nové nemá vplyv na protipožiarnu bezpečnosť stavby. Navrhovaná úprava spadá do kategórie zmien stavieb skupiny I podľa článku 2.2.1 b) a v zmysle článku 2.2.2 STN 73 0834 si nevyžaduje ďalšie opatrenia.</w:t>
      </w:r>
    </w:p>
    <w:p w14:paraId="712AC50F" w14:textId="72A100FF" w:rsidR="005E04F7" w:rsidRPr="005E04F7" w:rsidRDefault="005E04F7" w:rsidP="001C6BEC">
      <w:pPr>
        <w:pStyle w:val="VISIA"/>
        <w:rPr>
          <w:rStyle w:val="iadne"/>
        </w:rPr>
      </w:pPr>
      <w:r w:rsidRPr="005E04F7">
        <w:rPr>
          <w:rStyle w:val="iadne"/>
        </w:rPr>
        <w:tab/>
        <w:t xml:space="preserve">Je však potrebné pri výmene svietidiel núdzového osvetlenia zohľadniť počet svietidiel a na základe tohto počtu postupovať podľa požiadaviek pre úpravu N04 – pri počte viac ako </w:t>
      </w:r>
      <w:r w:rsidRPr="005E04F7">
        <w:rPr>
          <w:bCs/>
        </w:rPr>
        <w:t>200 svietidiel núdzového osvetlenia a svietidiel s núdzovým modulom, je potrebné núdzové osvetlenie napájať z centrálneho napájacieho systému.</w:t>
      </w:r>
    </w:p>
    <w:p w14:paraId="10D6BFCC" w14:textId="77777777" w:rsidR="005E04F7" w:rsidRPr="005E04F7" w:rsidRDefault="005E04F7" w:rsidP="001C6BEC">
      <w:pPr>
        <w:pStyle w:val="VISIA"/>
        <w:rPr>
          <w:bCs/>
        </w:rPr>
      </w:pPr>
      <w:r w:rsidRPr="005E04F7">
        <w:rPr>
          <w:b/>
        </w:rPr>
        <w:t>N06:</w:t>
      </w:r>
      <w:r w:rsidRPr="005E04F7">
        <w:rPr>
          <w:b/>
        </w:rPr>
        <w:tab/>
      </w:r>
      <w:r w:rsidRPr="005E04F7">
        <w:rPr>
          <w:bCs/>
        </w:rPr>
        <w:t>Nový keramický obklad stien</w:t>
      </w:r>
    </w:p>
    <w:p w14:paraId="2A455957" w14:textId="25B03C29" w:rsidR="005E04F7" w:rsidRPr="005E04F7" w:rsidRDefault="005E04F7" w:rsidP="001C6BEC">
      <w:pPr>
        <w:pStyle w:val="VISIA"/>
        <w:rPr>
          <w:rStyle w:val="iadne"/>
        </w:rPr>
      </w:pPr>
      <w:r w:rsidRPr="005E04F7">
        <w:rPr>
          <w:rStyle w:val="iadne"/>
        </w:rPr>
        <w:tab/>
        <w:t>Navrhovaná výmena pôvodných keramických obkladov za nové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41811D05" w14:textId="77777777" w:rsidR="005E04F7" w:rsidRPr="005E04F7" w:rsidRDefault="005E04F7" w:rsidP="001C6BEC">
      <w:pPr>
        <w:pStyle w:val="VISIA"/>
        <w:rPr>
          <w:bCs/>
        </w:rPr>
      </w:pPr>
      <w:r w:rsidRPr="005E04F7">
        <w:rPr>
          <w:b/>
        </w:rPr>
        <w:t>N07:</w:t>
      </w:r>
      <w:r w:rsidRPr="005E04F7">
        <w:rPr>
          <w:b/>
        </w:rPr>
        <w:tab/>
      </w:r>
      <w:r w:rsidRPr="005E04F7">
        <w:rPr>
          <w:bCs/>
        </w:rPr>
        <w:t xml:space="preserve">Nové zariaďovacie predmety </w:t>
      </w:r>
      <w:proofErr w:type="spellStart"/>
      <w:r w:rsidRPr="005E04F7">
        <w:rPr>
          <w:bCs/>
        </w:rPr>
        <w:t>sanity</w:t>
      </w:r>
      <w:proofErr w:type="spellEnd"/>
      <w:r w:rsidRPr="005E04F7">
        <w:rPr>
          <w:bCs/>
        </w:rPr>
        <w:t>.</w:t>
      </w:r>
    </w:p>
    <w:p w14:paraId="5958A466" w14:textId="7500BEBE" w:rsidR="005E04F7" w:rsidRPr="005E04F7" w:rsidRDefault="005E04F7" w:rsidP="001C6BEC">
      <w:pPr>
        <w:spacing w:after="0" w:line="240" w:lineRule="auto"/>
        <w:ind w:firstLine="708"/>
        <w:rPr>
          <w:rStyle w:val="iadne"/>
          <w:rFonts w:ascii="Arial Narrow" w:hAnsi="Arial Narrow"/>
          <w:sz w:val="22"/>
          <w:szCs w:val="22"/>
        </w:rPr>
      </w:pPr>
      <w:r w:rsidRPr="005E04F7">
        <w:rPr>
          <w:rStyle w:val="iadne"/>
          <w:rFonts w:ascii="Arial Narrow" w:hAnsi="Arial Narrow"/>
          <w:sz w:val="22"/>
          <w:szCs w:val="22"/>
        </w:rPr>
        <w:t xml:space="preserve">Navrhovaná výmena pôvodných zariaďovacích predmetov </w:t>
      </w:r>
      <w:proofErr w:type="spellStart"/>
      <w:r w:rsidRPr="005E04F7">
        <w:rPr>
          <w:rStyle w:val="iadne"/>
          <w:rFonts w:ascii="Arial Narrow" w:hAnsi="Arial Narrow"/>
          <w:sz w:val="22"/>
          <w:szCs w:val="22"/>
        </w:rPr>
        <w:t>sanity</w:t>
      </w:r>
      <w:proofErr w:type="spellEnd"/>
      <w:r w:rsidRPr="005E04F7">
        <w:rPr>
          <w:rStyle w:val="iadne"/>
          <w:rFonts w:ascii="Arial Narrow" w:hAnsi="Arial Narrow"/>
          <w:sz w:val="22"/>
          <w:szCs w:val="22"/>
        </w:rPr>
        <w:t xml:space="preserve"> za nové nemá vplyv na protipožiarnu bezpečnosť stavby. </w:t>
      </w:r>
      <w:proofErr w:type="spellStart"/>
      <w:r w:rsidRPr="005E04F7">
        <w:rPr>
          <w:rStyle w:val="iadne"/>
          <w:rFonts w:ascii="Arial Narrow" w:hAnsi="Arial Narrow"/>
          <w:sz w:val="22"/>
          <w:szCs w:val="22"/>
        </w:rPr>
        <w:t>Sanita</w:t>
      </w:r>
      <w:proofErr w:type="spellEnd"/>
      <w:r w:rsidRPr="005E04F7">
        <w:rPr>
          <w:rStyle w:val="iadne"/>
          <w:rFonts w:ascii="Arial Narrow" w:hAnsi="Arial Narrow"/>
          <w:sz w:val="22"/>
          <w:szCs w:val="22"/>
        </w:rPr>
        <w:t xml:space="preserve"> nie je stavebnou konštrukciou, ale zariaďovacím predmetom, ktorého výmena sa pri zmene stavieb nehodnotí, preto nie sú kladené žiadne ďalšie špecifikácie na nové zariaďovacie predmety.</w:t>
      </w:r>
    </w:p>
    <w:p w14:paraId="38A7BB9D" w14:textId="77777777" w:rsidR="005E04F7" w:rsidRPr="005E04F7" w:rsidRDefault="005E04F7" w:rsidP="001C6BEC">
      <w:pPr>
        <w:pStyle w:val="VISIA"/>
        <w:tabs>
          <w:tab w:val="left" w:pos="709"/>
        </w:tabs>
        <w:rPr>
          <w:bCs/>
        </w:rPr>
      </w:pPr>
      <w:r w:rsidRPr="005E04F7">
        <w:rPr>
          <w:b/>
        </w:rPr>
        <w:t>N08:</w:t>
      </w:r>
      <w:r w:rsidRPr="005E04F7">
        <w:rPr>
          <w:b/>
        </w:rPr>
        <w:tab/>
      </w:r>
      <w:r w:rsidRPr="005E04F7">
        <w:rPr>
          <w:bCs/>
        </w:rPr>
        <w:t>Omietnutie stien/stropov sadrové omietky</w:t>
      </w:r>
    </w:p>
    <w:p w14:paraId="34B946CA" w14:textId="38A274A9" w:rsidR="005E04F7" w:rsidRPr="005E04F7" w:rsidRDefault="005E04F7" w:rsidP="001C6BEC">
      <w:pPr>
        <w:pStyle w:val="VISIA"/>
      </w:pPr>
      <w:r w:rsidRPr="005E04F7">
        <w:rPr>
          <w:rStyle w:val="iadne"/>
        </w:rPr>
        <w:lastRenderedPageBreak/>
        <w:tab/>
        <w:t>Navrhované vyhotovenie nových omietok stien a stropov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 V rámci prestupu elektroinštalácie stropnými konštrukciami je potrebné vyhotoviť požiarny prestup – viď požiadavky na úpravu N04.</w:t>
      </w:r>
    </w:p>
    <w:p w14:paraId="42DD72D9" w14:textId="77777777" w:rsidR="005E04F7" w:rsidRPr="005E04F7" w:rsidRDefault="005E04F7" w:rsidP="001C6BEC">
      <w:pPr>
        <w:pStyle w:val="VISIA"/>
        <w:rPr>
          <w:bCs/>
        </w:rPr>
      </w:pPr>
      <w:r w:rsidRPr="005E04F7">
        <w:rPr>
          <w:b/>
        </w:rPr>
        <w:t xml:space="preserve">N09: </w:t>
      </w:r>
      <w:r w:rsidRPr="005E04F7">
        <w:rPr>
          <w:b/>
        </w:rPr>
        <w:tab/>
      </w:r>
      <w:r w:rsidRPr="005E04F7">
        <w:rPr>
          <w:bCs/>
        </w:rPr>
        <w:t>Nové WC deliace stienky</w:t>
      </w:r>
    </w:p>
    <w:p w14:paraId="40C0EA1D" w14:textId="4B625820" w:rsidR="005E04F7" w:rsidRPr="005E04F7" w:rsidRDefault="005E04F7" w:rsidP="001C6BEC">
      <w:pPr>
        <w:pStyle w:val="VISIA"/>
      </w:pPr>
      <w:r w:rsidRPr="005E04F7">
        <w:rPr>
          <w:rStyle w:val="iadne"/>
        </w:rPr>
        <w:tab/>
        <w:t>Navrhovaná výmena deliacich priečok vnútorných priestorov WC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43E23E57" w14:textId="77777777" w:rsidR="005E04F7" w:rsidRPr="005E04F7" w:rsidRDefault="005E04F7" w:rsidP="001C6BEC">
      <w:pPr>
        <w:pStyle w:val="VISIA"/>
        <w:rPr>
          <w:bCs/>
        </w:rPr>
      </w:pPr>
      <w:r w:rsidRPr="005E04F7">
        <w:rPr>
          <w:b/>
        </w:rPr>
        <w:t xml:space="preserve">N11: </w:t>
      </w:r>
      <w:r w:rsidRPr="005E04F7">
        <w:rPr>
          <w:b/>
        </w:rPr>
        <w:tab/>
      </w:r>
      <w:r w:rsidRPr="005E04F7">
        <w:rPr>
          <w:bCs/>
        </w:rPr>
        <w:t>Nový SDK podhľad</w:t>
      </w:r>
    </w:p>
    <w:p w14:paraId="597E6758" w14:textId="77777777" w:rsidR="005E04F7" w:rsidRPr="005E04F7" w:rsidRDefault="005E04F7" w:rsidP="001C6BEC">
      <w:pPr>
        <w:pStyle w:val="VISIA"/>
        <w:rPr>
          <w:rStyle w:val="iadne"/>
        </w:rPr>
      </w:pPr>
      <w:r w:rsidRPr="005E04F7">
        <w:rPr>
          <w:rStyle w:val="iadne"/>
        </w:rPr>
        <w:tab/>
        <w:t xml:space="preserve">Navrhovaná inštalácia znížených SDK podhľadov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 </w:t>
      </w:r>
      <w:proofErr w:type="spellStart"/>
      <w:r w:rsidRPr="005E04F7">
        <w:rPr>
          <w:rStyle w:val="iadne"/>
        </w:rPr>
        <w:t>Podhľadová</w:t>
      </w:r>
      <w:proofErr w:type="spellEnd"/>
      <w:r w:rsidRPr="005E04F7">
        <w:rPr>
          <w:rStyle w:val="iadne"/>
        </w:rPr>
        <w:t xml:space="preserve"> konštrukcia nebude požiarne deliacou konštrukciou.</w:t>
      </w:r>
    </w:p>
    <w:p w14:paraId="614F8FB5" w14:textId="77777777" w:rsidR="005E04F7" w:rsidRPr="005E04F7" w:rsidRDefault="005E04F7" w:rsidP="001C6BEC">
      <w:pPr>
        <w:pStyle w:val="VISIA"/>
      </w:pPr>
    </w:p>
    <w:p w14:paraId="4448EC71" w14:textId="77777777" w:rsidR="005E04F7" w:rsidRPr="005E04F7" w:rsidRDefault="005E04F7" w:rsidP="001C6BEC">
      <w:pPr>
        <w:pStyle w:val="VISIA"/>
        <w:rPr>
          <w:bCs/>
        </w:rPr>
      </w:pPr>
      <w:r w:rsidRPr="005E04F7">
        <w:rPr>
          <w:b/>
        </w:rPr>
        <w:t xml:space="preserve">N12: </w:t>
      </w:r>
      <w:r w:rsidRPr="005E04F7">
        <w:rPr>
          <w:b/>
        </w:rPr>
        <w:tab/>
      </w:r>
      <w:r w:rsidRPr="005E04F7">
        <w:rPr>
          <w:bCs/>
        </w:rPr>
        <w:t>Zníženie stropu kazetovým sadrovým podhľadom</w:t>
      </w:r>
    </w:p>
    <w:p w14:paraId="3CA39526" w14:textId="77777777" w:rsidR="005E04F7" w:rsidRPr="005E04F7" w:rsidRDefault="005E04F7" w:rsidP="001C6BEC">
      <w:pPr>
        <w:pStyle w:val="VISIA"/>
      </w:pPr>
      <w:r w:rsidRPr="005E04F7">
        <w:tab/>
      </w:r>
      <w:r w:rsidRPr="005E04F7">
        <w:rPr>
          <w:rStyle w:val="iadne"/>
        </w:rPr>
        <w:t xml:space="preserve">Navrhovaná nové zaveseného kazetového podhľadu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 </w:t>
      </w:r>
      <w:proofErr w:type="spellStart"/>
      <w:r w:rsidRPr="005E04F7">
        <w:rPr>
          <w:rStyle w:val="iadne"/>
        </w:rPr>
        <w:t>Podhľadová</w:t>
      </w:r>
      <w:proofErr w:type="spellEnd"/>
      <w:r w:rsidRPr="005E04F7">
        <w:rPr>
          <w:rStyle w:val="iadne"/>
        </w:rPr>
        <w:t xml:space="preserve"> konštrukcia nebude požiarne deliacou konštrukciou.</w:t>
      </w:r>
    </w:p>
    <w:p w14:paraId="6A9DB46F" w14:textId="77777777" w:rsidR="005E04F7" w:rsidRPr="005E04F7" w:rsidRDefault="005E04F7" w:rsidP="001C6BEC">
      <w:pPr>
        <w:pStyle w:val="VISIA"/>
        <w:rPr>
          <w:b/>
        </w:rPr>
      </w:pPr>
    </w:p>
    <w:p w14:paraId="3F1FFA2A" w14:textId="77777777" w:rsidR="005E04F7" w:rsidRPr="005E04F7" w:rsidRDefault="005E04F7" w:rsidP="001C6BEC">
      <w:pPr>
        <w:pStyle w:val="VISIA"/>
        <w:rPr>
          <w:bCs/>
        </w:rPr>
      </w:pPr>
      <w:r w:rsidRPr="005E04F7">
        <w:rPr>
          <w:b/>
        </w:rPr>
        <w:t xml:space="preserve">N13: </w:t>
      </w:r>
      <w:r w:rsidRPr="005E04F7">
        <w:rPr>
          <w:b/>
        </w:rPr>
        <w:tab/>
      </w:r>
      <w:r w:rsidRPr="005E04F7">
        <w:rPr>
          <w:bCs/>
        </w:rPr>
        <w:t>Spätné osadenie pôvodných vykurovacích telies</w:t>
      </w:r>
    </w:p>
    <w:p w14:paraId="792217E8" w14:textId="16DBB093" w:rsidR="005E04F7" w:rsidRPr="005E04F7" w:rsidRDefault="005E04F7" w:rsidP="001C6BEC">
      <w:pPr>
        <w:spacing w:after="0" w:line="240" w:lineRule="auto"/>
        <w:ind w:firstLine="708"/>
        <w:rPr>
          <w:rFonts w:ascii="Arial Narrow" w:hAnsi="Arial Narrow"/>
          <w:sz w:val="22"/>
          <w:szCs w:val="22"/>
        </w:rPr>
      </w:pPr>
      <w:r w:rsidRPr="005E04F7">
        <w:rPr>
          <w:rStyle w:val="iadne"/>
          <w:rFonts w:ascii="Arial Narrow" w:hAnsi="Arial Narrow"/>
          <w:sz w:val="22"/>
          <w:szCs w:val="22"/>
        </w:rPr>
        <w:t xml:space="preserve">Navrhovaná </w:t>
      </w:r>
      <w:proofErr w:type="spellStart"/>
      <w:r w:rsidRPr="005E04F7">
        <w:rPr>
          <w:rStyle w:val="iadne"/>
          <w:rFonts w:ascii="Arial Narrow" w:hAnsi="Arial Narrow"/>
          <w:sz w:val="22"/>
          <w:szCs w:val="22"/>
        </w:rPr>
        <w:t>repasácia</w:t>
      </w:r>
      <w:proofErr w:type="spellEnd"/>
      <w:r w:rsidRPr="005E04F7">
        <w:rPr>
          <w:rStyle w:val="iadne"/>
          <w:rFonts w:ascii="Arial Narrow" w:hAnsi="Arial Narrow"/>
          <w:sz w:val="22"/>
          <w:szCs w:val="22"/>
        </w:rPr>
        <w:t xml:space="preserve"> a opätovné osadenie vykurovacích telies (radiátorov) nemá vplyv na protipožiarnu bezpečnosť stavby. Vykurovacie teleso nie je stavebnou konštrukciou, ale zariaďovacím predmetom, ktorého výmena sa pri zmene stavieb nehodnotí, preto nie sú kladené žiadne ďalšie špecifikácie na nové zariaďovacie predmety.</w:t>
      </w:r>
    </w:p>
    <w:p w14:paraId="2BFC22C8" w14:textId="77777777" w:rsidR="005E04F7" w:rsidRPr="005E04F7" w:rsidRDefault="005E04F7" w:rsidP="001C6BEC">
      <w:pPr>
        <w:pStyle w:val="VISIA"/>
        <w:rPr>
          <w:bCs/>
        </w:rPr>
      </w:pPr>
      <w:r w:rsidRPr="005E04F7">
        <w:rPr>
          <w:b/>
        </w:rPr>
        <w:t xml:space="preserve">N14: </w:t>
      </w:r>
      <w:r w:rsidRPr="005E04F7">
        <w:rPr>
          <w:b/>
        </w:rPr>
        <w:tab/>
      </w:r>
      <w:r w:rsidRPr="005E04F7">
        <w:rPr>
          <w:bCs/>
        </w:rPr>
        <w:t>Vyhotovenie novej SDK deliacej priečky</w:t>
      </w:r>
    </w:p>
    <w:p w14:paraId="02CF241B" w14:textId="77777777" w:rsidR="005E04F7" w:rsidRPr="005E04F7" w:rsidRDefault="005E04F7" w:rsidP="001C6BEC">
      <w:pPr>
        <w:pStyle w:val="VISIA"/>
        <w:rPr>
          <w:rStyle w:val="iadne"/>
        </w:rPr>
      </w:pPr>
      <w:r w:rsidRPr="005E04F7">
        <w:rPr>
          <w:bCs/>
        </w:rPr>
        <w:tab/>
      </w:r>
      <w:r w:rsidRPr="005E04F7">
        <w:rPr>
          <w:rStyle w:val="iadne"/>
        </w:rPr>
        <w:t>Navrhované vyhotovenie novej priečky – vytvorenie novej miestnosti nemá vplyv na protipožiarnu bezpečnosť stavby. Navrhovaná úprava spadá do kategórie zmien stavieb skupiny I podľa článku 2.2.1 d) a v zmysle článku 2.2.2 STN 73 0834 si nevyžaduje ďalšie opatrenia. Použité materiály nemôžu mať triedu reakcie na oheň F podľa STN EN 13 501-1. Rozdelením pôvodnej miestnosti sa nevytvára priestor s plochou viac ako 200 m</w:t>
      </w:r>
      <w:r w:rsidRPr="005E04F7">
        <w:rPr>
          <w:rStyle w:val="iadne"/>
          <w:vertAlign w:val="superscript"/>
        </w:rPr>
        <w:t>2</w:t>
      </w:r>
      <w:r w:rsidRPr="005E04F7">
        <w:rPr>
          <w:rStyle w:val="iadne"/>
        </w:rPr>
        <w:t>.</w:t>
      </w:r>
    </w:p>
    <w:p w14:paraId="6D4AEBD6" w14:textId="0511AEEE" w:rsidR="005E04F7" w:rsidRPr="005E04F7" w:rsidRDefault="005E04F7" w:rsidP="001C6BEC">
      <w:pPr>
        <w:pStyle w:val="VISIA"/>
      </w:pPr>
      <w:r w:rsidRPr="005E04F7">
        <w:rPr>
          <w:rStyle w:val="iadne"/>
        </w:rPr>
        <w:tab/>
        <w:t xml:space="preserve">Tejto stavebnej úpravy sa priamo dotýkajú aj búracie práce B02, B09 a B10, kde sa vybúraním priečok zväčší plocha pre výučbu (učebňa- dielňa č. 12). Táto zmena je navrhnutá z dôvodu zväčšenia pracovného priestoru pre žiakov. Zmenou sa </w:t>
      </w:r>
      <w:proofErr w:type="spellStart"/>
      <w:r w:rsidRPr="005E04F7">
        <w:rPr>
          <w:rStyle w:val="iadne"/>
        </w:rPr>
        <w:t>nenavyšuje</w:t>
      </w:r>
      <w:proofErr w:type="spellEnd"/>
      <w:r w:rsidRPr="005E04F7">
        <w:rPr>
          <w:rStyle w:val="iadne"/>
        </w:rPr>
        <w:t xml:space="preserve"> počet žiakov, ktorý sa v uvedenom priestore budú odborne vzdelávať, ale zväčšuje sa pracovný priestor pre žiakov a zvyšuje sa tak komfort a kvalita výučby. Počet osôb pre učebňu zostáva nezmenený voči pôvodnému počtu žiakov – nevytvára sa nová trieda a nezvyšuje sa počet študentov školy. Vybúraním priečok a zväčšením priestoru učebne nevznikne priestor s plochou viac ako 100 m</w:t>
      </w:r>
      <w:r w:rsidRPr="005E04F7">
        <w:rPr>
          <w:rStyle w:val="iadne"/>
          <w:vertAlign w:val="superscript"/>
        </w:rPr>
        <w:t>2</w:t>
      </w:r>
      <w:r w:rsidRPr="005E04F7">
        <w:rPr>
          <w:rStyle w:val="iadne"/>
        </w:rPr>
        <w:t>, čiže aj táto zmena spadá do kategórie zmien stavieb skupiny I podľa článku 2.2.1 d) a v zmysle článku 2.2.2 STN 73 0834 si nevyžaduje ďalšie opatrenia.</w:t>
      </w:r>
    </w:p>
    <w:p w14:paraId="6E46525F" w14:textId="77777777" w:rsidR="005E04F7" w:rsidRPr="005E04F7" w:rsidRDefault="005E04F7" w:rsidP="001C6BEC">
      <w:pPr>
        <w:pStyle w:val="VISIA"/>
        <w:rPr>
          <w:bCs/>
        </w:rPr>
      </w:pPr>
      <w:r w:rsidRPr="005E04F7">
        <w:rPr>
          <w:b/>
        </w:rPr>
        <w:t xml:space="preserve">N15: </w:t>
      </w:r>
      <w:r w:rsidRPr="005E04F7">
        <w:rPr>
          <w:b/>
        </w:rPr>
        <w:tab/>
      </w:r>
      <w:r w:rsidRPr="005E04F7">
        <w:rPr>
          <w:bCs/>
        </w:rPr>
        <w:t>Montáž nových hliníkových exteriérových žalúzií</w:t>
      </w:r>
    </w:p>
    <w:p w14:paraId="2ADE0170" w14:textId="1270846E" w:rsidR="005E04F7" w:rsidRPr="005E04F7" w:rsidRDefault="005E04F7" w:rsidP="001C6BEC">
      <w:pPr>
        <w:tabs>
          <w:tab w:val="left" w:pos="426"/>
        </w:tabs>
        <w:spacing w:after="0" w:line="240" w:lineRule="auto"/>
        <w:rPr>
          <w:rFonts w:ascii="Arial Narrow" w:hAnsi="Arial Narrow"/>
          <w:sz w:val="22"/>
          <w:szCs w:val="22"/>
        </w:rPr>
      </w:pPr>
      <w:r w:rsidRPr="005E04F7">
        <w:rPr>
          <w:rStyle w:val="iadne"/>
          <w:rFonts w:ascii="Arial Narrow" w:hAnsi="Arial Narrow"/>
          <w:sz w:val="22"/>
          <w:szCs w:val="22"/>
        </w:rPr>
        <w:tab/>
        <w:t>Navrhované osadenie nových hliníkových žalúzií nemá vplyv na protipožiarnu bezpečnosť stavby. Žalúzia nie je stavebnou konštrukciou, ale zariaďovacím predmetom, ktorého výmena sa pri zmene stavieb nehodnotí, preto nie sú kladené žiadne ďalšie špecifikácie na nové zariaďovacie predmety.</w:t>
      </w:r>
    </w:p>
    <w:p w14:paraId="21E9F75D" w14:textId="77777777" w:rsidR="005E04F7" w:rsidRPr="005E04F7" w:rsidRDefault="005E04F7" w:rsidP="001C6BEC">
      <w:pPr>
        <w:pStyle w:val="VISIA"/>
        <w:rPr>
          <w:bCs/>
        </w:rPr>
      </w:pPr>
      <w:r w:rsidRPr="005E04F7">
        <w:rPr>
          <w:b/>
        </w:rPr>
        <w:t xml:space="preserve">N16: </w:t>
      </w:r>
      <w:r w:rsidRPr="005E04F7">
        <w:rPr>
          <w:b/>
        </w:rPr>
        <w:tab/>
      </w:r>
      <w:r w:rsidRPr="005E04F7">
        <w:rPr>
          <w:bCs/>
        </w:rPr>
        <w:t>Osadenie nových vykurovacích telies</w:t>
      </w:r>
    </w:p>
    <w:p w14:paraId="0CF2C2CB" w14:textId="01952AA2" w:rsidR="005E04F7" w:rsidRPr="005E04F7" w:rsidRDefault="005E04F7" w:rsidP="001C6BEC">
      <w:pPr>
        <w:tabs>
          <w:tab w:val="left" w:pos="426"/>
        </w:tabs>
        <w:spacing w:after="0" w:line="240" w:lineRule="auto"/>
        <w:rPr>
          <w:rFonts w:ascii="Arial Narrow" w:hAnsi="Arial Narrow"/>
          <w:sz w:val="22"/>
          <w:szCs w:val="22"/>
        </w:rPr>
      </w:pPr>
      <w:r w:rsidRPr="005E04F7">
        <w:rPr>
          <w:rStyle w:val="iadne"/>
          <w:rFonts w:ascii="Arial Narrow" w:hAnsi="Arial Narrow"/>
          <w:sz w:val="22"/>
          <w:szCs w:val="22"/>
        </w:rPr>
        <w:tab/>
        <w:t>Osadenie nových vykurovacích telies (radiátorov) nemá vplyv na protipožiarnu bezpečnosť stavby. Vykurovacie teleso nie je stavebnou konštrukciou, ale zariaďovacím predmetom, ktorého výmena sa pri zmene stavieb nehodnotí, preto nie sú kladené žiadne ďalšie špecifikácie na nové zariaďovacie predmety.</w:t>
      </w:r>
    </w:p>
    <w:p w14:paraId="001189B2" w14:textId="529144F1" w:rsidR="005E04F7" w:rsidRPr="005E04F7" w:rsidRDefault="005E04F7" w:rsidP="001C6BEC">
      <w:pPr>
        <w:pStyle w:val="VISIA"/>
        <w:rPr>
          <w:bCs/>
        </w:rPr>
      </w:pPr>
      <w:r w:rsidRPr="005E04F7">
        <w:rPr>
          <w:b/>
        </w:rPr>
        <w:t xml:space="preserve">N17: </w:t>
      </w:r>
      <w:r w:rsidRPr="005E04F7">
        <w:rPr>
          <w:b/>
        </w:rPr>
        <w:tab/>
      </w:r>
      <w:r w:rsidRPr="005E04F7">
        <w:rPr>
          <w:bCs/>
        </w:rPr>
        <w:t>Zateplenie objektu kontaktným zatepľovacím systémom ETICS</w:t>
      </w:r>
    </w:p>
    <w:p w14:paraId="0897DB99" w14:textId="2A0EC551"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Vonkajší zatepľovací systém je navrhnutý z dosiek z expandovaného polystyrénu EPS 70F – fasádne tepelnoizolačné dosky na báze polystyrénu s triedou reakcie na oheň E.</w:t>
      </w:r>
    </w:p>
    <w:p w14:paraId="033AB0D4" w14:textId="13B48BB8"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 xml:space="preserve">V zatepľovanom objekte s požiarnou výškou menej ako </w:t>
      </w:r>
      <w:smartTag w:uri="urn:schemas-microsoft-com:office:smarttags" w:element="metricconverter">
        <w:smartTagPr>
          <w:attr w:name="ProductID" w:val="22,50 m"/>
        </w:smartTagPr>
        <w:r w:rsidRPr="005E04F7">
          <w:rPr>
            <w:rFonts w:ascii="Arial Narrow" w:hAnsi="Arial Narrow" w:cs="Arial"/>
            <w:sz w:val="22"/>
            <w:szCs w:val="22"/>
          </w:rPr>
          <w:t>22,50 m</w:t>
        </w:r>
      </w:smartTag>
      <w:r w:rsidRPr="005E04F7">
        <w:rPr>
          <w:rFonts w:ascii="Arial Narrow" w:hAnsi="Arial Narrow" w:cs="Arial"/>
          <w:sz w:val="22"/>
          <w:szCs w:val="22"/>
        </w:rPr>
        <w:t xml:space="preserve"> sa podľa článku 7.7.4 a) STN 73 0802 navrhuje ETICS triedy reakcie na oheň aspoň B-s1, d0  s požiarnymi zábranami v zmysle článku 7.7.2.1 STN 73 0802, nakoľko hrúbka tepelnej izolácie je viac ako 100 mm a výška stavby je viac ako 12 metrov a menej ako 30 metrov. Požiarna zábrana je vytvorená z ETICS aspoň triedy reakcie na oheň A1 alebo A2-s1, d0 – napríklad minerálna vlna.</w:t>
      </w:r>
    </w:p>
    <w:p w14:paraId="7D9E79DF" w14:textId="77777777"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lastRenderedPageBreak/>
        <w:tab/>
        <w:t xml:space="preserve">Nakoľko sa zatepľuje len južná časť fasády a piate nadzemné podlažie, požiadavky na ETICS stanovené v tejto správe sa vzťahujú len na túto časť stavby. V ostatnej časti fasády je už ETICS zrealizovaný a nebudú sa v ňom vykonávať žiadne zásahy. </w:t>
      </w:r>
    </w:p>
    <w:p w14:paraId="145FBD46" w14:textId="6F0263FB" w:rsidR="005E04F7" w:rsidRPr="005E04F7" w:rsidRDefault="005E04F7" w:rsidP="001C6BEC">
      <w:pPr>
        <w:tabs>
          <w:tab w:val="left" w:pos="426"/>
        </w:tabs>
        <w:spacing w:after="0" w:line="240" w:lineRule="auto"/>
        <w:rPr>
          <w:rFonts w:ascii="Arial Narrow" w:hAnsi="Arial Narrow" w:cs="Arial"/>
          <w:i/>
          <w:sz w:val="22"/>
          <w:szCs w:val="22"/>
        </w:rPr>
      </w:pPr>
      <w:r w:rsidRPr="005E04F7">
        <w:rPr>
          <w:rFonts w:ascii="Arial Narrow" w:hAnsi="Arial Narrow" w:cs="Arial"/>
          <w:i/>
          <w:sz w:val="22"/>
          <w:szCs w:val="22"/>
        </w:rPr>
        <w:t>Požiarne zábrany</w:t>
      </w:r>
    </w:p>
    <w:p w14:paraId="37ECE37F" w14:textId="77777777"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 xml:space="preserve">Vodorovné požiarne zábrany navrhujem ako súvislé po celej dĺžke južnej steny a budú umiestnené nad každým okenným a dverným otvorom tak, aby neboli vyššie ako 400 mm nad týmito otvormi. </w:t>
      </w:r>
    </w:p>
    <w:p w14:paraId="15E05A67" w14:textId="77777777"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Zvislá požiarna zábrana v šírke najmenej 200 mm sa navrhuje na nárožiach zatepľovanej obvodovej steny po celej výške steny.</w:t>
      </w:r>
    </w:p>
    <w:p w14:paraId="186AD717" w14:textId="49C27C09"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 xml:space="preserve">Šírka požiarnej zábrany je najmenej 200 mm. Hrúbka požiarnej zábrany musí byť na celú hrúbku ETICS, </w:t>
      </w:r>
      <w:proofErr w:type="spellStart"/>
      <w:r w:rsidRPr="005E04F7">
        <w:rPr>
          <w:rFonts w:ascii="Arial Narrow" w:hAnsi="Arial Narrow" w:cs="Arial"/>
          <w:sz w:val="22"/>
          <w:szCs w:val="22"/>
        </w:rPr>
        <w:t>t.z</w:t>
      </w:r>
      <w:proofErr w:type="spellEnd"/>
      <w:r w:rsidRPr="005E04F7">
        <w:rPr>
          <w:rFonts w:ascii="Arial Narrow" w:hAnsi="Arial Narrow" w:cs="Arial"/>
          <w:sz w:val="22"/>
          <w:szCs w:val="22"/>
        </w:rPr>
        <w:t>. v našom prípade 150 mm. Pod navrhovaným systémom ETICS nie je navrhnutý už pôvodný zatepľovací systém a ETICS sa bude kotviť na nehorľavú konštrukciu obvodovej steny. Požiarna zábrana musí byť aspoň triedy reakcie na oheň A1 alebo A2-s1, d0 a zhotovuje sa podľa STN 73 2901.</w:t>
      </w:r>
    </w:p>
    <w:p w14:paraId="55CA3C56" w14:textId="77777777" w:rsidR="005E04F7" w:rsidRPr="005E04F7" w:rsidRDefault="005E04F7" w:rsidP="001C6BEC">
      <w:pPr>
        <w:tabs>
          <w:tab w:val="left" w:pos="426"/>
        </w:tabs>
        <w:spacing w:after="0" w:line="240" w:lineRule="auto"/>
        <w:ind w:firstLine="426"/>
        <w:rPr>
          <w:rFonts w:ascii="Arial Narrow" w:hAnsi="Arial Narrow" w:cs="Arial"/>
          <w:sz w:val="22"/>
          <w:szCs w:val="22"/>
        </w:rPr>
      </w:pPr>
      <w:r w:rsidRPr="005E04F7">
        <w:rPr>
          <w:rFonts w:ascii="Arial Narrow" w:hAnsi="Arial Narrow" w:cs="Arial"/>
          <w:sz w:val="22"/>
          <w:szCs w:val="22"/>
        </w:rPr>
        <w:t>ETICS aspoň triedy reakcie na oheň A1 alebo A2-s1, d0 musí byť použitý na zatepľovanej stavbe len v nasledujúcich prípadoch:</w:t>
      </w:r>
    </w:p>
    <w:p w14:paraId="4A7984CF" w14:textId="77777777" w:rsidR="005E04F7" w:rsidRPr="005E04F7" w:rsidRDefault="005E04F7" w:rsidP="002E49C8">
      <w:pPr>
        <w:numPr>
          <w:ilvl w:val="0"/>
          <w:numId w:val="11"/>
        </w:num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ako vodorovná a zvislá požiarna zábrana</w:t>
      </w:r>
    </w:p>
    <w:p w14:paraId="2B731B99" w14:textId="43478987" w:rsidR="005E04F7" w:rsidRPr="005E04F7" w:rsidRDefault="005E04F7" w:rsidP="002E49C8">
      <w:pPr>
        <w:numPr>
          <w:ilvl w:val="0"/>
          <w:numId w:val="11"/>
        </w:num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okolo rozvádzača elektrickej energie alebo rozvodnice zabudovanej v obvodovej stene alebo na nej, a to do vzdialenosti 1 000 mm všetkými smermi</w:t>
      </w:r>
    </w:p>
    <w:p w14:paraId="7F04B7CE" w14:textId="3A383C3D" w:rsidR="005E04F7" w:rsidRPr="005E04F7" w:rsidRDefault="005E04F7" w:rsidP="001C6BEC">
      <w:pPr>
        <w:tabs>
          <w:tab w:val="left" w:pos="426"/>
        </w:tabs>
        <w:spacing w:after="0" w:line="240" w:lineRule="auto"/>
        <w:rPr>
          <w:rFonts w:ascii="Arial Narrow" w:hAnsi="Arial Narrow" w:cs="Arial"/>
          <w:i/>
          <w:sz w:val="22"/>
          <w:szCs w:val="22"/>
        </w:rPr>
      </w:pPr>
      <w:r w:rsidRPr="005E04F7">
        <w:rPr>
          <w:rFonts w:ascii="Arial Narrow" w:hAnsi="Arial Narrow" w:cs="Arial"/>
          <w:i/>
          <w:sz w:val="22"/>
          <w:szCs w:val="22"/>
        </w:rPr>
        <w:t>Prestupy rozvodov v ETICS</w:t>
      </w:r>
    </w:p>
    <w:p w14:paraId="3D62724F" w14:textId="1A6BC61B"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Prestupy potrubných rozvodov s prierezom viac ako 0,04 m</w:t>
      </w:r>
      <w:r w:rsidRPr="005E04F7">
        <w:rPr>
          <w:rFonts w:ascii="Arial Narrow" w:hAnsi="Arial Narrow" w:cs="Arial"/>
          <w:sz w:val="22"/>
          <w:szCs w:val="22"/>
          <w:vertAlign w:val="superscript"/>
        </w:rPr>
        <w:t>2</w:t>
      </w:r>
      <w:r w:rsidRPr="005E04F7">
        <w:rPr>
          <w:rFonts w:ascii="Arial Narrow" w:hAnsi="Arial Narrow" w:cs="Arial"/>
          <w:sz w:val="22"/>
          <w:szCs w:val="22"/>
        </w:rPr>
        <w:t xml:space="preserve"> môžu prestupovať cez ETICS B-s1, d0 alebo ETICS B-s2, d0 bez ďalších požiadaviek, ak vonkajší povrch týchto potrubí alebo ich tepelných izolácií nepresiahne teplotu 90 °C. V prípade, ak povrchová teplota potrubia presiahne uvedenú teplotu, musí byť  okolo prestupu do vzdialenosti 1 meter všetkými smermi od povrchu potrubia vyhotovený ETICS aspoň A2-s1, d0</w:t>
      </w:r>
    </w:p>
    <w:p w14:paraId="0BA37253" w14:textId="339BBA66"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Vzduchotechnické potrubie s prierezom 0,04 m</w:t>
      </w:r>
      <w:r w:rsidRPr="005E04F7">
        <w:rPr>
          <w:rFonts w:ascii="Arial Narrow" w:hAnsi="Arial Narrow" w:cs="Arial"/>
          <w:sz w:val="22"/>
          <w:szCs w:val="22"/>
          <w:vertAlign w:val="superscript"/>
        </w:rPr>
        <w:t>2</w:t>
      </w:r>
      <w:r w:rsidRPr="005E04F7">
        <w:rPr>
          <w:rFonts w:ascii="Arial Narrow" w:hAnsi="Arial Narrow" w:cs="Arial"/>
          <w:sz w:val="22"/>
          <w:szCs w:val="22"/>
        </w:rPr>
        <w:t xml:space="preserve"> alebo vzduchotechnické potrubia, v ktorých je osadená v mieste prestupu cez obvodovú stenu požiarna klapka, môžu prestupovať cez ETICS bez ďalších požiadaviek. Medzi vzduchotechnickým potrubím a ETICS nesmie byť žiadna voľná medzera. V prípade, že vzduchotechnické potrubie má priemer viac ako 0,04 m</w:t>
      </w:r>
      <w:r w:rsidRPr="005E04F7">
        <w:rPr>
          <w:rFonts w:ascii="Arial Narrow" w:hAnsi="Arial Narrow" w:cs="Arial"/>
          <w:sz w:val="22"/>
          <w:szCs w:val="22"/>
          <w:vertAlign w:val="superscript"/>
        </w:rPr>
        <w:t>2</w:t>
      </w:r>
      <w:r w:rsidRPr="005E04F7">
        <w:rPr>
          <w:rFonts w:ascii="Arial Narrow" w:hAnsi="Arial Narrow" w:cs="Arial"/>
          <w:sz w:val="22"/>
          <w:szCs w:val="22"/>
        </w:rPr>
        <w:t>, musí byť okolo prestupu do vzdialenosti 1 000 mm všetkými smermi od povrchu potrubia vyhotovený ETICS aspoň A2-s1, d0.</w:t>
      </w:r>
    </w:p>
    <w:p w14:paraId="0D5E4F7D" w14:textId="6297E30E" w:rsidR="005E04F7" w:rsidRPr="005E04F7" w:rsidRDefault="005E04F7" w:rsidP="001C6BEC">
      <w:pPr>
        <w:tabs>
          <w:tab w:val="left" w:pos="426"/>
        </w:tabs>
        <w:spacing w:after="0" w:line="240" w:lineRule="auto"/>
        <w:rPr>
          <w:rFonts w:ascii="Arial Narrow" w:hAnsi="Arial Narrow" w:cs="Arial"/>
          <w:i/>
          <w:sz w:val="22"/>
          <w:szCs w:val="22"/>
        </w:rPr>
      </w:pPr>
      <w:r w:rsidRPr="005E04F7">
        <w:rPr>
          <w:rFonts w:ascii="Arial Narrow" w:hAnsi="Arial Narrow" w:cs="Arial"/>
          <w:i/>
          <w:sz w:val="22"/>
          <w:szCs w:val="22"/>
        </w:rPr>
        <w:t>Bleskozvody na ETICS a  v ETICS</w:t>
      </w:r>
    </w:p>
    <w:p w14:paraId="761C21E2" w14:textId="77777777" w:rsidR="005E04F7" w:rsidRPr="005E04F7" w:rsidRDefault="005E04F7" w:rsidP="001C6BEC">
      <w:pPr>
        <w:pStyle w:val="Default"/>
        <w:tabs>
          <w:tab w:val="left" w:pos="426"/>
        </w:tabs>
        <w:rPr>
          <w:rFonts w:ascii="Arial Narrow" w:hAnsi="Arial Narrow"/>
          <w:sz w:val="22"/>
          <w:szCs w:val="22"/>
        </w:rPr>
      </w:pPr>
      <w:r w:rsidRPr="005E04F7">
        <w:rPr>
          <w:rFonts w:ascii="Arial Narrow" w:hAnsi="Arial Narrow"/>
          <w:sz w:val="22"/>
          <w:szCs w:val="22"/>
        </w:rPr>
        <w:tab/>
        <w:t xml:space="preserve">Bleskozvod sa môže na/do ETICS umiestňovať v súlade s požiadavkami uvedenými v súbore </w:t>
      </w:r>
    </w:p>
    <w:p w14:paraId="0E4CBF42" w14:textId="77EE7982" w:rsidR="005E04F7" w:rsidRPr="005E04F7" w:rsidRDefault="005E04F7" w:rsidP="001C6BEC">
      <w:pPr>
        <w:pStyle w:val="Default"/>
        <w:tabs>
          <w:tab w:val="left" w:pos="426"/>
        </w:tabs>
        <w:rPr>
          <w:rFonts w:ascii="Arial Narrow" w:hAnsi="Arial Narrow"/>
          <w:sz w:val="22"/>
          <w:szCs w:val="22"/>
        </w:rPr>
      </w:pPr>
      <w:r w:rsidRPr="005E04F7">
        <w:rPr>
          <w:rFonts w:ascii="Arial Narrow" w:hAnsi="Arial Narrow"/>
          <w:sz w:val="22"/>
          <w:szCs w:val="22"/>
        </w:rPr>
        <w:t>STN EN 62305. Požiadavky na umiestnenie bleskozvodov nie je súčasťou riešenia protipožiarnej bezpečnosti stavby a rieši ho iná profesia.</w:t>
      </w:r>
    </w:p>
    <w:p w14:paraId="3151FCC7" w14:textId="77777777" w:rsidR="005E04F7" w:rsidRPr="005E04F7" w:rsidRDefault="005E04F7" w:rsidP="001C6BEC">
      <w:pPr>
        <w:pStyle w:val="VISIA"/>
        <w:rPr>
          <w:bCs/>
        </w:rPr>
      </w:pPr>
      <w:r w:rsidRPr="005E04F7">
        <w:rPr>
          <w:b/>
        </w:rPr>
        <w:t xml:space="preserve">N18: </w:t>
      </w:r>
      <w:r w:rsidRPr="005E04F7">
        <w:rPr>
          <w:b/>
        </w:rPr>
        <w:tab/>
      </w:r>
      <w:r w:rsidRPr="005E04F7">
        <w:rPr>
          <w:bCs/>
        </w:rPr>
        <w:t>Osadenie nových exteriérových parapetov</w:t>
      </w:r>
    </w:p>
    <w:p w14:paraId="102CA891" w14:textId="12B85FDF" w:rsidR="005E04F7" w:rsidRPr="005E04F7" w:rsidRDefault="005E04F7" w:rsidP="001C6BEC">
      <w:pPr>
        <w:pStyle w:val="VISIA"/>
      </w:pPr>
      <w:r w:rsidRPr="005E04F7">
        <w:rPr>
          <w:rStyle w:val="iadne"/>
        </w:rPr>
        <w:tab/>
        <w:t>Osadenie nových hliníkových exteriérových parapetov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1C4B7627" w14:textId="77777777" w:rsidR="005E04F7" w:rsidRPr="005E04F7" w:rsidRDefault="005E04F7" w:rsidP="001C6BEC">
      <w:pPr>
        <w:pStyle w:val="VISIA"/>
        <w:rPr>
          <w:bCs/>
        </w:rPr>
      </w:pPr>
      <w:r w:rsidRPr="005E04F7">
        <w:rPr>
          <w:b/>
        </w:rPr>
        <w:t xml:space="preserve">N19: </w:t>
      </w:r>
      <w:r w:rsidRPr="005E04F7">
        <w:rPr>
          <w:b/>
        </w:rPr>
        <w:tab/>
      </w:r>
      <w:r w:rsidRPr="005E04F7">
        <w:rPr>
          <w:bCs/>
        </w:rPr>
        <w:t>Zateplenie stropu pod nevykurovaným priestorom</w:t>
      </w:r>
    </w:p>
    <w:p w14:paraId="2D681C7F" w14:textId="4642BA5D" w:rsidR="005E04F7" w:rsidRPr="005E04F7" w:rsidRDefault="005E04F7" w:rsidP="001C6BEC">
      <w:pPr>
        <w:tabs>
          <w:tab w:val="left" w:pos="426"/>
        </w:tabs>
        <w:spacing w:after="0" w:line="240" w:lineRule="auto"/>
        <w:rPr>
          <w:rStyle w:val="iadne"/>
          <w:rFonts w:ascii="Arial Narrow" w:hAnsi="Arial Narrow"/>
          <w:sz w:val="22"/>
          <w:szCs w:val="22"/>
        </w:rPr>
      </w:pPr>
      <w:r w:rsidRPr="005E04F7">
        <w:rPr>
          <w:rStyle w:val="iadne"/>
          <w:rFonts w:ascii="Arial Narrow" w:hAnsi="Arial Narrow"/>
          <w:sz w:val="22"/>
          <w:szCs w:val="22"/>
        </w:rPr>
        <w:tab/>
        <w:t>Zateplenie stropov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0E1A025D" w14:textId="77777777" w:rsidR="005E04F7" w:rsidRPr="005E04F7" w:rsidRDefault="005E04F7" w:rsidP="001C6BEC">
      <w:pPr>
        <w:pStyle w:val="VISIA"/>
        <w:rPr>
          <w:bCs/>
        </w:rPr>
      </w:pPr>
      <w:r w:rsidRPr="005E04F7">
        <w:rPr>
          <w:b/>
        </w:rPr>
        <w:t xml:space="preserve">N20: </w:t>
      </w:r>
      <w:r w:rsidRPr="005E04F7">
        <w:rPr>
          <w:b/>
        </w:rPr>
        <w:tab/>
      </w:r>
      <w:r w:rsidRPr="005E04F7">
        <w:rPr>
          <w:bCs/>
        </w:rPr>
        <w:t>Nová skladba strešného plášťa</w:t>
      </w:r>
    </w:p>
    <w:p w14:paraId="2F7EFB1D" w14:textId="0A6ABF42" w:rsidR="005E04F7" w:rsidRPr="005E04F7" w:rsidRDefault="005E04F7" w:rsidP="001C6BEC">
      <w:pPr>
        <w:tabs>
          <w:tab w:val="left" w:pos="426"/>
        </w:tabs>
        <w:spacing w:after="0" w:line="240" w:lineRule="auto"/>
        <w:rPr>
          <w:rFonts w:ascii="Arial Narrow" w:hAnsi="Arial Narrow"/>
          <w:sz w:val="22"/>
          <w:szCs w:val="22"/>
        </w:rPr>
      </w:pPr>
      <w:r w:rsidRPr="005E04F7">
        <w:rPr>
          <w:rStyle w:val="iadne"/>
          <w:rFonts w:ascii="Arial Narrow" w:hAnsi="Arial Narrow"/>
          <w:sz w:val="22"/>
          <w:szCs w:val="22"/>
        </w:rPr>
        <w:tab/>
        <w:t>Nová skladba strešného plášťa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3574420E" w14:textId="77777777" w:rsidR="005E04F7" w:rsidRPr="005E04F7" w:rsidRDefault="005E04F7" w:rsidP="001C6BEC">
      <w:pPr>
        <w:pStyle w:val="VISIA"/>
        <w:rPr>
          <w:bCs/>
        </w:rPr>
      </w:pPr>
      <w:r w:rsidRPr="005E04F7">
        <w:rPr>
          <w:b/>
        </w:rPr>
        <w:t xml:space="preserve">N21: </w:t>
      </w:r>
      <w:r w:rsidRPr="005E04F7">
        <w:rPr>
          <w:b/>
        </w:rPr>
        <w:tab/>
      </w:r>
      <w:r w:rsidRPr="005E04F7">
        <w:rPr>
          <w:bCs/>
        </w:rPr>
        <w:t>Nové dažďové zvody a žľaby</w:t>
      </w:r>
    </w:p>
    <w:p w14:paraId="31BFFAF4" w14:textId="3C3806AB" w:rsidR="005E04F7" w:rsidRPr="005E04F7" w:rsidRDefault="005E04F7" w:rsidP="001C6BEC">
      <w:pPr>
        <w:tabs>
          <w:tab w:val="left" w:pos="426"/>
        </w:tabs>
        <w:spacing w:after="0" w:line="240" w:lineRule="auto"/>
        <w:rPr>
          <w:rFonts w:ascii="Arial Narrow" w:hAnsi="Arial Narrow"/>
          <w:bCs/>
          <w:sz w:val="22"/>
          <w:szCs w:val="22"/>
        </w:rPr>
      </w:pPr>
      <w:r w:rsidRPr="005E04F7">
        <w:rPr>
          <w:rStyle w:val="iadne"/>
          <w:rFonts w:ascii="Arial Narrow" w:hAnsi="Arial Narrow"/>
          <w:sz w:val="22"/>
          <w:szCs w:val="22"/>
        </w:rPr>
        <w:tab/>
        <w:t>Navrhovaná osadenie nových dažďových zvodov a žľabov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13 501-1.2.2.2 b) STN 73 0834 si nevyžaduje ďalšie opatrenia. Použité materiály nemôžu mať triedu reakcie na oheň F podľa STN EN 13 501-1.</w:t>
      </w:r>
    </w:p>
    <w:p w14:paraId="2D0B2DB8" w14:textId="77777777" w:rsidR="005E04F7" w:rsidRPr="005E04F7" w:rsidRDefault="005E04F7" w:rsidP="001C6BEC">
      <w:pPr>
        <w:pStyle w:val="VISIA"/>
        <w:rPr>
          <w:bCs/>
        </w:rPr>
      </w:pPr>
      <w:r w:rsidRPr="005E04F7">
        <w:rPr>
          <w:b/>
        </w:rPr>
        <w:t xml:space="preserve">N22: </w:t>
      </w:r>
      <w:r w:rsidRPr="005E04F7">
        <w:rPr>
          <w:b/>
        </w:rPr>
        <w:tab/>
      </w:r>
      <w:r w:rsidRPr="005E04F7">
        <w:rPr>
          <w:bCs/>
        </w:rPr>
        <w:t xml:space="preserve">Zateplenie soklovej časti celého objektu </w:t>
      </w:r>
    </w:p>
    <w:p w14:paraId="20E5C5D6" w14:textId="77777777" w:rsidR="005E04F7" w:rsidRPr="005E04F7" w:rsidRDefault="005E04F7" w:rsidP="001C6BEC">
      <w:pPr>
        <w:pStyle w:val="VISIA"/>
      </w:pPr>
      <w:r w:rsidRPr="005E04F7">
        <w:rPr>
          <w:bCs/>
        </w:rPr>
        <w:tab/>
        <w:t xml:space="preserve">Soklová časť fasády objektu sa môže do výšky 600 mm nad terénom zatepliť bez ohľadu na jej hrúbku ETICS s triedou reakcie na oheň B-s1, d0 v zmysle článku 7.7.4 c) STN 73 0802. Vo výške nad 600 mm nad terénom musí byť vyhotovená súvislá soklová požiarna zábrana so šírkou najmenej 200 mm po celom obvode zatepľovaného objektu. </w:t>
      </w:r>
      <w:r w:rsidRPr="005E04F7">
        <w:t>Hrúbka soklovej požiarnej zábrany musí byť na celú hrúbku ETICS. Soklová požiarna zábrana musí byť aspoň triedy reakcie na oheň A1 alebo A2-s1, d0 a zhotovuje sa podľa STN 73 2901.</w:t>
      </w:r>
    </w:p>
    <w:p w14:paraId="29E35BFD" w14:textId="77777777" w:rsidR="005E04F7" w:rsidRPr="005E04F7" w:rsidRDefault="005E04F7" w:rsidP="001C6BEC">
      <w:pPr>
        <w:pStyle w:val="VISIA"/>
      </w:pPr>
    </w:p>
    <w:p w14:paraId="124CCA10" w14:textId="77777777" w:rsidR="005E04F7" w:rsidRPr="005E04F7" w:rsidRDefault="005E04F7" w:rsidP="001C6BEC">
      <w:pPr>
        <w:pStyle w:val="VISIA"/>
        <w:rPr>
          <w:bCs/>
        </w:rPr>
      </w:pPr>
      <w:r w:rsidRPr="005E04F7">
        <w:rPr>
          <w:b/>
        </w:rPr>
        <w:lastRenderedPageBreak/>
        <w:t xml:space="preserve">N23: </w:t>
      </w:r>
      <w:r w:rsidRPr="005E04F7">
        <w:rPr>
          <w:b/>
        </w:rPr>
        <w:tab/>
      </w:r>
      <w:r w:rsidRPr="005E04F7">
        <w:rPr>
          <w:bCs/>
        </w:rPr>
        <w:t xml:space="preserve">Oplechovanie uskočenia fasádnej obvodovej steny na 5.NP </w:t>
      </w:r>
    </w:p>
    <w:p w14:paraId="7115CA4E" w14:textId="4C649C3C" w:rsidR="005E04F7" w:rsidRPr="005E04F7" w:rsidRDefault="005E04F7" w:rsidP="001C6BEC">
      <w:pPr>
        <w:tabs>
          <w:tab w:val="left" w:pos="426"/>
        </w:tabs>
        <w:spacing w:after="0" w:line="240" w:lineRule="auto"/>
        <w:rPr>
          <w:rStyle w:val="iadne"/>
          <w:rFonts w:ascii="Arial Narrow" w:hAnsi="Arial Narrow"/>
          <w:sz w:val="22"/>
          <w:szCs w:val="22"/>
        </w:rPr>
      </w:pPr>
      <w:r w:rsidRPr="005E04F7">
        <w:rPr>
          <w:rStyle w:val="iadne"/>
          <w:rFonts w:ascii="Arial Narrow" w:hAnsi="Arial Narrow"/>
          <w:sz w:val="22"/>
          <w:szCs w:val="22"/>
        </w:rPr>
        <w:tab/>
        <w:t>Oplechovanie ukončenia fasádnej obvodovej steny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6BFF01D4" w14:textId="77777777" w:rsidR="005E04F7" w:rsidRPr="005E04F7" w:rsidRDefault="005E04F7" w:rsidP="001C6BEC">
      <w:pPr>
        <w:pStyle w:val="VISIA"/>
        <w:rPr>
          <w:bCs/>
        </w:rPr>
      </w:pPr>
      <w:r w:rsidRPr="005E04F7">
        <w:rPr>
          <w:b/>
        </w:rPr>
        <w:t xml:space="preserve">N24: </w:t>
      </w:r>
      <w:r w:rsidRPr="005E04F7">
        <w:rPr>
          <w:b/>
        </w:rPr>
        <w:tab/>
      </w:r>
      <w:r w:rsidRPr="005E04F7">
        <w:rPr>
          <w:bCs/>
        </w:rPr>
        <w:t>Nový fasádny náter</w:t>
      </w:r>
    </w:p>
    <w:p w14:paraId="6969BFAE" w14:textId="4ACA7E51" w:rsidR="005E04F7" w:rsidRPr="005E04F7" w:rsidRDefault="005E04F7" w:rsidP="001C6BEC">
      <w:pPr>
        <w:tabs>
          <w:tab w:val="left" w:pos="426"/>
        </w:tabs>
        <w:spacing w:after="0" w:line="240" w:lineRule="auto"/>
        <w:rPr>
          <w:rStyle w:val="iadne"/>
          <w:rFonts w:ascii="Arial Narrow" w:hAnsi="Arial Narrow"/>
          <w:sz w:val="22"/>
          <w:szCs w:val="22"/>
        </w:rPr>
      </w:pPr>
      <w:r w:rsidRPr="005E04F7">
        <w:rPr>
          <w:rStyle w:val="iadne"/>
          <w:rFonts w:ascii="Arial Narrow" w:hAnsi="Arial Narrow"/>
          <w:sz w:val="22"/>
          <w:szCs w:val="22"/>
        </w:rPr>
        <w:tab/>
        <w:t>Nový fasádny náter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w:t>
      </w:r>
    </w:p>
    <w:p w14:paraId="18EB6AF4" w14:textId="77777777" w:rsidR="005E04F7" w:rsidRPr="005E04F7" w:rsidRDefault="005E04F7" w:rsidP="001C6BEC">
      <w:pPr>
        <w:pStyle w:val="VISIA"/>
        <w:rPr>
          <w:bCs/>
        </w:rPr>
      </w:pPr>
      <w:r w:rsidRPr="005E04F7">
        <w:rPr>
          <w:b/>
        </w:rPr>
        <w:t xml:space="preserve">N25: </w:t>
      </w:r>
      <w:r w:rsidRPr="005E04F7">
        <w:rPr>
          <w:b/>
        </w:rPr>
        <w:tab/>
      </w:r>
      <w:r w:rsidRPr="005E04F7">
        <w:rPr>
          <w:bCs/>
        </w:rPr>
        <w:t>Osadenie sklenenej priečky s posuvnými dverami</w:t>
      </w:r>
    </w:p>
    <w:p w14:paraId="40217ED4" w14:textId="555CBF11" w:rsidR="005E04F7" w:rsidRPr="005E04F7" w:rsidRDefault="005E04F7" w:rsidP="001C6BEC">
      <w:pPr>
        <w:tabs>
          <w:tab w:val="left" w:pos="426"/>
        </w:tabs>
        <w:spacing w:after="0" w:line="240" w:lineRule="auto"/>
        <w:rPr>
          <w:rFonts w:ascii="Arial Narrow" w:hAnsi="Arial Narrow"/>
          <w:sz w:val="22"/>
          <w:szCs w:val="22"/>
        </w:rPr>
      </w:pPr>
      <w:r w:rsidRPr="005E04F7">
        <w:rPr>
          <w:rStyle w:val="iadne"/>
          <w:rFonts w:ascii="Arial Narrow" w:hAnsi="Arial Narrow"/>
          <w:sz w:val="22"/>
          <w:szCs w:val="22"/>
        </w:rPr>
        <w:tab/>
        <w:t xml:space="preserve">Osadenie sklenenej priečky s posuvnými dverami  nemá vplyv na protipožiarnu bezpečnosť stavby. Navrhovaná úprava spadá do kategórie zmien stavieb skupiny I podľa článku 2.2.1 a) a v zmysle článku 2.2.2 b) STN 73 0834 si nevyžaduje ďalšie opatrenia. Použité materiály nemôžu mať triedu reakcie na oheň F podľa STN EN 13 501-1. Náhradou pôvodnej </w:t>
      </w:r>
      <w:proofErr w:type="spellStart"/>
      <w:r w:rsidRPr="005E04F7">
        <w:rPr>
          <w:rStyle w:val="iadne"/>
          <w:rFonts w:ascii="Arial Narrow" w:hAnsi="Arial Narrow"/>
          <w:sz w:val="22"/>
          <w:szCs w:val="22"/>
        </w:rPr>
        <w:t>priešky</w:t>
      </w:r>
      <w:proofErr w:type="spellEnd"/>
      <w:r w:rsidRPr="005E04F7">
        <w:rPr>
          <w:rStyle w:val="iadne"/>
          <w:rFonts w:ascii="Arial Narrow" w:hAnsi="Arial Narrow"/>
          <w:sz w:val="22"/>
          <w:szCs w:val="22"/>
        </w:rPr>
        <w:t xml:space="preserve"> novou presklenou stenou sa nezväčšuje priestor na priestor s plochou viac ako 100 m</w:t>
      </w:r>
      <w:r w:rsidRPr="005E04F7">
        <w:rPr>
          <w:rStyle w:val="iadne"/>
          <w:rFonts w:ascii="Arial Narrow" w:hAnsi="Arial Narrow"/>
          <w:sz w:val="22"/>
          <w:szCs w:val="22"/>
          <w:vertAlign w:val="superscript"/>
        </w:rPr>
        <w:t>2</w:t>
      </w:r>
      <w:r w:rsidRPr="005E04F7">
        <w:rPr>
          <w:rStyle w:val="iadne"/>
          <w:rFonts w:ascii="Arial Narrow" w:hAnsi="Arial Narrow"/>
          <w:sz w:val="22"/>
          <w:szCs w:val="22"/>
        </w:rPr>
        <w:t>.</w:t>
      </w:r>
    </w:p>
    <w:p w14:paraId="3153E9C8" w14:textId="621AE09E" w:rsidR="005E04F7" w:rsidRPr="005E04F7" w:rsidRDefault="005E04F7" w:rsidP="001C6BEC">
      <w:pPr>
        <w:tabs>
          <w:tab w:val="left" w:pos="426"/>
        </w:tabs>
        <w:spacing w:after="0" w:line="240" w:lineRule="auto"/>
        <w:rPr>
          <w:rFonts w:ascii="Arial Narrow" w:hAnsi="Arial Narrow" w:cs="Arial"/>
          <w:b/>
          <w:sz w:val="22"/>
          <w:szCs w:val="22"/>
        </w:rPr>
      </w:pPr>
      <w:r w:rsidRPr="005E04F7">
        <w:rPr>
          <w:rFonts w:ascii="Arial Narrow" w:hAnsi="Arial Narrow" w:cs="Arial"/>
          <w:b/>
          <w:sz w:val="22"/>
          <w:szCs w:val="22"/>
        </w:rPr>
        <w:t>Zhodnotenie</w:t>
      </w:r>
    </w:p>
    <w:p w14:paraId="7B3C7073" w14:textId="77777777" w:rsidR="005E04F7" w:rsidRPr="005E04F7" w:rsidRDefault="005E04F7" w:rsidP="001C6BEC">
      <w:pPr>
        <w:tabs>
          <w:tab w:val="left" w:pos="426"/>
        </w:tabs>
        <w:spacing w:after="0" w:line="240" w:lineRule="auto"/>
        <w:rPr>
          <w:rFonts w:ascii="Arial Narrow" w:hAnsi="Arial Narrow" w:cs="Arial"/>
          <w:sz w:val="22"/>
          <w:szCs w:val="22"/>
        </w:rPr>
      </w:pPr>
      <w:r w:rsidRPr="005E04F7">
        <w:rPr>
          <w:rFonts w:ascii="Arial Narrow" w:hAnsi="Arial Narrow" w:cs="Arial"/>
          <w:sz w:val="22"/>
          <w:szCs w:val="22"/>
        </w:rPr>
        <w:tab/>
        <w:t>Na základe vyššie popísaných stavebných úprav v posudzovanom objekte je zmena stavby posúdená ako zmena stavby skupiny I, nakoľko nedochádza k zmene užívania stavby a ich predmetom je iba:</w:t>
      </w:r>
    </w:p>
    <w:p w14:paraId="58B2E0F7" w14:textId="77777777" w:rsidR="005E04F7" w:rsidRPr="005E04F7" w:rsidRDefault="005E04F7" w:rsidP="001C6BEC">
      <w:pPr>
        <w:spacing w:after="0" w:line="240" w:lineRule="auto"/>
        <w:ind w:firstLine="708"/>
        <w:rPr>
          <w:rFonts w:ascii="Arial Narrow" w:hAnsi="Arial Narrow" w:cs="Arial"/>
          <w:sz w:val="22"/>
          <w:szCs w:val="22"/>
        </w:rPr>
      </w:pPr>
      <w:r w:rsidRPr="005E04F7">
        <w:rPr>
          <w:rFonts w:ascii="Arial Narrow" w:hAnsi="Arial Narrow" w:cs="Arial"/>
          <w:sz w:val="22"/>
          <w:szCs w:val="22"/>
        </w:rPr>
        <w:t>- úprava, oprava, výmena alebo nahradenie jednotlivých prvkov stavebných konštrukcii</w:t>
      </w:r>
    </w:p>
    <w:p w14:paraId="616D40DD" w14:textId="77777777" w:rsidR="005E04F7" w:rsidRPr="005E04F7" w:rsidRDefault="005E04F7" w:rsidP="001C6BEC">
      <w:pPr>
        <w:spacing w:after="0" w:line="240" w:lineRule="auto"/>
        <w:ind w:firstLine="708"/>
        <w:rPr>
          <w:rFonts w:ascii="Arial Narrow" w:hAnsi="Arial Narrow" w:cs="Arial"/>
          <w:sz w:val="22"/>
          <w:szCs w:val="22"/>
        </w:rPr>
      </w:pPr>
      <w:r w:rsidRPr="005E04F7">
        <w:rPr>
          <w:rFonts w:ascii="Arial Narrow" w:hAnsi="Arial Narrow" w:cs="Arial"/>
          <w:sz w:val="22"/>
          <w:szCs w:val="22"/>
        </w:rPr>
        <w:t>- výmena, zámena alebo nová inštalácia systémov, sústav, prípadne prvkov technického alebo netechnologického zariadenia stavieb, ktoré svojou funkciou podmie</w:t>
      </w:r>
      <w:r w:rsidRPr="005E04F7">
        <w:rPr>
          <w:rFonts w:ascii="Arial Narrow" w:eastAsia="T6" w:hAnsi="Arial Narrow" w:cs="T6"/>
          <w:sz w:val="22"/>
          <w:szCs w:val="22"/>
        </w:rPr>
        <w:t>ň</w:t>
      </w:r>
      <w:r w:rsidRPr="005E04F7">
        <w:rPr>
          <w:rFonts w:ascii="Arial Narrow" w:hAnsi="Arial Narrow" w:cs="Arial"/>
          <w:sz w:val="22"/>
          <w:szCs w:val="22"/>
        </w:rPr>
        <w:t>ujú prevádzku stavby, a ktoré nie sú sú</w:t>
      </w:r>
      <w:r w:rsidRPr="005E04F7">
        <w:rPr>
          <w:rFonts w:ascii="Arial Narrow" w:eastAsia="T6" w:hAnsi="Arial Narrow" w:cs="T6"/>
          <w:sz w:val="22"/>
          <w:szCs w:val="22"/>
        </w:rPr>
        <w:t>č</w:t>
      </w:r>
      <w:r w:rsidRPr="005E04F7">
        <w:rPr>
          <w:rFonts w:ascii="Arial Narrow" w:hAnsi="Arial Narrow" w:cs="Arial"/>
          <w:sz w:val="22"/>
          <w:szCs w:val="22"/>
        </w:rPr>
        <w:t>as</w:t>
      </w:r>
      <w:r w:rsidRPr="005E04F7">
        <w:rPr>
          <w:rFonts w:ascii="Arial Narrow" w:eastAsia="T6" w:hAnsi="Arial Narrow" w:cs="T6"/>
          <w:sz w:val="22"/>
          <w:szCs w:val="22"/>
        </w:rPr>
        <w:t>ť</w:t>
      </w:r>
      <w:r w:rsidRPr="005E04F7">
        <w:rPr>
          <w:rFonts w:ascii="Arial Narrow" w:hAnsi="Arial Narrow" w:cs="Arial"/>
          <w:sz w:val="22"/>
          <w:szCs w:val="22"/>
        </w:rPr>
        <w:t xml:space="preserve">ou technologickej </w:t>
      </w:r>
      <w:r w:rsidRPr="005E04F7">
        <w:rPr>
          <w:rFonts w:ascii="Arial Narrow" w:eastAsia="T6" w:hAnsi="Arial Narrow" w:cs="T6"/>
          <w:sz w:val="22"/>
          <w:szCs w:val="22"/>
        </w:rPr>
        <w:t>č</w:t>
      </w:r>
      <w:r w:rsidRPr="005E04F7">
        <w:rPr>
          <w:rFonts w:ascii="Arial Narrow" w:hAnsi="Arial Narrow" w:cs="Arial"/>
          <w:sz w:val="22"/>
          <w:szCs w:val="22"/>
        </w:rPr>
        <w:t>asti stavby (kotol</w:t>
      </w:r>
      <w:r w:rsidRPr="005E04F7">
        <w:rPr>
          <w:rFonts w:ascii="Arial Narrow" w:eastAsia="T6" w:hAnsi="Arial Narrow" w:cs="T6"/>
          <w:sz w:val="22"/>
          <w:szCs w:val="22"/>
        </w:rPr>
        <w:t>ň</w:t>
      </w:r>
      <w:r w:rsidRPr="005E04F7">
        <w:rPr>
          <w:rFonts w:ascii="Arial Narrow" w:hAnsi="Arial Narrow" w:cs="Arial"/>
          <w:sz w:val="22"/>
          <w:szCs w:val="22"/>
        </w:rPr>
        <w:t>a, strojov</w:t>
      </w:r>
      <w:r w:rsidRPr="005E04F7">
        <w:rPr>
          <w:rFonts w:ascii="Arial Narrow" w:eastAsia="T6" w:hAnsi="Arial Narrow" w:cs="T6"/>
          <w:sz w:val="22"/>
          <w:szCs w:val="22"/>
        </w:rPr>
        <w:t>ň</w:t>
      </w:r>
      <w:r w:rsidRPr="005E04F7">
        <w:rPr>
          <w:rFonts w:ascii="Arial Narrow" w:hAnsi="Arial Narrow" w:cs="Arial"/>
          <w:sz w:val="22"/>
          <w:szCs w:val="22"/>
        </w:rPr>
        <w:t>a vzduchotechniky, strojov</w:t>
      </w:r>
      <w:r w:rsidRPr="005E04F7">
        <w:rPr>
          <w:rFonts w:ascii="Arial Narrow" w:eastAsia="T6" w:hAnsi="Arial Narrow" w:cs="T6"/>
          <w:sz w:val="22"/>
          <w:szCs w:val="22"/>
        </w:rPr>
        <w:t>ň</w:t>
      </w:r>
      <w:r w:rsidRPr="005E04F7">
        <w:rPr>
          <w:rFonts w:ascii="Arial Narrow" w:hAnsi="Arial Narrow" w:cs="Arial"/>
          <w:sz w:val="22"/>
          <w:szCs w:val="22"/>
        </w:rPr>
        <w:t>a vý</w:t>
      </w:r>
      <w:r w:rsidRPr="005E04F7">
        <w:rPr>
          <w:rFonts w:ascii="Arial Narrow" w:eastAsia="T6" w:hAnsi="Arial Narrow" w:cs="T6"/>
          <w:sz w:val="22"/>
          <w:szCs w:val="22"/>
        </w:rPr>
        <w:t>ť</w:t>
      </w:r>
      <w:r w:rsidRPr="005E04F7">
        <w:rPr>
          <w:rFonts w:ascii="Arial Narrow" w:hAnsi="Arial Narrow" w:cs="Arial"/>
          <w:sz w:val="22"/>
          <w:szCs w:val="22"/>
        </w:rPr>
        <w:t>ahu a pod.);</w:t>
      </w:r>
    </w:p>
    <w:p w14:paraId="375E5605" w14:textId="77777777" w:rsidR="005E04F7" w:rsidRPr="005E04F7" w:rsidRDefault="005E04F7" w:rsidP="001C6BEC">
      <w:pPr>
        <w:autoSpaceDE w:val="0"/>
        <w:autoSpaceDN w:val="0"/>
        <w:adjustRightInd w:val="0"/>
        <w:spacing w:after="0" w:line="240" w:lineRule="auto"/>
        <w:ind w:firstLine="708"/>
        <w:rPr>
          <w:rFonts w:ascii="Arial Narrow" w:hAnsi="Arial Narrow" w:cs="Arial"/>
          <w:sz w:val="22"/>
          <w:szCs w:val="22"/>
        </w:rPr>
      </w:pPr>
      <w:r w:rsidRPr="005E04F7">
        <w:rPr>
          <w:rFonts w:ascii="Arial Narrow" w:hAnsi="Arial Narrow" w:cs="Arial"/>
          <w:sz w:val="22"/>
          <w:szCs w:val="22"/>
        </w:rPr>
        <w:t xml:space="preserve">- zmena vnútorného </w:t>
      </w:r>
      <w:r w:rsidRPr="005E04F7">
        <w:rPr>
          <w:rFonts w:ascii="Arial Narrow" w:eastAsia="T6" w:hAnsi="Arial Narrow" w:cs="T6"/>
          <w:sz w:val="22"/>
          <w:szCs w:val="22"/>
        </w:rPr>
        <w:t>č</w:t>
      </w:r>
      <w:r w:rsidRPr="005E04F7">
        <w:rPr>
          <w:rFonts w:ascii="Arial Narrow" w:hAnsi="Arial Narrow" w:cs="Arial"/>
          <w:sz w:val="22"/>
          <w:szCs w:val="22"/>
        </w:rPr>
        <w:t>lenenia priestoru, ktorou nevzniknú miestnosti vä</w:t>
      </w:r>
      <w:r w:rsidRPr="005E04F7">
        <w:rPr>
          <w:rFonts w:ascii="Arial Narrow" w:eastAsia="T6" w:hAnsi="Arial Narrow" w:cs="T6"/>
          <w:sz w:val="22"/>
          <w:szCs w:val="22"/>
        </w:rPr>
        <w:t>č</w:t>
      </w:r>
      <w:r w:rsidRPr="005E04F7">
        <w:rPr>
          <w:rFonts w:ascii="Arial Narrow" w:hAnsi="Arial Narrow" w:cs="Arial"/>
          <w:sz w:val="22"/>
          <w:szCs w:val="22"/>
        </w:rPr>
        <w:t>šie ako 100 m</w:t>
      </w:r>
      <w:r w:rsidRPr="005E04F7">
        <w:rPr>
          <w:rFonts w:ascii="Arial Narrow" w:hAnsi="Arial Narrow" w:cs="Arial"/>
          <w:sz w:val="22"/>
          <w:szCs w:val="22"/>
          <w:vertAlign w:val="superscript"/>
        </w:rPr>
        <w:t>2</w:t>
      </w:r>
      <w:r w:rsidRPr="005E04F7">
        <w:rPr>
          <w:rFonts w:ascii="Arial Narrow" w:hAnsi="Arial Narrow" w:cs="Arial"/>
          <w:sz w:val="22"/>
          <w:szCs w:val="22"/>
        </w:rPr>
        <w:t>, priestor</w:t>
      </w:r>
    </w:p>
    <w:p w14:paraId="3DDD4860" w14:textId="3C27E763" w:rsidR="005E04F7" w:rsidRPr="005E04F7" w:rsidRDefault="005E04F7" w:rsidP="001C6BEC">
      <w:pPr>
        <w:spacing w:after="0" w:line="240" w:lineRule="auto"/>
        <w:rPr>
          <w:rFonts w:ascii="Arial Narrow" w:hAnsi="Arial Narrow" w:cs="Arial"/>
          <w:sz w:val="22"/>
          <w:szCs w:val="22"/>
        </w:rPr>
      </w:pPr>
      <w:r w:rsidRPr="005E04F7">
        <w:rPr>
          <w:rFonts w:ascii="Arial Narrow" w:hAnsi="Arial Narrow" w:cs="Arial"/>
          <w:sz w:val="22"/>
          <w:szCs w:val="22"/>
        </w:rPr>
        <w:t>vä</w:t>
      </w:r>
      <w:r w:rsidRPr="005E04F7">
        <w:rPr>
          <w:rFonts w:ascii="Arial Narrow" w:eastAsia="T6" w:hAnsi="Arial Narrow" w:cs="T6"/>
          <w:sz w:val="22"/>
          <w:szCs w:val="22"/>
        </w:rPr>
        <w:t>č</w:t>
      </w:r>
      <w:r w:rsidRPr="005E04F7">
        <w:rPr>
          <w:rFonts w:ascii="Arial Narrow" w:hAnsi="Arial Narrow" w:cs="Arial"/>
          <w:sz w:val="22"/>
          <w:szCs w:val="22"/>
        </w:rPr>
        <w:t>ší ako 100 m2 však môže vzniknú</w:t>
      </w:r>
      <w:r w:rsidRPr="005E04F7">
        <w:rPr>
          <w:rFonts w:ascii="Arial Narrow" w:eastAsia="T6" w:hAnsi="Arial Narrow" w:cs="T6"/>
          <w:sz w:val="22"/>
          <w:szCs w:val="22"/>
        </w:rPr>
        <w:t xml:space="preserve">ť </w:t>
      </w:r>
      <w:r w:rsidRPr="005E04F7">
        <w:rPr>
          <w:rFonts w:ascii="Arial Narrow" w:hAnsi="Arial Narrow" w:cs="Arial"/>
          <w:sz w:val="22"/>
          <w:szCs w:val="22"/>
        </w:rPr>
        <w:t>rozdelením pôvodne vä</w:t>
      </w:r>
      <w:r w:rsidRPr="005E04F7">
        <w:rPr>
          <w:rFonts w:ascii="Arial Narrow" w:eastAsia="T6" w:hAnsi="Arial Narrow" w:cs="T6"/>
          <w:sz w:val="22"/>
          <w:szCs w:val="22"/>
        </w:rPr>
        <w:t>č</w:t>
      </w:r>
      <w:r w:rsidRPr="005E04F7">
        <w:rPr>
          <w:rFonts w:ascii="Arial Narrow" w:hAnsi="Arial Narrow" w:cs="Arial"/>
          <w:sz w:val="22"/>
          <w:szCs w:val="22"/>
        </w:rPr>
        <w:t>šieho priestoru.</w:t>
      </w:r>
    </w:p>
    <w:p w14:paraId="6D2E5520" w14:textId="77777777" w:rsidR="005E04F7" w:rsidRPr="005E04F7" w:rsidRDefault="005E04F7" w:rsidP="001C6BEC">
      <w:pPr>
        <w:spacing w:after="0" w:line="240" w:lineRule="auto"/>
        <w:ind w:firstLine="708"/>
        <w:rPr>
          <w:rFonts w:ascii="Arial Narrow" w:hAnsi="Arial Narrow" w:cs="Arial"/>
          <w:sz w:val="22"/>
          <w:szCs w:val="22"/>
        </w:rPr>
      </w:pPr>
      <w:r w:rsidRPr="005E04F7">
        <w:rPr>
          <w:rFonts w:ascii="Arial Narrow" w:hAnsi="Arial Narrow" w:cs="Arial"/>
          <w:sz w:val="22"/>
          <w:szCs w:val="22"/>
        </w:rPr>
        <w:t>Zmena stavby si nevyžaduje ďalšie opatrenia, nakoľko spĺňajú nasledovné požiadavky podľa článku 2.2.2 STN 73 8034:</w:t>
      </w:r>
    </w:p>
    <w:p w14:paraId="2584AD0E" w14:textId="77777777" w:rsidR="005E04F7" w:rsidRPr="005E04F7" w:rsidRDefault="005E04F7" w:rsidP="002E49C8">
      <w:pPr>
        <w:numPr>
          <w:ilvl w:val="0"/>
          <w:numId w:val="11"/>
        </w:numPr>
        <w:spacing w:after="0" w:line="240" w:lineRule="auto"/>
        <w:rPr>
          <w:rFonts w:ascii="Arial Narrow" w:hAnsi="Arial Narrow" w:cs="Arial"/>
          <w:sz w:val="22"/>
          <w:szCs w:val="22"/>
        </w:rPr>
      </w:pPr>
      <w:r w:rsidRPr="005E04F7">
        <w:rPr>
          <w:rFonts w:ascii="Arial Narrow" w:hAnsi="Arial Narrow" w:cs="Arial"/>
          <w:sz w:val="22"/>
          <w:szCs w:val="22"/>
        </w:rPr>
        <w:t xml:space="preserve">požiarna odolnosť menených prvkov stavebných konštrukcii nie je znížená pod pôvodnú hodnotu nerobia sa zásahy do požiarne deliacich konštrukcii; </w:t>
      </w:r>
    </w:p>
    <w:p w14:paraId="6DEFB272" w14:textId="77777777" w:rsidR="005E04F7" w:rsidRPr="005E04F7" w:rsidRDefault="005E04F7" w:rsidP="002E49C8">
      <w:pPr>
        <w:numPr>
          <w:ilvl w:val="0"/>
          <w:numId w:val="11"/>
        </w:numPr>
        <w:spacing w:after="0" w:line="240" w:lineRule="auto"/>
        <w:rPr>
          <w:rFonts w:ascii="Arial Narrow" w:hAnsi="Arial Narrow" w:cs="Arial"/>
          <w:sz w:val="22"/>
          <w:szCs w:val="22"/>
        </w:rPr>
      </w:pPr>
      <w:r w:rsidRPr="005E04F7">
        <w:rPr>
          <w:rFonts w:ascii="Arial Narrow" w:hAnsi="Arial Narrow" w:cs="Arial"/>
          <w:sz w:val="22"/>
          <w:szCs w:val="22"/>
        </w:rPr>
        <w:t xml:space="preserve">stupeň horľavosti stavebných látok použitých v menených stavebných konštrukciách nie je zvýšený nad pôvodnú hodnotu ani v nich nie sú nanovo použité stavebné látky so stupňom horľavosti C3 (F podľa STN 13 501-1) – </w:t>
      </w:r>
      <w:proofErr w:type="spellStart"/>
      <w:r w:rsidRPr="005E04F7">
        <w:rPr>
          <w:rFonts w:ascii="Arial Narrow" w:hAnsi="Arial Narrow" w:cs="Arial"/>
          <w:sz w:val="22"/>
          <w:szCs w:val="22"/>
        </w:rPr>
        <w:t>novopoužité</w:t>
      </w:r>
      <w:proofErr w:type="spellEnd"/>
      <w:r w:rsidRPr="005E04F7">
        <w:rPr>
          <w:rFonts w:ascii="Arial Narrow" w:hAnsi="Arial Narrow" w:cs="Arial"/>
          <w:sz w:val="22"/>
          <w:szCs w:val="22"/>
        </w:rPr>
        <w:t xml:space="preserve"> materiály nemajú horšiu triedu reakcie na oheň ako pôvodné materiály</w:t>
      </w:r>
    </w:p>
    <w:p w14:paraId="1F9DC0BE" w14:textId="77777777" w:rsidR="005E04F7" w:rsidRPr="005E04F7" w:rsidRDefault="005E04F7" w:rsidP="002E49C8">
      <w:pPr>
        <w:numPr>
          <w:ilvl w:val="0"/>
          <w:numId w:val="11"/>
        </w:numPr>
        <w:spacing w:after="0" w:line="240" w:lineRule="auto"/>
        <w:rPr>
          <w:rFonts w:ascii="Arial Narrow" w:hAnsi="Arial Narrow" w:cs="Arial"/>
          <w:sz w:val="22"/>
          <w:szCs w:val="22"/>
        </w:rPr>
      </w:pPr>
      <w:r w:rsidRPr="005E04F7">
        <w:rPr>
          <w:rFonts w:ascii="Arial Narrow" w:hAnsi="Arial Narrow" w:cs="Arial"/>
          <w:sz w:val="22"/>
          <w:szCs w:val="22"/>
        </w:rPr>
        <w:t xml:space="preserve">šírky a výšky požiarne otvorených plôch v obvodových stenách nie sú zväčšené o viac ako </w:t>
      </w:r>
      <w:smartTag w:uri="urn:schemas-microsoft-com:office:smarttags" w:element="metricconverter">
        <w:smartTagPr>
          <w:attr w:name="ProductID" w:val="100 mm"/>
        </w:smartTagPr>
        <w:r w:rsidRPr="005E04F7">
          <w:rPr>
            <w:rFonts w:ascii="Arial Narrow" w:hAnsi="Arial Narrow" w:cs="Arial"/>
            <w:sz w:val="22"/>
            <w:szCs w:val="22"/>
          </w:rPr>
          <w:t>100 mm</w:t>
        </w:r>
      </w:smartTag>
      <w:r w:rsidRPr="005E04F7">
        <w:rPr>
          <w:rFonts w:ascii="Arial Narrow" w:hAnsi="Arial Narrow" w:cs="Arial"/>
          <w:sz w:val="22"/>
          <w:szCs w:val="22"/>
        </w:rPr>
        <w:t xml:space="preserve"> – rozmery otvorov v obvodových konštrukciách sa nemenia, mení sa len výplň týchto otvorov;</w:t>
      </w:r>
    </w:p>
    <w:p w14:paraId="01F80049" w14:textId="77777777" w:rsidR="005E04F7" w:rsidRPr="005E04F7" w:rsidRDefault="005E04F7" w:rsidP="002E49C8">
      <w:pPr>
        <w:numPr>
          <w:ilvl w:val="0"/>
          <w:numId w:val="11"/>
        </w:numPr>
        <w:spacing w:after="0" w:line="240" w:lineRule="auto"/>
        <w:rPr>
          <w:rFonts w:ascii="Arial Narrow" w:hAnsi="Arial Narrow" w:cs="Arial"/>
          <w:sz w:val="22"/>
          <w:szCs w:val="22"/>
        </w:rPr>
      </w:pPr>
      <w:r w:rsidRPr="005E04F7">
        <w:rPr>
          <w:rFonts w:ascii="Arial Narrow" w:hAnsi="Arial Narrow" w:cs="Arial"/>
          <w:sz w:val="22"/>
          <w:szCs w:val="22"/>
        </w:rPr>
        <w:t>nanovo zria</w:t>
      </w:r>
      <w:r w:rsidRPr="005E04F7">
        <w:rPr>
          <w:rFonts w:ascii="Arial Narrow" w:eastAsia="T6" w:hAnsi="Arial Narrow" w:cs="T6"/>
          <w:sz w:val="22"/>
          <w:szCs w:val="22"/>
        </w:rPr>
        <w:t>ď</w:t>
      </w:r>
      <w:r w:rsidRPr="005E04F7">
        <w:rPr>
          <w:rFonts w:ascii="Arial Narrow" w:hAnsi="Arial Narrow" w:cs="Arial"/>
          <w:sz w:val="22"/>
          <w:szCs w:val="22"/>
        </w:rPr>
        <w:t>ované prestupy všetkými stropmi (vrátane prestupov vzduchotechnických a technologických zariadení) budú utesnené v súlade s STN 73 0802</w:t>
      </w:r>
    </w:p>
    <w:p w14:paraId="664B9DE4" w14:textId="77777777" w:rsidR="001C6BEC" w:rsidRDefault="005E04F7" w:rsidP="002E49C8">
      <w:pPr>
        <w:numPr>
          <w:ilvl w:val="0"/>
          <w:numId w:val="11"/>
        </w:numPr>
        <w:spacing w:after="0" w:line="240" w:lineRule="auto"/>
        <w:ind w:firstLine="708"/>
        <w:rPr>
          <w:rFonts w:ascii="Arial Narrow" w:hAnsi="Arial Narrow" w:cs="Arial"/>
          <w:sz w:val="22"/>
          <w:szCs w:val="22"/>
        </w:rPr>
      </w:pPr>
      <w:r w:rsidRPr="001C6BEC">
        <w:rPr>
          <w:rFonts w:ascii="Arial Narrow" w:hAnsi="Arial Narrow" w:cs="Arial"/>
          <w:sz w:val="22"/>
          <w:szCs w:val="22"/>
        </w:rPr>
        <w:t>pôvodné únikové a zásahové cesty nie sú zúžené ani pred</w:t>
      </w:r>
      <w:r w:rsidRPr="001C6BEC">
        <w:rPr>
          <w:rFonts w:ascii="Arial Narrow" w:eastAsia="T6" w:hAnsi="Arial Narrow" w:cs="T6"/>
          <w:sz w:val="22"/>
          <w:szCs w:val="22"/>
        </w:rPr>
        <w:t>ĺ</w:t>
      </w:r>
      <w:r w:rsidRPr="001C6BEC">
        <w:rPr>
          <w:rFonts w:ascii="Arial Narrow" w:hAnsi="Arial Narrow" w:cs="Arial"/>
          <w:sz w:val="22"/>
          <w:szCs w:val="22"/>
        </w:rPr>
        <w:t>žené alebo ich výsledné rozmery vyhovujú platným právnym predpisom; taktiež zmenami v stavbe neprichádza k navýšeniu počtu študentov a zamestnancov školy.</w:t>
      </w:r>
    </w:p>
    <w:p w14:paraId="64FBA6A2" w14:textId="3CFD8E5F" w:rsidR="005E04F7" w:rsidRPr="001C6BEC" w:rsidRDefault="005E04F7" w:rsidP="001C6BEC">
      <w:pPr>
        <w:spacing w:after="0" w:line="240" w:lineRule="auto"/>
        <w:ind w:firstLine="708"/>
        <w:rPr>
          <w:rFonts w:ascii="Arial Narrow" w:hAnsi="Arial Narrow" w:cs="Arial"/>
          <w:sz w:val="22"/>
          <w:szCs w:val="22"/>
        </w:rPr>
      </w:pPr>
      <w:r w:rsidRPr="001C6BEC">
        <w:rPr>
          <w:rFonts w:ascii="Arial Narrow" w:hAnsi="Arial Narrow" w:cs="Arial"/>
          <w:sz w:val="22"/>
          <w:szCs w:val="22"/>
        </w:rPr>
        <w:t>Zatepľovací systém ETICS bol posúdený v zmysle článku 2.2.3 ako zmena stavby skupiny II a riešil sa podľa článku 7.7 STN 73 0802:2023. V zatepľovacom systéme je potrebné zrealizovať súvislú soklovú požiarnu zábranu vo výške 600 mm nad úrovňou terénu, súvislé vodorovné požiarne zábrany nad okennými a dvernými otvormi zatepľovanej obvodovej steny a zvislé požiarne zábrany na nárožiach zatepľovanej obvodovej steny a už zateplených susedných stien.</w:t>
      </w:r>
    </w:p>
    <w:p w14:paraId="4CD1E471" w14:textId="2B359925" w:rsidR="00E81A26" w:rsidRDefault="005E04F7" w:rsidP="00E81A26">
      <w:pPr>
        <w:spacing w:after="0" w:line="240" w:lineRule="auto"/>
        <w:rPr>
          <w:rFonts w:ascii="Arial Narrow" w:hAnsi="Arial Narrow" w:cs="Arial"/>
          <w:bCs/>
          <w:iCs/>
          <w:sz w:val="22"/>
          <w:szCs w:val="22"/>
        </w:rPr>
      </w:pPr>
      <w:r w:rsidRPr="005E04F7">
        <w:rPr>
          <w:rFonts w:ascii="Arial Narrow" w:hAnsi="Arial Narrow" w:cs="Arial"/>
          <w:bCs/>
          <w:iCs/>
          <w:sz w:val="22"/>
          <w:szCs w:val="22"/>
        </w:rPr>
        <w:t>17.4. ZÁVER</w:t>
      </w:r>
    </w:p>
    <w:p w14:paraId="6BCFC1EA" w14:textId="77777777" w:rsidR="00E81A26" w:rsidRDefault="005E04F7" w:rsidP="00E81A26">
      <w:pPr>
        <w:spacing w:after="0" w:line="240" w:lineRule="auto"/>
        <w:rPr>
          <w:rFonts w:ascii="Arial Narrow" w:hAnsi="Arial Narrow" w:cs="Arial"/>
          <w:sz w:val="22"/>
          <w:szCs w:val="22"/>
        </w:rPr>
      </w:pPr>
      <w:r w:rsidRPr="005E04F7">
        <w:rPr>
          <w:rFonts w:ascii="Arial Narrow" w:hAnsi="Arial Narrow" w:cs="Arial"/>
          <w:sz w:val="22"/>
          <w:szCs w:val="22"/>
        </w:rPr>
        <w:t xml:space="preserve">Kontaktný zatepľovací systém ETICS musí byť vyhotovený v zmysle ustanovení STN 73 0802, </w:t>
      </w:r>
      <w:proofErr w:type="spellStart"/>
      <w:r w:rsidRPr="005E04F7">
        <w:rPr>
          <w:rFonts w:ascii="Arial Narrow" w:hAnsi="Arial Narrow" w:cs="Arial"/>
          <w:sz w:val="22"/>
          <w:szCs w:val="22"/>
        </w:rPr>
        <w:t>t.z</w:t>
      </w:r>
      <w:proofErr w:type="spellEnd"/>
      <w:r w:rsidRPr="005E04F7">
        <w:rPr>
          <w:rFonts w:ascii="Arial Narrow" w:hAnsi="Arial Narrow" w:cs="Arial"/>
          <w:sz w:val="22"/>
          <w:szCs w:val="22"/>
        </w:rPr>
        <w:t>. že v ňom musia byť vyhotovené požiarne zábrany a dodržané požiadavky na ETICS okolo elektrických rozvádzačov a pri prestupoch inštalácií systémom ETICS.</w:t>
      </w:r>
    </w:p>
    <w:p w14:paraId="1BF1F2A9" w14:textId="77777777" w:rsidR="00E81A26" w:rsidRDefault="005E04F7" w:rsidP="00E81A26">
      <w:pPr>
        <w:spacing w:after="0" w:line="240" w:lineRule="auto"/>
        <w:rPr>
          <w:rFonts w:ascii="Arial Narrow" w:hAnsi="Arial Narrow" w:cs="Arial"/>
          <w:sz w:val="22"/>
          <w:szCs w:val="22"/>
        </w:rPr>
      </w:pPr>
      <w:r w:rsidRPr="005E04F7">
        <w:rPr>
          <w:rFonts w:ascii="Arial Narrow" w:hAnsi="Arial Narrow" w:cs="Arial"/>
          <w:sz w:val="22"/>
          <w:szCs w:val="22"/>
        </w:rPr>
        <w:t xml:space="preserve">Zmeny v stavbe sú zatriedené ako zmeny skupiny I. a bolo preukázané, že zmeny si nevyžadujú ďalšie opatrenia zo strany protipožiarnej bezpečnosti stavby, nakoľko sú splnené všetky podmienky čl. 2.2.2 STN 78 0834, respektíve niektoré zmeny sa v stavbe nevykonávajú. </w:t>
      </w:r>
    </w:p>
    <w:p w14:paraId="5D90F459" w14:textId="203492D7" w:rsidR="005E04F7" w:rsidRPr="005E04F7" w:rsidRDefault="005E04F7" w:rsidP="00E81A26">
      <w:pPr>
        <w:spacing w:after="0" w:line="240" w:lineRule="auto"/>
        <w:rPr>
          <w:rFonts w:ascii="Arial Narrow" w:hAnsi="Arial Narrow" w:cs="Arial"/>
          <w:sz w:val="22"/>
          <w:szCs w:val="22"/>
        </w:rPr>
      </w:pPr>
      <w:r w:rsidRPr="005E04F7">
        <w:rPr>
          <w:rFonts w:ascii="Arial Narrow" w:hAnsi="Arial Narrow" w:cs="Arial"/>
          <w:sz w:val="22"/>
          <w:szCs w:val="22"/>
        </w:rPr>
        <w:t xml:space="preserve">Pri inštalácií nových elektrických rozvodov je potrebné dodržať požiadavky </w:t>
      </w:r>
      <w:proofErr w:type="spellStart"/>
      <w:r w:rsidRPr="005E04F7">
        <w:rPr>
          <w:rFonts w:ascii="Arial Narrow" w:hAnsi="Arial Narrow" w:cs="Arial"/>
          <w:sz w:val="22"/>
          <w:szCs w:val="22"/>
        </w:rPr>
        <w:t>norm</w:t>
      </w:r>
      <w:proofErr w:type="spellEnd"/>
      <w:r w:rsidRPr="005E04F7">
        <w:rPr>
          <w:rFonts w:ascii="Arial Narrow" w:hAnsi="Arial Narrow" w:cs="Arial"/>
          <w:sz w:val="22"/>
          <w:szCs w:val="22"/>
        </w:rPr>
        <w:t xml:space="preserve"> STN 92 0203 a príslušných technických noriem, prestupy elektroinštalácie stropnými konštrukciami požiarne utesniť a núdzové osvetlenie navrhnúť taktiež </w:t>
      </w:r>
      <w:proofErr w:type="spellStart"/>
      <w:r w:rsidRPr="005E04F7">
        <w:rPr>
          <w:rFonts w:ascii="Arial Narrow" w:hAnsi="Arial Narrow" w:cs="Arial"/>
          <w:sz w:val="22"/>
          <w:szCs w:val="22"/>
        </w:rPr>
        <w:t>podĺa</w:t>
      </w:r>
      <w:proofErr w:type="spellEnd"/>
      <w:r w:rsidRPr="005E04F7">
        <w:rPr>
          <w:rFonts w:ascii="Arial Narrow" w:hAnsi="Arial Narrow" w:cs="Arial"/>
          <w:sz w:val="22"/>
          <w:szCs w:val="22"/>
        </w:rPr>
        <w:t xml:space="preserve"> STN 92 0203 a STN 1838.</w:t>
      </w:r>
    </w:p>
    <w:p w14:paraId="279017FE" w14:textId="77777777" w:rsidR="001170BD" w:rsidRDefault="001170BD" w:rsidP="00C4661D">
      <w:pPr>
        <w:pStyle w:val="Bezriadkovania"/>
        <w:rPr>
          <w:b/>
        </w:rPr>
      </w:pPr>
    </w:p>
    <w:p w14:paraId="23F0AC27" w14:textId="77777777" w:rsidR="001170BD" w:rsidRDefault="001170BD" w:rsidP="00C4661D">
      <w:pPr>
        <w:pStyle w:val="Bezriadkovania"/>
        <w:rPr>
          <w:b/>
        </w:rPr>
      </w:pPr>
    </w:p>
    <w:p w14:paraId="6CD0329A" w14:textId="77777777" w:rsidR="001170BD" w:rsidRDefault="001170BD" w:rsidP="00C4661D">
      <w:pPr>
        <w:pStyle w:val="Bezriadkovania"/>
        <w:rPr>
          <w:b/>
        </w:rPr>
      </w:pPr>
    </w:p>
    <w:p w14:paraId="24C4D0D6" w14:textId="630909F7" w:rsidR="000B224D" w:rsidRPr="002E49C8" w:rsidRDefault="000B224D" w:rsidP="00C4661D">
      <w:pPr>
        <w:pStyle w:val="Bezriadkovania"/>
        <w:rPr>
          <w:b/>
        </w:rPr>
      </w:pPr>
      <w:r w:rsidRPr="002E49C8">
        <w:rPr>
          <w:b/>
        </w:rPr>
        <w:lastRenderedPageBreak/>
        <w:t>SO102</w:t>
      </w:r>
    </w:p>
    <w:p w14:paraId="4E7E209F" w14:textId="04F4697A" w:rsidR="001C6BEC" w:rsidRDefault="001C6BEC" w:rsidP="001C6BEC">
      <w:pPr>
        <w:pStyle w:val="VISIA"/>
      </w:pPr>
      <w:r>
        <w:rPr>
          <w:color w:val="FF0000"/>
          <w:lang w:eastAsia="sk-SK"/>
        </w:rPr>
        <w:tab/>
      </w:r>
      <w:r>
        <w:t>Riešenie protipožiarnej bezpečnosti stavby je zrealizované  s súlade s § 9 ods. 3 písm. a) zák. NR SR č. 314/2001 Z. z. o ochrane pred požiarmi. Projekt je spracovaný v rozsahu podľa § 40b vyhlášky MV SR č. 121/2002 Z. z. v znení neskorších predpisov.</w:t>
      </w:r>
    </w:p>
    <w:p w14:paraId="09446DAE" w14:textId="77777777" w:rsidR="001C6BEC" w:rsidRDefault="001C6BEC" w:rsidP="001C6BEC">
      <w:pPr>
        <w:pStyle w:val="VISIA"/>
      </w:pPr>
      <w:r>
        <w:t>Objekt je riešený v zmysle § 98 odsek 2 vyhlášky MV SR č. 94/2004 Z. z. v znení neskorší predpisov a </w:t>
      </w:r>
      <w:proofErr w:type="spellStart"/>
      <w:r>
        <w:t>náväzne</w:t>
      </w:r>
      <w:proofErr w:type="spellEnd"/>
      <w:r>
        <w:t xml:space="preserve"> podľa STN 73 0834, nakoľko stavba bola kolaudovaná pred rokom 2000 (postavený v rokov 1974 - 1986) a požiarna bezpečnosť stavby nebola riešená podľa súčasne platných predpisov a zmeny v stavbe je možné riešiť podľa uvedenej STN 73 0834 ako zmenu stavby skupiny II. V </w:t>
      </w:r>
      <w:proofErr w:type="spellStart"/>
      <w:r>
        <w:t>náväznosti</w:t>
      </w:r>
      <w:proofErr w:type="spellEnd"/>
      <w:r>
        <w:t xml:space="preserve"> na uvedenú normu sa stavba posudzuje ako nevýrobná stavba podrobným postupom podľa STN 73 0802, nakoľko ide o nevýrobnú stavbu. Zmena stavby je posudzovaná ako zmena stavby skupiny II, pretože prichádza k dobudovaniu stropnej konštrukcie. Zmena stavby nespĺňa podmienky čl. 2.2.5 STN 73 0834, nemenia sa nosné konštrukcie stropov o viac ako 30% pôvodnej plochy a požiarny úsek netvorí prístavba z viac ako 50% plochy.</w:t>
      </w:r>
    </w:p>
    <w:p w14:paraId="190E6306" w14:textId="21305C78" w:rsidR="00DD02CF" w:rsidRDefault="00DD02CF" w:rsidP="00C4661D">
      <w:pPr>
        <w:pStyle w:val="Bezriadkovania"/>
        <w:rPr>
          <w:color w:val="FF0000"/>
          <w:highlight w:val="yellow"/>
          <w:lang w:eastAsia="sk-SK"/>
        </w:rPr>
      </w:pPr>
    </w:p>
    <w:p w14:paraId="713C6132" w14:textId="3AFB7482" w:rsidR="001C6BEC" w:rsidRDefault="001C6BEC" w:rsidP="00C4661D">
      <w:pPr>
        <w:pStyle w:val="Bezriadkovania"/>
        <w:rPr>
          <w:color w:val="FF0000"/>
          <w:highlight w:val="yellow"/>
          <w:lang w:eastAsia="sk-SK"/>
        </w:rPr>
      </w:pPr>
      <w:bookmarkStart w:id="22" w:name="_Toc86732028"/>
      <w:r>
        <w:t>17.1. CHARAKTERISTIKA OBJEKTU</w:t>
      </w:r>
      <w:bookmarkEnd w:id="22"/>
    </w:p>
    <w:p w14:paraId="2314977D" w14:textId="57E1CFCD" w:rsidR="001C6BEC" w:rsidRDefault="001C6BEC" w:rsidP="001C6BEC">
      <w:pPr>
        <w:pStyle w:val="VISIA"/>
      </w:pPr>
      <w:r>
        <w:tab/>
      </w:r>
      <w:r w:rsidRPr="00191385">
        <w:t xml:space="preserve">Stavba má na </w:t>
      </w:r>
      <w:r>
        <w:t>základe článku 4.1.6 a 4.1.13 STN 73 0802</w:t>
      </w:r>
      <w:r w:rsidRPr="00191385">
        <w:t xml:space="preserve"> </w:t>
      </w:r>
      <w:r>
        <w:rPr>
          <w:b/>
          <w:i/>
        </w:rPr>
        <w:t>tri</w:t>
      </w:r>
      <w:r w:rsidRPr="00191385">
        <w:rPr>
          <w:b/>
          <w:i/>
        </w:rPr>
        <w:t xml:space="preserve"> nadzemn</w:t>
      </w:r>
      <w:r>
        <w:rPr>
          <w:b/>
          <w:i/>
        </w:rPr>
        <w:t>é</w:t>
      </w:r>
      <w:r w:rsidRPr="00191385">
        <w:rPr>
          <w:b/>
          <w:i/>
        </w:rPr>
        <w:t xml:space="preserve"> </w:t>
      </w:r>
      <w:r>
        <w:t>požiarne podlažia</w:t>
      </w:r>
      <w:r w:rsidRPr="00191385">
        <w:t xml:space="preserve">. </w:t>
      </w:r>
      <w:r>
        <w:t xml:space="preserve">I. podzemné podlažie je v zmysle článku 4.1.6 STN 73 0802 považované za prvé nadzemné požiarne podlažie, nakoľko povrch podlahy I.PP sa nenachádza nižšie ako 1,5 pod úrovňou priľahlého terénu. </w:t>
      </w:r>
      <w:r w:rsidRPr="00191385">
        <w:t xml:space="preserve">Požiarna výška </w:t>
      </w:r>
      <w:r w:rsidRPr="00691FCA">
        <w:rPr>
          <w:b/>
          <w:i/>
        </w:rPr>
        <w:t>nadzemnej</w:t>
      </w:r>
      <w:r>
        <w:t xml:space="preserve"> časti stavby </w:t>
      </w:r>
      <w:r w:rsidRPr="00191385">
        <w:t xml:space="preserve">je </w:t>
      </w:r>
      <w:r>
        <w:rPr>
          <w:b/>
          <w:i/>
        </w:rPr>
        <w:t>6,2</w:t>
      </w:r>
      <w:r w:rsidRPr="00191385">
        <w:rPr>
          <w:b/>
          <w:i/>
        </w:rPr>
        <w:t xml:space="preserve"> m</w:t>
      </w:r>
      <w:r>
        <w:rPr>
          <w:b/>
          <w:i/>
        </w:rPr>
        <w:t xml:space="preserve"> </w:t>
      </w:r>
      <w:r w:rsidRPr="00932B65">
        <w:t xml:space="preserve">(článok </w:t>
      </w:r>
      <w:r>
        <w:t>4.1.9</w:t>
      </w:r>
      <w:r w:rsidRPr="00932B65">
        <w:t xml:space="preserve"> </w:t>
      </w:r>
      <w:r>
        <w:t>STN 73 0802</w:t>
      </w:r>
      <w:r w:rsidRPr="00932B65">
        <w:t>)</w:t>
      </w:r>
      <w:r>
        <w:t xml:space="preserve">. </w:t>
      </w:r>
    </w:p>
    <w:p w14:paraId="07AD39FA" w14:textId="77777777" w:rsidR="001C6BEC" w:rsidRPr="00267013" w:rsidRDefault="001C6BEC" w:rsidP="001C6BEC">
      <w:pPr>
        <w:ind w:firstLine="708"/>
        <w:jc w:val="both"/>
        <w:rPr>
          <w:rFonts w:ascii="Arial Narrow" w:hAnsi="Arial Narrow" w:cs="Arial"/>
          <w:sz w:val="22"/>
          <w:szCs w:val="22"/>
        </w:rPr>
      </w:pPr>
      <w:r w:rsidRPr="00267013">
        <w:rPr>
          <w:rFonts w:ascii="Arial Narrow" w:hAnsi="Arial Narrow" w:cs="Arial"/>
          <w:sz w:val="22"/>
          <w:szCs w:val="22"/>
        </w:rPr>
        <w:t>Stavebné konštrukcie posudzovanej stavby sú vyhotovené ako ,,</w:t>
      </w:r>
      <w:r w:rsidRPr="00267013">
        <w:rPr>
          <w:rFonts w:ascii="Arial Narrow" w:hAnsi="Arial Narrow" w:cs="Arial"/>
          <w:b/>
          <w:i/>
          <w:sz w:val="22"/>
          <w:szCs w:val="22"/>
        </w:rPr>
        <w:t>nehorľavé“</w:t>
      </w:r>
      <w:r w:rsidRPr="00267013">
        <w:rPr>
          <w:rFonts w:ascii="Arial Narrow" w:hAnsi="Arial Narrow" w:cs="Arial"/>
          <w:sz w:val="22"/>
          <w:szCs w:val="22"/>
        </w:rPr>
        <w:t xml:space="preserve"> podľa článku 6.2.5 STN 73 0802. </w:t>
      </w:r>
    </w:p>
    <w:p w14:paraId="61D9BE3D" w14:textId="622C9929" w:rsidR="001C6BEC" w:rsidRDefault="001C6BEC" w:rsidP="001C6BEC">
      <w:pPr>
        <w:pStyle w:val="Bezriadkovania"/>
        <w:rPr>
          <w:color w:val="FF0000"/>
          <w:highlight w:val="yellow"/>
          <w:lang w:eastAsia="sk-SK"/>
        </w:rPr>
      </w:pPr>
      <w:r>
        <w:t xml:space="preserve">17.2. </w:t>
      </w:r>
      <w:r w:rsidRPr="0039316E">
        <w:t>ROZDE</w:t>
      </w:r>
      <w:r>
        <w:t>LENIE OBJEKTU NA POŽIARNE ÚSEKY</w:t>
      </w:r>
    </w:p>
    <w:p w14:paraId="13F166D3" w14:textId="77777777" w:rsidR="001C6BEC" w:rsidRDefault="001C6BEC" w:rsidP="001C6BEC">
      <w:pPr>
        <w:pStyle w:val="VISIA"/>
      </w:pPr>
      <w:r>
        <w:t>Stavba je rozdelená na požiarne úseky nasledovne:</w:t>
      </w:r>
    </w:p>
    <w:p w14:paraId="2F02648D" w14:textId="77777777" w:rsidR="001C6BEC" w:rsidRDefault="001C6BEC" w:rsidP="001C6BEC"/>
    <w:tbl>
      <w:tblPr>
        <w:tblW w:w="9043" w:type="dxa"/>
        <w:jc w:val="center"/>
        <w:tblCellMar>
          <w:left w:w="70" w:type="dxa"/>
          <w:right w:w="70" w:type="dxa"/>
        </w:tblCellMar>
        <w:tblLook w:val="00A0" w:firstRow="1" w:lastRow="0" w:firstColumn="1" w:lastColumn="0" w:noHBand="0" w:noVBand="0"/>
      </w:tblPr>
      <w:tblGrid>
        <w:gridCol w:w="2094"/>
        <w:gridCol w:w="1691"/>
        <w:gridCol w:w="5258"/>
      </w:tblGrid>
      <w:tr w:rsidR="00267013" w:rsidRPr="004A6E21" w14:paraId="40D7127A" w14:textId="77777777" w:rsidTr="00267013">
        <w:trPr>
          <w:trHeight w:hRule="exact" w:val="170"/>
          <w:jc w:val="center"/>
        </w:trPr>
        <w:tc>
          <w:tcPr>
            <w:tcW w:w="2094" w:type="dxa"/>
            <w:vMerge w:val="restart"/>
            <w:tcBorders>
              <w:top w:val="single" w:sz="8" w:space="0" w:color="auto"/>
              <w:left w:val="single" w:sz="8" w:space="0" w:color="auto"/>
              <w:bottom w:val="double" w:sz="6" w:space="0" w:color="000000"/>
              <w:right w:val="single" w:sz="4" w:space="0" w:color="auto"/>
            </w:tcBorders>
            <w:vAlign w:val="center"/>
          </w:tcPr>
          <w:p w14:paraId="14597296" w14:textId="77777777" w:rsidR="00267013" w:rsidRPr="004A6E21" w:rsidRDefault="00267013" w:rsidP="00AA6555">
            <w:pPr>
              <w:jc w:val="center"/>
              <w:rPr>
                <w:rFonts w:cs="Arial"/>
                <w:b/>
                <w:bCs/>
                <w:color w:val="000000"/>
              </w:rPr>
            </w:pPr>
            <w:r w:rsidRPr="004A6E21">
              <w:rPr>
                <w:rFonts w:cs="Arial"/>
                <w:b/>
                <w:bCs/>
                <w:color w:val="000000"/>
              </w:rPr>
              <w:t>Číslo požiarneho úseku</w:t>
            </w:r>
          </w:p>
        </w:tc>
        <w:tc>
          <w:tcPr>
            <w:tcW w:w="1691" w:type="dxa"/>
            <w:vMerge w:val="restart"/>
            <w:tcBorders>
              <w:top w:val="single" w:sz="8" w:space="0" w:color="auto"/>
              <w:left w:val="single" w:sz="4" w:space="0" w:color="auto"/>
              <w:bottom w:val="double" w:sz="6" w:space="0" w:color="000000"/>
              <w:right w:val="single" w:sz="4" w:space="0" w:color="auto"/>
            </w:tcBorders>
            <w:vAlign w:val="center"/>
          </w:tcPr>
          <w:p w14:paraId="468DA5C1" w14:textId="77777777" w:rsidR="00267013" w:rsidRPr="004A6E21" w:rsidRDefault="00267013" w:rsidP="00AA6555">
            <w:pPr>
              <w:jc w:val="center"/>
              <w:rPr>
                <w:rFonts w:cs="Arial"/>
                <w:b/>
                <w:bCs/>
                <w:color w:val="000000"/>
              </w:rPr>
            </w:pPr>
            <w:r w:rsidRPr="004A6E21">
              <w:rPr>
                <w:rFonts w:cs="Arial"/>
                <w:b/>
                <w:bCs/>
                <w:color w:val="000000"/>
              </w:rPr>
              <w:t>Podlažie</w:t>
            </w:r>
          </w:p>
        </w:tc>
        <w:tc>
          <w:tcPr>
            <w:tcW w:w="5258" w:type="dxa"/>
            <w:vMerge w:val="restart"/>
            <w:tcBorders>
              <w:top w:val="single" w:sz="8" w:space="0" w:color="auto"/>
              <w:left w:val="single" w:sz="4" w:space="0" w:color="auto"/>
              <w:bottom w:val="double" w:sz="6" w:space="0" w:color="000000"/>
              <w:right w:val="single" w:sz="8" w:space="0" w:color="auto"/>
            </w:tcBorders>
            <w:vAlign w:val="center"/>
          </w:tcPr>
          <w:p w14:paraId="431CBEF8" w14:textId="77777777" w:rsidR="00267013" w:rsidRPr="004A6E21" w:rsidRDefault="00267013" w:rsidP="00AA6555">
            <w:pPr>
              <w:jc w:val="center"/>
              <w:rPr>
                <w:rFonts w:cs="Arial"/>
                <w:b/>
                <w:bCs/>
                <w:color w:val="000000"/>
              </w:rPr>
            </w:pPr>
            <w:r w:rsidRPr="004A6E21">
              <w:rPr>
                <w:rFonts w:cs="Arial"/>
                <w:b/>
                <w:bCs/>
                <w:color w:val="000000"/>
              </w:rPr>
              <w:t>Využitie priestoru</w:t>
            </w:r>
          </w:p>
        </w:tc>
      </w:tr>
      <w:tr w:rsidR="00267013" w:rsidRPr="00D14DC2" w14:paraId="25E27BE3" w14:textId="77777777" w:rsidTr="00267013">
        <w:trPr>
          <w:trHeight w:val="485"/>
          <w:jc w:val="center"/>
        </w:trPr>
        <w:tc>
          <w:tcPr>
            <w:tcW w:w="2094" w:type="dxa"/>
            <w:vMerge/>
            <w:tcBorders>
              <w:top w:val="single" w:sz="8" w:space="0" w:color="auto"/>
              <w:left w:val="single" w:sz="8" w:space="0" w:color="auto"/>
              <w:bottom w:val="double" w:sz="6" w:space="0" w:color="000000"/>
              <w:right w:val="single" w:sz="4" w:space="0" w:color="auto"/>
            </w:tcBorders>
            <w:vAlign w:val="center"/>
          </w:tcPr>
          <w:p w14:paraId="15EC98C1" w14:textId="77777777" w:rsidR="00267013" w:rsidRPr="00D14DC2" w:rsidRDefault="00267013" w:rsidP="00AA6555">
            <w:pPr>
              <w:rPr>
                <w:rFonts w:cs="Arial"/>
                <w:b/>
                <w:bCs/>
                <w:color w:val="000000"/>
                <w:szCs w:val="22"/>
              </w:rPr>
            </w:pPr>
          </w:p>
        </w:tc>
        <w:tc>
          <w:tcPr>
            <w:tcW w:w="1691" w:type="dxa"/>
            <w:vMerge/>
            <w:tcBorders>
              <w:top w:val="single" w:sz="8" w:space="0" w:color="auto"/>
              <w:left w:val="single" w:sz="4" w:space="0" w:color="auto"/>
              <w:bottom w:val="double" w:sz="6" w:space="0" w:color="000000"/>
              <w:right w:val="single" w:sz="4" w:space="0" w:color="auto"/>
            </w:tcBorders>
            <w:vAlign w:val="center"/>
          </w:tcPr>
          <w:p w14:paraId="30ACF410" w14:textId="77777777" w:rsidR="00267013" w:rsidRPr="00D14DC2" w:rsidRDefault="00267013" w:rsidP="00AA6555">
            <w:pPr>
              <w:rPr>
                <w:rFonts w:cs="Arial"/>
                <w:b/>
                <w:bCs/>
                <w:color w:val="000000"/>
              </w:rPr>
            </w:pPr>
          </w:p>
        </w:tc>
        <w:tc>
          <w:tcPr>
            <w:tcW w:w="5258" w:type="dxa"/>
            <w:vMerge/>
            <w:tcBorders>
              <w:top w:val="single" w:sz="8" w:space="0" w:color="auto"/>
              <w:left w:val="single" w:sz="4" w:space="0" w:color="auto"/>
              <w:bottom w:val="double" w:sz="6" w:space="0" w:color="000000"/>
              <w:right w:val="single" w:sz="8" w:space="0" w:color="auto"/>
            </w:tcBorders>
            <w:vAlign w:val="center"/>
          </w:tcPr>
          <w:p w14:paraId="761BDC61" w14:textId="77777777" w:rsidR="00267013" w:rsidRPr="00D14DC2" w:rsidRDefault="00267013" w:rsidP="00AA6555">
            <w:pPr>
              <w:rPr>
                <w:rFonts w:cs="Arial"/>
                <w:b/>
                <w:bCs/>
                <w:color w:val="000000"/>
              </w:rPr>
            </w:pPr>
          </w:p>
        </w:tc>
      </w:tr>
      <w:tr w:rsidR="00267013" w:rsidRPr="00D14DC2" w14:paraId="676B50E3" w14:textId="77777777" w:rsidTr="00267013">
        <w:trPr>
          <w:trHeight w:val="485"/>
          <w:jc w:val="center"/>
        </w:trPr>
        <w:tc>
          <w:tcPr>
            <w:tcW w:w="2094" w:type="dxa"/>
            <w:vMerge/>
            <w:tcBorders>
              <w:top w:val="single" w:sz="8" w:space="0" w:color="auto"/>
              <w:left w:val="single" w:sz="8" w:space="0" w:color="auto"/>
              <w:bottom w:val="single" w:sz="4" w:space="0" w:color="auto"/>
              <w:right w:val="single" w:sz="4" w:space="0" w:color="auto"/>
            </w:tcBorders>
            <w:vAlign w:val="center"/>
          </w:tcPr>
          <w:p w14:paraId="7CB776AC" w14:textId="77777777" w:rsidR="00267013" w:rsidRPr="00D14DC2" w:rsidRDefault="00267013" w:rsidP="00AA6555">
            <w:pPr>
              <w:rPr>
                <w:rFonts w:cs="Arial"/>
                <w:b/>
                <w:bCs/>
                <w:color w:val="000000"/>
                <w:szCs w:val="22"/>
              </w:rPr>
            </w:pPr>
          </w:p>
        </w:tc>
        <w:tc>
          <w:tcPr>
            <w:tcW w:w="1691" w:type="dxa"/>
            <w:vMerge/>
            <w:tcBorders>
              <w:top w:val="single" w:sz="8" w:space="0" w:color="auto"/>
              <w:left w:val="single" w:sz="4" w:space="0" w:color="auto"/>
              <w:bottom w:val="single" w:sz="4" w:space="0" w:color="auto"/>
              <w:right w:val="single" w:sz="4" w:space="0" w:color="auto"/>
            </w:tcBorders>
            <w:vAlign w:val="center"/>
          </w:tcPr>
          <w:p w14:paraId="2550A211" w14:textId="77777777" w:rsidR="00267013" w:rsidRPr="00D14DC2" w:rsidRDefault="00267013" w:rsidP="00AA6555">
            <w:pPr>
              <w:rPr>
                <w:rFonts w:cs="Arial"/>
                <w:b/>
                <w:bCs/>
                <w:color w:val="000000"/>
              </w:rPr>
            </w:pPr>
          </w:p>
        </w:tc>
        <w:tc>
          <w:tcPr>
            <w:tcW w:w="5258" w:type="dxa"/>
            <w:vMerge/>
            <w:tcBorders>
              <w:top w:val="single" w:sz="8" w:space="0" w:color="auto"/>
              <w:left w:val="single" w:sz="4" w:space="0" w:color="auto"/>
              <w:bottom w:val="single" w:sz="4" w:space="0" w:color="auto"/>
              <w:right w:val="single" w:sz="8" w:space="0" w:color="auto"/>
            </w:tcBorders>
            <w:vAlign w:val="center"/>
          </w:tcPr>
          <w:p w14:paraId="21662A23" w14:textId="77777777" w:rsidR="00267013" w:rsidRPr="00D14DC2" w:rsidRDefault="00267013" w:rsidP="00AA6555">
            <w:pPr>
              <w:rPr>
                <w:rFonts w:cs="Arial"/>
                <w:b/>
                <w:bCs/>
                <w:color w:val="000000"/>
              </w:rPr>
            </w:pPr>
          </w:p>
        </w:tc>
      </w:tr>
      <w:tr w:rsidR="00267013" w:rsidRPr="00D14DC2" w14:paraId="521BD807" w14:textId="77777777" w:rsidTr="00267013">
        <w:trPr>
          <w:trHeight w:val="339"/>
          <w:jc w:val="center"/>
        </w:trPr>
        <w:tc>
          <w:tcPr>
            <w:tcW w:w="2094" w:type="dxa"/>
            <w:tcBorders>
              <w:top w:val="single" w:sz="4" w:space="0" w:color="auto"/>
              <w:left w:val="single" w:sz="4" w:space="0" w:color="auto"/>
              <w:bottom w:val="single" w:sz="4" w:space="0" w:color="auto"/>
              <w:right w:val="single" w:sz="4" w:space="0" w:color="auto"/>
            </w:tcBorders>
            <w:noWrap/>
            <w:vAlign w:val="center"/>
          </w:tcPr>
          <w:p w14:paraId="1B0AFBF2" w14:textId="77777777" w:rsidR="00267013" w:rsidRPr="00D14DC2" w:rsidRDefault="00267013" w:rsidP="00AA6555">
            <w:pPr>
              <w:rPr>
                <w:rFonts w:cs="Arial"/>
                <w:color w:val="000000"/>
                <w:szCs w:val="22"/>
              </w:rPr>
            </w:pPr>
            <w:r>
              <w:rPr>
                <w:rFonts w:cs="Arial"/>
                <w:color w:val="000000"/>
                <w:sz w:val="22"/>
                <w:szCs w:val="22"/>
              </w:rPr>
              <w:t>N1.01</w:t>
            </w:r>
          </w:p>
        </w:tc>
        <w:tc>
          <w:tcPr>
            <w:tcW w:w="1691" w:type="dxa"/>
            <w:tcBorders>
              <w:top w:val="single" w:sz="4" w:space="0" w:color="auto"/>
              <w:left w:val="nil"/>
              <w:bottom w:val="single" w:sz="4" w:space="0" w:color="auto"/>
              <w:right w:val="single" w:sz="4" w:space="0" w:color="auto"/>
            </w:tcBorders>
            <w:noWrap/>
            <w:vAlign w:val="center"/>
          </w:tcPr>
          <w:p w14:paraId="0F702079" w14:textId="77777777" w:rsidR="00267013" w:rsidRPr="00D14DC2" w:rsidRDefault="00267013" w:rsidP="00AA6555">
            <w:pPr>
              <w:jc w:val="center"/>
              <w:rPr>
                <w:rFonts w:cs="Arial"/>
                <w:color w:val="000000"/>
              </w:rPr>
            </w:pPr>
            <w:r>
              <w:rPr>
                <w:rFonts w:cs="Arial"/>
                <w:color w:val="000000"/>
              </w:rPr>
              <w:t>I.PP</w:t>
            </w:r>
          </w:p>
        </w:tc>
        <w:tc>
          <w:tcPr>
            <w:tcW w:w="5258" w:type="dxa"/>
            <w:tcBorders>
              <w:top w:val="single" w:sz="4" w:space="0" w:color="auto"/>
              <w:left w:val="nil"/>
              <w:bottom w:val="single" w:sz="4" w:space="0" w:color="auto"/>
              <w:right w:val="single" w:sz="4" w:space="0" w:color="auto"/>
            </w:tcBorders>
            <w:noWrap/>
            <w:vAlign w:val="center"/>
          </w:tcPr>
          <w:p w14:paraId="5B9A8637" w14:textId="77777777" w:rsidR="00267013" w:rsidRPr="00D14DC2" w:rsidRDefault="00267013" w:rsidP="00AA6555">
            <w:pPr>
              <w:rPr>
                <w:rFonts w:cs="Arial"/>
                <w:color w:val="000000"/>
              </w:rPr>
            </w:pPr>
            <w:r>
              <w:rPr>
                <w:rFonts w:cs="Arial"/>
                <w:color w:val="000000"/>
              </w:rPr>
              <w:t>Plynová kotolňa</w:t>
            </w:r>
          </w:p>
        </w:tc>
      </w:tr>
      <w:tr w:rsidR="00267013" w:rsidRPr="00D14DC2" w14:paraId="7384BBCE" w14:textId="77777777" w:rsidTr="00267013">
        <w:trPr>
          <w:trHeight w:val="339"/>
          <w:jc w:val="center"/>
        </w:trPr>
        <w:tc>
          <w:tcPr>
            <w:tcW w:w="2094" w:type="dxa"/>
            <w:tcBorders>
              <w:top w:val="single" w:sz="4" w:space="0" w:color="auto"/>
              <w:left w:val="single" w:sz="4" w:space="0" w:color="auto"/>
              <w:bottom w:val="single" w:sz="4" w:space="0" w:color="auto"/>
              <w:right w:val="single" w:sz="4" w:space="0" w:color="auto"/>
            </w:tcBorders>
            <w:noWrap/>
            <w:vAlign w:val="center"/>
          </w:tcPr>
          <w:p w14:paraId="113B5B8A" w14:textId="77777777" w:rsidR="00267013" w:rsidRPr="00D14DC2" w:rsidRDefault="00267013" w:rsidP="00AA6555">
            <w:pPr>
              <w:rPr>
                <w:rFonts w:cs="Arial"/>
                <w:color w:val="000000"/>
                <w:szCs w:val="22"/>
              </w:rPr>
            </w:pPr>
            <w:r>
              <w:rPr>
                <w:rFonts w:cs="Arial"/>
                <w:color w:val="000000"/>
                <w:sz w:val="22"/>
                <w:szCs w:val="22"/>
              </w:rPr>
              <w:t>N1.02/N3</w:t>
            </w:r>
          </w:p>
        </w:tc>
        <w:tc>
          <w:tcPr>
            <w:tcW w:w="1691" w:type="dxa"/>
            <w:tcBorders>
              <w:top w:val="single" w:sz="4" w:space="0" w:color="auto"/>
              <w:left w:val="nil"/>
              <w:bottom w:val="single" w:sz="4" w:space="0" w:color="auto"/>
              <w:right w:val="single" w:sz="4" w:space="0" w:color="auto"/>
            </w:tcBorders>
            <w:noWrap/>
            <w:vAlign w:val="center"/>
          </w:tcPr>
          <w:p w14:paraId="2D336C30" w14:textId="77777777" w:rsidR="00267013" w:rsidRPr="00D14DC2" w:rsidRDefault="00267013" w:rsidP="00AA6555">
            <w:pPr>
              <w:jc w:val="center"/>
              <w:rPr>
                <w:rFonts w:cs="Arial"/>
                <w:color w:val="000000"/>
              </w:rPr>
            </w:pPr>
            <w:r>
              <w:rPr>
                <w:rFonts w:cs="Arial"/>
                <w:color w:val="000000"/>
              </w:rPr>
              <w:t>I.PP-II.NP</w:t>
            </w:r>
          </w:p>
        </w:tc>
        <w:tc>
          <w:tcPr>
            <w:tcW w:w="5258" w:type="dxa"/>
            <w:tcBorders>
              <w:top w:val="single" w:sz="4" w:space="0" w:color="auto"/>
              <w:left w:val="nil"/>
              <w:bottom w:val="single" w:sz="4" w:space="0" w:color="auto"/>
              <w:right w:val="single" w:sz="4" w:space="0" w:color="auto"/>
            </w:tcBorders>
            <w:noWrap/>
            <w:vAlign w:val="center"/>
          </w:tcPr>
          <w:p w14:paraId="28CA49FA" w14:textId="77777777" w:rsidR="00267013" w:rsidRPr="00D14DC2" w:rsidRDefault="00267013" w:rsidP="00AA6555">
            <w:pPr>
              <w:rPr>
                <w:rFonts w:cs="Arial"/>
                <w:color w:val="000000"/>
              </w:rPr>
            </w:pPr>
            <w:r>
              <w:rPr>
                <w:rFonts w:cs="Arial"/>
                <w:color w:val="000000"/>
              </w:rPr>
              <w:t xml:space="preserve">Priestory pre výučbu a praktický výcvik, hygienické priestory a administratívne priestory </w:t>
            </w:r>
          </w:p>
        </w:tc>
      </w:tr>
      <w:tr w:rsidR="00267013" w:rsidRPr="00D14DC2" w14:paraId="42E1E842" w14:textId="77777777" w:rsidTr="00267013">
        <w:trPr>
          <w:trHeight w:val="339"/>
          <w:jc w:val="center"/>
        </w:trPr>
        <w:tc>
          <w:tcPr>
            <w:tcW w:w="2094" w:type="dxa"/>
            <w:tcBorders>
              <w:top w:val="single" w:sz="4" w:space="0" w:color="auto"/>
              <w:left w:val="single" w:sz="4" w:space="0" w:color="auto"/>
              <w:bottom w:val="single" w:sz="4" w:space="0" w:color="auto"/>
              <w:right w:val="single" w:sz="4" w:space="0" w:color="auto"/>
            </w:tcBorders>
            <w:noWrap/>
            <w:vAlign w:val="center"/>
          </w:tcPr>
          <w:p w14:paraId="4625D2AF" w14:textId="77777777" w:rsidR="00267013" w:rsidRDefault="00267013" w:rsidP="00AA6555">
            <w:pPr>
              <w:rPr>
                <w:rFonts w:cs="Arial"/>
                <w:color w:val="000000"/>
                <w:sz w:val="22"/>
                <w:szCs w:val="22"/>
              </w:rPr>
            </w:pPr>
            <w:r>
              <w:rPr>
                <w:rFonts w:cs="Arial"/>
                <w:color w:val="000000"/>
                <w:sz w:val="22"/>
                <w:szCs w:val="22"/>
              </w:rPr>
              <w:t>N2.03</w:t>
            </w:r>
          </w:p>
        </w:tc>
        <w:tc>
          <w:tcPr>
            <w:tcW w:w="1691" w:type="dxa"/>
            <w:tcBorders>
              <w:top w:val="single" w:sz="4" w:space="0" w:color="auto"/>
              <w:left w:val="nil"/>
              <w:bottom w:val="single" w:sz="4" w:space="0" w:color="auto"/>
              <w:right w:val="single" w:sz="4" w:space="0" w:color="auto"/>
            </w:tcBorders>
            <w:noWrap/>
            <w:vAlign w:val="center"/>
          </w:tcPr>
          <w:p w14:paraId="34105F5D" w14:textId="77777777" w:rsidR="00267013" w:rsidRDefault="00267013" w:rsidP="00AA6555">
            <w:pPr>
              <w:jc w:val="center"/>
              <w:rPr>
                <w:rFonts w:cs="Arial"/>
                <w:color w:val="000000"/>
              </w:rPr>
            </w:pPr>
            <w:r>
              <w:rPr>
                <w:rFonts w:cs="Arial"/>
                <w:color w:val="000000"/>
              </w:rPr>
              <w:t>I.NP</w:t>
            </w:r>
          </w:p>
        </w:tc>
        <w:tc>
          <w:tcPr>
            <w:tcW w:w="5258" w:type="dxa"/>
            <w:tcBorders>
              <w:top w:val="single" w:sz="4" w:space="0" w:color="auto"/>
              <w:left w:val="nil"/>
              <w:bottom w:val="single" w:sz="4" w:space="0" w:color="auto"/>
              <w:right w:val="single" w:sz="4" w:space="0" w:color="auto"/>
            </w:tcBorders>
            <w:noWrap/>
            <w:vAlign w:val="center"/>
          </w:tcPr>
          <w:p w14:paraId="732739D0" w14:textId="77777777" w:rsidR="00267013" w:rsidRDefault="00267013" w:rsidP="00AA6555">
            <w:pPr>
              <w:rPr>
                <w:rFonts w:cs="Arial"/>
                <w:color w:val="000000"/>
              </w:rPr>
            </w:pPr>
            <w:r>
              <w:rPr>
                <w:rFonts w:cs="Arial"/>
                <w:color w:val="000000"/>
              </w:rPr>
              <w:t>Garáž</w:t>
            </w:r>
          </w:p>
        </w:tc>
      </w:tr>
      <w:tr w:rsidR="00267013" w:rsidRPr="00D14DC2" w14:paraId="10D1DB8F" w14:textId="77777777" w:rsidTr="00267013">
        <w:trPr>
          <w:trHeight w:val="339"/>
          <w:jc w:val="center"/>
        </w:trPr>
        <w:tc>
          <w:tcPr>
            <w:tcW w:w="2094" w:type="dxa"/>
            <w:tcBorders>
              <w:top w:val="single" w:sz="4" w:space="0" w:color="auto"/>
              <w:left w:val="single" w:sz="4" w:space="0" w:color="auto"/>
              <w:bottom w:val="single" w:sz="4" w:space="0" w:color="auto"/>
              <w:right w:val="single" w:sz="4" w:space="0" w:color="auto"/>
            </w:tcBorders>
            <w:noWrap/>
            <w:vAlign w:val="center"/>
          </w:tcPr>
          <w:p w14:paraId="6F980404" w14:textId="77777777" w:rsidR="00267013" w:rsidRDefault="00267013" w:rsidP="00AA6555">
            <w:pPr>
              <w:rPr>
                <w:rFonts w:cs="Arial"/>
                <w:color w:val="000000"/>
                <w:sz w:val="22"/>
                <w:szCs w:val="22"/>
              </w:rPr>
            </w:pPr>
            <w:r>
              <w:rPr>
                <w:rFonts w:cs="Arial"/>
                <w:color w:val="000000"/>
                <w:sz w:val="22"/>
                <w:szCs w:val="22"/>
              </w:rPr>
              <w:t>N3.04</w:t>
            </w:r>
          </w:p>
        </w:tc>
        <w:tc>
          <w:tcPr>
            <w:tcW w:w="1691" w:type="dxa"/>
            <w:tcBorders>
              <w:top w:val="single" w:sz="4" w:space="0" w:color="auto"/>
              <w:left w:val="nil"/>
              <w:bottom w:val="single" w:sz="4" w:space="0" w:color="auto"/>
              <w:right w:val="single" w:sz="4" w:space="0" w:color="auto"/>
            </w:tcBorders>
            <w:noWrap/>
            <w:vAlign w:val="center"/>
          </w:tcPr>
          <w:p w14:paraId="35DEF7B4" w14:textId="77777777" w:rsidR="00267013" w:rsidRDefault="00267013" w:rsidP="00AA6555">
            <w:pPr>
              <w:jc w:val="center"/>
              <w:rPr>
                <w:rFonts w:cs="Arial"/>
                <w:color w:val="000000"/>
              </w:rPr>
            </w:pPr>
            <w:r>
              <w:rPr>
                <w:rFonts w:cs="Arial"/>
                <w:color w:val="000000"/>
              </w:rPr>
              <w:t>II.NP</w:t>
            </w:r>
          </w:p>
        </w:tc>
        <w:tc>
          <w:tcPr>
            <w:tcW w:w="5258" w:type="dxa"/>
            <w:tcBorders>
              <w:top w:val="single" w:sz="4" w:space="0" w:color="auto"/>
              <w:left w:val="nil"/>
              <w:bottom w:val="single" w:sz="4" w:space="0" w:color="auto"/>
              <w:right w:val="single" w:sz="4" w:space="0" w:color="auto"/>
            </w:tcBorders>
            <w:noWrap/>
            <w:vAlign w:val="center"/>
          </w:tcPr>
          <w:p w14:paraId="45D17DBF" w14:textId="77777777" w:rsidR="00267013" w:rsidRDefault="00267013" w:rsidP="00AA6555">
            <w:pPr>
              <w:rPr>
                <w:rFonts w:cs="Arial"/>
                <w:color w:val="000000"/>
              </w:rPr>
            </w:pPr>
            <w:r>
              <w:rPr>
                <w:rFonts w:cs="Arial"/>
                <w:color w:val="000000"/>
              </w:rPr>
              <w:t>Telocvičňa a príslušné skladové priestory, hygienické priestory a šatne</w:t>
            </w:r>
          </w:p>
        </w:tc>
      </w:tr>
    </w:tbl>
    <w:p w14:paraId="53FB9CDD" w14:textId="77777777" w:rsidR="001C6BEC" w:rsidRDefault="001C6BEC" w:rsidP="00C4661D">
      <w:pPr>
        <w:pStyle w:val="Bezriadkovania"/>
        <w:rPr>
          <w:color w:val="FF0000"/>
          <w:highlight w:val="yellow"/>
          <w:lang w:eastAsia="sk-SK"/>
        </w:rPr>
      </w:pPr>
    </w:p>
    <w:p w14:paraId="0D1648A8" w14:textId="04B82673" w:rsidR="008D1545" w:rsidRPr="008D1545" w:rsidRDefault="008D1545" w:rsidP="008D1545">
      <w:pPr>
        <w:pStyle w:val="VISIA"/>
      </w:pPr>
      <w:r>
        <w:t>17.3</w:t>
      </w:r>
      <w:r w:rsidRPr="0039316E">
        <w:t>.</w:t>
      </w:r>
      <w:r>
        <w:t>1</w:t>
      </w:r>
      <w:r w:rsidRPr="0039316E">
        <w:t xml:space="preserve">  POŽIARNE RIZIKO </w:t>
      </w:r>
      <w:r>
        <w:t>V POŽIARNOM ÚSEKU N1.01</w:t>
      </w:r>
    </w:p>
    <w:p w14:paraId="2AEE1492" w14:textId="27A7AE1F" w:rsidR="008D1545" w:rsidRDefault="008D1545" w:rsidP="008D1545">
      <w:pPr>
        <w:pStyle w:val="VISIA"/>
      </w:pPr>
      <w:r>
        <w:tab/>
      </w:r>
      <w:r w:rsidRPr="00BF301D">
        <w:t xml:space="preserve">Požiarne zaťaženie </w:t>
      </w:r>
      <w:r w:rsidRPr="00BF301D">
        <w:rPr>
          <w:b/>
          <w:i/>
        </w:rPr>
        <w:t>p</w:t>
      </w:r>
      <w:r w:rsidRPr="00BF301D">
        <w:t xml:space="preserve"> </w:t>
      </w:r>
      <w:r>
        <w:t>sa stanovilo podľa článku 5.3.1 STN 73 0802 na základe normatívnych hodnôt stáleho a náhodného požiarneho zaťaženia:</w:t>
      </w:r>
      <w:r w:rsidRPr="00BF301D">
        <w:tab/>
      </w:r>
      <w:r w:rsidRPr="00BF301D">
        <w:tab/>
      </w:r>
      <w:r>
        <w:tab/>
      </w:r>
    </w:p>
    <w:p w14:paraId="0A980015" w14:textId="77777777" w:rsidR="008D1545" w:rsidRPr="0039316E" w:rsidRDefault="008D1545" w:rsidP="008D1545">
      <w:pPr>
        <w:pStyle w:val="VISIA"/>
        <w:rPr>
          <w:b/>
          <w:vertAlign w:val="superscript"/>
        </w:rPr>
      </w:pPr>
      <w:r w:rsidRPr="0039316E">
        <w:rPr>
          <w:b/>
        </w:rPr>
        <w:t xml:space="preserve">p = </w:t>
      </w:r>
      <w:r>
        <w:rPr>
          <w:b/>
        </w:rPr>
        <w:t>20,00</w:t>
      </w:r>
      <w:r w:rsidRPr="0039316E">
        <w:rPr>
          <w:b/>
        </w:rPr>
        <w:t xml:space="preserve"> kg.m</w:t>
      </w:r>
      <w:r w:rsidRPr="0039316E">
        <w:rPr>
          <w:b/>
          <w:vertAlign w:val="superscript"/>
        </w:rPr>
        <w:t>-2</w:t>
      </w:r>
    </w:p>
    <w:p w14:paraId="0447CD58" w14:textId="77777777" w:rsidR="008D1545" w:rsidRPr="00C962AE" w:rsidRDefault="008D1545" w:rsidP="008D1545">
      <w:pPr>
        <w:pStyle w:val="VISIA"/>
      </w:pPr>
      <w:r>
        <w:tab/>
      </w:r>
    </w:p>
    <w:p w14:paraId="519D66C9" w14:textId="77777777" w:rsidR="008D1545" w:rsidRDefault="008D1545" w:rsidP="008D1545">
      <w:pPr>
        <w:pStyle w:val="VISIA"/>
        <w:rPr>
          <w:rFonts w:cs="Arial"/>
          <w:sz w:val="24"/>
          <w:szCs w:val="24"/>
        </w:rPr>
      </w:pPr>
      <w:r>
        <w:rPr>
          <w:rFonts w:cs="Arial"/>
          <w:noProof/>
        </w:rPr>
        <w:t>Výpočtové požiarne zaťaženie sa určilo podľa článku 5.2.1 STN 73 0802</w:t>
      </w:r>
      <w:r w:rsidRPr="00BF301D">
        <w:rPr>
          <w:rFonts w:cs="Arial"/>
        </w:rPr>
        <w:t xml:space="preserve">:           </w:t>
      </w:r>
      <w:r w:rsidRPr="00BF301D">
        <w:rPr>
          <w:rFonts w:cs="Arial"/>
          <w:sz w:val="24"/>
          <w:szCs w:val="24"/>
        </w:rPr>
        <w:t xml:space="preserve"> </w:t>
      </w:r>
      <w:r w:rsidRPr="00BF301D">
        <w:rPr>
          <w:rFonts w:cs="Arial"/>
          <w:sz w:val="24"/>
          <w:szCs w:val="24"/>
        </w:rPr>
        <w:tab/>
      </w:r>
      <w:r>
        <w:rPr>
          <w:rFonts w:cs="Arial"/>
          <w:sz w:val="24"/>
          <w:szCs w:val="24"/>
        </w:rPr>
        <w:tab/>
      </w:r>
    </w:p>
    <w:p w14:paraId="1E7D013E" w14:textId="77777777" w:rsidR="008D1545" w:rsidRPr="00BF301D" w:rsidRDefault="008D1545" w:rsidP="008D1545">
      <w:pPr>
        <w:pStyle w:val="VISIA"/>
        <w:rPr>
          <w:rFonts w:cs="Arial"/>
          <w:u w:val="single"/>
        </w:rPr>
      </w:pPr>
      <w:proofErr w:type="spellStart"/>
      <w:r w:rsidRPr="0034785E">
        <w:rPr>
          <w:rFonts w:cs="Arial"/>
          <w:b/>
        </w:rPr>
        <w:t>p</w:t>
      </w:r>
      <w:r w:rsidRPr="0034785E">
        <w:rPr>
          <w:rFonts w:cs="Arial"/>
          <w:b/>
          <w:vertAlign w:val="subscript"/>
        </w:rPr>
        <w:t>v</w:t>
      </w:r>
      <w:proofErr w:type="spellEnd"/>
      <w:r w:rsidRPr="0034785E">
        <w:rPr>
          <w:rFonts w:cs="Arial"/>
          <w:b/>
          <w:vertAlign w:val="subscript"/>
        </w:rPr>
        <w:t xml:space="preserve"> </w:t>
      </w:r>
      <w:r w:rsidRPr="0034785E">
        <w:rPr>
          <w:rFonts w:cs="Arial"/>
          <w:b/>
        </w:rPr>
        <w:t>=</w:t>
      </w:r>
      <w:r w:rsidRPr="0034785E">
        <w:rPr>
          <w:rFonts w:cs="Arial"/>
          <w:b/>
          <w:u w:val="double"/>
        </w:rPr>
        <w:t xml:space="preserve"> </w:t>
      </w:r>
      <w:r>
        <w:rPr>
          <w:rFonts w:cs="Arial"/>
          <w:b/>
          <w:u w:val="double"/>
        </w:rPr>
        <w:t>10,50</w:t>
      </w:r>
      <w:r w:rsidRPr="0034785E">
        <w:rPr>
          <w:rFonts w:cs="Arial"/>
          <w:b/>
          <w:u w:val="double"/>
        </w:rPr>
        <w:t xml:space="preserve"> </w:t>
      </w:r>
      <w:r w:rsidRPr="0034785E">
        <w:rPr>
          <w:rFonts w:cs="Arial"/>
          <w:b/>
        </w:rPr>
        <w:t>kg.m</w:t>
      </w:r>
      <w:r w:rsidRPr="0034785E">
        <w:rPr>
          <w:rFonts w:cs="Arial"/>
          <w:b/>
          <w:vertAlign w:val="superscript"/>
        </w:rPr>
        <w:t>-2</w:t>
      </w:r>
      <w:r w:rsidRPr="00BF301D">
        <w:rPr>
          <w:sz w:val="24"/>
        </w:rPr>
        <w:tab/>
      </w:r>
      <w:r w:rsidRPr="00BF301D">
        <w:rPr>
          <w:rFonts w:cs="Arial"/>
        </w:rPr>
        <w:tab/>
      </w:r>
    </w:p>
    <w:p w14:paraId="3CA5614B" w14:textId="77777777" w:rsidR="008D1545" w:rsidRDefault="008D1545" w:rsidP="008D1545">
      <w:pPr>
        <w:pStyle w:val="VISIA"/>
        <w:rPr>
          <w:rFonts w:cs="Arial"/>
          <w:highlight w:val="yellow"/>
        </w:rPr>
      </w:pPr>
    </w:p>
    <w:p w14:paraId="2F9255CF" w14:textId="77777777" w:rsidR="008D1545" w:rsidRDefault="008D1545" w:rsidP="008D1545">
      <w:pPr>
        <w:pStyle w:val="VISIA"/>
        <w:rPr>
          <w:rFonts w:cs="Arial"/>
        </w:rPr>
      </w:pPr>
      <w:r w:rsidRPr="0034785E">
        <w:rPr>
          <w:rFonts w:cs="Arial"/>
        </w:rPr>
        <w:t>Výpočty priemerného a výpočtového požiarneho zaťaženia ako aj výpočet všetkých potrebných vstupov je uvedený vo výpočtovej časti technickej správy.</w:t>
      </w:r>
    </w:p>
    <w:p w14:paraId="1B3E8593" w14:textId="77777777" w:rsidR="008D1545" w:rsidRPr="0034785E" w:rsidRDefault="008D1545" w:rsidP="008D1545">
      <w:pPr>
        <w:pStyle w:val="VISIA"/>
        <w:rPr>
          <w:rFonts w:cs="Arial"/>
        </w:rPr>
      </w:pPr>
    </w:p>
    <w:p w14:paraId="55AF9102" w14:textId="08A4C646" w:rsidR="008D1545" w:rsidRPr="0039316E" w:rsidRDefault="008D1545" w:rsidP="008D1545">
      <w:pPr>
        <w:pStyle w:val="VISIA"/>
      </w:pPr>
      <w:bookmarkStart w:id="23" w:name="_Toc86732032"/>
      <w:r>
        <w:t>17.3</w:t>
      </w:r>
      <w:r w:rsidRPr="0039316E">
        <w:t>.</w:t>
      </w:r>
      <w:r>
        <w:t>2</w:t>
      </w:r>
      <w:r w:rsidRPr="0039316E">
        <w:t xml:space="preserve"> VEĽKOSŤ POŽIARNEHO ÚSEKU </w:t>
      </w:r>
      <w:r>
        <w:t>N1.01</w:t>
      </w:r>
      <w:bookmarkEnd w:id="23"/>
    </w:p>
    <w:p w14:paraId="79D46C6B" w14:textId="5A5E6FD3" w:rsidR="008D1545" w:rsidRDefault="008D1545" w:rsidP="008D1545">
      <w:pPr>
        <w:pStyle w:val="VISIA"/>
        <w:rPr>
          <w:rFonts w:cs="Arial"/>
        </w:rPr>
      </w:pPr>
      <w:r>
        <w:rPr>
          <w:rFonts w:cs="Arial"/>
        </w:rPr>
        <w:tab/>
        <w:t>Veľkosť požiarneho úseku sa je definovaná súčtom pôdorysnej plochy jednotlivých miestností, ktoré sú súčasťou posudzovaného požiarneho úseku. Posudzovaný požiarny úsek má celkovú pôdorysnú plochu 77,00 m</w:t>
      </w:r>
      <w:r w:rsidRPr="0034785E">
        <w:rPr>
          <w:rFonts w:cs="Arial"/>
          <w:vertAlign w:val="superscript"/>
        </w:rPr>
        <w:t>2</w:t>
      </w:r>
      <w:r>
        <w:rPr>
          <w:rFonts w:cs="Arial"/>
        </w:rPr>
        <w:t>.</w:t>
      </w:r>
    </w:p>
    <w:p w14:paraId="5179F29D" w14:textId="73F4E3EA" w:rsidR="008D1545" w:rsidRDefault="008D1545" w:rsidP="008D1545">
      <w:pPr>
        <w:pStyle w:val="VISIA"/>
        <w:rPr>
          <w:rFonts w:cs="Arial"/>
        </w:rPr>
      </w:pPr>
      <w:r>
        <w:rPr>
          <w:rFonts w:cs="Arial"/>
        </w:rPr>
        <w:tab/>
        <w:t xml:space="preserve">Dovolené celkové rozmery požiarneho úseku sú pre požiarne úseky s konštrukciami s nehorľavými konštrukciami definované v tabuľke 10 STN 73 0802 v závislosti od veľkosti súčiniteľa „a“. Pre stanovenie dovolených rozmerov požiarnych úsekov sa dovolená plocha stanovila lineárnou interpoláciou príslušných hodnôt </w:t>
      </w:r>
      <w:r>
        <w:rPr>
          <w:rFonts w:cs="Arial"/>
        </w:rPr>
        <w:lastRenderedPageBreak/>
        <w:t>súčiniteľa „a“. Stavba je stavbou tromi nadzemnými požiarnymi podlažiami a poloha požiarneho úseku je do 22,50 m.</w:t>
      </w:r>
    </w:p>
    <w:p w14:paraId="6E27CCDC" w14:textId="14D8884A" w:rsidR="008D1545" w:rsidRDefault="008D1545" w:rsidP="008D1545">
      <w:pPr>
        <w:pStyle w:val="VISIA"/>
        <w:rPr>
          <w:rFonts w:cs="Arial"/>
        </w:rPr>
      </w:pPr>
      <w:r>
        <w:rPr>
          <w:rFonts w:cs="Arial"/>
        </w:rPr>
        <w:tab/>
        <w:t>Dovolené rozmery požiarneho úseku sú nasledovné:</w:t>
      </w:r>
    </w:p>
    <w:p w14:paraId="07EB104E" w14:textId="77777777" w:rsidR="008D1545" w:rsidRDefault="008D1545" w:rsidP="008D1545">
      <w:pPr>
        <w:pStyle w:val="VISIA"/>
        <w:rPr>
          <w:rFonts w:cs="Arial"/>
        </w:rPr>
      </w:pPr>
      <w:r>
        <w:rPr>
          <w:rFonts w:cs="Arial"/>
        </w:rPr>
        <w:tab/>
      </w:r>
      <w:r>
        <w:rPr>
          <w:rFonts w:cs="Arial"/>
        </w:rPr>
        <w:tab/>
      </w:r>
      <w:r>
        <w:rPr>
          <w:rFonts w:cs="Arial"/>
        </w:rPr>
        <w:tab/>
        <w:t>dĺžka – 58,75 m</w:t>
      </w:r>
    </w:p>
    <w:p w14:paraId="5FDD47E4" w14:textId="77777777" w:rsidR="008D1545" w:rsidRDefault="008D1545" w:rsidP="008D1545">
      <w:pPr>
        <w:pStyle w:val="VISIA"/>
        <w:rPr>
          <w:rFonts w:cs="Arial"/>
        </w:rPr>
      </w:pPr>
      <w:r>
        <w:rPr>
          <w:rFonts w:cs="Arial"/>
        </w:rPr>
        <w:tab/>
      </w:r>
      <w:r>
        <w:rPr>
          <w:rFonts w:cs="Arial"/>
        </w:rPr>
        <w:tab/>
      </w:r>
      <w:r>
        <w:rPr>
          <w:rFonts w:cs="Arial"/>
        </w:rPr>
        <w:tab/>
        <w:t>šírka – 38 m</w:t>
      </w:r>
    </w:p>
    <w:p w14:paraId="471BE193" w14:textId="77777777" w:rsidR="008D1545" w:rsidRDefault="008D1545" w:rsidP="008D1545">
      <w:pPr>
        <w:pStyle w:val="VISIA"/>
        <w:rPr>
          <w:rFonts w:cs="Arial"/>
        </w:rPr>
      </w:pPr>
    </w:p>
    <w:p w14:paraId="13A9A5E3" w14:textId="77777777" w:rsidR="008D1545" w:rsidRDefault="008D1545" w:rsidP="008D1545">
      <w:pPr>
        <w:pStyle w:val="VISIA"/>
        <w:rPr>
          <w:rFonts w:cs="Arial"/>
        </w:rPr>
      </w:pPr>
      <w:r>
        <w:rPr>
          <w:rFonts w:cs="Arial"/>
        </w:rPr>
        <w:t xml:space="preserve">Podľa čl. 3.3.1 STN 73 0834 sa medzná (dovolená) veľkosť požiarneho úseku pri zmenách stavieb stanoví pôdorysnou plochou, určenou ako súčin medznej dĺžky a šírky. </w:t>
      </w:r>
    </w:p>
    <w:p w14:paraId="3625C267" w14:textId="600E03AC" w:rsidR="008D1545" w:rsidRDefault="008D1545" w:rsidP="008D1545">
      <w:pPr>
        <w:pStyle w:val="VISIA"/>
        <w:rPr>
          <w:rFonts w:cs="Arial"/>
          <w:b/>
        </w:rPr>
      </w:pPr>
      <w:r>
        <w:rPr>
          <w:rFonts w:cs="Arial"/>
          <w:b/>
        </w:rPr>
        <w:tab/>
      </w:r>
      <w:r w:rsidRPr="00E16654">
        <w:rPr>
          <w:rFonts w:cs="Arial"/>
          <w:b/>
        </w:rPr>
        <w:t>Medzná</w:t>
      </w:r>
      <w:r>
        <w:rPr>
          <w:rFonts w:cs="Arial"/>
          <w:b/>
        </w:rPr>
        <w:t xml:space="preserve"> (dovolená)</w:t>
      </w:r>
      <w:r w:rsidRPr="00E16654">
        <w:rPr>
          <w:rFonts w:cs="Arial"/>
          <w:b/>
        </w:rPr>
        <w:t xml:space="preserve"> plocha požiarneho úseku je </w:t>
      </w:r>
      <w:r>
        <w:rPr>
          <w:rFonts w:cs="Arial"/>
          <w:b/>
        </w:rPr>
        <w:t xml:space="preserve">2 232,50 </w:t>
      </w:r>
      <w:r w:rsidRPr="00E16654">
        <w:rPr>
          <w:rFonts w:cs="Arial"/>
          <w:b/>
        </w:rPr>
        <w:t>m</w:t>
      </w:r>
      <w:r w:rsidRPr="00E16654">
        <w:rPr>
          <w:rFonts w:cs="Arial"/>
          <w:b/>
          <w:vertAlign w:val="superscript"/>
        </w:rPr>
        <w:t>2</w:t>
      </w:r>
      <w:r>
        <w:rPr>
          <w:rFonts w:cs="Arial"/>
          <w:b/>
        </w:rPr>
        <w:t>.</w:t>
      </w:r>
    </w:p>
    <w:p w14:paraId="619FB791" w14:textId="04CEE2ED" w:rsidR="008D1545" w:rsidRDefault="00674580" w:rsidP="008D1545">
      <w:pPr>
        <w:pStyle w:val="VISIA"/>
        <w:rPr>
          <w:rFonts w:cs="Arial"/>
          <w:b/>
        </w:rPr>
      </w:pPr>
      <w:r>
        <w:rPr>
          <w:rFonts w:cs="Arial"/>
          <w:b/>
        </w:rPr>
        <w:tab/>
      </w:r>
      <w:r w:rsidR="008D1545">
        <w:rPr>
          <w:rFonts w:cs="Arial"/>
          <w:b/>
        </w:rPr>
        <w:t>Skutočná plocha požiarneho úseku je 77,00 m</w:t>
      </w:r>
      <w:r w:rsidR="008D1545" w:rsidRPr="00E16654">
        <w:rPr>
          <w:rFonts w:cs="Arial"/>
          <w:b/>
          <w:vertAlign w:val="superscript"/>
        </w:rPr>
        <w:t>2</w:t>
      </w:r>
      <w:r w:rsidR="008D1545">
        <w:rPr>
          <w:rFonts w:cs="Arial"/>
          <w:b/>
        </w:rPr>
        <w:t>.</w:t>
      </w:r>
    </w:p>
    <w:p w14:paraId="34C20EC0" w14:textId="14AFD8BF" w:rsidR="008D1545" w:rsidRDefault="008D1545" w:rsidP="008D1545">
      <w:pPr>
        <w:pStyle w:val="VISIA"/>
        <w:rPr>
          <w:rFonts w:cs="Arial"/>
          <w:b/>
        </w:rPr>
      </w:pPr>
      <w:r>
        <w:rPr>
          <w:rFonts w:cs="Arial"/>
          <w:b/>
        </w:rPr>
        <w:tab/>
        <w:t>Skutočný počet požiarnych podlaží je 1 podlažie.</w:t>
      </w:r>
    </w:p>
    <w:p w14:paraId="13BCBC43" w14:textId="0FE44F68" w:rsidR="008D1545" w:rsidRDefault="00674580" w:rsidP="008D1545">
      <w:pPr>
        <w:pStyle w:val="VISIA"/>
        <w:rPr>
          <w:rFonts w:cs="Arial"/>
          <w:b/>
        </w:rPr>
      </w:pPr>
      <w:r>
        <w:rPr>
          <w:rFonts w:cs="Arial"/>
          <w:b/>
        </w:rPr>
        <w:tab/>
      </w:r>
      <w:r w:rsidR="008D1545">
        <w:rPr>
          <w:rFonts w:cs="Arial"/>
          <w:b/>
        </w:rPr>
        <w:t>Dovolený počet požiarnych podlaží v požiarnom úseku je podľa článku 5.3.2 STN 73 0802 je 17,1 podlažia, čo po zaokrúhlení predstavuje 17 podlaží.</w:t>
      </w:r>
    </w:p>
    <w:p w14:paraId="6C336BB3" w14:textId="391AC325" w:rsidR="008D1545" w:rsidRPr="00E16654" w:rsidRDefault="008D1545" w:rsidP="008D1545">
      <w:pPr>
        <w:pStyle w:val="VISIA"/>
        <w:rPr>
          <w:rFonts w:cs="Arial"/>
          <w:b/>
        </w:rPr>
      </w:pPr>
      <w:r>
        <w:rPr>
          <w:rFonts w:cs="Arial"/>
          <w:b/>
        </w:rPr>
        <w:tab/>
        <w:t>Medzná plocha požiarneho úseku je väčšia ako skutočná plocha požiarneho úseku. Plocha požiarneho úseku vyhovuje. Dovolený počet požiarnych podlaží je väčší ako skutočný počet požiarnych podlaží.</w:t>
      </w:r>
    </w:p>
    <w:p w14:paraId="0BB7A199" w14:textId="77777777" w:rsidR="008D1545" w:rsidRDefault="008D1545" w:rsidP="008D1545">
      <w:pPr>
        <w:pStyle w:val="VISIA"/>
      </w:pPr>
    </w:p>
    <w:p w14:paraId="1EBF2FE5" w14:textId="6C3167F6" w:rsidR="008D1545" w:rsidRPr="0039519C" w:rsidRDefault="008D1545" w:rsidP="008D1545">
      <w:pPr>
        <w:pStyle w:val="VISIA"/>
      </w:pPr>
      <w:bookmarkStart w:id="24" w:name="_Toc86732033"/>
      <w:r>
        <w:t xml:space="preserve">17.3.3 </w:t>
      </w:r>
      <w:r w:rsidRPr="0039519C">
        <w:t xml:space="preserve">STUPEŇ POŽIARNEJ BEZPEČNOSTI </w:t>
      </w:r>
      <w:r>
        <w:t>POŽIARNEHO ÚSEKU N1.01</w:t>
      </w:r>
      <w:bookmarkEnd w:id="24"/>
    </w:p>
    <w:p w14:paraId="50BBABA1" w14:textId="3E6E437A" w:rsidR="008D1545" w:rsidRDefault="008D1545" w:rsidP="008D1545">
      <w:pPr>
        <w:pStyle w:val="VISIA"/>
        <w:rPr>
          <w:rFonts w:cs="Arial"/>
        </w:rPr>
      </w:pPr>
      <w:r>
        <w:rPr>
          <w:rFonts w:cs="Arial"/>
        </w:rPr>
        <w:tab/>
        <w:t xml:space="preserve">Stupeň požiarnej bezpečnosti požiarneho úseku sa podľa ustanovenia čl. 3.2.2 STN 73 0834 určí podľa STN 73 0802. </w:t>
      </w:r>
    </w:p>
    <w:p w14:paraId="4AB41A27" w14:textId="77777777" w:rsidR="008D1545" w:rsidRDefault="008D1545" w:rsidP="008D1545">
      <w:pPr>
        <w:pStyle w:val="VISIA"/>
        <w:rPr>
          <w:rFonts w:cs="Arial"/>
        </w:rPr>
      </w:pPr>
      <w:r>
        <w:rPr>
          <w:rFonts w:cs="Arial"/>
        </w:rPr>
        <w:t>Stupeň požiarnej bezpečnosti požiarneho úseku je stanovený podľa tabuľky č. 9 STN 73 0802 v závislosti od horľavosti konštrukcii stavby, výpočtového požiarneho zaťaženia a (požiarnej) výšky objektu.</w:t>
      </w:r>
    </w:p>
    <w:p w14:paraId="7A5C1BC3" w14:textId="77777777" w:rsidR="008D1545" w:rsidRDefault="008D1545" w:rsidP="008D1545">
      <w:pPr>
        <w:pStyle w:val="VISIA"/>
        <w:rPr>
          <w:rFonts w:cs="Arial"/>
        </w:rPr>
      </w:pPr>
      <w:r>
        <w:rPr>
          <w:rFonts w:cs="Arial"/>
        </w:rPr>
        <w:t>Posudzovaná stavba má konštrukcie nehorľavé, výpočtové požiarne zaťaženie v požiarnom úseku je 10,50 kg.m</w:t>
      </w:r>
      <w:r>
        <w:rPr>
          <w:rFonts w:cs="Arial"/>
          <w:vertAlign w:val="superscript"/>
        </w:rPr>
        <w:t>-2</w:t>
      </w:r>
      <w:r>
        <w:rPr>
          <w:rFonts w:cs="Arial"/>
        </w:rPr>
        <w:t>, a výška stavby je 6,20 metra. Na základe týchto hodnôt je posudzovaný požiarny úsek zatriedený do I. stupňa požiarnej bezpečnosti požiarneho úseku.</w:t>
      </w:r>
    </w:p>
    <w:p w14:paraId="43636714" w14:textId="77777777" w:rsidR="008D1545" w:rsidRDefault="008D1545" w:rsidP="008D1545">
      <w:pPr>
        <w:pStyle w:val="VISIA"/>
        <w:rPr>
          <w:rFonts w:cs="Arial"/>
          <w:b/>
        </w:rPr>
      </w:pPr>
      <w:r w:rsidRPr="006068CF">
        <w:rPr>
          <w:rFonts w:cs="Arial"/>
          <w:b/>
        </w:rPr>
        <w:tab/>
        <w:t>Posudzovaný požiarny úsek</w:t>
      </w:r>
      <w:r>
        <w:rPr>
          <w:rFonts w:cs="Arial"/>
          <w:b/>
        </w:rPr>
        <w:t xml:space="preserve"> N1.01</w:t>
      </w:r>
      <w:r w:rsidRPr="006068CF">
        <w:rPr>
          <w:rFonts w:cs="Arial"/>
          <w:b/>
        </w:rPr>
        <w:t xml:space="preserve"> je zat</w:t>
      </w:r>
      <w:r>
        <w:rPr>
          <w:rFonts w:cs="Arial"/>
          <w:b/>
        </w:rPr>
        <w:t>riedený do I</w:t>
      </w:r>
      <w:r w:rsidRPr="006068CF">
        <w:rPr>
          <w:rFonts w:cs="Arial"/>
          <w:b/>
        </w:rPr>
        <w:t>. stupňa protipožiarne</w:t>
      </w:r>
      <w:r>
        <w:rPr>
          <w:rFonts w:cs="Arial"/>
          <w:b/>
        </w:rPr>
        <w:t>j bezpečnosti stavby.</w:t>
      </w:r>
      <w:bookmarkStart w:id="25" w:name="_Toc86732034"/>
    </w:p>
    <w:p w14:paraId="709540AA" w14:textId="77777777" w:rsidR="008D1545" w:rsidRDefault="008D1545" w:rsidP="008D1545">
      <w:pPr>
        <w:pStyle w:val="VISIA"/>
        <w:rPr>
          <w:rFonts w:cs="Arial"/>
          <w:b/>
        </w:rPr>
      </w:pPr>
    </w:p>
    <w:p w14:paraId="10F70957" w14:textId="6F2F84EB" w:rsidR="008D1545" w:rsidRPr="0039316E" w:rsidRDefault="008D1545" w:rsidP="008D1545">
      <w:pPr>
        <w:pStyle w:val="VISIA"/>
      </w:pPr>
      <w:r>
        <w:t>17.4</w:t>
      </w:r>
      <w:r w:rsidRPr="0039316E">
        <w:t>.</w:t>
      </w:r>
      <w:r>
        <w:t>1</w:t>
      </w:r>
      <w:r w:rsidRPr="0039316E">
        <w:t xml:space="preserve">  POŽIARNE RIZIKO </w:t>
      </w:r>
      <w:r>
        <w:t>V POŽIARNOM ÚSEKU N1.02/</w:t>
      </w:r>
      <w:bookmarkEnd w:id="25"/>
      <w:r>
        <w:t>N3</w:t>
      </w:r>
    </w:p>
    <w:p w14:paraId="2E8BC2E4" w14:textId="13D90395" w:rsidR="008D1545" w:rsidRDefault="008D1545" w:rsidP="008D1545">
      <w:pPr>
        <w:pStyle w:val="VISIA"/>
      </w:pPr>
      <w:r>
        <w:tab/>
      </w:r>
      <w:r w:rsidRPr="00BF301D">
        <w:t xml:space="preserve">Požiarne zaťaženie </w:t>
      </w:r>
      <w:r w:rsidRPr="00BF301D">
        <w:rPr>
          <w:b/>
          <w:i/>
        </w:rPr>
        <w:t>p</w:t>
      </w:r>
      <w:r w:rsidRPr="00BF301D">
        <w:t xml:space="preserve"> </w:t>
      </w:r>
      <w:r>
        <w:t>sa stanovilo podľa článku 5.3.1 STN 73 0802 na základe normatívnych hodnôt stáleho a náhodného požiarneho zaťaženia:</w:t>
      </w:r>
      <w:r w:rsidRPr="00BF301D">
        <w:tab/>
      </w:r>
      <w:r w:rsidRPr="00BF301D">
        <w:tab/>
      </w:r>
      <w:r>
        <w:tab/>
      </w:r>
    </w:p>
    <w:p w14:paraId="42C06F62" w14:textId="2318499F" w:rsidR="008D1545" w:rsidRPr="0039316E" w:rsidRDefault="008D1545" w:rsidP="008D1545">
      <w:pPr>
        <w:pStyle w:val="VISIA"/>
        <w:rPr>
          <w:b/>
          <w:vertAlign w:val="superscript"/>
        </w:rPr>
      </w:pPr>
      <w:r w:rsidRPr="0039316E">
        <w:rPr>
          <w:b/>
        </w:rPr>
        <w:t xml:space="preserve">p = </w:t>
      </w:r>
      <w:r>
        <w:rPr>
          <w:b/>
        </w:rPr>
        <w:t>5</w:t>
      </w:r>
      <w:r w:rsidR="00674580">
        <w:rPr>
          <w:b/>
        </w:rPr>
        <w:t>9</w:t>
      </w:r>
      <w:r>
        <w:rPr>
          <w:b/>
        </w:rPr>
        <w:t>,</w:t>
      </w:r>
      <w:r w:rsidR="00674580">
        <w:rPr>
          <w:b/>
        </w:rPr>
        <w:t>71</w:t>
      </w:r>
      <w:r w:rsidRPr="0039316E">
        <w:rPr>
          <w:b/>
        </w:rPr>
        <w:t xml:space="preserve"> kg.m</w:t>
      </w:r>
      <w:r w:rsidRPr="0039316E">
        <w:rPr>
          <w:b/>
          <w:vertAlign w:val="superscript"/>
        </w:rPr>
        <w:t>-2</w:t>
      </w:r>
    </w:p>
    <w:p w14:paraId="54F4DE70" w14:textId="076B39BC" w:rsidR="008D1545" w:rsidRDefault="008D1545" w:rsidP="008D1545">
      <w:pPr>
        <w:pStyle w:val="VISIA"/>
        <w:rPr>
          <w:rFonts w:cs="Arial"/>
          <w:sz w:val="24"/>
          <w:szCs w:val="24"/>
        </w:rPr>
      </w:pPr>
      <w:r>
        <w:tab/>
      </w:r>
      <w:r>
        <w:rPr>
          <w:rFonts w:cs="Arial"/>
          <w:noProof/>
        </w:rPr>
        <w:t>Výpočtové požiarne zaťaženie sa určilo podľa článku 5.2.1 STN 73 0802</w:t>
      </w:r>
      <w:r w:rsidRPr="00BF301D">
        <w:rPr>
          <w:rFonts w:cs="Arial"/>
        </w:rPr>
        <w:t xml:space="preserve">:           </w:t>
      </w:r>
      <w:r w:rsidRPr="00BF301D">
        <w:rPr>
          <w:rFonts w:cs="Arial"/>
          <w:sz w:val="24"/>
          <w:szCs w:val="24"/>
        </w:rPr>
        <w:t xml:space="preserve"> </w:t>
      </w:r>
      <w:r w:rsidRPr="00BF301D">
        <w:rPr>
          <w:rFonts w:cs="Arial"/>
          <w:sz w:val="24"/>
          <w:szCs w:val="24"/>
        </w:rPr>
        <w:tab/>
      </w:r>
      <w:r>
        <w:rPr>
          <w:rFonts w:cs="Arial"/>
          <w:sz w:val="24"/>
          <w:szCs w:val="24"/>
        </w:rPr>
        <w:tab/>
      </w:r>
    </w:p>
    <w:p w14:paraId="510663A6" w14:textId="07FCBF24" w:rsidR="008D1545" w:rsidRPr="00BF301D" w:rsidRDefault="008D1545" w:rsidP="008D1545">
      <w:pPr>
        <w:pStyle w:val="VISIA"/>
        <w:rPr>
          <w:rFonts w:cs="Arial"/>
          <w:u w:val="single"/>
        </w:rPr>
      </w:pPr>
      <w:proofErr w:type="spellStart"/>
      <w:r w:rsidRPr="0034785E">
        <w:rPr>
          <w:rFonts w:cs="Arial"/>
          <w:b/>
        </w:rPr>
        <w:t>p</w:t>
      </w:r>
      <w:r w:rsidRPr="0034785E">
        <w:rPr>
          <w:rFonts w:cs="Arial"/>
          <w:b/>
          <w:vertAlign w:val="subscript"/>
        </w:rPr>
        <w:t>v</w:t>
      </w:r>
      <w:proofErr w:type="spellEnd"/>
      <w:r w:rsidRPr="0034785E">
        <w:rPr>
          <w:rFonts w:cs="Arial"/>
          <w:b/>
          <w:vertAlign w:val="subscript"/>
        </w:rPr>
        <w:t xml:space="preserve"> </w:t>
      </w:r>
      <w:r w:rsidRPr="0034785E">
        <w:rPr>
          <w:rFonts w:cs="Arial"/>
          <w:b/>
        </w:rPr>
        <w:t>=</w:t>
      </w:r>
      <w:r w:rsidRPr="0034785E">
        <w:rPr>
          <w:rFonts w:cs="Arial"/>
          <w:b/>
          <w:u w:val="double"/>
        </w:rPr>
        <w:t xml:space="preserve"> </w:t>
      </w:r>
      <w:r w:rsidR="00674580">
        <w:rPr>
          <w:rFonts w:cs="Arial"/>
          <w:b/>
          <w:u w:val="double"/>
        </w:rPr>
        <w:t>76</w:t>
      </w:r>
      <w:r>
        <w:rPr>
          <w:rFonts w:cs="Arial"/>
          <w:b/>
          <w:u w:val="double"/>
        </w:rPr>
        <w:t>,7</w:t>
      </w:r>
      <w:r w:rsidR="00674580">
        <w:rPr>
          <w:rFonts w:cs="Arial"/>
          <w:b/>
          <w:u w:val="double"/>
        </w:rPr>
        <w:t>4</w:t>
      </w:r>
      <w:r w:rsidRPr="0034785E">
        <w:rPr>
          <w:rFonts w:cs="Arial"/>
          <w:b/>
          <w:u w:val="double"/>
        </w:rPr>
        <w:t xml:space="preserve"> </w:t>
      </w:r>
      <w:r w:rsidRPr="0034785E">
        <w:rPr>
          <w:rFonts w:cs="Arial"/>
          <w:b/>
        </w:rPr>
        <w:t>kg.m</w:t>
      </w:r>
      <w:r w:rsidRPr="0034785E">
        <w:rPr>
          <w:rFonts w:cs="Arial"/>
          <w:b/>
          <w:vertAlign w:val="superscript"/>
        </w:rPr>
        <w:t>-2</w:t>
      </w:r>
      <w:r w:rsidRPr="00BF301D">
        <w:rPr>
          <w:sz w:val="24"/>
        </w:rPr>
        <w:tab/>
      </w:r>
      <w:r w:rsidRPr="00BF301D">
        <w:rPr>
          <w:rFonts w:cs="Arial"/>
        </w:rPr>
        <w:tab/>
      </w:r>
    </w:p>
    <w:p w14:paraId="4699E64A" w14:textId="3792832A" w:rsidR="008D1545" w:rsidRDefault="008D1545" w:rsidP="008D1545">
      <w:pPr>
        <w:pStyle w:val="VISIA"/>
        <w:rPr>
          <w:rFonts w:cs="Arial"/>
        </w:rPr>
      </w:pPr>
      <w:r>
        <w:rPr>
          <w:rFonts w:cs="Arial"/>
        </w:rPr>
        <w:tab/>
      </w:r>
      <w:r w:rsidRPr="0034785E">
        <w:rPr>
          <w:rFonts w:cs="Arial"/>
        </w:rPr>
        <w:t>Výpočty priemerného a výpočtového požiarneho zaťaženia ako aj výpočet všetkých potrebných vstupov je uvedený vo výpočtovej časti technickej správy.</w:t>
      </w:r>
    </w:p>
    <w:p w14:paraId="06DB4BED" w14:textId="77777777" w:rsidR="008D1545" w:rsidRPr="0034785E" w:rsidRDefault="008D1545" w:rsidP="008D1545">
      <w:pPr>
        <w:pStyle w:val="VISIA"/>
        <w:rPr>
          <w:rFonts w:cs="Arial"/>
        </w:rPr>
      </w:pPr>
    </w:p>
    <w:p w14:paraId="2977415D" w14:textId="189AFA02" w:rsidR="008D1545" w:rsidRPr="0039316E" w:rsidRDefault="008D1545" w:rsidP="008D1545">
      <w:pPr>
        <w:pStyle w:val="VISIA"/>
      </w:pPr>
      <w:bookmarkStart w:id="26" w:name="_Toc86732035"/>
      <w:r>
        <w:t>17.4</w:t>
      </w:r>
      <w:r w:rsidRPr="0039316E">
        <w:t>.</w:t>
      </w:r>
      <w:r>
        <w:t>2</w:t>
      </w:r>
      <w:r w:rsidRPr="0039316E">
        <w:t xml:space="preserve"> VEĽKOSŤ POŽIARNEHO ÚSEKU </w:t>
      </w:r>
      <w:r>
        <w:t>N1.02/N</w:t>
      </w:r>
      <w:bookmarkEnd w:id="26"/>
      <w:r>
        <w:t>3</w:t>
      </w:r>
    </w:p>
    <w:p w14:paraId="0124D58D" w14:textId="24DA37B2" w:rsidR="008D1545" w:rsidRDefault="008D1545" w:rsidP="008D1545">
      <w:pPr>
        <w:pStyle w:val="VISIA"/>
        <w:rPr>
          <w:rFonts w:cs="Arial"/>
        </w:rPr>
      </w:pPr>
      <w:r>
        <w:rPr>
          <w:rFonts w:cs="Arial"/>
        </w:rPr>
        <w:tab/>
        <w:t xml:space="preserve">Veľkosť požiarneho úseku sa je definovaná súčtom pôdorysnej plochy jednotlivých miestností, ktoré sú súčasťou posudzovaného požiarneho úseku. Posudzovaný požiarny úsek má celkovú pôdorysnú plochu </w:t>
      </w:r>
      <w:r w:rsidR="00674580">
        <w:rPr>
          <w:rFonts w:cs="Arial"/>
        </w:rPr>
        <w:t>2661,55</w:t>
      </w:r>
      <w:r>
        <w:rPr>
          <w:rFonts w:cs="Arial"/>
        </w:rPr>
        <w:t xml:space="preserve"> m</w:t>
      </w:r>
      <w:r w:rsidRPr="0034785E">
        <w:rPr>
          <w:rFonts w:cs="Arial"/>
          <w:vertAlign w:val="superscript"/>
        </w:rPr>
        <w:t>2</w:t>
      </w:r>
      <w:r>
        <w:rPr>
          <w:rFonts w:cs="Arial"/>
        </w:rPr>
        <w:t>.</w:t>
      </w:r>
    </w:p>
    <w:p w14:paraId="7BE27F0B" w14:textId="439BA95B" w:rsidR="008D1545" w:rsidRDefault="008D1545" w:rsidP="008D1545">
      <w:pPr>
        <w:pStyle w:val="VISIA"/>
        <w:rPr>
          <w:rFonts w:cs="Arial"/>
        </w:rPr>
      </w:pPr>
      <w:r>
        <w:rPr>
          <w:rFonts w:cs="Arial"/>
        </w:rPr>
        <w:tab/>
        <w:t xml:space="preserve">Oceľový </w:t>
      </w:r>
      <w:proofErr w:type="spellStart"/>
      <w:r>
        <w:rPr>
          <w:rFonts w:cs="Arial"/>
        </w:rPr>
        <w:t>vstavok</w:t>
      </w:r>
      <w:proofErr w:type="spellEnd"/>
      <w:r>
        <w:rPr>
          <w:rFonts w:cs="Arial"/>
        </w:rPr>
        <w:t xml:space="preserve"> novej podlažnej plochy sa na základe článku 5.3.11 STN 73 0802 nepovažuje za požiarne podlažie, nakoľko nespĺňa požadovanú požiarnu odolnosť, preto nie je táto plocha započítaná do celkovej plochy požiarneho úseku a požiarne zaťaženie z tejto platformy je prenesené na podlažnú plochu nižšieho podlažia.</w:t>
      </w:r>
    </w:p>
    <w:p w14:paraId="329CB1B2" w14:textId="77777777" w:rsidR="00674580" w:rsidRDefault="00674580" w:rsidP="00674580">
      <w:pPr>
        <w:pStyle w:val="VISIA"/>
      </w:pPr>
      <w:r>
        <w:t>Taktiež II.NP v tomto požiarnom úseku nie je v zmysle článku 5.3.11 nie je celistvou konštrukciou, nakoľko v stropnej konštrukcií tohto podlažia v rámci požiarneho úseku je požiarne neuzatvárateľný otvor viac ako 10 % z plochy posudzovanej stropnej konštrukcie (plocha posudzovanej stropnej konštrukcie 131,64 m</w:t>
      </w:r>
      <w:r w:rsidRPr="00AF02F8">
        <w:rPr>
          <w:vertAlign w:val="superscript"/>
        </w:rPr>
        <w:t>2</w:t>
      </w:r>
      <w:r>
        <w:t xml:space="preserve"> z toho 32,75 m</w:t>
      </w:r>
      <w:r w:rsidRPr="00AF02F8">
        <w:rPr>
          <w:vertAlign w:val="superscript"/>
        </w:rPr>
        <w:t>2</w:t>
      </w:r>
      <w:r>
        <w:t xml:space="preserve"> je otvor, čo predstavuje 24,87% z plochy posudzovanej stropnej konštrukcie v rámci požiarneho úseku N1.02/N3.</w:t>
      </w:r>
    </w:p>
    <w:p w14:paraId="5B9D6483" w14:textId="45BCE8B7" w:rsidR="008D1545" w:rsidRDefault="008D1545" w:rsidP="008D1545">
      <w:pPr>
        <w:pStyle w:val="VISIA"/>
        <w:rPr>
          <w:rFonts w:cs="Arial"/>
        </w:rPr>
      </w:pPr>
      <w:r>
        <w:rPr>
          <w:rFonts w:cs="Arial"/>
        </w:rPr>
        <w:tab/>
        <w:t>Dovolené celkové rozmery požiarneho úseku sú pre požiarne úseky s nehorľavými konštrukciami definované v tabuľke 10 STN 73 0802 v závislosti od veľkosti súčiniteľa „a“. Pre stanovenie dovolených rozmerov požiarnych úsekov sa dovolená plocha stanovila lineárnou interpoláciou príslušných hodnôt súčiniteľa „a“. Stavba je stavbou tromi nadzemnými požiarnymi podlažiami a poloha požiarneho úseku je do 22,50 m.</w:t>
      </w:r>
    </w:p>
    <w:p w14:paraId="07178F2D" w14:textId="680BD78B" w:rsidR="008D1545" w:rsidRDefault="008D1545" w:rsidP="008D1545">
      <w:pPr>
        <w:pStyle w:val="VISIA"/>
        <w:rPr>
          <w:rFonts w:cs="Arial"/>
        </w:rPr>
      </w:pPr>
      <w:r>
        <w:rPr>
          <w:rFonts w:cs="Arial"/>
        </w:rPr>
        <w:tab/>
        <w:t>Dovolené rozmery požiarneho úseku sú nasledovné:</w:t>
      </w:r>
    </w:p>
    <w:p w14:paraId="2DDC777B" w14:textId="39E83043" w:rsidR="008D1545" w:rsidRDefault="008D1545" w:rsidP="008D1545">
      <w:pPr>
        <w:pStyle w:val="VISIA"/>
        <w:rPr>
          <w:rFonts w:cs="Arial"/>
        </w:rPr>
      </w:pPr>
      <w:r>
        <w:rPr>
          <w:rFonts w:cs="Arial"/>
        </w:rPr>
        <w:tab/>
      </w:r>
      <w:r>
        <w:rPr>
          <w:rFonts w:cs="Arial"/>
        </w:rPr>
        <w:tab/>
      </w:r>
      <w:r>
        <w:rPr>
          <w:rFonts w:cs="Arial"/>
        </w:rPr>
        <w:tab/>
        <w:t>dĺžka – 61,</w:t>
      </w:r>
      <w:r w:rsidR="00674580">
        <w:rPr>
          <w:rFonts w:cs="Arial"/>
        </w:rPr>
        <w:t>00</w:t>
      </w:r>
      <w:r>
        <w:rPr>
          <w:rFonts w:cs="Arial"/>
        </w:rPr>
        <w:t xml:space="preserve"> m</w:t>
      </w:r>
    </w:p>
    <w:p w14:paraId="7DE0841E" w14:textId="15ECCE75" w:rsidR="008D1545" w:rsidRDefault="008D1545" w:rsidP="008D1545">
      <w:pPr>
        <w:pStyle w:val="VISIA"/>
        <w:rPr>
          <w:rFonts w:cs="Arial"/>
        </w:rPr>
      </w:pPr>
      <w:r>
        <w:rPr>
          <w:rFonts w:cs="Arial"/>
        </w:rPr>
        <w:tab/>
      </w:r>
      <w:r>
        <w:rPr>
          <w:rFonts w:cs="Arial"/>
        </w:rPr>
        <w:tab/>
      </w:r>
      <w:r>
        <w:rPr>
          <w:rFonts w:cs="Arial"/>
        </w:rPr>
        <w:tab/>
        <w:t>šírka – 39,</w:t>
      </w:r>
      <w:r w:rsidR="00674580">
        <w:rPr>
          <w:rFonts w:cs="Arial"/>
        </w:rPr>
        <w:t>20</w:t>
      </w:r>
      <w:r>
        <w:rPr>
          <w:rFonts w:cs="Arial"/>
        </w:rPr>
        <w:t xml:space="preserve"> m</w:t>
      </w:r>
    </w:p>
    <w:p w14:paraId="29397C52" w14:textId="77777777" w:rsidR="008D1545" w:rsidRDefault="008D1545" w:rsidP="008D1545">
      <w:pPr>
        <w:pStyle w:val="VISIA"/>
        <w:rPr>
          <w:rFonts w:cs="Arial"/>
        </w:rPr>
      </w:pPr>
    </w:p>
    <w:p w14:paraId="1D630E5D" w14:textId="77777777" w:rsidR="008D1545" w:rsidRDefault="008D1545" w:rsidP="008D1545">
      <w:pPr>
        <w:pStyle w:val="VISIA"/>
        <w:rPr>
          <w:rFonts w:cs="Arial"/>
        </w:rPr>
      </w:pPr>
      <w:r>
        <w:rPr>
          <w:rFonts w:cs="Arial"/>
        </w:rPr>
        <w:t xml:space="preserve">Podľa čl. 3.3.1 STN 73 0834 sa medzná (dovolená) veľkosť požiarneho úseku pri zmenách stavieb stanoví pôdorysnou plochou, určenou ako súčin medznej dĺžky a šírky. </w:t>
      </w:r>
    </w:p>
    <w:p w14:paraId="0EDE27D5" w14:textId="44C6F832" w:rsidR="008D1545" w:rsidRDefault="00674580" w:rsidP="008D1545">
      <w:pPr>
        <w:pStyle w:val="VISIA"/>
        <w:rPr>
          <w:rFonts w:cs="Arial"/>
          <w:b/>
        </w:rPr>
      </w:pPr>
      <w:r>
        <w:rPr>
          <w:rFonts w:cs="Arial"/>
          <w:b/>
        </w:rPr>
        <w:lastRenderedPageBreak/>
        <w:tab/>
      </w:r>
      <w:r w:rsidR="008D1545" w:rsidRPr="00E16654">
        <w:rPr>
          <w:rFonts w:cs="Arial"/>
          <w:b/>
        </w:rPr>
        <w:t>Medzná</w:t>
      </w:r>
      <w:r w:rsidR="008D1545">
        <w:rPr>
          <w:rFonts w:cs="Arial"/>
          <w:b/>
        </w:rPr>
        <w:t xml:space="preserve"> (dovolená)</w:t>
      </w:r>
      <w:r w:rsidR="008D1545" w:rsidRPr="00E16654">
        <w:rPr>
          <w:rFonts w:cs="Arial"/>
          <w:b/>
        </w:rPr>
        <w:t xml:space="preserve"> plocha </w:t>
      </w:r>
      <w:r w:rsidR="008D1545">
        <w:rPr>
          <w:rFonts w:cs="Arial"/>
          <w:b/>
        </w:rPr>
        <w:t xml:space="preserve">požiarneho podlažia </w:t>
      </w:r>
      <w:r w:rsidR="008D1545" w:rsidRPr="00E16654">
        <w:rPr>
          <w:rFonts w:cs="Arial"/>
          <w:b/>
        </w:rPr>
        <w:t xml:space="preserve">požiarneho úseku je </w:t>
      </w:r>
      <w:r w:rsidR="008D1545">
        <w:rPr>
          <w:rFonts w:cs="Arial"/>
          <w:b/>
        </w:rPr>
        <w:t>2</w:t>
      </w:r>
      <w:r>
        <w:rPr>
          <w:rFonts w:cs="Arial"/>
          <w:b/>
        </w:rPr>
        <w:t> 391,20</w:t>
      </w:r>
      <w:r w:rsidR="008D1545">
        <w:rPr>
          <w:rFonts w:cs="Arial"/>
          <w:b/>
        </w:rPr>
        <w:t xml:space="preserve"> </w:t>
      </w:r>
      <w:r w:rsidR="008D1545" w:rsidRPr="00E16654">
        <w:rPr>
          <w:rFonts w:cs="Arial"/>
          <w:b/>
        </w:rPr>
        <w:t>m</w:t>
      </w:r>
      <w:r w:rsidR="008D1545" w:rsidRPr="00E16654">
        <w:rPr>
          <w:rFonts w:cs="Arial"/>
          <w:b/>
          <w:vertAlign w:val="superscript"/>
        </w:rPr>
        <w:t>2</w:t>
      </w:r>
      <w:r w:rsidR="008D1545">
        <w:rPr>
          <w:rFonts w:cs="Arial"/>
          <w:b/>
        </w:rPr>
        <w:t>.</w:t>
      </w:r>
    </w:p>
    <w:p w14:paraId="7BAAD7CA" w14:textId="202C7EA7" w:rsidR="008D1545" w:rsidRDefault="00674580" w:rsidP="008D1545">
      <w:pPr>
        <w:pStyle w:val="VISIA"/>
        <w:rPr>
          <w:rFonts w:cs="Arial"/>
          <w:b/>
        </w:rPr>
      </w:pPr>
      <w:r>
        <w:rPr>
          <w:rFonts w:cs="Arial"/>
          <w:b/>
        </w:rPr>
        <w:tab/>
      </w:r>
      <w:r w:rsidR="008D1545">
        <w:rPr>
          <w:rFonts w:cs="Arial"/>
          <w:b/>
        </w:rPr>
        <w:t>Skutočná plocha prvého nadzemného požiarneho podlažia je 1 405,23 m</w:t>
      </w:r>
      <w:r w:rsidR="008D1545" w:rsidRPr="00E16654">
        <w:rPr>
          <w:rFonts w:cs="Arial"/>
          <w:b/>
          <w:vertAlign w:val="superscript"/>
        </w:rPr>
        <w:t>2</w:t>
      </w:r>
      <w:r w:rsidR="008D1545">
        <w:rPr>
          <w:rFonts w:cs="Arial"/>
          <w:b/>
        </w:rPr>
        <w:t>.</w:t>
      </w:r>
    </w:p>
    <w:p w14:paraId="6425502D" w14:textId="66039ECA" w:rsidR="008D1545" w:rsidRDefault="00674580" w:rsidP="008D1545">
      <w:pPr>
        <w:pStyle w:val="VISIA"/>
        <w:rPr>
          <w:rFonts w:cs="Arial"/>
          <w:b/>
        </w:rPr>
      </w:pPr>
      <w:r>
        <w:rPr>
          <w:rFonts w:cs="Arial"/>
          <w:b/>
        </w:rPr>
        <w:tab/>
      </w:r>
      <w:r w:rsidR="008D1545">
        <w:rPr>
          <w:rFonts w:cs="Arial"/>
          <w:b/>
        </w:rPr>
        <w:t>Skutočná plocha druhého nadzemného požiarneho podlažia je 1 025,78 m</w:t>
      </w:r>
      <w:r w:rsidR="008D1545" w:rsidRPr="00E16654">
        <w:rPr>
          <w:rFonts w:cs="Arial"/>
          <w:b/>
          <w:vertAlign w:val="superscript"/>
        </w:rPr>
        <w:t>2</w:t>
      </w:r>
      <w:r w:rsidR="008D1545">
        <w:rPr>
          <w:rFonts w:cs="Arial"/>
          <w:b/>
        </w:rPr>
        <w:t>.</w:t>
      </w:r>
    </w:p>
    <w:p w14:paraId="7F3C997E" w14:textId="33EF8838" w:rsidR="00674580" w:rsidRPr="00674580" w:rsidRDefault="00674580" w:rsidP="00674580">
      <w:pPr>
        <w:pStyle w:val="VISIA"/>
        <w:rPr>
          <w:b/>
          <w:bCs/>
        </w:rPr>
      </w:pPr>
      <w:r>
        <w:rPr>
          <w:b/>
          <w:bCs/>
        </w:rPr>
        <w:tab/>
      </w:r>
      <w:r w:rsidRPr="00674580">
        <w:rPr>
          <w:b/>
          <w:bCs/>
        </w:rPr>
        <w:t>Skutočný počet požiarnych podlaží je 2 podlažia.</w:t>
      </w:r>
    </w:p>
    <w:p w14:paraId="52D97F38" w14:textId="0749A836" w:rsidR="00674580" w:rsidRPr="00674580" w:rsidRDefault="00674580" w:rsidP="00674580">
      <w:pPr>
        <w:pStyle w:val="VISIA"/>
        <w:rPr>
          <w:b/>
          <w:bCs/>
        </w:rPr>
      </w:pPr>
      <w:r>
        <w:rPr>
          <w:b/>
          <w:bCs/>
        </w:rPr>
        <w:tab/>
      </w:r>
      <w:r w:rsidRPr="00674580">
        <w:rPr>
          <w:b/>
          <w:bCs/>
        </w:rPr>
        <w:t>Dovolený počet požiarnych podlaží v požiarnom úseku podľa článku 5.3.2 STN 73 0802 sú 2 podlažia (120 kg.m</w:t>
      </w:r>
      <w:r w:rsidRPr="00674580">
        <w:rPr>
          <w:b/>
          <w:bCs/>
          <w:vertAlign w:val="superscript"/>
        </w:rPr>
        <w:t>-2</w:t>
      </w:r>
      <w:r w:rsidRPr="00674580">
        <w:rPr>
          <w:b/>
          <w:bCs/>
        </w:rPr>
        <w:t>/76,74 kg.m</w:t>
      </w:r>
      <w:r w:rsidRPr="00674580">
        <w:rPr>
          <w:b/>
          <w:bCs/>
          <w:vertAlign w:val="superscript"/>
        </w:rPr>
        <w:t>-2</w:t>
      </w:r>
      <w:r w:rsidRPr="00674580">
        <w:rPr>
          <w:b/>
          <w:bCs/>
        </w:rPr>
        <w:t xml:space="preserve"> = 1,56 čo po zaokrúhlení predstavuje 2 podlažia).</w:t>
      </w:r>
    </w:p>
    <w:p w14:paraId="3D20F512" w14:textId="2FC6C741" w:rsidR="008D1545" w:rsidRPr="00E16654" w:rsidRDefault="00674580" w:rsidP="008D1545">
      <w:pPr>
        <w:pStyle w:val="VISIA"/>
        <w:rPr>
          <w:rFonts w:cs="Arial"/>
          <w:b/>
        </w:rPr>
      </w:pPr>
      <w:r>
        <w:rPr>
          <w:rFonts w:cs="Arial"/>
          <w:b/>
        </w:rPr>
        <w:tab/>
      </w:r>
      <w:r w:rsidR="008D1545">
        <w:rPr>
          <w:rFonts w:cs="Arial"/>
          <w:b/>
        </w:rPr>
        <w:t>Medzná plocha požiarneho úseku je väčšia ako skutočná plocha požiarneho úseku. Plocha požiarneho úseku vyhovuje. Dovolený počet požiarnych podlaží je väčší ako skutočný počet požiarnych podlaží.</w:t>
      </w:r>
    </w:p>
    <w:p w14:paraId="3466758D" w14:textId="77777777" w:rsidR="008D1545" w:rsidRDefault="008D1545" w:rsidP="008D1545">
      <w:pPr>
        <w:pStyle w:val="VISIA"/>
      </w:pPr>
    </w:p>
    <w:p w14:paraId="59B87D09" w14:textId="69B396DE" w:rsidR="008D1545" w:rsidRPr="0039519C" w:rsidRDefault="008D1545" w:rsidP="008D1545">
      <w:pPr>
        <w:pStyle w:val="VISIA"/>
      </w:pPr>
      <w:bookmarkStart w:id="27" w:name="_Toc86732036"/>
      <w:r>
        <w:t xml:space="preserve">17.4.3 </w:t>
      </w:r>
      <w:r w:rsidRPr="0039519C">
        <w:t xml:space="preserve">STUPEŇ POŽIARNEJ BEZPEČNOSTI </w:t>
      </w:r>
      <w:r>
        <w:t>POŽIARNEHO ÚSEKU N1.02/N</w:t>
      </w:r>
      <w:bookmarkEnd w:id="27"/>
      <w:r>
        <w:t>3</w:t>
      </w:r>
    </w:p>
    <w:p w14:paraId="74C92603" w14:textId="77FCE13D" w:rsidR="008D1545" w:rsidRDefault="008D1545" w:rsidP="008D1545">
      <w:pPr>
        <w:pStyle w:val="VISIA"/>
        <w:rPr>
          <w:rFonts w:cs="Arial"/>
        </w:rPr>
      </w:pPr>
      <w:r>
        <w:rPr>
          <w:rFonts w:cs="Arial"/>
        </w:rPr>
        <w:tab/>
        <w:t xml:space="preserve">Stupeň požiarnej bezpečnosti požiarneho úseku sa podľa ustanovenia čl. 3.2.2 STN 73 0834 určí podľa STN 73 0802. </w:t>
      </w:r>
    </w:p>
    <w:p w14:paraId="63C43A8C" w14:textId="77777777" w:rsidR="008D1545" w:rsidRDefault="008D1545" w:rsidP="008D1545">
      <w:pPr>
        <w:pStyle w:val="VISIA"/>
        <w:rPr>
          <w:rFonts w:cs="Arial"/>
        </w:rPr>
      </w:pPr>
      <w:r>
        <w:rPr>
          <w:rFonts w:cs="Arial"/>
        </w:rPr>
        <w:t>Stupeň požiarnej bezpečnosti požiarneho úseku je stanovený podľa tabuľky č. 9 STN 73 0802 v závislosti od horľavosti konštrukcii stavby, výpočtového požiarneho zaťaženia a (požiarnej) výšky objektu.</w:t>
      </w:r>
    </w:p>
    <w:p w14:paraId="7A06F7A1" w14:textId="048434B1" w:rsidR="008D1545" w:rsidRDefault="008D1545" w:rsidP="008D1545">
      <w:pPr>
        <w:pStyle w:val="VISIA"/>
        <w:rPr>
          <w:rFonts w:cs="Arial"/>
        </w:rPr>
      </w:pPr>
      <w:r>
        <w:rPr>
          <w:rFonts w:cs="Arial"/>
        </w:rPr>
        <w:t xml:space="preserve">Posudzovaná časť stavby má konštrukcie nehorľavé, výpočtové požiarne zaťaženie v požiarnom úseku je </w:t>
      </w:r>
      <w:r w:rsidR="009924FD">
        <w:rPr>
          <w:rFonts w:cs="Arial"/>
        </w:rPr>
        <w:t>76,74</w:t>
      </w:r>
      <w:r>
        <w:rPr>
          <w:rFonts w:cs="Arial"/>
        </w:rPr>
        <w:t xml:space="preserve"> kg.m</w:t>
      </w:r>
      <w:r>
        <w:rPr>
          <w:rFonts w:cs="Arial"/>
          <w:vertAlign w:val="superscript"/>
        </w:rPr>
        <w:t>-2</w:t>
      </w:r>
      <w:r>
        <w:rPr>
          <w:rFonts w:cs="Arial"/>
        </w:rPr>
        <w:t>, a výška nadzemnej časti stavby je 6,20 metra. Na základe týchto hodnôt je posudzovaný požiarny úsek zatriedený do IV. stupňa požiarnej bezpečnosti požiarneho úseku. Stupeň požiarnej bezpečnosti bol znížený o I stupeň v zmysle STN 73 0834.</w:t>
      </w:r>
    </w:p>
    <w:p w14:paraId="7856D578" w14:textId="77777777" w:rsidR="008D1545" w:rsidRDefault="008D1545" w:rsidP="008D1545">
      <w:pPr>
        <w:pStyle w:val="VISIA"/>
        <w:rPr>
          <w:rFonts w:cs="Arial"/>
        </w:rPr>
      </w:pPr>
    </w:p>
    <w:p w14:paraId="364851B5" w14:textId="77777777" w:rsidR="008D1545" w:rsidRDefault="008D1545" w:rsidP="008D1545">
      <w:pPr>
        <w:pStyle w:val="VISIA"/>
        <w:rPr>
          <w:rFonts w:cs="Arial"/>
          <w:b/>
        </w:rPr>
      </w:pPr>
      <w:r w:rsidRPr="006068CF">
        <w:rPr>
          <w:rFonts w:cs="Arial"/>
          <w:b/>
        </w:rPr>
        <w:tab/>
        <w:t>Posudzovaný požiarny úsek</w:t>
      </w:r>
      <w:r>
        <w:rPr>
          <w:rFonts w:cs="Arial"/>
          <w:b/>
        </w:rPr>
        <w:t xml:space="preserve"> N1.02/N2</w:t>
      </w:r>
      <w:r w:rsidRPr="006068CF">
        <w:rPr>
          <w:rFonts w:cs="Arial"/>
          <w:b/>
        </w:rPr>
        <w:t xml:space="preserve"> je zat</w:t>
      </w:r>
      <w:r>
        <w:rPr>
          <w:rFonts w:cs="Arial"/>
          <w:b/>
        </w:rPr>
        <w:t>riedený do III</w:t>
      </w:r>
      <w:r w:rsidRPr="006068CF">
        <w:rPr>
          <w:rFonts w:cs="Arial"/>
          <w:b/>
        </w:rPr>
        <w:t>. stupňa protipožiarnej bezpečnosti stavby.</w:t>
      </w:r>
    </w:p>
    <w:p w14:paraId="0F736300" w14:textId="77777777" w:rsidR="008D1545" w:rsidRDefault="008D1545" w:rsidP="008D1545">
      <w:pPr>
        <w:pStyle w:val="VISIA"/>
        <w:rPr>
          <w:rFonts w:cs="Arial"/>
          <w:b/>
        </w:rPr>
      </w:pPr>
    </w:p>
    <w:p w14:paraId="58A9AD19" w14:textId="3A622BE0" w:rsidR="008D1545" w:rsidRPr="0039316E" w:rsidRDefault="008D1545" w:rsidP="008D1545">
      <w:pPr>
        <w:pStyle w:val="VISIA"/>
      </w:pPr>
      <w:r>
        <w:t>17.5</w:t>
      </w:r>
      <w:r w:rsidRPr="0039316E">
        <w:t>.</w:t>
      </w:r>
      <w:r>
        <w:t>1</w:t>
      </w:r>
      <w:r w:rsidRPr="0039316E">
        <w:t xml:space="preserve">  POŽIARNE RIZIKO </w:t>
      </w:r>
      <w:r>
        <w:t>V POŽIARNOM ÚSEKU N</w:t>
      </w:r>
      <w:r w:rsidR="009924FD">
        <w:t>2</w:t>
      </w:r>
      <w:r>
        <w:t>.03</w:t>
      </w:r>
    </w:p>
    <w:p w14:paraId="5C8DF2D6" w14:textId="28AE9386" w:rsidR="008D1545" w:rsidRDefault="008D1545" w:rsidP="008D1545">
      <w:pPr>
        <w:pStyle w:val="VISIA"/>
      </w:pPr>
      <w:r>
        <w:tab/>
      </w:r>
      <w:r w:rsidRPr="00BF301D">
        <w:t xml:space="preserve">Požiarne zaťaženie </w:t>
      </w:r>
      <w:r w:rsidRPr="00BF301D">
        <w:rPr>
          <w:b/>
          <w:i/>
        </w:rPr>
        <w:t>p</w:t>
      </w:r>
      <w:r w:rsidRPr="00BF301D">
        <w:t xml:space="preserve"> </w:t>
      </w:r>
      <w:r>
        <w:t>sa stanovilo podľa článku 5.3.1 STN 73 0802 na základe normatívnych hodnôt stáleho a náhodného požiarneho zaťaženia:</w:t>
      </w:r>
      <w:r w:rsidRPr="00BF301D">
        <w:tab/>
      </w:r>
      <w:r w:rsidRPr="00BF301D">
        <w:tab/>
      </w:r>
      <w:r>
        <w:tab/>
      </w:r>
    </w:p>
    <w:p w14:paraId="4CA9D715" w14:textId="77777777" w:rsidR="008D1545" w:rsidRPr="0039316E" w:rsidRDefault="008D1545" w:rsidP="008D1545">
      <w:pPr>
        <w:pStyle w:val="VISIA"/>
        <w:rPr>
          <w:b/>
          <w:vertAlign w:val="superscript"/>
        </w:rPr>
      </w:pPr>
      <w:r w:rsidRPr="0039316E">
        <w:rPr>
          <w:b/>
        </w:rPr>
        <w:t xml:space="preserve">p = </w:t>
      </w:r>
      <w:r>
        <w:rPr>
          <w:b/>
        </w:rPr>
        <w:t>22,00</w:t>
      </w:r>
      <w:r w:rsidRPr="0039316E">
        <w:rPr>
          <w:b/>
        </w:rPr>
        <w:t xml:space="preserve"> kg.m</w:t>
      </w:r>
      <w:r w:rsidRPr="0039316E">
        <w:rPr>
          <w:b/>
          <w:vertAlign w:val="superscript"/>
        </w:rPr>
        <w:t>-2</w:t>
      </w:r>
    </w:p>
    <w:p w14:paraId="2AAD129A" w14:textId="77777777" w:rsidR="008D1545" w:rsidRPr="00C962AE" w:rsidRDefault="008D1545" w:rsidP="008D1545">
      <w:pPr>
        <w:pStyle w:val="VISIA"/>
      </w:pPr>
      <w:r>
        <w:tab/>
      </w:r>
    </w:p>
    <w:p w14:paraId="4CAF6CD8" w14:textId="77777777" w:rsidR="008D1545" w:rsidRDefault="008D1545" w:rsidP="008D1545">
      <w:pPr>
        <w:pStyle w:val="VISIA"/>
        <w:rPr>
          <w:rFonts w:cs="Arial"/>
          <w:sz w:val="24"/>
          <w:szCs w:val="24"/>
        </w:rPr>
      </w:pPr>
      <w:r>
        <w:rPr>
          <w:rFonts w:cs="Arial"/>
          <w:noProof/>
        </w:rPr>
        <w:t>Výpočtové požiarne zaťaženie sa určilo podľa článku 5.2.1 STN 73 0802</w:t>
      </w:r>
      <w:r w:rsidRPr="00BF301D">
        <w:rPr>
          <w:rFonts w:cs="Arial"/>
        </w:rPr>
        <w:t xml:space="preserve">:           </w:t>
      </w:r>
      <w:r w:rsidRPr="00BF301D">
        <w:rPr>
          <w:rFonts w:cs="Arial"/>
          <w:sz w:val="24"/>
          <w:szCs w:val="24"/>
        </w:rPr>
        <w:t xml:space="preserve"> </w:t>
      </w:r>
      <w:r w:rsidRPr="00BF301D">
        <w:rPr>
          <w:rFonts w:cs="Arial"/>
          <w:sz w:val="24"/>
          <w:szCs w:val="24"/>
        </w:rPr>
        <w:tab/>
      </w:r>
      <w:r>
        <w:rPr>
          <w:rFonts w:cs="Arial"/>
          <w:sz w:val="24"/>
          <w:szCs w:val="24"/>
        </w:rPr>
        <w:tab/>
      </w:r>
    </w:p>
    <w:p w14:paraId="00EF7E94" w14:textId="77777777" w:rsidR="008D1545" w:rsidRPr="00BF301D" w:rsidRDefault="008D1545" w:rsidP="008D1545">
      <w:pPr>
        <w:pStyle w:val="VISIA"/>
        <w:rPr>
          <w:rFonts w:cs="Arial"/>
          <w:u w:val="single"/>
        </w:rPr>
      </w:pPr>
      <w:proofErr w:type="spellStart"/>
      <w:r w:rsidRPr="0034785E">
        <w:rPr>
          <w:rFonts w:cs="Arial"/>
          <w:b/>
        </w:rPr>
        <w:t>p</w:t>
      </w:r>
      <w:r w:rsidRPr="0034785E">
        <w:rPr>
          <w:rFonts w:cs="Arial"/>
          <w:b/>
          <w:vertAlign w:val="subscript"/>
        </w:rPr>
        <w:t>v</w:t>
      </w:r>
      <w:proofErr w:type="spellEnd"/>
      <w:r w:rsidRPr="0034785E">
        <w:rPr>
          <w:rFonts w:cs="Arial"/>
          <w:b/>
          <w:vertAlign w:val="subscript"/>
        </w:rPr>
        <w:t xml:space="preserve"> </w:t>
      </w:r>
      <w:r w:rsidRPr="0034785E">
        <w:rPr>
          <w:rFonts w:cs="Arial"/>
          <w:b/>
        </w:rPr>
        <w:t>=</w:t>
      </w:r>
      <w:r w:rsidRPr="0034785E">
        <w:rPr>
          <w:rFonts w:cs="Arial"/>
          <w:b/>
          <w:u w:val="double"/>
        </w:rPr>
        <w:t xml:space="preserve"> </w:t>
      </w:r>
      <w:r>
        <w:rPr>
          <w:rFonts w:cs="Arial"/>
          <w:b/>
          <w:u w:val="double"/>
        </w:rPr>
        <w:t>30,29</w:t>
      </w:r>
      <w:r w:rsidRPr="0034785E">
        <w:rPr>
          <w:rFonts w:cs="Arial"/>
          <w:b/>
          <w:u w:val="double"/>
        </w:rPr>
        <w:t xml:space="preserve"> </w:t>
      </w:r>
      <w:r w:rsidRPr="0034785E">
        <w:rPr>
          <w:rFonts w:cs="Arial"/>
          <w:b/>
        </w:rPr>
        <w:t>kg.m</w:t>
      </w:r>
      <w:r w:rsidRPr="0034785E">
        <w:rPr>
          <w:rFonts w:cs="Arial"/>
          <w:b/>
          <w:vertAlign w:val="superscript"/>
        </w:rPr>
        <w:t>-2</w:t>
      </w:r>
      <w:r w:rsidRPr="00BF301D">
        <w:rPr>
          <w:sz w:val="24"/>
        </w:rPr>
        <w:tab/>
      </w:r>
      <w:r w:rsidRPr="00BF301D">
        <w:rPr>
          <w:rFonts w:cs="Arial"/>
        </w:rPr>
        <w:tab/>
      </w:r>
    </w:p>
    <w:p w14:paraId="7ED79AA6" w14:textId="77777777" w:rsidR="008D1545" w:rsidRDefault="008D1545" w:rsidP="008D1545">
      <w:pPr>
        <w:pStyle w:val="VISIA"/>
        <w:rPr>
          <w:rFonts w:cs="Arial"/>
          <w:highlight w:val="yellow"/>
        </w:rPr>
      </w:pPr>
    </w:p>
    <w:p w14:paraId="3054DCED" w14:textId="77777777" w:rsidR="008D1545" w:rsidRPr="0034785E" w:rsidRDefault="008D1545" w:rsidP="008D1545">
      <w:pPr>
        <w:pStyle w:val="VISIA"/>
        <w:rPr>
          <w:rFonts w:cs="Arial"/>
        </w:rPr>
      </w:pPr>
      <w:r w:rsidRPr="0034785E">
        <w:rPr>
          <w:rFonts w:cs="Arial"/>
        </w:rPr>
        <w:t>Výpočty priemerného a výpočtového požiarneho zaťaženia ako aj výpočet všetkých potrebných vstupov je uvedený vo výpočtovej časti technickej správy.</w:t>
      </w:r>
    </w:p>
    <w:p w14:paraId="42AC3076" w14:textId="77777777" w:rsidR="008D1545" w:rsidRPr="0034785E" w:rsidRDefault="008D1545" w:rsidP="008D1545">
      <w:pPr>
        <w:pStyle w:val="VISIA"/>
        <w:rPr>
          <w:highlight w:val="yellow"/>
        </w:rPr>
      </w:pPr>
    </w:p>
    <w:p w14:paraId="62CBF9D4" w14:textId="42B56807" w:rsidR="008D1545" w:rsidRPr="0039316E" w:rsidRDefault="008D1545" w:rsidP="008D1545">
      <w:pPr>
        <w:pStyle w:val="VISIA"/>
      </w:pPr>
      <w:r>
        <w:t>17.5</w:t>
      </w:r>
      <w:r w:rsidRPr="0039316E">
        <w:t>.</w:t>
      </w:r>
      <w:r>
        <w:t>2</w:t>
      </w:r>
      <w:r w:rsidRPr="0039316E">
        <w:t xml:space="preserve"> VEĽKOSŤ POŽIARNEHO ÚSEKU </w:t>
      </w:r>
      <w:r>
        <w:t>N</w:t>
      </w:r>
      <w:r w:rsidR="009924FD">
        <w:t>2</w:t>
      </w:r>
      <w:r>
        <w:t>.03</w:t>
      </w:r>
    </w:p>
    <w:p w14:paraId="0CC3A85A" w14:textId="31CD8F25" w:rsidR="008D1545" w:rsidRDefault="008D1545" w:rsidP="008D1545">
      <w:pPr>
        <w:pStyle w:val="VISIA"/>
        <w:rPr>
          <w:rFonts w:cs="Arial"/>
        </w:rPr>
      </w:pPr>
      <w:r>
        <w:rPr>
          <w:rFonts w:cs="Arial"/>
        </w:rPr>
        <w:tab/>
        <w:t>Veľkosť požiarneho úseku hromadnej garáže je definovaná maximálnym dovoleným počtom státí v požiarnom úseku radovej garáže stanovenom podľa tabuľky 2 STN 73 0837. Posudzovaný požiarny úsek celkovú kapacitu miest na státie štyroch osobných automobilov.</w:t>
      </w:r>
    </w:p>
    <w:p w14:paraId="491E322D" w14:textId="77777777" w:rsidR="008D1545" w:rsidRDefault="008D1545" w:rsidP="008D1545">
      <w:pPr>
        <w:pStyle w:val="VISIA"/>
        <w:rPr>
          <w:rFonts w:cs="Arial"/>
        </w:rPr>
      </w:pPr>
      <w:r>
        <w:rPr>
          <w:rFonts w:cs="Arial"/>
        </w:rPr>
        <w:t>Dovolený počet státí v garáží je 25 miest.</w:t>
      </w:r>
    </w:p>
    <w:p w14:paraId="2677CC01" w14:textId="77777777" w:rsidR="008D1545" w:rsidRDefault="008D1545" w:rsidP="008D1545">
      <w:pPr>
        <w:pStyle w:val="VISIA"/>
        <w:rPr>
          <w:rFonts w:cs="Arial"/>
        </w:rPr>
      </w:pPr>
    </w:p>
    <w:p w14:paraId="5CDA0C2B" w14:textId="77777777" w:rsidR="008D1545" w:rsidRPr="00E16654" w:rsidRDefault="008D1545" w:rsidP="008D1545">
      <w:pPr>
        <w:pStyle w:val="VISIA"/>
        <w:rPr>
          <w:rFonts w:cs="Arial"/>
          <w:b/>
        </w:rPr>
      </w:pPr>
      <w:r>
        <w:rPr>
          <w:rFonts w:cs="Arial"/>
          <w:b/>
        </w:rPr>
        <w:t>Skutočný počet státí v priestore garáže je menší ako dovolený počet státí. Plocha požiarneho úseku garáže vyhovuje platným technickým predpisom..</w:t>
      </w:r>
    </w:p>
    <w:p w14:paraId="3411A43D" w14:textId="77777777" w:rsidR="008D1545" w:rsidRDefault="008D1545" w:rsidP="008D1545">
      <w:pPr>
        <w:pStyle w:val="VISIA"/>
      </w:pPr>
    </w:p>
    <w:p w14:paraId="23D6911A" w14:textId="11598A0F" w:rsidR="008D1545" w:rsidRPr="0039519C" w:rsidRDefault="008D1545" w:rsidP="008D1545">
      <w:pPr>
        <w:pStyle w:val="VISIA"/>
      </w:pPr>
      <w:r>
        <w:t xml:space="preserve">17.5.3 </w:t>
      </w:r>
      <w:r w:rsidRPr="0039519C">
        <w:t xml:space="preserve">STUPEŇ POŽIARNEJ BEZPEČNOSTI </w:t>
      </w:r>
      <w:r>
        <w:t>POŽIARNEHO ÚSEKU N</w:t>
      </w:r>
      <w:r w:rsidR="009C795E">
        <w:t>2</w:t>
      </w:r>
      <w:r>
        <w:t>.03</w:t>
      </w:r>
    </w:p>
    <w:p w14:paraId="25CA3830" w14:textId="4C0E258A" w:rsidR="008D1545" w:rsidRDefault="008D1545" w:rsidP="008D1545">
      <w:pPr>
        <w:pStyle w:val="VISIA"/>
        <w:rPr>
          <w:rFonts w:cs="Arial"/>
        </w:rPr>
      </w:pPr>
      <w:r>
        <w:rPr>
          <w:rFonts w:cs="Arial"/>
        </w:rPr>
        <w:tab/>
        <w:t xml:space="preserve">Stupeň požiarnej bezpečnosti požiarneho úseku hromadnej garáže sa stanoví podľa ustanovenia čl. 5 STN 73 0837 podľa tabuľky 1 STN 73 0837. </w:t>
      </w:r>
    </w:p>
    <w:p w14:paraId="27B84824" w14:textId="209BDB7D" w:rsidR="008D1545" w:rsidRDefault="008D1545" w:rsidP="008D1545">
      <w:pPr>
        <w:pStyle w:val="VISIA"/>
        <w:rPr>
          <w:rFonts w:cs="Arial"/>
        </w:rPr>
      </w:pPr>
      <w:r>
        <w:rPr>
          <w:rFonts w:cs="Arial"/>
        </w:rPr>
        <w:t xml:space="preserve">Stupeň požiarnej bezpečnosti požiarneho úseku je stanovený podľa tabuľky č. 1 STN 73 0837 pre nadzemnú jednopodlažnú radovú garáž skupiny 1 pristavenú k jestvujúcemu objektu z nehorľavých hmôt. </w:t>
      </w:r>
    </w:p>
    <w:p w14:paraId="63B46604" w14:textId="596026C2" w:rsidR="008D1545" w:rsidRDefault="008D1545" w:rsidP="008D1545">
      <w:pPr>
        <w:pStyle w:val="VISIA"/>
        <w:rPr>
          <w:rFonts w:cs="Arial"/>
          <w:b/>
        </w:rPr>
      </w:pPr>
      <w:r w:rsidRPr="006068CF">
        <w:rPr>
          <w:rFonts w:cs="Arial"/>
          <w:b/>
        </w:rPr>
        <w:tab/>
        <w:t>Posudzovaný požiarny úsek</w:t>
      </w:r>
      <w:r>
        <w:rPr>
          <w:rFonts w:cs="Arial"/>
          <w:b/>
        </w:rPr>
        <w:t xml:space="preserve"> N</w:t>
      </w:r>
      <w:r w:rsidR="009C795E">
        <w:rPr>
          <w:rFonts w:cs="Arial"/>
          <w:b/>
        </w:rPr>
        <w:t>2</w:t>
      </w:r>
      <w:r>
        <w:rPr>
          <w:rFonts w:cs="Arial"/>
          <w:b/>
        </w:rPr>
        <w:t>.03</w:t>
      </w:r>
      <w:r w:rsidRPr="006068CF">
        <w:rPr>
          <w:rFonts w:cs="Arial"/>
          <w:b/>
        </w:rPr>
        <w:t xml:space="preserve"> je zat</w:t>
      </w:r>
      <w:r>
        <w:rPr>
          <w:rFonts w:cs="Arial"/>
          <w:b/>
        </w:rPr>
        <w:t>riedený do I</w:t>
      </w:r>
      <w:r w:rsidRPr="006068CF">
        <w:rPr>
          <w:rFonts w:cs="Arial"/>
          <w:b/>
        </w:rPr>
        <w:t>. stupňa protipožiarnej bezpečnosti stavby.</w:t>
      </w:r>
    </w:p>
    <w:p w14:paraId="1ABA9899" w14:textId="77777777" w:rsidR="008D1545" w:rsidRDefault="008D1545" w:rsidP="008D1545">
      <w:pPr>
        <w:pStyle w:val="VISIA"/>
        <w:rPr>
          <w:rFonts w:cs="Arial"/>
          <w:b/>
        </w:rPr>
      </w:pPr>
    </w:p>
    <w:p w14:paraId="3609DA09" w14:textId="2DC342C7" w:rsidR="009C795E" w:rsidRDefault="009C795E" w:rsidP="009C795E">
      <w:pPr>
        <w:pStyle w:val="VISIA"/>
      </w:pPr>
      <w:r>
        <w:t>17.</w:t>
      </w:r>
      <w:r>
        <w:t>6</w:t>
      </w:r>
      <w:r w:rsidRPr="0039316E">
        <w:t>.</w:t>
      </w:r>
      <w:r>
        <w:t>1</w:t>
      </w:r>
      <w:r w:rsidRPr="0039316E">
        <w:t xml:space="preserve">  POŽIARNE RIZIKO </w:t>
      </w:r>
      <w:r>
        <w:t>V POŽIARNOM ÚSEKU N</w:t>
      </w:r>
      <w:r>
        <w:t>3</w:t>
      </w:r>
      <w:r>
        <w:t>.0</w:t>
      </w:r>
      <w:r>
        <w:t>4</w:t>
      </w:r>
    </w:p>
    <w:p w14:paraId="75EB28FA" w14:textId="29A643F4" w:rsidR="009C795E" w:rsidRPr="009C795E" w:rsidRDefault="009C795E" w:rsidP="009C795E">
      <w:pPr>
        <w:pStyle w:val="VISIA"/>
      </w:pPr>
      <w:r w:rsidRPr="009C795E">
        <w:t xml:space="preserve">Požiarne zaťaženie </w:t>
      </w:r>
      <w:r w:rsidRPr="009C795E">
        <w:rPr>
          <w:b/>
          <w:i/>
        </w:rPr>
        <w:t>p</w:t>
      </w:r>
      <w:r w:rsidRPr="009C795E">
        <w:t xml:space="preserve"> sa stanovilo podľa článku 5.3.1 STN 73 0802 na základe normatívnych hodnôt stáleho a náhodného požiarneho zaťaženia:</w:t>
      </w:r>
    </w:p>
    <w:p w14:paraId="598FEA91" w14:textId="77777777" w:rsidR="009C795E" w:rsidRPr="009C795E" w:rsidRDefault="009C795E" w:rsidP="009C795E">
      <w:pPr>
        <w:pStyle w:val="VISIA"/>
        <w:rPr>
          <w:b/>
          <w:vertAlign w:val="superscript"/>
        </w:rPr>
      </w:pPr>
      <w:r w:rsidRPr="009C795E">
        <w:rPr>
          <w:b/>
        </w:rPr>
        <w:t>p = 30,25 kg.m</w:t>
      </w:r>
      <w:r w:rsidRPr="009C795E">
        <w:rPr>
          <w:b/>
          <w:vertAlign w:val="superscript"/>
        </w:rPr>
        <w:t>-2</w:t>
      </w:r>
    </w:p>
    <w:p w14:paraId="01269E50" w14:textId="77777777" w:rsidR="009C795E" w:rsidRPr="009C795E" w:rsidRDefault="009C795E" w:rsidP="009C795E">
      <w:pPr>
        <w:pStyle w:val="VISIA"/>
      </w:pPr>
      <w:r w:rsidRPr="009C795E">
        <w:tab/>
      </w:r>
    </w:p>
    <w:p w14:paraId="41940A2D" w14:textId="77777777" w:rsidR="009C795E" w:rsidRPr="009C795E" w:rsidRDefault="009C795E" w:rsidP="009C795E">
      <w:pPr>
        <w:pStyle w:val="VISIA"/>
        <w:rPr>
          <w:rFonts w:cs="Arial"/>
        </w:rPr>
      </w:pPr>
      <w:r w:rsidRPr="009C795E">
        <w:rPr>
          <w:rFonts w:cs="Arial"/>
          <w:noProof/>
        </w:rPr>
        <w:t>Výpočtové požiarne zaťaženie sa určilo podľa článku 5.2.1 STN 73 0802</w:t>
      </w:r>
      <w:r w:rsidRPr="009C795E">
        <w:rPr>
          <w:rFonts w:cs="Arial"/>
        </w:rPr>
        <w:t xml:space="preserve">:            </w:t>
      </w:r>
      <w:r w:rsidRPr="009C795E">
        <w:rPr>
          <w:rFonts w:cs="Arial"/>
        </w:rPr>
        <w:tab/>
      </w:r>
      <w:r w:rsidRPr="009C795E">
        <w:rPr>
          <w:rFonts w:cs="Arial"/>
        </w:rPr>
        <w:tab/>
      </w:r>
    </w:p>
    <w:p w14:paraId="67573324" w14:textId="77777777" w:rsidR="009C795E" w:rsidRPr="009C795E" w:rsidRDefault="009C795E" w:rsidP="009C795E">
      <w:pPr>
        <w:pStyle w:val="VISIA"/>
        <w:rPr>
          <w:rFonts w:cs="Arial"/>
          <w:u w:val="single"/>
        </w:rPr>
      </w:pPr>
      <w:proofErr w:type="spellStart"/>
      <w:r w:rsidRPr="009C795E">
        <w:rPr>
          <w:rFonts w:cs="Arial"/>
          <w:b/>
        </w:rPr>
        <w:t>p</w:t>
      </w:r>
      <w:r w:rsidRPr="009C795E">
        <w:rPr>
          <w:rFonts w:cs="Arial"/>
          <w:b/>
          <w:vertAlign w:val="subscript"/>
        </w:rPr>
        <w:t>v</w:t>
      </w:r>
      <w:proofErr w:type="spellEnd"/>
      <w:r w:rsidRPr="009C795E">
        <w:rPr>
          <w:rFonts w:cs="Arial"/>
          <w:b/>
          <w:vertAlign w:val="subscript"/>
        </w:rPr>
        <w:t xml:space="preserve"> </w:t>
      </w:r>
      <w:r w:rsidRPr="009C795E">
        <w:rPr>
          <w:rFonts w:cs="Arial"/>
          <w:b/>
        </w:rPr>
        <w:t>=</w:t>
      </w:r>
      <w:r w:rsidRPr="009C795E">
        <w:rPr>
          <w:rFonts w:cs="Arial"/>
          <w:b/>
          <w:u w:val="double"/>
        </w:rPr>
        <w:t xml:space="preserve"> 18,41 </w:t>
      </w:r>
      <w:r w:rsidRPr="009C795E">
        <w:rPr>
          <w:rFonts w:cs="Arial"/>
          <w:b/>
        </w:rPr>
        <w:t>kg.m</w:t>
      </w:r>
      <w:r w:rsidRPr="009C795E">
        <w:rPr>
          <w:rFonts w:cs="Arial"/>
          <w:b/>
          <w:vertAlign w:val="superscript"/>
        </w:rPr>
        <w:t>-2</w:t>
      </w:r>
      <w:r w:rsidRPr="009C795E">
        <w:tab/>
      </w:r>
      <w:r w:rsidRPr="009C795E">
        <w:rPr>
          <w:rFonts w:cs="Arial"/>
        </w:rPr>
        <w:tab/>
      </w:r>
    </w:p>
    <w:p w14:paraId="1751ECBC" w14:textId="77777777" w:rsidR="009C795E" w:rsidRPr="009C795E" w:rsidRDefault="009C795E" w:rsidP="009C795E">
      <w:pPr>
        <w:pStyle w:val="VISIA"/>
        <w:rPr>
          <w:rFonts w:cs="Arial"/>
          <w:highlight w:val="yellow"/>
        </w:rPr>
      </w:pPr>
    </w:p>
    <w:p w14:paraId="3CF3970D" w14:textId="77777777" w:rsidR="009C795E" w:rsidRPr="009C795E" w:rsidRDefault="009C795E" w:rsidP="009C795E">
      <w:pPr>
        <w:pStyle w:val="VISIA"/>
        <w:rPr>
          <w:rFonts w:cs="Arial"/>
        </w:rPr>
      </w:pPr>
      <w:r w:rsidRPr="009C795E">
        <w:rPr>
          <w:rFonts w:cs="Arial"/>
        </w:rPr>
        <w:lastRenderedPageBreak/>
        <w:t>Výpočty priemerného a výpočtového požiarneho zaťaženia ako aj výpočet všetkých potrebných vstupov je uvedený vo výpočtovej časti technickej správy.</w:t>
      </w:r>
    </w:p>
    <w:p w14:paraId="128562FF" w14:textId="77777777" w:rsidR="009C795E" w:rsidRPr="0039316E" w:rsidRDefault="009C795E" w:rsidP="009C795E">
      <w:pPr>
        <w:pStyle w:val="VISIA"/>
      </w:pPr>
    </w:p>
    <w:p w14:paraId="6545CBA9" w14:textId="45A6D248" w:rsidR="009C795E" w:rsidRDefault="009C795E" w:rsidP="009C795E">
      <w:pPr>
        <w:pStyle w:val="VISIA"/>
      </w:pPr>
      <w:r>
        <w:t>17.</w:t>
      </w:r>
      <w:r>
        <w:t>6</w:t>
      </w:r>
      <w:r w:rsidRPr="0039316E">
        <w:t>.</w:t>
      </w:r>
      <w:r>
        <w:t>2</w:t>
      </w:r>
      <w:r w:rsidRPr="0039316E">
        <w:t xml:space="preserve"> VEĽKOSŤ POŽIARNEHO ÚSEKU </w:t>
      </w:r>
      <w:r>
        <w:t>N</w:t>
      </w:r>
      <w:r>
        <w:t>3</w:t>
      </w:r>
      <w:r>
        <w:t>.0</w:t>
      </w:r>
      <w:r>
        <w:t>4</w:t>
      </w:r>
    </w:p>
    <w:p w14:paraId="4BC74FC3" w14:textId="621FE168" w:rsidR="009C795E" w:rsidRDefault="00AF63CC" w:rsidP="009C795E">
      <w:pPr>
        <w:pStyle w:val="VISIA"/>
      </w:pPr>
      <w:r>
        <w:tab/>
      </w:r>
      <w:r w:rsidR="009C795E">
        <w:t>Veľkosť požiarneho úseku sa je definovaná súčtom pôdorysnej plochy jednotlivých miestností, ktoré sú súčasťou posudzovaného požiarneho úseku. Posudzovaný požiarny úsek má celkovú pôdorysnú plochu 587,89 m</w:t>
      </w:r>
      <w:r w:rsidR="009C795E" w:rsidRPr="0034785E">
        <w:rPr>
          <w:vertAlign w:val="superscript"/>
        </w:rPr>
        <w:t>2</w:t>
      </w:r>
      <w:r w:rsidR="009C795E">
        <w:t>.</w:t>
      </w:r>
    </w:p>
    <w:p w14:paraId="4F2D6766" w14:textId="20C92445" w:rsidR="009C795E" w:rsidRDefault="009C795E" w:rsidP="009C795E">
      <w:pPr>
        <w:pStyle w:val="VISIA"/>
      </w:pPr>
      <w:r>
        <w:tab/>
        <w:t>Dovolené celkové rozmery požiarneho úseku sú pre požiarne úseky s nehorľavými konštrukciami definované v tabuľke 10 STN 73 0802 v závislosti od veľkosti súčiniteľa „a“. Pre stanovenie dovolených rozmerov požiarnych úsekov sa dovolená plocha stanovila lineárnou interpoláciou príslušných hodnôt súčiniteľa „a“. Stavba je stavbou tromi nadzemnými požiarnymi podlažiami a poloha požiarneho úseku je do 22,50 m.</w:t>
      </w:r>
    </w:p>
    <w:p w14:paraId="29E51EB6" w14:textId="5AB304B9" w:rsidR="009C795E" w:rsidRDefault="009C795E" w:rsidP="009C795E">
      <w:pPr>
        <w:pStyle w:val="VISIA"/>
      </w:pPr>
      <w:r>
        <w:tab/>
        <w:t>Dovolené rozmery požiarneho úseku sú nasledovné:</w:t>
      </w:r>
    </w:p>
    <w:p w14:paraId="55D7ED14" w14:textId="77777777" w:rsidR="009C795E" w:rsidRDefault="009C795E" w:rsidP="009C795E">
      <w:pPr>
        <w:pStyle w:val="VISIA"/>
      </w:pPr>
      <w:r>
        <w:tab/>
      </w:r>
      <w:r>
        <w:tab/>
      </w:r>
      <w:r>
        <w:tab/>
        <w:t>dĺžka – 70,75 m</w:t>
      </w:r>
    </w:p>
    <w:p w14:paraId="57AF049C" w14:textId="77777777" w:rsidR="009C795E" w:rsidRDefault="009C795E" w:rsidP="009C795E">
      <w:pPr>
        <w:pStyle w:val="VISIA"/>
      </w:pPr>
      <w:r>
        <w:tab/>
      </w:r>
      <w:r>
        <w:tab/>
      </w:r>
      <w:r>
        <w:tab/>
        <w:t>šírka – 44,40 m</w:t>
      </w:r>
    </w:p>
    <w:p w14:paraId="7050C789" w14:textId="77777777" w:rsidR="009C795E" w:rsidRDefault="009C795E" w:rsidP="009C795E">
      <w:pPr>
        <w:pStyle w:val="VISIA"/>
      </w:pPr>
    </w:p>
    <w:p w14:paraId="6603BE11" w14:textId="77777777" w:rsidR="009C795E" w:rsidRDefault="009C795E" w:rsidP="009C795E">
      <w:pPr>
        <w:pStyle w:val="VISIA"/>
      </w:pPr>
      <w:r>
        <w:t xml:space="preserve">Podľa čl. 3.3.1 STN 73 0834 sa medzná (dovolená) veľkosť požiarneho úseku pri zmenách stavieb stanoví pôdorysnou plochou, určenou ako súčin medznej dĺžky a šírky. </w:t>
      </w:r>
    </w:p>
    <w:p w14:paraId="57A09FE2" w14:textId="18CC133A" w:rsidR="009C795E" w:rsidRDefault="009C795E" w:rsidP="009C795E">
      <w:pPr>
        <w:pStyle w:val="VISIA"/>
        <w:rPr>
          <w:b/>
        </w:rPr>
      </w:pPr>
      <w:r>
        <w:rPr>
          <w:b/>
        </w:rPr>
        <w:tab/>
      </w:r>
      <w:r w:rsidRPr="00E16654">
        <w:rPr>
          <w:b/>
        </w:rPr>
        <w:t>Medzná</w:t>
      </w:r>
      <w:r>
        <w:rPr>
          <w:b/>
        </w:rPr>
        <w:t xml:space="preserve"> (dovolená)</w:t>
      </w:r>
      <w:r w:rsidRPr="00E16654">
        <w:rPr>
          <w:b/>
        </w:rPr>
        <w:t xml:space="preserve"> plocha </w:t>
      </w:r>
      <w:r>
        <w:rPr>
          <w:b/>
        </w:rPr>
        <w:t xml:space="preserve">požiarneho podlažia </w:t>
      </w:r>
      <w:r w:rsidRPr="00E16654">
        <w:rPr>
          <w:b/>
        </w:rPr>
        <w:t xml:space="preserve">požiarneho úseku je </w:t>
      </w:r>
      <w:r>
        <w:rPr>
          <w:b/>
        </w:rPr>
        <w:t xml:space="preserve">3 141,30 </w:t>
      </w:r>
      <w:r w:rsidRPr="00E16654">
        <w:rPr>
          <w:b/>
        </w:rPr>
        <w:t>m</w:t>
      </w:r>
      <w:r w:rsidRPr="00E16654">
        <w:rPr>
          <w:b/>
          <w:vertAlign w:val="superscript"/>
        </w:rPr>
        <w:t>2</w:t>
      </w:r>
      <w:r>
        <w:rPr>
          <w:b/>
        </w:rPr>
        <w:t>.</w:t>
      </w:r>
    </w:p>
    <w:p w14:paraId="482279E4" w14:textId="680A695E" w:rsidR="009C795E" w:rsidRDefault="009C795E" w:rsidP="009C795E">
      <w:pPr>
        <w:pStyle w:val="VISIA"/>
        <w:rPr>
          <w:b/>
        </w:rPr>
      </w:pPr>
      <w:r>
        <w:rPr>
          <w:b/>
        </w:rPr>
        <w:tab/>
        <w:t>Skutočná plocha tretieho nadzemného požiarneho podlažia je 587,89 m</w:t>
      </w:r>
      <w:r w:rsidRPr="00E16654">
        <w:rPr>
          <w:b/>
          <w:vertAlign w:val="superscript"/>
        </w:rPr>
        <w:t>2</w:t>
      </w:r>
      <w:r>
        <w:rPr>
          <w:b/>
        </w:rPr>
        <w:t>.</w:t>
      </w:r>
    </w:p>
    <w:p w14:paraId="54A036A0" w14:textId="7279180F" w:rsidR="009C795E" w:rsidRDefault="009C795E" w:rsidP="009C795E">
      <w:pPr>
        <w:pStyle w:val="VISIA"/>
        <w:rPr>
          <w:b/>
        </w:rPr>
      </w:pPr>
      <w:r>
        <w:rPr>
          <w:b/>
        </w:rPr>
        <w:tab/>
        <w:t>Skutočný počet požiarnych podlaží je 1 podlažie.</w:t>
      </w:r>
    </w:p>
    <w:p w14:paraId="215C878C" w14:textId="2A9CDA48" w:rsidR="009C795E" w:rsidRDefault="009C795E" w:rsidP="009C795E">
      <w:pPr>
        <w:pStyle w:val="VISIA"/>
        <w:rPr>
          <w:b/>
        </w:rPr>
      </w:pPr>
      <w:r>
        <w:rPr>
          <w:b/>
        </w:rPr>
        <w:tab/>
        <w:t>Dovolený počet požiarnych podlaží v požiarnom úseku podľa článku 5.3.2 STN 73 0802 je 7,6 podlažia.</w:t>
      </w:r>
    </w:p>
    <w:p w14:paraId="310D8352" w14:textId="5E6EC61C" w:rsidR="009C795E" w:rsidRPr="00E16654" w:rsidRDefault="009C795E" w:rsidP="009C795E">
      <w:pPr>
        <w:pStyle w:val="VISIA"/>
        <w:rPr>
          <w:b/>
        </w:rPr>
      </w:pPr>
      <w:r>
        <w:rPr>
          <w:b/>
        </w:rPr>
        <w:tab/>
        <w:t>Medzná plocha požiarneho úseku je väčšia ako skutočná plocha požiarneho úseku. Plocha požiarneho úseku vyhovuje. Dovolený počet požiarnych podlaží je menší ako skutočný počet požiarnych podlaží.</w:t>
      </w:r>
    </w:p>
    <w:p w14:paraId="2E855104" w14:textId="77777777" w:rsidR="009C795E" w:rsidRPr="0039316E" w:rsidRDefault="009C795E" w:rsidP="009C795E">
      <w:pPr>
        <w:pStyle w:val="VISIA"/>
      </w:pPr>
    </w:p>
    <w:p w14:paraId="2461538C" w14:textId="254E80A5" w:rsidR="009C795E" w:rsidRDefault="009C795E" w:rsidP="009C795E">
      <w:pPr>
        <w:pStyle w:val="VISIA"/>
      </w:pPr>
      <w:r>
        <w:t>17.</w:t>
      </w:r>
      <w:r>
        <w:t>6</w:t>
      </w:r>
      <w:r>
        <w:t xml:space="preserve">.3 </w:t>
      </w:r>
      <w:r w:rsidRPr="0039519C">
        <w:t xml:space="preserve">STUPEŇ POŽIARNEJ BEZPEČNOSTI </w:t>
      </w:r>
      <w:r>
        <w:t>POŽIARNEHO ÚSEKU N</w:t>
      </w:r>
      <w:r>
        <w:t>3</w:t>
      </w:r>
      <w:r>
        <w:t>.0</w:t>
      </w:r>
      <w:r>
        <w:t>4</w:t>
      </w:r>
    </w:p>
    <w:p w14:paraId="50DA4289" w14:textId="7C173010" w:rsidR="00AF63CC" w:rsidRDefault="00AF63CC" w:rsidP="00AF63CC">
      <w:pPr>
        <w:pStyle w:val="VISIA"/>
      </w:pPr>
      <w:r>
        <w:tab/>
        <w:t xml:space="preserve">Stupeň požiarnej bezpečnosti požiarneho úseku sa podľa ustanovenia čl. 3.2.2 STN 73 0834 určí podľa STN 73 0802. </w:t>
      </w:r>
    </w:p>
    <w:p w14:paraId="603762CD" w14:textId="77777777" w:rsidR="00AF63CC" w:rsidRDefault="00AF63CC" w:rsidP="00AF63CC">
      <w:pPr>
        <w:pStyle w:val="VISIA"/>
      </w:pPr>
      <w:r>
        <w:t>Stupeň požiarnej bezpečnosti požiarneho úseku je stanovený podľa tabuľky č. 9 STN 73 0802 v závislosti od horľavosti konštrukcii stavby, výpočtového požiarneho zaťaženia a (požiarnej) výšky objektu.</w:t>
      </w:r>
    </w:p>
    <w:p w14:paraId="47D634EE" w14:textId="77777777" w:rsidR="00AF63CC" w:rsidRDefault="00AF63CC" w:rsidP="00AF63CC">
      <w:pPr>
        <w:pStyle w:val="VISIA"/>
      </w:pPr>
      <w:r>
        <w:t>Posudzovaná časť stavby má konštrukcie nehorľavé, výpočtové požiarne zaťaženie v požiarnom úseku je 18,41 kg.m</w:t>
      </w:r>
      <w:r>
        <w:rPr>
          <w:vertAlign w:val="superscript"/>
        </w:rPr>
        <w:t>-2</w:t>
      </w:r>
      <w:r>
        <w:t xml:space="preserve">, a výška nadzemnej časti stavby je 6,20 metra. Na základe týchto hodnôt je posudzovaný požiarny úsek zatriedený do II. stupňa požiarnej bezpečnosti požiarneho úseku. </w:t>
      </w:r>
    </w:p>
    <w:p w14:paraId="0505F91E" w14:textId="77777777" w:rsidR="00AF63CC" w:rsidRDefault="00AF63CC" w:rsidP="00AF63CC">
      <w:pPr>
        <w:pStyle w:val="VISIA"/>
        <w:rPr>
          <w:b/>
        </w:rPr>
      </w:pPr>
      <w:r w:rsidRPr="006068CF">
        <w:rPr>
          <w:b/>
        </w:rPr>
        <w:tab/>
        <w:t>Posudzovaný požiarny úsek</w:t>
      </w:r>
      <w:r>
        <w:rPr>
          <w:b/>
        </w:rPr>
        <w:t xml:space="preserve"> N3.04 </w:t>
      </w:r>
      <w:r w:rsidRPr="006068CF">
        <w:rPr>
          <w:b/>
        </w:rPr>
        <w:t>je zat</w:t>
      </w:r>
      <w:r>
        <w:rPr>
          <w:b/>
        </w:rPr>
        <w:t>riedený do II</w:t>
      </w:r>
      <w:r w:rsidRPr="006068CF">
        <w:rPr>
          <w:b/>
        </w:rPr>
        <w:t>. stupňa protipožiarnej bezpečnosti stavby.</w:t>
      </w:r>
    </w:p>
    <w:p w14:paraId="037CE3B4" w14:textId="77777777" w:rsidR="008D1545" w:rsidRPr="00871BA1" w:rsidRDefault="008D1545" w:rsidP="008D1545">
      <w:pPr>
        <w:pStyle w:val="VISIA"/>
        <w:rPr>
          <w:rFonts w:cs="Arial"/>
          <w:i/>
          <w:sz w:val="24"/>
          <w:szCs w:val="24"/>
        </w:rPr>
      </w:pPr>
    </w:p>
    <w:p w14:paraId="693813C1" w14:textId="489AEA4A" w:rsidR="008D1545" w:rsidRDefault="008D1545" w:rsidP="008D1545">
      <w:pPr>
        <w:pStyle w:val="VISIA"/>
      </w:pPr>
      <w:bookmarkStart w:id="28" w:name="_Toc86732079"/>
      <w:r>
        <w:t>17.</w:t>
      </w:r>
      <w:r w:rsidR="009C795E">
        <w:t>7</w:t>
      </w:r>
      <w:r>
        <w:t xml:space="preserve">. </w:t>
      </w:r>
      <w:r w:rsidRPr="0039519C">
        <w:t>POŽIARNE ODOLNOSTI STAVEBNÝCH KONŠTRUKCIÍ</w:t>
      </w:r>
      <w:bookmarkEnd w:id="28"/>
      <w:r w:rsidRPr="0039519C">
        <w:t xml:space="preserve"> </w:t>
      </w:r>
    </w:p>
    <w:p w14:paraId="60E2ADAF" w14:textId="25227561" w:rsidR="008D1545" w:rsidRPr="00900457" w:rsidRDefault="008D1545" w:rsidP="008D1545">
      <w:pPr>
        <w:pStyle w:val="VISIA"/>
        <w:rPr>
          <w:rFonts w:cs="Arial"/>
        </w:rPr>
      </w:pPr>
      <w:r>
        <w:rPr>
          <w:rFonts w:cs="Arial"/>
        </w:rPr>
        <w:tab/>
      </w:r>
      <w:r w:rsidRPr="00900457">
        <w:rPr>
          <w:rFonts w:cs="Arial"/>
        </w:rPr>
        <w:t>Najnižšia požadovaná po</w:t>
      </w:r>
      <w:r>
        <w:rPr>
          <w:rFonts w:cs="Arial"/>
        </w:rPr>
        <w:t>žiarna odolnosť je stanovená v tabuľke 13 STN 73 0802</w:t>
      </w:r>
    </w:p>
    <w:p w14:paraId="4743089B" w14:textId="77777777" w:rsidR="008D1545" w:rsidRPr="00900457" w:rsidRDefault="008D1545" w:rsidP="008D1545">
      <w:pPr>
        <w:pStyle w:val="VISIA"/>
        <w:rPr>
          <w:rFonts w:cs="Arial"/>
          <w:b/>
          <w:i/>
        </w:rPr>
      </w:pPr>
      <w:r w:rsidRPr="00900457">
        <w:rPr>
          <w:rFonts w:cs="Arial"/>
          <w:b/>
          <w:i/>
        </w:rPr>
        <w:t>Požadované požiarne odolnosti stavebných konštrukcii</w:t>
      </w:r>
      <w:r>
        <w:rPr>
          <w:rFonts w:cs="Arial"/>
          <w:b/>
          <w:i/>
        </w:rPr>
        <w:t xml:space="preserve"> pre požiarne úseky:</w:t>
      </w:r>
    </w:p>
    <w:p w14:paraId="71AE00A4" w14:textId="77777777" w:rsidR="008D1545" w:rsidRDefault="008D1545" w:rsidP="008D1545">
      <w:pPr>
        <w:pStyle w:val="VISIA"/>
        <w:rPr>
          <w:rFonts w:cs="Arial"/>
        </w:rPr>
      </w:pPr>
    </w:p>
    <w:p w14:paraId="3B5B87B8" w14:textId="77777777" w:rsidR="008D1545" w:rsidRDefault="008D1545" w:rsidP="008D1545">
      <w:pPr>
        <w:pStyle w:val="VISIA"/>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I.°PBS</w:t>
      </w:r>
      <w:r>
        <w:rPr>
          <w:rFonts w:cs="Arial"/>
        </w:rPr>
        <w:tab/>
      </w:r>
      <w:r>
        <w:rPr>
          <w:rFonts w:cs="Arial"/>
        </w:rPr>
        <w:tab/>
      </w:r>
      <w:r>
        <w:rPr>
          <w:rFonts w:cs="Arial"/>
        </w:rPr>
        <w:tab/>
        <w:t>III.°PBS</w:t>
      </w:r>
    </w:p>
    <w:p w14:paraId="4172664D" w14:textId="77777777" w:rsidR="008D1545" w:rsidRPr="00900457" w:rsidRDefault="008D1545" w:rsidP="008D1545">
      <w:pPr>
        <w:pStyle w:val="VISIA"/>
        <w:rPr>
          <w:rFonts w:cs="Arial"/>
        </w:rPr>
      </w:pPr>
      <w:r w:rsidRPr="00900457">
        <w:rPr>
          <w:rFonts w:cs="Arial"/>
        </w:rPr>
        <w:t>Požiarne deliace konštrukcie</w:t>
      </w:r>
      <w:r>
        <w:rPr>
          <w:rFonts w:cs="Arial"/>
        </w:rPr>
        <w:t xml:space="preserve"> (steny, stropy)</w:t>
      </w:r>
      <w:r>
        <w:rPr>
          <w:rFonts w:cs="Arial"/>
        </w:rPr>
        <w:tab/>
      </w:r>
      <w:r>
        <w:rPr>
          <w:rFonts w:cs="Arial"/>
        </w:rPr>
        <w:tab/>
      </w:r>
      <w:r>
        <w:rPr>
          <w:rFonts w:cs="Arial"/>
        </w:rPr>
        <w:tab/>
      </w:r>
    </w:p>
    <w:p w14:paraId="5CCB6440" w14:textId="77739346" w:rsidR="008D1545" w:rsidRDefault="00AF63CC" w:rsidP="008D1545">
      <w:pPr>
        <w:pStyle w:val="VISIA"/>
        <w:rPr>
          <w:rFonts w:cs="Arial"/>
        </w:rPr>
      </w:pPr>
      <w:r>
        <w:rPr>
          <w:rFonts w:cs="Arial"/>
        </w:rPr>
        <w:tab/>
      </w:r>
      <w:r w:rsidR="008D1545">
        <w:rPr>
          <w:rFonts w:cs="Arial"/>
        </w:rPr>
        <w:t>v podzemných podlažiach</w:t>
      </w:r>
      <w:r w:rsidR="008D1545">
        <w:rPr>
          <w:rFonts w:cs="Arial"/>
        </w:rPr>
        <w:tab/>
      </w:r>
      <w:r w:rsidR="008D1545">
        <w:rPr>
          <w:rFonts w:cs="Arial"/>
        </w:rPr>
        <w:tab/>
      </w:r>
      <w:r w:rsidR="008D1545">
        <w:rPr>
          <w:rFonts w:cs="Arial"/>
        </w:rPr>
        <w:tab/>
      </w:r>
      <w:r w:rsidR="008D1545">
        <w:rPr>
          <w:rFonts w:cs="Arial"/>
        </w:rPr>
        <w:tab/>
        <w:t>30 A</w:t>
      </w:r>
      <w:r w:rsidR="008D1545">
        <w:rPr>
          <w:rFonts w:cs="Arial"/>
        </w:rPr>
        <w:tab/>
      </w:r>
      <w:r w:rsidR="008D1545">
        <w:rPr>
          <w:rFonts w:cs="Arial"/>
        </w:rPr>
        <w:tab/>
      </w:r>
      <w:r w:rsidR="008D1545">
        <w:rPr>
          <w:rFonts w:cs="Arial"/>
        </w:rPr>
        <w:tab/>
        <w:t>60 A</w:t>
      </w:r>
    </w:p>
    <w:p w14:paraId="01D1C1A5" w14:textId="27E5EB14" w:rsidR="008D1545" w:rsidRDefault="00AF63CC" w:rsidP="008D1545">
      <w:pPr>
        <w:pStyle w:val="VISIA"/>
        <w:rPr>
          <w:rFonts w:cs="Arial"/>
        </w:rPr>
      </w:pPr>
      <w:r>
        <w:rPr>
          <w:rFonts w:cs="Arial"/>
        </w:rPr>
        <w:tab/>
      </w:r>
      <w:r w:rsidR="008D1545" w:rsidRPr="00900457">
        <w:rPr>
          <w:rFonts w:cs="Arial"/>
        </w:rPr>
        <w:t>v nadzemných podlažiach</w:t>
      </w:r>
      <w:r w:rsidR="008D1545">
        <w:rPr>
          <w:rFonts w:cs="Arial"/>
        </w:rPr>
        <w:tab/>
      </w:r>
      <w:r w:rsidR="008D1545">
        <w:rPr>
          <w:rFonts w:cs="Arial"/>
        </w:rPr>
        <w:tab/>
      </w:r>
      <w:r w:rsidR="008D1545">
        <w:rPr>
          <w:rFonts w:cs="Arial"/>
        </w:rPr>
        <w:tab/>
      </w:r>
      <w:r w:rsidR="008D1545">
        <w:rPr>
          <w:rFonts w:cs="Arial"/>
        </w:rPr>
        <w:tab/>
        <w:t>15+</w:t>
      </w:r>
      <w:r w:rsidR="008D1545">
        <w:rPr>
          <w:rFonts w:cs="Arial"/>
        </w:rPr>
        <w:tab/>
      </w:r>
      <w:r w:rsidR="008D1545">
        <w:rPr>
          <w:rFonts w:cs="Arial"/>
        </w:rPr>
        <w:tab/>
      </w:r>
      <w:r w:rsidR="008D1545">
        <w:rPr>
          <w:rFonts w:cs="Arial"/>
        </w:rPr>
        <w:tab/>
        <w:t xml:space="preserve">45 + </w:t>
      </w:r>
    </w:p>
    <w:p w14:paraId="66FE9AF9" w14:textId="3A78217A" w:rsidR="008D1545" w:rsidRDefault="00AF63CC" w:rsidP="008D1545">
      <w:pPr>
        <w:pStyle w:val="VISIA"/>
        <w:rPr>
          <w:rFonts w:cs="Arial"/>
        </w:rPr>
      </w:pPr>
      <w:r>
        <w:rPr>
          <w:rFonts w:cs="Arial"/>
        </w:rPr>
        <w:tab/>
      </w:r>
      <w:r w:rsidR="008D1545">
        <w:rPr>
          <w:rFonts w:cs="Arial"/>
        </w:rPr>
        <w:t>v poslednom nadzemnom podlaží</w:t>
      </w:r>
      <w:r w:rsidR="008D1545">
        <w:rPr>
          <w:rFonts w:cs="Arial"/>
        </w:rPr>
        <w:tab/>
      </w:r>
      <w:r w:rsidR="008D1545">
        <w:rPr>
          <w:rFonts w:cs="Arial"/>
        </w:rPr>
        <w:tab/>
      </w:r>
      <w:r w:rsidR="008D1545">
        <w:rPr>
          <w:rFonts w:cs="Arial"/>
        </w:rPr>
        <w:tab/>
        <w:t>15+</w:t>
      </w:r>
      <w:r w:rsidR="008D1545">
        <w:rPr>
          <w:rFonts w:cs="Arial"/>
        </w:rPr>
        <w:tab/>
      </w:r>
      <w:r w:rsidR="008D1545">
        <w:rPr>
          <w:rFonts w:cs="Arial"/>
        </w:rPr>
        <w:tab/>
      </w:r>
      <w:r w:rsidR="008D1545">
        <w:rPr>
          <w:rFonts w:cs="Arial"/>
        </w:rPr>
        <w:tab/>
        <w:t>30 +</w:t>
      </w:r>
    </w:p>
    <w:p w14:paraId="508C3FF7" w14:textId="77777777" w:rsidR="008D1545" w:rsidRDefault="008D1545" w:rsidP="008D1545">
      <w:pPr>
        <w:pStyle w:val="VISIA"/>
        <w:rPr>
          <w:rFonts w:cs="Arial"/>
        </w:rPr>
      </w:pPr>
    </w:p>
    <w:p w14:paraId="05E340D0" w14:textId="77777777" w:rsidR="00AF63CC" w:rsidRDefault="00AF63CC" w:rsidP="008D1545">
      <w:pPr>
        <w:pStyle w:val="VISIA"/>
        <w:rPr>
          <w:rFonts w:cs="Arial"/>
        </w:rPr>
      </w:pPr>
    </w:p>
    <w:p w14:paraId="2F7EBABA" w14:textId="77777777" w:rsidR="008D1545" w:rsidRPr="00900457" w:rsidRDefault="008D1545" w:rsidP="008D1545">
      <w:pPr>
        <w:pStyle w:val="VISIA"/>
        <w:rPr>
          <w:rFonts w:cs="Arial"/>
        </w:rPr>
      </w:pPr>
      <w:r w:rsidRPr="00900457">
        <w:rPr>
          <w:rFonts w:cs="Arial"/>
        </w:rPr>
        <w:t xml:space="preserve">Požiarne </w:t>
      </w:r>
      <w:r>
        <w:rPr>
          <w:rFonts w:cs="Arial"/>
        </w:rPr>
        <w:t>uzávery</w:t>
      </w:r>
    </w:p>
    <w:p w14:paraId="2BCE3CCD" w14:textId="022EE84F" w:rsidR="008D1545" w:rsidRDefault="00AF63CC" w:rsidP="008D1545">
      <w:pPr>
        <w:pStyle w:val="VISIA"/>
        <w:rPr>
          <w:rFonts w:cs="Arial"/>
        </w:rPr>
      </w:pPr>
      <w:r>
        <w:rPr>
          <w:rFonts w:cs="Arial"/>
        </w:rPr>
        <w:tab/>
      </w:r>
      <w:r w:rsidR="008D1545">
        <w:rPr>
          <w:rFonts w:cs="Arial"/>
        </w:rPr>
        <w:t>v podzemných podlažiach</w:t>
      </w:r>
      <w:r w:rsidR="008D1545">
        <w:rPr>
          <w:rFonts w:cs="Arial"/>
        </w:rPr>
        <w:tab/>
      </w:r>
      <w:r w:rsidR="008D1545">
        <w:rPr>
          <w:rFonts w:cs="Arial"/>
        </w:rPr>
        <w:tab/>
      </w:r>
      <w:r w:rsidR="008D1545">
        <w:rPr>
          <w:rFonts w:cs="Arial"/>
        </w:rPr>
        <w:tab/>
      </w:r>
      <w:r w:rsidR="008D1545">
        <w:rPr>
          <w:rFonts w:cs="Arial"/>
        </w:rPr>
        <w:tab/>
        <w:t>15 A</w:t>
      </w:r>
      <w:r w:rsidR="008D1545">
        <w:rPr>
          <w:rFonts w:cs="Arial"/>
        </w:rPr>
        <w:tab/>
      </w:r>
      <w:r w:rsidR="008D1545">
        <w:rPr>
          <w:rFonts w:cs="Arial"/>
        </w:rPr>
        <w:tab/>
      </w:r>
      <w:r w:rsidR="008D1545">
        <w:rPr>
          <w:rFonts w:cs="Arial"/>
        </w:rPr>
        <w:tab/>
        <w:t xml:space="preserve">30 A </w:t>
      </w:r>
    </w:p>
    <w:p w14:paraId="21FF4609" w14:textId="5C92CC41" w:rsidR="008D1545" w:rsidRDefault="00AF63CC" w:rsidP="008D1545">
      <w:pPr>
        <w:pStyle w:val="VISIA"/>
        <w:rPr>
          <w:rFonts w:cs="Arial"/>
        </w:rPr>
      </w:pPr>
      <w:r>
        <w:rPr>
          <w:rFonts w:cs="Arial"/>
        </w:rPr>
        <w:tab/>
      </w:r>
      <w:r w:rsidR="008D1545" w:rsidRPr="00900457">
        <w:rPr>
          <w:rFonts w:cs="Arial"/>
        </w:rPr>
        <w:t>v nadzemných podlažiach</w:t>
      </w:r>
      <w:r w:rsidR="008D1545">
        <w:rPr>
          <w:rFonts w:cs="Arial"/>
        </w:rPr>
        <w:tab/>
      </w:r>
      <w:r w:rsidR="008D1545">
        <w:rPr>
          <w:rFonts w:cs="Arial"/>
        </w:rPr>
        <w:tab/>
      </w:r>
      <w:r w:rsidR="008D1545">
        <w:rPr>
          <w:rFonts w:cs="Arial"/>
        </w:rPr>
        <w:tab/>
      </w:r>
      <w:r w:rsidR="008D1545">
        <w:rPr>
          <w:rFonts w:cs="Arial"/>
        </w:rPr>
        <w:tab/>
        <w:t>15 C2</w:t>
      </w:r>
      <w:r w:rsidR="008D1545">
        <w:rPr>
          <w:rFonts w:cs="Arial"/>
        </w:rPr>
        <w:tab/>
      </w:r>
      <w:r w:rsidR="008D1545">
        <w:rPr>
          <w:rFonts w:cs="Arial"/>
        </w:rPr>
        <w:tab/>
      </w:r>
      <w:r w:rsidR="008D1545">
        <w:rPr>
          <w:rFonts w:cs="Arial"/>
        </w:rPr>
        <w:tab/>
        <w:t xml:space="preserve">30 C2 </w:t>
      </w:r>
    </w:p>
    <w:p w14:paraId="352AF0D5" w14:textId="06B2C43E" w:rsidR="008D1545" w:rsidRDefault="00AF63CC" w:rsidP="008D1545">
      <w:pPr>
        <w:pStyle w:val="VISIA"/>
        <w:rPr>
          <w:rFonts w:cs="Arial"/>
        </w:rPr>
      </w:pPr>
      <w:r>
        <w:rPr>
          <w:rFonts w:cs="Arial"/>
        </w:rPr>
        <w:tab/>
      </w:r>
      <w:r w:rsidR="008D1545">
        <w:rPr>
          <w:rFonts w:cs="Arial"/>
        </w:rPr>
        <w:t>v poslednom nadzemnom podlaží</w:t>
      </w:r>
      <w:r w:rsidR="008D1545">
        <w:rPr>
          <w:rFonts w:cs="Arial"/>
        </w:rPr>
        <w:tab/>
      </w:r>
      <w:r w:rsidR="008D1545">
        <w:rPr>
          <w:rFonts w:cs="Arial"/>
        </w:rPr>
        <w:tab/>
      </w:r>
      <w:r w:rsidR="008D1545">
        <w:rPr>
          <w:rFonts w:cs="Arial"/>
        </w:rPr>
        <w:tab/>
        <w:t>15 C3</w:t>
      </w:r>
      <w:r w:rsidR="008D1545">
        <w:rPr>
          <w:rFonts w:cs="Arial"/>
        </w:rPr>
        <w:tab/>
      </w:r>
      <w:r w:rsidR="008D1545">
        <w:rPr>
          <w:rFonts w:cs="Arial"/>
        </w:rPr>
        <w:tab/>
      </w:r>
      <w:r w:rsidR="008D1545">
        <w:rPr>
          <w:rFonts w:cs="Arial"/>
        </w:rPr>
        <w:tab/>
        <w:t>15 C2</w:t>
      </w:r>
    </w:p>
    <w:p w14:paraId="25AF29AD" w14:textId="77777777" w:rsidR="00945E6B" w:rsidRDefault="00945E6B" w:rsidP="008D1545">
      <w:pPr>
        <w:pStyle w:val="VISIA"/>
        <w:rPr>
          <w:rFonts w:cs="Arial"/>
        </w:rPr>
      </w:pPr>
    </w:p>
    <w:p w14:paraId="51331177" w14:textId="2713943F" w:rsidR="008D1545" w:rsidRDefault="008D1545" w:rsidP="008D1545">
      <w:pPr>
        <w:pStyle w:val="VISIA"/>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I.°PBS</w:t>
      </w:r>
      <w:r>
        <w:rPr>
          <w:rFonts w:cs="Arial"/>
        </w:rPr>
        <w:tab/>
      </w:r>
      <w:r>
        <w:rPr>
          <w:rFonts w:cs="Arial"/>
        </w:rPr>
        <w:tab/>
      </w:r>
      <w:r>
        <w:rPr>
          <w:rFonts w:cs="Arial"/>
        </w:rPr>
        <w:tab/>
        <w:t>III.°PBS</w:t>
      </w:r>
    </w:p>
    <w:p w14:paraId="2F31EA75" w14:textId="77777777" w:rsidR="008D1545" w:rsidRPr="00900457" w:rsidRDefault="008D1545" w:rsidP="008D1545">
      <w:pPr>
        <w:pStyle w:val="VISIA"/>
        <w:rPr>
          <w:rFonts w:cs="Arial"/>
        </w:rPr>
      </w:pPr>
      <w:r w:rsidRPr="00900457">
        <w:rPr>
          <w:rFonts w:cs="Arial"/>
        </w:rPr>
        <w:t xml:space="preserve">Obvodové konštrukcie </w:t>
      </w:r>
      <w:r w:rsidRPr="00900457">
        <w:rPr>
          <w:rFonts w:cs="Arial"/>
        </w:rPr>
        <w:tab/>
      </w:r>
      <w:r w:rsidRPr="00900457">
        <w:rPr>
          <w:rFonts w:cs="Arial"/>
        </w:rPr>
        <w:tab/>
      </w:r>
      <w:r w:rsidRPr="00900457">
        <w:rPr>
          <w:rFonts w:cs="Arial"/>
        </w:rPr>
        <w:tab/>
      </w:r>
      <w:r w:rsidRPr="00900457">
        <w:rPr>
          <w:rFonts w:cs="Arial"/>
        </w:rPr>
        <w:tab/>
      </w:r>
      <w:r w:rsidRPr="00900457">
        <w:rPr>
          <w:rFonts w:cs="Arial"/>
        </w:rPr>
        <w:tab/>
      </w:r>
      <w:r w:rsidRPr="00900457">
        <w:rPr>
          <w:rFonts w:cs="Arial"/>
        </w:rPr>
        <w:tab/>
      </w:r>
      <w:r w:rsidRPr="00900457">
        <w:rPr>
          <w:rFonts w:cs="Arial"/>
        </w:rPr>
        <w:tab/>
      </w:r>
      <w:r w:rsidRPr="00900457">
        <w:rPr>
          <w:rFonts w:cs="Arial"/>
        </w:rPr>
        <w:tab/>
      </w:r>
      <w:r w:rsidRPr="00900457">
        <w:rPr>
          <w:rFonts w:cs="Arial"/>
        </w:rPr>
        <w:tab/>
      </w:r>
    </w:p>
    <w:p w14:paraId="28FC5762" w14:textId="482D1D4E" w:rsidR="008D1545" w:rsidRDefault="00AF63CC" w:rsidP="008D1545">
      <w:pPr>
        <w:pStyle w:val="VISIA"/>
        <w:rPr>
          <w:rFonts w:cs="Arial"/>
        </w:rPr>
      </w:pPr>
      <w:r>
        <w:rPr>
          <w:rFonts w:cs="Arial"/>
        </w:rPr>
        <w:tab/>
      </w:r>
      <w:r w:rsidR="008D1545">
        <w:rPr>
          <w:rFonts w:cs="Arial"/>
        </w:rPr>
        <w:t>v podzemných podlažiach</w:t>
      </w:r>
      <w:r w:rsidR="008D1545">
        <w:rPr>
          <w:rFonts w:cs="Arial"/>
        </w:rPr>
        <w:tab/>
      </w:r>
      <w:r w:rsidR="008D1545">
        <w:rPr>
          <w:rFonts w:cs="Arial"/>
        </w:rPr>
        <w:tab/>
      </w:r>
      <w:r w:rsidR="008D1545">
        <w:rPr>
          <w:rFonts w:cs="Arial"/>
        </w:rPr>
        <w:tab/>
      </w:r>
      <w:r w:rsidR="008D1545">
        <w:rPr>
          <w:rFonts w:cs="Arial"/>
        </w:rPr>
        <w:tab/>
        <w:t>15+</w:t>
      </w:r>
      <w:r w:rsidR="008D1545">
        <w:rPr>
          <w:rFonts w:cs="Arial"/>
        </w:rPr>
        <w:tab/>
      </w:r>
      <w:r w:rsidR="008D1545">
        <w:rPr>
          <w:rFonts w:cs="Arial"/>
        </w:rPr>
        <w:tab/>
      </w:r>
      <w:r w:rsidR="008D1545">
        <w:rPr>
          <w:rFonts w:cs="Arial"/>
        </w:rPr>
        <w:tab/>
        <w:t xml:space="preserve">45 + </w:t>
      </w:r>
    </w:p>
    <w:p w14:paraId="73B10C03" w14:textId="05CA18B9" w:rsidR="008D1545" w:rsidRDefault="00AF63CC" w:rsidP="008D1545">
      <w:pPr>
        <w:pStyle w:val="VISIA"/>
        <w:rPr>
          <w:rFonts w:cs="Arial"/>
        </w:rPr>
      </w:pPr>
      <w:r>
        <w:rPr>
          <w:rFonts w:cs="Arial"/>
        </w:rPr>
        <w:tab/>
      </w:r>
      <w:r w:rsidR="008D1545" w:rsidRPr="00900457">
        <w:rPr>
          <w:rFonts w:cs="Arial"/>
        </w:rPr>
        <w:t>v nadzemných podlažiach</w:t>
      </w:r>
      <w:r w:rsidR="008D1545">
        <w:rPr>
          <w:rFonts w:cs="Arial"/>
        </w:rPr>
        <w:tab/>
      </w:r>
      <w:r w:rsidR="008D1545">
        <w:rPr>
          <w:rFonts w:cs="Arial"/>
        </w:rPr>
        <w:tab/>
      </w:r>
      <w:r w:rsidR="008D1545">
        <w:rPr>
          <w:rFonts w:cs="Arial"/>
        </w:rPr>
        <w:tab/>
      </w:r>
      <w:r w:rsidR="008D1545">
        <w:rPr>
          <w:rFonts w:cs="Arial"/>
        </w:rPr>
        <w:tab/>
        <w:t>15+</w:t>
      </w:r>
      <w:r w:rsidR="008D1545">
        <w:rPr>
          <w:rFonts w:cs="Arial"/>
        </w:rPr>
        <w:tab/>
      </w:r>
      <w:r w:rsidR="008D1545">
        <w:rPr>
          <w:rFonts w:cs="Arial"/>
        </w:rPr>
        <w:tab/>
      </w:r>
      <w:r w:rsidR="008D1545">
        <w:rPr>
          <w:rFonts w:cs="Arial"/>
        </w:rPr>
        <w:tab/>
        <w:t>45 +</w:t>
      </w:r>
    </w:p>
    <w:p w14:paraId="6A26BEE1" w14:textId="35232D73" w:rsidR="008D1545" w:rsidRDefault="00AF63CC" w:rsidP="008D1545">
      <w:pPr>
        <w:pStyle w:val="VISIA"/>
        <w:rPr>
          <w:rFonts w:cs="Arial"/>
        </w:rPr>
      </w:pPr>
      <w:r>
        <w:rPr>
          <w:rFonts w:cs="Arial"/>
        </w:rPr>
        <w:tab/>
      </w:r>
      <w:r w:rsidR="008D1545">
        <w:rPr>
          <w:rFonts w:cs="Arial"/>
        </w:rPr>
        <w:t>v poslednom nadzemnom podlaží</w:t>
      </w:r>
      <w:r w:rsidR="008D1545">
        <w:rPr>
          <w:rFonts w:cs="Arial"/>
        </w:rPr>
        <w:tab/>
      </w:r>
      <w:r w:rsidR="008D1545">
        <w:rPr>
          <w:rFonts w:cs="Arial"/>
        </w:rPr>
        <w:tab/>
      </w:r>
      <w:r w:rsidR="008D1545">
        <w:rPr>
          <w:rFonts w:cs="Arial"/>
        </w:rPr>
        <w:tab/>
        <w:t>nepožaduje sa</w:t>
      </w:r>
      <w:r w:rsidR="008D1545">
        <w:rPr>
          <w:rFonts w:cs="Arial"/>
        </w:rPr>
        <w:tab/>
      </w:r>
      <w:r w:rsidR="008D1545">
        <w:rPr>
          <w:rFonts w:cs="Arial"/>
        </w:rPr>
        <w:tab/>
        <w:t>30 +</w:t>
      </w:r>
    </w:p>
    <w:p w14:paraId="6B75BE3D" w14:textId="77777777" w:rsidR="008D1545" w:rsidRDefault="008D1545" w:rsidP="008D1545">
      <w:pPr>
        <w:pStyle w:val="VISIA"/>
        <w:rPr>
          <w:rFonts w:cs="Arial"/>
        </w:rPr>
      </w:pPr>
    </w:p>
    <w:p w14:paraId="1F1017B5" w14:textId="77777777" w:rsidR="008D1545" w:rsidRDefault="008D1545" w:rsidP="008D1545">
      <w:pPr>
        <w:pStyle w:val="VISIA"/>
        <w:rPr>
          <w:rFonts w:cs="Arial"/>
        </w:rPr>
      </w:pPr>
      <w:r>
        <w:rPr>
          <w:rFonts w:cs="Arial"/>
        </w:rPr>
        <w:lastRenderedPageBreak/>
        <w:t>Nosné konštrukcie striech</w:t>
      </w:r>
      <w:r>
        <w:rPr>
          <w:rFonts w:cs="Arial"/>
        </w:rPr>
        <w:tab/>
      </w:r>
      <w:r>
        <w:rPr>
          <w:rFonts w:cs="Arial"/>
        </w:rPr>
        <w:tab/>
      </w:r>
      <w:r>
        <w:rPr>
          <w:rFonts w:cs="Arial"/>
        </w:rPr>
        <w:tab/>
      </w:r>
      <w:r>
        <w:rPr>
          <w:rFonts w:cs="Arial"/>
        </w:rPr>
        <w:tab/>
      </w:r>
      <w:r>
        <w:rPr>
          <w:rFonts w:cs="Arial"/>
        </w:rPr>
        <w:tab/>
        <w:t>nepožaduje sa</w:t>
      </w:r>
      <w:r>
        <w:rPr>
          <w:rFonts w:cs="Arial"/>
        </w:rPr>
        <w:tab/>
      </w:r>
      <w:r>
        <w:rPr>
          <w:rFonts w:cs="Arial"/>
        </w:rPr>
        <w:tab/>
        <w:t>30</w:t>
      </w:r>
    </w:p>
    <w:p w14:paraId="476A43CF" w14:textId="77777777" w:rsidR="008D1545" w:rsidRDefault="008D1545" w:rsidP="008D1545">
      <w:pPr>
        <w:pStyle w:val="VISIA"/>
        <w:rPr>
          <w:rFonts w:cs="Arial"/>
        </w:rPr>
      </w:pPr>
    </w:p>
    <w:p w14:paraId="52B839DC" w14:textId="52840312" w:rsidR="008D1545" w:rsidRPr="00B27524" w:rsidRDefault="008D1545" w:rsidP="008D1545">
      <w:pPr>
        <w:pStyle w:val="VISIA"/>
        <w:rPr>
          <w:rFonts w:cs="Arial"/>
        </w:rPr>
      </w:pPr>
      <w:r w:rsidRPr="00900457">
        <w:rPr>
          <w:rFonts w:cs="Arial"/>
        </w:rPr>
        <w:t>Nosné konštrukcie  vo vnútri stavb</w:t>
      </w:r>
      <w:r w:rsidR="00AF63CC">
        <w:rPr>
          <w:rFonts w:cs="Arial"/>
        </w:rPr>
        <w:t xml:space="preserve">y </w:t>
      </w:r>
      <w:r w:rsidRPr="00900457">
        <w:rPr>
          <w:rFonts w:cs="Arial"/>
        </w:rPr>
        <w:t>zab</w:t>
      </w:r>
      <w:r>
        <w:rPr>
          <w:rFonts w:cs="Arial"/>
        </w:rPr>
        <w:t>ezpečujúce stabilitu stavby</w:t>
      </w:r>
      <w:r w:rsidRPr="00900457">
        <w:rPr>
          <w:rFonts w:cs="Arial"/>
        </w:rPr>
        <w:tab/>
      </w:r>
      <w:r w:rsidRPr="00900457">
        <w:rPr>
          <w:rFonts w:cs="Arial"/>
        </w:rPr>
        <w:tab/>
      </w:r>
      <w:r w:rsidRPr="00900457">
        <w:rPr>
          <w:rFonts w:cs="Arial"/>
        </w:rPr>
        <w:tab/>
      </w:r>
      <w:r w:rsidRPr="00900457">
        <w:rPr>
          <w:rFonts w:cs="Arial"/>
        </w:rPr>
        <w:tab/>
      </w:r>
      <w:r>
        <w:rPr>
          <w:rFonts w:cs="Arial"/>
        </w:rPr>
        <w:tab/>
      </w:r>
      <w:r w:rsidRPr="00B27524">
        <w:rPr>
          <w:rFonts w:cs="Arial"/>
        </w:rPr>
        <w:t>v podzemných podlažiach</w:t>
      </w:r>
      <w:r w:rsidRPr="00B27524">
        <w:rPr>
          <w:rFonts w:cs="Arial"/>
        </w:rPr>
        <w:tab/>
      </w:r>
      <w:r w:rsidRPr="00B27524">
        <w:rPr>
          <w:rFonts w:cs="Arial"/>
        </w:rPr>
        <w:tab/>
      </w:r>
      <w:r w:rsidRPr="00B27524">
        <w:rPr>
          <w:rFonts w:cs="Arial"/>
        </w:rPr>
        <w:tab/>
      </w:r>
      <w:r w:rsidRPr="00B27524">
        <w:rPr>
          <w:rFonts w:cs="Arial"/>
        </w:rPr>
        <w:tab/>
        <w:t>30A</w:t>
      </w:r>
      <w:r w:rsidRPr="00B27524">
        <w:rPr>
          <w:rFonts w:cs="Arial"/>
        </w:rPr>
        <w:tab/>
      </w:r>
      <w:r w:rsidRPr="00B27524">
        <w:rPr>
          <w:rFonts w:cs="Arial"/>
        </w:rPr>
        <w:tab/>
      </w:r>
      <w:r w:rsidRPr="00B27524">
        <w:rPr>
          <w:rFonts w:cs="Arial"/>
        </w:rPr>
        <w:tab/>
        <w:t>60 A</w:t>
      </w:r>
      <w:r w:rsidRPr="00B27524">
        <w:rPr>
          <w:rFonts w:cs="Arial"/>
        </w:rPr>
        <w:tab/>
      </w:r>
    </w:p>
    <w:p w14:paraId="009088B7" w14:textId="7A3A25DA" w:rsidR="008D1545" w:rsidRDefault="00AF63CC" w:rsidP="008D1545">
      <w:pPr>
        <w:pStyle w:val="VISIA"/>
        <w:rPr>
          <w:rFonts w:cs="Arial"/>
        </w:rPr>
      </w:pPr>
      <w:r>
        <w:rPr>
          <w:rFonts w:cs="Arial"/>
        </w:rPr>
        <w:tab/>
      </w:r>
      <w:r w:rsidR="008D1545" w:rsidRPr="00900457">
        <w:rPr>
          <w:rFonts w:cs="Arial"/>
        </w:rPr>
        <w:t>v nadzemných podlažiach</w:t>
      </w:r>
      <w:r w:rsidR="008D1545">
        <w:rPr>
          <w:rFonts w:cs="Arial"/>
        </w:rPr>
        <w:tab/>
      </w:r>
      <w:r w:rsidR="008D1545">
        <w:rPr>
          <w:rFonts w:cs="Arial"/>
        </w:rPr>
        <w:tab/>
      </w:r>
      <w:r w:rsidR="008D1545">
        <w:rPr>
          <w:rFonts w:cs="Arial"/>
        </w:rPr>
        <w:tab/>
      </w:r>
      <w:r w:rsidR="00945E6B">
        <w:rPr>
          <w:rFonts w:cs="Arial"/>
        </w:rPr>
        <w:tab/>
      </w:r>
      <w:r>
        <w:rPr>
          <w:rFonts w:cs="Arial"/>
        </w:rPr>
        <w:t>1</w:t>
      </w:r>
      <w:r w:rsidR="008D1545">
        <w:rPr>
          <w:rFonts w:cs="Arial"/>
        </w:rPr>
        <w:t>5</w:t>
      </w:r>
      <w:r w:rsidR="008D1545">
        <w:rPr>
          <w:rFonts w:cs="Arial"/>
        </w:rPr>
        <w:tab/>
      </w:r>
      <w:r w:rsidR="008D1545">
        <w:rPr>
          <w:rFonts w:cs="Arial"/>
        </w:rPr>
        <w:tab/>
      </w:r>
      <w:r w:rsidR="008D1545">
        <w:rPr>
          <w:rFonts w:cs="Arial"/>
        </w:rPr>
        <w:tab/>
        <w:t>45</w:t>
      </w:r>
    </w:p>
    <w:p w14:paraId="43D97526" w14:textId="2DB9962F" w:rsidR="008D1545" w:rsidRDefault="00AF63CC" w:rsidP="008D1545">
      <w:pPr>
        <w:pStyle w:val="VISIA"/>
        <w:rPr>
          <w:rFonts w:cs="Arial"/>
        </w:rPr>
      </w:pPr>
      <w:r>
        <w:rPr>
          <w:rFonts w:cs="Arial"/>
        </w:rPr>
        <w:tab/>
      </w:r>
      <w:r w:rsidR="008D1545">
        <w:rPr>
          <w:rFonts w:cs="Arial"/>
        </w:rPr>
        <w:t>v poslednom nadzemnom podlaží</w:t>
      </w:r>
      <w:r w:rsidR="008D1545">
        <w:rPr>
          <w:rFonts w:cs="Arial"/>
        </w:rPr>
        <w:tab/>
      </w:r>
      <w:r w:rsidR="008D1545">
        <w:rPr>
          <w:rFonts w:cs="Arial"/>
        </w:rPr>
        <w:tab/>
      </w:r>
      <w:r w:rsidR="008D1545">
        <w:rPr>
          <w:rFonts w:cs="Arial"/>
        </w:rPr>
        <w:tab/>
        <w:t>nepožaduje sa</w:t>
      </w:r>
      <w:r w:rsidR="008D1545">
        <w:rPr>
          <w:rFonts w:cs="Arial"/>
        </w:rPr>
        <w:tab/>
      </w:r>
      <w:r w:rsidR="008D1545">
        <w:rPr>
          <w:rFonts w:cs="Arial"/>
        </w:rPr>
        <w:tab/>
        <w:t>30</w:t>
      </w:r>
    </w:p>
    <w:p w14:paraId="08701424" w14:textId="77777777" w:rsidR="008D1545" w:rsidRDefault="008D1545" w:rsidP="008D1545">
      <w:pPr>
        <w:pStyle w:val="VISIA"/>
        <w:rPr>
          <w:rFonts w:cs="Arial"/>
        </w:rPr>
      </w:pPr>
    </w:p>
    <w:p w14:paraId="4EC16625" w14:textId="77777777" w:rsidR="008D1545" w:rsidRDefault="008D1545" w:rsidP="008D1545">
      <w:pPr>
        <w:pStyle w:val="VISIA"/>
        <w:rPr>
          <w:rFonts w:cs="Arial"/>
        </w:rPr>
      </w:pPr>
      <w:r>
        <w:rPr>
          <w:rFonts w:cs="Arial"/>
        </w:rPr>
        <w:t>Konštrukcie schodísk</w:t>
      </w:r>
      <w:r>
        <w:rPr>
          <w:rFonts w:cs="Arial"/>
        </w:rPr>
        <w:tab/>
      </w:r>
      <w:r>
        <w:rPr>
          <w:rFonts w:cs="Arial"/>
        </w:rPr>
        <w:tab/>
      </w:r>
      <w:r>
        <w:rPr>
          <w:rFonts w:cs="Arial"/>
        </w:rPr>
        <w:tab/>
      </w:r>
      <w:r>
        <w:rPr>
          <w:rFonts w:cs="Arial"/>
        </w:rPr>
        <w:tab/>
      </w:r>
      <w:r>
        <w:rPr>
          <w:rFonts w:cs="Arial"/>
        </w:rPr>
        <w:tab/>
        <w:t>nepožaduje sa</w:t>
      </w:r>
      <w:r>
        <w:rPr>
          <w:rFonts w:cs="Arial"/>
        </w:rPr>
        <w:tab/>
      </w:r>
      <w:r>
        <w:rPr>
          <w:rFonts w:cs="Arial"/>
        </w:rPr>
        <w:tab/>
        <w:t>15 C2</w:t>
      </w:r>
    </w:p>
    <w:p w14:paraId="6C7874B4" w14:textId="77777777" w:rsidR="008D1545" w:rsidRDefault="008D1545" w:rsidP="008D1545">
      <w:pPr>
        <w:pStyle w:val="VISIA"/>
        <w:rPr>
          <w:rFonts w:cs="Arial"/>
        </w:rPr>
      </w:pPr>
    </w:p>
    <w:p w14:paraId="6422005E" w14:textId="77777777" w:rsidR="008D1545" w:rsidRDefault="008D1545" w:rsidP="008D1545">
      <w:pPr>
        <w:pStyle w:val="VISIA"/>
        <w:rPr>
          <w:rFonts w:cs="Arial"/>
        </w:rPr>
      </w:pPr>
      <w:r>
        <w:rPr>
          <w:rFonts w:cs="Arial"/>
        </w:rPr>
        <w:t>Strešné plášte</w:t>
      </w:r>
      <w:r>
        <w:rPr>
          <w:rFonts w:cs="Arial"/>
        </w:rPr>
        <w:tab/>
      </w:r>
      <w:r>
        <w:rPr>
          <w:rFonts w:cs="Arial"/>
        </w:rPr>
        <w:tab/>
      </w:r>
      <w:r>
        <w:rPr>
          <w:rFonts w:cs="Arial"/>
        </w:rPr>
        <w:tab/>
      </w:r>
      <w:r>
        <w:rPr>
          <w:rFonts w:cs="Arial"/>
        </w:rPr>
        <w:tab/>
      </w:r>
      <w:r>
        <w:rPr>
          <w:rFonts w:cs="Arial"/>
        </w:rPr>
        <w:tab/>
      </w:r>
      <w:r>
        <w:rPr>
          <w:rFonts w:cs="Arial"/>
        </w:rPr>
        <w:tab/>
        <w:t>nepožaduje sa</w:t>
      </w:r>
      <w:r>
        <w:rPr>
          <w:rFonts w:cs="Arial"/>
        </w:rPr>
        <w:tab/>
      </w:r>
      <w:r>
        <w:rPr>
          <w:rFonts w:cs="Arial"/>
        </w:rPr>
        <w:tab/>
        <w:t>15</w:t>
      </w:r>
    </w:p>
    <w:p w14:paraId="07751468" w14:textId="77777777" w:rsidR="008D1545" w:rsidRPr="00900457" w:rsidRDefault="008D1545" w:rsidP="008D1545">
      <w:pPr>
        <w:pStyle w:val="VISIA"/>
        <w:rPr>
          <w:rFonts w:cs="Arial"/>
        </w:rPr>
      </w:pPr>
    </w:p>
    <w:p w14:paraId="319C8FBB" w14:textId="77777777" w:rsidR="008D1545" w:rsidRDefault="008D1545" w:rsidP="008D1545">
      <w:pPr>
        <w:pStyle w:val="VISIA"/>
        <w:rPr>
          <w:rFonts w:cs="Arial"/>
        </w:rPr>
      </w:pPr>
      <w:r>
        <w:rPr>
          <w:rFonts w:cs="Arial"/>
        </w:rPr>
        <w:t>Konštrukcie označené stupňom horľavosti látok A musia byť vyhotovené len z nehorľavých materiálov.</w:t>
      </w:r>
    </w:p>
    <w:p w14:paraId="5E42CA61" w14:textId="77777777" w:rsidR="008D1545" w:rsidRPr="00D00C48" w:rsidRDefault="008D1545" w:rsidP="008D1545">
      <w:pPr>
        <w:pStyle w:val="VISIA"/>
        <w:rPr>
          <w:rFonts w:cs="Arial"/>
        </w:rPr>
      </w:pPr>
      <w:r w:rsidRPr="00D00C48">
        <w:rPr>
          <w:rFonts w:cs="Arial"/>
        </w:rPr>
        <w:t>Konštrukcie, ktorých hodnoty sú označené krížikom (+) musia byť vyhotovené z nehorľavých látok, ak sú to:</w:t>
      </w:r>
    </w:p>
    <w:p w14:paraId="435AD616" w14:textId="77777777" w:rsidR="008D1545" w:rsidRPr="003E511B" w:rsidRDefault="008D1545" w:rsidP="008D1545">
      <w:pPr>
        <w:pStyle w:val="VISIA"/>
        <w:rPr>
          <w:rFonts w:cs="Arial"/>
        </w:rPr>
      </w:pPr>
      <w:r w:rsidRPr="00D00C48">
        <w:rPr>
          <w:rFonts w:cs="Arial"/>
        </w:rPr>
        <w:tab/>
      </w:r>
      <w:r w:rsidRPr="003E511B">
        <w:rPr>
          <w:rFonts w:cs="Arial"/>
        </w:rPr>
        <w:t>- požiarne deliace konštrukcie chránených únikových ciest</w:t>
      </w:r>
    </w:p>
    <w:p w14:paraId="0ED3E495" w14:textId="77777777" w:rsidR="008D1545" w:rsidRDefault="008D1545" w:rsidP="008D1545">
      <w:pPr>
        <w:pStyle w:val="VISIA"/>
        <w:rPr>
          <w:rFonts w:cs="Arial"/>
        </w:rPr>
      </w:pPr>
      <w:r w:rsidRPr="003E511B">
        <w:rPr>
          <w:rFonts w:cs="Arial"/>
        </w:rPr>
        <w:tab/>
        <w:t xml:space="preserve">- požiarne pásy v obvodových stenách </w:t>
      </w:r>
    </w:p>
    <w:p w14:paraId="71F4F2C1" w14:textId="77777777" w:rsidR="008D1545" w:rsidRDefault="008D1545" w:rsidP="008D1545">
      <w:pPr>
        <w:pStyle w:val="VISIA"/>
        <w:rPr>
          <w:rFonts w:cs="Arial"/>
          <w:b/>
          <w:i/>
        </w:rPr>
      </w:pPr>
    </w:p>
    <w:p w14:paraId="5D11D304" w14:textId="7543675F" w:rsidR="008D1545" w:rsidRPr="00986756" w:rsidRDefault="00945E6B" w:rsidP="008D1545">
      <w:pPr>
        <w:pStyle w:val="VISIA"/>
      </w:pPr>
      <w:bookmarkStart w:id="29" w:name="_Toc86732081"/>
      <w:r>
        <w:t>17.</w:t>
      </w:r>
      <w:r w:rsidR="009C795E">
        <w:t>8</w:t>
      </w:r>
      <w:r>
        <w:t xml:space="preserve">. </w:t>
      </w:r>
      <w:r w:rsidRPr="00986756">
        <w:t xml:space="preserve"> POŽIADAVKY NA STAVEBNÉ </w:t>
      </w:r>
      <w:r>
        <w:t>KONŠTRUKCIE</w:t>
      </w:r>
      <w:bookmarkEnd w:id="29"/>
    </w:p>
    <w:p w14:paraId="1B674C28" w14:textId="77777777" w:rsidR="008D1545" w:rsidRPr="008A263A" w:rsidRDefault="008D1545" w:rsidP="008D1545">
      <w:pPr>
        <w:pStyle w:val="VISIA"/>
        <w:rPr>
          <w:rFonts w:ascii="Arial" w:hAnsi="Arial" w:cs="Arial"/>
          <w:b/>
          <w:sz w:val="20"/>
        </w:rPr>
      </w:pPr>
      <w:r w:rsidRPr="008A263A">
        <w:rPr>
          <w:rFonts w:ascii="Arial" w:hAnsi="Arial" w:cs="Arial"/>
          <w:b/>
          <w:sz w:val="20"/>
        </w:rPr>
        <w:t>Požiarne steny</w:t>
      </w:r>
    </w:p>
    <w:p w14:paraId="64E15426" w14:textId="77777777" w:rsidR="008D1545" w:rsidRDefault="008D1545" w:rsidP="008D1545">
      <w:pPr>
        <w:pStyle w:val="VISIA"/>
        <w:rPr>
          <w:rFonts w:ascii="Arial" w:hAnsi="Arial" w:cs="Arial"/>
          <w:sz w:val="20"/>
        </w:rPr>
      </w:pPr>
      <w:r w:rsidRPr="008A263A">
        <w:rPr>
          <w:rFonts w:ascii="Arial" w:hAnsi="Arial" w:cs="Arial"/>
          <w:sz w:val="20"/>
        </w:rPr>
        <w:tab/>
        <w:t>Požiarne steny oddeľuj</w:t>
      </w:r>
      <w:r>
        <w:rPr>
          <w:rFonts w:ascii="Arial" w:hAnsi="Arial" w:cs="Arial"/>
          <w:sz w:val="20"/>
        </w:rPr>
        <w:t>ú požia</w:t>
      </w:r>
      <w:r w:rsidRPr="008A263A">
        <w:rPr>
          <w:rFonts w:ascii="Arial" w:hAnsi="Arial" w:cs="Arial"/>
          <w:sz w:val="20"/>
        </w:rPr>
        <w:t>rne úseky vo vodorovnom smere. Ich požiarna odolnosť a možnosť použitia horľavých alebo neľahko horľavých látok sa určí podľa vyššieho stupňa protipožiarnej bezpečnosti  dvoch susediacich požiarnych úsekov.</w:t>
      </w:r>
    </w:p>
    <w:p w14:paraId="336629CB" w14:textId="77777777" w:rsidR="008D1545" w:rsidRPr="008A263A" w:rsidRDefault="008D1545" w:rsidP="008D1545">
      <w:pPr>
        <w:pStyle w:val="VISIA"/>
        <w:rPr>
          <w:rFonts w:ascii="Arial" w:hAnsi="Arial" w:cs="Arial"/>
          <w:sz w:val="20"/>
        </w:rPr>
      </w:pPr>
      <w:r>
        <w:rPr>
          <w:rFonts w:ascii="Arial" w:hAnsi="Arial" w:cs="Arial"/>
          <w:sz w:val="20"/>
        </w:rPr>
        <w:t>Požiarne steny sa musia vždy stýkať s požiarnym stropom a požiarny pásom</w:t>
      </w:r>
    </w:p>
    <w:p w14:paraId="715E317A" w14:textId="77777777" w:rsidR="008D1545" w:rsidRDefault="008D1545" w:rsidP="008D1545">
      <w:pPr>
        <w:pStyle w:val="VISIA"/>
        <w:rPr>
          <w:rFonts w:cs="Arial"/>
          <w:b/>
          <w:u w:val="thick"/>
        </w:rPr>
      </w:pPr>
    </w:p>
    <w:p w14:paraId="459D0244" w14:textId="77777777" w:rsidR="008D1545" w:rsidRPr="008A263A" w:rsidRDefault="008D1545" w:rsidP="008D1545">
      <w:pPr>
        <w:pStyle w:val="VISIA"/>
        <w:rPr>
          <w:rFonts w:ascii="Arial" w:hAnsi="Arial" w:cs="Arial"/>
          <w:b/>
          <w:sz w:val="20"/>
        </w:rPr>
      </w:pPr>
      <w:r w:rsidRPr="008A263A">
        <w:rPr>
          <w:rFonts w:ascii="Arial" w:hAnsi="Arial" w:cs="Arial"/>
          <w:b/>
          <w:sz w:val="20"/>
        </w:rPr>
        <w:t>Požiarne st</w:t>
      </w:r>
      <w:r>
        <w:rPr>
          <w:rFonts w:ascii="Arial" w:hAnsi="Arial" w:cs="Arial"/>
          <w:b/>
          <w:sz w:val="20"/>
        </w:rPr>
        <w:t>ropy</w:t>
      </w:r>
    </w:p>
    <w:p w14:paraId="336CC8BD" w14:textId="77777777" w:rsidR="008D1545" w:rsidRDefault="008D1545" w:rsidP="008D1545">
      <w:pPr>
        <w:pStyle w:val="VISIA"/>
        <w:rPr>
          <w:rFonts w:ascii="Arial" w:hAnsi="Arial" w:cs="Arial"/>
          <w:sz w:val="20"/>
        </w:rPr>
      </w:pPr>
      <w:r w:rsidRPr="008A263A">
        <w:rPr>
          <w:rFonts w:ascii="Arial" w:hAnsi="Arial" w:cs="Arial"/>
          <w:sz w:val="20"/>
        </w:rPr>
        <w:tab/>
        <w:t xml:space="preserve">Požiarne </w:t>
      </w:r>
      <w:r>
        <w:rPr>
          <w:rFonts w:ascii="Arial" w:hAnsi="Arial" w:cs="Arial"/>
          <w:sz w:val="20"/>
        </w:rPr>
        <w:t>stropy</w:t>
      </w:r>
      <w:r w:rsidRPr="008A263A">
        <w:rPr>
          <w:rFonts w:ascii="Arial" w:hAnsi="Arial" w:cs="Arial"/>
          <w:sz w:val="20"/>
        </w:rPr>
        <w:t xml:space="preserve"> oddeľuj</w:t>
      </w:r>
      <w:r>
        <w:rPr>
          <w:rFonts w:ascii="Arial" w:hAnsi="Arial" w:cs="Arial"/>
          <w:sz w:val="20"/>
        </w:rPr>
        <w:t>ú požia</w:t>
      </w:r>
      <w:r w:rsidRPr="008A263A">
        <w:rPr>
          <w:rFonts w:ascii="Arial" w:hAnsi="Arial" w:cs="Arial"/>
          <w:sz w:val="20"/>
        </w:rPr>
        <w:t xml:space="preserve">rne </w:t>
      </w:r>
      <w:r>
        <w:rPr>
          <w:rFonts w:ascii="Arial" w:hAnsi="Arial" w:cs="Arial"/>
          <w:sz w:val="20"/>
        </w:rPr>
        <w:t>úseky v zvislom</w:t>
      </w:r>
      <w:r w:rsidRPr="008A263A">
        <w:rPr>
          <w:rFonts w:ascii="Arial" w:hAnsi="Arial" w:cs="Arial"/>
          <w:sz w:val="20"/>
        </w:rPr>
        <w:t xml:space="preserve"> smere. Ich požiarna odolnosť a možnosť použitia horľavých alebo neľahko horľavých látok sa určí podľa stupňa protipožiarnej bezpečnosti</w:t>
      </w:r>
      <w:r>
        <w:rPr>
          <w:rFonts w:ascii="Arial" w:hAnsi="Arial" w:cs="Arial"/>
          <w:sz w:val="20"/>
        </w:rPr>
        <w:t xml:space="preserve"> požiarneho úseku pod požiarnym stropom.</w:t>
      </w:r>
    </w:p>
    <w:p w14:paraId="6F5DD2EC" w14:textId="77777777" w:rsidR="008D1545" w:rsidRDefault="008D1545" w:rsidP="008D1545">
      <w:pPr>
        <w:pStyle w:val="VISIA"/>
        <w:rPr>
          <w:rFonts w:ascii="Arial" w:hAnsi="Arial" w:cs="Arial"/>
          <w:sz w:val="20"/>
        </w:rPr>
      </w:pPr>
      <w:r>
        <w:rPr>
          <w:rFonts w:ascii="Arial" w:hAnsi="Arial" w:cs="Arial"/>
          <w:sz w:val="20"/>
        </w:rPr>
        <w:tab/>
        <w:t xml:space="preserve">Konštrukcia </w:t>
      </w:r>
      <w:proofErr w:type="spellStart"/>
      <w:r>
        <w:rPr>
          <w:rFonts w:ascii="Arial" w:hAnsi="Arial" w:cs="Arial"/>
          <w:sz w:val="20"/>
        </w:rPr>
        <w:t>vstavku</w:t>
      </w:r>
      <w:proofErr w:type="spellEnd"/>
      <w:r>
        <w:rPr>
          <w:rFonts w:ascii="Arial" w:hAnsi="Arial" w:cs="Arial"/>
          <w:sz w:val="20"/>
        </w:rPr>
        <w:t xml:space="preserve"> novej stropnej konštrukcie nie je požiarnym stropom. Ide o necelistvú stropnú konštrukciu bez požiarnej odolnosti, preto sa na ňu nevzťahujú požiadavky požiarnej odolnosti ako na požiarne stropy. Požiarna odolnosť novej stropnej konštrukcie sa požaduje po dobu 15 minút v </w:t>
      </w:r>
      <w:proofErr w:type="spellStart"/>
      <w:r>
        <w:rPr>
          <w:rFonts w:ascii="Arial" w:hAnsi="Arial" w:cs="Arial"/>
          <w:sz w:val="20"/>
        </w:rPr>
        <w:t>náväznosti</w:t>
      </w:r>
      <w:proofErr w:type="spellEnd"/>
      <w:r>
        <w:rPr>
          <w:rFonts w:ascii="Arial" w:hAnsi="Arial" w:cs="Arial"/>
          <w:sz w:val="20"/>
        </w:rPr>
        <w:t xml:space="preserve"> na požiadavku požiarnej odolnosti na schodiská na únikovej ceste.</w:t>
      </w:r>
    </w:p>
    <w:p w14:paraId="7D71A6E2" w14:textId="77777777" w:rsidR="008D1545" w:rsidRDefault="008D1545" w:rsidP="008D1545">
      <w:pPr>
        <w:pStyle w:val="VISIA"/>
        <w:rPr>
          <w:rFonts w:ascii="Arial" w:hAnsi="Arial" w:cs="Arial"/>
          <w:sz w:val="20"/>
        </w:rPr>
      </w:pPr>
    </w:p>
    <w:p w14:paraId="0C1C35C0" w14:textId="77777777" w:rsidR="008D1545" w:rsidRPr="008A263A" w:rsidRDefault="008D1545" w:rsidP="008D1545">
      <w:pPr>
        <w:pStyle w:val="VISIA"/>
        <w:rPr>
          <w:rFonts w:ascii="Arial" w:hAnsi="Arial" w:cs="Arial"/>
          <w:b/>
          <w:sz w:val="20"/>
        </w:rPr>
      </w:pPr>
      <w:r>
        <w:rPr>
          <w:rFonts w:ascii="Arial" w:hAnsi="Arial" w:cs="Arial"/>
          <w:b/>
          <w:sz w:val="20"/>
        </w:rPr>
        <w:t>Obvodové steny</w:t>
      </w:r>
    </w:p>
    <w:p w14:paraId="3146ADCA" w14:textId="77777777" w:rsidR="008D1545" w:rsidRDefault="008D1545" w:rsidP="008D1545">
      <w:pPr>
        <w:pStyle w:val="VISIA"/>
        <w:rPr>
          <w:rFonts w:ascii="Arial" w:hAnsi="Arial" w:cs="Arial"/>
          <w:sz w:val="20"/>
        </w:rPr>
      </w:pPr>
      <w:r w:rsidRPr="008A263A">
        <w:rPr>
          <w:rFonts w:ascii="Arial" w:hAnsi="Arial" w:cs="Arial"/>
          <w:sz w:val="20"/>
        </w:rPr>
        <w:tab/>
      </w:r>
      <w:r>
        <w:rPr>
          <w:rFonts w:ascii="Arial" w:hAnsi="Arial" w:cs="Arial"/>
          <w:sz w:val="20"/>
        </w:rPr>
        <w:t>Obvodové steny bránia prenosu požiaru na iný objekt a na iný požiarny úsek posudzovaného objektu.</w:t>
      </w:r>
    </w:p>
    <w:p w14:paraId="7F85EA35" w14:textId="77777777" w:rsidR="008D1545" w:rsidRDefault="008D1545" w:rsidP="008D1545">
      <w:pPr>
        <w:pStyle w:val="VISIA"/>
        <w:rPr>
          <w:rFonts w:ascii="Arial" w:hAnsi="Arial" w:cs="Arial"/>
          <w:sz w:val="20"/>
        </w:rPr>
      </w:pPr>
      <w:r>
        <w:rPr>
          <w:rFonts w:ascii="Arial" w:hAnsi="Arial" w:cs="Arial"/>
          <w:sz w:val="20"/>
        </w:rPr>
        <w:tab/>
        <w:t>Požiarna odolnosť a možnosť použitia horľavých a neľahko horľavých látok sa určuje podľa stupňa protipožiarnej bezpečnosti požiarneho úseku, ktorý ohraničujú a to v závislosti od ich nosnej funkcie.</w:t>
      </w:r>
    </w:p>
    <w:p w14:paraId="16673C27" w14:textId="77777777" w:rsidR="00945E6B" w:rsidRDefault="008D1545" w:rsidP="008D1545">
      <w:pPr>
        <w:pStyle w:val="VISIA"/>
        <w:rPr>
          <w:rFonts w:ascii="Arial" w:hAnsi="Arial" w:cs="Arial"/>
          <w:sz w:val="20"/>
        </w:rPr>
      </w:pPr>
      <w:r>
        <w:rPr>
          <w:rFonts w:ascii="Arial" w:hAnsi="Arial" w:cs="Arial"/>
          <w:sz w:val="20"/>
        </w:rPr>
        <w:tab/>
        <w:t>Súčasťou obvodovej steny nie sú požiarne pásy. Vzhľadom k tomu, že sa jedná o zmenu stavby skupiny II a zmenou sa nezmenšuje šírka požiarneho pásu a ani sa nezvyšuje stupeň horľavosti vonkajšieho povrchu (nehorľavá omietka), sa na základe čl. 3.4.3 STN 73 0834 požiarne pásy v obvodových stenách neposudzujú.</w:t>
      </w:r>
    </w:p>
    <w:p w14:paraId="46A426AB" w14:textId="77777777" w:rsidR="00945E6B" w:rsidRDefault="00945E6B" w:rsidP="008D1545">
      <w:pPr>
        <w:pStyle w:val="VISIA"/>
        <w:rPr>
          <w:rFonts w:ascii="Arial" w:hAnsi="Arial" w:cs="Arial"/>
          <w:sz w:val="20"/>
        </w:rPr>
      </w:pPr>
    </w:p>
    <w:p w14:paraId="57F6E6AA" w14:textId="117B6A27" w:rsidR="008D1545" w:rsidRPr="008A263A" w:rsidRDefault="008D1545" w:rsidP="008D1545">
      <w:pPr>
        <w:pStyle w:val="VISIA"/>
        <w:rPr>
          <w:rFonts w:ascii="Arial" w:hAnsi="Arial" w:cs="Arial"/>
          <w:b/>
          <w:sz w:val="20"/>
        </w:rPr>
      </w:pPr>
      <w:r>
        <w:rPr>
          <w:rFonts w:ascii="Arial" w:hAnsi="Arial" w:cs="Arial"/>
          <w:b/>
          <w:sz w:val="20"/>
        </w:rPr>
        <w:t>Požiarne uzávery</w:t>
      </w:r>
    </w:p>
    <w:p w14:paraId="1F040E7A" w14:textId="226C596C" w:rsidR="008D1545" w:rsidRDefault="00945E6B" w:rsidP="008D1545">
      <w:pPr>
        <w:pStyle w:val="VISIA"/>
        <w:rPr>
          <w:rFonts w:cs="Arial"/>
        </w:rPr>
      </w:pPr>
      <w:r>
        <w:rPr>
          <w:rFonts w:cs="Arial"/>
        </w:rPr>
        <w:tab/>
      </w:r>
      <w:r w:rsidR="008D1545">
        <w:rPr>
          <w:rFonts w:cs="Arial"/>
        </w:rPr>
        <w:t>Otvory v požiarnych stenách a požiarnych stropoch musia by</w:t>
      </w:r>
      <w:r w:rsidR="008D1545">
        <w:rPr>
          <w:rFonts w:ascii="T16" w:eastAsia="T16" w:cs="T16" w:hint="eastAsia"/>
        </w:rPr>
        <w:t>ť</w:t>
      </w:r>
      <w:r w:rsidR="008D1545">
        <w:rPr>
          <w:rFonts w:ascii="T16" w:eastAsia="T16" w:cs="T16"/>
        </w:rPr>
        <w:t xml:space="preserve"> </w:t>
      </w:r>
      <w:r w:rsidR="008D1545">
        <w:rPr>
          <w:rFonts w:cs="Arial"/>
        </w:rPr>
        <w:t>požiarne uzatvárate</w:t>
      </w:r>
      <w:r w:rsidR="008D1545">
        <w:rPr>
          <w:rFonts w:ascii="T16" w:eastAsia="T16" w:cs="T16" w:hint="eastAsia"/>
        </w:rPr>
        <w:t>ľ</w:t>
      </w:r>
      <w:r w:rsidR="008D1545">
        <w:rPr>
          <w:rFonts w:cs="Arial"/>
        </w:rPr>
        <w:t>né požiarnymi</w:t>
      </w:r>
    </w:p>
    <w:p w14:paraId="79AC104B" w14:textId="77777777" w:rsidR="008D1545" w:rsidRDefault="008D1545" w:rsidP="008D1545">
      <w:pPr>
        <w:pStyle w:val="VISIA"/>
        <w:rPr>
          <w:rFonts w:cs="Arial"/>
        </w:rPr>
      </w:pPr>
      <w:r>
        <w:rPr>
          <w:rFonts w:cs="Arial"/>
        </w:rPr>
        <w:t>uzávermi pod</w:t>
      </w:r>
      <w:r>
        <w:rPr>
          <w:rFonts w:ascii="T16" w:eastAsia="T16" w:cs="T16" w:hint="eastAsia"/>
        </w:rPr>
        <w:t>ľ</w:t>
      </w:r>
      <w:r>
        <w:rPr>
          <w:rFonts w:cs="Arial"/>
        </w:rPr>
        <w:t>a platných právnych predpisov.</w:t>
      </w:r>
    </w:p>
    <w:p w14:paraId="0CC5DC63" w14:textId="31AF3BE8" w:rsidR="008D1545" w:rsidRDefault="00945E6B" w:rsidP="008D1545">
      <w:pPr>
        <w:pStyle w:val="VISIA"/>
        <w:rPr>
          <w:rFonts w:cs="Arial"/>
        </w:rPr>
      </w:pPr>
      <w:r>
        <w:rPr>
          <w:rFonts w:cs="Arial"/>
        </w:rPr>
        <w:tab/>
      </w:r>
      <w:r w:rsidR="008D1545">
        <w:rPr>
          <w:rFonts w:cs="Arial"/>
        </w:rPr>
        <w:t>Požiarna odolnos</w:t>
      </w:r>
      <w:r w:rsidR="008D1545">
        <w:rPr>
          <w:rFonts w:ascii="T16" w:eastAsia="T16" w:cs="T16" w:hint="eastAsia"/>
        </w:rPr>
        <w:t>ť</w:t>
      </w:r>
      <w:r w:rsidR="008D1545">
        <w:rPr>
          <w:rFonts w:ascii="T16" w:eastAsia="T16" w:cs="T16"/>
        </w:rPr>
        <w:t xml:space="preserve"> </w:t>
      </w:r>
      <w:r w:rsidR="008D1545">
        <w:rPr>
          <w:rFonts w:cs="Arial"/>
        </w:rPr>
        <w:t>uzáverov otvorov v požiarnych stenách a v požiarnych stropoch sa ur</w:t>
      </w:r>
      <w:r w:rsidR="008D1545">
        <w:rPr>
          <w:rFonts w:ascii="T16" w:eastAsia="T16" w:cs="T16" w:hint="eastAsia"/>
        </w:rPr>
        <w:t>č</w:t>
      </w:r>
      <w:r w:rsidR="008D1545">
        <w:rPr>
          <w:rFonts w:cs="Arial"/>
        </w:rPr>
        <w:t>í pod</w:t>
      </w:r>
      <w:r w:rsidR="008D1545">
        <w:rPr>
          <w:rFonts w:ascii="T16" w:eastAsia="T16" w:cs="T16" w:hint="eastAsia"/>
        </w:rPr>
        <w:t>ľ</w:t>
      </w:r>
      <w:r w:rsidR="008D1545">
        <w:rPr>
          <w:rFonts w:cs="Arial"/>
        </w:rPr>
        <w:t>a stup</w:t>
      </w:r>
      <w:r w:rsidR="008D1545">
        <w:rPr>
          <w:rFonts w:ascii="T16" w:eastAsia="T16" w:cs="T16" w:hint="eastAsia"/>
        </w:rPr>
        <w:t>ň</w:t>
      </w:r>
      <w:r w:rsidR="008D1545">
        <w:rPr>
          <w:rFonts w:cs="Arial"/>
        </w:rPr>
        <w:t>a požiarnej bezpe</w:t>
      </w:r>
      <w:r w:rsidR="008D1545">
        <w:rPr>
          <w:rFonts w:ascii="T16" w:eastAsia="T16" w:cs="T16" w:hint="eastAsia"/>
        </w:rPr>
        <w:t>č</w:t>
      </w:r>
      <w:r w:rsidR="008D1545">
        <w:rPr>
          <w:rFonts w:cs="Arial"/>
        </w:rPr>
        <w:t>nosti pri</w:t>
      </w:r>
      <w:r w:rsidR="008D1545">
        <w:rPr>
          <w:rFonts w:ascii="T16" w:eastAsia="T16" w:cs="T16" w:hint="eastAsia"/>
        </w:rPr>
        <w:t>ľ</w:t>
      </w:r>
      <w:r w:rsidR="008D1545">
        <w:rPr>
          <w:rFonts w:cs="Arial"/>
        </w:rPr>
        <w:t xml:space="preserve">ahlých požiarnych úsekov. </w:t>
      </w:r>
    </w:p>
    <w:p w14:paraId="4873EAA5" w14:textId="2A9A0B8C" w:rsidR="008D1545" w:rsidRDefault="00945E6B" w:rsidP="008D1545">
      <w:pPr>
        <w:pStyle w:val="VISIA"/>
        <w:rPr>
          <w:rFonts w:cs="Arial"/>
        </w:rPr>
      </w:pPr>
      <w:r>
        <w:rPr>
          <w:rFonts w:cs="Arial"/>
        </w:rPr>
        <w:tab/>
      </w:r>
      <w:r w:rsidR="008D1545">
        <w:rPr>
          <w:rFonts w:cs="Arial"/>
        </w:rPr>
        <w:t>Požiarne uzávery otvorov (medzi požiarnymi úsekmi) musia najmenej obmedzova</w:t>
      </w:r>
      <w:r w:rsidR="008D1545">
        <w:rPr>
          <w:rFonts w:ascii="T16" w:eastAsia="T16" w:cs="T16" w:hint="eastAsia"/>
        </w:rPr>
        <w:t>ť</w:t>
      </w:r>
      <w:r w:rsidR="008D1545">
        <w:rPr>
          <w:rFonts w:ascii="T16" w:eastAsia="T16" w:cs="T16"/>
        </w:rPr>
        <w:t xml:space="preserve"> </w:t>
      </w:r>
      <w:r w:rsidR="008D1545">
        <w:rPr>
          <w:rFonts w:cs="Arial"/>
        </w:rPr>
        <w:t>šírenie tepla (uzávery EW).</w:t>
      </w:r>
    </w:p>
    <w:p w14:paraId="1AB530D2" w14:textId="72B9D2A6" w:rsidR="008D1545" w:rsidRDefault="00945E6B" w:rsidP="008D1545">
      <w:pPr>
        <w:pStyle w:val="VISIA"/>
        <w:rPr>
          <w:rFonts w:cs="Arial"/>
        </w:rPr>
      </w:pPr>
      <w:r>
        <w:rPr>
          <w:rFonts w:cs="Arial"/>
        </w:rPr>
        <w:tab/>
      </w:r>
      <w:r w:rsidR="008D1545">
        <w:rPr>
          <w:rFonts w:cs="Arial"/>
        </w:rPr>
        <w:t xml:space="preserve">Na základe článku 3.4.4 STN 73 0834 pri posudzovaní požiarnej odolnosti dverí sa môže bez </w:t>
      </w:r>
      <w:r w:rsidR="008D1545">
        <w:rPr>
          <w:rFonts w:ascii="T6" w:eastAsia="T6" w:cs="T6" w:hint="eastAsia"/>
        </w:rPr>
        <w:t>ď</w:t>
      </w:r>
      <w:r w:rsidR="008D1545">
        <w:rPr>
          <w:rFonts w:cs="Arial"/>
        </w:rPr>
        <w:t>alšieho preukazovania hodnoti</w:t>
      </w:r>
      <w:r w:rsidR="008D1545">
        <w:rPr>
          <w:rFonts w:ascii="T6" w:eastAsia="T6" w:cs="T6" w:hint="eastAsia"/>
        </w:rPr>
        <w:t>ť</w:t>
      </w:r>
      <w:r w:rsidR="008D1545">
        <w:rPr>
          <w:rFonts w:cs="Arial"/>
        </w:rPr>
        <w:t>:</w:t>
      </w:r>
    </w:p>
    <w:p w14:paraId="341E9A7E" w14:textId="0A41AC26" w:rsidR="008D1545" w:rsidRDefault="008D1545" w:rsidP="00E946A4">
      <w:pPr>
        <w:pStyle w:val="VISIA"/>
        <w:numPr>
          <w:ilvl w:val="0"/>
          <w:numId w:val="11"/>
        </w:numPr>
        <w:rPr>
          <w:rFonts w:cs="Arial"/>
        </w:rPr>
      </w:pPr>
      <w:r>
        <w:rPr>
          <w:rFonts w:cs="Arial"/>
        </w:rPr>
        <w:t xml:space="preserve">drevené dvere s plnými dvernými krídlami s </w:t>
      </w:r>
      <w:proofErr w:type="spellStart"/>
      <w:r>
        <w:rPr>
          <w:rFonts w:cs="Arial"/>
        </w:rPr>
        <w:t>poldrážkou</w:t>
      </w:r>
      <w:proofErr w:type="spellEnd"/>
      <w:r>
        <w:rPr>
          <w:rFonts w:cs="Arial"/>
        </w:rPr>
        <w:t xml:space="preserve"> ako požiarny uzáver typu EI</w:t>
      </w:r>
      <w:r>
        <w:rPr>
          <w:rFonts w:cs="Arial"/>
          <w:sz w:val="13"/>
          <w:szCs w:val="13"/>
        </w:rPr>
        <w:t xml:space="preserve">1 </w:t>
      </w:r>
      <w:r>
        <w:rPr>
          <w:rFonts w:cs="Arial"/>
        </w:rPr>
        <w:t>alebo EI</w:t>
      </w:r>
      <w:r>
        <w:rPr>
          <w:rFonts w:cs="Arial"/>
          <w:sz w:val="13"/>
          <w:szCs w:val="13"/>
        </w:rPr>
        <w:t>2</w:t>
      </w:r>
      <w:r>
        <w:rPr>
          <w:rFonts w:cs="Arial"/>
        </w:rPr>
        <w:t>,</w:t>
      </w:r>
    </w:p>
    <w:p w14:paraId="1519A214" w14:textId="77777777" w:rsidR="008D1545" w:rsidRDefault="008D1545" w:rsidP="008D1545">
      <w:pPr>
        <w:pStyle w:val="VISIA"/>
        <w:rPr>
          <w:rFonts w:cs="Arial"/>
        </w:rPr>
      </w:pPr>
      <w:r>
        <w:rPr>
          <w:rFonts w:cs="Arial"/>
        </w:rPr>
        <w:t>pri</w:t>
      </w:r>
      <w:r>
        <w:rPr>
          <w:rFonts w:ascii="T6" w:eastAsia="T6" w:cs="T6" w:hint="eastAsia"/>
        </w:rPr>
        <w:t>č</w:t>
      </w:r>
      <w:r>
        <w:rPr>
          <w:rFonts w:cs="Arial"/>
        </w:rPr>
        <w:t>om požiarna odolnos</w:t>
      </w:r>
      <w:r>
        <w:rPr>
          <w:rFonts w:ascii="T6" w:eastAsia="T6" w:cs="T6" w:hint="eastAsia"/>
        </w:rPr>
        <w:t>ť</w:t>
      </w:r>
      <w:r>
        <w:rPr>
          <w:rFonts w:ascii="T6" w:eastAsia="T6" w:cs="T6"/>
        </w:rPr>
        <w:t xml:space="preserve"> </w:t>
      </w:r>
      <w:r>
        <w:rPr>
          <w:rFonts w:cs="Arial"/>
        </w:rPr>
        <w:t xml:space="preserve">v minútach sa rovná: (d-3)/0,8, kde </w:t>
      </w:r>
      <w:r>
        <w:rPr>
          <w:rFonts w:cs="Arial"/>
          <w:i/>
          <w:iCs/>
        </w:rPr>
        <w:t xml:space="preserve">d </w:t>
      </w:r>
      <w:r>
        <w:rPr>
          <w:rFonts w:cs="Arial"/>
        </w:rPr>
        <w:t>je hrúbka plného dreva v mm, meraná v mieste najvä</w:t>
      </w:r>
      <w:r>
        <w:rPr>
          <w:rFonts w:ascii="T6" w:eastAsia="T6" w:cs="T6" w:hint="eastAsia"/>
        </w:rPr>
        <w:t>č</w:t>
      </w:r>
      <w:r>
        <w:rPr>
          <w:rFonts w:cs="Arial"/>
        </w:rPr>
        <w:t>šieho oslabenia,</w:t>
      </w:r>
    </w:p>
    <w:p w14:paraId="136B85A0" w14:textId="3069639D" w:rsidR="008D1545" w:rsidRDefault="008D1545" w:rsidP="00E946A4">
      <w:pPr>
        <w:pStyle w:val="VISIA"/>
        <w:numPr>
          <w:ilvl w:val="0"/>
          <w:numId w:val="11"/>
        </w:numPr>
        <w:rPr>
          <w:rFonts w:cs="Arial"/>
        </w:rPr>
      </w:pPr>
      <w:r>
        <w:rPr>
          <w:rFonts w:cs="Arial"/>
        </w:rPr>
        <w:t>dvere s jednopláš</w:t>
      </w:r>
      <w:r>
        <w:rPr>
          <w:rFonts w:ascii="T6" w:eastAsia="T6" w:cs="T6" w:hint="eastAsia"/>
        </w:rPr>
        <w:t>ť</w:t>
      </w:r>
      <w:r>
        <w:rPr>
          <w:rFonts w:cs="Arial"/>
        </w:rPr>
        <w:t>ovými dvernými krídlami z oce</w:t>
      </w:r>
      <w:r>
        <w:rPr>
          <w:rFonts w:ascii="T6" w:eastAsia="T6" w:cs="T6" w:hint="eastAsia"/>
        </w:rPr>
        <w:t>ľ</w:t>
      </w:r>
      <w:r>
        <w:rPr>
          <w:rFonts w:cs="Arial"/>
        </w:rPr>
        <w:t>ového plechu hrúbky najmenej 1 mm ako požiarny</w:t>
      </w:r>
    </w:p>
    <w:p w14:paraId="1EF212FC" w14:textId="0792CCE1" w:rsidR="008D1545" w:rsidRDefault="008D1545" w:rsidP="008D1545">
      <w:pPr>
        <w:pStyle w:val="VISIA"/>
        <w:rPr>
          <w:rFonts w:cs="Arial"/>
        </w:rPr>
      </w:pPr>
      <w:r>
        <w:rPr>
          <w:rFonts w:cs="Arial"/>
        </w:rPr>
        <w:t>uzáver typu EW s požiarnou odolnos</w:t>
      </w:r>
      <w:r>
        <w:rPr>
          <w:rFonts w:ascii="T6" w:eastAsia="T6" w:cs="T6" w:hint="eastAsia"/>
        </w:rPr>
        <w:t>ť</w:t>
      </w:r>
      <w:r>
        <w:rPr>
          <w:rFonts w:cs="Arial"/>
        </w:rPr>
        <w:t>ou 15 minút.</w:t>
      </w:r>
    </w:p>
    <w:p w14:paraId="47CF0871" w14:textId="77777777" w:rsidR="008D1545" w:rsidRDefault="008D1545" w:rsidP="008D1545">
      <w:pPr>
        <w:pStyle w:val="VISIA"/>
        <w:rPr>
          <w:rFonts w:ascii="Arial" w:hAnsi="Arial" w:cs="Arial"/>
          <w:b/>
          <w:sz w:val="20"/>
        </w:rPr>
      </w:pPr>
    </w:p>
    <w:p w14:paraId="592CEDA9" w14:textId="77777777" w:rsidR="001170BD" w:rsidRDefault="001170BD" w:rsidP="008D1545">
      <w:pPr>
        <w:pStyle w:val="VISIA"/>
        <w:rPr>
          <w:rFonts w:ascii="Arial" w:hAnsi="Arial" w:cs="Arial"/>
          <w:b/>
          <w:sz w:val="20"/>
        </w:rPr>
      </w:pPr>
    </w:p>
    <w:p w14:paraId="27EC3A6C" w14:textId="77777777" w:rsidR="001170BD" w:rsidRDefault="001170BD" w:rsidP="008D1545">
      <w:pPr>
        <w:pStyle w:val="VISIA"/>
        <w:rPr>
          <w:rFonts w:ascii="Arial" w:hAnsi="Arial" w:cs="Arial"/>
          <w:b/>
          <w:sz w:val="20"/>
        </w:rPr>
      </w:pPr>
    </w:p>
    <w:p w14:paraId="6C83A80C" w14:textId="77777777" w:rsidR="008D1545" w:rsidRPr="008A263A" w:rsidRDefault="008D1545" w:rsidP="008D1545">
      <w:pPr>
        <w:pStyle w:val="VISIA"/>
        <w:rPr>
          <w:rFonts w:ascii="Arial" w:hAnsi="Arial" w:cs="Arial"/>
          <w:b/>
          <w:sz w:val="20"/>
        </w:rPr>
      </w:pPr>
      <w:r>
        <w:rPr>
          <w:rFonts w:ascii="Arial" w:hAnsi="Arial" w:cs="Arial"/>
          <w:b/>
          <w:sz w:val="20"/>
        </w:rPr>
        <w:lastRenderedPageBreak/>
        <w:t>Nosné konštrukcie</w:t>
      </w:r>
    </w:p>
    <w:p w14:paraId="11D2BBC3" w14:textId="77777777" w:rsidR="008D1545" w:rsidRDefault="008D1545" w:rsidP="008D1545">
      <w:pPr>
        <w:pStyle w:val="VISIA"/>
        <w:rPr>
          <w:rFonts w:ascii="Arial" w:hAnsi="Arial" w:cs="Arial"/>
          <w:sz w:val="20"/>
        </w:rPr>
      </w:pPr>
      <w:r w:rsidRPr="00630ED3">
        <w:rPr>
          <w:rFonts w:ascii="Arial" w:hAnsi="Arial" w:cs="Arial"/>
          <w:sz w:val="20"/>
        </w:rPr>
        <w:tab/>
      </w:r>
      <w:r>
        <w:rPr>
          <w:rFonts w:ascii="Arial" w:hAnsi="Arial" w:cs="Arial"/>
          <w:sz w:val="20"/>
        </w:rPr>
        <w:t>Nosné konštrukcie vo vnútri požiarneho úseku, ktoré zabezpečujú stabilitu objektu alebo jeho časti a konštrukcie nesúce požiarne deliace konštrukcie požiarnych úsekov sa v priebehu predpokladaného času požiaru nesmú porušiť a stratiť únosnosť a stabilitu; ich požiarna odolnosť je určená podľa stupňa požiarnej bezpečnosti požiarneho úseku, v ktorom sú umiestnené.</w:t>
      </w:r>
    </w:p>
    <w:p w14:paraId="5C79F4CA" w14:textId="77777777" w:rsidR="008D1545" w:rsidRDefault="008D1545" w:rsidP="008D1545">
      <w:pPr>
        <w:pStyle w:val="VISIA"/>
        <w:rPr>
          <w:rFonts w:ascii="Arial" w:hAnsi="Arial" w:cs="Arial"/>
          <w:sz w:val="20"/>
        </w:rPr>
      </w:pPr>
    </w:p>
    <w:p w14:paraId="4DB0D820" w14:textId="77777777" w:rsidR="008D1545" w:rsidRPr="008A263A" w:rsidRDefault="008D1545" w:rsidP="008D1545">
      <w:pPr>
        <w:pStyle w:val="VISIA"/>
        <w:rPr>
          <w:rFonts w:ascii="Arial" w:hAnsi="Arial" w:cs="Arial"/>
          <w:b/>
          <w:sz w:val="20"/>
        </w:rPr>
      </w:pPr>
      <w:r>
        <w:rPr>
          <w:rFonts w:ascii="Arial" w:hAnsi="Arial" w:cs="Arial"/>
          <w:b/>
          <w:sz w:val="20"/>
        </w:rPr>
        <w:t>Prestupy</w:t>
      </w:r>
    </w:p>
    <w:p w14:paraId="14602F4D" w14:textId="77777777" w:rsidR="008D1545" w:rsidRDefault="008D1545" w:rsidP="008D1545">
      <w:pPr>
        <w:pStyle w:val="VISIA"/>
        <w:rPr>
          <w:rFonts w:ascii="Arial" w:hAnsi="Arial" w:cs="Arial"/>
          <w:sz w:val="20"/>
        </w:rPr>
      </w:pPr>
      <w:r w:rsidRPr="00630ED3">
        <w:rPr>
          <w:rFonts w:ascii="Arial" w:hAnsi="Arial" w:cs="Arial"/>
          <w:sz w:val="20"/>
        </w:rPr>
        <w:tab/>
      </w:r>
      <w:r>
        <w:rPr>
          <w:rFonts w:ascii="Arial" w:hAnsi="Arial" w:cs="Arial"/>
          <w:sz w:val="20"/>
        </w:rPr>
        <w:t>Prestupy rozvodov a inštalácii – vodovod, kanalizácia a iné a elektrických rozvodov požiarnymi deliacimi konštrukciami musia byť utesnené. Látky použité na utesnenie môžu mať stupeň horľavosti C1 (C – podľa STN EN 13501-1); tesniace konštrukcie musia mať požiarnu odolnosť zhodnú s požiarnou odolnosťou konštrukcie, ktorou rozvody prestupujú.</w:t>
      </w:r>
      <w:bookmarkStart w:id="30" w:name="_Toc473266462"/>
    </w:p>
    <w:p w14:paraId="4903511F" w14:textId="77777777" w:rsidR="008D1545" w:rsidRDefault="008D1545" w:rsidP="008D1545">
      <w:pPr>
        <w:pStyle w:val="VISIA"/>
        <w:rPr>
          <w:rFonts w:ascii="Arial" w:hAnsi="Arial" w:cs="Arial"/>
          <w:sz w:val="20"/>
        </w:rPr>
      </w:pPr>
    </w:p>
    <w:p w14:paraId="1F4BFC4A" w14:textId="77777777" w:rsidR="008D1545" w:rsidRPr="008A263A" w:rsidRDefault="008D1545" w:rsidP="008D1545">
      <w:pPr>
        <w:pStyle w:val="VISIA"/>
        <w:rPr>
          <w:rFonts w:ascii="Arial" w:hAnsi="Arial" w:cs="Arial"/>
          <w:b/>
          <w:sz w:val="20"/>
        </w:rPr>
      </w:pPr>
      <w:r>
        <w:rPr>
          <w:rFonts w:ascii="Arial" w:hAnsi="Arial" w:cs="Arial"/>
          <w:b/>
          <w:sz w:val="20"/>
        </w:rPr>
        <w:t>Konštrukcie schodísk</w:t>
      </w:r>
    </w:p>
    <w:p w14:paraId="411A572F" w14:textId="77777777" w:rsidR="008D1545" w:rsidRDefault="008D1545" w:rsidP="008D1545">
      <w:pPr>
        <w:pStyle w:val="VISIA"/>
        <w:rPr>
          <w:rFonts w:cs="Arial"/>
        </w:rPr>
      </w:pPr>
    </w:p>
    <w:p w14:paraId="2A8F77AC" w14:textId="5DD30D82" w:rsidR="008D1545" w:rsidRDefault="00945E6B" w:rsidP="008D1545">
      <w:pPr>
        <w:pStyle w:val="VISIA"/>
        <w:rPr>
          <w:rFonts w:cs="Arial"/>
        </w:rPr>
      </w:pPr>
      <w:r>
        <w:rPr>
          <w:rFonts w:cs="Arial"/>
        </w:rPr>
        <w:tab/>
      </w:r>
      <w:r w:rsidR="008D1545">
        <w:rPr>
          <w:rFonts w:cs="Arial"/>
        </w:rPr>
        <w:t>Konštrukcie schodísk na nechránených  únikových cestách musia mať požiarnu odolnosť, ak slúžia pre únik viac ako 10 osôb. Obe schodiská (jestvujúce aj navrhované) slúžia pre únik viac ako 10 osôb a sú v požiarnom úseku zaradenom v III.°PBS. Požadovaná požiarna odolnosť schodísk je o dobu najmenej 15 minút. Obe schodiská sú z nehorľavých materiálov.</w:t>
      </w:r>
    </w:p>
    <w:p w14:paraId="5CEED3E7" w14:textId="77777777" w:rsidR="008D1545" w:rsidRDefault="008D1545" w:rsidP="008D1545">
      <w:pPr>
        <w:pStyle w:val="VISIA"/>
      </w:pPr>
    </w:p>
    <w:p w14:paraId="51443DA0" w14:textId="77777777" w:rsidR="008D1545" w:rsidRPr="008A00FA" w:rsidRDefault="008D1545" w:rsidP="008D1545">
      <w:pPr>
        <w:pStyle w:val="VISIA"/>
        <w:rPr>
          <w:rFonts w:ascii="Arial" w:hAnsi="Arial" w:cs="Arial"/>
          <w:b/>
          <w:sz w:val="20"/>
        </w:rPr>
      </w:pPr>
      <w:r w:rsidRPr="008A00FA">
        <w:rPr>
          <w:rFonts w:ascii="Arial" w:hAnsi="Arial" w:cs="Arial"/>
          <w:b/>
          <w:sz w:val="20"/>
        </w:rPr>
        <w:t>Vzduchotechnické zariadenie</w:t>
      </w:r>
    </w:p>
    <w:p w14:paraId="41FD14DE" w14:textId="77777777" w:rsidR="008D1545" w:rsidRPr="00A56292" w:rsidRDefault="008D1545" w:rsidP="008D1545">
      <w:pPr>
        <w:pStyle w:val="VISIA"/>
        <w:rPr>
          <w:rFonts w:cs="Arial"/>
        </w:rPr>
      </w:pPr>
    </w:p>
    <w:p w14:paraId="25165826" w14:textId="77777777" w:rsidR="008D1545" w:rsidRDefault="008D1545" w:rsidP="008D1545">
      <w:pPr>
        <w:pStyle w:val="VISIA"/>
        <w:rPr>
          <w:rFonts w:cs="Arial"/>
        </w:rPr>
      </w:pPr>
      <w:r w:rsidRPr="00876CAB">
        <w:rPr>
          <w:rFonts w:cs="Arial"/>
        </w:rPr>
        <w:t>V mieste prestupu VZT zariadenia požiarne deliacou konštrukcio</w:t>
      </w:r>
      <w:r>
        <w:rPr>
          <w:rFonts w:cs="Arial"/>
        </w:rPr>
        <w:t>u budú osadené požiarne klapky.</w:t>
      </w:r>
    </w:p>
    <w:p w14:paraId="654078ED" w14:textId="77777777" w:rsidR="008D1545" w:rsidRPr="0054390A" w:rsidRDefault="008D1545" w:rsidP="008D1545">
      <w:pPr>
        <w:pStyle w:val="VISIA"/>
        <w:rPr>
          <w:rFonts w:cs="Arial"/>
        </w:rPr>
      </w:pPr>
    </w:p>
    <w:p w14:paraId="756C151B" w14:textId="77777777" w:rsidR="008D1545" w:rsidRPr="00EE202C" w:rsidRDefault="008D1545" w:rsidP="008D1545">
      <w:pPr>
        <w:pStyle w:val="VISIA"/>
      </w:pPr>
      <w:r w:rsidRPr="00EE202C">
        <w:t xml:space="preserve">List požiarnej klapky musí byť </w:t>
      </w:r>
      <w:r>
        <w:t xml:space="preserve">osadený v mieste hrany požiarne </w:t>
      </w:r>
      <w:r w:rsidRPr="00EE202C">
        <w:t>deliacej konštrukcie, ak toto riešenie nie je možné musí byť VZT potrubie medzi listom požiarnej klapky a požiarne deliacou konštrukciou chránené. Ak je požiarna klapka osadená mimo pož</w:t>
      </w:r>
      <w:r>
        <w:t xml:space="preserve">iarne </w:t>
      </w:r>
      <w:r w:rsidRPr="00EE202C">
        <w:t>deliacu konštrukciu musí mať vlastný záves. Konštrukcia na ktorú je záves klapky ukotvený musí mať rovnakú alebo vyššiu požiarnu odolnosť ako je požadovaná na požiarnu klapku.</w:t>
      </w:r>
    </w:p>
    <w:p w14:paraId="4E72940F" w14:textId="77777777" w:rsidR="008D1545" w:rsidRPr="00EE202C" w:rsidRDefault="008D1545" w:rsidP="008D1545">
      <w:pPr>
        <w:pStyle w:val="VISIA"/>
        <w:rPr>
          <w:rFonts w:cs="Arial"/>
        </w:rPr>
      </w:pPr>
    </w:p>
    <w:p w14:paraId="1CA6E8FB" w14:textId="77777777" w:rsidR="008D1545" w:rsidRPr="00EE202C" w:rsidRDefault="008D1545" w:rsidP="008D1545">
      <w:pPr>
        <w:pStyle w:val="VISIA"/>
        <w:rPr>
          <w:rFonts w:cs="Arial"/>
        </w:rPr>
      </w:pPr>
      <w:r w:rsidRPr="00EE202C">
        <w:rPr>
          <w:rFonts w:cs="Arial"/>
        </w:rPr>
        <w:t>Protipožiarne klapky sa nepož</w:t>
      </w:r>
      <w:r>
        <w:rPr>
          <w:rFonts w:cs="Arial"/>
        </w:rPr>
        <w:t>adujú inštalovať vo vzduchotech</w:t>
      </w:r>
      <w:r w:rsidRPr="00EE202C">
        <w:rPr>
          <w:rFonts w:cs="Arial"/>
        </w:rPr>
        <w:t>nickom potrubí v mi</w:t>
      </w:r>
      <w:r>
        <w:rPr>
          <w:rFonts w:cs="Arial"/>
        </w:rPr>
        <w:t xml:space="preserve">este jeho prestupu cez požiarne </w:t>
      </w:r>
      <w:r w:rsidRPr="00EE202C">
        <w:rPr>
          <w:rFonts w:cs="Arial"/>
        </w:rPr>
        <w:t xml:space="preserve">deliacu konštrukciu ak prierez potrubia (príp. iného dielu, prvku) je menší ako </w:t>
      </w:r>
      <w:smartTag w:uri="urn:schemas-microsoft-com:office:smarttags" w:element="metricconverter">
        <w:smartTagPr>
          <w:attr w:name="ProductID" w:val="0,04 m2"/>
        </w:smartTagPr>
        <w:r w:rsidRPr="00EE202C">
          <w:rPr>
            <w:rFonts w:cs="Arial"/>
          </w:rPr>
          <w:t>0,04 m</w:t>
        </w:r>
        <w:r w:rsidRPr="00EE202C">
          <w:rPr>
            <w:rFonts w:cs="Arial"/>
            <w:vertAlign w:val="superscript"/>
          </w:rPr>
          <w:t>2</w:t>
        </w:r>
      </w:smartTag>
      <w:r w:rsidRPr="00EE202C">
        <w:rPr>
          <w:rFonts w:cs="Arial"/>
        </w:rPr>
        <w:t xml:space="preserve">; pokiaľ požiarne deliacou konštrukciou prestupuje viac takých potrubí, musí byť ich vzájomná vzdialenosť väčšia ako </w:t>
      </w:r>
      <w:smartTag w:uri="urn:schemas-microsoft-com:office:smarttags" w:element="metricconverter">
        <w:smartTagPr>
          <w:attr w:name="ProductID" w:val="0,5 m"/>
        </w:smartTagPr>
        <w:r w:rsidRPr="00EE202C">
          <w:rPr>
            <w:rFonts w:cs="Arial"/>
          </w:rPr>
          <w:t>0,5 m</w:t>
        </w:r>
      </w:smartTag>
      <w:r w:rsidRPr="00EE202C">
        <w:rPr>
          <w:rFonts w:cs="Arial"/>
        </w:rPr>
        <w:t xml:space="preserve"> (merané medzi vonkajším lícom potrubia)</w:t>
      </w:r>
    </w:p>
    <w:p w14:paraId="4A449D61" w14:textId="77777777" w:rsidR="008D1545" w:rsidRDefault="008D1545" w:rsidP="008D1545">
      <w:pPr>
        <w:pStyle w:val="VISIA"/>
        <w:rPr>
          <w:rFonts w:cs="Arial"/>
          <w:bCs/>
          <w:iCs/>
        </w:rPr>
      </w:pPr>
    </w:p>
    <w:p w14:paraId="455674EB" w14:textId="77777777" w:rsidR="008D1545" w:rsidRPr="00876CAB" w:rsidRDefault="008D1545" w:rsidP="008D1545">
      <w:pPr>
        <w:pStyle w:val="VISIA"/>
        <w:rPr>
          <w:rFonts w:cs="Arial"/>
          <w:bCs/>
          <w:iCs/>
        </w:rPr>
      </w:pPr>
      <w:r w:rsidRPr="00876CAB">
        <w:rPr>
          <w:rFonts w:cs="Arial"/>
          <w:bCs/>
          <w:iCs/>
        </w:rPr>
        <w:t>Otvory pre výfuk odpadového vzduchu sú vzdialené viac ako 1,5m od n</w:t>
      </w:r>
      <w:r>
        <w:rPr>
          <w:rFonts w:cs="Arial"/>
          <w:bCs/>
          <w:iCs/>
        </w:rPr>
        <w:t>asávacích otvorov VZT zariadení</w:t>
      </w:r>
      <w:r w:rsidRPr="00876CAB">
        <w:rPr>
          <w:rFonts w:cs="Arial"/>
          <w:bCs/>
          <w:iCs/>
        </w:rPr>
        <w:t>.</w:t>
      </w:r>
    </w:p>
    <w:p w14:paraId="20D03DAE" w14:textId="77777777" w:rsidR="008D1545" w:rsidRPr="00876CAB" w:rsidRDefault="008D1545" w:rsidP="008D1545">
      <w:pPr>
        <w:pStyle w:val="VISIA"/>
        <w:rPr>
          <w:rFonts w:cs="Arial"/>
          <w:bCs/>
          <w:iCs/>
        </w:rPr>
      </w:pPr>
    </w:p>
    <w:p w14:paraId="6FDAFBAC" w14:textId="77777777" w:rsidR="008D1545" w:rsidRPr="00EE202C" w:rsidRDefault="008D1545" w:rsidP="008D1545">
      <w:pPr>
        <w:pStyle w:val="VISIA"/>
        <w:rPr>
          <w:rFonts w:cs="Arial"/>
          <w:bCs/>
          <w:iCs/>
        </w:rPr>
      </w:pPr>
      <w:r w:rsidRPr="00876CAB">
        <w:rPr>
          <w:rFonts w:cs="Arial"/>
          <w:bCs/>
          <w:iCs/>
        </w:rPr>
        <w:t>Pri určovaní požiarnej odolnosti VZT klapiek je rozhodujúci vyšší stupeň dvoch požiarnych úsekov, medzi ktorý sa klapka umiestňuje.</w:t>
      </w:r>
      <w:r>
        <w:rPr>
          <w:rFonts w:cs="Arial"/>
          <w:bCs/>
          <w:iCs/>
        </w:rPr>
        <w:t xml:space="preserve"> </w:t>
      </w:r>
      <w:r w:rsidRPr="00EE202C">
        <w:t>Pre stanovenie požiarnej odolnosti chráneného vzduchotechnického potrubia je rozhodujúci stupeň požiarnej bezpečnosti požiarneho úseku, v ktorom je VZT potrubie umiestnené, alebo stupeň požiarnej bezpečnosti požiarneho úseku, pre ktorý je VZT potrubie určené, ak nie je od neho oddelené požiarnou klapkou.</w:t>
      </w:r>
    </w:p>
    <w:p w14:paraId="3EF5EFEB" w14:textId="77777777" w:rsidR="008D1545" w:rsidRDefault="008D1545" w:rsidP="008D1545">
      <w:pPr>
        <w:pStyle w:val="VISIA"/>
        <w:rPr>
          <w:rFonts w:cs="Arial"/>
          <w:bCs/>
          <w:iCs/>
        </w:rPr>
      </w:pPr>
    </w:p>
    <w:p w14:paraId="7C01DCB7" w14:textId="77777777" w:rsidR="008D1545" w:rsidRDefault="008D1545" w:rsidP="008D1545">
      <w:pPr>
        <w:pStyle w:val="VISIA"/>
        <w:rPr>
          <w:rFonts w:cs="Arial"/>
          <w:bCs/>
          <w:iCs/>
        </w:rPr>
      </w:pPr>
      <w:r w:rsidRPr="00876CAB">
        <w:rPr>
          <w:rFonts w:cs="Arial"/>
          <w:bCs/>
          <w:iCs/>
        </w:rPr>
        <w:t>Požiarna odolnosť a stupeň horľavosti klapiek VZT a chráneného potrubia je určená v zmysle STN 73 0872 a je uvedená v nasledovnej tabuľke.</w:t>
      </w:r>
    </w:p>
    <w:p w14:paraId="6E7D4A38" w14:textId="77777777" w:rsidR="008D1545" w:rsidRPr="00876CAB" w:rsidRDefault="008D1545" w:rsidP="008D1545">
      <w:pPr>
        <w:pStyle w:val="VISIA"/>
        <w:rPr>
          <w:rFonts w:cs="Arial"/>
          <w:bCs/>
          <w:iCs/>
        </w:rPr>
      </w:pPr>
    </w:p>
    <w:tbl>
      <w:tblPr>
        <w:tblW w:w="7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3069"/>
        <w:gridCol w:w="963"/>
        <w:gridCol w:w="963"/>
        <w:gridCol w:w="963"/>
        <w:gridCol w:w="974"/>
        <w:gridCol w:w="963"/>
      </w:tblGrid>
      <w:tr w:rsidR="008D1545" w:rsidRPr="00876CAB" w14:paraId="1ED4D9D2" w14:textId="77777777" w:rsidTr="00D35E6C">
        <w:trPr>
          <w:trHeight w:val="282"/>
          <w:jc w:val="center"/>
        </w:trPr>
        <w:tc>
          <w:tcPr>
            <w:tcW w:w="3069" w:type="dxa"/>
            <w:vAlign w:val="center"/>
          </w:tcPr>
          <w:p w14:paraId="57953C5B" w14:textId="77777777" w:rsidR="008D1545" w:rsidRPr="00876CAB" w:rsidRDefault="008D1545" w:rsidP="008D1545">
            <w:pPr>
              <w:pStyle w:val="VISIA"/>
              <w:rPr>
                <w:rFonts w:cs="Arial"/>
                <w:b/>
                <w:bCs/>
                <w:color w:val="000000"/>
              </w:rPr>
            </w:pPr>
            <w:r w:rsidRPr="00876CAB">
              <w:rPr>
                <w:rFonts w:cs="Arial"/>
                <w:b/>
                <w:bCs/>
                <w:color w:val="000000"/>
              </w:rPr>
              <w:t>Stupeň požiarnej bezpečnosti požiarneho úseku</w:t>
            </w:r>
          </w:p>
        </w:tc>
        <w:tc>
          <w:tcPr>
            <w:tcW w:w="963" w:type="dxa"/>
            <w:vAlign w:val="center"/>
          </w:tcPr>
          <w:p w14:paraId="13394C33" w14:textId="77777777" w:rsidR="008D1545" w:rsidRPr="00876CAB" w:rsidRDefault="008D1545" w:rsidP="008D1545">
            <w:pPr>
              <w:pStyle w:val="VISIA"/>
              <w:rPr>
                <w:rFonts w:cs="Arial"/>
                <w:bCs/>
                <w:color w:val="000000"/>
              </w:rPr>
            </w:pPr>
            <w:r w:rsidRPr="00876CAB">
              <w:rPr>
                <w:rFonts w:cs="Arial"/>
                <w:bCs/>
                <w:color w:val="000000"/>
              </w:rPr>
              <w:t>I.</w:t>
            </w:r>
          </w:p>
        </w:tc>
        <w:tc>
          <w:tcPr>
            <w:tcW w:w="963" w:type="dxa"/>
            <w:vAlign w:val="center"/>
          </w:tcPr>
          <w:p w14:paraId="182CEB8A" w14:textId="77777777" w:rsidR="008D1545" w:rsidRPr="00876CAB" w:rsidRDefault="008D1545" w:rsidP="008D1545">
            <w:pPr>
              <w:pStyle w:val="VISIA"/>
              <w:rPr>
                <w:rFonts w:cs="Arial"/>
                <w:bCs/>
                <w:color w:val="000000"/>
              </w:rPr>
            </w:pPr>
            <w:r w:rsidRPr="00876CAB">
              <w:rPr>
                <w:rFonts w:cs="Arial"/>
                <w:bCs/>
                <w:color w:val="000000"/>
              </w:rPr>
              <w:t>II.</w:t>
            </w:r>
          </w:p>
        </w:tc>
        <w:tc>
          <w:tcPr>
            <w:tcW w:w="963" w:type="dxa"/>
            <w:vAlign w:val="center"/>
          </w:tcPr>
          <w:p w14:paraId="0E54CAA7" w14:textId="77777777" w:rsidR="008D1545" w:rsidRPr="00876CAB" w:rsidRDefault="008D1545" w:rsidP="008D1545">
            <w:pPr>
              <w:pStyle w:val="VISIA"/>
              <w:rPr>
                <w:rFonts w:cs="Arial"/>
                <w:bCs/>
                <w:color w:val="000000"/>
              </w:rPr>
            </w:pPr>
            <w:r w:rsidRPr="00876CAB">
              <w:rPr>
                <w:rFonts w:cs="Arial"/>
                <w:bCs/>
                <w:color w:val="000000"/>
              </w:rPr>
              <w:t>III.</w:t>
            </w:r>
          </w:p>
        </w:tc>
        <w:tc>
          <w:tcPr>
            <w:tcW w:w="974" w:type="dxa"/>
            <w:vAlign w:val="center"/>
          </w:tcPr>
          <w:p w14:paraId="65EF2103" w14:textId="77777777" w:rsidR="008D1545" w:rsidRPr="00876CAB" w:rsidRDefault="008D1545" w:rsidP="008D1545">
            <w:pPr>
              <w:pStyle w:val="VISIA"/>
              <w:rPr>
                <w:rFonts w:cs="Arial"/>
                <w:bCs/>
                <w:color w:val="000000"/>
              </w:rPr>
            </w:pPr>
            <w:r w:rsidRPr="00876CAB">
              <w:rPr>
                <w:rFonts w:cs="Arial"/>
                <w:bCs/>
                <w:color w:val="000000"/>
              </w:rPr>
              <w:t>IV.</w:t>
            </w:r>
          </w:p>
        </w:tc>
        <w:tc>
          <w:tcPr>
            <w:tcW w:w="963" w:type="dxa"/>
            <w:vAlign w:val="center"/>
          </w:tcPr>
          <w:p w14:paraId="21D260B6" w14:textId="77777777" w:rsidR="008D1545" w:rsidRPr="00876CAB" w:rsidRDefault="008D1545" w:rsidP="008D1545">
            <w:pPr>
              <w:pStyle w:val="VISIA"/>
              <w:rPr>
                <w:rFonts w:cs="Arial"/>
                <w:bCs/>
                <w:color w:val="000000"/>
              </w:rPr>
            </w:pPr>
            <w:r w:rsidRPr="00876CAB">
              <w:rPr>
                <w:rFonts w:cs="Arial"/>
                <w:bCs/>
                <w:color w:val="000000"/>
              </w:rPr>
              <w:t>V.</w:t>
            </w:r>
          </w:p>
        </w:tc>
      </w:tr>
      <w:tr w:rsidR="008D1545" w:rsidRPr="00876CAB" w14:paraId="15BAF5A6" w14:textId="77777777" w:rsidTr="00D35E6C">
        <w:trPr>
          <w:trHeight w:val="282"/>
          <w:jc w:val="center"/>
        </w:trPr>
        <w:tc>
          <w:tcPr>
            <w:tcW w:w="3069" w:type="dxa"/>
            <w:vAlign w:val="center"/>
          </w:tcPr>
          <w:p w14:paraId="66B50D80" w14:textId="77777777" w:rsidR="008D1545" w:rsidRPr="00876CAB" w:rsidRDefault="008D1545" w:rsidP="008D1545">
            <w:pPr>
              <w:pStyle w:val="VISIA"/>
              <w:rPr>
                <w:rFonts w:cs="Arial"/>
                <w:b/>
                <w:bCs/>
                <w:color w:val="000000"/>
              </w:rPr>
            </w:pPr>
            <w:r w:rsidRPr="00876CAB">
              <w:rPr>
                <w:rFonts w:cs="Arial"/>
                <w:b/>
                <w:bCs/>
                <w:color w:val="000000"/>
              </w:rPr>
              <w:t>Požiarna odolnosť a stupeň horľavosti požiarnych klapiek a chráneného potrubia</w:t>
            </w:r>
          </w:p>
        </w:tc>
        <w:tc>
          <w:tcPr>
            <w:tcW w:w="963" w:type="dxa"/>
            <w:vAlign w:val="center"/>
          </w:tcPr>
          <w:p w14:paraId="4AD3DAE4" w14:textId="77777777" w:rsidR="008D1545" w:rsidRPr="00876CAB" w:rsidRDefault="008D1545" w:rsidP="008D1545">
            <w:pPr>
              <w:pStyle w:val="VISIA"/>
              <w:rPr>
                <w:rFonts w:cs="Arial"/>
                <w:bCs/>
                <w:color w:val="000000"/>
              </w:rPr>
            </w:pPr>
            <w:smartTag w:uri="urn:schemas-microsoft-com:office:smarttags" w:element="metricconverter">
              <w:smartTagPr>
                <w:attr w:name="ProductID" w:val="30 A"/>
              </w:smartTagPr>
              <w:r w:rsidRPr="00876CAB">
                <w:rPr>
                  <w:rFonts w:cs="Arial"/>
                  <w:bCs/>
                  <w:color w:val="000000"/>
                </w:rPr>
                <w:t>30 A</w:t>
              </w:r>
            </w:smartTag>
          </w:p>
        </w:tc>
        <w:tc>
          <w:tcPr>
            <w:tcW w:w="963" w:type="dxa"/>
            <w:vAlign w:val="center"/>
          </w:tcPr>
          <w:p w14:paraId="3C812C2D" w14:textId="77777777" w:rsidR="008D1545" w:rsidRPr="00876CAB" w:rsidRDefault="008D1545" w:rsidP="008D1545">
            <w:pPr>
              <w:pStyle w:val="VISIA"/>
              <w:rPr>
                <w:rFonts w:cs="Arial"/>
                <w:bCs/>
                <w:color w:val="000000"/>
              </w:rPr>
            </w:pPr>
            <w:smartTag w:uri="urn:schemas-microsoft-com:office:smarttags" w:element="metricconverter">
              <w:smartTagPr>
                <w:attr w:name="ProductID" w:val="30 A"/>
              </w:smartTagPr>
              <w:r w:rsidRPr="00876CAB">
                <w:rPr>
                  <w:rFonts w:cs="Arial"/>
                  <w:bCs/>
                  <w:color w:val="000000"/>
                </w:rPr>
                <w:t>30 A</w:t>
              </w:r>
            </w:smartTag>
          </w:p>
        </w:tc>
        <w:tc>
          <w:tcPr>
            <w:tcW w:w="963" w:type="dxa"/>
            <w:vAlign w:val="center"/>
          </w:tcPr>
          <w:p w14:paraId="4288A1E6" w14:textId="77777777" w:rsidR="008D1545" w:rsidRPr="00876CAB" w:rsidRDefault="008D1545" w:rsidP="008D1545">
            <w:pPr>
              <w:pStyle w:val="VISIA"/>
              <w:rPr>
                <w:rFonts w:cs="Arial"/>
                <w:bCs/>
                <w:color w:val="000000"/>
              </w:rPr>
            </w:pPr>
            <w:smartTag w:uri="urn:schemas-microsoft-com:office:smarttags" w:element="metricconverter">
              <w:smartTagPr>
                <w:attr w:name="ProductID" w:val="45 A"/>
              </w:smartTagPr>
              <w:r w:rsidRPr="00876CAB">
                <w:rPr>
                  <w:rFonts w:cs="Arial"/>
                  <w:bCs/>
                  <w:color w:val="000000"/>
                </w:rPr>
                <w:t>45 A</w:t>
              </w:r>
            </w:smartTag>
          </w:p>
        </w:tc>
        <w:tc>
          <w:tcPr>
            <w:tcW w:w="974" w:type="dxa"/>
            <w:vAlign w:val="center"/>
          </w:tcPr>
          <w:p w14:paraId="0EB7CF72" w14:textId="77777777" w:rsidR="008D1545" w:rsidRPr="00876CAB" w:rsidRDefault="008D1545" w:rsidP="008D1545">
            <w:pPr>
              <w:pStyle w:val="VISIA"/>
              <w:rPr>
                <w:rFonts w:cs="Arial"/>
                <w:bCs/>
                <w:color w:val="000000"/>
              </w:rPr>
            </w:pPr>
            <w:smartTag w:uri="urn:schemas-microsoft-com:office:smarttags" w:element="metricconverter">
              <w:smartTagPr>
                <w:attr w:name="ProductID" w:val="60 A"/>
              </w:smartTagPr>
              <w:r w:rsidRPr="00876CAB">
                <w:rPr>
                  <w:rFonts w:cs="Arial"/>
                  <w:bCs/>
                  <w:color w:val="000000"/>
                </w:rPr>
                <w:t>60 A</w:t>
              </w:r>
            </w:smartTag>
          </w:p>
        </w:tc>
        <w:tc>
          <w:tcPr>
            <w:tcW w:w="963" w:type="dxa"/>
            <w:vAlign w:val="center"/>
          </w:tcPr>
          <w:p w14:paraId="3C9E088E" w14:textId="77777777" w:rsidR="008D1545" w:rsidRPr="00876CAB" w:rsidRDefault="008D1545" w:rsidP="008D1545">
            <w:pPr>
              <w:pStyle w:val="VISIA"/>
              <w:rPr>
                <w:rFonts w:cs="Arial"/>
                <w:bCs/>
                <w:color w:val="000000"/>
              </w:rPr>
            </w:pPr>
            <w:smartTag w:uri="urn:schemas-microsoft-com:office:smarttags" w:element="metricconverter">
              <w:smartTagPr>
                <w:attr w:name="ProductID" w:val="90 A"/>
              </w:smartTagPr>
              <w:r w:rsidRPr="00876CAB">
                <w:rPr>
                  <w:rFonts w:cs="Arial"/>
                  <w:bCs/>
                  <w:color w:val="000000"/>
                </w:rPr>
                <w:t>90 A</w:t>
              </w:r>
            </w:smartTag>
          </w:p>
        </w:tc>
      </w:tr>
    </w:tbl>
    <w:p w14:paraId="406E8E69" w14:textId="77777777" w:rsidR="008D1545" w:rsidRDefault="008D1545" w:rsidP="008D1545">
      <w:pPr>
        <w:pStyle w:val="VISIA"/>
        <w:rPr>
          <w:rFonts w:cs="Arial"/>
          <w:color w:val="00B050"/>
        </w:rPr>
      </w:pPr>
    </w:p>
    <w:p w14:paraId="6C5A3952" w14:textId="77777777" w:rsidR="008D1545" w:rsidRPr="00EE202C" w:rsidRDefault="008D1545" w:rsidP="008D1545">
      <w:pPr>
        <w:pStyle w:val="VISIA"/>
        <w:rPr>
          <w:rFonts w:cs="Arial"/>
        </w:rPr>
      </w:pPr>
      <w:r w:rsidRPr="00EE202C">
        <w:rPr>
          <w:rFonts w:cs="Arial"/>
        </w:rPr>
        <w:t>Požiarne klapky sú požiarnym uzáverom podľa vyhl. MV SR č. 478/2008 Z.</w:t>
      </w:r>
      <w:r>
        <w:rPr>
          <w:rFonts w:cs="Arial"/>
        </w:rPr>
        <w:t> </w:t>
      </w:r>
      <w:r w:rsidRPr="00EE202C">
        <w:rPr>
          <w:rFonts w:cs="Arial"/>
        </w:rPr>
        <w:t>z.</w:t>
      </w:r>
    </w:p>
    <w:p w14:paraId="5C55DD33" w14:textId="77777777" w:rsidR="008D1545" w:rsidRPr="00EE202C" w:rsidRDefault="008D1545" w:rsidP="008D1545">
      <w:pPr>
        <w:pStyle w:val="VISIA"/>
        <w:rPr>
          <w:rFonts w:cs="Arial"/>
        </w:rPr>
      </w:pPr>
    </w:p>
    <w:p w14:paraId="6513C245" w14:textId="77777777" w:rsidR="008D1545" w:rsidRDefault="008D1545" w:rsidP="008D1545">
      <w:pPr>
        <w:pStyle w:val="VISIA"/>
        <w:rPr>
          <w:rFonts w:cs="Arial"/>
        </w:rPr>
      </w:pPr>
      <w:r w:rsidRPr="00EE202C">
        <w:rPr>
          <w:rFonts w:cs="Arial"/>
        </w:rPr>
        <w:t xml:space="preserve">Požiarny uzáver sa musí automaticky uzatvárať po každom otvorení alebo pri vzniku požiaru. </w:t>
      </w:r>
      <w:r>
        <w:rPr>
          <w:rFonts w:cs="Arial"/>
        </w:rPr>
        <w:t xml:space="preserve">Uzatváranie môže byť navrhnuté automaticky ako klapky s tavným článkom, ktorý umožní ich zatvorenie. </w:t>
      </w:r>
    </w:p>
    <w:p w14:paraId="4210BB9D" w14:textId="77777777" w:rsidR="008D1545" w:rsidRPr="00B67ADB" w:rsidRDefault="008D1545" w:rsidP="008D1545">
      <w:pPr>
        <w:pStyle w:val="VISIA"/>
        <w:rPr>
          <w:rFonts w:cs="Arial"/>
          <w:color w:val="00B050"/>
        </w:rPr>
      </w:pPr>
    </w:p>
    <w:p w14:paraId="16FA5B1E" w14:textId="77777777" w:rsidR="008D1545" w:rsidRPr="00EE202C" w:rsidRDefault="008D1545" w:rsidP="008D1545">
      <w:pPr>
        <w:pStyle w:val="VISIA"/>
        <w:rPr>
          <w:rFonts w:cs="Arial"/>
        </w:rPr>
      </w:pPr>
      <w:r w:rsidRPr="00EE202C">
        <w:rPr>
          <w:rFonts w:cs="Arial"/>
        </w:rPr>
        <w:t>Požiarny uzáver medzi jednotlivými požiarnymi úsekmi musí byť typu EW.</w:t>
      </w:r>
    </w:p>
    <w:p w14:paraId="1D8642A6" w14:textId="77777777" w:rsidR="008D1545" w:rsidRPr="00EE202C" w:rsidRDefault="008D1545" w:rsidP="008D1545">
      <w:pPr>
        <w:pStyle w:val="VISIA"/>
        <w:rPr>
          <w:rFonts w:cs="Arial"/>
        </w:rPr>
      </w:pPr>
    </w:p>
    <w:p w14:paraId="42B7AF59" w14:textId="77777777" w:rsidR="008D1545" w:rsidRPr="00EE202C" w:rsidRDefault="008D1545" w:rsidP="008D1545">
      <w:pPr>
        <w:pStyle w:val="VISIA"/>
        <w:rPr>
          <w:rFonts w:cs="Arial"/>
        </w:rPr>
      </w:pPr>
      <w:r w:rsidRPr="00EE202C">
        <w:rPr>
          <w:rFonts w:cs="Arial"/>
        </w:rPr>
        <w:lastRenderedPageBreak/>
        <w:t>Všetky požiarne uzávery musia byť vyhotovené, namontované a prevádzkované podľa vyhl. MV SR č. 478/2008 Z.</w:t>
      </w:r>
      <w:r>
        <w:rPr>
          <w:rFonts w:cs="Arial"/>
        </w:rPr>
        <w:t> </w:t>
      </w:r>
      <w:r w:rsidRPr="00EE202C">
        <w:rPr>
          <w:rFonts w:cs="Arial"/>
        </w:rPr>
        <w:t>z. K použitým požiarny uzáverom je potrebné doložiť certifikát požiarneho uzáveru a viesť prevádzkový denník požiarneho uzáveru.</w:t>
      </w:r>
    </w:p>
    <w:p w14:paraId="1BCEC965" w14:textId="77777777" w:rsidR="008D1545" w:rsidRDefault="008D1545" w:rsidP="008D1545">
      <w:pPr>
        <w:pStyle w:val="VISIA"/>
        <w:rPr>
          <w:rFonts w:cs="Arial"/>
        </w:rPr>
      </w:pPr>
    </w:p>
    <w:p w14:paraId="6710D5EC" w14:textId="77777777" w:rsidR="008D1545" w:rsidRPr="00EE202C" w:rsidRDefault="008D1545" w:rsidP="008D1545">
      <w:pPr>
        <w:pStyle w:val="VISIA"/>
        <w:rPr>
          <w:rFonts w:cs="Arial"/>
          <w:bCs/>
          <w:iCs/>
        </w:rPr>
      </w:pPr>
      <w:r w:rsidRPr="00EE202C">
        <w:rPr>
          <w:rFonts w:cs="Arial"/>
          <w:bCs/>
          <w:iCs/>
        </w:rPr>
        <w:t>Vzduchotechnické potrubie v požiarnom úseku, v ktorom je bez vyústenia môže byť proti rozšíreniu požiaru cez neho v tomto požiarnom úseku chránené i protipožiarnym obkladom – ako chránené vzduchotechnické potrubie. Chránené vzduchotechnické potrubie – protipožiarny obklad musí spĺňať kritérium EI počas požadovanej doby požiarnej odolnosti podľa vyššie uvedenej tabuľky a článkov nad ňou.</w:t>
      </w:r>
    </w:p>
    <w:p w14:paraId="0BEB9B59" w14:textId="77777777" w:rsidR="008D1545" w:rsidRDefault="008D1545" w:rsidP="008D1545">
      <w:pPr>
        <w:pStyle w:val="VISIA"/>
        <w:rPr>
          <w:rFonts w:cs="Arial"/>
          <w:bCs/>
          <w:iCs/>
        </w:rPr>
      </w:pPr>
    </w:p>
    <w:p w14:paraId="68B36C49" w14:textId="77777777" w:rsidR="008D1545" w:rsidRDefault="008D1545" w:rsidP="008D1545">
      <w:pPr>
        <w:pStyle w:val="VISIA"/>
        <w:rPr>
          <w:rFonts w:cs="Arial"/>
          <w:bCs/>
          <w:iCs/>
        </w:rPr>
      </w:pPr>
      <w:r>
        <w:rPr>
          <w:rFonts w:cs="Arial"/>
          <w:bCs/>
          <w:iCs/>
        </w:rPr>
        <w:t>Chránené vzduchotechnické potrubie musí byť navrhnuté tak, že sa budú kotviť do konštrukcii s požiarnou odolnosťou a kotviacimi prvkami s požiarnou odolnosťou najmenej rovnakou ako je požiarna odolnosť chráneného VZT potrubia. Chránené VZT potrubie nesmie byť poškodené ani prípadným pádom konštrukcii, ktoré nemajú požiarnu odolnosť.</w:t>
      </w:r>
    </w:p>
    <w:p w14:paraId="464E2D3F" w14:textId="77777777" w:rsidR="008D1545" w:rsidRDefault="008D1545" w:rsidP="008D1545">
      <w:pPr>
        <w:pStyle w:val="VISIA"/>
        <w:rPr>
          <w:rFonts w:cs="Arial"/>
          <w:bCs/>
          <w:iCs/>
        </w:rPr>
      </w:pPr>
    </w:p>
    <w:p w14:paraId="402AA5F9" w14:textId="77777777" w:rsidR="008D1545" w:rsidRPr="00EE202C" w:rsidRDefault="008D1545" w:rsidP="008D1545">
      <w:pPr>
        <w:pStyle w:val="VISIA"/>
        <w:rPr>
          <w:rFonts w:cs="Arial"/>
        </w:rPr>
      </w:pPr>
      <w:r w:rsidRPr="00EE202C">
        <w:rPr>
          <w:rFonts w:cs="Arial"/>
          <w:bCs/>
          <w:iCs/>
        </w:rPr>
        <w:t>Podrobný návrh ochrany vzduchotechnického potrubia proti rozšíreniu požiaru cez neho je riešený v projektovej dokumentácií vzduchotechniky a jeho návrh musí byť v súlade s požiadavkami uvedenými v tomto riešení protipožiarnej bezpečnosti.</w:t>
      </w:r>
    </w:p>
    <w:p w14:paraId="3F2E245D" w14:textId="77777777" w:rsidR="008D1545" w:rsidRDefault="008D1545" w:rsidP="008D1545">
      <w:pPr>
        <w:pStyle w:val="VISIA"/>
        <w:rPr>
          <w:rFonts w:ascii="Arial" w:hAnsi="Arial" w:cs="Arial"/>
          <w:sz w:val="20"/>
        </w:rPr>
      </w:pPr>
    </w:p>
    <w:p w14:paraId="6835D4A1" w14:textId="77777777" w:rsidR="008D1545" w:rsidRPr="008A263A" w:rsidRDefault="008D1545" w:rsidP="008D1545">
      <w:pPr>
        <w:pStyle w:val="VISIA"/>
        <w:rPr>
          <w:rFonts w:ascii="Arial" w:hAnsi="Arial" w:cs="Arial"/>
          <w:b/>
          <w:sz w:val="20"/>
        </w:rPr>
      </w:pPr>
      <w:r>
        <w:rPr>
          <w:rFonts w:ascii="Arial" w:hAnsi="Arial" w:cs="Arial"/>
          <w:b/>
          <w:sz w:val="20"/>
        </w:rPr>
        <w:t>Povrchové úpravy konštrukcii vo vnútri objektu</w:t>
      </w:r>
    </w:p>
    <w:p w14:paraId="742B2450" w14:textId="77777777" w:rsidR="008D1545" w:rsidRDefault="008D1545" w:rsidP="008D1545">
      <w:pPr>
        <w:pStyle w:val="VISIA"/>
        <w:rPr>
          <w:rFonts w:ascii="Arial" w:hAnsi="Arial" w:cs="Arial"/>
          <w:sz w:val="20"/>
        </w:rPr>
      </w:pPr>
      <w:r w:rsidRPr="00630ED3">
        <w:rPr>
          <w:rFonts w:ascii="Arial" w:hAnsi="Arial" w:cs="Arial"/>
          <w:sz w:val="20"/>
        </w:rPr>
        <w:tab/>
      </w:r>
      <w:r>
        <w:rPr>
          <w:rFonts w:ascii="Arial" w:hAnsi="Arial" w:cs="Arial"/>
          <w:sz w:val="20"/>
        </w:rPr>
        <w:tab/>
        <w:t xml:space="preserve">Na zabránenie šírenia požiaru po povrchu konštrukcií vo vnútri stavby sa obmedzuje použitie horľavých alebo neľahko horľavých látok pre povrchové úpravy stavebných konštrukcii. </w:t>
      </w:r>
    </w:p>
    <w:p w14:paraId="361D0C9F" w14:textId="77777777" w:rsidR="008D1545" w:rsidRDefault="008D1545" w:rsidP="008D1545">
      <w:pPr>
        <w:pStyle w:val="VISIA"/>
        <w:rPr>
          <w:rFonts w:ascii="Arial" w:hAnsi="Arial" w:cs="Arial"/>
          <w:sz w:val="20"/>
        </w:rPr>
      </w:pPr>
      <w:r>
        <w:rPr>
          <w:rFonts w:ascii="Arial" w:hAnsi="Arial" w:cs="Arial"/>
          <w:sz w:val="20"/>
        </w:rPr>
        <w:tab/>
      </w:r>
      <w:r>
        <w:rPr>
          <w:rFonts w:ascii="Arial" w:hAnsi="Arial" w:cs="Arial"/>
          <w:sz w:val="20"/>
        </w:rPr>
        <w:tab/>
        <w:t>Najvyšší stupeň horľavosti látok použitých na povrchovú úpravu stavebných konštrukcii pre požiarne úseky v III. stupni protipožiarnej bezpečnosti stavby je nasledovný:</w:t>
      </w:r>
    </w:p>
    <w:p w14:paraId="1379F779" w14:textId="70F3E229" w:rsidR="008D1545" w:rsidRDefault="008D1545" w:rsidP="00E946A4">
      <w:pPr>
        <w:pStyle w:val="VISIA"/>
        <w:numPr>
          <w:ilvl w:val="0"/>
          <w:numId w:val="11"/>
        </w:numPr>
        <w:rPr>
          <w:rFonts w:ascii="Arial" w:hAnsi="Arial" w:cs="Arial"/>
          <w:sz w:val="20"/>
        </w:rPr>
      </w:pPr>
      <w:r>
        <w:rPr>
          <w:rFonts w:ascii="Arial" w:hAnsi="Arial" w:cs="Arial"/>
          <w:sz w:val="20"/>
        </w:rPr>
        <w:t>Podhľadov</w:t>
      </w:r>
      <w:r>
        <w:rPr>
          <w:rFonts w:ascii="Arial" w:hAnsi="Arial" w:cs="Arial"/>
          <w:sz w:val="20"/>
        </w:rPr>
        <w:tab/>
      </w:r>
      <w:r>
        <w:rPr>
          <w:rFonts w:ascii="Arial" w:hAnsi="Arial" w:cs="Arial"/>
          <w:sz w:val="20"/>
        </w:rPr>
        <w:tab/>
        <w:t xml:space="preserve">C2   </w:t>
      </w:r>
      <w:r>
        <w:rPr>
          <w:rFonts w:ascii="Arial" w:hAnsi="Arial" w:cs="Arial"/>
          <w:sz w:val="20"/>
        </w:rPr>
        <w:tab/>
        <w:t>( D,E – podľa STN EN 13 501-1)</w:t>
      </w:r>
    </w:p>
    <w:p w14:paraId="491789EA" w14:textId="146CDF14" w:rsidR="008D1545" w:rsidRDefault="008D1545" w:rsidP="00E946A4">
      <w:pPr>
        <w:pStyle w:val="VISIA"/>
        <w:numPr>
          <w:ilvl w:val="0"/>
          <w:numId w:val="11"/>
        </w:numPr>
        <w:rPr>
          <w:rFonts w:ascii="Arial" w:hAnsi="Arial" w:cs="Arial"/>
          <w:sz w:val="20"/>
        </w:rPr>
      </w:pPr>
      <w:r>
        <w:rPr>
          <w:rFonts w:ascii="Arial" w:hAnsi="Arial" w:cs="Arial"/>
          <w:sz w:val="20"/>
        </w:rPr>
        <w:t>Stien</w:t>
      </w:r>
      <w:r>
        <w:rPr>
          <w:rFonts w:ascii="Arial" w:hAnsi="Arial" w:cs="Arial"/>
          <w:sz w:val="20"/>
        </w:rPr>
        <w:tab/>
      </w:r>
      <w:r>
        <w:rPr>
          <w:rFonts w:ascii="Arial" w:hAnsi="Arial" w:cs="Arial"/>
          <w:sz w:val="20"/>
        </w:rPr>
        <w:tab/>
        <w:t xml:space="preserve">C3 </w:t>
      </w:r>
      <w:r>
        <w:rPr>
          <w:rFonts w:ascii="Arial" w:hAnsi="Arial" w:cs="Arial"/>
          <w:sz w:val="20"/>
        </w:rPr>
        <w:tab/>
        <w:t>( F –podľa STN EN 13 501-1)</w:t>
      </w:r>
      <w:r w:rsidR="00E946A4">
        <w:rPr>
          <w:rFonts w:ascii="Arial" w:hAnsi="Arial" w:cs="Arial"/>
          <w:sz w:val="20"/>
        </w:rPr>
        <w:t xml:space="preserve"> </w:t>
      </w:r>
    </w:p>
    <w:p w14:paraId="2712AF40" w14:textId="2FB6B9A4" w:rsidR="008D1545" w:rsidRDefault="00E946A4" w:rsidP="008D1545">
      <w:pPr>
        <w:pStyle w:val="VISIA"/>
        <w:rPr>
          <w:rFonts w:ascii="Arial" w:hAnsi="Arial" w:cs="Arial"/>
          <w:sz w:val="20"/>
        </w:rPr>
      </w:pPr>
      <w:r>
        <w:rPr>
          <w:rFonts w:ascii="Arial" w:hAnsi="Arial" w:cs="Arial"/>
          <w:sz w:val="20"/>
        </w:rPr>
        <w:tab/>
      </w:r>
      <w:r w:rsidR="008D1545">
        <w:rPr>
          <w:rFonts w:ascii="Arial" w:hAnsi="Arial" w:cs="Arial"/>
          <w:sz w:val="20"/>
        </w:rPr>
        <w:t>Tieto požiadavky sa nevzťahujú na požiarny úsek chránenej únikovej cesty, povrchové úpravy konštrukcií v chránených únikových cestách musia byť vždy z nehorľavých materiálov.</w:t>
      </w:r>
    </w:p>
    <w:p w14:paraId="12D9EA8B" w14:textId="0FFC84F9" w:rsidR="008D1545" w:rsidRDefault="00E946A4" w:rsidP="008D1545">
      <w:pPr>
        <w:pStyle w:val="VISIA"/>
        <w:rPr>
          <w:rFonts w:ascii="Arial" w:hAnsi="Arial" w:cs="Arial"/>
          <w:sz w:val="20"/>
        </w:rPr>
      </w:pPr>
      <w:r>
        <w:rPr>
          <w:rFonts w:ascii="Arial" w:hAnsi="Arial" w:cs="Arial"/>
          <w:sz w:val="20"/>
        </w:rPr>
        <w:tab/>
      </w:r>
      <w:r w:rsidR="008D1545">
        <w:rPr>
          <w:rFonts w:ascii="Arial" w:hAnsi="Arial" w:cs="Arial"/>
          <w:sz w:val="20"/>
        </w:rPr>
        <w:t>Tieto požiadavky sa nevzťahujú ani na požiarne úseku do 300 m</w:t>
      </w:r>
      <w:r w:rsidR="008D1545">
        <w:rPr>
          <w:rFonts w:ascii="Arial" w:hAnsi="Arial" w:cs="Arial"/>
          <w:sz w:val="20"/>
          <w:vertAlign w:val="superscript"/>
        </w:rPr>
        <w:t>2</w:t>
      </w:r>
      <w:r w:rsidR="008D1545">
        <w:rPr>
          <w:rFonts w:ascii="Arial" w:hAnsi="Arial" w:cs="Arial"/>
          <w:sz w:val="20"/>
        </w:rPr>
        <w:t xml:space="preserve">, ktorých výšková poloha nie je vyššia ako 22,5 metra. </w:t>
      </w:r>
    </w:p>
    <w:p w14:paraId="4D078421" w14:textId="77777777" w:rsidR="008D1545" w:rsidRDefault="008D1545" w:rsidP="008D1545">
      <w:pPr>
        <w:pStyle w:val="VISIA"/>
        <w:rPr>
          <w:rFonts w:ascii="Arial" w:hAnsi="Arial" w:cs="Arial"/>
          <w:sz w:val="20"/>
        </w:rPr>
      </w:pPr>
    </w:p>
    <w:p w14:paraId="3464B138" w14:textId="77777777" w:rsidR="008D1545" w:rsidRPr="00E946A4" w:rsidRDefault="008D1545" w:rsidP="008D1545">
      <w:pPr>
        <w:pStyle w:val="VISIA"/>
        <w:rPr>
          <w:b/>
          <w:bCs/>
        </w:rPr>
      </w:pPr>
      <w:r w:rsidRPr="00E946A4">
        <w:rPr>
          <w:b/>
          <w:bCs/>
        </w:rPr>
        <w:t>Zateplenie objektu kontaktným zatepľovacím systémom ETICS</w:t>
      </w:r>
    </w:p>
    <w:p w14:paraId="15EF72E9" w14:textId="77777777" w:rsidR="008D1545" w:rsidRDefault="008D1545" w:rsidP="008D1545">
      <w:pPr>
        <w:pStyle w:val="VISIA"/>
        <w:rPr>
          <w:rFonts w:cs="Arial"/>
        </w:rPr>
      </w:pPr>
    </w:p>
    <w:p w14:paraId="1E1805A6" w14:textId="77777777" w:rsidR="008D1545" w:rsidRDefault="008D1545" w:rsidP="008D1545">
      <w:pPr>
        <w:pStyle w:val="VISIA"/>
        <w:rPr>
          <w:rFonts w:cs="Arial"/>
        </w:rPr>
      </w:pPr>
      <w:r>
        <w:rPr>
          <w:rFonts w:cs="Arial"/>
        </w:rPr>
        <w:tab/>
        <w:t>Vonkajší zatepľovací systém je navrhnutý z dosiek z expandovaného polystyrénu EPS 70F – fasádne tepelnoizolačné dosky na báze polystyrénu s triedou reakcie na oheň E.</w:t>
      </w:r>
    </w:p>
    <w:p w14:paraId="1A9D8334" w14:textId="77777777" w:rsidR="008D1545" w:rsidRDefault="008D1545" w:rsidP="008D1545">
      <w:pPr>
        <w:pStyle w:val="VISIA"/>
        <w:rPr>
          <w:rFonts w:cs="Arial"/>
        </w:rPr>
      </w:pPr>
    </w:p>
    <w:p w14:paraId="27BF29D3" w14:textId="77777777" w:rsidR="008D1545" w:rsidRPr="000527B0" w:rsidRDefault="008D1545" w:rsidP="008D1545">
      <w:pPr>
        <w:pStyle w:val="VISIA"/>
        <w:rPr>
          <w:rFonts w:cs="Arial"/>
        </w:rPr>
      </w:pPr>
      <w:r w:rsidRPr="000527B0">
        <w:rPr>
          <w:rFonts w:cs="Arial"/>
        </w:rPr>
        <w:t xml:space="preserve">V zatepľovanom objekte </w:t>
      </w:r>
      <w:r>
        <w:rPr>
          <w:rFonts w:cs="Arial"/>
        </w:rPr>
        <w:t>SO102 Spoločenský objekt</w:t>
      </w:r>
      <w:r w:rsidRPr="000527B0">
        <w:rPr>
          <w:rFonts w:cs="Arial"/>
        </w:rPr>
        <w:t xml:space="preserve"> s požiarnou výškou menej ako </w:t>
      </w:r>
      <w:r>
        <w:rPr>
          <w:rFonts w:cs="Arial"/>
        </w:rPr>
        <w:t>12</w:t>
      </w:r>
      <w:r w:rsidRPr="000527B0">
        <w:rPr>
          <w:rFonts w:cs="Arial"/>
        </w:rPr>
        <w:t xml:space="preserve"> m sa navrhuje ETICS triedy reakcie na oheň aspoň B-s1, d0 </w:t>
      </w:r>
      <w:r>
        <w:rPr>
          <w:rFonts w:cs="Arial"/>
        </w:rPr>
        <w:t>bez požiarnych zábran v zmysle článku 7.7.2.1 STN 73 0802, nakoľko výška stavby nie je viac ako 12 metrov</w:t>
      </w:r>
      <w:r w:rsidRPr="000527B0">
        <w:rPr>
          <w:rFonts w:cs="Arial"/>
        </w:rPr>
        <w:t>.</w:t>
      </w:r>
    </w:p>
    <w:p w14:paraId="6BB44583" w14:textId="77777777" w:rsidR="008D1545" w:rsidRDefault="008D1545" w:rsidP="008D1545">
      <w:pPr>
        <w:pStyle w:val="VISIA"/>
        <w:rPr>
          <w:rFonts w:cs="Arial"/>
        </w:rPr>
      </w:pPr>
    </w:p>
    <w:p w14:paraId="7DDBA5D3" w14:textId="77777777" w:rsidR="008D1545" w:rsidRPr="000527B0" w:rsidRDefault="008D1545" w:rsidP="008D1545">
      <w:pPr>
        <w:pStyle w:val="VISIA"/>
        <w:rPr>
          <w:rFonts w:cs="Arial"/>
        </w:rPr>
      </w:pPr>
      <w:r w:rsidRPr="000527B0">
        <w:rPr>
          <w:rFonts w:cs="Arial"/>
        </w:rPr>
        <w:t>ETICS triedy reakcie na oheň A1 alebo A2-s1, d0 musí byť použitý na zatepľovanej stavbe len v nasledujúcich prípadoch:</w:t>
      </w:r>
    </w:p>
    <w:p w14:paraId="6E759DF0" w14:textId="2A3A6049" w:rsidR="008D1545" w:rsidRDefault="008D1545" w:rsidP="00E946A4">
      <w:pPr>
        <w:pStyle w:val="VISIA"/>
        <w:numPr>
          <w:ilvl w:val="0"/>
          <w:numId w:val="11"/>
        </w:numPr>
        <w:rPr>
          <w:rFonts w:cs="Arial"/>
        </w:rPr>
      </w:pPr>
      <w:r>
        <w:rPr>
          <w:rFonts w:cs="Arial"/>
        </w:rPr>
        <w:t>v obvodových stenách, ktoré sa nachádzajú v požiarne nebezpečnom priestore iných požiarnych úsekov</w:t>
      </w:r>
    </w:p>
    <w:p w14:paraId="3138FDFE" w14:textId="01578FC5" w:rsidR="008D1545" w:rsidRDefault="008D1545" w:rsidP="00E946A4">
      <w:pPr>
        <w:pStyle w:val="VISIA"/>
        <w:numPr>
          <w:ilvl w:val="0"/>
          <w:numId w:val="11"/>
        </w:numPr>
        <w:rPr>
          <w:rFonts w:cs="Arial"/>
        </w:rPr>
      </w:pPr>
      <w:r w:rsidRPr="00FA3A4F">
        <w:rPr>
          <w:rFonts w:cs="Arial"/>
        </w:rPr>
        <w:t>v akýchkoľvek prejazdoch, podchodoch, pri</w:t>
      </w:r>
      <w:r>
        <w:rPr>
          <w:rFonts w:cs="Arial"/>
        </w:rPr>
        <w:t>echodoch a vstupoch do stavby</w:t>
      </w:r>
    </w:p>
    <w:p w14:paraId="7274D236" w14:textId="48386719" w:rsidR="008D1545" w:rsidRPr="006B7946" w:rsidRDefault="008D1545" w:rsidP="00E946A4">
      <w:pPr>
        <w:pStyle w:val="VISIA"/>
        <w:numPr>
          <w:ilvl w:val="0"/>
          <w:numId w:val="11"/>
        </w:numPr>
        <w:rPr>
          <w:rFonts w:cs="Arial"/>
        </w:rPr>
      </w:pPr>
      <w:r w:rsidRPr="006B7946">
        <w:rPr>
          <w:rFonts w:cs="Arial"/>
        </w:rPr>
        <w:t>okolo rozvádzača elektrickej energie alebo rozvodnice zabudovanej v obvodovej stene alebo na nej, a to do vzdialenosti 1 000 mm všetkými smermi</w:t>
      </w:r>
    </w:p>
    <w:p w14:paraId="06B152C3" w14:textId="77777777" w:rsidR="008D1545" w:rsidRDefault="008D1545" w:rsidP="008D1545">
      <w:pPr>
        <w:pStyle w:val="VISIA"/>
        <w:rPr>
          <w:rFonts w:cs="Arial"/>
          <w:i/>
        </w:rPr>
      </w:pPr>
    </w:p>
    <w:p w14:paraId="0CBD007A" w14:textId="738ED341" w:rsidR="008D1545" w:rsidRPr="00945E6B" w:rsidRDefault="008D1545" w:rsidP="008D1545">
      <w:pPr>
        <w:pStyle w:val="VISIA"/>
        <w:rPr>
          <w:rFonts w:cs="Arial"/>
          <w:i/>
        </w:rPr>
      </w:pPr>
      <w:r w:rsidRPr="00932CFC">
        <w:rPr>
          <w:rFonts w:cs="Arial"/>
          <w:i/>
        </w:rPr>
        <w:t>Prestupy rozvodov v ETICS</w:t>
      </w:r>
    </w:p>
    <w:p w14:paraId="49C80FBA" w14:textId="77777777" w:rsidR="008D1545" w:rsidRDefault="008D1545" w:rsidP="008D1545">
      <w:pPr>
        <w:pStyle w:val="VISIA"/>
        <w:rPr>
          <w:rFonts w:cs="Arial"/>
        </w:rPr>
      </w:pPr>
      <w:r>
        <w:rPr>
          <w:rFonts w:cs="Arial"/>
        </w:rPr>
        <w:tab/>
        <w:t>Prestupy</w:t>
      </w:r>
      <w:r w:rsidRPr="00B76EDC">
        <w:rPr>
          <w:rFonts w:cs="Arial"/>
        </w:rPr>
        <w:t xml:space="preserve"> potrubných rozvodov s prierezom viac ako 0,04 m</w:t>
      </w:r>
      <w:r w:rsidRPr="00B76EDC">
        <w:rPr>
          <w:rFonts w:cs="Arial"/>
          <w:vertAlign w:val="superscript"/>
        </w:rPr>
        <w:t>2</w:t>
      </w:r>
      <w:r w:rsidRPr="00B76EDC">
        <w:rPr>
          <w:rFonts w:cs="Arial"/>
        </w:rPr>
        <w:t xml:space="preserve"> môžu prestupovať cez ETICS B-s1, d0 alebo ETICS B-s2, d0 bez ďalších pož</w:t>
      </w:r>
      <w:r>
        <w:rPr>
          <w:rFonts w:cs="Arial"/>
        </w:rPr>
        <w:t>iadaviek, ak von</w:t>
      </w:r>
      <w:r w:rsidRPr="00B76EDC">
        <w:rPr>
          <w:rFonts w:cs="Arial"/>
        </w:rPr>
        <w:t>kajší povrch týchto potrubí alebo ich tepelných izolácií nepresiahne teplotu 90 °C.</w:t>
      </w:r>
      <w:r>
        <w:rPr>
          <w:rFonts w:cs="Arial"/>
        </w:rPr>
        <w:t xml:space="preserve"> V prípade, ak povrchová teplota potrubia presiahne uvedenú teplotu, musí byť  okolo prestupu do vzdialenosti 1 meter všetkými smermi od povrchu potrubia vyhotovený ETICS aspoň A2-s1, d0</w:t>
      </w:r>
    </w:p>
    <w:p w14:paraId="1B103062" w14:textId="77777777" w:rsidR="008D1545" w:rsidRDefault="008D1545" w:rsidP="008D1545">
      <w:pPr>
        <w:pStyle w:val="VISIA"/>
        <w:rPr>
          <w:rFonts w:cs="Arial"/>
        </w:rPr>
      </w:pPr>
    </w:p>
    <w:p w14:paraId="0A3BDC86" w14:textId="2C8A165B" w:rsidR="008D1545" w:rsidRPr="001170BD" w:rsidRDefault="008D1545" w:rsidP="008D1545">
      <w:pPr>
        <w:pStyle w:val="VISIA"/>
        <w:rPr>
          <w:rFonts w:cs="Arial"/>
        </w:rPr>
      </w:pPr>
      <w:r>
        <w:rPr>
          <w:rFonts w:cs="Arial"/>
        </w:rPr>
        <w:tab/>
        <w:t>Vzduchotechnické potrubie s prierezom 0,04 m</w:t>
      </w:r>
      <w:r w:rsidRPr="007D69FF">
        <w:rPr>
          <w:rFonts w:cs="Arial"/>
          <w:vertAlign w:val="superscript"/>
        </w:rPr>
        <w:t>2</w:t>
      </w:r>
      <w:r>
        <w:rPr>
          <w:rFonts w:cs="Arial"/>
        </w:rPr>
        <w:t xml:space="preserve"> alebo vzduchotechnické potrubia, v ktorých je osadená v mieste prestupu cez obvodovú stenu požiarna klapka, môžu prestupovať cez ETICS bez ďalších požiadaviek. Medzi vzduchotechnickým potrubím a ETICS nesmie byť žiadna voľná medzera. V prípade, že vzduchotechnické potrubie má priemer viac ako 0,04 m</w:t>
      </w:r>
      <w:r w:rsidRPr="00053CB5">
        <w:rPr>
          <w:rFonts w:cs="Arial"/>
          <w:vertAlign w:val="superscript"/>
        </w:rPr>
        <w:t>2</w:t>
      </w:r>
      <w:r>
        <w:rPr>
          <w:rFonts w:cs="Arial"/>
        </w:rPr>
        <w:t xml:space="preserve">, </w:t>
      </w:r>
      <w:r w:rsidRPr="00053CB5">
        <w:rPr>
          <w:rFonts w:cs="Arial"/>
        </w:rPr>
        <w:t>musí byť okolo prestupu do vzdialenosti 1 000 mm všetkými smermi od povrchu potrubia vyhotovený ETICS aspoň A2-s1, d0.</w:t>
      </w:r>
    </w:p>
    <w:p w14:paraId="335365FA" w14:textId="6BEEBD1A" w:rsidR="008D1545" w:rsidRPr="00945E6B" w:rsidRDefault="008D1545" w:rsidP="008D1545">
      <w:pPr>
        <w:pStyle w:val="VISIA"/>
        <w:rPr>
          <w:rFonts w:cs="Arial"/>
          <w:i/>
        </w:rPr>
      </w:pPr>
      <w:r w:rsidRPr="00932CFC">
        <w:rPr>
          <w:rFonts w:cs="Arial"/>
          <w:i/>
        </w:rPr>
        <w:lastRenderedPageBreak/>
        <w:t>Bleskozvody na ETICS a  v ETICS</w:t>
      </w:r>
    </w:p>
    <w:p w14:paraId="217C0841" w14:textId="77777777" w:rsidR="008D1545" w:rsidRPr="00E946A4" w:rsidRDefault="008D1545" w:rsidP="008D1545">
      <w:pPr>
        <w:pStyle w:val="VISIA"/>
      </w:pPr>
      <w:r>
        <w:rPr>
          <w:sz w:val="20"/>
          <w:szCs w:val="20"/>
        </w:rPr>
        <w:tab/>
      </w:r>
      <w:r w:rsidRPr="00E946A4">
        <w:t xml:space="preserve">Bleskozvod sa môže na/do ETICS umiestňovať v súlade s požiadavkami uvedenými v súbore </w:t>
      </w:r>
    </w:p>
    <w:p w14:paraId="2E5576B0" w14:textId="77777777" w:rsidR="008D1545" w:rsidRPr="00E946A4" w:rsidRDefault="008D1545" w:rsidP="008D1545">
      <w:pPr>
        <w:pStyle w:val="VISIA"/>
      </w:pPr>
      <w:r w:rsidRPr="00E946A4">
        <w:t>STN EN 62305. Požiadavky na umiestnenie bleskozvodov nie je súčasťou riešenia protipožiarnej bezpečnosti stavby a rieši ho iná profesia.</w:t>
      </w:r>
    </w:p>
    <w:bookmarkEnd w:id="30"/>
    <w:p w14:paraId="1FB705F2" w14:textId="77777777" w:rsidR="008D1545" w:rsidRDefault="008D1545" w:rsidP="008D1545">
      <w:pPr>
        <w:pStyle w:val="VISIA"/>
        <w:rPr>
          <w:rFonts w:cs="Arial"/>
          <w:bCs/>
          <w:iCs/>
        </w:rPr>
      </w:pPr>
    </w:p>
    <w:p w14:paraId="68E32A12" w14:textId="77777777" w:rsidR="00E946A4" w:rsidRPr="00E946A4" w:rsidRDefault="00E946A4" w:rsidP="00E946A4">
      <w:pPr>
        <w:pStyle w:val="VISIA"/>
        <w:rPr>
          <w:i/>
          <w:iCs/>
        </w:rPr>
      </w:pPr>
      <w:r w:rsidRPr="00E946A4">
        <w:rPr>
          <w:i/>
          <w:iCs/>
        </w:rPr>
        <w:t>ETICS a odstupové vzdialenosti</w:t>
      </w:r>
    </w:p>
    <w:p w14:paraId="6DD1D259" w14:textId="77777777" w:rsidR="00E946A4" w:rsidRDefault="00E946A4" w:rsidP="00E946A4">
      <w:pPr>
        <w:pStyle w:val="VISIA"/>
        <w:rPr>
          <w:b/>
        </w:rPr>
      </w:pPr>
      <w:r w:rsidRPr="005E74D4">
        <w:rPr>
          <w:b/>
        </w:rPr>
        <w:tab/>
      </w:r>
    </w:p>
    <w:p w14:paraId="257F8A0F" w14:textId="05B6EBCF" w:rsidR="00E946A4" w:rsidRPr="001E7AA0" w:rsidRDefault="00E946A4" w:rsidP="00E946A4">
      <w:pPr>
        <w:pStyle w:val="VISIA"/>
      </w:pPr>
      <w:r>
        <w:rPr>
          <w:bCs/>
        </w:rPr>
        <w:tab/>
        <w:t>Zatepľovací systém je navrhnutý</w:t>
      </w:r>
      <w:r w:rsidRPr="00884DA7">
        <w:rPr>
          <w:bCs/>
        </w:rPr>
        <w:t xml:space="preserve"> z tepelnej izolácie na báze E</w:t>
      </w:r>
      <w:r>
        <w:rPr>
          <w:bCs/>
        </w:rPr>
        <w:t xml:space="preserve">PS hr. 150 mm. </w:t>
      </w:r>
      <w:r>
        <w:t>Obvodové steny môžu byť zateplené aj EPS v hrúbke najviac 170 mm bez vplyvu na odstupové vzdialenosti od stavby. Objemová hmotnosť EPS je 14,5 kg/m</w:t>
      </w:r>
      <w:r w:rsidRPr="009310B5">
        <w:rPr>
          <w:vertAlign w:val="superscript"/>
        </w:rPr>
        <w:t>-3</w:t>
      </w:r>
      <w:r>
        <w:t>. EPS v hrúbke 170 mm nevyvinie teplo viac ako 100 MJ/m</w:t>
      </w:r>
      <w:r w:rsidRPr="00D17CEC">
        <w:rPr>
          <w:vertAlign w:val="superscript"/>
        </w:rPr>
        <w:t>-2</w:t>
      </w:r>
      <w:r>
        <w:t xml:space="preserve"> (14,5 kg.m</w:t>
      </w:r>
      <w:r w:rsidRPr="00137ADA">
        <w:rPr>
          <w:vertAlign w:val="superscript"/>
        </w:rPr>
        <w:t>-3</w:t>
      </w:r>
      <w:r>
        <w:t xml:space="preserve"> x 0,17 m x 39 MJ/kg = 96,135 MJ/m</w:t>
      </w:r>
      <w:r w:rsidRPr="00137ADA">
        <w:rPr>
          <w:vertAlign w:val="superscript"/>
        </w:rPr>
        <w:t>-2</w:t>
      </w:r>
      <w:r>
        <w:t>). Obvodové steny zateplené EPS v hrúbke 150 mm nie sú čiastočne požiarne otvorenými plochami v zmysle článku 7.2.4.11 STN 73 0802:2023.</w:t>
      </w:r>
    </w:p>
    <w:p w14:paraId="7F748B4D" w14:textId="77777777" w:rsidR="00E946A4" w:rsidRDefault="00E946A4" w:rsidP="008D1545">
      <w:pPr>
        <w:pStyle w:val="VISIA"/>
        <w:rPr>
          <w:rFonts w:cs="Arial"/>
          <w:bCs/>
          <w:iCs/>
        </w:rPr>
      </w:pPr>
    </w:p>
    <w:p w14:paraId="4B6BDDBE" w14:textId="2931942A" w:rsidR="008D1545" w:rsidRPr="0039519C" w:rsidRDefault="00945E6B" w:rsidP="008D1545">
      <w:pPr>
        <w:pStyle w:val="VISIA"/>
      </w:pPr>
      <w:bookmarkStart w:id="31" w:name="_Toc86732082"/>
      <w:r>
        <w:t>17.</w:t>
      </w:r>
      <w:r w:rsidR="009C795E">
        <w:t>9</w:t>
      </w:r>
      <w:r>
        <w:t>.</w:t>
      </w:r>
      <w:r w:rsidRPr="0039519C">
        <w:t xml:space="preserve"> ÚNIKOVÉ CESTY</w:t>
      </w:r>
      <w:bookmarkEnd w:id="31"/>
      <w:r w:rsidRPr="0039519C">
        <w:t xml:space="preserve"> </w:t>
      </w:r>
    </w:p>
    <w:p w14:paraId="5B669A3A" w14:textId="4B66E06D" w:rsidR="008D1545" w:rsidRDefault="00945E6B" w:rsidP="008D1545">
      <w:pPr>
        <w:pStyle w:val="VISIA"/>
      </w:pPr>
      <w:r>
        <w:tab/>
      </w:r>
      <w:r w:rsidR="008D1545" w:rsidRPr="00FB4C2E">
        <w:t>Únikové cesty sú charakterizované ako ne</w:t>
      </w:r>
      <w:r w:rsidR="008D1545">
        <w:t>chránené únikové cesty</w:t>
      </w:r>
      <w:r w:rsidR="008D1545" w:rsidRPr="00FB4C2E">
        <w:t xml:space="preserve">. </w:t>
      </w:r>
      <w:r w:rsidR="008D1545">
        <w:t xml:space="preserve">Evakuácia osôb je posúdená ako súčasná evakuácia osôb. </w:t>
      </w:r>
    </w:p>
    <w:p w14:paraId="091E65EC" w14:textId="342BBC5D" w:rsidR="008D1545" w:rsidRDefault="00945E6B" w:rsidP="008D1545">
      <w:pPr>
        <w:pStyle w:val="VISIA"/>
      </w:pPr>
      <w:r>
        <w:tab/>
      </w:r>
      <w:r w:rsidR="008D1545">
        <w:t xml:space="preserve">Z  požiarneho úseku </w:t>
      </w:r>
      <w:r w:rsidR="008D1545">
        <w:rPr>
          <w:b/>
          <w:i/>
        </w:rPr>
        <w:t>N</w:t>
      </w:r>
      <w:r w:rsidR="008D1545" w:rsidRPr="00E611BA">
        <w:rPr>
          <w:b/>
          <w:i/>
        </w:rPr>
        <w:t>1.01</w:t>
      </w:r>
      <w:r w:rsidR="008D1545">
        <w:t xml:space="preserve"> vedie jedna nechránená úniková cesta po rovine cez dverné krídlo do susedného požiarneho úseku N1.02/N3 a odtiaľ von na voľné priestranstvo. Začiatok únikovej cesty je v najvzdialenejšom mieste požiarneho úseku. Za začiatok únikovej cesty sa na základe článku 8.2.2.3 STN 73 0802 považuje os východu z požiarneho úseku.</w:t>
      </w:r>
    </w:p>
    <w:p w14:paraId="1311FCB2" w14:textId="51C56B61" w:rsidR="008D1545" w:rsidRDefault="008D1545" w:rsidP="008D1545">
      <w:pPr>
        <w:pStyle w:val="VISIA"/>
      </w:pPr>
      <w:r>
        <w:tab/>
        <w:t xml:space="preserve">Z požiarneho úseku </w:t>
      </w:r>
      <w:r>
        <w:rPr>
          <w:b/>
          <w:i/>
        </w:rPr>
        <w:t>N1.02/N</w:t>
      </w:r>
      <w:r w:rsidR="0088713C">
        <w:rPr>
          <w:b/>
          <w:i/>
        </w:rPr>
        <w:t>3</w:t>
      </w:r>
      <w:r>
        <w:t xml:space="preserve"> vedie viacero nechránených únikových ciest priamo na voľné priestranstvo. Smer úniku z jednotlivých miestností požiarneho úseku je uvedený vo výkresovej časti. Začiatok únikovej cesty je v najvzdialenejšom mieste požiarneho úseku. </w:t>
      </w:r>
    </w:p>
    <w:p w14:paraId="17BC10DF" w14:textId="016877C8" w:rsidR="008D1545" w:rsidRDefault="008D1545" w:rsidP="008D1545">
      <w:pPr>
        <w:pStyle w:val="VISIA"/>
      </w:pPr>
      <w:r>
        <w:tab/>
        <w:t xml:space="preserve">Z požiarneho úseku </w:t>
      </w:r>
      <w:r>
        <w:rPr>
          <w:b/>
          <w:i/>
        </w:rPr>
        <w:t>N</w:t>
      </w:r>
      <w:r w:rsidR="0088713C">
        <w:rPr>
          <w:b/>
          <w:i/>
        </w:rPr>
        <w:t>2</w:t>
      </w:r>
      <w:r>
        <w:rPr>
          <w:b/>
          <w:i/>
        </w:rPr>
        <w:t xml:space="preserve">.03 </w:t>
      </w:r>
      <w:r>
        <w:t>vedú najmenej dve únikov</w:t>
      </w:r>
      <w:r w:rsidR="0088713C">
        <w:t>é</w:t>
      </w:r>
      <w:r>
        <w:t xml:space="preserve"> cesty</w:t>
      </w:r>
      <w:r w:rsidRPr="009E00F0">
        <w:t xml:space="preserve"> priamo na vo</w:t>
      </w:r>
      <w:r>
        <w:t xml:space="preserve">ľné </w:t>
      </w:r>
      <w:r w:rsidRPr="009E00F0">
        <w:t xml:space="preserve">priestranstvo. </w:t>
      </w:r>
      <w:r>
        <w:t>Za začiatok únikovej cesty sa na základe článku 8.2.2.3 STN 73 0802 považuje os východu z požiarneho úseku.</w:t>
      </w:r>
    </w:p>
    <w:p w14:paraId="54C6C055" w14:textId="75AF107E" w:rsidR="0088713C" w:rsidRDefault="0088713C" w:rsidP="008D1545">
      <w:pPr>
        <w:pStyle w:val="VISIA"/>
      </w:pPr>
      <w:r>
        <w:tab/>
        <w:t xml:space="preserve">Z požiarneho úseku </w:t>
      </w:r>
      <w:r>
        <w:rPr>
          <w:b/>
          <w:i/>
        </w:rPr>
        <w:t>N3.04</w:t>
      </w:r>
      <w:r>
        <w:t xml:space="preserve"> vedie jedna nechránená úniková cesta po exteriérovom schodisku na voľné priestranstvo a druhá cez susedný požiarny úsek N1.02/N3 na voľné priestranstvo. Smer úniku z jednotlivých miestností požiarneho úseku je uvedený vo výkresovej časti. Začiatok únikovej cesty je v najvzdialenejšom mieste požiarneho úseku.</w:t>
      </w:r>
    </w:p>
    <w:p w14:paraId="469E937F" w14:textId="77777777" w:rsidR="0088713C" w:rsidRDefault="0088713C" w:rsidP="008D1545">
      <w:pPr>
        <w:pStyle w:val="VISIA"/>
      </w:pPr>
    </w:p>
    <w:p w14:paraId="3CE70D6E" w14:textId="0DDD5753" w:rsidR="008D1545" w:rsidRPr="001A2AC8" w:rsidRDefault="008D1545" w:rsidP="008D1545">
      <w:pPr>
        <w:pStyle w:val="VISIA"/>
        <w:rPr>
          <w:b/>
          <w:bCs/>
          <w:u w:val="single"/>
        </w:rPr>
      </w:pPr>
      <w:bookmarkStart w:id="32" w:name="_Toc86732083"/>
      <w:r w:rsidRPr="001A2AC8">
        <w:rPr>
          <w:b/>
          <w:bCs/>
          <w:u w:val="single"/>
        </w:rPr>
        <w:t>Dĺžka únikovej cesty</w:t>
      </w:r>
      <w:bookmarkEnd w:id="32"/>
      <w:r w:rsidRPr="001A2AC8">
        <w:rPr>
          <w:b/>
          <w:bCs/>
          <w:u w:val="single"/>
        </w:rPr>
        <w:t xml:space="preserve">  </w:t>
      </w:r>
    </w:p>
    <w:p w14:paraId="06FAFEC5" w14:textId="7F6BCF09" w:rsidR="008D1545" w:rsidRDefault="0088713C" w:rsidP="008D1545">
      <w:pPr>
        <w:pStyle w:val="VISIA"/>
        <w:rPr>
          <w:rFonts w:cs="Arial"/>
        </w:rPr>
      </w:pPr>
      <w:r>
        <w:rPr>
          <w:rFonts w:cs="Arial"/>
        </w:rPr>
        <w:tab/>
      </w:r>
      <w:r w:rsidR="008D1545" w:rsidRPr="00D0427F">
        <w:rPr>
          <w:rFonts w:cs="Arial"/>
        </w:rPr>
        <w:t xml:space="preserve">Dĺžka NÚC </w:t>
      </w:r>
      <w:r w:rsidR="008D1545">
        <w:rPr>
          <w:rFonts w:cs="Arial"/>
        </w:rPr>
        <w:t>je meraná od začiatku únikovej cesty až po východ na voľné priestranstvo a uvažuje sa s najväčšou dĺžkou únikovej cesty</w:t>
      </w:r>
      <w:r w:rsidR="008D1545" w:rsidRPr="00D0427F">
        <w:rPr>
          <w:rFonts w:cs="Arial"/>
        </w:rPr>
        <w:t>.</w:t>
      </w:r>
      <w:r w:rsidR="008D1545">
        <w:rPr>
          <w:rFonts w:cs="Arial"/>
        </w:rPr>
        <w:t xml:space="preserve"> Začiatok únikovej cesty sa stanovil podľa článku 7.2.2.2 STN 73 0802</w:t>
      </w:r>
    </w:p>
    <w:p w14:paraId="660C7BD1" w14:textId="65F27BD6" w:rsidR="008D1545" w:rsidRDefault="0088713C" w:rsidP="008D1545">
      <w:pPr>
        <w:pStyle w:val="VISIA"/>
        <w:rPr>
          <w:rFonts w:cs="Arial"/>
        </w:rPr>
      </w:pPr>
      <w:r>
        <w:rPr>
          <w:rFonts w:cs="Arial"/>
        </w:rPr>
        <w:tab/>
      </w:r>
      <w:r w:rsidR="008D1545">
        <w:rPr>
          <w:rFonts w:cs="Arial"/>
        </w:rPr>
        <w:t>Medzná (d</w:t>
      </w:r>
      <w:r w:rsidR="008D1545" w:rsidRPr="00D0427F">
        <w:rPr>
          <w:rFonts w:cs="Arial"/>
        </w:rPr>
        <w:t>ovolená</w:t>
      </w:r>
      <w:r w:rsidR="008D1545">
        <w:rPr>
          <w:rFonts w:cs="Arial"/>
        </w:rPr>
        <w:t>)</w:t>
      </w:r>
      <w:r w:rsidR="008D1545" w:rsidRPr="00D0427F">
        <w:rPr>
          <w:rFonts w:cs="Arial"/>
        </w:rPr>
        <w:t xml:space="preserve"> dĺžka NÚC je </w:t>
      </w:r>
      <w:r w:rsidR="008D1545">
        <w:rPr>
          <w:rFonts w:cs="Arial"/>
        </w:rPr>
        <w:t xml:space="preserve">stanovená </w:t>
      </w:r>
      <w:r w:rsidR="008D1545" w:rsidRPr="00D0427F">
        <w:rPr>
          <w:rFonts w:cs="Arial"/>
        </w:rPr>
        <w:t xml:space="preserve">podľa </w:t>
      </w:r>
      <w:r w:rsidR="008D1545">
        <w:rPr>
          <w:rFonts w:cs="Arial"/>
        </w:rPr>
        <w:t>tabuľky 16 STN 73 0802 v závislosti od počtu únikových ciest a hodnoty súčiniteľa „a“</w:t>
      </w:r>
      <w:r w:rsidR="008D1545" w:rsidRPr="00D0427F">
        <w:rPr>
          <w:rFonts w:cs="Arial"/>
        </w:rPr>
        <w:t>.</w:t>
      </w:r>
      <w:r w:rsidR="008D1545">
        <w:rPr>
          <w:rFonts w:cs="Arial"/>
        </w:rPr>
        <w:t xml:space="preserve"> </w:t>
      </w:r>
    </w:p>
    <w:p w14:paraId="2EA6BCB3" w14:textId="77777777" w:rsidR="004C160F" w:rsidRDefault="004C160F" w:rsidP="008D1545">
      <w:pPr>
        <w:pStyle w:val="VISIA"/>
        <w:rPr>
          <w:rFonts w:cs="Arial"/>
        </w:rPr>
      </w:pPr>
    </w:p>
    <w:p w14:paraId="43EBD619" w14:textId="5B1CCA05" w:rsidR="008D1545" w:rsidRPr="00945E6B" w:rsidRDefault="008D1545" w:rsidP="008D1545">
      <w:pPr>
        <w:pStyle w:val="VISIA"/>
        <w:rPr>
          <w:rFonts w:cs="Arial"/>
          <w:b/>
        </w:rPr>
      </w:pPr>
      <w:r w:rsidRPr="00A3437B">
        <w:rPr>
          <w:rFonts w:cs="Arial"/>
          <w:b/>
        </w:rPr>
        <w:t xml:space="preserve">Úniková cesta </w:t>
      </w:r>
      <w:r>
        <w:rPr>
          <w:rFonts w:cs="Arial"/>
          <w:b/>
        </w:rPr>
        <w:t>z požiarneho úseku N1.01</w:t>
      </w:r>
    </w:p>
    <w:p w14:paraId="498146D0" w14:textId="7A7EF97B" w:rsidR="008D1545" w:rsidRDefault="004C160F" w:rsidP="008D1545">
      <w:pPr>
        <w:pStyle w:val="VISIA"/>
        <w:rPr>
          <w:rFonts w:cs="Arial"/>
        </w:rPr>
      </w:pPr>
      <w:r>
        <w:rPr>
          <w:rFonts w:cs="Arial"/>
        </w:rPr>
        <w:tab/>
      </w:r>
      <w:r w:rsidR="008D1545">
        <w:rPr>
          <w:rFonts w:cs="Arial"/>
        </w:rPr>
        <w:t>Úniková cesta prechádza susedným požiarnym úsekom a začína na osi východu z požiarneho úseku, preto sa úniková cesta z požiarneho úseku N1.01 neposudzuje.</w:t>
      </w:r>
    </w:p>
    <w:p w14:paraId="5928B614" w14:textId="77777777" w:rsidR="004C160F" w:rsidRDefault="004C160F" w:rsidP="008D1545">
      <w:pPr>
        <w:pStyle w:val="VISIA"/>
        <w:rPr>
          <w:rFonts w:cs="Arial"/>
        </w:rPr>
      </w:pPr>
    </w:p>
    <w:p w14:paraId="4108F2C4" w14:textId="7435D173" w:rsidR="008D1545" w:rsidRDefault="008D1545" w:rsidP="008D1545">
      <w:pPr>
        <w:pStyle w:val="VISIA"/>
        <w:rPr>
          <w:rFonts w:cs="Arial"/>
          <w:b/>
        </w:rPr>
      </w:pPr>
      <w:r>
        <w:rPr>
          <w:rFonts w:cs="Arial"/>
          <w:b/>
        </w:rPr>
        <w:t>Úniková cesta z požiarneho úseku N1.02/N3</w:t>
      </w:r>
    </w:p>
    <w:p w14:paraId="0F5618C8" w14:textId="21BE80FC" w:rsidR="008D1545" w:rsidRPr="00A3437B" w:rsidRDefault="004C160F" w:rsidP="008D1545">
      <w:pPr>
        <w:pStyle w:val="VISIA"/>
        <w:rPr>
          <w:rFonts w:cs="Arial"/>
        </w:rPr>
      </w:pPr>
      <w:r>
        <w:rPr>
          <w:rFonts w:cs="Arial"/>
        </w:rPr>
        <w:tab/>
      </w:r>
      <w:r w:rsidR="008D1545" w:rsidRPr="00A3437B">
        <w:rPr>
          <w:rFonts w:cs="Arial"/>
        </w:rPr>
        <w:t>Medzná dĺžka únikovej cesty</w:t>
      </w:r>
      <w:r w:rsidR="008D1545">
        <w:rPr>
          <w:rFonts w:cs="Arial"/>
        </w:rPr>
        <w:t xml:space="preserve"> </w:t>
      </w:r>
      <w:r w:rsidR="008D1545" w:rsidRPr="00A3437B">
        <w:rPr>
          <w:rFonts w:cs="Arial"/>
        </w:rPr>
        <w:t xml:space="preserve">je </w:t>
      </w:r>
      <w:r w:rsidR="008D1545">
        <w:rPr>
          <w:rFonts w:cs="Arial"/>
        </w:rPr>
        <w:t>3</w:t>
      </w:r>
      <w:r>
        <w:rPr>
          <w:rFonts w:cs="Arial"/>
        </w:rPr>
        <w:t>9</w:t>
      </w:r>
      <w:r w:rsidR="008D1545" w:rsidRPr="00A3437B">
        <w:rPr>
          <w:rFonts w:cs="Arial"/>
        </w:rPr>
        <w:t xml:space="preserve"> metrov</w:t>
      </w:r>
    </w:p>
    <w:p w14:paraId="75016062" w14:textId="5B192FF2" w:rsidR="008D1545" w:rsidRDefault="004C160F" w:rsidP="008D1545">
      <w:pPr>
        <w:pStyle w:val="VISIA"/>
        <w:rPr>
          <w:rFonts w:cs="Arial"/>
        </w:rPr>
      </w:pPr>
      <w:r>
        <w:rPr>
          <w:rFonts w:cs="Arial"/>
        </w:rPr>
        <w:tab/>
      </w:r>
      <w:r w:rsidR="008D1545" w:rsidRPr="00A3437B">
        <w:rPr>
          <w:rFonts w:cs="Arial"/>
        </w:rPr>
        <w:t>Skutočná dĺžka únikovej cesty</w:t>
      </w:r>
      <w:r w:rsidR="008D1545">
        <w:rPr>
          <w:rFonts w:cs="Arial"/>
        </w:rPr>
        <w:t xml:space="preserve"> z I.PP</w:t>
      </w:r>
      <w:r w:rsidR="008D1545" w:rsidRPr="00A3437B">
        <w:rPr>
          <w:rFonts w:cs="Arial"/>
        </w:rPr>
        <w:t xml:space="preserve"> je </w:t>
      </w:r>
      <w:r w:rsidR="008D1545">
        <w:rPr>
          <w:rFonts w:cs="Arial"/>
        </w:rPr>
        <w:t xml:space="preserve">25 </w:t>
      </w:r>
      <w:r w:rsidR="008D1545" w:rsidRPr="00A3437B">
        <w:rPr>
          <w:rFonts w:cs="Arial"/>
        </w:rPr>
        <w:t>metrov.</w:t>
      </w:r>
    </w:p>
    <w:p w14:paraId="50DB847D" w14:textId="70513EE9" w:rsidR="008D1545" w:rsidRDefault="004C160F" w:rsidP="008D1545">
      <w:pPr>
        <w:pStyle w:val="VISIA"/>
        <w:rPr>
          <w:rFonts w:cs="Arial"/>
        </w:rPr>
      </w:pPr>
      <w:r>
        <w:rPr>
          <w:rFonts w:cs="Arial"/>
        </w:rPr>
        <w:tab/>
      </w:r>
      <w:r w:rsidR="008D1545" w:rsidRPr="00A3437B">
        <w:rPr>
          <w:rFonts w:cs="Arial"/>
        </w:rPr>
        <w:t>Skutočná dĺžka únikovej cesty</w:t>
      </w:r>
      <w:r w:rsidR="008D1545">
        <w:rPr>
          <w:rFonts w:cs="Arial"/>
        </w:rPr>
        <w:t xml:space="preserve"> z I.NP</w:t>
      </w:r>
      <w:r w:rsidR="008D1545" w:rsidRPr="00A3437B">
        <w:rPr>
          <w:rFonts w:cs="Arial"/>
        </w:rPr>
        <w:t xml:space="preserve"> je </w:t>
      </w:r>
      <w:r w:rsidR="008D1545">
        <w:rPr>
          <w:rFonts w:cs="Arial"/>
        </w:rPr>
        <w:t xml:space="preserve">24 </w:t>
      </w:r>
      <w:r w:rsidR="008D1545" w:rsidRPr="00A3437B">
        <w:rPr>
          <w:rFonts w:cs="Arial"/>
        </w:rPr>
        <w:t>metrov.</w:t>
      </w:r>
    </w:p>
    <w:p w14:paraId="25DBBBC6" w14:textId="488861B9" w:rsidR="004C160F" w:rsidRDefault="004C160F" w:rsidP="008D1545">
      <w:pPr>
        <w:pStyle w:val="VISIA"/>
        <w:rPr>
          <w:rFonts w:cs="Arial"/>
        </w:rPr>
      </w:pPr>
      <w:r>
        <w:rPr>
          <w:rFonts w:cs="Arial"/>
        </w:rPr>
        <w:tab/>
      </w:r>
      <w:r w:rsidR="008D1545" w:rsidRPr="00A3437B">
        <w:rPr>
          <w:rFonts w:cs="Arial"/>
        </w:rPr>
        <w:t>Skutočná dĺžka únikovej cesty</w:t>
      </w:r>
      <w:r w:rsidR="008D1545">
        <w:rPr>
          <w:rFonts w:cs="Arial"/>
        </w:rPr>
        <w:t xml:space="preserve"> z II.NP</w:t>
      </w:r>
      <w:r w:rsidR="008D1545" w:rsidRPr="00A3437B">
        <w:rPr>
          <w:rFonts w:cs="Arial"/>
        </w:rPr>
        <w:t xml:space="preserve"> je </w:t>
      </w:r>
      <w:r w:rsidR="008D1545">
        <w:rPr>
          <w:rFonts w:cs="Arial"/>
        </w:rPr>
        <w:t>3</w:t>
      </w:r>
      <w:r>
        <w:rPr>
          <w:rFonts w:cs="Arial"/>
        </w:rPr>
        <w:t>5</w:t>
      </w:r>
      <w:r w:rsidR="008D1545">
        <w:rPr>
          <w:rFonts w:cs="Arial"/>
        </w:rPr>
        <w:t xml:space="preserve"> </w:t>
      </w:r>
      <w:r w:rsidR="008D1545" w:rsidRPr="00A3437B">
        <w:rPr>
          <w:rFonts w:cs="Arial"/>
        </w:rPr>
        <w:t>metrov.</w:t>
      </w:r>
    </w:p>
    <w:p w14:paraId="3BFEB424" w14:textId="77777777" w:rsidR="004C160F" w:rsidRDefault="004C160F" w:rsidP="008D1545">
      <w:pPr>
        <w:pStyle w:val="VISIA"/>
        <w:rPr>
          <w:rFonts w:cs="Arial"/>
        </w:rPr>
      </w:pPr>
    </w:p>
    <w:p w14:paraId="42518F29" w14:textId="1B2014F6" w:rsidR="008D1545" w:rsidRPr="00945E6B" w:rsidRDefault="008D1545" w:rsidP="008D1545">
      <w:pPr>
        <w:pStyle w:val="VISIA"/>
        <w:rPr>
          <w:rFonts w:cs="Arial"/>
          <w:b/>
        </w:rPr>
      </w:pPr>
      <w:r>
        <w:rPr>
          <w:rFonts w:cs="Arial"/>
          <w:b/>
        </w:rPr>
        <w:t>Úniková cesta z požiarneho úseku N</w:t>
      </w:r>
      <w:r w:rsidR="004C160F">
        <w:rPr>
          <w:rFonts w:cs="Arial"/>
          <w:b/>
        </w:rPr>
        <w:t>2</w:t>
      </w:r>
      <w:r>
        <w:rPr>
          <w:rFonts w:cs="Arial"/>
          <w:b/>
        </w:rPr>
        <w:t>.03</w:t>
      </w:r>
    </w:p>
    <w:p w14:paraId="4DEDE7D8" w14:textId="3E5FB5B1" w:rsidR="008D1545" w:rsidRDefault="004C160F" w:rsidP="008D1545">
      <w:pPr>
        <w:pStyle w:val="VISIA"/>
        <w:rPr>
          <w:rFonts w:cs="Arial"/>
        </w:rPr>
      </w:pPr>
      <w:r>
        <w:rPr>
          <w:rFonts w:cs="Arial"/>
        </w:rPr>
        <w:tab/>
      </w:r>
      <w:r w:rsidR="008D1545">
        <w:rPr>
          <w:rFonts w:cs="Arial"/>
        </w:rPr>
        <w:t>Úniková cesta z požiarneho úseku vedie priamo na voľné priestranstvo a začína na osi východu z požiarneho úseku, preto sa úniková cesta z požiarneho úseku N</w:t>
      </w:r>
      <w:r>
        <w:rPr>
          <w:rFonts w:cs="Arial"/>
        </w:rPr>
        <w:t>2</w:t>
      </w:r>
      <w:r w:rsidR="008D1545">
        <w:rPr>
          <w:rFonts w:cs="Arial"/>
        </w:rPr>
        <w:t>.03 neposudzuje.</w:t>
      </w:r>
    </w:p>
    <w:p w14:paraId="26112932" w14:textId="77777777" w:rsidR="004C160F" w:rsidRPr="004C160F" w:rsidRDefault="004C160F" w:rsidP="004C160F">
      <w:pPr>
        <w:pStyle w:val="VISIA"/>
        <w:rPr>
          <w:b/>
          <w:bCs/>
        </w:rPr>
      </w:pPr>
      <w:r w:rsidRPr="004C160F">
        <w:rPr>
          <w:b/>
          <w:bCs/>
        </w:rPr>
        <w:t>Úniková cesta z požiarneho úseku N3.04</w:t>
      </w:r>
    </w:p>
    <w:p w14:paraId="1784F77C" w14:textId="1A8CF639" w:rsidR="004C160F" w:rsidRPr="00A3437B" w:rsidRDefault="004C160F" w:rsidP="004C160F">
      <w:pPr>
        <w:pStyle w:val="VISIA"/>
      </w:pPr>
      <w:r>
        <w:tab/>
      </w:r>
      <w:r w:rsidRPr="00A3437B">
        <w:t>Medzná dĺžka únikovej cesty</w:t>
      </w:r>
      <w:r>
        <w:t xml:space="preserve"> </w:t>
      </w:r>
      <w:r w:rsidRPr="00A3437B">
        <w:t xml:space="preserve">je </w:t>
      </w:r>
      <w:r>
        <w:t>45</w:t>
      </w:r>
      <w:r w:rsidRPr="00A3437B">
        <w:t xml:space="preserve"> metrov</w:t>
      </w:r>
    </w:p>
    <w:p w14:paraId="5149B4A8" w14:textId="3551ACCF" w:rsidR="004C160F" w:rsidRPr="004C160F" w:rsidRDefault="004C160F" w:rsidP="008D1545">
      <w:pPr>
        <w:pStyle w:val="VISIA"/>
      </w:pPr>
      <w:r>
        <w:tab/>
      </w:r>
      <w:r w:rsidRPr="00A3437B">
        <w:t>Skutočná dĺžka únikovej cesty</w:t>
      </w:r>
      <w:r>
        <w:t xml:space="preserve"> z II.NP</w:t>
      </w:r>
      <w:r w:rsidRPr="00A3437B">
        <w:t xml:space="preserve"> je </w:t>
      </w:r>
      <w:r>
        <w:t xml:space="preserve">30 </w:t>
      </w:r>
      <w:r w:rsidRPr="00A3437B">
        <w:t>metrov.</w:t>
      </w:r>
    </w:p>
    <w:p w14:paraId="5C148BEA" w14:textId="139834C7" w:rsidR="008D1545" w:rsidRDefault="00945E6B" w:rsidP="008D1545">
      <w:pPr>
        <w:pStyle w:val="VISIA"/>
        <w:rPr>
          <w:rFonts w:cs="Arial"/>
          <w:b/>
        </w:rPr>
      </w:pPr>
      <w:r>
        <w:rPr>
          <w:rFonts w:cs="Arial"/>
          <w:b/>
        </w:rPr>
        <w:tab/>
      </w:r>
      <w:r w:rsidR="008D1545">
        <w:rPr>
          <w:rFonts w:cs="Arial"/>
          <w:b/>
        </w:rPr>
        <w:t>Medzné dĺžky únikových ciest sú väčšie ako skutočné dĺžky únikových ciest. Dĺžka únikových ciest je vyhovujúca.</w:t>
      </w:r>
    </w:p>
    <w:p w14:paraId="78D88FF3" w14:textId="77777777" w:rsidR="004C160F" w:rsidRDefault="004C160F" w:rsidP="008D1545">
      <w:pPr>
        <w:pStyle w:val="VISIA"/>
        <w:rPr>
          <w:rFonts w:cs="Arial"/>
          <w:b/>
        </w:rPr>
      </w:pPr>
    </w:p>
    <w:p w14:paraId="7EE7DE32" w14:textId="77777777" w:rsidR="001170BD" w:rsidRDefault="001170BD" w:rsidP="008D1545">
      <w:pPr>
        <w:pStyle w:val="VISIA"/>
        <w:rPr>
          <w:rFonts w:cs="Arial"/>
          <w:b/>
        </w:rPr>
      </w:pPr>
    </w:p>
    <w:p w14:paraId="6DD8827C" w14:textId="77777777" w:rsidR="001170BD" w:rsidRPr="00E16654" w:rsidRDefault="001170BD" w:rsidP="008D1545">
      <w:pPr>
        <w:pStyle w:val="VISIA"/>
        <w:rPr>
          <w:rFonts w:cs="Arial"/>
          <w:b/>
        </w:rPr>
      </w:pPr>
    </w:p>
    <w:p w14:paraId="466A407A" w14:textId="77777777" w:rsidR="008D1545" w:rsidRPr="001A2AC8" w:rsidRDefault="008D1545" w:rsidP="008D1545">
      <w:pPr>
        <w:pStyle w:val="VISIA"/>
        <w:rPr>
          <w:b/>
          <w:bCs/>
          <w:u w:val="single"/>
        </w:rPr>
      </w:pPr>
      <w:bookmarkStart w:id="33" w:name="_Toc86732084"/>
      <w:r w:rsidRPr="001A2AC8">
        <w:rPr>
          <w:b/>
          <w:bCs/>
          <w:u w:val="single"/>
        </w:rPr>
        <w:lastRenderedPageBreak/>
        <w:t>Šírka únikovej cesty</w:t>
      </w:r>
      <w:bookmarkEnd w:id="33"/>
    </w:p>
    <w:p w14:paraId="0C714F38" w14:textId="27175CF5" w:rsidR="008D1545" w:rsidRPr="00FD45CF" w:rsidRDefault="004C160F" w:rsidP="008D1545">
      <w:pPr>
        <w:pStyle w:val="VISIA"/>
        <w:rPr>
          <w:rFonts w:cs="Arial"/>
        </w:rPr>
      </w:pPr>
      <w:r>
        <w:rPr>
          <w:rFonts w:cs="Arial"/>
        </w:rPr>
        <w:tab/>
      </w:r>
      <w:r w:rsidR="008D1545" w:rsidRPr="00FD45CF">
        <w:rPr>
          <w:rFonts w:cs="Arial"/>
        </w:rPr>
        <w:t>Najmenší počet únikových pruhov</w:t>
      </w:r>
      <w:r w:rsidR="008D1545">
        <w:rPr>
          <w:rFonts w:cs="Arial"/>
        </w:rPr>
        <w:t xml:space="preserve"> na únikovej ceste</w:t>
      </w:r>
      <w:r w:rsidR="008D1545" w:rsidRPr="00FD45CF">
        <w:rPr>
          <w:rFonts w:cs="Arial"/>
        </w:rPr>
        <w:t xml:space="preserve"> sa určil podľa rovnice 19 STN 73 0802. Počet únikových pruhov na únikových cestách je väčší ako najmenší dovolený počet únikových pruhov určený výpočtom.  </w:t>
      </w:r>
      <w:r w:rsidR="008D1545">
        <w:rPr>
          <w:rFonts w:cs="Arial"/>
        </w:rPr>
        <w:t>Jeden únikový pruh = 550 mm.</w:t>
      </w:r>
    </w:p>
    <w:p w14:paraId="7FD9F89B" w14:textId="14645637" w:rsidR="008D1545" w:rsidRPr="00A3437B" w:rsidRDefault="008D1545" w:rsidP="008D1545">
      <w:pPr>
        <w:pStyle w:val="VISIA"/>
        <w:rPr>
          <w:rFonts w:cs="Arial"/>
          <w:b/>
        </w:rPr>
      </w:pPr>
      <w:r w:rsidRPr="00A3437B">
        <w:rPr>
          <w:rFonts w:cs="Arial"/>
          <w:b/>
        </w:rPr>
        <w:t xml:space="preserve">Úniková cesta </w:t>
      </w:r>
      <w:r>
        <w:rPr>
          <w:rFonts w:cs="Arial"/>
          <w:b/>
        </w:rPr>
        <w:t>z požiarneho úseku N1.01</w:t>
      </w:r>
    </w:p>
    <w:p w14:paraId="68235069" w14:textId="684C3D2A" w:rsidR="008D1545" w:rsidRDefault="004C160F" w:rsidP="008D1545">
      <w:pPr>
        <w:pStyle w:val="VISIA"/>
        <w:rPr>
          <w:rFonts w:cs="Arial"/>
        </w:rPr>
      </w:pPr>
      <w:r>
        <w:rPr>
          <w:rFonts w:cs="Arial"/>
        </w:rPr>
        <w:tab/>
      </w:r>
      <w:r w:rsidR="008D1545">
        <w:rPr>
          <w:rFonts w:cs="Arial"/>
        </w:rPr>
        <w:t>Úniková cesta prechádza susedným požiarnym úsekom a začína na osi východu z požiarneho úseku, preto sa úniková cesta z požiarneho úseku N1.01 neposudzuje.</w:t>
      </w:r>
    </w:p>
    <w:p w14:paraId="7C8A52B9" w14:textId="77777777" w:rsidR="00A441F4" w:rsidRDefault="00A441F4" w:rsidP="008D1545">
      <w:pPr>
        <w:pStyle w:val="VISIA"/>
        <w:rPr>
          <w:rFonts w:cs="Arial"/>
        </w:rPr>
      </w:pPr>
    </w:p>
    <w:p w14:paraId="3C8757A9" w14:textId="4FD37582" w:rsidR="008D1545" w:rsidRPr="00A3437B" w:rsidRDefault="008D1545" w:rsidP="008D1545">
      <w:pPr>
        <w:pStyle w:val="VISIA"/>
        <w:rPr>
          <w:rFonts w:cs="Arial"/>
          <w:b/>
        </w:rPr>
      </w:pPr>
      <w:r>
        <w:rPr>
          <w:rFonts w:cs="Arial"/>
          <w:b/>
        </w:rPr>
        <w:t>Úniková cesta z požiarneho úseku N1.02/N2</w:t>
      </w:r>
    </w:p>
    <w:p w14:paraId="7EF22284" w14:textId="7E4FE2BA" w:rsidR="008D1545" w:rsidRPr="00A3437B" w:rsidRDefault="004C160F" w:rsidP="008D1545">
      <w:pPr>
        <w:pStyle w:val="VISIA"/>
        <w:rPr>
          <w:rFonts w:cs="Arial"/>
        </w:rPr>
      </w:pPr>
      <w:r>
        <w:rPr>
          <w:rFonts w:cs="Arial"/>
        </w:rPr>
        <w:tab/>
      </w:r>
      <w:r w:rsidR="008D1545">
        <w:rPr>
          <w:rFonts w:cs="Arial"/>
        </w:rPr>
        <w:t>Minimálna požadovaná šírka únikovej cesty z I.PP je 1,5 pruhu</w:t>
      </w:r>
      <w:r w:rsidR="008D1545" w:rsidRPr="00A3437B">
        <w:rPr>
          <w:rFonts w:cs="Arial"/>
        </w:rPr>
        <w:t>.</w:t>
      </w:r>
    </w:p>
    <w:p w14:paraId="2A231246" w14:textId="59B9E5FE" w:rsidR="008D1545" w:rsidRPr="00A3437B" w:rsidRDefault="004C160F" w:rsidP="008D1545">
      <w:pPr>
        <w:pStyle w:val="VISIA"/>
        <w:rPr>
          <w:rFonts w:cs="Arial"/>
        </w:rPr>
      </w:pPr>
      <w:r>
        <w:rPr>
          <w:rFonts w:cs="Arial"/>
        </w:rPr>
        <w:tab/>
      </w:r>
      <w:r w:rsidR="008D1545">
        <w:rPr>
          <w:rFonts w:cs="Arial"/>
        </w:rPr>
        <w:t>Skutočná šírka únikovej</w:t>
      </w:r>
      <w:r w:rsidR="008D1545" w:rsidRPr="00A3437B">
        <w:rPr>
          <w:rFonts w:cs="Arial"/>
        </w:rPr>
        <w:t xml:space="preserve"> c</w:t>
      </w:r>
      <w:r w:rsidR="008D1545">
        <w:rPr>
          <w:rFonts w:cs="Arial"/>
        </w:rPr>
        <w:t>esty z I.PP</w:t>
      </w:r>
      <w:r w:rsidR="008D1545" w:rsidRPr="00A3437B">
        <w:rPr>
          <w:rFonts w:cs="Arial"/>
        </w:rPr>
        <w:t xml:space="preserve"> je </w:t>
      </w:r>
      <w:r w:rsidR="008D1545">
        <w:rPr>
          <w:rFonts w:cs="Arial"/>
        </w:rPr>
        <w:t>2,0 pruhu</w:t>
      </w:r>
      <w:r w:rsidR="008D1545" w:rsidRPr="00A3437B">
        <w:rPr>
          <w:rFonts w:cs="Arial"/>
        </w:rPr>
        <w:t>.</w:t>
      </w:r>
    </w:p>
    <w:p w14:paraId="1E80C5B3" w14:textId="4BB914D1" w:rsidR="008D1545" w:rsidRPr="00A3437B" w:rsidRDefault="004C160F" w:rsidP="008D1545">
      <w:pPr>
        <w:pStyle w:val="VISIA"/>
        <w:rPr>
          <w:rFonts w:cs="Arial"/>
        </w:rPr>
      </w:pPr>
      <w:r>
        <w:rPr>
          <w:rFonts w:cs="Arial"/>
        </w:rPr>
        <w:tab/>
      </w:r>
      <w:r w:rsidR="008D1545">
        <w:rPr>
          <w:rFonts w:cs="Arial"/>
        </w:rPr>
        <w:t>Minimálna požadovaná šírka únikových ciest z I.NP je 5,0 pruhu</w:t>
      </w:r>
      <w:r w:rsidR="008D1545" w:rsidRPr="00A3437B">
        <w:rPr>
          <w:rFonts w:cs="Arial"/>
        </w:rPr>
        <w:t>.</w:t>
      </w:r>
    </w:p>
    <w:p w14:paraId="4D2D1554" w14:textId="16608413" w:rsidR="008D1545" w:rsidRPr="00A3437B" w:rsidRDefault="004C160F" w:rsidP="008D1545">
      <w:pPr>
        <w:pStyle w:val="VISIA"/>
        <w:rPr>
          <w:rFonts w:cs="Arial"/>
        </w:rPr>
      </w:pPr>
      <w:r>
        <w:rPr>
          <w:rFonts w:cs="Arial"/>
        </w:rPr>
        <w:tab/>
      </w:r>
      <w:r w:rsidR="008D1545">
        <w:rPr>
          <w:rFonts w:cs="Arial"/>
        </w:rPr>
        <w:t>Skutočná šírka únikových</w:t>
      </w:r>
      <w:r w:rsidR="008D1545" w:rsidRPr="00A3437B">
        <w:rPr>
          <w:rFonts w:cs="Arial"/>
        </w:rPr>
        <w:t xml:space="preserve"> c</w:t>
      </w:r>
      <w:r w:rsidR="008D1545">
        <w:rPr>
          <w:rFonts w:cs="Arial"/>
        </w:rPr>
        <w:t>iest z I.NP</w:t>
      </w:r>
      <w:r w:rsidR="008D1545" w:rsidRPr="00A3437B">
        <w:rPr>
          <w:rFonts w:cs="Arial"/>
        </w:rPr>
        <w:t xml:space="preserve"> je </w:t>
      </w:r>
      <w:r w:rsidR="008D1545">
        <w:rPr>
          <w:rFonts w:cs="Arial"/>
        </w:rPr>
        <w:t>5,5 pruhu</w:t>
      </w:r>
      <w:r w:rsidR="008D1545" w:rsidRPr="00A3437B">
        <w:rPr>
          <w:rFonts w:cs="Arial"/>
        </w:rPr>
        <w:t>.</w:t>
      </w:r>
    </w:p>
    <w:p w14:paraId="55982549" w14:textId="0FB780D5" w:rsidR="008D1545" w:rsidRPr="00A3437B" w:rsidRDefault="004C160F" w:rsidP="008D1545">
      <w:pPr>
        <w:pStyle w:val="VISIA"/>
        <w:rPr>
          <w:rFonts w:cs="Arial"/>
        </w:rPr>
      </w:pPr>
      <w:r>
        <w:rPr>
          <w:rFonts w:cs="Arial"/>
        </w:rPr>
        <w:tab/>
      </w:r>
      <w:r w:rsidR="008D1545">
        <w:rPr>
          <w:rFonts w:cs="Arial"/>
        </w:rPr>
        <w:t>Minimálna požadovaná šírka únikových ciest z II.NP je 2,5 pruhu</w:t>
      </w:r>
      <w:r w:rsidR="008D1545" w:rsidRPr="00A3437B">
        <w:rPr>
          <w:rFonts w:cs="Arial"/>
        </w:rPr>
        <w:t>.</w:t>
      </w:r>
    </w:p>
    <w:p w14:paraId="48DB3F54" w14:textId="0DD61A23" w:rsidR="008D1545" w:rsidRDefault="004C160F" w:rsidP="008D1545">
      <w:pPr>
        <w:pStyle w:val="VISIA"/>
        <w:rPr>
          <w:rFonts w:cs="Arial"/>
        </w:rPr>
      </w:pPr>
      <w:r>
        <w:rPr>
          <w:rFonts w:cs="Arial"/>
        </w:rPr>
        <w:tab/>
      </w:r>
      <w:r w:rsidR="008D1545">
        <w:rPr>
          <w:rFonts w:cs="Arial"/>
        </w:rPr>
        <w:t>Skutočná šírka únikových</w:t>
      </w:r>
      <w:r w:rsidR="008D1545" w:rsidRPr="00A3437B">
        <w:rPr>
          <w:rFonts w:cs="Arial"/>
        </w:rPr>
        <w:t xml:space="preserve"> c</w:t>
      </w:r>
      <w:r w:rsidR="008D1545">
        <w:rPr>
          <w:rFonts w:cs="Arial"/>
        </w:rPr>
        <w:t>iest z II.NP</w:t>
      </w:r>
      <w:r w:rsidR="008D1545" w:rsidRPr="00A3437B">
        <w:rPr>
          <w:rFonts w:cs="Arial"/>
        </w:rPr>
        <w:t xml:space="preserve"> je </w:t>
      </w:r>
      <w:r w:rsidR="008D1545">
        <w:rPr>
          <w:rFonts w:cs="Arial"/>
        </w:rPr>
        <w:t>5,0 pruhu</w:t>
      </w:r>
      <w:r w:rsidR="008D1545" w:rsidRPr="00A3437B">
        <w:rPr>
          <w:rFonts w:cs="Arial"/>
        </w:rPr>
        <w:t>.</w:t>
      </w:r>
    </w:p>
    <w:p w14:paraId="55FE0F34" w14:textId="77777777" w:rsidR="00A441F4" w:rsidRDefault="00A441F4" w:rsidP="008D1545">
      <w:pPr>
        <w:pStyle w:val="VISIA"/>
        <w:rPr>
          <w:rFonts w:cs="Arial"/>
        </w:rPr>
      </w:pPr>
    </w:p>
    <w:p w14:paraId="4499E3A1" w14:textId="77777777" w:rsidR="00A441F4" w:rsidRPr="00A441F4" w:rsidRDefault="00A441F4" w:rsidP="00A441F4">
      <w:pPr>
        <w:pStyle w:val="VISIA"/>
        <w:rPr>
          <w:b/>
          <w:bCs/>
        </w:rPr>
      </w:pPr>
      <w:r w:rsidRPr="00A441F4">
        <w:rPr>
          <w:b/>
          <w:bCs/>
        </w:rPr>
        <w:t>Úniková cesta z požiarneho úseku N3.04</w:t>
      </w:r>
    </w:p>
    <w:p w14:paraId="4BF46AD7" w14:textId="45F35C04" w:rsidR="00A441F4" w:rsidRPr="00A3437B" w:rsidRDefault="00A441F4" w:rsidP="00A441F4">
      <w:pPr>
        <w:pStyle w:val="VISIA"/>
      </w:pPr>
      <w:r>
        <w:tab/>
        <w:t>Minimálna požadovaná šírka únikovej cesty z II.NP je 1,5 pruhu</w:t>
      </w:r>
      <w:r w:rsidRPr="00A3437B">
        <w:t>.</w:t>
      </w:r>
    </w:p>
    <w:p w14:paraId="7AB3A314" w14:textId="241DD926" w:rsidR="00A441F4" w:rsidRPr="00A3437B" w:rsidRDefault="00A441F4" w:rsidP="00A441F4">
      <w:pPr>
        <w:pStyle w:val="VISIA"/>
      </w:pPr>
      <w:r>
        <w:tab/>
        <w:t>Skutočná šírka únikovej</w:t>
      </w:r>
      <w:r w:rsidRPr="00A3437B">
        <w:t xml:space="preserve"> c</w:t>
      </w:r>
      <w:r>
        <w:t>esty z II.NP</w:t>
      </w:r>
      <w:r w:rsidRPr="00A3437B">
        <w:t xml:space="preserve"> je </w:t>
      </w:r>
      <w:r>
        <w:t>5,0 pruhu</w:t>
      </w:r>
      <w:r w:rsidRPr="00A3437B">
        <w:t>.</w:t>
      </w:r>
    </w:p>
    <w:p w14:paraId="256DF79A" w14:textId="77777777" w:rsidR="00A441F4" w:rsidRPr="00A3437B" w:rsidRDefault="00A441F4" w:rsidP="008D1545">
      <w:pPr>
        <w:pStyle w:val="VISIA"/>
        <w:rPr>
          <w:rFonts w:cs="Arial"/>
        </w:rPr>
      </w:pPr>
    </w:p>
    <w:p w14:paraId="4F010050" w14:textId="61A3FC9D" w:rsidR="008D1545" w:rsidRDefault="00945E6B" w:rsidP="008D1545">
      <w:pPr>
        <w:pStyle w:val="VISIA"/>
        <w:rPr>
          <w:rFonts w:cs="Arial"/>
          <w:b/>
        </w:rPr>
      </w:pPr>
      <w:r>
        <w:rPr>
          <w:rFonts w:cs="Arial"/>
          <w:b/>
        </w:rPr>
        <w:tab/>
      </w:r>
      <w:r w:rsidR="008D1545">
        <w:rPr>
          <w:rFonts w:cs="Arial"/>
          <w:b/>
        </w:rPr>
        <w:t>Skutočné šírky únikových ciest sú väčšie ako minimálne požadované šírky únikových ciest. Šírky únikových ciest sú vyhovujúce.</w:t>
      </w:r>
    </w:p>
    <w:p w14:paraId="18E9CBD3" w14:textId="77777777" w:rsidR="00A441F4" w:rsidRPr="00E16654" w:rsidRDefault="00A441F4" w:rsidP="008D1545">
      <w:pPr>
        <w:pStyle w:val="VISIA"/>
        <w:rPr>
          <w:rFonts w:cs="Arial"/>
          <w:b/>
        </w:rPr>
      </w:pPr>
    </w:p>
    <w:p w14:paraId="68FE5F5D" w14:textId="6B1EF4BD" w:rsidR="008D1545" w:rsidRPr="001A2AC8" w:rsidRDefault="008D1545" w:rsidP="008D1545">
      <w:pPr>
        <w:pStyle w:val="VISIA"/>
        <w:rPr>
          <w:b/>
          <w:bCs/>
          <w:u w:val="single"/>
        </w:rPr>
      </w:pPr>
      <w:bookmarkStart w:id="34" w:name="_Toc86732085"/>
      <w:r w:rsidRPr="001A2AC8">
        <w:rPr>
          <w:b/>
          <w:bCs/>
          <w:u w:val="single"/>
        </w:rPr>
        <w:t>Počet osôb</w:t>
      </w:r>
      <w:bookmarkEnd w:id="34"/>
    </w:p>
    <w:p w14:paraId="0B8E5C6B" w14:textId="3EB5972A" w:rsidR="008D1545" w:rsidRDefault="00A441F4" w:rsidP="008D1545">
      <w:pPr>
        <w:pStyle w:val="VISIA"/>
        <w:rPr>
          <w:rFonts w:cs="Arial"/>
        </w:rPr>
      </w:pPr>
      <w:r>
        <w:rPr>
          <w:rFonts w:cs="Arial"/>
        </w:rPr>
        <w:tab/>
      </w:r>
      <w:r w:rsidR="008D1545" w:rsidRPr="00D0427F">
        <w:rPr>
          <w:rFonts w:cs="Arial"/>
        </w:rPr>
        <w:t xml:space="preserve">Počet osôb </w:t>
      </w:r>
      <w:r w:rsidR="008D1545">
        <w:rPr>
          <w:rFonts w:cs="Arial"/>
        </w:rPr>
        <w:t xml:space="preserve">bol stanovený podľa STN 92 0241. </w:t>
      </w:r>
    </w:p>
    <w:p w14:paraId="0C385813" w14:textId="57A2C4BD" w:rsidR="008D1545" w:rsidRDefault="001A2AC8" w:rsidP="008D1545">
      <w:pPr>
        <w:pStyle w:val="VISIA"/>
        <w:rPr>
          <w:rFonts w:cs="Arial"/>
        </w:rPr>
      </w:pPr>
      <w:r>
        <w:rPr>
          <w:rFonts w:cs="Arial"/>
        </w:rPr>
        <w:tab/>
      </w:r>
      <w:r w:rsidR="008D1545">
        <w:rPr>
          <w:rFonts w:cs="Arial"/>
        </w:rPr>
        <w:t xml:space="preserve">Počet normových osôb v požiarnom úseku N1.01 sa nestanovuje, nakoľko v tomto priestore sa nenachádza trvalé ani dočasné pracovné miesto a osoby, ktoré sa môžu v tomto priestore vyskytnúť, sú započítané v požiarnom úseku N1.02/N3. </w:t>
      </w:r>
    </w:p>
    <w:p w14:paraId="1762530D" w14:textId="43F41E12" w:rsidR="008D1545" w:rsidRDefault="001A2AC8" w:rsidP="008D1545">
      <w:pPr>
        <w:pStyle w:val="VISIA"/>
        <w:rPr>
          <w:rFonts w:cs="Arial"/>
        </w:rPr>
      </w:pPr>
      <w:r>
        <w:rPr>
          <w:rFonts w:cs="Arial"/>
        </w:rPr>
        <w:tab/>
      </w:r>
      <w:r w:rsidR="008D1545">
        <w:rPr>
          <w:rFonts w:cs="Arial"/>
        </w:rPr>
        <w:t xml:space="preserve">Počet normových osôb v požiarnom úseku N1.02/N3 je </w:t>
      </w:r>
      <w:r>
        <w:rPr>
          <w:rFonts w:cs="Arial"/>
        </w:rPr>
        <w:t>248</w:t>
      </w:r>
      <w:r w:rsidR="008D1545">
        <w:rPr>
          <w:rFonts w:cs="Arial"/>
        </w:rPr>
        <w:t xml:space="preserve"> osôb.</w:t>
      </w:r>
    </w:p>
    <w:p w14:paraId="7EF79301" w14:textId="357A637D" w:rsidR="008D1545" w:rsidRDefault="001A2AC8" w:rsidP="008D1545">
      <w:pPr>
        <w:pStyle w:val="VISIA"/>
        <w:rPr>
          <w:rFonts w:cs="Arial"/>
        </w:rPr>
      </w:pPr>
      <w:r>
        <w:rPr>
          <w:rFonts w:cs="Arial"/>
        </w:rPr>
        <w:tab/>
      </w:r>
      <w:r w:rsidR="008D1545">
        <w:rPr>
          <w:rFonts w:cs="Arial"/>
        </w:rPr>
        <w:t>Počet normových osôb v požiarnom úseku N</w:t>
      </w:r>
      <w:r>
        <w:rPr>
          <w:rFonts w:cs="Arial"/>
        </w:rPr>
        <w:t>2</w:t>
      </w:r>
      <w:r w:rsidR="008D1545">
        <w:rPr>
          <w:rFonts w:cs="Arial"/>
        </w:rPr>
        <w:t>.03 sú 4 osoby.</w:t>
      </w:r>
    </w:p>
    <w:p w14:paraId="2A11F7F3" w14:textId="2124A2F0" w:rsidR="001A2AC8" w:rsidRDefault="001A2AC8" w:rsidP="008D1545">
      <w:pPr>
        <w:pStyle w:val="VISIA"/>
        <w:rPr>
          <w:rFonts w:cs="Arial"/>
        </w:rPr>
      </w:pPr>
      <w:r>
        <w:rPr>
          <w:rFonts w:cs="Arial"/>
        </w:rPr>
        <w:tab/>
      </w:r>
      <w:r>
        <w:rPr>
          <w:rFonts w:cs="Arial"/>
        </w:rPr>
        <w:t>Počet normových osôb v požiarnom úseku N</w:t>
      </w:r>
      <w:r>
        <w:rPr>
          <w:rFonts w:cs="Arial"/>
        </w:rPr>
        <w:t>3</w:t>
      </w:r>
      <w:r>
        <w:rPr>
          <w:rFonts w:cs="Arial"/>
        </w:rPr>
        <w:t>.0</w:t>
      </w:r>
      <w:r>
        <w:rPr>
          <w:rFonts w:cs="Arial"/>
        </w:rPr>
        <w:t>4</w:t>
      </w:r>
      <w:r>
        <w:rPr>
          <w:rFonts w:cs="Arial"/>
        </w:rPr>
        <w:t xml:space="preserve"> sú </w:t>
      </w:r>
      <w:r>
        <w:rPr>
          <w:rFonts w:cs="Arial"/>
        </w:rPr>
        <w:t>115</w:t>
      </w:r>
      <w:r>
        <w:rPr>
          <w:rFonts w:cs="Arial"/>
        </w:rPr>
        <w:t xml:space="preserve"> osoby.</w:t>
      </w:r>
    </w:p>
    <w:p w14:paraId="2DFDA0B9" w14:textId="2A926B1E" w:rsidR="008D1545" w:rsidRPr="007C52DB" w:rsidRDefault="00945E6B" w:rsidP="008D1545">
      <w:pPr>
        <w:pStyle w:val="VISIA"/>
        <w:rPr>
          <w:rFonts w:cs="Arial"/>
          <w:b/>
          <w:i/>
        </w:rPr>
      </w:pPr>
      <w:r>
        <w:rPr>
          <w:rFonts w:cs="Arial"/>
          <w:b/>
          <w:i/>
        </w:rPr>
        <w:tab/>
      </w:r>
      <w:r w:rsidR="008D1545" w:rsidRPr="007C52DB">
        <w:rPr>
          <w:rFonts w:cs="Arial"/>
          <w:b/>
          <w:i/>
        </w:rPr>
        <w:t>Celkový počet normových osôb v</w:t>
      </w:r>
      <w:r w:rsidR="008D1545">
        <w:rPr>
          <w:rFonts w:cs="Arial"/>
          <w:b/>
          <w:i/>
        </w:rPr>
        <w:t> posudzovanej stavbe je 3</w:t>
      </w:r>
      <w:r w:rsidR="001A2AC8">
        <w:rPr>
          <w:rFonts w:cs="Arial"/>
          <w:b/>
          <w:i/>
        </w:rPr>
        <w:t>67</w:t>
      </w:r>
      <w:r w:rsidR="008D1545" w:rsidRPr="007C52DB">
        <w:rPr>
          <w:rFonts w:cs="Arial"/>
          <w:b/>
          <w:i/>
        </w:rPr>
        <w:t xml:space="preserve"> osôb.</w:t>
      </w:r>
    </w:p>
    <w:p w14:paraId="37B5DDFE" w14:textId="77777777" w:rsidR="008D1545" w:rsidRDefault="008D1545" w:rsidP="008D1545">
      <w:pPr>
        <w:pStyle w:val="VISIA"/>
        <w:rPr>
          <w:rFonts w:cs="Arial"/>
        </w:rPr>
      </w:pPr>
      <w:r>
        <w:rPr>
          <w:rFonts w:cs="Arial"/>
        </w:rPr>
        <w:t>Všetky osoby sú považované za osoby schopné samostatného pohybu. Súčiniteľ podmienok evakuácie osôb s = 1,0.</w:t>
      </w:r>
    </w:p>
    <w:p w14:paraId="6EA78392" w14:textId="77777777" w:rsidR="008D1545" w:rsidRDefault="008D1545" w:rsidP="008D1545">
      <w:pPr>
        <w:pStyle w:val="VISIA"/>
        <w:rPr>
          <w:rFonts w:cs="Arial"/>
        </w:rPr>
      </w:pPr>
      <w:r>
        <w:rPr>
          <w:rFonts w:cs="Arial"/>
        </w:rPr>
        <w:t xml:space="preserve">Podľa článku 5 </w:t>
      </w:r>
      <w:proofErr w:type="spellStart"/>
      <w:r>
        <w:rPr>
          <w:rFonts w:cs="Arial"/>
        </w:rPr>
        <w:t>náväznosti</w:t>
      </w:r>
      <w:proofErr w:type="spellEnd"/>
      <w:r>
        <w:rPr>
          <w:rFonts w:cs="Arial"/>
        </w:rPr>
        <w:t xml:space="preserve"> na prílohu 1</w:t>
      </w:r>
      <w:r w:rsidRPr="00923FBC">
        <w:rPr>
          <w:rFonts w:cs="Arial"/>
        </w:rPr>
        <w:t xml:space="preserve"> </w:t>
      </w:r>
      <w:r>
        <w:rPr>
          <w:rFonts w:cs="Arial"/>
        </w:rPr>
        <w:t>STN 73 0831 nie je žiadny priestor v stavbe považovaný za zhromažďovací priestor.</w:t>
      </w:r>
    </w:p>
    <w:p w14:paraId="5B59236A" w14:textId="77777777" w:rsidR="001A2AC8" w:rsidRDefault="001A2AC8" w:rsidP="008D1545">
      <w:pPr>
        <w:pStyle w:val="VISIA"/>
        <w:rPr>
          <w:rFonts w:cs="Arial"/>
          <w:highlight w:val="yellow"/>
        </w:rPr>
      </w:pPr>
    </w:p>
    <w:p w14:paraId="6A096672" w14:textId="77777777" w:rsidR="008D1545" w:rsidRPr="001A2AC8" w:rsidRDefault="008D1545" w:rsidP="008D1545">
      <w:pPr>
        <w:pStyle w:val="VISIA"/>
        <w:rPr>
          <w:b/>
          <w:bCs/>
          <w:u w:val="single"/>
        </w:rPr>
      </w:pPr>
      <w:bookmarkStart w:id="35" w:name="_Toc86732086"/>
      <w:r w:rsidRPr="001A2AC8">
        <w:rPr>
          <w:b/>
          <w:bCs/>
          <w:u w:val="single"/>
        </w:rPr>
        <w:t>Dvere na únikových cestách</w:t>
      </w:r>
      <w:bookmarkEnd w:id="35"/>
    </w:p>
    <w:p w14:paraId="5DFC5059" w14:textId="47E4201C" w:rsidR="008D1545" w:rsidRPr="004F1660" w:rsidRDefault="001A2AC8" w:rsidP="008D1545">
      <w:pPr>
        <w:pStyle w:val="VISIA"/>
        <w:rPr>
          <w:rFonts w:cs="Arial"/>
        </w:rPr>
      </w:pPr>
      <w:r>
        <w:rPr>
          <w:rFonts w:cs="Arial"/>
        </w:rPr>
        <w:tab/>
      </w:r>
      <w:r w:rsidR="008D1545" w:rsidRPr="004F1660">
        <w:rPr>
          <w:rFonts w:cs="Arial"/>
        </w:rPr>
        <w:t>Dvere, ktorými prechádza úniková cesta musia umož</w:t>
      </w:r>
      <w:r w:rsidR="008D1545" w:rsidRPr="004F1660">
        <w:rPr>
          <w:rFonts w:eastAsia="T22" w:cs="Arial"/>
        </w:rPr>
        <w:t>ň</w:t>
      </w:r>
      <w:r w:rsidR="008D1545" w:rsidRPr="004F1660">
        <w:rPr>
          <w:rFonts w:cs="Arial"/>
        </w:rPr>
        <w:t>ova</w:t>
      </w:r>
      <w:r w:rsidR="008D1545" w:rsidRPr="004F1660">
        <w:rPr>
          <w:rFonts w:eastAsia="T22" w:cs="Arial"/>
        </w:rPr>
        <w:t>ť ľ</w:t>
      </w:r>
      <w:r w:rsidR="008D1545" w:rsidRPr="004F1660">
        <w:rPr>
          <w:rFonts w:cs="Arial"/>
        </w:rPr>
        <w:t>ahký a rýchly priechod, zabra</w:t>
      </w:r>
      <w:r w:rsidR="008D1545" w:rsidRPr="004F1660">
        <w:rPr>
          <w:rFonts w:eastAsia="T22" w:cs="Arial"/>
        </w:rPr>
        <w:t>ň</w:t>
      </w:r>
      <w:r w:rsidR="008D1545" w:rsidRPr="004F1660">
        <w:rPr>
          <w:rFonts w:cs="Arial"/>
        </w:rPr>
        <w:t>ova</w:t>
      </w:r>
      <w:r w:rsidR="008D1545" w:rsidRPr="004F1660">
        <w:rPr>
          <w:rFonts w:eastAsia="T22" w:cs="Arial"/>
        </w:rPr>
        <w:t xml:space="preserve">ť </w:t>
      </w:r>
      <w:r w:rsidR="008D1545" w:rsidRPr="004F1660">
        <w:rPr>
          <w:rFonts w:cs="Arial"/>
        </w:rPr>
        <w:t>zachytenie odevu a pod. a svojím zabezpe</w:t>
      </w:r>
      <w:r w:rsidR="008D1545" w:rsidRPr="004F1660">
        <w:rPr>
          <w:rFonts w:eastAsia="T22" w:cs="Arial"/>
        </w:rPr>
        <w:t>č</w:t>
      </w:r>
      <w:r w:rsidR="008D1545" w:rsidRPr="004F1660">
        <w:rPr>
          <w:rFonts w:cs="Arial"/>
        </w:rPr>
        <w:t>ením nesmú bráni</w:t>
      </w:r>
      <w:r w:rsidR="008D1545" w:rsidRPr="004F1660">
        <w:rPr>
          <w:rFonts w:eastAsia="T22" w:cs="Arial"/>
        </w:rPr>
        <w:t xml:space="preserve">ť </w:t>
      </w:r>
      <w:r w:rsidR="008D1545" w:rsidRPr="004F1660">
        <w:rPr>
          <w:rFonts w:cs="Arial"/>
        </w:rPr>
        <w:t>evakuácii unikajúcich osôb ani zásahu</w:t>
      </w:r>
      <w:r w:rsidR="008D1545" w:rsidRPr="004F1660">
        <w:rPr>
          <w:rFonts w:eastAsia="T22" w:cs="Arial"/>
        </w:rPr>
        <w:t xml:space="preserve"> </w:t>
      </w:r>
      <w:r w:rsidR="008D1545" w:rsidRPr="004F1660">
        <w:rPr>
          <w:rFonts w:cs="Arial"/>
        </w:rPr>
        <w:t>hasi</w:t>
      </w:r>
      <w:r w:rsidR="008D1545" w:rsidRPr="004F1660">
        <w:rPr>
          <w:rFonts w:eastAsia="T22" w:cs="Arial"/>
        </w:rPr>
        <w:t>č</w:t>
      </w:r>
      <w:r w:rsidR="008D1545" w:rsidRPr="004F1660">
        <w:rPr>
          <w:rFonts w:cs="Arial"/>
        </w:rPr>
        <w:t>ských jednotiek; musia sa otvára</w:t>
      </w:r>
      <w:r w:rsidR="008D1545" w:rsidRPr="004F1660">
        <w:rPr>
          <w:rFonts w:eastAsia="T22" w:cs="Arial"/>
        </w:rPr>
        <w:t xml:space="preserve">ť </w:t>
      </w:r>
      <w:r w:rsidR="008D1545" w:rsidRPr="004F1660">
        <w:rPr>
          <w:rFonts w:cs="Arial"/>
        </w:rPr>
        <w:t>v smere úniku</w:t>
      </w:r>
      <w:r w:rsidR="008D1545">
        <w:rPr>
          <w:rFonts w:cs="Arial"/>
        </w:rPr>
        <w:t xml:space="preserve"> s výnimkou dverí na začiatku únikovej cesty a dverí na voľné priestranstvo, cez ktoré je evakuovaných najviac 200 osôb</w:t>
      </w:r>
      <w:r w:rsidR="008D1545" w:rsidRPr="004F1660">
        <w:rPr>
          <w:rFonts w:cs="Arial"/>
        </w:rPr>
        <w:t xml:space="preserve">. </w:t>
      </w:r>
    </w:p>
    <w:p w14:paraId="33A33E13" w14:textId="15B0B694" w:rsidR="008D1545" w:rsidRDefault="001A2AC8" w:rsidP="008D1545">
      <w:pPr>
        <w:pStyle w:val="VISIA"/>
        <w:rPr>
          <w:rFonts w:cs="Arial"/>
        </w:rPr>
      </w:pPr>
      <w:r>
        <w:rPr>
          <w:rFonts w:cs="Arial"/>
        </w:rPr>
        <w:tab/>
      </w:r>
      <w:r w:rsidR="008D1545" w:rsidRPr="004F1660">
        <w:rPr>
          <w:rFonts w:cs="Arial"/>
        </w:rPr>
        <w:t>Dvere, ktorými prechádza úniková cesta, musia by</w:t>
      </w:r>
      <w:r w:rsidR="008D1545" w:rsidRPr="004F1660">
        <w:rPr>
          <w:rFonts w:ascii="T22" w:eastAsia="T22" w:cs="T22" w:hint="eastAsia"/>
        </w:rPr>
        <w:t>ť</w:t>
      </w:r>
      <w:r w:rsidR="008D1545" w:rsidRPr="004F1660">
        <w:rPr>
          <w:rFonts w:ascii="T22" w:eastAsia="T22" w:cs="T22"/>
        </w:rPr>
        <w:t xml:space="preserve"> </w:t>
      </w:r>
      <w:r w:rsidR="008D1545" w:rsidRPr="004F1660">
        <w:rPr>
          <w:rFonts w:cs="Arial"/>
        </w:rPr>
        <w:t>otvárate</w:t>
      </w:r>
      <w:r w:rsidR="008D1545" w:rsidRPr="004F1660">
        <w:rPr>
          <w:rFonts w:ascii="T22" w:eastAsia="T22" w:cs="T22" w:hint="eastAsia"/>
        </w:rPr>
        <w:t>ľ</w:t>
      </w:r>
      <w:r w:rsidR="008D1545" w:rsidRPr="004F1660">
        <w:rPr>
          <w:rFonts w:cs="Arial"/>
        </w:rPr>
        <w:t>né otá</w:t>
      </w:r>
      <w:r w:rsidR="008D1545" w:rsidRPr="004F1660">
        <w:rPr>
          <w:rFonts w:ascii="T22" w:eastAsia="T22" w:cs="T22" w:hint="eastAsia"/>
        </w:rPr>
        <w:t>č</w:t>
      </w:r>
      <w:r w:rsidR="008D1545" w:rsidRPr="004F1660">
        <w:rPr>
          <w:rFonts w:cs="Arial"/>
        </w:rPr>
        <w:t xml:space="preserve">aním krídiel v postranných závesoch alebo </w:t>
      </w:r>
      <w:r w:rsidR="008D1545" w:rsidRPr="004F1660">
        <w:rPr>
          <w:rFonts w:ascii="T22" w:eastAsia="T22" w:cs="T22" w:hint="eastAsia"/>
        </w:rPr>
        <w:t>č</w:t>
      </w:r>
      <w:r w:rsidR="008D1545" w:rsidRPr="004F1660">
        <w:rPr>
          <w:rFonts w:cs="Arial"/>
        </w:rPr>
        <w:t>apoch, prípadne vodorovne posuvné.</w:t>
      </w:r>
    </w:p>
    <w:p w14:paraId="6E8F24CF" w14:textId="77777777" w:rsidR="001A2AC8" w:rsidRPr="004F1660" w:rsidRDefault="001A2AC8" w:rsidP="008D1545">
      <w:pPr>
        <w:pStyle w:val="VISIA"/>
        <w:rPr>
          <w:rFonts w:cs="Arial"/>
        </w:rPr>
      </w:pPr>
    </w:p>
    <w:p w14:paraId="59E36FD5" w14:textId="77777777" w:rsidR="008D1545" w:rsidRPr="00875F7C" w:rsidRDefault="008D1545" w:rsidP="008D1545">
      <w:pPr>
        <w:pStyle w:val="VISIA"/>
        <w:rPr>
          <w:b/>
          <w:bCs/>
          <w:u w:val="single"/>
        </w:rPr>
      </w:pPr>
      <w:bookmarkStart w:id="36" w:name="_Toc86732089"/>
      <w:r w:rsidRPr="00875F7C">
        <w:rPr>
          <w:b/>
          <w:bCs/>
          <w:u w:val="single"/>
        </w:rPr>
        <w:t>Označenie únikových ciest</w:t>
      </w:r>
      <w:bookmarkEnd w:id="36"/>
    </w:p>
    <w:p w14:paraId="6EC84635" w14:textId="40BEAE0C" w:rsidR="008D1545" w:rsidRPr="006F034D" w:rsidRDefault="00875F7C" w:rsidP="008D1545">
      <w:pPr>
        <w:pStyle w:val="VISIA"/>
        <w:rPr>
          <w:rFonts w:cs="Arial"/>
          <w:b/>
          <w:i/>
        </w:rPr>
      </w:pPr>
      <w:r>
        <w:rPr>
          <w:rFonts w:cs="Arial"/>
        </w:rPr>
        <w:tab/>
      </w:r>
      <w:r w:rsidR="008D1545" w:rsidRPr="006F034D">
        <w:rPr>
          <w:rFonts w:cs="Arial"/>
        </w:rPr>
        <w:t xml:space="preserve">Smer úniku osôb na únikových cestách v stavbe bude označený požiarne bezpečnostnými značkami.  Bezpečnostná značka a požiarna značka na informovanie viditeľné z diaľky sa odporúča navrhnúť vyššie ako </w:t>
      </w:r>
      <w:smartTag w:uri="urn:schemas-microsoft-com:office:smarttags" w:element="metricconverter">
        <w:smartTagPr>
          <w:attr w:name="ProductID" w:val="18,49 m2"/>
        </w:smartTagPr>
        <w:r w:rsidR="008D1545" w:rsidRPr="006F034D">
          <w:rPr>
            <w:rFonts w:cs="Arial"/>
          </w:rPr>
          <w:t>2 500 mm</w:t>
        </w:r>
      </w:smartTag>
      <w:r w:rsidR="008D1545" w:rsidRPr="006F034D">
        <w:rPr>
          <w:rFonts w:cs="Arial"/>
        </w:rPr>
        <w:t xml:space="preserve"> alebo nad zariaďovacie predmety a bezpečnostné značky a požiarne značky viditeľné z blízka vo výške </w:t>
      </w:r>
      <w:smartTag w:uri="urn:schemas-microsoft-com:office:smarttags" w:element="metricconverter">
        <w:smartTagPr>
          <w:attr w:name="ProductID" w:val="287,28 m2"/>
        </w:smartTagPr>
        <w:r w:rsidR="008D1545" w:rsidRPr="006F034D">
          <w:rPr>
            <w:rFonts w:cs="Arial"/>
          </w:rPr>
          <w:t>1 500 mm</w:t>
        </w:r>
      </w:smartTag>
      <w:r w:rsidR="008D1545" w:rsidRPr="006F034D">
        <w:rPr>
          <w:rFonts w:cs="Arial"/>
        </w:rPr>
        <w:t xml:space="preserve">. </w:t>
      </w:r>
    </w:p>
    <w:p w14:paraId="7A5B600C" w14:textId="6E27E5A3" w:rsidR="00970636" w:rsidRDefault="00875F7C" w:rsidP="008D1545">
      <w:pPr>
        <w:pStyle w:val="VISIA"/>
      </w:pPr>
      <w:r>
        <w:rPr>
          <w:rFonts w:cs="Arial"/>
        </w:rPr>
        <w:tab/>
      </w:r>
      <w:r w:rsidR="008D1545" w:rsidRPr="006F034D">
        <w:rPr>
          <w:rFonts w:cs="Arial"/>
        </w:rPr>
        <w:t>Označenie únikových ciest je potrebné vykonať podľa Nariadenia vlády č. 387/2006 Z.</w:t>
      </w:r>
      <w:r w:rsidR="008D1545">
        <w:rPr>
          <w:rFonts w:cs="Arial"/>
        </w:rPr>
        <w:t> </w:t>
      </w:r>
      <w:r w:rsidR="008D1545" w:rsidRPr="006F034D">
        <w:rPr>
          <w:rFonts w:cs="Arial"/>
        </w:rPr>
        <w:t>z. Nariadenie vlády Slovenskej republiky o požiadavkách na zaistenie bezpečnostného a zdravotného označenia pri práci.</w:t>
      </w:r>
      <w:bookmarkStart w:id="37" w:name="_Toc86732090"/>
      <w:r w:rsidR="008D1545">
        <w:t xml:space="preserve"> </w:t>
      </w:r>
    </w:p>
    <w:p w14:paraId="495A82C8" w14:textId="77777777" w:rsidR="00970636" w:rsidRDefault="00970636" w:rsidP="008D1545">
      <w:pPr>
        <w:pStyle w:val="VISIA"/>
      </w:pPr>
    </w:p>
    <w:p w14:paraId="5988C54A" w14:textId="4D1DDDDF" w:rsidR="008D1545" w:rsidRDefault="00970636" w:rsidP="008D1545">
      <w:pPr>
        <w:pStyle w:val="VISIA"/>
      </w:pPr>
      <w:r>
        <w:t>17.</w:t>
      </w:r>
      <w:r w:rsidR="009C795E">
        <w:t>10</w:t>
      </w:r>
      <w:r>
        <w:t xml:space="preserve"> ODSTUPOVÉ VZDIALENOSTI</w:t>
      </w:r>
      <w:bookmarkEnd w:id="37"/>
      <w:r w:rsidRPr="006F034D">
        <w:t xml:space="preserve">  </w:t>
      </w:r>
      <w:r w:rsidRPr="006F034D">
        <w:tab/>
      </w:r>
    </w:p>
    <w:p w14:paraId="1906BF6E" w14:textId="14EEDF0D" w:rsidR="005B3FF8" w:rsidRPr="005B3FF8" w:rsidRDefault="005B3FF8" w:rsidP="005B3FF8">
      <w:pPr>
        <w:ind w:firstLine="708"/>
        <w:jc w:val="both"/>
        <w:rPr>
          <w:rFonts w:ascii="Arial Narrow" w:hAnsi="Arial Narrow" w:cs="Arial"/>
          <w:sz w:val="22"/>
          <w:szCs w:val="22"/>
        </w:rPr>
      </w:pPr>
      <w:r w:rsidRPr="005B3FF8">
        <w:rPr>
          <w:rFonts w:ascii="Arial Narrow" w:hAnsi="Arial Narrow" w:cs="Arial"/>
          <w:sz w:val="22"/>
          <w:szCs w:val="22"/>
        </w:rPr>
        <w:t>Podľa ustanovenia článku 3.6.1 STN 73 0834 sa odstupové vzdialenosti sa nemusia posudzovať. Odstupové vzdialenosti sú  ba rámec článku vyššie posúdené podľa čl. 8.4 a následne určené podľa tabuľky E.1 STN 78 0802.</w:t>
      </w:r>
    </w:p>
    <w:p w14:paraId="6E568975" w14:textId="77777777" w:rsidR="005B3FF8" w:rsidRPr="005B3FF8" w:rsidRDefault="005B3FF8" w:rsidP="005B3FF8">
      <w:pPr>
        <w:pStyle w:val="VISIA"/>
      </w:pPr>
      <w:r w:rsidRPr="005B3FF8">
        <w:lastRenderedPageBreak/>
        <w:t>Vypočítané odstupové vzdialenosti pre požiarny úsek N1.01 sú nasledovné:</w:t>
      </w:r>
    </w:p>
    <w:tbl>
      <w:tblPr>
        <w:tblW w:w="5000" w:type="pct"/>
        <w:tblCellMar>
          <w:left w:w="70" w:type="dxa"/>
          <w:right w:w="70" w:type="dxa"/>
        </w:tblCellMar>
        <w:tblLook w:val="04A0" w:firstRow="1" w:lastRow="0" w:firstColumn="1" w:lastColumn="0" w:noHBand="0" w:noVBand="1"/>
      </w:tblPr>
      <w:tblGrid>
        <w:gridCol w:w="593"/>
        <w:gridCol w:w="1414"/>
        <w:gridCol w:w="619"/>
        <w:gridCol w:w="825"/>
        <w:gridCol w:w="775"/>
        <w:gridCol w:w="912"/>
        <w:gridCol w:w="749"/>
        <w:gridCol w:w="787"/>
        <w:gridCol w:w="673"/>
        <w:gridCol w:w="592"/>
        <w:gridCol w:w="592"/>
        <w:gridCol w:w="519"/>
      </w:tblGrid>
      <w:tr w:rsidR="005B3FF8" w:rsidRPr="005B3FF8" w14:paraId="4C2454BF" w14:textId="77777777" w:rsidTr="005B3FF8">
        <w:trPr>
          <w:trHeight w:val="405"/>
        </w:trPr>
        <w:tc>
          <w:tcPr>
            <w:tcW w:w="327" w:type="pct"/>
            <w:tcBorders>
              <w:top w:val="single" w:sz="8" w:space="0" w:color="auto"/>
              <w:left w:val="single" w:sz="8" w:space="0" w:color="auto"/>
              <w:bottom w:val="nil"/>
              <w:right w:val="single" w:sz="8" w:space="0" w:color="auto"/>
            </w:tcBorders>
            <w:shd w:val="clear" w:color="auto" w:fill="auto"/>
            <w:noWrap/>
            <w:vAlign w:val="bottom"/>
            <w:hideMark/>
          </w:tcPr>
          <w:p w14:paraId="377AC20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w:t>
            </w:r>
          </w:p>
        </w:tc>
        <w:tc>
          <w:tcPr>
            <w:tcW w:w="781" w:type="pct"/>
            <w:vMerge w:val="restart"/>
            <w:tcBorders>
              <w:top w:val="single" w:sz="8" w:space="0" w:color="auto"/>
              <w:left w:val="single" w:sz="8" w:space="0" w:color="auto"/>
              <w:bottom w:val="nil"/>
              <w:right w:val="single" w:sz="4" w:space="0" w:color="auto"/>
            </w:tcBorders>
            <w:shd w:val="clear" w:color="auto" w:fill="auto"/>
            <w:noWrap/>
            <w:vAlign w:val="center"/>
            <w:hideMark/>
          </w:tcPr>
          <w:p w14:paraId="7B72C8C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Stena (pohľad)</w:t>
            </w:r>
          </w:p>
        </w:tc>
        <w:tc>
          <w:tcPr>
            <w:tcW w:w="342" w:type="pct"/>
            <w:tcBorders>
              <w:top w:val="single" w:sz="8" w:space="0" w:color="auto"/>
              <w:left w:val="nil"/>
              <w:bottom w:val="nil"/>
              <w:right w:val="single" w:sz="4" w:space="0" w:color="auto"/>
            </w:tcBorders>
            <w:shd w:val="clear" w:color="auto" w:fill="auto"/>
            <w:noWrap/>
            <w:vAlign w:val="bottom"/>
            <w:hideMark/>
          </w:tcPr>
          <w:p w14:paraId="7D8C8D1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po1</w:t>
            </w:r>
          </w:p>
        </w:tc>
        <w:tc>
          <w:tcPr>
            <w:tcW w:w="456" w:type="pct"/>
            <w:tcBorders>
              <w:top w:val="single" w:sz="8" w:space="0" w:color="auto"/>
              <w:left w:val="nil"/>
              <w:bottom w:val="nil"/>
              <w:right w:val="single" w:sz="4" w:space="0" w:color="auto"/>
            </w:tcBorders>
            <w:shd w:val="clear" w:color="auto" w:fill="auto"/>
            <w:noWrap/>
            <w:vAlign w:val="bottom"/>
            <w:hideMark/>
          </w:tcPr>
          <w:p w14:paraId="140EC59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po2</w:t>
            </w:r>
          </w:p>
        </w:tc>
        <w:tc>
          <w:tcPr>
            <w:tcW w:w="428" w:type="pct"/>
            <w:tcBorders>
              <w:top w:val="single" w:sz="8" w:space="0" w:color="auto"/>
              <w:left w:val="nil"/>
              <w:bottom w:val="nil"/>
              <w:right w:val="single" w:sz="4" w:space="0" w:color="auto"/>
            </w:tcBorders>
            <w:shd w:val="clear" w:color="auto" w:fill="auto"/>
            <w:noWrap/>
            <w:vAlign w:val="bottom"/>
            <w:hideMark/>
          </w:tcPr>
          <w:p w14:paraId="15BEF7E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po3</w:t>
            </w:r>
          </w:p>
        </w:tc>
        <w:tc>
          <w:tcPr>
            <w:tcW w:w="504" w:type="pct"/>
            <w:tcBorders>
              <w:top w:val="single" w:sz="8" w:space="0" w:color="auto"/>
              <w:left w:val="nil"/>
              <w:bottom w:val="nil"/>
              <w:right w:val="single" w:sz="4" w:space="0" w:color="auto"/>
            </w:tcBorders>
            <w:shd w:val="clear" w:color="auto" w:fill="auto"/>
            <w:noWrap/>
            <w:vAlign w:val="bottom"/>
            <w:hideMark/>
          </w:tcPr>
          <w:p w14:paraId="5A399F7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10</w:t>
            </w:r>
          </w:p>
        </w:tc>
        <w:tc>
          <w:tcPr>
            <w:tcW w:w="414" w:type="pct"/>
            <w:tcBorders>
              <w:top w:val="single" w:sz="8" w:space="0" w:color="auto"/>
              <w:left w:val="nil"/>
              <w:bottom w:val="nil"/>
              <w:right w:val="single" w:sz="4" w:space="0" w:color="auto"/>
            </w:tcBorders>
            <w:shd w:val="clear" w:color="auto" w:fill="auto"/>
            <w:noWrap/>
            <w:vAlign w:val="bottom"/>
            <w:hideMark/>
          </w:tcPr>
          <w:p w14:paraId="6FA7F27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11</w:t>
            </w:r>
          </w:p>
        </w:tc>
        <w:tc>
          <w:tcPr>
            <w:tcW w:w="435" w:type="pct"/>
            <w:tcBorders>
              <w:top w:val="single" w:sz="8" w:space="0" w:color="auto"/>
              <w:left w:val="nil"/>
              <w:bottom w:val="nil"/>
              <w:right w:val="single" w:sz="4" w:space="0" w:color="auto"/>
            </w:tcBorders>
            <w:shd w:val="clear" w:color="auto" w:fill="auto"/>
            <w:noWrap/>
            <w:vAlign w:val="bottom"/>
            <w:hideMark/>
          </w:tcPr>
          <w:p w14:paraId="190ED08D"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po</w:t>
            </w:r>
            <w:proofErr w:type="spellEnd"/>
          </w:p>
        </w:tc>
        <w:tc>
          <w:tcPr>
            <w:tcW w:w="372" w:type="pct"/>
            <w:tcBorders>
              <w:top w:val="single" w:sz="8" w:space="0" w:color="auto"/>
              <w:left w:val="nil"/>
              <w:bottom w:val="nil"/>
              <w:right w:val="nil"/>
            </w:tcBorders>
            <w:shd w:val="clear" w:color="auto" w:fill="auto"/>
            <w:noWrap/>
            <w:vAlign w:val="bottom"/>
            <w:hideMark/>
          </w:tcPr>
          <w:p w14:paraId="68635F9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h</w:t>
            </w:r>
            <w:r w:rsidRPr="005B3FF8">
              <w:rPr>
                <w:rFonts w:ascii="Arial Narrow" w:hAnsi="Arial Narrow"/>
                <w:b/>
                <w:bCs/>
                <w:sz w:val="22"/>
                <w:szCs w:val="22"/>
                <w:vertAlign w:val="subscript"/>
              </w:rPr>
              <w:t>u</w:t>
            </w:r>
          </w:p>
        </w:tc>
        <w:tc>
          <w:tcPr>
            <w:tcW w:w="327" w:type="pct"/>
            <w:tcBorders>
              <w:top w:val="single" w:sz="8" w:space="0" w:color="auto"/>
              <w:left w:val="single" w:sz="4" w:space="0" w:color="auto"/>
              <w:bottom w:val="nil"/>
              <w:right w:val="single" w:sz="4" w:space="0" w:color="auto"/>
            </w:tcBorders>
            <w:shd w:val="clear" w:color="auto" w:fill="auto"/>
            <w:noWrap/>
            <w:vAlign w:val="bottom"/>
            <w:hideMark/>
          </w:tcPr>
          <w:p w14:paraId="4757817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l</w:t>
            </w:r>
          </w:p>
        </w:tc>
        <w:tc>
          <w:tcPr>
            <w:tcW w:w="327" w:type="pct"/>
            <w:tcBorders>
              <w:top w:val="single" w:sz="8" w:space="0" w:color="auto"/>
              <w:left w:val="nil"/>
              <w:bottom w:val="nil"/>
              <w:right w:val="nil"/>
            </w:tcBorders>
            <w:shd w:val="clear" w:color="auto" w:fill="auto"/>
            <w:noWrap/>
            <w:vAlign w:val="bottom"/>
            <w:hideMark/>
          </w:tcPr>
          <w:p w14:paraId="030FA3DB"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w:t>
            </w:r>
            <w:proofErr w:type="spellEnd"/>
          </w:p>
        </w:tc>
        <w:tc>
          <w:tcPr>
            <w:tcW w:w="288" w:type="pct"/>
            <w:tcBorders>
              <w:top w:val="single" w:sz="8" w:space="0" w:color="auto"/>
              <w:left w:val="single" w:sz="4" w:space="0" w:color="auto"/>
              <w:bottom w:val="nil"/>
              <w:right w:val="single" w:sz="8" w:space="0" w:color="auto"/>
            </w:tcBorders>
            <w:shd w:val="clear" w:color="auto" w:fill="auto"/>
            <w:noWrap/>
            <w:vAlign w:val="bottom"/>
            <w:hideMark/>
          </w:tcPr>
          <w:p w14:paraId="0A0DBD5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p</w:t>
            </w:r>
            <w:r w:rsidRPr="005B3FF8">
              <w:rPr>
                <w:rFonts w:ascii="Arial Narrow" w:hAnsi="Arial Narrow"/>
                <w:b/>
                <w:bCs/>
                <w:sz w:val="22"/>
                <w:szCs w:val="22"/>
                <w:vertAlign w:val="subscript"/>
              </w:rPr>
              <w:t>o</w:t>
            </w:r>
          </w:p>
        </w:tc>
      </w:tr>
      <w:tr w:rsidR="005B3FF8" w:rsidRPr="005B3FF8" w14:paraId="132E0116" w14:textId="77777777" w:rsidTr="005B3FF8">
        <w:trPr>
          <w:trHeight w:val="270"/>
        </w:trPr>
        <w:tc>
          <w:tcPr>
            <w:tcW w:w="327" w:type="pct"/>
            <w:tcBorders>
              <w:top w:val="nil"/>
              <w:left w:val="single" w:sz="8" w:space="0" w:color="auto"/>
              <w:bottom w:val="nil"/>
              <w:right w:val="single" w:sz="8" w:space="0" w:color="auto"/>
            </w:tcBorders>
            <w:shd w:val="clear" w:color="auto" w:fill="auto"/>
            <w:noWrap/>
            <w:vAlign w:val="bottom"/>
            <w:hideMark/>
          </w:tcPr>
          <w:p w14:paraId="28D3F414"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781" w:type="pct"/>
            <w:vMerge/>
            <w:tcBorders>
              <w:top w:val="single" w:sz="8" w:space="0" w:color="auto"/>
              <w:left w:val="single" w:sz="8" w:space="0" w:color="auto"/>
              <w:bottom w:val="nil"/>
              <w:right w:val="single" w:sz="4" w:space="0" w:color="auto"/>
            </w:tcBorders>
            <w:vAlign w:val="center"/>
            <w:hideMark/>
          </w:tcPr>
          <w:p w14:paraId="66475F82" w14:textId="77777777" w:rsidR="005B3FF8" w:rsidRPr="005B3FF8" w:rsidRDefault="005B3FF8" w:rsidP="00AA6555">
            <w:pPr>
              <w:rPr>
                <w:rFonts w:ascii="Arial Narrow" w:hAnsi="Arial Narrow"/>
                <w:b/>
                <w:bCs/>
                <w:sz w:val="22"/>
                <w:szCs w:val="22"/>
              </w:rPr>
            </w:pPr>
          </w:p>
        </w:tc>
        <w:tc>
          <w:tcPr>
            <w:tcW w:w="342" w:type="pct"/>
            <w:tcBorders>
              <w:top w:val="nil"/>
              <w:left w:val="nil"/>
              <w:bottom w:val="nil"/>
              <w:right w:val="single" w:sz="4" w:space="0" w:color="auto"/>
            </w:tcBorders>
            <w:shd w:val="clear" w:color="auto" w:fill="auto"/>
            <w:noWrap/>
            <w:vAlign w:val="bottom"/>
            <w:hideMark/>
          </w:tcPr>
          <w:p w14:paraId="5B27D99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56" w:type="pct"/>
            <w:tcBorders>
              <w:top w:val="nil"/>
              <w:left w:val="nil"/>
              <w:bottom w:val="nil"/>
              <w:right w:val="single" w:sz="4" w:space="0" w:color="auto"/>
            </w:tcBorders>
            <w:shd w:val="clear" w:color="auto" w:fill="auto"/>
            <w:noWrap/>
            <w:vAlign w:val="bottom"/>
            <w:hideMark/>
          </w:tcPr>
          <w:p w14:paraId="22D2534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28" w:type="pct"/>
            <w:tcBorders>
              <w:top w:val="nil"/>
              <w:left w:val="nil"/>
              <w:bottom w:val="nil"/>
              <w:right w:val="single" w:sz="4" w:space="0" w:color="auto"/>
            </w:tcBorders>
            <w:shd w:val="clear" w:color="auto" w:fill="auto"/>
            <w:noWrap/>
            <w:vAlign w:val="bottom"/>
            <w:hideMark/>
          </w:tcPr>
          <w:p w14:paraId="79D10508"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504" w:type="pct"/>
            <w:tcBorders>
              <w:top w:val="nil"/>
              <w:left w:val="nil"/>
              <w:bottom w:val="nil"/>
              <w:right w:val="single" w:sz="4" w:space="0" w:color="auto"/>
            </w:tcBorders>
            <w:shd w:val="clear" w:color="auto" w:fill="auto"/>
            <w:noWrap/>
            <w:vAlign w:val="bottom"/>
            <w:hideMark/>
          </w:tcPr>
          <w:p w14:paraId="62BAFFFC"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14" w:type="pct"/>
            <w:tcBorders>
              <w:top w:val="nil"/>
              <w:left w:val="nil"/>
              <w:bottom w:val="nil"/>
              <w:right w:val="single" w:sz="4" w:space="0" w:color="auto"/>
            </w:tcBorders>
            <w:shd w:val="clear" w:color="auto" w:fill="auto"/>
            <w:noWrap/>
            <w:vAlign w:val="bottom"/>
            <w:hideMark/>
          </w:tcPr>
          <w:p w14:paraId="3AFB5EF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35" w:type="pct"/>
            <w:tcBorders>
              <w:top w:val="nil"/>
              <w:left w:val="nil"/>
              <w:bottom w:val="nil"/>
              <w:right w:val="single" w:sz="4" w:space="0" w:color="auto"/>
            </w:tcBorders>
            <w:shd w:val="clear" w:color="auto" w:fill="auto"/>
            <w:noWrap/>
            <w:vAlign w:val="bottom"/>
            <w:hideMark/>
          </w:tcPr>
          <w:p w14:paraId="5876B2DF"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372" w:type="pct"/>
            <w:tcBorders>
              <w:top w:val="nil"/>
              <w:left w:val="nil"/>
              <w:bottom w:val="nil"/>
              <w:right w:val="single" w:sz="4" w:space="0" w:color="auto"/>
            </w:tcBorders>
            <w:shd w:val="clear" w:color="auto" w:fill="auto"/>
            <w:noWrap/>
            <w:vAlign w:val="bottom"/>
            <w:hideMark/>
          </w:tcPr>
          <w:p w14:paraId="5CB8F4FE"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27" w:type="pct"/>
            <w:tcBorders>
              <w:top w:val="nil"/>
              <w:left w:val="nil"/>
              <w:bottom w:val="nil"/>
              <w:right w:val="single" w:sz="4" w:space="0" w:color="auto"/>
            </w:tcBorders>
            <w:shd w:val="clear" w:color="auto" w:fill="auto"/>
            <w:noWrap/>
            <w:vAlign w:val="bottom"/>
            <w:hideMark/>
          </w:tcPr>
          <w:p w14:paraId="3E9BA843"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27" w:type="pct"/>
            <w:tcBorders>
              <w:top w:val="nil"/>
              <w:left w:val="nil"/>
              <w:bottom w:val="nil"/>
              <w:right w:val="nil"/>
            </w:tcBorders>
            <w:shd w:val="clear" w:color="auto" w:fill="auto"/>
            <w:noWrap/>
            <w:vAlign w:val="bottom"/>
            <w:hideMark/>
          </w:tcPr>
          <w:p w14:paraId="7492F31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288" w:type="pct"/>
            <w:tcBorders>
              <w:top w:val="nil"/>
              <w:left w:val="single" w:sz="4" w:space="0" w:color="auto"/>
              <w:bottom w:val="nil"/>
              <w:right w:val="single" w:sz="8" w:space="0" w:color="auto"/>
            </w:tcBorders>
            <w:shd w:val="clear" w:color="auto" w:fill="auto"/>
            <w:noWrap/>
            <w:vAlign w:val="bottom"/>
            <w:hideMark/>
          </w:tcPr>
          <w:p w14:paraId="4483E67C"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w:t>
            </w:r>
          </w:p>
        </w:tc>
      </w:tr>
      <w:tr w:rsidR="005B3FF8" w:rsidRPr="005B3FF8" w14:paraId="0DE3D0DE" w14:textId="77777777" w:rsidTr="005B3FF8">
        <w:trPr>
          <w:trHeight w:val="270"/>
        </w:trPr>
        <w:tc>
          <w:tcPr>
            <w:tcW w:w="327" w:type="pct"/>
            <w:tcBorders>
              <w:top w:val="single" w:sz="8" w:space="0" w:color="auto"/>
              <w:left w:val="single" w:sz="8" w:space="0" w:color="auto"/>
              <w:bottom w:val="single" w:sz="8" w:space="0" w:color="auto"/>
              <w:right w:val="single" w:sz="8" w:space="0" w:color="auto"/>
            </w:tcBorders>
            <w:shd w:val="clear" w:color="000000" w:fill="CCFFFF"/>
            <w:noWrap/>
            <w:vAlign w:val="bottom"/>
            <w:hideMark/>
          </w:tcPr>
          <w:p w14:paraId="66EC5AE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0,673</w:t>
            </w:r>
          </w:p>
        </w:tc>
        <w:tc>
          <w:tcPr>
            <w:tcW w:w="781" w:type="pct"/>
            <w:tcBorders>
              <w:top w:val="single" w:sz="8" w:space="0" w:color="auto"/>
              <w:left w:val="nil"/>
              <w:bottom w:val="single" w:sz="8" w:space="0" w:color="auto"/>
              <w:right w:val="single" w:sz="4" w:space="0" w:color="auto"/>
            </w:tcBorders>
            <w:shd w:val="clear" w:color="auto" w:fill="auto"/>
            <w:noWrap/>
            <w:vAlign w:val="bottom"/>
            <w:hideMark/>
          </w:tcPr>
          <w:p w14:paraId="1467DBF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d1.1</w:t>
            </w:r>
          </w:p>
        </w:tc>
        <w:tc>
          <w:tcPr>
            <w:tcW w:w="342" w:type="pct"/>
            <w:tcBorders>
              <w:top w:val="single" w:sz="8" w:space="0" w:color="auto"/>
              <w:left w:val="nil"/>
              <w:bottom w:val="single" w:sz="8" w:space="0" w:color="auto"/>
              <w:right w:val="single" w:sz="4" w:space="0" w:color="auto"/>
            </w:tcBorders>
            <w:shd w:val="clear" w:color="auto" w:fill="auto"/>
            <w:noWrap/>
            <w:vAlign w:val="bottom"/>
            <w:hideMark/>
          </w:tcPr>
          <w:p w14:paraId="6F6F0F6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28,83</w:t>
            </w:r>
          </w:p>
        </w:tc>
        <w:tc>
          <w:tcPr>
            <w:tcW w:w="456" w:type="pct"/>
            <w:tcBorders>
              <w:top w:val="single" w:sz="8" w:space="0" w:color="auto"/>
              <w:left w:val="nil"/>
              <w:bottom w:val="single" w:sz="8" w:space="0" w:color="auto"/>
              <w:right w:val="single" w:sz="4" w:space="0" w:color="auto"/>
            </w:tcBorders>
            <w:shd w:val="clear" w:color="auto" w:fill="auto"/>
            <w:noWrap/>
            <w:vAlign w:val="bottom"/>
            <w:hideMark/>
          </w:tcPr>
          <w:p w14:paraId="12AE35B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28" w:type="pct"/>
            <w:tcBorders>
              <w:top w:val="single" w:sz="8" w:space="0" w:color="auto"/>
              <w:left w:val="nil"/>
              <w:bottom w:val="single" w:sz="8" w:space="0" w:color="auto"/>
              <w:right w:val="single" w:sz="4" w:space="0" w:color="auto"/>
            </w:tcBorders>
            <w:shd w:val="clear" w:color="auto" w:fill="auto"/>
            <w:noWrap/>
            <w:vAlign w:val="bottom"/>
            <w:hideMark/>
          </w:tcPr>
          <w:p w14:paraId="404E69F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504" w:type="pct"/>
            <w:tcBorders>
              <w:top w:val="single" w:sz="8" w:space="0" w:color="auto"/>
              <w:left w:val="nil"/>
              <w:bottom w:val="single" w:sz="8" w:space="0" w:color="auto"/>
              <w:right w:val="single" w:sz="4" w:space="0" w:color="auto"/>
            </w:tcBorders>
            <w:shd w:val="clear" w:color="auto" w:fill="auto"/>
            <w:noWrap/>
            <w:vAlign w:val="bottom"/>
            <w:hideMark/>
          </w:tcPr>
          <w:p w14:paraId="1B4512F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4" w:type="pct"/>
            <w:tcBorders>
              <w:top w:val="single" w:sz="8" w:space="0" w:color="auto"/>
              <w:left w:val="nil"/>
              <w:bottom w:val="single" w:sz="8" w:space="0" w:color="auto"/>
              <w:right w:val="single" w:sz="4" w:space="0" w:color="auto"/>
            </w:tcBorders>
            <w:shd w:val="clear" w:color="auto" w:fill="auto"/>
            <w:noWrap/>
            <w:vAlign w:val="bottom"/>
            <w:hideMark/>
          </w:tcPr>
          <w:p w14:paraId="43F4369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35" w:type="pct"/>
            <w:tcBorders>
              <w:top w:val="single" w:sz="8" w:space="0" w:color="auto"/>
              <w:left w:val="nil"/>
              <w:bottom w:val="single" w:sz="8" w:space="0" w:color="auto"/>
              <w:right w:val="single" w:sz="4" w:space="0" w:color="auto"/>
            </w:tcBorders>
            <w:shd w:val="clear" w:color="auto" w:fill="auto"/>
            <w:noWrap/>
            <w:vAlign w:val="bottom"/>
            <w:hideMark/>
          </w:tcPr>
          <w:p w14:paraId="0ADFEC1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28,83</w:t>
            </w:r>
          </w:p>
        </w:tc>
        <w:tc>
          <w:tcPr>
            <w:tcW w:w="372" w:type="pct"/>
            <w:tcBorders>
              <w:top w:val="single" w:sz="8" w:space="0" w:color="auto"/>
              <w:left w:val="nil"/>
              <w:bottom w:val="single" w:sz="8" w:space="0" w:color="auto"/>
              <w:right w:val="single" w:sz="4" w:space="0" w:color="auto"/>
            </w:tcBorders>
            <w:shd w:val="clear" w:color="auto" w:fill="auto"/>
            <w:noWrap/>
            <w:vAlign w:val="bottom"/>
            <w:hideMark/>
          </w:tcPr>
          <w:p w14:paraId="4B70298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5,80</w:t>
            </w:r>
          </w:p>
        </w:tc>
        <w:tc>
          <w:tcPr>
            <w:tcW w:w="327" w:type="pct"/>
            <w:tcBorders>
              <w:top w:val="single" w:sz="8" w:space="0" w:color="auto"/>
              <w:left w:val="nil"/>
              <w:bottom w:val="single" w:sz="8" w:space="0" w:color="auto"/>
              <w:right w:val="single" w:sz="4" w:space="0" w:color="auto"/>
            </w:tcBorders>
            <w:shd w:val="clear" w:color="auto" w:fill="auto"/>
            <w:noWrap/>
            <w:vAlign w:val="bottom"/>
            <w:hideMark/>
          </w:tcPr>
          <w:p w14:paraId="28F5383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12,18</w:t>
            </w:r>
          </w:p>
        </w:tc>
        <w:tc>
          <w:tcPr>
            <w:tcW w:w="327" w:type="pct"/>
            <w:tcBorders>
              <w:top w:val="single" w:sz="8" w:space="0" w:color="auto"/>
              <w:left w:val="nil"/>
              <w:bottom w:val="single" w:sz="8" w:space="0" w:color="auto"/>
              <w:right w:val="single" w:sz="4" w:space="0" w:color="auto"/>
            </w:tcBorders>
            <w:shd w:val="clear" w:color="auto" w:fill="auto"/>
            <w:noWrap/>
            <w:vAlign w:val="bottom"/>
            <w:hideMark/>
          </w:tcPr>
          <w:p w14:paraId="6279931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70,64</w:t>
            </w:r>
          </w:p>
        </w:tc>
        <w:tc>
          <w:tcPr>
            <w:tcW w:w="288" w:type="pct"/>
            <w:tcBorders>
              <w:top w:val="single" w:sz="8" w:space="0" w:color="auto"/>
              <w:left w:val="nil"/>
              <w:bottom w:val="single" w:sz="8" w:space="0" w:color="auto"/>
              <w:right w:val="single" w:sz="8" w:space="0" w:color="auto"/>
            </w:tcBorders>
            <w:shd w:val="clear" w:color="auto" w:fill="auto"/>
            <w:noWrap/>
            <w:vAlign w:val="bottom"/>
            <w:hideMark/>
          </w:tcPr>
          <w:p w14:paraId="6D0C59F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40,8</w:t>
            </w:r>
          </w:p>
        </w:tc>
      </w:tr>
    </w:tbl>
    <w:p w14:paraId="77D0856C" w14:textId="77777777" w:rsidR="005B3FF8" w:rsidRPr="005B3FF8" w:rsidRDefault="005B3FF8" w:rsidP="005B3FF8">
      <w:pPr>
        <w:rPr>
          <w:rFonts w:ascii="Arial Narrow" w:hAnsi="Arial Narrow" w:cs="Arial"/>
          <w:sz w:val="22"/>
          <w:szCs w:val="22"/>
        </w:rPr>
      </w:pPr>
    </w:p>
    <w:p w14:paraId="159B89F5" w14:textId="77777777" w:rsidR="005B3FF8" w:rsidRPr="005B3FF8" w:rsidRDefault="005B3FF8" w:rsidP="005B3FF8">
      <w:pPr>
        <w:pStyle w:val="VISIA"/>
      </w:pPr>
      <w:r w:rsidRPr="005B3FF8">
        <w:t>Vypočítané odstupové vzdialenosti pre požiarny úsek N1.02/N3 sú nasledovné:</w:t>
      </w:r>
    </w:p>
    <w:tbl>
      <w:tblPr>
        <w:tblW w:w="5000" w:type="pct"/>
        <w:tblCellMar>
          <w:left w:w="70" w:type="dxa"/>
          <w:right w:w="70" w:type="dxa"/>
        </w:tblCellMar>
        <w:tblLook w:val="04A0" w:firstRow="1" w:lastRow="0" w:firstColumn="1" w:lastColumn="0" w:noHBand="0" w:noVBand="1"/>
      </w:tblPr>
      <w:tblGrid>
        <w:gridCol w:w="692"/>
        <w:gridCol w:w="1413"/>
        <w:gridCol w:w="692"/>
        <w:gridCol w:w="783"/>
        <w:gridCol w:w="734"/>
        <w:gridCol w:w="870"/>
        <w:gridCol w:w="708"/>
        <w:gridCol w:w="748"/>
        <w:gridCol w:w="634"/>
        <w:gridCol w:w="592"/>
        <w:gridCol w:w="692"/>
        <w:gridCol w:w="492"/>
      </w:tblGrid>
      <w:tr w:rsidR="005B3FF8" w:rsidRPr="005B3FF8" w14:paraId="275A3F4D" w14:textId="77777777" w:rsidTr="005B3FF8">
        <w:trPr>
          <w:trHeight w:val="405"/>
        </w:trPr>
        <w:tc>
          <w:tcPr>
            <w:tcW w:w="382" w:type="pct"/>
            <w:tcBorders>
              <w:top w:val="single" w:sz="8" w:space="0" w:color="auto"/>
              <w:left w:val="single" w:sz="8" w:space="0" w:color="auto"/>
              <w:bottom w:val="nil"/>
              <w:right w:val="single" w:sz="8" w:space="0" w:color="auto"/>
            </w:tcBorders>
            <w:shd w:val="clear" w:color="auto" w:fill="auto"/>
            <w:noWrap/>
            <w:vAlign w:val="bottom"/>
            <w:hideMark/>
          </w:tcPr>
          <w:p w14:paraId="53435CA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w:t>
            </w:r>
          </w:p>
        </w:tc>
        <w:tc>
          <w:tcPr>
            <w:tcW w:w="781" w:type="pct"/>
            <w:vMerge w:val="restart"/>
            <w:tcBorders>
              <w:top w:val="single" w:sz="8" w:space="0" w:color="auto"/>
              <w:left w:val="single" w:sz="8" w:space="0" w:color="auto"/>
              <w:bottom w:val="nil"/>
              <w:right w:val="single" w:sz="4" w:space="0" w:color="auto"/>
            </w:tcBorders>
            <w:shd w:val="clear" w:color="auto" w:fill="auto"/>
            <w:noWrap/>
            <w:vAlign w:val="center"/>
            <w:hideMark/>
          </w:tcPr>
          <w:p w14:paraId="5A46DB5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Stena (pohľad)</w:t>
            </w:r>
          </w:p>
        </w:tc>
        <w:tc>
          <w:tcPr>
            <w:tcW w:w="382" w:type="pct"/>
            <w:tcBorders>
              <w:top w:val="single" w:sz="8" w:space="0" w:color="auto"/>
              <w:left w:val="nil"/>
              <w:bottom w:val="nil"/>
              <w:right w:val="single" w:sz="4" w:space="0" w:color="auto"/>
            </w:tcBorders>
            <w:shd w:val="clear" w:color="auto" w:fill="auto"/>
            <w:noWrap/>
            <w:vAlign w:val="bottom"/>
            <w:hideMark/>
          </w:tcPr>
          <w:p w14:paraId="6B58B26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po1</w:t>
            </w:r>
          </w:p>
        </w:tc>
        <w:tc>
          <w:tcPr>
            <w:tcW w:w="433" w:type="pct"/>
            <w:tcBorders>
              <w:top w:val="single" w:sz="8" w:space="0" w:color="auto"/>
              <w:left w:val="nil"/>
              <w:bottom w:val="nil"/>
              <w:right w:val="single" w:sz="4" w:space="0" w:color="auto"/>
            </w:tcBorders>
            <w:shd w:val="clear" w:color="auto" w:fill="auto"/>
            <w:noWrap/>
            <w:vAlign w:val="bottom"/>
            <w:hideMark/>
          </w:tcPr>
          <w:p w14:paraId="44C0FC8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po2</w:t>
            </w:r>
          </w:p>
        </w:tc>
        <w:tc>
          <w:tcPr>
            <w:tcW w:w="406" w:type="pct"/>
            <w:tcBorders>
              <w:top w:val="single" w:sz="8" w:space="0" w:color="auto"/>
              <w:left w:val="nil"/>
              <w:bottom w:val="nil"/>
              <w:right w:val="single" w:sz="4" w:space="0" w:color="auto"/>
            </w:tcBorders>
            <w:shd w:val="clear" w:color="auto" w:fill="auto"/>
            <w:noWrap/>
            <w:vAlign w:val="bottom"/>
            <w:hideMark/>
          </w:tcPr>
          <w:p w14:paraId="3AA56CB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po3</w:t>
            </w:r>
          </w:p>
        </w:tc>
        <w:tc>
          <w:tcPr>
            <w:tcW w:w="481" w:type="pct"/>
            <w:tcBorders>
              <w:top w:val="single" w:sz="8" w:space="0" w:color="auto"/>
              <w:left w:val="nil"/>
              <w:bottom w:val="nil"/>
              <w:right w:val="single" w:sz="4" w:space="0" w:color="auto"/>
            </w:tcBorders>
            <w:shd w:val="clear" w:color="auto" w:fill="auto"/>
            <w:noWrap/>
            <w:vAlign w:val="bottom"/>
            <w:hideMark/>
          </w:tcPr>
          <w:p w14:paraId="7747700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10</w:t>
            </w:r>
          </w:p>
        </w:tc>
        <w:tc>
          <w:tcPr>
            <w:tcW w:w="391" w:type="pct"/>
            <w:tcBorders>
              <w:top w:val="single" w:sz="8" w:space="0" w:color="auto"/>
              <w:left w:val="nil"/>
              <w:bottom w:val="nil"/>
              <w:right w:val="single" w:sz="4" w:space="0" w:color="auto"/>
            </w:tcBorders>
            <w:shd w:val="clear" w:color="auto" w:fill="auto"/>
            <w:noWrap/>
            <w:vAlign w:val="bottom"/>
            <w:hideMark/>
          </w:tcPr>
          <w:p w14:paraId="0AA0CEE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11</w:t>
            </w:r>
          </w:p>
        </w:tc>
        <w:tc>
          <w:tcPr>
            <w:tcW w:w="413" w:type="pct"/>
            <w:tcBorders>
              <w:top w:val="single" w:sz="8" w:space="0" w:color="auto"/>
              <w:left w:val="nil"/>
              <w:bottom w:val="nil"/>
              <w:right w:val="single" w:sz="4" w:space="0" w:color="auto"/>
            </w:tcBorders>
            <w:shd w:val="clear" w:color="auto" w:fill="auto"/>
            <w:noWrap/>
            <w:vAlign w:val="bottom"/>
            <w:hideMark/>
          </w:tcPr>
          <w:p w14:paraId="562F179D"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po</w:t>
            </w:r>
            <w:proofErr w:type="spellEnd"/>
          </w:p>
        </w:tc>
        <w:tc>
          <w:tcPr>
            <w:tcW w:w="350" w:type="pct"/>
            <w:tcBorders>
              <w:top w:val="single" w:sz="8" w:space="0" w:color="auto"/>
              <w:left w:val="nil"/>
              <w:bottom w:val="nil"/>
              <w:right w:val="nil"/>
            </w:tcBorders>
            <w:shd w:val="clear" w:color="auto" w:fill="auto"/>
            <w:noWrap/>
            <w:vAlign w:val="bottom"/>
            <w:hideMark/>
          </w:tcPr>
          <w:p w14:paraId="67A9C0B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h</w:t>
            </w:r>
            <w:r w:rsidRPr="005B3FF8">
              <w:rPr>
                <w:rFonts w:ascii="Arial Narrow" w:hAnsi="Arial Narrow"/>
                <w:b/>
                <w:bCs/>
                <w:sz w:val="22"/>
                <w:szCs w:val="22"/>
                <w:vertAlign w:val="subscript"/>
              </w:rPr>
              <w:t>u</w:t>
            </w:r>
          </w:p>
        </w:tc>
        <w:tc>
          <w:tcPr>
            <w:tcW w:w="327" w:type="pct"/>
            <w:tcBorders>
              <w:top w:val="single" w:sz="8" w:space="0" w:color="auto"/>
              <w:left w:val="single" w:sz="4" w:space="0" w:color="auto"/>
              <w:bottom w:val="nil"/>
              <w:right w:val="single" w:sz="4" w:space="0" w:color="auto"/>
            </w:tcBorders>
            <w:shd w:val="clear" w:color="auto" w:fill="auto"/>
            <w:noWrap/>
            <w:vAlign w:val="bottom"/>
            <w:hideMark/>
          </w:tcPr>
          <w:p w14:paraId="765429A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l</w:t>
            </w:r>
          </w:p>
        </w:tc>
        <w:tc>
          <w:tcPr>
            <w:tcW w:w="382" w:type="pct"/>
            <w:tcBorders>
              <w:top w:val="single" w:sz="8" w:space="0" w:color="auto"/>
              <w:left w:val="nil"/>
              <w:bottom w:val="nil"/>
              <w:right w:val="nil"/>
            </w:tcBorders>
            <w:shd w:val="clear" w:color="auto" w:fill="auto"/>
            <w:noWrap/>
            <w:vAlign w:val="bottom"/>
            <w:hideMark/>
          </w:tcPr>
          <w:p w14:paraId="15CE52A5"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w:t>
            </w:r>
            <w:proofErr w:type="spellEnd"/>
          </w:p>
        </w:tc>
        <w:tc>
          <w:tcPr>
            <w:tcW w:w="272" w:type="pct"/>
            <w:tcBorders>
              <w:top w:val="single" w:sz="8" w:space="0" w:color="auto"/>
              <w:left w:val="single" w:sz="4" w:space="0" w:color="auto"/>
              <w:bottom w:val="nil"/>
              <w:right w:val="single" w:sz="8" w:space="0" w:color="auto"/>
            </w:tcBorders>
            <w:shd w:val="clear" w:color="auto" w:fill="auto"/>
            <w:noWrap/>
            <w:vAlign w:val="bottom"/>
            <w:hideMark/>
          </w:tcPr>
          <w:p w14:paraId="2745444F"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p</w:t>
            </w:r>
            <w:r w:rsidRPr="005B3FF8">
              <w:rPr>
                <w:rFonts w:ascii="Arial Narrow" w:hAnsi="Arial Narrow"/>
                <w:b/>
                <w:bCs/>
                <w:sz w:val="22"/>
                <w:szCs w:val="22"/>
                <w:vertAlign w:val="subscript"/>
              </w:rPr>
              <w:t>o</w:t>
            </w:r>
          </w:p>
        </w:tc>
      </w:tr>
      <w:tr w:rsidR="005B3FF8" w:rsidRPr="005B3FF8" w14:paraId="572B077C" w14:textId="77777777" w:rsidTr="005B3FF8">
        <w:trPr>
          <w:trHeight w:val="270"/>
        </w:trPr>
        <w:tc>
          <w:tcPr>
            <w:tcW w:w="382" w:type="pct"/>
            <w:tcBorders>
              <w:top w:val="nil"/>
              <w:left w:val="single" w:sz="8" w:space="0" w:color="auto"/>
              <w:bottom w:val="nil"/>
              <w:right w:val="single" w:sz="8" w:space="0" w:color="auto"/>
            </w:tcBorders>
            <w:shd w:val="clear" w:color="auto" w:fill="auto"/>
            <w:noWrap/>
            <w:vAlign w:val="bottom"/>
            <w:hideMark/>
          </w:tcPr>
          <w:p w14:paraId="4C3B3414"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781" w:type="pct"/>
            <w:vMerge/>
            <w:tcBorders>
              <w:top w:val="single" w:sz="8" w:space="0" w:color="auto"/>
              <w:left w:val="single" w:sz="8" w:space="0" w:color="auto"/>
              <w:bottom w:val="nil"/>
              <w:right w:val="single" w:sz="4" w:space="0" w:color="auto"/>
            </w:tcBorders>
            <w:vAlign w:val="center"/>
            <w:hideMark/>
          </w:tcPr>
          <w:p w14:paraId="1649CB92" w14:textId="77777777" w:rsidR="005B3FF8" w:rsidRPr="005B3FF8" w:rsidRDefault="005B3FF8" w:rsidP="00AA6555">
            <w:pPr>
              <w:rPr>
                <w:rFonts w:ascii="Arial Narrow" w:hAnsi="Arial Narrow"/>
                <w:b/>
                <w:bCs/>
                <w:sz w:val="22"/>
                <w:szCs w:val="22"/>
              </w:rPr>
            </w:pPr>
          </w:p>
        </w:tc>
        <w:tc>
          <w:tcPr>
            <w:tcW w:w="382" w:type="pct"/>
            <w:tcBorders>
              <w:top w:val="nil"/>
              <w:left w:val="nil"/>
              <w:bottom w:val="nil"/>
              <w:right w:val="single" w:sz="4" w:space="0" w:color="auto"/>
            </w:tcBorders>
            <w:shd w:val="clear" w:color="auto" w:fill="auto"/>
            <w:noWrap/>
            <w:vAlign w:val="bottom"/>
            <w:hideMark/>
          </w:tcPr>
          <w:p w14:paraId="28134D86"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33" w:type="pct"/>
            <w:tcBorders>
              <w:top w:val="nil"/>
              <w:left w:val="nil"/>
              <w:bottom w:val="nil"/>
              <w:right w:val="single" w:sz="4" w:space="0" w:color="auto"/>
            </w:tcBorders>
            <w:shd w:val="clear" w:color="auto" w:fill="auto"/>
            <w:noWrap/>
            <w:vAlign w:val="bottom"/>
            <w:hideMark/>
          </w:tcPr>
          <w:p w14:paraId="0791CAF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06" w:type="pct"/>
            <w:tcBorders>
              <w:top w:val="nil"/>
              <w:left w:val="nil"/>
              <w:bottom w:val="nil"/>
              <w:right w:val="single" w:sz="4" w:space="0" w:color="auto"/>
            </w:tcBorders>
            <w:shd w:val="clear" w:color="auto" w:fill="auto"/>
            <w:noWrap/>
            <w:vAlign w:val="bottom"/>
            <w:hideMark/>
          </w:tcPr>
          <w:p w14:paraId="7F247C4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81" w:type="pct"/>
            <w:tcBorders>
              <w:top w:val="nil"/>
              <w:left w:val="nil"/>
              <w:bottom w:val="nil"/>
              <w:right w:val="single" w:sz="4" w:space="0" w:color="auto"/>
            </w:tcBorders>
            <w:shd w:val="clear" w:color="auto" w:fill="auto"/>
            <w:noWrap/>
            <w:vAlign w:val="bottom"/>
            <w:hideMark/>
          </w:tcPr>
          <w:p w14:paraId="35BFECF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391" w:type="pct"/>
            <w:tcBorders>
              <w:top w:val="nil"/>
              <w:left w:val="nil"/>
              <w:bottom w:val="nil"/>
              <w:right w:val="single" w:sz="4" w:space="0" w:color="auto"/>
            </w:tcBorders>
            <w:shd w:val="clear" w:color="auto" w:fill="auto"/>
            <w:noWrap/>
            <w:vAlign w:val="bottom"/>
            <w:hideMark/>
          </w:tcPr>
          <w:p w14:paraId="1EF24BF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13" w:type="pct"/>
            <w:tcBorders>
              <w:top w:val="nil"/>
              <w:left w:val="nil"/>
              <w:bottom w:val="nil"/>
              <w:right w:val="single" w:sz="4" w:space="0" w:color="auto"/>
            </w:tcBorders>
            <w:shd w:val="clear" w:color="auto" w:fill="auto"/>
            <w:noWrap/>
            <w:vAlign w:val="bottom"/>
            <w:hideMark/>
          </w:tcPr>
          <w:p w14:paraId="50584DB1"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350" w:type="pct"/>
            <w:tcBorders>
              <w:top w:val="nil"/>
              <w:left w:val="nil"/>
              <w:bottom w:val="nil"/>
              <w:right w:val="single" w:sz="4" w:space="0" w:color="auto"/>
            </w:tcBorders>
            <w:shd w:val="clear" w:color="auto" w:fill="auto"/>
            <w:noWrap/>
            <w:vAlign w:val="bottom"/>
            <w:hideMark/>
          </w:tcPr>
          <w:p w14:paraId="66A963C7"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27" w:type="pct"/>
            <w:tcBorders>
              <w:top w:val="nil"/>
              <w:left w:val="nil"/>
              <w:bottom w:val="nil"/>
              <w:right w:val="single" w:sz="4" w:space="0" w:color="auto"/>
            </w:tcBorders>
            <w:shd w:val="clear" w:color="auto" w:fill="auto"/>
            <w:noWrap/>
            <w:vAlign w:val="bottom"/>
            <w:hideMark/>
          </w:tcPr>
          <w:p w14:paraId="0B65B964"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82" w:type="pct"/>
            <w:tcBorders>
              <w:top w:val="nil"/>
              <w:left w:val="nil"/>
              <w:bottom w:val="nil"/>
              <w:right w:val="nil"/>
            </w:tcBorders>
            <w:shd w:val="clear" w:color="auto" w:fill="auto"/>
            <w:noWrap/>
            <w:vAlign w:val="bottom"/>
            <w:hideMark/>
          </w:tcPr>
          <w:p w14:paraId="5885DA9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272" w:type="pct"/>
            <w:tcBorders>
              <w:top w:val="nil"/>
              <w:left w:val="single" w:sz="4" w:space="0" w:color="auto"/>
              <w:bottom w:val="nil"/>
              <w:right w:val="single" w:sz="8" w:space="0" w:color="auto"/>
            </w:tcBorders>
            <w:shd w:val="clear" w:color="auto" w:fill="auto"/>
            <w:noWrap/>
            <w:vAlign w:val="bottom"/>
            <w:hideMark/>
          </w:tcPr>
          <w:p w14:paraId="22209619"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w:t>
            </w:r>
          </w:p>
        </w:tc>
      </w:tr>
      <w:tr w:rsidR="005B3FF8" w:rsidRPr="005B3FF8" w14:paraId="2648B233" w14:textId="77777777" w:rsidTr="005B3FF8">
        <w:trPr>
          <w:trHeight w:val="270"/>
        </w:trPr>
        <w:tc>
          <w:tcPr>
            <w:tcW w:w="382" w:type="pct"/>
            <w:tcBorders>
              <w:top w:val="single" w:sz="8" w:space="0" w:color="auto"/>
              <w:left w:val="single" w:sz="8" w:space="0" w:color="auto"/>
              <w:bottom w:val="single" w:sz="8" w:space="0" w:color="auto"/>
              <w:right w:val="single" w:sz="8" w:space="0" w:color="auto"/>
            </w:tcBorders>
            <w:shd w:val="clear" w:color="000000" w:fill="FDE9D9"/>
            <w:noWrap/>
            <w:vAlign w:val="bottom"/>
            <w:hideMark/>
          </w:tcPr>
          <w:p w14:paraId="28CB080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1,581</w:t>
            </w:r>
          </w:p>
        </w:tc>
        <w:tc>
          <w:tcPr>
            <w:tcW w:w="781" w:type="pct"/>
            <w:tcBorders>
              <w:top w:val="single" w:sz="8" w:space="0" w:color="auto"/>
              <w:left w:val="nil"/>
              <w:bottom w:val="single" w:sz="8" w:space="0" w:color="auto"/>
              <w:right w:val="single" w:sz="4" w:space="0" w:color="auto"/>
            </w:tcBorders>
            <w:shd w:val="clear" w:color="auto" w:fill="auto"/>
            <w:noWrap/>
            <w:vAlign w:val="bottom"/>
            <w:hideMark/>
          </w:tcPr>
          <w:p w14:paraId="100092B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d2.1</w:t>
            </w:r>
          </w:p>
        </w:tc>
        <w:tc>
          <w:tcPr>
            <w:tcW w:w="382" w:type="pct"/>
            <w:tcBorders>
              <w:top w:val="single" w:sz="8" w:space="0" w:color="auto"/>
              <w:left w:val="nil"/>
              <w:bottom w:val="single" w:sz="8" w:space="0" w:color="auto"/>
              <w:right w:val="single" w:sz="4" w:space="0" w:color="auto"/>
            </w:tcBorders>
            <w:shd w:val="clear" w:color="auto" w:fill="auto"/>
            <w:noWrap/>
            <w:vAlign w:val="bottom"/>
            <w:hideMark/>
          </w:tcPr>
          <w:p w14:paraId="0108847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0,54</w:t>
            </w:r>
          </w:p>
        </w:tc>
        <w:tc>
          <w:tcPr>
            <w:tcW w:w="433" w:type="pct"/>
            <w:tcBorders>
              <w:top w:val="single" w:sz="8" w:space="0" w:color="auto"/>
              <w:left w:val="nil"/>
              <w:bottom w:val="single" w:sz="8" w:space="0" w:color="auto"/>
              <w:right w:val="single" w:sz="4" w:space="0" w:color="auto"/>
            </w:tcBorders>
            <w:shd w:val="clear" w:color="auto" w:fill="auto"/>
            <w:noWrap/>
            <w:vAlign w:val="bottom"/>
            <w:hideMark/>
          </w:tcPr>
          <w:p w14:paraId="3ECDAB5B"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single" w:sz="8" w:space="0" w:color="auto"/>
              <w:left w:val="nil"/>
              <w:bottom w:val="single" w:sz="8" w:space="0" w:color="auto"/>
              <w:right w:val="single" w:sz="4" w:space="0" w:color="auto"/>
            </w:tcBorders>
            <w:shd w:val="clear" w:color="auto" w:fill="auto"/>
            <w:noWrap/>
            <w:vAlign w:val="bottom"/>
            <w:hideMark/>
          </w:tcPr>
          <w:p w14:paraId="7333A6C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single" w:sz="8" w:space="0" w:color="auto"/>
              <w:left w:val="nil"/>
              <w:bottom w:val="single" w:sz="8" w:space="0" w:color="auto"/>
              <w:right w:val="single" w:sz="4" w:space="0" w:color="auto"/>
            </w:tcBorders>
            <w:shd w:val="clear" w:color="auto" w:fill="auto"/>
            <w:noWrap/>
            <w:vAlign w:val="bottom"/>
            <w:hideMark/>
          </w:tcPr>
          <w:p w14:paraId="1F9170F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single" w:sz="8" w:space="0" w:color="auto"/>
              <w:left w:val="nil"/>
              <w:bottom w:val="single" w:sz="8" w:space="0" w:color="auto"/>
              <w:right w:val="single" w:sz="4" w:space="0" w:color="auto"/>
            </w:tcBorders>
            <w:shd w:val="clear" w:color="auto" w:fill="auto"/>
            <w:noWrap/>
            <w:vAlign w:val="bottom"/>
            <w:hideMark/>
          </w:tcPr>
          <w:p w14:paraId="29A688D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single" w:sz="8" w:space="0" w:color="auto"/>
              <w:left w:val="nil"/>
              <w:bottom w:val="single" w:sz="8" w:space="0" w:color="auto"/>
              <w:right w:val="single" w:sz="4" w:space="0" w:color="auto"/>
            </w:tcBorders>
            <w:shd w:val="clear" w:color="auto" w:fill="auto"/>
            <w:noWrap/>
            <w:vAlign w:val="bottom"/>
            <w:hideMark/>
          </w:tcPr>
          <w:p w14:paraId="74DBADC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0,54</w:t>
            </w:r>
          </w:p>
        </w:tc>
        <w:tc>
          <w:tcPr>
            <w:tcW w:w="350" w:type="pct"/>
            <w:tcBorders>
              <w:top w:val="single" w:sz="8" w:space="0" w:color="auto"/>
              <w:left w:val="nil"/>
              <w:bottom w:val="single" w:sz="8" w:space="0" w:color="auto"/>
              <w:right w:val="single" w:sz="4" w:space="0" w:color="auto"/>
            </w:tcBorders>
            <w:shd w:val="clear" w:color="auto" w:fill="auto"/>
            <w:noWrap/>
            <w:vAlign w:val="bottom"/>
            <w:hideMark/>
          </w:tcPr>
          <w:p w14:paraId="2AA60B0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2,45</w:t>
            </w:r>
          </w:p>
        </w:tc>
        <w:tc>
          <w:tcPr>
            <w:tcW w:w="327" w:type="pct"/>
            <w:tcBorders>
              <w:top w:val="single" w:sz="8" w:space="0" w:color="auto"/>
              <w:left w:val="nil"/>
              <w:bottom w:val="single" w:sz="8" w:space="0" w:color="auto"/>
              <w:right w:val="single" w:sz="4" w:space="0" w:color="auto"/>
            </w:tcBorders>
            <w:shd w:val="clear" w:color="auto" w:fill="auto"/>
            <w:noWrap/>
            <w:vAlign w:val="bottom"/>
            <w:hideMark/>
          </w:tcPr>
          <w:p w14:paraId="3F00CDE6"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11,48</w:t>
            </w:r>
          </w:p>
        </w:tc>
        <w:tc>
          <w:tcPr>
            <w:tcW w:w="382" w:type="pct"/>
            <w:tcBorders>
              <w:top w:val="single" w:sz="8" w:space="0" w:color="auto"/>
              <w:left w:val="nil"/>
              <w:bottom w:val="single" w:sz="8" w:space="0" w:color="auto"/>
              <w:right w:val="single" w:sz="4" w:space="0" w:color="auto"/>
            </w:tcBorders>
            <w:shd w:val="clear" w:color="auto" w:fill="auto"/>
            <w:noWrap/>
            <w:vAlign w:val="bottom"/>
            <w:hideMark/>
          </w:tcPr>
          <w:p w14:paraId="1CE7D4A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28,13</w:t>
            </w:r>
          </w:p>
        </w:tc>
        <w:tc>
          <w:tcPr>
            <w:tcW w:w="272" w:type="pct"/>
            <w:tcBorders>
              <w:top w:val="single" w:sz="8" w:space="0" w:color="auto"/>
              <w:left w:val="nil"/>
              <w:bottom w:val="single" w:sz="8" w:space="0" w:color="auto"/>
              <w:right w:val="single" w:sz="8" w:space="0" w:color="auto"/>
            </w:tcBorders>
            <w:shd w:val="clear" w:color="auto" w:fill="auto"/>
            <w:noWrap/>
            <w:vAlign w:val="bottom"/>
            <w:hideMark/>
          </w:tcPr>
          <w:p w14:paraId="04D624A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1,9</w:t>
            </w:r>
          </w:p>
        </w:tc>
      </w:tr>
      <w:tr w:rsidR="005B3FF8" w:rsidRPr="005B3FF8" w14:paraId="614485E7" w14:textId="77777777" w:rsidTr="005B3FF8">
        <w:trPr>
          <w:trHeight w:val="270"/>
        </w:trPr>
        <w:tc>
          <w:tcPr>
            <w:tcW w:w="382" w:type="pct"/>
            <w:tcBorders>
              <w:top w:val="nil"/>
              <w:left w:val="single" w:sz="8" w:space="0" w:color="auto"/>
              <w:bottom w:val="single" w:sz="4" w:space="0" w:color="auto"/>
              <w:right w:val="single" w:sz="8" w:space="0" w:color="auto"/>
            </w:tcBorders>
            <w:shd w:val="clear" w:color="000000" w:fill="CCFFFF"/>
            <w:noWrap/>
            <w:vAlign w:val="bottom"/>
            <w:hideMark/>
          </w:tcPr>
          <w:p w14:paraId="4DE9035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11,150</w:t>
            </w:r>
          </w:p>
        </w:tc>
        <w:tc>
          <w:tcPr>
            <w:tcW w:w="781" w:type="pct"/>
            <w:tcBorders>
              <w:top w:val="nil"/>
              <w:left w:val="nil"/>
              <w:bottom w:val="single" w:sz="4" w:space="0" w:color="auto"/>
              <w:right w:val="single" w:sz="4" w:space="0" w:color="auto"/>
            </w:tcBorders>
            <w:shd w:val="clear" w:color="auto" w:fill="auto"/>
            <w:noWrap/>
            <w:vAlign w:val="bottom"/>
            <w:hideMark/>
          </w:tcPr>
          <w:p w14:paraId="7F326FB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d2.2</w:t>
            </w:r>
          </w:p>
        </w:tc>
        <w:tc>
          <w:tcPr>
            <w:tcW w:w="382" w:type="pct"/>
            <w:tcBorders>
              <w:top w:val="nil"/>
              <w:left w:val="nil"/>
              <w:bottom w:val="single" w:sz="4" w:space="0" w:color="auto"/>
              <w:right w:val="single" w:sz="4" w:space="0" w:color="auto"/>
            </w:tcBorders>
            <w:shd w:val="clear" w:color="auto" w:fill="auto"/>
            <w:noWrap/>
            <w:vAlign w:val="bottom"/>
            <w:hideMark/>
          </w:tcPr>
          <w:p w14:paraId="4CF44EB1"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116,87</w:t>
            </w:r>
          </w:p>
        </w:tc>
        <w:tc>
          <w:tcPr>
            <w:tcW w:w="433" w:type="pct"/>
            <w:tcBorders>
              <w:top w:val="nil"/>
              <w:left w:val="nil"/>
              <w:bottom w:val="single" w:sz="4" w:space="0" w:color="auto"/>
              <w:right w:val="single" w:sz="4" w:space="0" w:color="auto"/>
            </w:tcBorders>
            <w:shd w:val="clear" w:color="auto" w:fill="auto"/>
            <w:noWrap/>
            <w:vAlign w:val="bottom"/>
            <w:hideMark/>
          </w:tcPr>
          <w:p w14:paraId="537BB158"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nil"/>
              <w:left w:val="nil"/>
              <w:bottom w:val="single" w:sz="4" w:space="0" w:color="auto"/>
              <w:right w:val="single" w:sz="4" w:space="0" w:color="auto"/>
            </w:tcBorders>
            <w:shd w:val="clear" w:color="auto" w:fill="auto"/>
            <w:noWrap/>
            <w:vAlign w:val="bottom"/>
            <w:hideMark/>
          </w:tcPr>
          <w:p w14:paraId="4B4F5D0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nil"/>
              <w:left w:val="nil"/>
              <w:bottom w:val="single" w:sz="4" w:space="0" w:color="auto"/>
              <w:right w:val="single" w:sz="4" w:space="0" w:color="auto"/>
            </w:tcBorders>
            <w:shd w:val="clear" w:color="auto" w:fill="auto"/>
            <w:noWrap/>
            <w:vAlign w:val="bottom"/>
            <w:hideMark/>
          </w:tcPr>
          <w:p w14:paraId="3EB0AA2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nil"/>
              <w:left w:val="nil"/>
              <w:bottom w:val="single" w:sz="4" w:space="0" w:color="auto"/>
              <w:right w:val="single" w:sz="4" w:space="0" w:color="auto"/>
            </w:tcBorders>
            <w:shd w:val="clear" w:color="auto" w:fill="auto"/>
            <w:noWrap/>
            <w:vAlign w:val="bottom"/>
            <w:hideMark/>
          </w:tcPr>
          <w:p w14:paraId="1A7BDD5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nil"/>
              <w:left w:val="nil"/>
              <w:bottom w:val="single" w:sz="4" w:space="0" w:color="auto"/>
              <w:right w:val="single" w:sz="4" w:space="0" w:color="auto"/>
            </w:tcBorders>
            <w:shd w:val="clear" w:color="auto" w:fill="auto"/>
            <w:noWrap/>
            <w:vAlign w:val="bottom"/>
            <w:hideMark/>
          </w:tcPr>
          <w:p w14:paraId="1CE6A67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116,87</w:t>
            </w:r>
          </w:p>
        </w:tc>
        <w:tc>
          <w:tcPr>
            <w:tcW w:w="350" w:type="pct"/>
            <w:tcBorders>
              <w:top w:val="nil"/>
              <w:left w:val="nil"/>
              <w:bottom w:val="single" w:sz="4" w:space="0" w:color="auto"/>
              <w:right w:val="single" w:sz="4" w:space="0" w:color="auto"/>
            </w:tcBorders>
            <w:shd w:val="clear" w:color="auto" w:fill="auto"/>
            <w:noWrap/>
            <w:vAlign w:val="bottom"/>
            <w:hideMark/>
          </w:tcPr>
          <w:p w14:paraId="578D4A5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6,60</w:t>
            </w:r>
          </w:p>
        </w:tc>
        <w:tc>
          <w:tcPr>
            <w:tcW w:w="327" w:type="pct"/>
            <w:tcBorders>
              <w:top w:val="nil"/>
              <w:left w:val="nil"/>
              <w:bottom w:val="single" w:sz="4" w:space="0" w:color="auto"/>
              <w:right w:val="single" w:sz="4" w:space="0" w:color="auto"/>
            </w:tcBorders>
            <w:shd w:val="clear" w:color="auto" w:fill="auto"/>
            <w:noWrap/>
            <w:vAlign w:val="bottom"/>
            <w:hideMark/>
          </w:tcPr>
          <w:p w14:paraId="626907E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30,00</w:t>
            </w:r>
          </w:p>
        </w:tc>
        <w:tc>
          <w:tcPr>
            <w:tcW w:w="382" w:type="pct"/>
            <w:tcBorders>
              <w:top w:val="nil"/>
              <w:left w:val="nil"/>
              <w:bottom w:val="single" w:sz="4" w:space="0" w:color="auto"/>
              <w:right w:val="single" w:sz="4" w:space="0" w:color="auto"/>
            </w:tcBorders>
            <w:shd w:val="clear" w:color="auto" w:fill="auto"/>
            <w:noWrap/>
            <w:vAlign w:val="bottom"/>
            <w:hideMark/>
          </w:tcPr>
          <w:p w14:paraId="725FFF4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198,00</w:t>
            </w:r>
          </w:p>
        </w:tc>
        <w:tc>
          <w:tcPr>
            <w:tcW w:w="272" w:type="pct"/>
            <w:tcBorders>
              <w:top w:val="nil"/>
              <w:left w:val="nil"/>
              <w:bottom w:val="single" w:sz="4" w:space="0" w:color="auto"/>
              <w:right w:val="single" w:sz="8" w:space="0" w:color="auto"/>
            </w:tcBorders>
            <w:shd w:val="clear" w:color="auto" w:fill="auto"/>
            <w:noWrap/>
            <w:vAlign w:val="bottom"/>
            <w:hideMark/>
          </w:tcPr>
          <w:p w14:paraId="67D13E0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59,0</w:t>
            </w:r>
          </w:p>
        </w:tc>
      </w:tr>
      <w:tr w:rsidR="005B3FF8" w:rsidRPr="005B3FF8" w14:paraId="67F73AA0" w14:textId="77777777" w:rsidTr="005B3FF8">
        <w:trPr>
          <w:trHeight w:val="255"/>
        </w:trPr>
        <w:tc>
          <w:tcPr>
            <w:tcW w:w="382" w:type="pct"/>
            <w:tcBorders>
              <w:top w:val="nil"/>
              <w:left w:val="single" w:sz="8" w:space="0" w:color="auto"/>
              <w:bottom w:val="single" w:sz="4" w:space="0" w:color="auto"/>
              <w:right w:val="single" w:sz="8" w:space="0" w:color="auto"/>
            </w:tcBorders>
            <w:shd w:val="clear" w:color="000000" w:fill="CCFFFF"/>
            <w:noWrap/>
            <w:vAlign w:val="bottom"/>
            <w:hideMark/>
          </w:tcPr>
          <w:p w14:paraId="1CD1CB1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4,394</w:t>
            </w:r>
          </w:p>
        </w:tc>
        <w:tc>
          <w:tcPr>
            <w:tcW w:w="781" w:type="pct"/>
            <w:tcBorders>
              <w:top w:val="nil"/>
              <w:left w:val="nil"/>
              <w:bottom w:val="single" w:sz="4" w:space="0" w:color="auto"/>
              <w:right w:val="single" w:sz="4" w:space="0" w:color="auto"/>
            </w:tcBorders>
            <w:shd w:val="clear" w:color="auto" w:fill="auto"/>
            <w:noWrap/>
            <w:vAlign w:val="bottom"/>
            <w:hideMark/>
          </w:tcPr>
          <w:p w14:paraId="3768A82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d2.3</w:t>
            </w:r>
          </w:p>
        </w:tc>
        <w:tc>
          <w:tcPr>
            <w:tcW w:w="382" w:type="pct"/>
            <w:tcBorders>
              <w:top w:val="nil"/>
              <w:left w:val="nil"/>
              <w:bottom w:val="single" w:sz="4" w:space="0" w:color="auto"/>
              <w:right w:val="single" w:sz="4" w:space="0" w:color="auto"/>
            </w:tcBorders>
            <w:shd w:val="clear" w:color="auto" w:fill="auto"/>
            <w:noWrap/>
            <w:vAlign w:val="bottom"/>
            <w:hideMark/>
          </w:tcPr>
          <w:p w14:paraId="450739C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45,60</w:t>
            </w:r>
          </w:p>
        </w:tc>
        <w:tc>
          <w:tcPr>
            <w:tcW w:w="433" w:type="pct"/>
            <w:tcBorders>
              <w:top w:val="nil"/>
              <w:left w:val="nil"/>
              <w:bottom w:val="single" w:sz="4" w:space="0" w:color="auto"/>
              <w:right w:val="single" w:sz="4" w:space="0" w:color="auto"/>
            </w:tcBorders>
            <w:shd w:val="clear" w:color="auto" w:fill="auto"/>
            <w:noWrap/>
            <w:vAlign w:val="bottom"/>
            <w:hideMark/>
          </w:tcPr>
          <w:p w14:paraId="41416DA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nil"/>
              <w:left w:val="nil"/>
              <w:bottom w:val="single" w:sz="4" w:space="0" w:color="auto"/>
              <w:right w:val="single" w:sz="4" w:space="0" w:color="auto"/>
            </w:tcBorders>
            <w:shd w:val="clear" w:color="auto" w:fill="auto"/>
            <w:noWrap/>
            <w:vAlign w:val="bottom"/>
            <w:hideMark/>
          </w:tcPr>
          <w:p w14:paraId="06195786"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nil"/>
              <w:left w:val="nil"/>
              <w:bottom w:val="single" w:sz="4" w:space="0" w:color="auto"/>
              <w:right w:val="single" w:sz="4" w:space="0" w:color="auto"/>
            </w:tcBorders>
            <w:shd w:val="clear" w:color="auto" w:fill="auto"/>
            <w:noWrap/>
            <w:vAlign w:val="bottom"/>
            <w:hideMark/>
          </w:tcPr>
          <w:p w14:paraId="153F62B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nil"/>
              <w:left w:val="nil"/>
              <w:bottom w:val="single" w:sz="4" w:space="0" w:color="auto"/>
              <w:right w:val="single" w:sz="4" w:space="0" w:color="auto"/>
            </w:tcBorders>
            <w:shd w:val="clear" w:color="auto" w:fill="auto"/>
            <w:noWrap/>
            <w:vAlign w:val="bottom"/>
            <w:hideMark/>
          </w:tcPr>
          <w:p w14:paraId="3BBA87F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nil"/>
              <w:left w:val="nil"/>
              <w:bottom w:val="single" w:sz="4" w:space="0" w:color="auto"/>
              <w:right w:val="single" w:sz="4" w:space="0" w:color="auto"/>
            </w:tcBorders>
            <w:shd w:val="clear" w:color="auto" w:fill="auto"/>
            <w:noWrap/>
            <w:vAlign w:val="bottom"/>
            <w:hideMark/>
          </w:tcPr>
          <w:p w14:paraId="7DFF73EF"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45,60</w:t>
            </w:r>
          </w:p>
        </w:tc>
        <w:tc>
          <w:tcPr>
            <w:tcW w:w="350" w:type="pct"/>
            <w:tcBorders>
              <w:top w:val="nil"/>
              <w:left w:val="nil"/>
              <w:bottom w:val="single" w:sz="4" w:space="0" w:color="auto"/>
              <w:right w:val="single" w:sz="4" w:space="0" w:color="auto"/>
            </w:tcBorders>
            <w:shd w:val="clear" w:color="auto" w:fill="auto"/>
            <w:noWrap/>
            <w:vAlign w:val="bottom"/>
            <w:hideMark/>
          </w:tcPr>
          <w:p w14:paraId="4C0F8A2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3,14</w:t>
            </w:r>
          </w:p>
        </w:tc>
        <w:tc>
          <w:tcPr>
            <w:tcW w:w="327" w:type="pct"/>
            <w:tcBorders>
              <w:top w:val="nil"/>
              <w:left w:val="nil"/>
              <w:bottom w:val="single" w:sz="4" w:space="0" w:color="auto"/>
              <w:right w:val="single" w:sz="4" w:space="0" w:color="auto"/>
            </w:tcBorders>
            <w:shd w:val="clear" w:color="auto" w:fill="auto"/>
            <w:noWrap/>
            <w:vAlign w:val="bottom"/>
            <w:hideMark/>
          </w:tcPr>
          <w:p w14:paraId="0B344E4B"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42,83</w:t>
            </w:r>
          </w:p>
        </w:tc>
        <w:tc>
          <w:tcPr>
            <w:tcW w:w="382" w:type="pct"/>
            <w:tcBorders>
              <w:top w:val="nil"/>
              <w:left w:val="nil"/>
              <w:bottom w:val="single" w:sz="4" w:space="0" w:color="auto"/>
              <w:right w:val="single" w:sz="4" w:space="0" w:color="auto"/>
            </w:tcBorders>
            <w:shd w:val="clear" w:color="auto" w:fill="auto"/>
            <w:noWrap/>
            <w:vAlign w:val="bottom"/>
            <w:hideMark/>
          </w:tcPr>
          <w:p w14:paraId="70AC4F5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134,49</w:t>
            </w:r>
          </w:p>
        </w:tc>
        <w:tc>
          <w:tcPr>
            <w:tcW w:w="272" w:type="pct"/>
            <w:tcBorders>
              <w:top w:val="nil"/>
              <w:left w:val="nil"/>
              <w:bottom w:val="single" w:sz="4" w:space="0" w:color="auto"/>
              <w:right w:val="single" w:sz="8" w:space="0" w:color="auto"/>
            </w:tcBorders>
            <w:shd w:val="clear" w:color="auto" w:fill="auto"/>
            <w:noWrap/>
            <w:vAlign w:val="bottom"/>
            <w:hideMark/>
          </w:tcPr>
          <w:p w14:paraId="1D6C8A0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33,9</w:t>
            </w:r>
          </w:p>
        </w:tc>
      </w:tr>
      <w:tr w:rsidR="005B3FF8" w:rsidRPr="005B3FF8" w14:paraId="411C268E" w14:textId="77777777" w:rsidTr="005B3FF8">
        <w:trPr>
          <w:trHeight w:val="255"/>
        </w:trPr>
        <w:tc>
          <w:tcPr>
            <w:tcW w:w="382" w:type="pct"/>
            <w:tcBorders>
              <w:top w:val="nil"/>
              <w:left w:val="single" w:sz="8" w:space="0" w:color="auto"/>
              <w:bottom w:val="single" w:sz="4" w:space="0" w:color="auto"/>
              <w:right w:val="single" w:sz="8" w:space="0" w:color="auto"/>
            </w:tcBorders>
            <w:shd w:val="clear" w:color="000000" w:fill="CCFFFF"/>
            <w:noWrap/>
            <w:vAlign w:val="bottom"/>
            <w:hideMark/>
          </w:tcPr>
          <w:p w14:paraId="12910C68"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1,600</w:t>
            </w:r>
          </w:p>
        </w:tc>
        <w:tc>
          <w:tcPr>
            <w:tcW w:w="781" w:type="pct"/>
            <w:tcBorders>
              <w:top w:val="nil"/>
              <w:left w:val="nil"/>
              <w:bottom w:val="single" w:sz="4" w:space="0" w:color="auto"/>
              <w:right w:val="single" w:sz="4" w:space="0" w:color="auto"/>
            </w:tcBorders>
            <w:shd w:val="clear" w:color="auto" w:fill="auto"/>
            <w:noWrap/>
            <w:vAlign w:val="bottom"/>
            <w:hideMark/>
          </w:tcPr>
          <w:p w14:paraId="6195A40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d2.4</w:t>
            </w:r>
          </w:p>
        </w:tc>
        <w:tc>
          <w:tcPr>
            <w:tcW w:w="382" w:type="pct"/>
            <w:tcBorders>
              <w:top w:val="nil"/>
              <w:left w:val="nil"/>
              <w:bottom w:val="single" w:sz="4" w:space="0" w:color="auto"/>
              <w:right w:val="single" w:sz="4" w:space="0" w:color="auto"/>
            </w:tcBorders>
            <w:shd w:val="clear" w:color="auto" w:fill="auto"/>
            <w:noWrap/>
            <w:vAlign w:val="bottom"/>
            <w:hideMark/>
          </w:tcPr>
          <w:p w14:paraId="44C3A8B8"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1,98</w:t>
            </w:r>
          </w:p>
        </w:tc>
        <w:tc>
          <w:tcPr>
            <w:tcW w:w="433" w:type="pct"/>
            <w:tcBorders>
              <w:top w:val="nil"/>
              <w:left w:val="nil"/>
              <w:bottom w:val="single" w:sz="4" w:space="0" w:color="auto"/>
              <w:right w:val="single" w:sz="4" w:space="0" w:color="auto"/>
            </w:tcBorders>
            <w:shd w:val="clear" w:color="auto" w:fill="auto"/>
            <w:noWrap/>
            <w:vAlign w:val="bottom"/>
            <w:hideMark/>
          </w:tcPr>
          <w:p w14:paraId="212C697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nil"/>
              <w:left w:val="nil"/>
              <w:bottom w:val="single" w:sz="4" w:space="0" w:color="auto"/>
              <w:right w:val="single" w:sz="4" w:space="0" w:color="auto"/>
            </w:tcBorders>
            <w:shd w:val="clear" w:color="auto" w:fill="auto"/>
            <w:noWrap/>
            <w:vAlign w:val="bottom"/>
            <w:hideMark/>
          </w:tcPr>
          <w:p w14:paraId="3FD602A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nil"/>
              <w:left w:val="nil"/>
              <w:bottom w:val="single" w:sz="4" w:space="0" w:color="auto"/>
              <w:right w:val="single" w:sz="4" w:space="0" w:color="auto"/>
            </w:tcBorders>
            <w:shd w:val="clear" w:color="auto" w:fill="auto"/>
            <w:noWrap/>
            <w:vAlign w:val="bottom"/>
            <w:hideMark/>
          </w:tcPr>
          <w:p w14:paraId="103051A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nil"/>
              <w:left w:val="nil"/>
              <w:bottom w:val="single" w:sz="4" w:space="0" w:color="auto"/>
              <w:right w:val="single" w:sz="4" w:space="0" w:color="auto"/>
            </w:tcBorders>
            <w:shd w:val="clear" w:color="auto" w:fill="auto"/>
            <w:noWrap/>
            <w:vAlign w:val="bottom"/>
            <w:hideMark/>
          </w:tcPr>
          <w:p w14:paraId="28BA3C9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nil"/>
              <w:left w:val="nil"/>
              <w:bottom w:val="single" w:sz="4" w:space="0" w:color="auto"/>
              <w:right w:val="single" w:sz="4" w:space="0" w:color="auto"/>
            </w:tcBorders>
            <w:shd w:val="clear" w:color="auto" w:fill="auto"/>
            <w:noWrap/>
            <w:vAlign w:val="bottom"/>
            <w:hideMark/>
          </w:tcPr>
          <w:p w14:paraId="0BB3C93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1,98</w:t>
            </w:r>
          </w:p>
        </w:tc>
        <w:tc>
          <w:tcPr>
            <w:tcW w:w="350" w:type="pct"/>
            <w:tcBorders>
              <w:top w:val="nil"/>
              <w:left w:val="nil"/>
              <w:bottom w:val="single" w:sz="4" w:space="0" w:color="auto"/>
              <w:right w:val="single" w:sz="4" w:space="0" w:color="auto"/>
            </w:tcBorders>
            <w:shd w:val="clear" w:color="auto" w:fill="auto"/>
            <w:noWrap/>
            <w:vAlign w:val="bottom"/>
            <w:hideMark/>
          </w:tcPr>
          <w:p w14:paraId="0B3B4B0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3,25</w:t>
            </w:r>
          </w:p>
        </w:tc>
        <w:tc>
          <w:tcPr>
            <w:tcW w:w="327" w:type="pct"/>
            <w:tcBorders>
              <w:top w:val="nil"/>
              <w:left w:val="nil"/>
              <w:bottom w:val="single" w:sz="4" w:space="0" w:color="auto"/>
              <w:right w:val="single" w:sz="4" w:space="0" w:color="auto"/>
            </w:tcBorders>
            <w:shd w:val="clear" w:color="auto" w:fill="auto"/>
            <w:noWrap/>
            <w:vAlign w:val="bottom"/>
            <w:hideMark/>
          </w:tcPr>
          <w:p w14:paraId="7CBB062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3,69</w:t>
            </w:r>
          </w:p>
        </w:tc>
        <w:tc>
          <w:tcPr>
            <w:tcW w:w="382" w:type="pct"/>
            <w:tcBorders>
              <w:top w:val="nil"/>
              <w:left w:val="nil"/>
              <w:bottom w:val="single" w:sz="4" w:space="0" w:color="auto"/>
              <w:right w:val="single" w:sz="4" w:space="0" w:color="auto"/>
            </w:tcBorders>
            <w:shd w:val="clear" w:color="auto" w:fill="auto"/>
            <w:noWrap/>
            <w:vAlign w:val="bottom"/>
            <w:hideMark/>
          </w:tcPr>
          <w:p w14:paraId="2DE86E4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11,98</w:t>
            </w:r>
          </w:p>
        </w:tc>
        <w:tc>
          <w:tcPr>
            <w:tcW w:w="272" w:type="pct"/>
            <w:tcBorders>
              <w:top w:val="nil"/>
              <w:left w:val="nil"/>
              <w:bottom w:val="single" w:sz="4" w:space="0" w:color="auto"/>
              <w:right w:val="single" w:sz="8" w:space="0" w:color="auto"/>
            </w:tcBorders>
            <w:shd w:val="clear" w:color="auto" w:fill="auto"/>
            <w:noWrap/>
            <w:vAlign w:val="bottom"/>
            <w:hideMark/>
          </w:tcPr>
          <w:p w14:paraId="48DC28F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16,5</w:t>
            </w:r>
          </w:p>
        </w:tc>
      </w:tr>
      <w:tr w:rsidR="005B3FF8" w:rsidRPr="005B3FF8" w14:paraId="37DE7A9B" w14:textId="77777777" w:rsidTr="005B3FF8">
        <w:trPr>
          <w:trHeight w:val="255"/>
        </w:trPr>
        <w:tc>
          <w:tcPr>
            <w:tcW w:w="382" w:type="pct"/>
            <w:tcBorders>
              <w:top w:val="nil"/>
              <w:left w:val="single" w:sz="8" w:space="0" w:color="auto"/>
              <w:bottom w:val="nil"/>
              <w:right w:val="single" w:sz="8" w:space="0" w:color="auto"/>
            </w:tcBorders>
            <w:shd w:val="clear" w:color="000000" w:fill="CCFFFF"/>
            <w:noWrap/>
            <w:vAlign w:val="bottom"/>
            <w:hideMark/>
          </w:tcPr>
          <w:p w14:paraId="6FFFF07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6,572</w:t>
            </w:r>
          </w:p>
        </w:tc>
        <w:tc>
          <w:tcPr>
            <w:tcW w:w="781" w:type="pct"/>
            <w:tcBorders>
              <w:top w:val="nil"/>
              <w:left w:val="nil"/>
              <w:bottom w:val="nil"/>
              <w:right w:val="single" w:sz="4" w:space="0" w:color="auto"/>
            </w:tcBorders>
            <w:shd w:val="clear" w:color="auto" w:fill="auto"/>
            <w:noWrap/>
            <w:vAlign w:val="bottom"/>
            <w:hideMark/>
          </w:tcPr>
          <w:p w14:paraId="48B9387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d2.5</w:t>
            </w:r>
          </w:p>
        </w:tc>
        <w:tc>
          <w:tcPr>
            <w:tcW w:w="382" w:type="pct"/>
            <w:tcBorders>
              <w:top w:val="nil"/>
              <w:left w:val="nil"/>
              <w:bottom w:val="nil"/>
              <w:right w:val="single" w:sz="4" w:space="0" w:color="auto"/>
            </w:tcBorders>
            <w:shd w:val="clear" w:color="auto" w:fill="auto"/>
            <w:noWrap/>
            <w:vAlign w:val="bottom"/>
            <w:hideMark/>
          </w:tcPr>
          <w:p w14:paraId="04B7CCE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17,33</w:t>
            </w:r>
          </w:p>
        </w:tc>
        <w:tc>
          <w:tcPr>
            <w:tcW w:w="433" w:type="pct"/>
            <w:tcBorders>
              <w:top w:val="nil"/>
              <w:left w:val="nil"/>
              <w:bottom w:val="nil"/>
              <w:right w:val="single" w:sz="4" w:space="0" w:color="auto"/>
            </w:tcBorders>
            <w:shd w:val="clear" w:color="auto" w:fill="auto"/>
            <w:noWrap/>
            <w:vAlign w:val="bottom"/>
            <w:hideMark/>
          </w:tcPr>
          <w:p w14:paraId="1A3D739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nil"/>
              <w:left w:val="nil"/>
              <w:bottom w:val="nil"/>
              <w:right w:val="single" w:sz="4" w:space="0" w:color="auto"/>
            </w:tcBorders>
            <w:shd w:val="clear" w:color="auto" w:fill="auto"/>
            <w:noWrap/>
            <w:vAlign w:val="bottom"/>
            <w:hideMark/>
          </w:tcPr>
          <w:p w14:paraId="428768D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nil"/>
              <w:left w:val="nil"/>
              <w:bottom w:val="nil"/>
              <w:right w:val="single" w:sz="4" w:space="0" w:color="auto"/>
            </w:tcBorders>
            <w:shd w:val="clear" w:color="auto" w:fill="auto"/>
            <w:noWrap/>
            <w:vAlign w:val="bottom"/>
            <w:hideMark/>
          </w:tcPr>
          <w:p w14:paraId="5FCE519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nil"/>
              <w:left w:val="nil"/>
              <w:bottom w:val="nil"/>
              <w:right w:val="single" w:sz="4" w:space="0" w:color="auto"/>
            </w:tcBorders>
            <w:shd w:val="clear" w:color="auto" w:fill="auto"/>
            <w:noWrap/>
            <w:vAlign w:val="bottom"/>
            <w:hideMark/>
          </w:tcPr>
          <w:p w14:paraId="091D7C0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nil"/>
              <w:left w:val="nil"/>
              <w:bottom w:val="nil"/>
              <w:right w:val="single" w:sz="4" w:space="0" w:color="auto"/>
            </w:tcBorders>
            <w:shd w:val="clear" w:color="auto" w:fill="auto"/>
            <w:noWrap/>
            <w:vAlign w:val="bottom"/>
            <w:hideMark/>
          </w:tcPr>
          <w:p w14:paraId="4B2CE94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17,33</w:t>
            </w:r>
          </w:p>
        </w:tc>
        <w:tc>
          <w:tcPr>
            <w:tcW w:w="350" w:type="pct"/>
            <w:tcBorders>
              <w:top w:val="nil"/>
              <w:left w:val="nil"/>
              <w:bottom w:val="nil"/>
              <w:right w:val="single" w:sz="4" w:space="0" w:color="auto"/>
            </w:tcBorders>
            <w:shd w:val="clear" w:color="auto" w:fill="auto"/>
            <w:noWrap/>
            <w:vAlign w:val="bottom"/>
            <w:hideMark/>
          </w:tcPr>
          <w:p w14:paraId="14FDE126"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3,25</w:t>
            </w:r>
          </w:p>
        </w:tc>
        <w:tc>
          <w:tcPr>
            <w:tcW w:w="327" w:type="pct"/>
            <w:tcBorders>
              <w:top w:val="nil"/>
              <w:left w:val="nil"/>
              <w:bottom w:val="nil"/>
              <w:right w:val="single" w:sz="4" w:space="0" w:color="auto"/>
            </w:tcBorders>
            <w:shd w:val="clear" w:color="auto" w:fill="auto"/>
            <w:noWrap/>
            <w:vAlign w:val="bottom"/>
            <w:hideMark/>
          </w:tcPr>
          <w:p w14:paraId="6AB3238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5,50</w:t>
            </w:r>
          </w:p>
        </w:tc>
        <w:tc>
          <w:tcPr>
            <w:tcW w:w="382" w:type="pct"/>
            <w:tcBorders>
              <w:top w:val="nil"/>
              <w:left w:val="nil"/>
              <w:bottom w:val="nil"/>
              <w:right w:val="single" w:sz="4" w:space="0" w:color="auto"/>
            </w:tcBorders>
            <w:shd w:val="clear" w:color="auto" w:fill="auto"/>
            <w:noWrap/>
            <w:vAlign w:val="bottom"/>
            <w:hideMark/>
          </w:tcPr>
          <w:p w14:paraId="7567D3A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17,88</w:t>
            </w:r>
          </w:p>
        </w:tc>
        <w:tc>
          <w:tcPr>
            <w:tcW w:w="272" w:type="pct"/>
            <w:tcBorders>
              <w:top w:val="nil"/>
              <w:left w:val="nil"/>
              <w:bottom w:val="nil"/>
              <w:right w:val="single" w:sz="8" w:space="0" w:color="auto"/>
            </w:tcBorders>
            <w:shd w:val="clear" w:color="auto" w:fill="auto"/>
            <w:noWrap/>
            <w:vAlign w:val="bottom"/>
            <w:hideMark/>
          </w:tcPr>
          <w:p w14:paraId="2B2EA78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96,9</w:t>
            </w:r>
          </w:p>
        </w:tc>
      </w:tr>
      <w:tr w:rsidR="005B3FF8" w:rsidRPr="005B3FF8" w14:paraId="571A2344" w14:textId="77777777" w:rsidTr="005B3FF8">
        <w:trPr>
          <w:trHeight w:val="255"/>
        </w:trPr>
        <w:tc>
          <w:tcPr>
            <w:tcW w:w="382" w:type="pct"/>
            <w:tcBorders>
              <w:top w:val="single" w:sz="8" w:space="0" w:color="auto"/>
              <w:left w:val="single" w:sz="8" w:space="0" w:color="auto"/>
              <w:bottom w:val="single" w:sz="8" w:space="0" w:color="auto"/>
              <w:right w:val="single" w:sz="8" w:space="0" w:color="auto"/>
            </w:tcBorders>
            <w:shd w:val="clear" w:color="000000" w:fill="EBF1DE"/>
            <w:noWrap/>
            <w:vAlign w:val="bottom"/>
            <w:hideMark/>
          </w:tcPr>
          <w:p w14:paraId="6D12507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10,955</w:t>
            </w:r>
          </w:p>
        </w:tc>
        <w:tc>
          <w:tcPr>
            <w:tcW w:w="781" w:type="pct"/>
            <w:tcBorders>
              <w:top w:val="single" w:sz="8" w:space="0" w:color="auto"/>
              <w:left w:val="nil"/>
              <w:bottom w:val="single" w:sz="8" w:space="0" w:color="auto"/>
              <w:right w:val="single" w:sz="4" w:space="0" w:color="auto"/>
            </w:tcBorders>
            <w:shd w:val="clear" w:color="auto" w:fill="auto"/>
            <w:noWrap/>
            <w:vAlign w:val="bottom"/>
            <w:hideMark/>
          </w:tcPr>
          <w:p w14:paraId="72A6D6D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d2.6</w:t>
            </w:r>
          </w:p>
        </w:tc>
        <w:tc>
          <w:tcPr>
            <w:tcW w:w="382" w:type="pct"/>
            <w:tcBorders>
              <w:top w:val="single" w:sz="8" w:space="0" w:color="auto"/>
              <w:left w:val="nil"/>
              <w:bottom w:val="single" w:sz="8" w:space="0" w:color="auto"/>
              <w:right w:val="single" w:sz="4" w:space="0" w:color="auto"/>
            </w:tcBorders>
            <w:shd w:val="clear" w:color="auto" w:fill="auto"/>
            <w:noWrap/>
            <w:vAlign w:val="bottom"/>
            <w:hideMark/>
          </w:tcPr>
          <w:p w14:paraId="058D446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68,40</w:t>
            </w:r>
          </w:p>
        </w:tc>
        <w:tc>
          <w:tcPr>
            <w:tcW w:w="433" w:type="pct"/>
            <w:tcBorders>
              <w:top w:val="single" w:sz="8" w:space="0" w:color="auto"/>
              <w:left w:val="nil"/>
              <w:bottom w:val="single" w:sz="8" w:space="0" w:color="auto"/>
              <w:right w:val="single" w:sz="4" w:space="0" w:color="auto"/>
            </w:tcBorders>
            <w:shd w:val="clear" w:color="auto" w:fill="auto"/>
            <w:noWrap/>
            <w:vAlign w:val="bottom"/>
            <w:hideMark/>
          </w:tcPr>
          <w:p w14:paraId="17853FB1"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6" w:type="pct"/>
            <w:tcBorders>
              <w:top w:val="single" w:sz="8" w:space="0" w:color="auto"/>
              <w:left w:val="nil"/>
              <w:bottom w:val="single" w:sz="8" w:space="0" w:color="auto"/>
              <w:right w:val="single" w:sz="4" w:space="0" w:color="auto"/>
            </w:tcBorders>
            <w:shd w:val="clear" w:color="auto" w:fill="auto"/>
            <w:noWrap/>
            <w:vAlign w:val="bottom"/>
            <w:hideMark/>
          </w:tcPr>
          <w:p w14:paraId="6DE925D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81" w:type="pct"/>
            <w:tcBorders>
              <w:top w:val="single" w:sz="8" w:space="0" w:color="auto"/>
              <w:left w:val="nil"/>
              <w:bottom w:val="single" w:sz="8" w:space="0" w:color="auto"/>
              <w:right w:val="single" w:sz="4" w:space="0" w:color="auto"/>
            </w:tcBorders>
            <w:shd w:val="clear" w:color="auto" w:fill="auto"/>
            <w:noWrap/>
            <w:vAlign w:val="bottom"/>
            <w:hideMark/>
          </w:tcPr>
          <w:p w14:paraId="245DA05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391" w:type="pct"/>
            <w:tcBorders>
              <w:top w:val="single" w:sz="8" w:space="0" w:color="auto"/>
              <w:left w:val="nil"/>
              <w:bottom w:val="single" w:sz="8" w:space="0" w:color="auto"/>
              <w:right w:val="single" w:sz="4" w:space="0" w:color="auto"/>
            </w:tcBorders>
            <w:shd w:val="clear" w:color="auto" w:fill="auto"/>
            <w:noWrap/>
            <w:vAlign w:val="bottom"/>
            <w:hideMark/>
          </w:tcPr>
          <w:p w14:paraId="36DC1CF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13" w:type="pct"/>
            <w:tcBorders>
              <w:top w:val="single" w:sz="8" w:space="0" w:color="auto"/>
              <w:left w:val="nil"/>
              <w:bottom w:val="single" w:sz="8" w:space="0" w:color="auto"/>
              <w:right w:val="single" w:sz="4" w:space="0" w:color="auto"/>
            </w:tcBorders>
            <w:shd w:val="clear" w:color="auto" w:fill="auto"/>
            <w:noWrap/>
            <w:vAlign w:val="bottom"/>
            <w:hideMark/>
          </w:tcPr>
          <w:p w14:paraId="35500BE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68,40</w:t>
            </w:r>
          </w:p>
        </w:tc>
        <w:tc>
          <w:tcPr>
            <w:tcW w:w="350" w:type="pct"/>
            <w:tcBorders>
              <w:top w:val="single" w:sz="8" w:space="0" w:color="auto"/>
              <w:left w:val="nil"/>
              <w:bottom w:val="single" w:sz="8" w:space="0" w:color="auto"/>
              <w:right w:val="single" w:sz="4" w:space="0" w:color="auto"/>
            </w:tcBorders>
            <w:shd w:val="clear" w:color="auto" w:fill="auto"/>
            <w:noWrap/>
            <w:vAlign w:val="bottom"/>
            <w:hideMark/>
          </w:tcPr>
          <w:p w14:paraId="5AE513B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6,00</w:t>
            </w:r>
          </w:p>
        </w:tc>
        <w:tc>
          <w:tcPr>
            <w:tcW w:w="327" w:type="pct"/>
            <w:tcBorders>
              <w:top w:val="single" w:sz="8" w:space="0" w:color="auto"/>
              <w:left w:val="nil"/>
              <w:bottom w:val="single" w:sz="8" w:space="0" w:color="auto"/>
              <w:right w:val="single" w:sz="4" w:space="0" w:color="auto"/>
            </w:tcBorders>
            <w:shd w:val="clear" w:color="auto" w:fill="auto"/>
            <w:noWrap/>
            <w:vAlign w:val="bottom"/>
            <w:hideMark/>
          </w:tcPr>
          <w:p w14:paraId="2131AD1F"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17,98</w:t>
            </w:r>
          </w:p>
        </w:tc>
        <w:tc>
          <w:tcPr>
            <w:tcW w:w="382" w:type="pct"/>
            <w:tcBorders>
              <w:top w:val="single" w:sz="8" w:space="0" w:color="auto"/>
              <w:left w:val="nil"/>
              <w:bottom w:val="single" w:sz="8" w:space="0" w:color="auto"/>
              <w:right w:val="single" w:sz="4" w:space="0" w:color="auto"/>
            </w:tcBorders>
            <w:shd w:val="clear" w:color="auto" w:fill="auto"/>
            <w:noWrap/>
            <w:vAlign w:val="bottom"/>
            <w:hideMark/>
          </w:tcPr>
          <w:p w14:paraId="09CB31B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107,88</w:t>
            </w:r>
          </w:p>
        </w:tc>
        <w:tc>
          <w:tcPr>
            <w:tcW w:w="272" w:type="pct"/>
            <w:tcBorders>
              <w:top w:val="single" w:sz="8" w:space="0" w:color="auto"/>
              <w:left w:val="nil"/>
              <w:bottom w:val="single" w:sz="8" w:space="0" w:color="auto"/>
              <w:right w:val="single" w:sz="8" w:space="0" w:color="auto"/>
            </w:tcBorders>
            <w:shd w:val="clear" w:color="auto" w:fill="auto"/>
            <w:noWrap/>
            <w:vAlign w:val="bottom"/>
            <w:hideMark/>
          </w:tcPr>
          <w:p w14:paraId="533FF15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63,4</w:t>
            </w:r>
          </w:p>
        </w:tc>
      </w:tr>
    </w:tbl>
    <w:p w14:paraId="20C7DC4B" w14:textId="77777777" w:rsidR="005B3FF8" w:rsidRPr="005B3FF8" w:rsidRDefault="005B3FF8" w:rsidP="005B3FF8">
      <w:pPr>
        <w:rPr>
          <w:rFonts w:ascii="Arial Narrow" w:hAnsi="Arial Narrow" w:cs="Arial"/>
          <w:sz w:val="22"/>
          <w:szCs w:val="22"/>
        </w:rPr>
      </w:pPr>
    </w:p>
    <w:p w14:paraId="2E5AF500" w14:textId="77777777" w:rsidR="005B3FF8" w:rsidRPr="005B3FF8" w:rsidRDefault="005B3FF8" w:rsidP="005B3FF8">
      <w:pPr>
        <w:pStyle w:val="VISIA"/>
      </w:pPr>
      <w:r w:rsidRPr="005B3FF8">
        <w:t>Vypočítané odstupové vzdialenosti pre požiarny úsek N2.03 sú nasledovné:</w:t>
      </w:r>
    </w:p>
    <w:tbl>
      <w:tblPr>
        <w:tblW w:w="5000" w:type="pct"/>
        <w:tblCellMar>
          <w:left w:w="70" w:type="dxa"/>
          <w:right w:w="70" w:type="dxa"/>
        </w:tblCellMar>
        <w:tblLook w:val="04A0" w:firstRow="1" w:lastRow="0" w:firstColumn="1" w:lastColumn="0" w:noHBand="0" w:noVBand="1"/>
      </w:tblPr>
      <w:tblGrid>
        <w:gridCol w:w="592"/>
        <w:gridCol w:w="1414"/>
        <w:gridCol w:w="639"/>
        <w:gridCol w:w="834"/>
        <w:gridCol w:w="786"/>
        <w:gridCol w:w="923"/>
        <w:gridCol w:w="760"/>
        <w:gridCol w:w="798"/>
        <w:gridCol w:w="684"/>
        <w:gridCol w:w="496"/>
        <w:gridCol w:w="592"/>
        <w:gridCol w:w="532"/>
      </w:tblGrid>
      <w:tr w:rsidR="005B3FF8" w:rsidRPr="005B3FF8" w14:paraId="1C3001B2" w14:textId="77777777" w:rsidTr="005B3FF8">
        <w:trPr>
          <w:trHeight w:val="405"/>
        </w:trPr>
        <w:tc>
          <w:tcPr>
            <w:tcW w:w="327" w:type="pct"/>
            <w:tcBorders>
              <w:top w:val="single" w:sz="8" w:space="0" w:color="auto"/>
              <w:left w:val="single" w:sz="8" w:space="0" w:color="auto"/>
              <w:bottom w:val="nil"/>
              <w:right w:val="single" w:sz="8" w:space="0" w:color="auto"/>
            </w:tcBorders>
            <w:shd w:val="clear" w:color="auto" w:fill="auto"/>
            <w:noWrap/>
            <w:vAlign w:val="bottom"/>
            <w:hideMark/>
          </w:tcPr>
          <w:p w14:paraId="2C4573B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w:t>
            </w:r>
          </w:p>
        </w:tc>
        <w:tc>
          <w:tcPr>
            <w:tcW w:w="781" w:type="pct"/>
            <w:vMerge w:val="restart"/>
            <w:tcBorders>
              <w:top w:val="single" w:sz="8" w:space="0" w:color="auto"/>
              <w:left w:val="single" w:sz="8" w:space="0" w:color="auto"/>
              <w:bottom w:val="nil"/>
              <w:right w:val="single" w:sz="4" w:space="0" w:color="auto"/>
            </w:tcBorders>
            <w:shd w:val="clear" w:color="auto" w:fill="auto"/>
            <w:noWrap/>
            <w:vAlign w:val="center"/>
            <w:hideMark/>
          </w:tcPr>
          <w:p w14:paraId="7F7494F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Stena (pohľad)</w:t>
            </w:r>
          </w:p>
        </w:tc>
        <w:tc>
          <w:tcPr>
            <w:tcW w:w="353" w:type="pct"/>
            <w:tcBorders>
              <w:top w:val="single" w:sz="8" w:space="0" w:color="auto"/>
              <w:left w:val="nil"/>
              <w:bottom w:val="nil"/>
              <w:right w:val="single" w:sz="4" w:space="0" w:color="auto"/>
            </w:tcBorders>
            <w:shd w:val="clear" w:color="auto" w:fill="auto"/>
            <w:noWrap/>
            <w:vAlign w:val="bottom"/>
            <w:hideMark/>
          </w:tcPr>
          <w:p w14:paraId="3684642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po1</w:t>
            </w:r>
          </w:p>
        </w:tc>
        <w:tc>
          <w:tcPr>
            <w:tcW w:w="461" w:type="pct"/>
            <w:tcBorders>
              <w:top w:val="single" w:sz="8" w:space="0" w:color="auto"/>
              <w:left w:val="nil"/>
              <w:bottom w:val="nil"/>
              <w:right w:val="single" w:sz="4" w:space="0" w:color="auto"/>
            </w:tcBorders>
            <w:shd w:val="clear" w:color="auto" w:fill="auto"/>
            <w:noWrap/>
            <w:vAlign w:val="bottom"/>
            <w:hideMark/>
          </w:tcPr>
          <w:p w14:paraId="10033FD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po2</w:t>
            </w:r>
          </w:p>
        </w:tc>
        <w:tc>
          <w:tcPr>
            <w:tcW w:w="434" w:type="pct"/>
            <w:tcBorders>
              <w:top w:val="single" w:sz="8" w:space="0" w:color="auto"/>
              <w:left w:val="nil"/>
              <w:bottom w:val="nil"/>
              <w:right w:val="single" w:sz="4" w:space="0" w:color="auto"/>
            </w:tcBorders>
            <w:shd w:val="clear" w:color="auto" w:fill="auto"/>
            <w:noWrap/>
            <w:vAlign w:val="bottom"/>
            <w:hideMark/>
          </w:tcPr>
          <w:p w14:paraId="67B5688F"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po3</w:t>
            </w:r>
          </w:p>
        </w:tc>
        <w:tc>
          <w:tcPr>
            <w:tcW w:w="510" w:type="pct"/>
            <w:tcBorders>
              <w:top w:val="single" w:sz="8" w:space="0" w:color="auto"/>
              <w:left w:val="nil"/>
              <w:bottom w:val="nil"/>
              <w:right w:val="single" w:sz="4" w:space="0" w:color="auto"/>
            </w:tcBorders>
            <w:shd w:val="clear" w:color="auto" w:fill="auto"/>
            <w:noWrap/>
            <w:vAlign w:val="bottom"/>
            <w:hideMark/>
          </w:tcPr>
          <w:p w14:paraId="3579120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10</w:t>
            </w:r>
          </w:p>
        </w:tc>
        <w:tc>
          <w:tcPr>
            <w:tcW w:w="420" w:type="pct"/>
            <w:tcBorders>
              <w:top w:val="single" w:sz="8" w:space="0" w:color="auto"/>
              <w:left w:val="nil"/>
              <w:bottom w:val="nil"/>
              <w:right w:val="single" w:sz="4" w:space="0" w:color="auto"/>
            </w:tcBorders>
            <w:shd w:val="clear" w:color="auto" w:fill="auto"/>
            <w:noWrap/>
            <w:vAlign w:val="bottom"/>
            <w:hideMark/>
          </w:tcPr>
          <w:p w14:paraId="00B5C62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11</w:t>
            </w:r>
          </w:p>
        </w:tc>
        <w:tc>
          <w:tcPr>
            <w:tcW w:w="441" w:type="pct"/>
            <w:tcBorders>
              <w:top w:val="single" w:sz="8" w:space="0" w:color="auto"/>
              <w:left w:val="nil"/>
              <w:bottom w:val="nil"/>
              <w:right w:val="single" w:sz="4" w:space="0" w:color="auto"/>
            </w:tcBorders>
            <w:shd w:val="clear" w:color="auto" w:fill="auto"/>
            <w:noWrap/>
            <w:vAlign w:val="bottom"/>
            <w:hideMark/>
          </w:tcPr>
          <w:p w14:paraId="58807D32"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po</w:t>
            </w:r>
            <w:proofErr w:type="spellEnd"/>
          </w:p>
        </w:tc>
        <w:tc>
          <w:tcPr>
            <w:tcW w:w="378" w:type="pct"/>
            <w:tcBorders>
              <w:top w:val="single" w:sz="8" w:space="0" w:color="auto"/>
              <w:left w:val="nil"/>
              <w:bottom w:val="nil"/>
              <w:right w:val="nil"/>
            </w:tcBorders>
            <w:shd w:val="clear" w:color="auto" w:fill="auto"/>
            <w:noWrap/>
            <w:vAlign w:val="bottom"/>
            <w:hideMark/>
          </w:tcPr>
          <w:p w14:paraId="544FC0A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h</w:t>
            </w:r>
            <w:r w:rsidRPr="005B3FF8">
              <w:rPr>
                <w:rFonts w:ascii="Arial Narrow" w:hAnsi="Arial Narrow"/>
                <w:b/>
                <w:bCs/>
                <w:sz w:val="22"/>
                <w:szCs w:val="22"/>
                <w:vertAlign w:val="subscript"/>
              </w:rPr>
              <w:t>u</w:t>
            </w:r>
          </w:p>
        </w:tc>
        <w:tc>
          <w:tcPr>
            <w:tcW w:w="274" w:type="pct"/>
            <w:tcBorders>
              <w:top w:val="single" w:sz="8" w:space="0" w:color="auto"/>
              <w:left w:val="single" w:sz="4" w:space="0" w:color="auto"/>
              <w:bottom w:val="nil"/>
              <w:right w:val="single" w:sz="4" w:space="0" w:color="auto"/>
            </w:tcBorders>
            <w:shd w:val="clear" w:color="auto" w:fill="auto"/>
            <w:noWrap/>
            <w:vAlign w:val="bottom"/>
            <w:hideMark/>
          </w:tcPr>
          <w:p w14:paraId="129DC12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l</w:t>
            </w:r>
          </w:p>
        </w:tc>
        <w:tc>
          <w:tcPr>
            <w:tcW w:w="327" w:type="pct"/>
            <w:tcBorders>
              <w:top w:val="single" w:sz="8" w:space="0" w:color="auto"/>
              <w:left w:val="nil"/>
              <w:bottom w:val="nil"/>
              <w:right w:val="nil"/>
            </w:tcBorders>
            <w:shd w:val="clear" w:color="auto" w:fill="auto"/>
            <w:noWrap/>
            <w:vAlign w:val="bottom"/>
            <w:hideMark/>
          </w:tcPr>
          <w:p w14:paraId="49078E6B"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w:t>
            </w:r>
            <w:proofErr w:type="spellEnd"/>
          </w:p>
        </w:tc>
        <w:tc>
          <w:tcPr>
            <w:tcW w:w="294" w:type="pct"/>
            <w:tcBorders>
              <w:top w:val="single" w:sz="8" w:space="0" w:color="auto"/>
              <w:left w:val="single" w:sz="4" w:space="0" w:color="auto"/>
              <w:bottom w:val="nil"/>
              <w:right w:val="single" w:sz="8" w:space="0" w:color="auto"/>
            </w:tcBorders>
            <w:shd w:val="clear" w:color="auto" w:fill="auto"/>
            <w:noWrap/>
            <w:vAlign w:val="bottom"/>
            <w:hideMark/>
          </w:tcPr>
          <w:p w14:paraId="41EF80E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p</w:t>
            </w:r>
            <w:r w:rsidRPr="005B3FF8">
              <w:rPr>
                <w:rFonts w:ascii="Arial Narrow" w:hAnsi="Arial Narrow"/>
                <w:b/>
                <w:bCs/>
                <w:sz w:val="22"/>
                <w:szCs w:val="22"/>
                <w:vertAlign w:val="subscript"/>
              </w:rPr>
              <w:t>o</w:t>
            </w:r>
          </w:p>
        </w:tc>
      </w:tr>
      <w:tr w:rsidR="005B3FF8" w:rsidRPr="005B3FF8" w14:paraId="7E51BA64" w14:textId="77777777" w:rsidTr="005B3FF8">
        <w:trPr>
          <w:trHeight w:val="270"/>
        </w:trPr>
        <w:tc>
          <w:tcPr>
            <w:tcW w:w="327" w:type="pct"/>
            <w:tcBorders>
              <w:top w:val="nil"/>
              <w:left w:val="single" w:sz="8" w:space="0" w:color="auto"/>
              <w:bottom w:val="nil"/>
              <w:right w:val="single" w:sz="8" w:space="0" w:color="auto"/>
            </w:tcBorders>
            <w:shd w:val="clear" w:color="auto" w:fill="auto"/>
            <w:noWrap/>
            <w:vAlign w:val="bottom"/>
            <w:hideMark/>
          </w:tcPr>
          <w:p w14:paraId="78BDC7DA"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781" w:type="pct"/>
            <w:vMerge/>
            <w:tcBorders>
              <w:top w:val="single" w:sz="8" w:space="0" w:color="auto"/>
              <w:left w:val="single" w:sz="8" w:space="0" w:color="auto"/>
              <w:bottom w:val="nil"/>
              <w:right w:val="single" w:sz="4" w:space="0" w:color="auto"/>
            </w:tcBorders>
            <w:vAlign w:val="center"/>
            <w:hideMark/>
          </w:tcPr>
          <w:p w14:paraId="23A8ED42" w14:textId="77777777" w:rsidR="005B3FF8" w:rsidRPr="005B3FF8" w:rsidRDefault="005B3FF8" w:rsidP="00AA6555">
            <w:pPr>
              <w:rPr>
                <w:rFonts w:ascii="Arial Narrow" w:hAnsi="Arial Narrow"/>
                <w:b/>
                <w:bCs/>
                <w:sz w:val="22"/>
                <w:szCs w:val="22"/>
              </w:rPr>
            </w:pPr>
          </w:p>
        </w:tc>
        <w:tc>
          <w:tcPr>
            <w:tcW w:w="353" w:type="pct"/>
            <w:tcBorders>
              <w:top w:val="nil"/>
              <w:left w:val="nil"/>
              <w:bottom w:val="nil"/>
              <w:right w:val="single" w:sz="4" w:space="0" w:color="auto"/>
            </w:tcBorders>
            <w:shd w:val="clear" w:color="auto" w:fill="auto"/>
            <w:noWrap/>
            <w:vAlign w:val="bottom"/>
            <w:hideMark/>
          </w:tcPr>
          <w:p w14:paraId="22A2C89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61" w:type="pct"/>
            <w:tcBorders>
              <w:top w:val="nil"/>
              <w:left w:val="nil"/>
              <w:bottom w:val="nil"/>
              <w:right w:val="single" w:sz="4" w:space="0" w:color="auto"/>
            </w:tcBorders>
            <w:shd w:val="clear" w:color="auto" w:fill="auto"/>
            <w:noWrap/>
            <w:vAlign w:val="bottom"/>
            <w:hideMark/>
          </w:tcPr>
          <w:p w14:paraId="59F5BA2B"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34" w:type="pct"/>
            <w:tcBorders>
              <w:top w:val="nil"/>
              <w:left w:val="nil"/>
              <w:bottom w:val="nil"/>
              <w:right w:val="single" w:sz="4" w:space="0" w:color="auto"/>
            </w:tcBorders>
            <w:shd w:val="clear" w:color="auto" w:fill="auto"/>
            <w:noWrap/>
            <w:vAlign w:val="bottom"/>
            <w:hideMark/>
          </w:tcPr>
          <w:p w14:paraId="42F3ECBF"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510" w:type="pct"/>
            <w:tcBorders>
              <w:top w:val="nil"/>
              <w:left w:val="nil"/>
              <w:bottom w:val="nil"/>
              <w:right w:val="single" w:sz="4" w:space="0" w:color="auto"/>
            </w:tcBorders>
            <w:shd w:val="clear" w:color="auto" w:fill="auto"/>
            <w:noWrap/>
            <w:vAlign w:val="bottom"/>
            <w:hideMark/>
          </w:tcPr>
          <w:p w14:paraId="22CE2F29"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20" w:type="pct"/>
            <w:tcBorders>
              <w:top w:val="nil"/>
              <w:left w:val="nil"/>
              <w:bottom w:val="nil"/>
              <w:right w:val="single" w:sz="4" w:space="0" w:color="auto"/>
            </w:tcBorders>
            <w:shd w:val="clear" w:color="auto" w:fill="auto"/>
            <w:noWrap/>
            <w:vAlign w:val="bottom"/>
            <w:hideMark/>
          </w:tcPr>
          <w:p w14:paraId="5AF3EE3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41" w:type="pct"/>
            <w:tcBorders>
              <w:top w:val="nil"/>
              <w:left w:val="nil"/>
              <w:bottom w:val="nil"/>
              <w:right w:val="single" w:sz="4" w:space="0" w:color="auto"/>
            </w:tcBorders>
            <w:shd w:val="clear" w:color="auto" w:fill="auto"/>
            <w:noWrap/>
            <w:vAlign w:val="bottom"/>
            <w:hideMark/>
          </w:tcPr>
          <w:p w14:paraId="5B06A84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378" w:type="pct"/>
            <w:tcBorders>
              <w:top w:val="nil"/>
              <w:left w:val="nil"/>
              <w:bottom w:val="nil"/>
              <w:right w:val="single" w:sz="4" w:space="0" w:color="auto"/>
            </w:tcBorders>
            <w:shd w:val="clear" w:color="auto" w:fill="auto"/>
            <w:noWrap/>
            <w:vAlign w:val="bottom"/>
            <w:hideMark/>
          </w:tcPr>
          <w:p w14:paraId="29723550"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274" w:type="pct"/>
            <w:tcBorders>
              <w:top w:val="nil"/>
              <w:left w:val="nil"/>
              <w:bottom w:val="nil"/>
              <w:right w:val="single" w:sz="4" w:space="0" w:color="auto"/>
            </w:tcBorders>
            <w:shd w:val="clear" w:color="auto" w:fill="auto"/>
            <w:noWrap/>
            <w:vAlign w:val="bottom"/>
            <w:hideMark/>
          </w:tcPr>
          <w:p w14:paraId="1D73F42A"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27" w:type="pct"/>
            <w:tcBorders>
              <w:top w:val="nil"/>
              <w:left w:val="nil"/>
              <w:bottom w:val="nil"/>
              <w:right w:val="nil"/>
            </w:tcBorders>
            <w:shd w:val="clear" w:color="auto" w:fill="auto"/>
            <w:noWrap/>
            <w:vAlign w:val="bottom"/>
            <w:hideMark/>
          </w:tcPr>
          <w:p w14:paraId="046AA848"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294" w:type="pct"/>
            <w:tcBorders>
              <w:top w:val="nil"/>
              <w:left w:val="single" w:sz="4" w:space="0" w:color="auto"/>
              <w:bottom w:val="nil"/>
              <w:right w:val="single" w:sz="8" w:space="0" w:color="auto"/>
            </w:tcBorders>
            <w:shd w:val="clear" w:color="auto" w:fill="auto"/>
            <w:noWrap/>
            <w:vAlign w:val="bottom"/>
            <w:hideMark/>
          </w:tcPr>
          <w:p w14:paraId="0AC68E67"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w:t>
            </w:r>
          </w:p>
        </w:tc>
      </w:tr>
      <w:tr w:rsidR="005B3FF8" w:rsidRPr="005B3FF8" w14:paraId="727027B2" w14:textId="77777777" w:rsidTr="005B3FF8">
        <w:trPr>
          <w:trHeight w:val="255"/>
        </w:trPr>
        <w:tc>
          <w:tcPr>
            <w:tcW w:w="327" w:type="pct"/>
            <w:tcBorders>
              <w:top w:val="single" w:sz="8" w:space="0" w:color="auto"/>
              <w:left w:val="single" w:sz="8" w:space="0" w:color="auto"/>
              <w:bottom w:val="single" w:sz="4" w:space="0" w:color="auto"/>
              <w:right w:val="single" w:sz="8" w:space="0" w:color="auto"/>
            </w:tcBorders>
            <w:shd w:val="clear" w:color="000000" w:fill="CCFFFF"/>
            <w:noWrap/>
            <w:vAlign w:val="bottom"/>
            <w:hideMark/>
          </w:tcPr>
          <w:p w14:paraId="2068784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4,020</w:t>
            </w:r>
          </w:p>
        </w:tc>
        <w:tc>
          <w:tcPr>
            <w:tcW w:w="781" w:type="pct"/>
            <w:tcBorders>
              <w:top w:val="single" w:sz="8" w:space="0" w:color="auto"/>
              <w:left w:val="nil"/>
              <w:bottom w:val="single" w:sz="4" w:space="0" w:color="auto"/>
              <w:right w:val="single" w:sz="4" w:space="0" w:color="auto"/>
            </w:tcBorders>
            <w:shd w:val="clear" w:color="auto" w:fill="auto"/>
            <w:noWrap/>
            <w:vAlign w:val="bottom"/>
            <w:hideMark/>
          </w:tcPr>
          <w:p w14:paraId="62DB0FA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d3.1</w:t>
            </w:r>
          </w:p>
        </w:tc>
        <w:tc>
          <w:tcPr>
            <w:tcW w:w="353" w:type="pct"/>
            <w:tcBorders>
              <w:top w:val="single" w:sz="8" w:space="0" w:color="auto"/>
              <w:left w:val="nil"/>
              <w:bottom w:val="single" w:sz="4" w:space="0" w:color="auto"/>
              <w:right w:val="single" w:sz="4" w:space="0" w:color="auto"/>
            </w:tcBorders>
            <w:shd w:val="clear" w:color="auto" w:fill="auto"/>
            <w:noWrap/>
            <w:vAlign w:val="bottom"/>
            <w:hideMark/>
          </w:tcPr>
          <w:p w14:paraId="08F3C3E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18,89</w:t>
            </w:r>
          </w:p>
        </w:tc>
        <w:tc>
          <w:tcPr>
            <w:tcW w:w="461" w:type="pct"/>
            <w:tcBorders>
              <w:top w:val="single" w:sz="8" w:space="0" w:color="auto"/>
              <w:left w:val="nil"/>
              <w:bottom w:val="single" w:sz="4" w:space="0" w:color="auto"/>
              <w:right w:val="single" w:sz="4" w:space="0" w:color="auto"/>
            </w:tcBorders>
            <w:shd w:val="clear" w:color="auto" w:fill="auto"/>
            <w:noWrap/>
            <w:vAlign w:val="bottom"/>
            <w:hideMark/>
          </w:tcPr>
          <w:p w14:paraId="0AAE0BD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34" w:type="pct"/>
            <w:tcBorders>
              <w:top w:val="single" w:sz="8" w:space="0" w:color="auto"/>
              <w:left w:val="nil"/>
              <w:bottom w:val="single" w:sz="4" w:space="0" w:color="auto"/>
              <w:right w:val="single" w:sz="4" w:space="0" w:color="auto"/>
            </w:tcBorders>
            <w:shd w:val="clear" w:color="auto" w:fill="auto"/>
            <w:noWrap/>
            <w:vAlign w:val="bottom"/>
            <w:hideMark/>
          </w:tcPr>
          <w:p w14:paraId="5208278B"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510" w:type="pct"/>
            <w:tcBorders>
              <w:top w:val="single" w:sz="8" w:space="0" w:color="auto"/>
              <w:left w:val="nil"/>
              <w:bottom w:val="single" w:sz="4" w:space="0" w:color="auto"/>
              <w:right w:val="single" w:sz="4" w:space="0" w:color="auto"/>
            </w:tcBorders>
            <w:shd w:val="clear" w:color="auto" w:fill="auto"/>
            <w:noWrap/>
            <w:vAlign w:val="bottom"/>
            <w:hideMark/>
          </w:tcPr>
          <w:p w14:paraId="1DE1D87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20" w:type="pct"/>
            <w:tcBorders>
              <w:top w:val="single" w:sz="8" w:space="0" w:color="auto"/>
              <w:left w:val="nil"/>
              <w:bottom w:val="single" w:sz="4" w:space="0" w:color="auto"/>
              <w:right w:val="single" w:sz="4" w:space="0" w:color="auto"/>
            </w:tcBorders>
            <w:shd w:val="clear" w:color="auto" w:fill="auto"/>
            <w:noWrap/>
            <w:vAlign w:val="bottom"/>
            <w:hideMark/>
          </w:tcPr>
          <w:p w14:paraId="7C390B7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41" w:type="pct"/>
            <w:tcBorders>
              <w:top w:val="single" w:sz="8" w:space="0" w:color="auto"/>
              <w:left w:val="nil"/>
              <w:bottom w:val="single" w:sz="4" w:space="0" w:color="auto"/>
              <w:right w:val="single" w:sz="4" w:space="0" w:color="auto"/>
            </w:tcBorders>
            <w:shd w:val="clear" w:color="auto" w:fill="auto"/>
            <w:noWrap/>
            <w:vAlign w:val="bottom"/>
            <w:hideMark/>
          </w:tcPr>
          <w:p w14:paraId="3379B8B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18,89</w:t>
            </w:r>
          </w:p>
        </w:tc>
        <w:tc>
          <w:tcPr>
            <w:tcW w:w="378" w:type="pct"/>
            <w:tcBorders>
              <w:top w:val="single" w:sz="8" w:space="0" w:color="auto"/>
              <w:left w:val="nil"/>
              <w:bottom w:val="single" w:sz="4" w:space="0" w:color="auto"/>
              <w:right w:val="single" w:sz="4" w:space="0" w:color="auto"/>
            </w:tcBorders>
            <w:shd w:val="clear" w:color="auto" w:fill="auto"/>
            <w:noWrap/>
            <w:vAlign w:val="bottom"/>
            <w:hideMark/>
          </w:tcPr>
          <w:p w14:paraId="5FAFE7EC"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4,21</w:t>
            </w:r>
          </w:p>
        </w:tc>
        <w:tc>
          <w:tcPr>
            <w:tcW w:w="274" w:type="pct"/>
            <w:tcBorders>
              <w:top w:val="single" w:sz="8" w:space="0" w:color="auto"/>
              <w:left w:val="nil"/>
              <w:bottom w:val="single" w:sz="4" w:space="0" w:color="auto"/>
              <w:right w:val="single" w:sz="4" w:space="0" w:color="auto"/>
            </w:tcBorders>
            <w:shd w:val="clear" w:color="auto" w:fill="auto"/>
            <w:noWrap/>
            <w:vAlign w:val="bottom"/>
            <w:hideMark/>
          </w:tcPr>
          <w:p w14:paraId="7A611F59"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7,37</w:t>
            </w:r>
          </w:p>
        </w:tc>
        <w:tc>
          <w:tcPr>
            <w:tcW w:w="327" w:type="pct"/>
            <w:tcBorders>
              <w:top w:val="single" w:sz="8" w:space="0" w:color="auto"/>
              <w:left w:val="nil"/>
              <w:bottom w:val="single" w:sz="4" w:space="0" w:color="auto"/>
              <w:right w:val="single" w:sz="4" w:space="0" w:color="auto"/>
            </w:tcBorders>
            <w:shd w:val="clear" w:color="auto" w:fill="auto"/>
            <w:noWrap/>
            <w:vAlign w:val="bottom"/>
            <w:hideMark/>
          </w:tcPr>
          <w:p w14:paraId="7AFC98A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31,02</w:t>
            </w:r>
          </w:p>
        </w:tc>
        <w:tc>
          <w:tcPr>
            <w:tcW w:w="294" w:type="pct"/>
            <w:tcBorders>
              <w:top w:val="single" w:sz="8" w:space="0" w:color="auto"/>
              <w:left w:val="nil"/>
              <w:bottom w:val="single" w:sz="4" w:space="0" w:color="auto"/>
              <w:right w:val="single" w:sz="8" w:space="0" w:color="auto"/>
            </w:tcBorders>
            <w:shd w:val="clear" w:color="auto" w:fill="auto"/>
            <w:noWrap/>
            <w:vAlign w:val="bottom"/>
            <w:hideMark/>
          </w:tcPr>
          <w:p w14:paraId="47787011"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60,9</w:t>
            </w:r>
          </w:p>
        </w:tc>
      </w:tr>
      <w:tr w:rsidR="005B3FF8" w:rsidRPr="005B3FF8" w14:paraId="455245DC" w14:textId="77777777" w:rsidTr="005B3FF8">
        <w:trPr>
          <w:trHeight w:val="270"/>
        </w:trPr>
        <w:tc>
          <w:tcPr>
            <w:tcW w:w="327" w:type="pct"/>
            <w:tcBorders>
              <w:top w:val="nil"/>
              <w:left w:val="single" w:sz="8" w:space="0" w:color="auto"/>
              <w:bottom w:val="single" w:sz="8" w:space="0" w:color="auto"/>
              <w:right w:val="single" w:sz="8" w:space="0" w:color="auto"/>
            </w:tcBorders>
            <w:shd w:val="clear" w:color="000000" w:fill="CCFFFF"/>
            <w:noWrap/>
            <w:vAlign w:val="bottom"/>
            <w:hideMark/>
          </w:tcPr>
          <w:p w14:paraId="53AFCA9A"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0,788</w:t>
            </w:r>
          </w:p>
        </w:tc>
        <w:tc>
          <w:tcPr>
            <w:tcW w:w="781" w:type="pct"/>
            <w:tcBorders>
              <w:top w:val="nil"/>
              <w:left w:val="nil"/>
              <w:bottom w:val="single" w:sz="8" w:space="0" w:color="auto"/>
              <w:right w:val="single" w:sz="4" w:space="0" w:color="auto"/>
            </w:tcBorders>
            <w:shd w:val="clear" w:color="auto" w:fill="auto"/>
            <w:noWrap/>
            <w:vAlign w:val="bottom"/>
            <w:hideMark/>
          </w:tcPr>
          <w:p w14:paraId="19FC685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d3.2</w:t>
            </w:r>
          </w:p>
        </w:tc>
        <w:tc>
          <w:tcPr>
            <w:tcW w:w="353" w:type="pct"/>
            <w:tcBorders>
              <w:top w:val="nil"/>
              <w:left w:val="nil"/>
              <w:bottom w:val="single" w:sz="8" w:space="0" w:color="auto"/>
              <w:right w:val="single" w:sz="4" w:space="0" w:color="auto"/>
            </w:tcBorders>
            <w:shd w:val="clear" w:color="auto" w:fill="auto"/>
            <w:noWrap/>
            <w:vAlign w:val="bottom"/>
            <w:hideMark/>
          </w:tcPr>
          <w:p w14:paraId="033C794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7,98</w:t>
            </w:r>
          </w:p>
        </w:tc>
        <w:tc>
          <w:tcPr>
            <w:tcW w:w="461" w:type="pct"/>
            <w:tcBorders>
              <w:top w:val="nil"/>
              <w:left w:val="nil"/>
              <w:bottom w:val="single" w:sz="8" w:space="0" w:color="auto"/>
              <w:right w:val="single" w:sz="4" w:space="0" w:color="auto"/>
            </w:tcBorders>
            <w:shd w:val="clear" w:color="auto" w:fill="auto"/>
            <w:noWrap/>
            <w:vAlign w:val="bottom"/>
            <w:hideMark/>
          </w:tcPr>
          <w:p w14:paraId="420542D4"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34" w:type="pct"/>
            <w:tcBorders>
              <w:top w:val="nil"/>
              <w:left w:val="nil"/>
              <w:bottom w:val="single" w:sz="8" w:space="0" w:color="auto"/>
              <w:right w:val="single" w:sz="4" w:space="0" w:color="auto"/>
            </w:tcBorders>
            <w:shd w:val="clear" w:color="auto" w:fill="auto"/>
            <w:noWrap/>
            <w:vAlign w:val="bottom"/>
            <w:hideMark/>
          </w:tcPr>
          <w:p w14:paraId="5EE19509"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510" w:type="pct"/>
            <w:tcBorders>
              <w:top w:val="nil"/>
              <w:left w:val="nil"/>
              <w:bottom w:val="single" w:sz="8" w:space="0" w:color="auto"/>
              <w:right w:val="single" w:sz="4" w:space="0" w:color="auto"/>
            </w:tcBorders>
            <w:shd w:val="clear" w:color="auto" w:fill="auto"/>
            <w:noWrap/>
            <w:vAlign w:val="bottom"/>
            <w:hideMark/>
          </w:tcPr>
          <w:p w14:paraId="0F1F58D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20" w:type="pct"/>
            <w:tcBorders>
              <w:top w:val="nil"/>
              <w:left w:val="nil"/>
              <w:bottom w:val="single" w:sz="8" w:space="0" w:color="auto"/>
              <w:right w:val="single" w:sz="4" w:space="0" w:color="auto"/>
            </w:tcBorders>
            <w:shd w:val="clear" w:color="auto" w:fill="auto"/>
            <w:noWrap/>
            <w:vAlign w:val="bottom"/>
            <w:hideMark/>
          </w:tcPr>
          <w:p w14:paraId="409F9FB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41" w:type="pct"/>
            <w:tcBorders>
              <w:top w:val="nil"/>
              <w:left w:val="nil"/>
              <w:bottom w:val="single" w:sz="8" w:space="0" w:color="auto"/>
              <w:right w:val="single" w:sz="4" w:space="0" w:color="auto"/>
            </w:tcBorders>
            <w:shd w:val="clear" w:color="auto" w:fill="auto"/>
            <w:noWrap/>
            <w:vAlign w:val="bottom"/>
            <w:hideMark/>
          </w:tcPr>
          <w:p w14:paraId="46BE51F8"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7,98</w:t>
            </w:r>
          </w:p>
        </w:tc>
        <w:tc>
          <w:tcPr>
            <w:tcW w:w="378" w:type="pct"/>
            <w:tcBorders>
              <w:top w:val="nil"/>
              <w:left w:val="nil"/>
              <w:bottom w:val="single" w:sz="8" w:space="0" w:color="auto"/>
              <w:right w:val="single" w:sz="4" w:space="0" w:color="auto"/>
            </w:tcBorders>
            <w:shd w:val="clear" w:color="auto" w:fill="auto"/>
            <w:noWrap/>
            <w:vAlign w:val="bottom"/>
            <w:hideMark/>
          </w:tcPr>
          <w:p w14:paraId="0E5B7CE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4,21</w:t>
            </w:r>
          </w:p>
        </w:tc>
        <w:tc>
          <w:tcPr>
            <w:tcW w:w="274" w:type="pct"/>
            <w:tcBorders>
              <w:top w:val="nil"/>
              <w:left w:val="nil"/>
              <w:bottom w:val="single" w:sz="8" w:space="0" w:color="auto"/>
              <w:right w:val="single" w:sz="4" w:space="0" w:color="auto"/>
            </w:tcBorders>
            <w:shd w:val="clear" w:color="auto" w:fill="auto"/>
            <w:noWrap/>
            <w:vAlign w:val="bottom"/>
            <w:hideMark/>
          </w:tcPr>
          <w:p w14:paraId="66D43DC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7,37</w:t>
            </w:r>
          </w:p>
        </w:tc>
        <w:tc>
          <w:tcPr>
            <w:tcW w:w="327" w:type="pct"/>
            <w:tcBorders>
              <w:top w:val="nil"/>
              <w:left w:val="nil"/>
              <w:bottom w:val="single" w:sz="8" w:space="0" w:color="auto"/>
              <w:right w:val="single" w:sz="4" w:space="0" w:color="auto"/>
            </w:tcBorders>
            <w:shd w:val="clear" w:color="auto" w:fill="auto"/>
            <w:noWrap/>
            <w:vAlign w:val="bottom"/>
            <w:hideMark/>
          </w:tcPr>
          <w:p w14:paraId="7753DA0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31,02</w:t>
            </w:r>
          </w:p>
        </w:tc>
        <w:tc>
          <w:tcPr>
            <w:tcW w:w="294" w:type="pct"/>
            <w:tcBorders>
              <w:top w:val="nil"/>
              <w:left w:val="nil"/>
              <w:bottom w:val="single" w:sz="8" w:space="0" w:color="auto"/>
              <w:right w:val="single" w:sz="8" w:space="0" w:color="auto"/>
            </w:tcBorders>
            <w:shd w:val="clear" w:color="auto" w:fill="auto"/>
            <w:noWrap/>
            <w:vAlign w:val="bottom"/>
            <w:hideMark/>
          </w:tcPr>
          <w:p w14:paraId="66E048B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25,7</w:t>
            </w:r>
          </w:p>
        </w:tc>
      </w:tr>
    </w:tbl>
    <w:p w14:paraId="004ED74D" w14:textId="77777777" w:rsidR="005B3FF8" w:rsidRPr="005B3FF8" w:rsidRDefault="005B3FF8" w:rsidP="005B3FF8">
      <w:pPr>
        <w:rPr>
          <w:rFonts w:ascii="Arial Narrow" w:hAnsi="Arial Narrow" w:cs="Arial"/>
          <w:sz w:val="22"/>
          <w:szCs w:val="22"/>
        </w:rPr>
      </w:pPr>
    </w:p>
    <w:p w14:paraId="6BA6584C" w14:textId="77777777" w:rsidR="005B3FF8" w:rsidRPr="005B3FF8" w:rsidRDefault="005B3FF8" w:rsidP="005B3FF8">
      <w:pPr>
        <w:pStyle w:val="VISIA"/>
      </w:pPr>
      <w:r w:rsidRPr="005B3FF8">
        <w:t>Vypočítané odstupové vzdialenosti pre požiarny úsek N3.04 sú nasledovné:</w:t>
      </w:r>
    </w:p>
    <w:tbl>
      <w:tblPr>
        <w:tblW w:w="5000" w:type="pct"/>
        <w:tblCellMar>
          <w:left w:w="70" w:type="dxa"/>
          <w:right w:w="70" w:type="dxa"/>
        </w:tblCellMar>
        <w:tblLook w:val="04A0" w:firstRow="1" w:lastRow="0" w:firstColumn="1" w:lastColumn="0" w:noHBand="0" w:noVBand="1"/>
      </w:tblPr>
      <w:tblGrid>
        <w:gridCol w:w="593"/>
        <w:gridCol w:w="1415"/>
        <w:gridCol w:w="693"/>
        <w:gridCol w:w="768"/>
        <w:gridCol w:w="755"/>
        <w:gridCol w:w="892"/>
        <w:gridCol w:w="729"/>
        <w:gridCol w:w="767"/>
        <w:gridCol w:w="653"/>
        <w:gridCol w:w="592"/>
        <w:gridCol w:w="692"/>
        <w:gridCol w:w="501"/>
      </w:tblGrid>
      <w:tr w:rsidR="005B3FF8" w:rsidRPr="005B3FF8" w14:paraId="191D1A7B" w14:textId="77777777" w:rsidTr="005B3FF8">
        <w:trPr>
          <w:trHeight w:val="405"/>
        </w:trPr>
        <w:tc>
          <w:tcPr>
            <w:tcW w:w="327" w:type="pct"/>
            <w:tcBorders>
              <w:top w:val="single" w:sz="8" w:space="0" w:color="auto"/>
              <w:left w:val="single" w:sz="8" w:space="0" w:color="auto"/>
              <w:bottom w:val="nil"/>
              <w:right w:val="single" w:sz="8" w:space="0" w:color="auto"/>
            </w:tcBorders>
            <w:shd w:val="clear" w:color="auto" w:fill="auto"/>
            <w:noWrap/>
            <w:vAlign w:val="bottom"/>
            <w:hideMark/>
          </w:tcPr>
          <w:p w14:paraId="0AFD20C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w:t>
            </w:r>
          </w:p>
        </w:tc>
        <w:tc>
          <w:tcPr>
            <w:tcW w:w="781" w:type="pct"/>
            <w:vMerge w:val="restart"/>
            <w:tcBorders>
              <w:top w:val="single" w:sz="8" w:space="0" w:color="auto"/>
              <w:left w:val="single" w:sz="8" w:space="0" w:color="auto"/>
              <w:bottom w:val="nil"/>
              <w:right w:val="single" w:sz="4" w:space="0" w:color="auto"/>
            </w:tcBorders>
            <w:shd w:val="clear" w:color="auto" w:fill="auto"/>
            <w:noWrap/>
            <w:vAlign w:val="center"/>
            <w:hideMark/>
          </w:tcPr>
          <w:p w14:paraId="2BDF149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Stena (pohľad)</w:t>
            </w:r>
          </w:p>
        </w:tc>
        <w:tc>
          <w:tcPr>
            <w:tcW w:w="382" w:type="pct"/>
            <w:tcBorders>
              <w:top w:val="single" w:sz="8" w:space="0" w:color="auto"/>
              <w:left w:val="nil"/>
              <w:bottom w:val="nil"/>
              <w:right w:val="single" w:sz="4" w:space="0" w:color="auto"/>
            </w:tcBorders>
            <w:shd w:val="clear" w:color="auto" w:fill="auto"/>
            <w:noWrap/>
            <w:vAlign w:val="bottom"/>
            <w:hideMark/>
          </w:tcPr>
          <w:p w14:paraId="282685D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po1</w:t>
            </w:r>
          </w:p>
        </w:tc>
        <w:tc>
          <w:tcPr>
            <w:tcW w:w="424" w:type="pct"/>
            <w:tcBorders>
              <w:top w:val="single" w:sz="8" w:space="0" w:color="auto"/>
              <w:left w:val="nil"/>
              <w:bottom w:val="nil"/>
              <w:right w:val="single" w:sz="4" w:space="0" w:color="auto"/>
            </w:tcBorders>
            <w:shd w:val="clear" w:color="auto" w:fill="auto"/>
            <w:noWrap/>
            <w:vAlign w:val="bottom"/>
            <w:hideMark/>
          </w:tcPr>
          <w:p w14:paraId="68E9EC9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po2</w:t>
            </w:r>
          </w:p>
        </w:tc>
        <w:tc>
          <w:tcPr>
            <w:tcW w:w="417" w:type="pct"/>
            <w:tcBorders>
              <w:top w:val="single" w:sz="8" w:space="0" w:color="auto"/>
              <w:left w:val="nil"/>
              <w:bottom w:val="nil"/>
              <w:right w:val="single" w:sz="4" w:space="0" w:color="auto"/>
            </w:tcBorders>
            <w:shd w:val="clear" w:color="auto" w:fill="auto"/>
            <w:noWrap/>
            <w:vAlign w:val="bottom"/>
            <w:hideMark/>
          </w:tcPr>
          <w:p w14:paraId="7126220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S</w:t>
            </w:r>
            <w:r w:rsidRPr="005B3FF8">
              <w:rPr>
                <w:rFonts w:ascii="Arial Narrow" w:hAnsi="Arial Narrow"/>
                <w:b/>
                <w:bCs/>
                <w:sz w:val="22"/>
                <w:szCs w:val="22"/>
                <w:vertAlign w:val="subscript"/>
              </w:rPr>
              <w:t>po3</w:t>
            </w:r>
          </w:p>
        </w:tc>
        <w:tc>
          <w:tcPr>
            <w:tcW w:w="493" w:type="pct"/>
            <w:tcBorders>
              <w:top w:val="single" w:sz="8" w:space="0" w:color="auto"/>
              <w:left w:val="nil"/>
              <w:bottom w:val="nil"/>
              <w:right w:val="single" w:sz="4" w:space="0" w:color="auto"/>
            </w:tcBorders>
            <w:shd w:val="clear" w:color="auto" w:fill="auto"/>
            <w:noWrap/>
            <w:vAlign w:val="bottom"/>
            <w:hideMark/>
          </w:tcPr>
          <w:p w14:paraId="5EF3C00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10</w:t>
            </w:r>
          </w:p>
        </w:tc>
        <w:tc>
          <w:tcPr>
            <w:tcW w:w="403" w:type="pct"/>
            <w:tcBorders>
              <w:top w:val="single" w:sz="8" w:space="0" w:color="auto"/>
              <w:left w:val="nil"/>
              <w:bottom w:val="nil"/>
              <w:right w:val="single" w:sz="4" w:space="0" w:color="auto"/>
            </w:tcBorders>
            <w:shd w:val="clear" w:color="auto" w:fill="auto"/>
            <w:noWrap/>
            <w:vAlign w:val="bottom"/>
            <w:hideMark/>
          </w:tcPr>
          <w:p w14:paraId="481ABEF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k</w:t>
            </w:r>
            <w:r w:rsidRPr="005B3FF8">
              <w:rPr>
                <w:rFonts w:ascii="Arial Narrow" w:hAnsi="Arial Narrow"/>
                <w:b/>
                <w:bCs/>
                <w:sz w:val="22"/>
                <w:szCs w:val="22"/>
                <w:vertAlign w:val="subscript"/>
              </w:rPr>
              <w:t>11</w:t>
            </w:r>
          </w:p>
        </w:tc>
        <w:tc>
          <w:tcPr>
            <w:tcW w:w="424" w:type="pct"/>
            <w:tcBorders>
              <w:top w:val="single" w:sz="8" w:space="0" w:color="auto"/>
              <w:left w:val="nil"/>
              <w:bottom w:val="nil"/>
              <w:right w:val="single" w:sz="4" w:space="0" w:color="auto"/>
            </w:tcBorders>
            <w:shd w:val="clear" w:color="auto" w:fill="auto"/>
            <w:noWrap/>
            <w:vAlign w:val="bottom"/>
            <w:hideMark/>
          </w:tcPr>
          <w:p w14:paraId="451CA4DB"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po</w:t>
            </w:r>
            <w:proofErr w:type="spellEnd"/>
          </w:p>
        </w:tc>
        <w:tc>
          <w:tcPr>
            <w:tcW w:w="361" w:type="pct"/>
            <w:tcBorders>
              <w:top w:val="single" w:sz="8" w:space="0" w:color="auto"/>
              <w:left w:val="nil"/>
              <w:bottom w:val="nil"/>
              <w:right w:val="nil"/>
            </w:tcBorders>
            <w:shd w:val="clear" w:color="auto" w:fill="auto"/>
            <w:noWrap/>
            <w:vAlign w:val="bottom"/>
            <w:hideMark/>
          </w:tcPr>
          <w:p w14:paraId="76ED35F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h</w:t>
            </w:r>
            <w:r w:rsidRPr="005B3FF8">
              <w:rPr>
                <w:rFonts w:ascii="Arial Narrow" w:hAnsi="Arial Narrow"/>
                <w:b/>
                <w:bCs/>
                <w:sz w:val="22"/>
                <w:szCs w:val="22"/>
                <w:vertAlign w:val="subscript"/>
              </w:rPr>
              <w:t>u</w:t>
            </w:r>
          </w:p>
        </w:tc>
        <w:tc>
          <w:tcPr>
            <w:tcW w:w="327" w:type="pct"/>
            <w:tcBorders>
              <w:top w:val="single" w:sz="8" w:space="0" w:color="auto"/>
              <w:left w:val="single" w:sz="4" w:space="0" w:color="auto"/>
              <w:bottom w:val="nil"/>
              <w:right w:val="single" w:sz="4" w:space="0" w:color="auto"/>
            </w:tcBorders>
            <w:shd w:val="clear" w:color="auto" w:fill="auto"/>
            <w:noWrap/>
            <w:vAlign w:val="bottom"/>
            <w:hideMark/>
          </w:tcPr>
          <w:p w14:paraId="053BCE0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l</w:t>
            </w:r>
          </w:p>
        </w:tc>
        <w:tc>
          <w:tcPr>
            <w:tcW w:w="382" w:type="pct"/>
            <w:tcBorders>
              <w:top w:val="single" w:sz="8" w:space="0" w:color="auto"/>
              <w:left w:val="nil"/>
              <w:bottom w:val="nil"/>
              <w:right w:val="nil"/>
            </w:tcBorders>
            <w:shd w:val="clear" w:color="auto" w:fill="auto"/>
            <w:noWrap/>
            <w:vAlign w:val="bottom"/>
            <w:hideMark/>
          </w:tcPr>
          <w:p w14:paraId="625B83BC" w14:textId="77777777" w:rsidR="005B3FF8" w:rsidRPr="005B3FF8" w:rsidRDefault="005B3FF8" w:rsidP="00AA6555">
            <w:pPr>
              <w:jc w:val="center"/>
              <w:rPr>
                <w:rFonts w:ascii="Arial Narrow" w:hAnsi="Arial Narrow"/>
                <w:b/>
                <w:bCs/>
                <w:sz w:val="22"/>
                <w:szCs w:val="22"/>
              </w:rPr>
            </w:pPr>
            <w:proofErr w:type="spellStart"/>
            <w:r w:rsidRPr="005B3FF8">
              <w:rPr>
                <w:rFonts w:ascii="Arial Narrow" w:hAnsi="Arial Narrow"/>
                <w:b/>
                <w:bCs/>
                <w:sz w:val="22"/>
                <w:szCs w:val="22"/>
              </w:rPr>
              <w:t>S</w:t>
            </w:r>
            <w:r w:rsidRPr="005B3FF8">
              <w:rPr>
                <w:rFonts w:ascii="Arial Narrow" w:hAnsi="Arial Narrow"/>
                <w:b/>
                <w:bCs/>
                <w:sz w:val="22"/>
                <w:szCs w:val="22"/>
                <w:vertAlign w:val="subscript"/>
              </w:rPr>
              <w:t>p</w:t>
            </w:r>
            <w:proofErr w:type="spellEnd"/>
          </w:p>
        </w:tc>
        <w:tc>
          <w:tcPr>
            <w:tcW w:w="277" w:type="pct"/>
            <w:tcBorders>
              <w:top w:val="single" w:sz="8" w:space="0" w:color="auto"/>
              <w:left w:val="single" w:sz="4" w:space="0" w:color="auto"/>
              <w:bottom w:val="nil"/>
              <w:right w:val="single" w:sz="8" w:space="0" w:color="auto"/>
            </w:tcBorders>
            <w:shd w:val="clear" w:color="auto" w:fill="auto"/>
            <w:noWrap/>
            <w:vAlign w:val="bottom"/>
            <w:hideMark/>
          </w:tcPr>
          <w:p w14:paraId="6BD9AF0B"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p</w:t>
            </w:r>
            <w:r w:rsidRPr="005B3FF8">
              <w:rPr>
                <w:rFonts w:ascii="Arial Narrow" w:hAnsi="Arial Narrow"/>
                <w:b/>
                <w:bCs/>
                <w:sz w:val="22"/>
                <w:szCs w:val="22"/>
                <w:vertAlign w:val="subscript"/>
              </w:rPr>
              <w:t>o</w:t>
            </w:r>
          </w:p>
        </w:tc>
      </w:tr>
      <w:tr w:rsidR="005B3FF8" w:rsidRPr="005B3FF8" w14:paraId="40063C4B" w14:textId="77777777" w:rsidTr="005B3FF8">
        <w:trPr>
          <w:trHeight w:val="270"/>
        </w:trPr>
        <w:tc>
          <w:tcPr>
            <w:tcW w:w="327" w:type="pct"/>
            <w:tcBorders>
              <w:top w:val="nil"/>
              <w:left w:val="single" w:sz="8" w:space="0" w:color="auto"/>
              <w:bottom w:val="nil"/>
              <w:right w:val="single" w:sz="8" w:space="0" w:color="auto"/>
            </w:tcBorders>
            <w:shd w:val="clear" w:color="auto" w:fill="auto"/>
            <w:noWrap/>
            <w:vAlign w:val="bottom"/>
            <w:hideMark/>
          </w:tcPr>
          <w:p w14:paraId="0C8DA04D"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781" w:type="pct"/>
            <w:vMerge/>
            <w:tcBorders>
              <w:top w:val="single" w:sz="8" w:space="0" w:color="auto"/>
              <w:left w:val="single" w:sz="8" w:space="0" w:color="auto"/>
              <w:bottom w:val="nil"/>
              <w:right w:val="single" w:sz="4" w:space="0" w:color="auto"/>
            </w:tcBorders>
            <w:vAlign w:val="center"/>
            <w:hideMark/>
          </w:tcPr>
          <w:p w14:paraId="304B659E" w14:textId="77777777" w:rsidR="005B3FF8" w:rsidRPr="005B3FF8" w:rsidRDefault="005B3FF8" w:rsidP="00AA6555">
            <w:pPr>
              <w:rPr>
                <w:rFonts w:ascii="Arial Narrow" w:hAnsi="Arial Narrow"/>
                <w:b/>
                <w:bCs/>
                <w:sz w:val="22"/>
                <w:szCs w:val="22"/>
              </w:rPr>
            </w:pPr>
          </w:p>
        </w:tc>
        <w:tc>
          <w:tcPr>
            <w:tcW w:w="382" w:type="pct"/>
            <w:tcBorders>
              <w:top w:val="nil"/>
              <w:left w:val="nil"/>
              <w:bottom w:val="nil"/>
              <w:right w:val="single" w:sz="4" w:space="0" w:color="auto"/>
            </w:tcBorders>
            <w:shd w:val="clear" w:color="auto" w:fill="auto"/>
            <w:noWrap/>
            <w:vAlign w:val="bottom"/>
            <w:hideMark/>
          </w:tcPr>
          <w:p w14:paraId="5786285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24" w:type="pct"/>
            <w:tcBorders>
              <w:top w:val="nil"/>
              <w:left w:val="nil"/>
              <w:bottom w:val="nil"/>
              <w:right w:val="single" w:sz="4" w:space="0" w:color="auto"/>
            </w:tcBorders>
            <w:shd w:val="clear" w:color="auto" w:fill="auto"/>
            <w:noWrap/>
            <w:vAlign w:val="bottom"/>
            <w:hideMark/>
          </w:tcPr>
          <w:p w14:paraId="50C6E94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17" w:type="pct"/>
            <w:tcBorders>
              <w:top w:val="nil"/>
              <w:left w:val="nil"/>
              <w:bottom w:val="nil"/>
              <w:right w:val="single" w:sz="4" w:space="0" w:color="auto"/>
            </w:tcBorders>
            <w:shd w:val="clear" w:color="auto" w:fill="auto"/>
            <w:noWrap/>
            <w:vAlign w:val="bottom"/>
            <w:hideMark/>
          </w:tcPr>
          <w:p w14:paraId="79EF0CF2"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493" w:type="pct"/>
            <w:tcBorders>
              <w:top w:val="nil"/>
              <w:left w:val="nil"/>
              <w:bottom w:val="nil"/>
              <w:right w:val="single" w:sz="4" w:space="0" w:color="auto"/>
            </w:tcBorders>
            <w:shd w:val="clear" w:color="auto" w:fill="auto"/>
            <w:noWrap/>
            <w:vAlign w:val="bottom"/>
            <w:hideMark/>
          </w:tcPr>
          <w:p w14:paraId="62D091C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03" w:type="pct"/>
            <w:tcBorders>
              <w:top w:val="nil"/>
              <w:left w:val="nil"/>
              <w:bottom w:val="nil"/>
              <w:right w:val="single" w:sz="4" w:space="0" w:color="auto"/>
            </w:tcBorders>
            <w:shd w:val="clear" w:color="auto" w:fill="auto"/>
            <w:noWrap/>
            <w:vAlign w:val="bottom"/>
            <w:hideMark/>
          </w:tcPr>
          <w:p w14:paraId="7676694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24" w:type="pct"/>
            <w:tcBorders>
              <w:top w:val="nil"/>
              <w:left w:val="nil"/>
              <w:bottom w:val="nil"/>
              <w:right w:val="single" w:sz="4" w:space="0" w:color="auto"/>
            </w:tcBorders>
            <w:shd w:val="clear" w:color="auto" w:fill="auto"/>
            <w:noWrap/>
            <w:vAlign w:val="bottom"/>
            <w:hideMark/>
          </w:tcPr>
          <w:p w14:paraId="37B1695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361" w:type="pct"/>
            <w:tcBorders>
              <w:top w:val="nil"/>
              <w:left w:val="nil"/>
              <w:bottom w:val="nil"/>
              <w:right w:val="single" w:sz="4" w:space="0" w:color="auto"/>
            </w:tcBorders>
            <w:shd w:val="clear" w:color="auto" w:fill="auto"/>
            <w:noWrap/>
            <w:vAlign w:val="bottom"/>
            <w:hideMark/>
          </w:tcPr>
          <w:p w14:paraId="2C21F59C"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27" w:type="pct"/>
            <w:tcBorders>
              <w:top w:val="nil"/>
              <w:left w:val="nil"/>
              <w:bottom w:val="nil"/>
              <w:right w:val="single" w:sz="4" w:space="0" w:color="auto"/>
            </w:tcBorders>
            <w:shd w:val="clear" w:color="auto" w:fill="auto"/>
            <w:noWrap/>
            <w:vAlign w:val="bottom"/>
            <w:hideMark/>
          </w:tcPr>
          <w:p w14:paraId="2DD82974"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(m)</w:t>
            </w:r>
          </w:p>
        </w:tc>
        <w:tc>
          <w:tcPr>
            <w:tcW w:w="382" w:type="pct"/>
            <w:tcBorders>
              <w:top w:val="nil"/>
              <w:left w:val="nil"/>
              <w:bottom w:val="nil"/>
              <w:right w:val="nil"/>
            </w:tcBorders>
            <w:shd w:val="clear" w:color="auto" w:fill="auto"/>
            <w:noWrap/>
            <w:vAlign w:val="bottom"/>
            <w:hideMark/>
          </w:tcPr>
          <w:p w14:paraId="58BB216E"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(m</w:t>
            </w:r>
            <w:r w:rsidRPr="005B3FF8">
              <w:rPr>
                <w:rFonts w:ascii="Arial Narrow" w:hAnsi="Arial Narrow"/>
                <w:sz w:val="22"/>
                <w:szCs w:val="22"/>
                <w:vertAlign w:val="superscript"/>
              </w:rPr>
              <w:t>2</w:t>
            </w:r>
            <w:r w:rsidRPr="005B3FF8">
              <w:rPr>
                <w:rFonts w:ascii="Arial Narrow" w:hAnsi="Arial Narrow"/>
                <w:sz w:val="22"/>
                <w:szCs w:val="22"/>
              </w:rPr>
              <w:t>)</w:t>
            </w:r>
          </w:p>
        </w:tc>
        <w:tc>
          <w:tcPr>
            <w:tcW w:w="277" w:type="pct"/>
            <w:tcBorders>
              <w:top w:val="nil"/>
              <w:left w:val="single" w:sz="4" w:space="0" w:color="auto"/>
              <w:bottom w:val="nil"/>
              <w:right w:val="single" w:sz="8" w:space="0" w:color="auto"/>
            </w:tcBorders>
            <w:shd w:val="clear" w:color="auto" w:fill="auto"/>
            <w:noWrap/>
            <w:vAlign w:val="bottom"/>
            <w:hideMark/>
          </w:tcPr>
          <w:p w14:paraId="1DFE4E15" w14:textId="77777777" w:rsidR="005B3FF8" w:rsidRPr="005B3FF8" w:rsidRDefault="005B3FF8" w:rsidP="00AA6555">
            <w:pPr>
              <w:jc w:val="center"/>
              <w:rPr>
                <w:rFonts w:ascii="Arial Narrow" w:hAnsi="Arial Narrow" w:cs="Arial"/>
                <w:sz w:val="22"/>
                <w:szCs w:val="22"/>
              </w:rPr>
            </w:pPr>
            <w:r w:rsidRPr="005B3FF8">
              <w:rPr>
                <w:rFonts w:ascii="Arial Narrow" w:hAnsi="Arial Narrow" w:cs="Arial"/>
                <w:sz w:val="22"/>
                <w:szCs w:val="22"/>
              </w:rPr>
              <w:t>(%)</w:t>
            </w:r>
          </w:p>
        </w:tc>
      </w:tr>
      <w:tr w:rsidR="005B3FF8" w:rsidRPr="005B3FF8" w14:paraId="7D860D56" w14:textId="77777777" w:rsidTr="005B3FF8">
        <w:trPr>
          <w:trHeight w:val="255"/>
        </w:trPr>
        <w:tc>
          <w:tcPr>
            <w:tcW w:w="327" w:type="pct"/>
            <w:tcBorders>
              <w:top w:val="single" w:sz="8" w:space="0" w:color="auto"/>
              <w:left w:val="single" w:sz="8" w:space="0" w:color="auto"/>
              <w:bottom w:val="single" w:sz="4" w:space="0" w:color="auto"/>
              <w:right w:val="single" w:sz="8" w:space="0" w:color="auto"/>
            </w:tcBorders>
            <w:shd w:val="clear" w:color="000000" w:fill="CCFFFF"/>
            <w:noWrap/>
            <w:vAlign w:val="bottom"/>
            <w:hideMark/>
          </w:tcPr>
          <w:p w14:paraId="4A43D9B8"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0,000</w:t>
            </w:r>
          </w:p>
        </w:tc>
        <w:tc>
          <w:tcPr>
            <w:tcW w:w="781" w:type="pct"/>
            <w:tcBorders>
              <w:top w:val="single" w:sz="8" w:space="0" w:color="auto"/>
              <w:left w:val="nil"/>
              <w:bottom w:val="single" w:sz="4" w:space="0" w:color="auto"/>
              <w:right w:val="single" w:sz="4" w:space="0" w:color="auto"/>
            </w:tcBorders>
            <w:shd w:val="clear" w:color="auto" w:fill="auto"/>
            <w:noWrap/>
            <w:vAlign w:val="bottom"/>
            <w:hideMark/>
          </w:tcPr>
          <w:p w14:paraId="280444D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d4.1</w:t>
            </w:r>
          </w:p>
        </w:tc>
        <w:tc>
          <w:tcPr>
            <w:tcW w:w="382" w:type="pct"/>
            <w:tcBorders>
              <w:top w:val="single" w:sz="8" w:space="0" w:color="auto"/>
              <w:left w:val="nil"/>
              <w:bottom w:val="single" w:sz="4" w:space="0" w:color="auto"/>
              <w:right w:val="single" w:sz="4" w:space="0" w:color="auto"/>
            </w:tcBorders>
            <w:shd w:val="clear" w:color="auto" w:fill="auto"/>
            <w:noWrap/>
            <w:vAlign w:val="bottom"/>
            <w:hideMark/>
          </w:tcPr>
          <w:p w14:paraId="46D162D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3,19</w:t>
            </w:r>
          </w:p>
        </w:tc>
        <w:tc>
          <w:tcPr>
            <w:tcW w:w="424" w:type="pct"/>
            <w:tcBorders>
              <w:top w:val="single" w:sz="8" w:space="0" w:color="auto"/>
              <w:left w:val="nil"/>
              <w:bottom w:val="single" w:sz="4" w:space="0" w:color="auto"/>
              <w:right w:val="single" w:sz="4" w:space="0" w:color="auto"/>
            </w:tcBorders>
            <w:shd w:val="clear" w:color="auto" w:fill="auto"/>
            <w:noWrap/>
            <w:vAlign w:val="bottom"/>
            <w:hideMark/>
          </w:tcPr>
          <w:p w14:paraId="69C8B1AF"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17" w:type="pct"/>
            <w:tcBorders>
              <w:top w:val="single" w:sz="8" w:space="0" w:color="auto"/>
              <w:left w:val="nil"/>
              <w:bottom w:val="single" w:sz="4" w:space="0" w:color="auto"/>
              <w:right w:val="single" w:sz="4" w:space="0" w:color="auto"/>
            </w:tcBorders>
            <w:shd w:val="clear" w:color="auto" w:fill="auto"/>
            <w:noWrap/>
            <w:vAlign w:val="bottom"/>
            <w:hideMark/>
          </w:tcPr>
          <w:p w14:paraId="53556489"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93" w:type="pct"/>
            <w:tcBorders>
              <w:top w:val="single" w:sz="8" w:space="0" w:color="auto"/>
              <w:left w:val="nil"/>
              <w:bottom w:val="single" w:sz="4" w:space="0" w:color="auto"/>
              <w:right w:val="single" w:sz="4" w:space="0" w:color="auto"/>
            </w:tcBorders>
            <w:shd w:val="clear" w:color="auto" w:fill="auto"/>
            <w:noWrap/>
            <w:vAlign w:val="bottom"/>
            <w:hideMark/>
          </w:tcPr>
          <w:p w14:paraId="0DFEAD1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03" w:type="pct"/>
            <w:tcBorders>
              <w:top w:val="single" w:sz="8" w:space="0" w:color="auto"/>
              <w:left w:val="nil"/>
              <w:bottom w:val="single" w:sz="4" w:space="0" w:color="auto"/>
              <w:right w:val="single" w:sz="4" w:space="0" w:color="auto"/>
            </w:tcBorders>
            <w:shd w:val="clear" w:color="auto" w:fill="auto"/>
            <w:noWrap/>
            <w:vAlign w:val="bottom"/>
            <w:hideMark/>
          </w:tcPr>
          <w:p w14:paraId="7E42421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24" w:type="pct"/>
            <w:tcBorders>
              <w:top w:val="single" w:sz="8" w:space="0" w:color="auto"/>
              <w:left w:val="nil"/>
              <w:bottom w:val="single" w:sz="4" w:space="0" w:color="auto"/>
              <w:right w:val="single" w:sz="4" w:space="0" w:color="auto"/>
            </w:tcBorders>
            <w:shd w:val="clear" w:color="auto" w:fill="auto"/>
            <w:noWrap/>
            <w:vAlign w:val="bottom"/>
            <w:hideMark/>
          </w:tcPr>
          <w:p w14:paraId="4EEE28D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3,19</w:t>
            </w:r>
          </w:p>
        </w:tc>
        <w:tc>
          <w:tcPr>
            <w:tcW w:w="361" w:type="pct"/>
            <w:tcBorders>
              <w:top w:val="single" w:sz="8" w:space="0" w:color="auto"/>
              <w:left w:val="nil"/>
              <w:bottom w:val="single" w:sz="4" w:space="0" w:color="auto"/>
              <w:right w:val="single" w:sz="4" w:space="0" w:color="auto"/>
            </w:tcBorders>
            <w:shd w:val="clear" w:color="auto" w:fill="auto"/>
            <w:noWrap/>
            <w:vAlign w:val="bottom"/>
            <w:hideMark/>
          </w:tcPr>
          <w:p w14:paraId="21A0F09C"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3,35</w:t>
            </w:r>
          </w:p>
        </w:tc>
        <w:tc>
          <w:tcPr>
            <w:tcW w:w="327" w:type="pct"/>
            <w:tcBorders>
              <w:top w:val="single" w:sz="8" w:space="0" w:color="auto"/>
              <w:left w:val="nil"/>
              <w:bottom w:val="single" w:sz="4" w:space="0" w:color="auto"/>
              <w:right w:val="single" w:sz="4" w:space="0" w:color="auto"/>
            </w:tcBorders>
            <w:shd w:val="clear" w:color="auto" w:fill="auto"/>
            <w:noWrap/>
            <w:vAlign w:val="bottom"/>
            <w:hideMark/>
          </w:tcPr>
          <w:p w14:paraId="363B4ED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6,33</w:t>
            </w:r>
          </w:p>
        </w:tc>
        <w:tc>
          <w:tcPr>
            <w:tcW w:w="382" w:type="pct"/>
            <w:tcBorders>
              <w:top w:val="single" w:sz="8" w:space="0" w:color="auto"/>
              <w:left w:val="nil"/>
              <w:bottom w:val="single" w:sz="4" w:space="0" w:color="auto"/>
              <w:right w:val="single" w:sz="4" w:space="0" w:color="auto"/>
            </w:tcBorders>
            <w:shd w:val="clear" w:color="auto" w:fill="auto"/>
            <w:noWrap/>
            <w:vAlign w:val="bottom"/>
            <w:hideMark/>
          </w:tcPr>
          <w:p w14:paraId="1C4D44F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21,21</w:t>
            </w:r>
          </w:p>
        </w:tc>
        <w:tc>
          <w:tcPr>
            <w:tcW w:w="277" w:type="pct"/>
            <w:tcBorders>
              <w:top w:val="single" w:sz="8" w:space="0" w:color="auto"/>
              <w:left w:val="nil"/>
              <w:bottom w:val="single" w:sz="4" w:space="0" w:color="auto"/>
              <w:right w:val="single" w:sz="8" w:space="0" w:color="auto"/>
            </w:tcBorders>
            <w:shd w:val="clear" w:color="auto" w:fill="auto"/>
            <w:noWrap/>
            <w:vAlign w:val="bottom"/>
            <w:hideMark/>
          </w:tcPr>
          <w:p w14:paraId="5B5C431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15,0</w:t>
            </w:r>
          </w:p>
        </w:tc>
      </w:tr>
      <w:tr w:rsidR="005B3FF8" w:rsidRPr="005B3FF8" w14:paraId="3D591D0E" w14:textId="77777777" w:rsidTr="005B3FF8">
        <w:trPr>
          <w:trHeight w:val="270"/>
        </w:trPr>
        <w:tc>
          <w:tcPr>
            <w:tcW w:w="327" w:type="pct"/>
            <w:tcBorders>
              <w:top w:val="nil"/>
              <w:left w:val="single" w:sz="8" w:space="0" w:color="auto"/>
              <w:bottom w:val="single" w:sz="4" w:space="0" w:color="auto"/>
              <w:right w:val="single" w:sz="8" w:space="0" w:color="auto"/>
            </w:tcBorders>
            <w:shd w:val="clear" w:color="000000" w:fill="CCFFFF"/>
            <w:noWrap/>
            <w:vAlign w:val="bottom"/>
            <w:hideMark/>
          </w:tcPr>
          <w:p w14:paraId="1ABA897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7,057</w:t>
            </w:r>
          </w:p>
        </w:tc>
        <w:tc>
          <w:tcPr>
            <w:tcW w:w="781" w:type="pct"/>
            <w:tcBorders>
              <w:top w:val="nil"/>
              <w:left w:val="nil"/>
              <w:bottom w:val="single" w:sz="4" w:space="0" w:color="auto"/>
              <w:right w:val="single" w:sz="4" w:space="0" w:color="auto"/>
            </w:tcBorders>
            <w:shd w:val="clear" w:color="auto" w:fill="auto"/>
            <w:noWrap/>
            <w:vAlign w:val="bottom"/>
            <w:hideMark/>
          </w:tcPr>
          <w:p w14:paraId="013953F6"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d4.2</w:t>
            </w:r>
          </w:p>
        </w:tc>
        <w:tc>
          <w:tcPr>
            <w:tcW w:w="382" w:type="pct"/>
            <w:tcBorders>
              <w:top w:val="nil"/>
              <w:left w:val="nil"/>
              <w:bottom w:val="single" w:sz="4" w:space="0" w:color="auto"/>
              <w:right w:val="single" w:sz="4" w:space="0" w:color="auto"/>
            </w:tcBorders>
            <w:shd w:val="clear" w:color="auto" w:fill="auto"/>
            <w:noWrap/>
            <w:vAlign w:val="bottom"/>
            <w:hideMark/>
          </w:tcPr>
          <w:p w14:paraId="0F56A5CA"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110,97</w:t>
            </w:r>
          </w:p>
        </w:tc>
        <w:tc>
          <w:tcPr>
            <w:tcW w:w="424" w:type="pct"/>
            <w:tcBorders>
              <w:top w:val="nil"/>
              <w:left w:val="nil"/>
              <w:bottom w:val="single" w:sz="4" w:space="0" w:color="auto"/>
              <w:right w:val="single" w:sz="4" w:space="0" w:color="auto"/>
            </w:tcBorders>
            <w:shd w:val="clear" w:color="auto" w:fill="auto"/>
            <w:noWrap/>
            <w:vAlign w:val="bottom"/>
            <w:hideMark/>
          </w:tcPr>
          <w:p w14:paraId="0A22EA50"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17" w:type="pct"/>
            <w:tcBorders>
              <w:top w:val="nil"/>
              <w:left w:val="nil"/>
              <w:bottom w:val="single" w:sz="4" w:space="0" w:color="auto"/>
              <w:right w:val="single" w:sz="4" w:space="0" w:color="auto"/>
            </w:tcBorders>
            <w:shd w:val="clear" w:color="auto" w:fill="auto"/>
            <w:noWrap/>
            <w:vAlign w:val="bottom"/>
            <w:hideMark/>
          </w:tcPr>
          <w:p w14:paraId="7883B951"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93" w:type="pct"/>
            <w:tcBorders>
              <w:top w:val="nil"/>
              <w:left w:val="nil"/>
              <w:bottom w:val="single" w:sz="4" w:space="0" w:color="auto"/>
              <w:right w:val="single" w:sz="4" w:space="0" w:color="auto"/>
            </w:tcBorders>
            <w:shd w:val="clear" w:color="auto" w:fill="auto"/>
            <w:noWrap/>
            <w:vAlign w:val="bottom"/>
            <w:hideMark/>
          </w:tcPr>
          <w:p w14:paraId="70694E19"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03" w:type="pct"/>
            <w:tcBorders>
              <w:top w:val="nil"/>
              <w:left w:val="nil"/>
              <w:bottom w:val="single" w:sz="4" w:space="0" w:color="auto"/>
              <w:right w:val="single" w:sz="4" w:space="0" w:color="auto"/>
            </w:tcBorders>
            <w:shd w:val="clear" w:color="auto" w:fill="auto"/>
            <w:noWrap/>
            <w:vAlign w:val="bottom"/>
            <w:hideMark/>
          </w:tcPr>
          <w:p w14:paraId="12E60C72"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24" w:type="pct"/>
            <w:tcBorders>
              <w:top w:val="nil"/>
              <w:left w:val="nil"/>
              <w:bottom w:val="single" w:sz="4" w:space="0" w:color="auto"/>
              <w:right w:val="single" w:sz="4" w:space="0" w:color="auto"/>
            </w:tcBorders>
            <w:shd w:val="clear" w:color="auto" w:fill="auto"/>
            <w:noWrap/>
            <w:vAlign w:val="bottom"/>
            <w:hideMark/>
          </w:tcPr>
          <w:p w14:paraId="1E78328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110,97</w:t>
            </w:r>
          </w:p>
        </w:tc>
        <w:tc>
          <w:tcPr>
            <w:tcW w:w="361" w:type="pct"/>
            <w:tcBorders>
              <w:top w:val="nil"/>
              <w:left w:val="nil"/>
              <w:bottom w:val="single" w:sz="4" w:space="0" w:color="auto"/>
              <w:right w:val="single" w:sz="4" w:space="0" w:color="auto"/>
            </w:tcBorders>
            <w:shd w:val="clear" w:color="auto" w:fill="auto"/>
            <w:noWrap/>
            <w:vAlign w:val="bottom"/>
            <w:hideMark/>
          </w:tcPr>
          <w:p w14:paraId="043738F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6,00</w:t>
            </w:r>
          </w:p>
        </w:tc>
        <w:tc>
          <w:tcPr>
            <w:tcW w:w="327" w:type="pct"/>
            <w:tcBorders>
              <w:top w:val="nil"/>
              <w:left w:val="nil"/>
              <w:bottom w:val="single" w:sz="4" w:space="0" w:color="auto"/>
              <w:right w:val="single" w:sz="4" w:space="0" w:color="auto"/>
            </w:tcBorders>
            <w:shd w:val="clear" w:color="auto" w:fill="auto"/>
            <w:noWrap/>
            <w:vAlign w:val="bottom"/>
            <w:hideMark/>
          </w:tcPr>
          <w:p w14:paraId="55911FFD"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24,33</w:t>
            </w:r>
          </w:p>
        </w:tc>
        <w:tc>
          <w:tcPr>
            <w:tcW w:w="382" w:type="pct"/>
            <w:tcBorders>
              <w:top w:val="nil"/>
              <w:left w:val="nil"/>
              <w:bottom w:val="single" w:sz="4" w:space="0" w:color="auto"/>
              <w:right w:val="single" w:sz="4" w:space="0" w:color="auto"/>
            </w:tcBorders>
            <w:shd w:val="clear" w:color="auto" w:fill="auto"/>
            <w:noWrap/>
            <w:vAlign w:val="bottom"/>
            <w:hideMark/>
          </w:tcPr>
          <w:p w14:paraId="3B8518F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145,98</w:t>
            </w:r>
          </w:p>
        </w:tc>
        <w:tc>
          <w:tcPr>
            <w:tcW w:w="277" w:type="pct"/>
            <w:tcBorders>
              <w:top w:val="nil"/>
              <w:left w:val="nil"/>
              <w:bottom w:val="single" w:sz="4" w:space="0" w:color="auto"/>
              <w:right w:val="single" w:sz="8" w:space="0" w:color="auto"/>
            </w:tcBorders>
            <w:shd w:val="clear" w:color="auto" w:fill="auto"/>
            <w:noWrap/>
            <w:vAlign w:val="bottom"/>
            <w:hideMark/>
          </w:tcPr>
          <w:p w14:paraId="7C1B45FE"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76,0</w:t>
            </w:r>
          </w:p>
        </w:tc>
      </w:tr>
      <w:tr w:rsidR="005B3FF8" w:rsidRPr="005B3FF8" w14:paraId="16175EB5" w14:textId="77777777" w:rsidTr="005B3FF8">
        <w:trPr>
          <w:trHeight w:val="270"/>
        </w:trPr>
        <w:tc>
          <w:tcPr>
            <w:tcW w:w="327" w:type="pct"/>
            <w:tcBorders>
              <w:top w:val="nil"/>
              <w:left w:val="single" w:sz="8" w:space="0" w:color="auto"/>
              <w:bottom w:val="single" w:sz="8" w:space="0" w:color="auto"/>
              <w:right w:val="single" w:sz="8" w:space="0" w:color="auto"/>
            </w:tcBorders>
            <w:shd w:val="clear" w:color="000000" w:fill="CCFFFF"/>
            <w:noWrap/>
            <w:vAlign w:val="bottom"/>
            <w:hideMark/>
          </w:tcPr>
          <w:p w14:paraId="1EBC7EA0"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2,094</w:t>
            </w:r>
          </w:p>
        </w:tc>
        <w:tc>
          <w:tcPr>
            <w:tcW w:w="781" w:type="pct"/>
            <w:tcBorders>
              <w:top w:val="nil"/>
              <w:left w:val="nil"/>
              <w:bottom w:val="single" w:sz="8" w:space="0" w:color="auto"/>
              <w:right w:val="single" w:sz="4" w:space="0" w:color="auto"/>
            </w:tcBorders>
            <w:shd w:val="clear" w:color="auto" w:fill="auto"/>
            <w:noWrap/>
            <w:vAlign w:val="bottom"/>
            <w:hideMark/>
          </w:tcPr>
          <w:p w14:paraId="4052801D"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d4.3</w:t>
            </w:r>
          </w:p>
        </w:tc>
        <w:tc>
          <w:tcPr>
            <w:tcW w:w="382" w:type="pct"/>
            <w:tcBorders>
              <w:top w:val="nil"/>
              <w:left w:val="nil"/>
              <w:bottom w:val="single" w:sz="8" w:space="0" w:color="auto"/>
              <w:right w:val="single" w:sz="4" w:space="0" w:color="auto"/>
            </w:tcBorders>
            <w:shd w:val="clear" w:color="auto" w:fill="auto"/>
            <w:noWrap/>
            <w:vAlign w:val="bottom"/>
            <w:hideMark/>
          </w:tcPr>
          <w:p w14:paraId="3809B705"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9,60</w:t>
            </w:r>
          </w:p>
        </w:tc>
        <w:tc>
          <w:tcPr>
            <w:tcW w:w="424" w:type="pct"/>
            <w:tcBorders>
              <w:top w:val="nil"/>
              <w:left w:val="nil"/>
              <w:bottom w:val="single" w:sz="8" w:space="0" w:color="auto"/>
              <w:right w:val="single" w:sz="4" w:space="0" w:color="auto"/>
            </w:tcBorders>
            <w:shd w:val="clear" w:color="auto" w:fill="auto"/>
            <w:noWrap/>
            <w:vAlign w:val="bottom"/>
            <w:hideMark/>
          </w:tcPr>
          <w:p w14:paraId="67BF1687"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17" w:type="pct"/>
            <w:tcBorders>
              <w:top w:val="nil"/>
              <w:left w:val="nil"/>
              <w:bottom w:val="single" w:sz="8" w:space="0" w:color="auto"/>
              <w:right w:val="single" w:sz="4" w:space="0" w:color="auto"/>
            </w:tcBorders>
            <w:shd w:val="clear" w:color="auto" w:fill="auto"/>
            <w:noWrap/>
            <w:vAlign w:val="bottom"/>
            <w:hideMark/>
          </w:tcPr>
          <w:p w14:paraId="28D01F79"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 </w:t>
            </w:r>
          </w:p>
        </w:tc>
        <w:tc>
          <w:tcPr>
            <w:tcW w:w="493" w:type="pct"/>
            <w:tcBorders>
              <w:top w:val="nil"/>
              <w:left w:val="nil"/>
              <w:bottom w:val="single" w:sz="8" w:space="0" w:color="auto"/>
              <w:right w:val="single" w:sz="4" w:space="0" w:color="auto"/>
            </w:tcBorders>
            <w:shd w:val="clear" w:color="auto" w:fill="auto"/>
            <w:noWrap/>
            <w:vAlign w:val="bottom"/>
            <w:hideMark/>
          </w:tcPr>
          <w:p w14:paraId="5354240C"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03" w:type="pct"/>
            <w:tcBorders>
              <w:top w:val="nil"/>
              <w:left w:val="nil"/>
              <w:bottom w:val="single" w:sz="8" w:space="0" w:color="auto"/>
              <w:right w:val="single" w:sz="4" w:space="0" w:color="auto"/>
            </w:tcBorders>
            <w:shd w:val="clear" w:color="auto" w:fill="auto"/>
            <w:noWrap/>
            <w:vAlign w:val="bottom"/>
            <w:hideMark/>
          </w:tcPr>
          <w:p w14:paraId="5DF7B7F3"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0,00</w:t>
            </w:r>
          </w:p>
        </w:tc>
        <w:tc>
          <w:tcPr>
            <w:tcW w:w="424" w:type="pct"/>
            <w:tcBorders>
              <w:top w:val="nil"/>
              <w:left w:val="nil"/>
              <w:bottom w:val="single" w:sz="8" w:space="0" w:color="auto"/>
              <w:right w:val="single" w:sz="4" w:space="0" w:color="auto"/>
            </w:tcBorders>
            <w:shd w:val="clear" w:color="auto" w:fill="auto"/>
            <w:noWrap/>
            <w:vAlign w:val="bottom"/>
            <w:hideMark/>
          </w:tcPr>
          <w:p w14:paraId="0358CC15"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9,60</w:t>
            </w:r>
          </w:p>
        </w:tc>
        <w:tc>
          <w:tcPr>
            <w:tcW w:w="361" w:type="pct"/>
            <w:tcBorders>
              <w:top w:val="nil"/>
              <w:left w:val="nil"/>
              <w:bottom w:val="single" w:sz="8" w:space="0" w:color="auto"/>
              <w:right w:val="single" w:sz="4" w:space="0" w:color="auto"/>
            </w:tcBorders>
            <w:shd w:val="clear" w:color="auto" w:fill="auto"/>
            <w:noWrap/>
            <w:vAlign w:val="bottom"/>
            <w:hideMark/>
          </w:tcPr>
          <w:p w14:paraId="0099FD33"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3,35</w:t>
            </w:r>
          </w:p>
        </w:tc>
        <w:tc>
          <w:tcPr>
            <w:tcW w:w="327" w:type="pct"/>
            <w:tcBorders>
              <w:top w:val="nil"/>
              <w:left w:val="nil"/>
              <w:bottom w:val="single" w:sz="8" w:space="0" w:color="auto"/>
              <w:right w:val="single" w:sz="4" w:space="0" w:color="auto"/>
            </w:tcBorders>
            <w:shd w:val="clear" w:color="auto" w:fill="auto"/>
            <w:noWrap/>
            <w:vAlign w:val="bottom"/>
            <w:hideMark/>
          </w:tcPr>
          <w:p w14:paraId="2E935084" w14:textId="77777777" w:rsidR="005B3FF8" w:rsidRPr="005B3FF8" w:rsidRDefault="005B3FF8" w:rsidP="00AA6555">
            <w:pPr>
              <w:jc w:val="center"/>
              <w:rPr>
                <w:rFonts w:ascii="Arial Narrow" w:hAnsi="Arial Narrow"/>
                <w:sz w:val="22"/>
                <w:szCs w:val="22"/>
              </w:rPr>
            </w:pPr>
            <w:r w:rsidRPr="005B3FF8">
              <w:rPr>
                <w:rFonts w:ascii="Arial Narrow" w:hAnsi="Arial Narrow"/>
                <w:sz w:val="22"/>
                <w:szCs w:val="22"/>
              </w:rPr>
              <w:t>6,33</w:t>
            </w:r>
          </w:p>
        </w:tc>
        <w:tc>
          <w:tcPr>
            <w:tcW w:w="382" w:type="pct"/>
            <w:tcBorders>
              <w:top w:val="nil"/>
              <w:left w:val="nil"/>
              <w:bottom w:val="single" w:sz="8" w:space="0" w:color="auto"/>
              <w:right w:val="single" w:sz="4" w:space="0" w:color="auto"/>
            </w:tcBorders>
            <w:shd w:val="clear" w:color="auto" w:fill="auto"/>
            <w:noWrap/>
            <w:vAlign w:val="bottom"/>
            <w:hideMark/>
          </w:tcPr>
          <w:p w14:paraId="64849A44"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21,21</w:t>
            </w:r>
          </w:p>
        </w:tc>
        <w:tc>
          <w:tcPr>
            <w:tcW w:w="277" w:type="pct"/>
            <w:tcBorders>
              <w:top w:val="nil"/>
              <w:left w:val="nil"/>
              <w:bottom w:val="single" w:sz="8" w:space="0" w:color="auto"/>
              <w:right w:val="single" w:sz="8" w:space="0" w:color="auto"/>
            </w:tcBorders>
            <w:shd w:val="clear" w:color="auto" w:fill="auto"/>
            <w:noWrap/>
            <w:vAlign w:val="bottom"/>
            <w:hideMark/>
          </w:tcPr>
          <w:p w14:paraId="4E1EFE87" w14:textId="77777777" w:rsidR="005B3FF8" w:rsidRPr="005B3FF8" w:rsidRDefault="005B3FF8" w:rsidP="00AA6555">
            <w:pPr>
              <w:jc w:val="center"/>
              <w:rPr>
                <w:rFonts w:ascii="Arial Narrow" w:hAnsi="Arial Narrow"/>
                <w:b/>
                <w:bCs/>
                <w:sz w:val="22"/>
                <w:szCs w:val="22"/>
              </w:rPr>
            </w:pPr>
            <w:r w:rsidRPr="005B3FF8">
              <w:rPr>
                <w:rFonts w:ascii="Arial Narrow" w:hAnsi="Arial Narrow"/>
                <w:b/>
                <w:bCs/>
                <w:sz w:val="22"/>
                <w:szCs w:val="22"/>
              </w:rPr>
              <w:t>45,3</w:t>
            </w:r>
          </w:p>
        </w:tc>
      </w:tr>
    </w:tbl>
    <w:p w14:paraId="1998FB2E" w14:textId="77777777" w:rsidR="005B3FF8" w:rsidRPr="005B3FF8" w:rsidRDefault="005B3FF8" w:rsidP="005B3FF8">
      <w:pPr>
        <w:ind w:firstLine="708"/>
        <w:rPr>
          <w:rFonts w:ascii="Arial Narrow" w:hAnsi="Arial Narrow" w:cs="Arial"/>
          <w:sz w:val="22"/>
          <w:szCs w:val="22"/>
        </w:rPr>
      </w:pPr>
    </w:p>
    <w:p w14:paraId="1CE8DABF" w14:textId="46CE5287" w:rsidR="005B3FF8" w:rsidRPr="005B3FF8" w:rsidRDefault="005B3FF8" w:rsidP="005B3FF8">
      <w:pPr>
        <w:pStyle w:val="VISIA"/>
      </w:pPr>
      <w:r>
        <w:tab/>
      </w:r>
      <w:r w:rsidRPr="005B3FF8">
        <w:t>Odstupové vzdialenosti od jednotlivých objektov sú vyhovujúce. V požiarne nebezpečnom priestore sa nenachádza žiadny iný objekt.</w:t>
      </w:r>
    </w:p>
    <w:p w14:paraId="2C1C8C5B" w14:textId="7440DC7B" w:rsidR="005B3FF8" w:rsidRPr="005B3FF8" w:rsidRDefault="005B3FF8" w:rsidP="005B3FF8">
      <w:pPr>
        <w:pStyle w:val="VISIA"/>
      </w:pPr>
      <w:r>
        <w:tab/>
      </w:r>
      <w:r w:rsidRPr="005B3FF8">
        <w:t>Prepočet odstupových vzdialeností je uvedený vo výpočtovej časti a odstupové vzdialenosti sú vyznačené vo výkresovej dokumentácii.</w:t>
      </w:r>
    </w:p>
    <w:p w14:paraId="1BF11B90" w14:textId="77777777" w:rsidR="005B3FF8" w:rsidRDefault="005B3FF8" w:rsidP="008D1545">
      <w:pPr>
        <w:pStyle w:val="VISIA"/>
      </w:pPr>
      <w:r>
        <w:tab/>
      </w:r>
      <w:r w:rsidRPr="005B3FF8">
        <w:t>Za požiarne otvorené plochy ako úplné sa považujú okenné a dverné otvory v obvodovom plášti, ktoré nemajú požiarnu odolnosť.</w:t>
      </w:r>
      <w:r>
        <w:t xml:space="preserve"> </w:t>
      </w:r>
      <w:bookmarkStart w:id="38" w:name="_Toc86732091"/>
    </w:p>
    <w:p w14:paraId="22BF5C8F" w14:textId="77777777" w:rsidR="005B3FF8" w:rsidRDefault="005B3FF8" w:rsidP="008D1545">
      <w:pPr>
        <w:pStyle w:val="VISIA"/>
      </w:pPr>
    </w:p>
    <w:p w14:paraId="4290001C" w14:textId="77777777" w:rsidR="001170BD" w:rsidRDefault="001170BD" w:rsidP="008D1545">
      <w:pPr>
        <w:pStyle w:val="VISIA"/>
      </w:pPr>
    </w:p>
    <w:p w14:paraId="09DD4EDD" w14:textId="77777777" w:rsidR="001170BD" w:rsidRDefault="001170BD" w:rsidP="008D1545">
      <w:pPr>
        <w:pStyle w:val="VISIA"/>
      </w:pPr>
    </w:p>
    <w:p w14:paraId="196FA98F" w14:textId="77777777" w:rsidR="001170BD" w:rsidRDefault="001170BD" w:rsidP="008D1545">
      <w:pPr>
        <w:pStyle w:val="VISIA"/>
      </w:pPr>
    </w:p>
    <w:p w14:paraId="0A85CAFC" w14:textId="77777777" w:rsidR="001170BD" w:rsidRDefault="001170BD" w:rsidP="008D1545">
      <w:pPr>
        <w:pStyle w:val="VISIA"/>
      </w:pPr>
    </w:p>
    <w:p w14:paraId="387155E8" w14:textId="77777777" w:rsidR="001170BD" w:rsidRDefault="001170BD" w:rsidP="008D1545">
      <w:pPr>
        <w:pStyle w:val="VISIA"/>
      </w:pPr>
    </w:p>
    <w:p w14:paraId="71BA3A85" w14:textId="77777777" w:rsidR="001170BD" w:rsidRDefault="001170BD" w:rsidP="008D1545">
      <w:pPr>
        <w:pStyle w:val="VISIA"/>
      </w:pPr>
    </w:p>
    <w:p w14:paraId="2575B14E" w14:textId="0BBB1272" w:rsidR="008D1545" w:rsidRPr="00871BA1" w:rsidRDefault="00970636" w:rsidP="008D1545">
      <w:pPr>
        <w:pStyle w:val="VISIA"/>
      </w:pPr>
      <w:r>
        <w:lastRenderedPageBreak/>
        <w:t>17.1</w:t>
      </w:r>
      <w:r w:rsidR="009C795E">
        <w:t>1</w:t>
      </w:r>
      <w:r w:rsidRPr="0039316E">
        <w:t>.  PRENOSNÉ HASIACE PRÍSTROJE</w:t>
      </w:r>
      <w:bookmarkEnd w:id="38"/>
    </w:p>
    <w:p w14:paraId="2F1FCFFC" w14:textId="77777777" w:rsidR="008D1545" w:rsidRPr="00E909A8" w:rsidRDefault="008D1545" w:rsidP="008D1545">
      <w:pPr>
        <w:pStyle w:val="VISIA"/>
        <w:rPr>
          <w:rFonts w:cs="Arial"/>
        </w:rPr>
      </w:pPr>
    </w:p>
    <w:p w14:paraId="3F1CDE12" w14:textId="77777777" w:rsidR="007F0176" w:rsidRDefault="007F0176" w:rsidP="007F0176">
      <w:pPr>
        <w:pStyle w:val="VISIA"/>
      </w:pPr>
      <w:r w:rsidRPr="008E1A60">
        <w:t>Počet a druh</w:t>
      </w:r>
      <w:r>
        <w:t xml:space="preserve"> PHP sa posúdi podľa čl. 5.1.2 b</w:t>
      </w:r>
      <w:r w:rsidRPr="008E1A60">
        <w:t>) a čl. 5.2.</w:t>
      </w:r>
      <w:r>
        <w:t>1</w:t>
      </w:r>
      <w:r w:rsidRPr="008E1A60">
        <w:t xml:space="preserve"> STN 92 0202-1. </w:t>
      </w:r>
    </w:p>
    <w:p w14:paraId="518026D7" w14:textId="1FF4B32D" w:rsidR="007F0176" w:rsidRPr="004027D4" w:rsidRDefault="007F0176" w:rsidP="007F0176">
      <w:pPr>
        <w:pStyle w:val="VISIA"/>
      </w:pPr>
      <w:r>
        <w:rPr>
          <w:b/>
          <w:i/>
        </w:rPr>
        <w:t>N1</w:t>
      </w:r>
      <w:r w:rsidRPr="00297375">
        <w:rPr>
          <w:b/>
          <w:i/>
        </w:rPr>
        <w:t>.01</w:t>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N1.01 </w:t>
      </w:r>
      <w:r w:rsidRPr="004027D4">
        <w:t>= 0,9 . (</w:t>
      </w:r>
      <w:r w:rsidRPr="004027D4">
        <w:rPr>
          <w:b/>
        </w:rPr>
        <w:t>S</w:t>
      </w:r>
      <w:r w:rsidRPr="004027D4">
        <w:rPr>
          <w:vertAlign w:val="subscript"/>
        </w:rPr>
        <w:t xml:space="preserve"> </w:t>
      </w:r>
      <w:r>
        <w:rPr>
          <w:vertAlign w:val="subscript"/>
        </w:rPr>
        <w:t xml:space="preserve">N1.01 </w:t>
      </w:r>
      <w:r w:rsidRPr="004027D4">
        <w:t xml:space="preserve">. </w:t>
      </w:r>
      <w:r w:rsidRPr="004027D4">
        <w:rPr>
          <w:b/>
        </w:rPr>
        <w:t>a</w:t>
      </w:r>
      <w:r>
        <w:rPr>
          <w:vertAlign w:val="subscript"/>
        </w:rPr>
        <w:t> N1.01</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 N1.01 </w:t>
      </w:r>
      <w:r w:rsidRPr="004027D4">
        <w:t xml:space="preserve">= </w:t>
      </w:r>
      <w:r>
        <w:rPr>
          <w:b/>
        </w:rPr>
        <w:t>90,79</w:t>
      </w:r>
      <w:r w:rsidRPr="004027D4">
        <w:rPr>
          <w:b/>
        </w:rPr>
        <w:t xml:space="preserve"> m</w:t>
      </w:r>
      <w:r w:rsidRPr="004027D4">
        <w:rPr>
          <w:b/>
          <w:vertAlign w:val="superscript"/>
        </w:rPr>
        <w:t>2</w:t>
      </w:r>
    </w:p>
    <w:p w14:paraId="3C5EE44A" w14:textId="098A796D" w:rsidR="007F0176" w:rsidRPr="004027D4" w:rsidRDefault="007F0176" w:rsidP="007F0176">
      <w:pPr>
        <w:pStyle w:val="VISIA"/>
      </w:pPr>
      <w:r>
        <w:rPr>
          <w:b/>
        </w:rPr>
        <w:tab/>
      </w:r>
      <w:r>
        <w:rPr>
          <w:b/>
        </w:rPr>
        <w:tab/>
      </w:r>
      <w:r>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N1.01 </w:t>
      </w:r>
      <w:r w:rsidRPr="004027D4">
        <w:rPr>
          <w:b/>
        </w:rPr>
        <w:t xml:space="preserve">= </w:t>
      </w:r>
      <w:r>
        <w:rPr>
          <w:b/>
        </w:rPr>
        <w:t>8,54</w:t>
      </w:r>
      <w:r w:rsidRPr="004027D4">
        <w:rPr>
          <w:b/>
        </w:rPr>
        <w:tab/>
      </w:r>
      <w:r>
        <w:rPr>
          <w:b/>
        </w:rPr>
        <w:tab/>
      </w:r>
      <w:r>
        <w:rPr>
          <w:b/>
        </w:rPr>
        <w:tab/>
      </w:r>
      <w:r>
        <w:rPr>
          <w:b/>
        </w:rPr>
        <w:tab/>
      </w:r>
      <w:r>
        <w:rPr>
          <w:b/>
        </w:rPr>
        <w:tab/>
      </w:r>
      <w:r w:rsidRPr="004027D4">
        <w:t>a</w:t>
      </w:r>
      <w:r>
        <w:rPr>
          <w:vertAlign w:val="subscript"/>
        </w:rPr>
        <w:t xml:space="preserve"> N1.01 </w:t>
      </w:r>
      <w:r w:rsidRPr="004027D4">
        <w:t xml:space="preserve">= </w:t>
      </w:r>
      <w:r>
        <w:t>0,99</w:t>
      </w:r>
    </w:p>
    <w:p w14:paraId="1F68D116" w14:textId="77777777" w:rsidR="007F0176" w:rsidRPr="004027D4" w:rsidRDefault="007F0176" w:rsidP="007F0176">
      <w:pPr>
        <w:pStyle w:val="VISIA"/>
      </w:pPr>
      <w:r w:rsidRPr="004027D4">
        <w:rPr>
          <w:b/>
        </w:rPr>
        <w:t xml:space="preserve">                             </w:t>
      </w:r>
    </w:p>
    <w:p w14:paraId="132A098B" w14:textId="77777777" w:rsidR="007F0176" w:rsidRPr="004027D4" w:rsidRDefault="007F0176" w:rsidP="007F0176">
      <w:pPr>
        <w:pStyle w:val="VISIA"/>
      </w:pPr>
      <w:r w:rsidRPr="004027D4">
        <w:t>V priestoroch je potrebné doplniť a upraviť počet hasiacich prístrojov na:</w:t>
      </w:r>
      <w:r w:rsidRPr="004027D4">
        <w:tab/>
      </w:r>
      <w:r w:rsidRPr="004027D4">
        <w:tab/>
      </w:r>
    </w:p>
    <w:p w14:paraId="4EBCD716" w14:textId="35AC5D4E" w:rsidR="007F0176" w:rsidRDefault="007F0176" w:rsidP="007F0176">
      <w:pPr>
        <w:pStyle w:val="VISIA"/>
        <w:rPr>
          <w:b/>
          <w:i/>
          <w:iCs/>
          <w:u w:val="single"/>
        </w:rPr>
      </w:pPr>
      <w:r>
        <w:rPr>
          <w:b/>
          <w:i/>
        </w:rPr>
        <w:tab/>
      </w:r>
      <w:r>
        <w:rPr>
          <w:b/>
          <w:i/>
        </w:rPr>
        <w:tab/>
      </w:r>
      <w:r>
        <w:rPr>
          <w:b/>
          <w:i/>
        </w:rPr>
        <w:tab/>
      </w:r>
      <w:r>
        <w:rPr>
          <w:b/>
          <w:i/>
        </w:rPr>
        <w:tab/>
      </w:r>
      <w:r>
        <w:rPr>
          <w:b/>
          <w:i/>
        </w:rPr>
        <w:tab/>
      </w:r>
      <w:r>
        <w:rPr>
          <w:b/>
          <w:i/>
        </w:rPr>
        <w:tab/>
        <w:t xml:space="preserve">2 </w:t>
      </w:r>
      <w:r w:rsidRPr="004027D4">
        <w:rPr>
          <w:b/>
          <w:i/>
        </w:rPr>
        <w:t xml:space="preserve">x práškový PHP </w:t>
      </w:r>
      <w:smartTag w:uri="urn:schemas-microsoft-com:office:smarttags" w:element="metricconverter">
        <w:smartTagPr>
          <w:attr w:name="ProductID" w:val="6 kg"/>
        </w:smartTagPr>
        <w:r w:rsidRPr="004027D4">
          <w:rPr>
            <w:b/>
            <w:i/>
          </w:rPr>
          <w:t>6 kg</w:t>
        </w:r>
      </w:smartTag>
      <w:r w:rsidRPr="004027D4">
        <w:rPr>
          <w:b/>
          <w:i/>
        </w:rPr>
        <w:t xml:space="preserve"> náplň</w:t>
      </w:r>
      <w:r w:rsidRPr="004027D4">
        <w:rPr>
          <w:b/>
          <w:i/>
        </w:rPr>
        <w:tab/>
      </w:r>
      <w:r w:rsidRPr="004027D4">
        <w:rPr>
          <w:b/>
          <w:i/>
          <w:iCs/>
          <w:u w:val="single"/>
        </w:rPr>
        <w:t xml:space="preserve"> </w:t>
      </w:r>
    </w:p>
    <w:p w14:paraId="3D944CAC" w14:textId="77777777" w:rsidR="007F0176" w:rsidRPr="004027D4" w:rsidRDefault="007F0176" w:rsidP="007F0176">
      <w:pPr>
        <w:pStyle w:val="VISIA"/>
      </w:pPr>
    </w:p>
    <w:p w14:paraId="7D4E289D" w14:textId="77777777" w:rsidR="007F0176" w:rsidRPr="004027D4" w:rsidRDefault="007F0176" w:rsidP="007F0176">
      <w:pPr>
        <w:pStyle w:val="VISIA"/>
      </w:pPr>
      <w:r w:rsidRPr="004027D4">
        <w:t>Podmienka podľa čl. 5.4.1 je splnená:</w:t>
      </w:r>
    </w:p>
    <w:p w14:paraId="3A790FD6" w14:textId="77777777" w:rsidR="007F0176" w:rsidRPr="004027D4" w:rsidRDefault="007F0176" w:rsidP="007F0176">
      <w:pPr>
        <w:pStyle w:val="VISIA"/>
      </w:pP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N1.01 </w:t>
      </w:r>
      <w:r w:rsidRPr="004027D4">
        <w:t xml:space="preserve">= </w:t>
      </w:r>
      <w:r w:rsidRPr="004027D4">
        <w:sym w:font="Symbol" w:char="F053"/>
      </w:r>
      <w:r w:rsidRPr="004027D4">
        <w:t xml:space="preserve"> </w:t>
      </w:r>
      <w:proofErr w:type="spellStart"/>
      <w:r w:rsidRPr="004027D4">
        <w:t>n</w:t>
      </w:r>
      <w:r w:rsidRPr="004027D4">
        <w:rPr>
          <w:vertAlign w:val="subscript"/>
        </w:rPr>
        <w:t>i</w:t>
      </w:r>
      <w:proofErr w:type="spellEnd"/>
      <w:r w:rsidRPr="004027D4">
        <w:rPr>
          <w:vertAlign w:val="subscript"/>
        </w:rPr>
        <w:t xml:space="preserve"> </w:t>
      </w:r>
      <w:r w:rsidRPr="004027D4">
        <w:t xml:space="preserve">. </w:t>
      </w:r>
      <w:proofErr w:type="spellStart"/>
      <w:r w:rsidRPr="004027D4">
        <w:t>m</w:t>
      </w:r>
      <w:r w:rsidRPr="004027D4">
        <w:rPr>
          <w:vertAlign w:val="subscript"/>
        </w:rPr>
        <w:t>ski</w:t>
      </w:r>
      <w:proofErr w:type="spellEnd"/>
      <w:r w:rsidRPr="004027D4">
        <w:t xml:space="preserve"> . </w:t>
      </w:r>
      <w:r w:rsidRPr="004027D4">
        <w:sym w:font="Symbol" w:char="F068"/>
      </w:r>
      <w:r w:rsidRPr="004027D4">
        <w:rPr>
          <w:vertAlign w:val="subscript"/>
        </w:rPr>
        <w:t>i</w:t>
      </w:r>
      <w:r w:rsidRPr="004027D4">
        <w:t xml:space="preserve"> = (</w:t>
      </w:r>
      <w:r>
        <w:t>1</w:t>
      </w:r>
      <w:r w:rsidRPr="004027D4">
        <w:t xml:space="preserve"> . 6 . 1,0) = </w:t>
      </w:r>
      <w:r>
        <w:t>6,00</w:t>
      </w:r>
    </w:p>
    <w:p w14:paraId="516167DF" w14:textId="77777777" w:rsidR="007F0176" w:rsidRPr="004027D4" w:rsidRDefault="007F0176" w:rsidP="007F0176">
      <w:pPr>
        <w:pStyle w:val="VISIA"/>
        <w:pBdr>
          <w:bottom w:val="single" w:sz="12" w:space="1" w:color="auto"/>
        </w:pBdr>
        <w:rPr>
          <w:b/>
        </w:rPr>
      </w:pPr>
      <w:r w:rsidRPr="004027D4">
        <w:rPr>
          <w:b/>
        </w:rPr>
        <w:t xml:space="preserve">                        </w:t>
      </w:r>
      <w:r w:rsidRPr="004027D4">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N1.01 </w:t>
      </w:r>
      <w:r w:rsidRPr="004027D4">
        <w:rPr>
          <w:b/>
        </w:rPr>
        <w:t xml:space="preserve">= </w:t>
      </w:r>
      <w:r>
        <w:rPr>
          <w:b/>
        </w:rPr>
        <w:t>12,00</w:t>
      </w:r>
      <w:r w:rsidRPr="004027D4">
        <w:rPr>
          <w:b/>
        </w:rPr>
        <w:t xml:space="preserve"> </w:t>
      </w:r>
      <w:r w:rsidRPr="004027D4">
        <w:rPr>
          <w:b/>
        </w:rPr>
        <w:sym w:font="Symbol" w:char="F0B3"/>
      </w:r>
      <w:r w:rsidRPr="004027D4">
        <w:rPr>
          <w:b/>
        </w:rPr>
        <w:t xml:space="preserve"> </w:t>
      </w:r>
      <w:r>
        <w:rPr>
          <w:b/>
        </w:rPr>
        <w:t>10,68</w:t>
      </w:r>
    </w:p>
    <w:p w14:paraId="18677704" w14:textId="77777777" w:rsidR="007F0176" w:rsidRDefault="007F0176" w:rsidP="007F0176">
      <w:pPr>
        <w:pStyle w:val="VISIA"/>
        <w:rPr>
          <w:b/>
          <w:i/>
        </w:rPr>
      </w:pPr>
    </w:p>
    <w:p w14:paraId="20DABBC4" w14:textId="30843E0C" w:rsidR="007F0176" w:rsidRPr="00297375" w:rsidRDefault="007F0176" w:rsidP="007F0176">
      <w:pPr>
        <w:pStyle w:val="VISIA"/>
        <w:rPr>
          <w:b/>
          <w:i/>
        </w:rPr>
      </w:pPr>
      <w:r w:rsidRPr="00297375">
        <w:rPr>
          <w:b/>
          <w:i/>
        </w:rPr>
        <w:t>N1.02</w:t>
      </w:r>
      <w:r>
        <w:rPr>
          <w:b/>
          <w:i/>
        </w:rPr>
        <w:t>/N3</w:t>
      </w:r>
      <w:r w:rsidRPr="00297375">
        <w:rPr>
          <w:b/>
          <w:i/>
        </w:rPr>
        <w:tab/>
      </w:r>
      <w:r w:rsidRPr="00297375">
        <w:rPr>
          <w:b/>
          <w:i/>
        </w:rPr>
        <w:tab/>
      </w:r>
      <w:r w:rsidRPr="00297375">
        <w:rPr>
          <w:b/>
          <w:i/>
        </w:rPr>
        <w:tab/>
      </w:r>
    </w:p>
    <w:p w14:paraId="02621B4F" w14:textId="77777777" w:rsidR="007F0176" w:rsidRPr="004027D4" w:rsidRDefault="007F0176" w:rsidP="007F0176">
      <w:pPr>
        <w:pStyle w:val="VISIA"/>
      </w:pPr>
      <w:r>
        <w:t>I.PP</w:t>
      </w:r>
      <w:r>
        <w:tab/>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I.PP </w:t>
      </w:r>
      <w:r w:rsidRPr="004027D4">
        <w:t>= 0,9 . (</w:t>
      </w:r>
      <w:r w:rsidRPr="004027D4">
        <w:rPr>
          <w:b/>
        </w:rPr>
        <w:t>S</w:t>
      </w:r>
      <w:r w:rsidRPr="004027D4">
        <w:rPr>
          <w:vertAlign w:val="subscript"/>
        </w:rPr>
        <w:t xml:space="preserve"> </w:t>
      </w:r>
      <w:r>
        <w:rPr>
          <w:vertAlign w:val="subscript"/>
        </w:rPr>
        <w:t xml:space="preserve">I.PP </w:t>
      </w:r>
      <w:r w:rsidRPr="004027D4">
        <w:t xml:space="preserve">. </w:t>
      </w:r>
      <w:r w:rsidRPr="004027D4">
        <w:rPr>
          <w:b/>
        </w:rPr>
        <w:t>a</w:t>
      </w:r>
      <w:r>
        <w:rPr>
          <w:vertAlign w:val="subscript"/>
        </w:rPr>
        <w:t> I.PP</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I.PP </w:t>
      </w:r>
      <w:r w:rsidRPr="004027D4">
        <w:t xml:space="preserve">= </w:t>
      </w:r>
      <w:r>
        <w:rPr>
          <w:b/>
        </w:rPr>
        <w:t>1 405,23</w:t>
      </w:r>
      <w:r w:rsidRPr="004027D4">
        <w:rPr>
          <w:b/>
        </w:rPr>
        <w:t xml:space="preserve"> m</w:t>
      </w:r>
      <w:r w:rsidRPr="004027D4">
        <w:rPr>
          <w:b/>
          <w:vertAlign w:val="superscript"/>
        </w:rPr>
        <w:t>2</w:t>
      </w:r>
    </w:p>
    <w:p w14:paraId="08BE55A8" w14:textId="29E24E0D" w:rsidR="007F0176" w:rsidRPr="00310B05" w:rsidRDefault="007F0176" w:rsidP="007F0176">
      <w:pPr>
        <w:pStyle w:val="VISIA"/>
        <w:rPr>
          <w:b/>
        </w:rPr>
      </w:pPr>
      <w:r>
        <w:rPr>
          <w:b/>
        </w:rPr>
        <w:tab/>
      </w:r>
      <w:r>
        <w:rPr>
          <w:b/>
        </w:rPr>
        <w:tab/>
      </w:r>
      <w:r>
        <w:rPr>
          <w:b/>
        </w:rPr>
        <w:tab/>
      </w:r>
      <w:r>
        <w:rPr>
          <w:b/>
        </w:rPr>
        <w:tab/>
      </w:r>
      <w:proofErr w:type="spellStart"/>
      <w:r w:rsidRPr="004027D4">
        <w:rPr>
          <w:b/>
        </w:rPr>
        <w:t>M</w:t>
      </w:r>
      <w:r w:rsidRPr="004027D4">
        <w:rPr>
          <w:b/>
          <w:vertAlign w:val="subscript"/>
        </w:rPr>
        <w:t>c</w:t>
      </w:r>
      <w:r>
        <w:rPr>
          <w:vertAlign w:val="subscript"/>
        </w:rPr>
        <w:t>I.PP</w:t>
      </w:r>
      <w:proofErr w:type="spellEnd"/>
      <w:r>
        <w:rPr>
          <w:vertAlign w:val="subscript"/>
        </w:rPr>
        <w:t xml:space="preserve"> </w:t>
      </w:r>
      <w:r w:rsidRPr="004027D4">
        <w:rPr>
          <w:b/>
        </w:rPr>
        <w:t xml:space="preserve">= </w:t>
      </w:r>
      <w:r>
        <w:rPr>
          <w:b/>
        </w:rPr>
        <w:t>34,09</w:t>
      </w:r>
      <w:r w:rsidRPr="004027D4">
        <w:rPr>
          <w:b/>
        </w:rPr>
        <w:tab/>
      </w:r>
      <w:r>
        <w:rPr>
          <w:b/>
        </w:rPr>
        <w:tab/>
      </w:r>
      <w:r>
        <w:rPr>
          <w:b/>
        </w:rPr>
        <w:tab/>
      </w:r>
      <w:r>
        <w:rPr>
          <w:b/>
        </w:rPr>
        <w:tab/>
      </w:r>
      <w:r>
        <w:rPr>
          <w:b/>
        </w:rPr>
        <w:tab/>
      </w:r>
      <w:proofErr w:type="spellStart"/>
      <w:r w:rsidRPr="004027D4">
        <w:t>a</w:t>
      </w:r>
      <w:r>
        <w:rPr>
          <w:vertAlign w:val="subscript"/>
        </w:rPr>
        <w:t>I.PP</w:t>
      </w:r>
      <w:proofErr w:type="spellEnd"/>
      <w:r>
        <w:rPr>
          <w:vertAlign w:val="subscript"/>
        </w:rPr>
        <w:t xml:space="preserve"> </w:t>
      </w:r>
      <w:r w:rsidRPr="004027D4">
        <w:t xml:space="preserve">= </w:t>
      </w:r>
      <w:r>
        <w:t>1,02</w:t>
      </w:r>
    </w:p>
    <w:p w14:paraId="08E8CB1B" w14:textId="77777777" w:rsidR="007F0176" w:rsidRPr="004027D4" w:rsidRDefault="007F0176" w:rsidP="007F0176">
      <w:pPr>
        <w:pStyle w:val="VISIA"/>
      </w:pPr>
      <w:r w:rsidRPr="004027D4">
        <w:rPr>
          <w:b/>
        </w:rPr>
        <w:t xml:space="preserve">                             </w:t>
      </w:r>
    </w:p>
    <w:p w14:paraId="65C47056" w14:textId="77777777" w:rsidR="007F0176" w:rsidRPr="004027D4" w:rsidRDefault="007F0176" w:rsidP="007F0176">
      <w:pPr>
        <w:pStyle w:val="VISIA"/>
      </w:pPr>
      <w:r w:rsidRPr="004027D4">
        <w:t>V priestoroch je potrebné doplniť a upraviť počet hasiacich prístrojov na:</w:t>
      </w:r>
      <w:r w:rsidRPr="004027D4">
        <w:tab/>
      </w:r>
      <w:r w:rsidRPr="004027D4">
        <w:tab/>
      </w:r>
    </w:p>
    <w:p w14:paraId="3C168443" w14:textId="7B5A3687" w:rsidR="007F0176" w:rsidRDefault="007F0176" w:rsidP="007F0176">
      <w:pPr>
        <w:pStyle w:val="VISIA"/>
        <w:rPr>
          <w:b/>
          <w:i/>
          <w:iCs/>
          <w:u w:val="single"/>
        </w:rPr>
      </w:pPr>
      <w:r>
        <w:rPr>
          <w:b/>
          <w:i/>
        </w:rPr>
        <w:tab/>
      </w:r>
      <w:r>
        <w:rPr>
          <w:b/>
          <w:i/>
        </w:rPr>
        <w:tab/>
      </w:r>
      <w:r>
        <w:rPr>
          <w:b/>
          <w:i/>
        </w:rPr>
        <w:tab/>
      </w:r>
      <w:r>
        <w:rPr>
          <w:b/>
          <w:i/>
        </w:rPr>
        <w:tab/>
      </w:r>
      <w:r>
        <w:rPr>
          <w:b/>
          <w:i/>
        </w:rPr>
        <w:tab/>
      </w:r>
      <w:r>
        <w:rPr>
          <w:b/>
          <w:i/>
        </w:rPr>
        <w:tab/>
        <w:t xml:space="preserve">6 </w:t>
      </w:r>
      <w:r w:rsidRPr="004027D4">
        <w:rPr>
          <w:b/>
          <w:i/>
        </w:rPr>
        <w:t xml:space="preserve">x práškový PHP </w:t>
      </w:r>
      <w:smartTag w:uri="urn:schemas-microsoft-com:office:smarttags" w:element="metricconverter">
        <w:smartTagPr>
          <w:attr w:name="ProductID" w:val="6 kg"/>
        </w:smartTagPr>
        <w:r w:rsidRPr="004027D4">
          <w:rPr>
            <w:b/>
            <w:i/>
          </w:rPr>
          <w:t>6 kg</w:t>
        </w:r>
      </w:smartTag>
      <w:r w:rsidRPr="004027D4">
        <w:rPr>
          <w:b/>
          <w:i/>
        </w:rPr>
        <w:t xml:space="preserve"> náplň</w:t>
      </w:r>
      <w:r w:rsidRPr="004027D4">
        <w:rPr>
          <w:b/>
          <w:i/>
        </w:rPr>
        <w:tab/>
      </w:r>
      <w:r w:rsidRPr="004027D4">
        <w:rPr>
          <w:b/>
          <w:i/>
          <w:iCs/>
          <w:u w:val="single"/>
        </w:rPr>
        <w:t xml:space="preserve"> </w:t>
      </w:r>
    </w:p>
    <w:p w14:paraId="46DCDC4D" w14:textId="411A7EDF" w:rsidR="007F0176" w:rsidRPr="00513DF9" w:rsidRDefault="007F0176" w:rsidP="007F0176">
      <w:pPr>
        <w:pStyle w:val="VISIA"/>
        <w:rPr>
          <w:b/>
          <w:i/>
          <w:iCs/>
        </w:rPr>
      </w:pPr>
      <w:r>
        <w:rPr>
          <w:b/>
          <w:i/>
          <w:iCs/>
        </w:rPr>
        <w:tab/>
      </w:r>
      <w:r>
        <w:rPr>
          <w:b/>
          <w:i/>
          <w:iCs/>
        </w:rPr>
        <w:tab/>
      </w:r>
      <w:r>
        <w:rPr>
          <w:b/>
          <w:i/>
          <w:iCs/>
        </w:rPr>
        <w:tab/>
      </w:r>
      <w:r>
        <w:rPr>
          <w:b/>
          <w:i/>
          <w:iCs/>
        </w:rPr>
        <w:tab/>
      </w:r>
      <w:r>
        <w:rPr>
          <w:b/>
          <w:i/>
          <w:iCs/>
        </w:rPr>
        <w:tab/>
      </w:r>
      <w:r>
        <w:rPr>
          <w:b/>
          <w:i/>
          <w:iCs/>
        </w:rPr>
        <w:tab/>
      </w:r>
      <w:r w:rsidRPr="00513DF9">
        <w:rPr>
          <w:b/>
          <w:i/>
          <w:iCs/>
        </w:rPr>
        <w:t>1 x C</w:t>
      </w:r>
      <w:r>
        <w:rPr>
          <w:b/>
          <w:i/>
          <w:iCs/>
        </w:rPr>
        <w:t>O</w:t>
      </w:r>
      <w:r w:rsidRPr="00513DF9">
        <w:rPr>
          <w:b/>
          <w:i/>
          <w:iCs/>
          <w:vertAlign w:val="subscript"/>
        </w:rPr>
        <w:t>2</w:t>
      </w:r>
      <w:r w:rsidRPr="00513DF9">
        <w:rPr>
          <w:b/>
          <w:i/>
          <w:iCs/>
        </w:rPr>
        <w:t xml:space="preserve"> 5 kg náplň</w:t>
      </w:r>
    </w:p>
    <w:p w14:paraId="21FC4746" w14:textId="77777777" w:rsidR="007F0176" w:rsidRPr="004027D4" w:rsidRDefault="007F0176" w:rsidP="007F0176">
      <w:pPr>
        <w:pStyle w:val="VISIA"/>
      </w:pPr>
    </w:p>
    <w:p w14:paraId="6646FEFA" w14:textId="77777777" w:rsidR="007F0176" w:rsidRPr="004027D4" w:rsidRDefault="007F0176" w:rsidP="007F0176">
      <w:pPr>
        <w:pStyle w:val="VISIA"/>
      </w:pPr>
      <w:r w:rsidRPr="004027D4">
        <w:t>Podmienka podľa čl. 5.4.1 je splnená:</w:t>
      </w:r>
    </w:p>
    <w:p w14:paraId="4CB09FA6" w14:textId="3459E961" w:rsidR="007F0176" w:rsidRPr="004027D4" w:rsidRDefault="005477A7" w:rsidP="007F0176">
      <w:pPr>
        <w:pStyle w:val="VISIA"/>
      </w:pPr>
      <w:r>
        <w:tab/>
      </w:r>
      <w:r>
        <w:tab/>
      </w:r>
      <w:r>
        <w:tab/>
      </w:r>
      <w:r>
        <w:tab/>
      </w:r>
      <w:proofErr w:type="spellStart"/>
      <w:r w:rsidR="007F0176" w:rsidRPr="004027D4">
        <w:t>M</w:t>
      </w:r>
      <w:r w:rsidR="007F0176" w:rsidRPr="004027D4">
        <w:rPr>
          <w:vertAlign w:val="subscript"/>
        </w:rPr>
        <w:t>c</w:t>
      </w:r>
      <w:proofErr w:type="spellEnd"/>
      <w:r w:rsidR="007F0176" w:rsidRPr="004027D4">
        <w:rPr>
          <w:vertAlign w:val="subscript"/>
        </w:rPr>
        <w:t xml:space="preserve"> </w:t>
      </w:r>
      <w:r w:rsidR="007F0176">
        <w:rPr>
          <w:vertAlign w:val="subscript"/>
        </w:rPr>
        <w:t xml:space="preserve">I.PP </w:t>
      </w:r>
      <w:r w:rsidR="007F0176" w:rsidRPr="004027D4">
        <w:t xml:space="preserve">= </w:t>
      </w:r>
      <w:r w:rsidR="007F0176" w:rsidRPr="004027D4">
        <w:sym w:font="Symbol" w:char="F053"/>
      </w:r>
      <w:r w:rsidR="007F0176" w:rsidRPr="004027D4">
        <w:t xml:space="preserve"> </w:t>
      </w:r>
      <w:proofErr w:type="spellStart"/>
      <w:r w:rsidR="007F0176" w:rsidRPr="004027D4">
        <w:t>n</w:t>
      </w:r>
      <w:r w:rsidR="007F0176" w:rsidRPr="004027D4">
        <w:rPr>
          <w:vertAlign w:val="subscript"/>
        </w:rPr>
        <w:t>i</w:t>
      </w:r>
      <w:proofErr w:type="spellEnd"/>
      <w:r w:rsidR="007F0176" w:rsidRPr="004027D4">
        <w:rPr>
          <w:vertAlign w:val="subscript"/>
        </w:rPr>
        <w:t xml:space="preserve"> </w:t>
      </w:r>
      <w:r w:rsidR="007F0176" w:rsidRPr="004027D4">
        <w:t xml:space="preserve">. </w:t>
      </w:r>
      <w:proofErr w:type="spellStart"/>
      <w:r w:rsidR="007F0176" w:rsidRPr="004027D4">
        <w:t>m</w:t>
      </w:r>
      <w:r w:rsidR="007F0176" w:rsidRPr="004027D4">
        <w:rPr>
          <w:vertAlign w:val="subscript"/>
        </w:rPr>
        <w:t>ski</w:t>
      </w:r>
      <w:proofErr w:type="spellEnd"/>
      <w:r w:rsidR="007F0176" w:rsidRPr="004027D4">
        <w:t xml:space="preserve"> . </w:t>
      </w:r>
      <w:r w:rsidR="007F0176" w:rsidRPr="004027D4">
        <w:sym w:font="Symbol" w:char="F068"/>
      </w:r>
      <w:r w:rsidR="007F0176" w:rsidRPr="004027D4">
        <w:rPr>
          <w:vertAlign w:val="subscript"/>
        </w:rPr>
        <w:t>i</w:t>
      </w:r>
      <w:r w:rsidR="007F0176" w:rsidRPr="004027D4">
        <w:t xml:space="preserve"> = (</w:t>
      </w:r>
      <w:r w:rsidR="007F0176">
        <w:t>6</w:t>
      </w:r>
      <w:r w:rsidR="007F0176" w:rsidRPr="004027D4">
        <w:t xml:space="preserve"> . 6 . 1,0</w:t>
      </w:r>
      <w:r w:rsidR="007F0176">
        <w:t>) + (1 . 5 . 0,6</w:t>
      </w:r>
      <w:r w:rsidR="007F0176" w:rsidRPr="004027D4">
        <w:t xml:space="preserve">) = </w:t>
      </w:r>
      <w:r w:rsidR="007F0176">
        <w:t>39,00</w:t>
      </w:r>
    </w:p>
    <w:p w14:paraId="2EE9938C" w14:textId="77777777" w:rsidR="007F0176" w:rsidRPr="004027D4" w:rsidRDefault="007F0176" w:rsidP="007F0176">
      <w:pPr>
        <w:pStyle w:val="VISIA"/>
        <w:pBdr>
          <w:bottom w:val="single" w:sz="12" w:space="1" w:color="auto"/>
        </w:pBdr>
        <w:rPr>
          <w:b/>
        </w:rPr>
      </w:pPr>
      <w:r w:rsidRPr="004027D4">
        <w:rPr>
          <w:b/>
        </w:rPr>
        <w:t xml:space="preserve">                        </w:t>
      </w:r>
      <w:r w:rsidRPr="004027D4">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I.PP </w:t>
      </w:r>
      <w:r w:rsidRPr="004027D4">
        <w:rPr>
          <w:b/>
        </w:rPr>
        <w:t xml:space="preserve">= </w:t>
      </w:r>
      <w:r>
        <w:rPr>
          <w:b/>
        </w:rPr>
        <w:t>39,00</w:t>
      </w:r>
      <w:r w:rsidRPr="004027D4">
        <w:rPr>
          <w:b/>
        </w:rPr>
        <w:t xml:space="preserve"> </w:t>
      </w:r>
      <w:r w:rsidRPr="004027D4">
        <w:rPr>
          <w:b/>
        </w:rPr>
        <w:sym w:font="Symbol" w:char="F0B3"/>
      </w:r>
      <w:r w:rsidRPr="004027D4">
        <w:rPr>
          <w:b/>
        </w:rPr>
        <w:t xml:space="preserve"> </w:t>
      </w:r>
      <w:r>
        <w:rPr>
          <w:b/>
        </w:rPr>
        <w:t>34,09</w:t>
      </w:r>
    </w:p>
    <w:p w14:paraId="213A52F2" w14:textId="77777777" w:rsidR="007F0176" w:rsidRDefault="007F0176" w:rsidP="007F0176">
      <w:pPr>
        <w:pStyle w:val="VISIA"/>
        <w:rPr>
          <w:b/>
          <w:i/>
        </w:rPr>
      </w:pPr>
    </w:p>
    <w:p w14:paraId="7064CD3B" w14:textId="77777777" w:rsidR="007F0176" w:rsidRPr="004027D4" w:rsidRDefault="007F0176" w:rsidP="007F0176">
      <w:pPr>
        <w:pStyle w:val="VISIA"/>
      </w:pPr>
      <w:r>
        <w:t>I.NP</w:t>
      </w:r>
      <w:r>
        <w:tab/>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I.NP </w:t>
      </w:r>
      <w:r w:rsidRPr="004027D4">
        <w:t>= 0,9 . (</w:t>
      </w:r>
      <w:r w:rsidRPr="004027D4">
        <w:rPr>
          <w:b/>
        </w:rPr>
        <w:t>S</w:t>
      </w:r>
      <w:r>
        <w:rPr>
          <w:vertAlign w:val="subscript"/>
        </w:rPr>
        <w:t xml:space="preserve">I.NP </w:t>
      </w:r>
      <w:r w:rsidRPr="004027D4">
        <w:t xml:space="preserve">. </w:t>
      </w:r>
      <w:r w:rsidRPr="004027D4">
        <w:rPr>
          <w:b/>
        </w:rPr>
        <w:t>a</w:t>
      </w:r>
      <w:r>
        <w:rPr>
          <w:vertAlign w:val="subscript"/>
        </w:rPr>
        <w:t xml:space="preserve"> I.NP</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I.NP </w:t>
      </w:r>
      <w:r w:rsidRPr="004027D4">
        <w:t xml:space="preserve">= </w:t>
      </w:r>
      <w:r>
        <w:rPr>
          <w:b/>
        </w:rPr>
        <w:t>1 025,78</w:t>
      </w:r>
      <w:r w:rsidRPr="004027D4">
        <w:rPr>
          <w:b/>
        </w:rPr>
        <w:t xml:space="preserve"> m</w:t>
      </w:r>
      <w:r w:rsidRPr="004027D4">
        <w:rPr>
          <w:b/>
          <w:vertAlign w:val="superscript"/>
        </w:rPr>
        <w:t>2</w:t>
      </w:r>
    </w:p>
    <w:p w14:paraId="662241F3" w14:textId="2DFBE965" w:rsidR="007F0176" w:rsidRDefault="007F0176" w:rsidP="007F0176">
      <w:pPr>
        <w:pStyle w:val="VISIA"/>
      </w:pPr>
      <w:r>
        <w:rPr>
          <w:b/>
        </w:rPr>
        <w:tab/>
      </w:r>
      <w:r>
        <w:rPr>
          <w:b/>
        </w:rPr>
        <w:tab/>
      </w:r>
      <w:r>
        <w:rPr>
          <w:b/>
        </w:rPr>
        <w:tab/>
      </w:r>
      <w:r>
        <w:rPr>
          <w:b/>
        </w:rPr>
        <w:tab/>
      </w:r>
      <w:r w:rsidRPr="004027D4">
        <w:rPr>
          <w:b/>
        </w:rPr>
        <w:t>M</w:t>
      </w:r>
      <w:r w:rsidRPr="004027D4">
        <w:rPr>
          <w:b/>
          <w:vertAlign w:val="subscript"/>
        </w:rPr>
        <w:t>c</w:t>
      </w:r>
      <w:r>
        <w:rPr>
          <w:vertAlign w:val="subscript"/>
        </w:rPr>
        <w:t xml:space="preserve">I.NP </w:t>
      </w:r>
      <w:r w:rsidRPr="004027D4">
        <w:rPr>
          <w:b/>
        </w:rPr>
        <w:t xml:space="preserve">= </w:t>
      </w:r>
      <w:r>
        <w:rPr>
          <w:b/>
        </w:rPr>
        <w:t>29,11</w:t>
      </w:r>
      <w:r w:rsidRPr="004027D4">
        <w:rPr>
          <w:b/>
        </w:rPr>
        <w:tab/>
      </w:r>
      <w:r>
        <w:rPr>
          <w:b/>
        </w:rPr>
        <w:tab/>
      </w:r>
      <w:r>
        <w:rPr>
          <w:b/>
        </w:rPr>
        <w:tab/>
      </w:r>
      <w:r>
        <w:rPr>
          <w:b/>
        </w:rPr>
        <w:tab/>
      </w:r>
      <w:r>
        <w:rPr>
          <w:b/>
        </w:rPr>
        <w:tab/>
      </w:r>
      <w:r w:rsidRPr="004027D4">
        <w:t>a</w:t>
      </w:r>
      <w:r>
        <w:rPr>
          <w:vertAlign w:val="subscript"/>
        </w:rPr>
        <w:t xml:space="preserve"> I.NP </w:t>
      </w:r>
      <w:r w:rsidRPr="004027D4">
        <w:t xml:space="preserve">= </w:t>
      </w:r>
      <w:r>
        <w:t>1,02</w:t>
      </w:r>
    </w:p>
    <w:p w14:paraId="4B48E84F" w14:textId="77777777" w:rsidR="007F0176" w:rsidRPr="00310B05" w:rsidRDefault="007F0176" w:rsidP="007F0176">
      <w:pPr>
        <w:pStyle w:val="VISIA"/>
        <w:rPr>
          <w:b/>
        </w:rPr>
      </w:pPr>
    </w:p>
    <w:p w14:paraId="47050128" w14:textId="77777777" w:rsidR="007F0176" w:rsidRPr="004027D4" w:rsidRDefault="007F0176" w:rsidP="007F0176">
      <w:pPr>
        <w:pStyle w:val="VISIA"/>
      </w:pPr>
      <w:r w:rsidRPr="004027D4">
        <w:t>V priestoroch je potrebné doplniť a upraviť počet hasiacich prístrojov na:</w:t>
      </w:r>
      <w:r w:rsidRPr="004027D4">
        <w:tab/>
      </w:r>
      <w:r w:rsidRPr="004027D4">
        <w:tab/>
      </w:r>
    </w:p>
    <w:p w14:paraId="260A28EF" w14:textId="29CCB1FE" w:rsidR="007F0176" w:rsidRDefault="007F0176" w:rsidP="007F0176">
      <w:pPr>
        <w:pStyle w:val="VISIA"/>
        <w:rPr>
          <w:b/>
          <w:i/>
          <w:iCs/>
          <w:u w:val="single"/>
        </w:rPr>
      </w:pPr>
      <w:r>
        <w:rPr>
          <w:b/>
          <w:i/>
        </w:rPr>
        <w:tab/>
      </w:r>
      <w:r>
        <w:rPr>
          <w:b/>
          <w:i/>
        </w:rPr>
        <w:tab/>
      </w:r>
      <w:r>
        <w:rPr>
          <w:b/>
          <w:i/>
        </w:rPr>
        <w:tab/>
      </w:r>
      <w:r>
        <w:rPr>
          <w:b/>
          <w:i/>
        </w:rPr>
        <w:tab/>
      </w:r>
      <w:r>
        <w:rPr>
          <w:b/>
          <w:i/>
        </w:rPr>
        <w:tab/>
      </w:r>
      <w:r>
        <w:rPr>
          <w:b/>
          <w:i/>
        </w:rPr>
        <w:tab/>
        <w:t xml:space="preserve">5 </w:t>
      </w:r>
      <w:r w:rsidRPr="004027D4">
        <w:rPr>
          <w:b/>
          <w:i/>
        </w:rPr>
        <w:t xml:space="preserve">x práškový PHP </w:t>
      </w:r>
      <w:smartTag w:uri="urn:schemas-microsoft-com:office:smarttags" w:element="metricconverter">
        <w:smartTagPr>
          <w:attr w:name="ProductID" w:val="6 kg"/>
        </w:smartTagPr>
        <w:r w:rsidRPr="004027D4">
          <w:rPr>
            <w:b/>
            <w:i/>
          </w:rPr>
          <w:t>6 kg</w:t>
        </w:r>
      </w:smartTag>
      <w:r w:rsidRPr="004027D4">
        <w:rPr>
          <w:b/>
          <w:i/>
        </w:rPr>
        <w:t xml:space="preserve"> náplň</w:t>
      </w:r>
      <w:r w:rsidRPr="004027D4">
        <w:rPr>
          <w:b/>
          <w:i/>
        </w:rPr>
        <w:tab/>
      </w:r>
      <w:r w:rsidRPr="004027D4">
        <w:rPr>
          <w:b/>
          <w:i/>
          <w:iCs/>
          <w:u w:val="single"/>
        </w:rPr>
        <w:t xml:space="preserve"> </w:t>
      </w:r>
    </w:p>
    <w:p w14:paraId="6ED124A6" w14:textId="77777777" w:rsidR="007F0176" w:rsidRPr="004027D4" w:rsidRDefault="007F0176" w:rsidP="007F0176">
      <w:pPr>
        <w:pStyle w:val="VISIA"/>
      </w:pPr>
    </w:p>
    <w:p w14:paraId="6877ED9D" w14:textId="77777777" w:rsidR="007F0176" w:rsidRPr="004027D4" w:rsidRDefault="007F0176" w:rsidP="007F0176">
      <w:pPr>
        <w:pStyle w:val="VISIA"/>
      </w:pPr>
      <w:r w:rsidRPr="004027D4">
        <w:t>Podmienka podľa čl. 5.4.1 je splnená:</w:t>
      </w:r>
    </w:p>
    <w:p w14:paraId="5BE37CDF" w14:textId="1032240D" w:rsidR="007F0176" w:rsidRPr="004027D4" w:rsidRDefault="005477A7" w:rsidP="007F0176">
      <w:pPr>
        <w:pStyle w:val="VISIA"/>
      </w:pPr>
      <w:r>
        <w:tab/>
      </w:r>
      <w:r>
        <w:tab/>
      </w:r>
      <w:r>
        <w:tab/>
      </w:r>
      <w:r>
        <w:tab/>
      </w:r>
      <w:proofErr w:type="spellStart"/>
      <w:r w:rsidR="007F0176" w:rsidRPr="004027D4">
        <w:t>M</w:t>
      </w:r>
      <w:r w:rsidR="007F0176" w:rsidRPr="004027D4">
        <w:rPr>
          <w:vertAlign w:val="subscript"/>
        </w:rPr>
        <w:t>c</w:t>
      </w:r>
      <w:proofErr w:type="spellEnd"/>
      <w:r w:rsidR="007F0176" w:rsidRPr="004027D4">
        <w:rPr>
          <w:vertAlign w:val="subscript"/>
        </w:rPr>
        <w:t xml:space="preserve"> </w:t>
      </w:r>
      <w:r w:rsidR="007F0176">
        <w:rPr>
          <w:vertAlign w:val="subscript"/>
        </w:rPr>
        <w:t xml:space="preserve">N1.02/N3-I.NP </w:t>
      </w:r>
      <w:r w:rsidR="007F0176" w:rsidRPr="004027D4">
        <w:t xml:space="preserve">= </w:t>
      </w:r>
      <w:r w:rsidR="007F0176" w:rsidRPr="004027D4">
        <w:sym w:font="Symbol" w:char="F053"/>
      </w:r>
      <w:r w:rsidR="007F0176" w:rsidRPr="004027D4">
        <w:t xml:space="preserve"> </w:t>
      </w:r>
      <w:proofErr w:type="spellStart"/>
      <w:r w:rsidR="007F0176" w:rsidRPr="004027D4">
        <w:t>n</w:t>
      </w:r>
      <w:r w:rsidR="007F0176" w:rsidRPr="004027D4">
        <w:rPr>
          <w:vertAlign w:val="subscript"/>
        </w:rPr>
        <w:t>i</w:t>
      </w:r>
      <w:proofErr w:type="spellEnd"/>
      <w:r w:rsidR="007F0176" w:rsidRPr="004027D4">
        <w:rPr>
          <w:vertAlign w:val="subscript"/>
        </w:rPr>
        <w:t xml:space="preserve"> </w:t>
      </w:r>
      <w:r w:rsidR="007F0176" w:rsidRPr="004027D4">
        <w:t xml:space="preserve">. </w:t>
      </w:r>
      <w:proofErr w:type="spellStart"/>
      <w:r w:rsidR="007F0176" w:rsidRPr="004027D4">
        <w:t>m</w:t>
      </w:r>
      <w:r w:rsidR="007F0176" w:rsidRPr="004027D4">
        <w:rPr>
          <w:vertAlign w:val="subscript"/>
        </w:rPr>
        <w:t>ski</w:t>
      </w:r>
      <w:proofErr w:type="spellEnd"/>
      <w:r w:rsidR="007F0176" w:rsidRPr="004027D4">
        <w:t xml:space="preserve"> . </w:t>
      </w:r>
      <w:r w:rsidR="007F0176" w:rsidRPr="004027D4">
        <w:sym w:font="Symbol" w:char="F068"/>
      </w:r>
      <w:r w:rsidR="007F0176" w:rsidRPr="004027D4">
        <w:rPr>
          <w:vertAlign w:val="subscript"/>
        </w:rPr>
        <w:t>i</w:t>
      </w:r>
      <w:r w:rsidR="007F0176" w:rsidRPr="004027D4">
        <w:t xml:space="preserve"> = (</w:t>
      </w:r>
      <w:r w:rsidR="007F0176">
        <w:t>5</w:t>
      </w:r>
      <w:r w:rsidR="007F0176" w:rsidRPr="004027D4">
        <w:t xml:space="preserve"> . 6 . 1,0) = </w:t>
      </w:r>
      <w:r w:rsidR="007F0176">
        <w:t>30,00</w:t>
      </w:r>
    </w:p>
    <w:p w14:paraId="413A52E0" w14:textId="77777777" w:rsidR="007F0176" w:rsidRPr="004027D4" w:rsidRDefault="007F0176" w:rsidP="007F0176">
      <w:pPr>
        <w:pStyle w:val="VISIA"/>
        <w:pBdr>
          <w:bottom w:val="single" w:sz="12" w:space="1" w:color="auto"/>
        </w:pBdr>
        <w:rPr>
          <w:b/>
        </w:rPr>
      </w:pPr>
      <w:r w:rsidRPr="004027D4">
        <w:rPr>
          <w:b/>
        </w:rPr>
        <w:t xml:space="preserve">                        </w:t>
      </w:r>
      <w:r w:rsidRPr="004027D4">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N1.02/N3-I.NP </w:t>
      </w:r>
      <w:r w:rsidRPr="004027D4">
        <w:rPr>
          <w:b/>
        </w:rPr>
        <w:t xml:space="preserve">= </w:t>
      </w:r>
      <w:r>
        <w:rPr>
          <w:b/>
        </w:rPr>
        <w:t>30,00</w:t>
      </w:r>
      <w:r w:rsidRPr="004027D4">
        <w:rPr>
          <w:b/>
        </w:rPr>
        <w:t xml:space="preserve"> </w:t>
      </w:r>
      <w:r w:rsidRPr="004027D4">
        <w:rPr>
          <w:b/>
        </w:rPr>
        <w:sym w:font="Symbol" w:char="F0B3"/>
      </w:r>
      <w:r w:rsidRPr="004027D4">
        <w:rPr>
          <w:b/>
        </w:rPr>
        <w:t xml:space="preserve"> </w:t>
      </w:r>
      <w:r>
        <w:rPr>
          <w:b/>
        </w:rPr>
        <w:t>29,11</w:t>
      </w:r>
    </w:p>
    <w:p w14:paraId="5B07144A" w14:textId="77777777" w:rsidR="007F0176" w:rsidRPr="007F0176" w:rsidRDefault="007F0176" w:rsidP="007F0176">
      <w:pPr>
        <w:pStyle w:val="VISIA"/>
        <w:rPr>
          <w:b/>
          <w:i/>
        </w:rPr>
      </w:pPr>
    </w:p>
    <w:p w14:paraId="50622516" w14:textId="212B4B59" w:rsidR="007F0176" w:rsidRPr="004027D4" w:rsidRDefault="007F0176" w:rsidP="007F0176">
      <w:pPr>
        <w:pStyle w:val="VISIA"/>
      </w:pPr>
      <w:r>
        <w:t>II.NP</w:t>
      </w:r>
      <w:r>
        <w:tab/>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II.NP </w:t>
      </w:r>
      <w:r w:rsidRPr="004027D4">
        <w:t>= 0,9 . (</w:t>
      </w:r>
      <w:r w:rsidRPr="004027D4">
        <w:rPr>
          <w:b/>
        </w:rPr>
        <w:t>S</w:t>
      </w:r>
      <w:r>
        <w:rPr>
          <w:vertAlign w:val="subscript"/>
        </w:rPr>
        <w:t xml:space="preserve">II.NP </w:t>
      </w:r>
      <w:r w:rsidRPr="004027D4">
        <w:t xml:space="preserve">. </w:t>
      </w:r>
      <w:r w:rsidRPr="004027D4">
        <w:rPr>
          <w:b/>
        </w:rPr>
        <w:t>a</w:t>
      </w:r>
      <w:r>
        <w:rPr>
          <w:vertAlign w:val="subscript"/>
        </w:rPr>
        <w:t>II.NP</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II.NP </w:t>
      </w:r>
      <w:r w:rsidRPr="004027D4">
        <w:t xml:space="preserve">= </w:t>
      </w:r>
      <w:r>
        <w:rPr>
          <w:b/>
        </w:rPr>
        <w:t>131,64</w:t>
      </w:r>
      <w:r w:rsidRPr="004027D4">
        <w:rPr>
          <w:b/>
        </w:rPr>
        <w:t xml:space="preserve"> m</w:t>
      </w:r>
      <w:r w:rsidRPr="004027D4">
        <w:rPr>
          <w:b/>
          <w:vertAlign w:val="superscript"/>
        </w:rPr>
        <w:t>2</w:t>
      </w:r>
    </w:p>
    <w:p w14:paraId="60359555" w14:textId="753D7EF8" w:rsidR="007F0176" w:rsidRPr="00310B05" w:rsidRDefault="007F0176" w:rsidP="007F0176">
      <w:pPr>
        <w:pStyle w:val="VISIA"/>
        <w:rPr>
          <w:b/>
        </w:rPr>
      </w:pPr>
      <w:r>
        <w:rPr>
          <w:b/>
        </w:rPr>
        <w:tab/>
      </w:r>
      <w:r>
        <w:rPr>
          <w:b/>
        </w:rPr>
        <w:tab/>
      </w:r>
      <w:r>
        <w:rPr>
          <w:b/>
        </w:rPr>
        <w:tab/>
      </w:r>
      <w:r>
        <w:rPr>
          <w:b/>
        </w:rPr>
        <w:tab/>
      </w:r>
      <w:r w:rsidRPr="004027D4">
        <w:rPr>
          <w:b/>
        </w:rPr>
        <w:t>M</w:t>
      </w:r>
      <w:r w:rsidRPr="004027D4">
        <w:rPr>
          <w:b/>
          <w:vertAlign w:val="subscript"/>
        </w:rPr>
        <w:t>c</w:t>
      </w:r>
      <w:r>
        <w:rPr>
          <w:vertAlign w:val="subscript"/>
        </w:rPr>
        <w:t xml:space="preserve">II.NP </w:t>
      </w:r>
      <w:r w:rsidRPr="004027D4">
        <w:rPr>
          <w:b/>
        </w:rPr>
        <w:t xml:space="preserve">= </w:t>
      </w:r>
      <w:r>
        <w:rPr>
          <w:b/>
        </w:rPr>
        <w:t>10,43</w:t>
      </w:r>
      <w:r w:rsidRPr="004027D4">
        <w:rPr>
          <w:b/>
        </w:rPr>
        <w:tab/>
      </w:r>
      <w:r>
        <w:rPr>
          <w:b/>
        </w:rPr>
        <w:tab/>
      </w:r>
      <w:r>
        <w:rPr>
          <w:b/>
        </w:rPr>
        <w:tab/>
      </w:r>
      <w:r>
        <w:rPr>
          <w:b/>
        </w:rPr>
        <w:tab/>
      </w:r>
      <w:r>
        <w:rPr>
          <w:b/>
        </w:rPr>
        <w:tab/>
      </w:r>
      <w:r w:rsidRPr="004027D4">
        <w:t>a</w:t>
      </w:r>
      <w:r>
        <w:rPr>
          <w:vertAlign w:val="subscript"/>
        </w:rPr>
        <w:t xml:space="preserve"> II.NP </w:t>
      </w:r>
      <w:r w:rsidRPr="004027D4">
        <w:t xml:space="preserve">= </w:t>
      </w:r>
      <w:r>
        <w:t>1,01</w:t>
      </w:r>
    </w:p>
    <w:p w14:paraId="02AEBDA4" w14:textId="77777777" w:rsidR="007F0176" w:rsidRDefault="007F0176" w:rsidP="007F0176">
      <w:pPr>
        <w:pStyle w:val="VISIA"/>
      </w:pPr>
    </w:p>
    <w:p w14:paraId="04ADF54E" w14:textId="77777777" w:rsidR="007F0176" w:rsidRPr="004027D4" w:rsidRDefault="007F0176" w:rsidP="007F0176">
      <w:pPr>
        <w:pStyle w:val="VISIA"/>
      </w:pPr>
      <w:r w:rsidRPr="004027D4">
        <w:t>V priestoroch je potrebné doplniť a upraviť počet hasiacich prístrojov na:</w:t>
      </w:r>
      <w:r w:rsidRPr="004027D4">
        <w:tab/>
      </w:r>
      <w:r w:rsidRPr="004027D4">
        <w:tab/>
      </w:r>
    </w:p>
    <w:p w14:paraId="20A851B6" w14:textId="2D2DFBB7" w:rsidR="007F0176" w:rsidRDefault="007F0176" w:rsidP="007F0176">
      <w:pPr>
        <w:pStyle w:val="VISIA"/>
        <w:rPr>
          <w:b/>
          <w:i/>
          <w:iCs/>
          <w:u w:val="single"/>
        </w:rPr>
      </w:pPr>
      <w:r>
        <w:rPr>
          <w:b/>
          <w:i/>
        </w:rPr>
        <w:tab/>
      </w:r>
      <w:r>
        <w:rPr>
          <w:b/>
          <w:i/>
        </w:rPr>
        <w:tab/>
      </w:r>
      <w:r>
        <w:rPr>
          <w:b/>
          <w:i/>
        </w:rPr>
        <w:tab/>
      </w:r>
      <w:r>
        <w:rPr>
          <w:b/>
          <w:i/>
        </w:rPr>
        <w:tab/>
      </w:r>
      <w:r>
        <w:rPr>
          <w:b/>
          <w:i/>
        </w:rPr>
        <w:tab/>
      </w:r>
      <w:r>
        <w:rPr>
          <w:b/>
          <w:i/>
        </w:rPr>
        <w:tab/>
        <w:t xml:space="preserve">3 </w:t>
      </w:r>
      <w:r w:rsidRPr="004027D4">
        <w:rPr>
          <w:b/>
          <w:i/>
        </w:rPr>
        <w:t xml:space="preserve">x práškový PHP </w:t>
      </w:r>
      <w:smartTag w:uri="urn:schemas-microsoft-com:office:smarttags" w:element="metricconverter">
        <w:smartTagPr>
          <w:attr w:name="ProductID" w:val="6 kg"/>
        </w:smartTagPr>
        <w:r w:rsidRPr="004027D4">
          <w:rPr>
            <w:b/>
            <w:i/>
          </w:rPr>
          <w:t>6 kg</w:t>
        </w:r>
      </w:smartTag>
      <w:r w:rsidRPr="004027D4">
        <w:rPr>
          <w:b/>
          <w:i/>
        </w:rPr>
        <w:t xml:space="preserve"> náplň</w:t>
      </w:r>
      <w:r w:rsidRPr="004027D4">
        <w:rPr>
          <w:b/>
          <w:i/>
        </w:rPr>
        <w:tab/>
      </w:r>
      <w:r w:rsidRPr="004027D4">
        <w:rPr>
          <w:b/>
          <w:i/>
          <w:iCs/>
          <w:u w:val="single"/>
        </w:rPr>
        <w:t xml:space="preserve"> </w:t>
      </w:r>
    </w:p>
    <w:p w14:paraId="74536934" w14:textId="37758FCA" w:rsidR="007F0176" w:rsidRPr="00513DF9" w:rsidRDefault="007F0176" w:rsidP="007F0176">
      <w:pPr>
        <w:pStyle w:val="VISIA"/>
        <w:rPr>
          <w:b/>
          <w:i/>
          <w:iCs/>
        </w:rPr>
      </w:pPr>
      <w:r>
        <w:rPr>
          <w:b/>
          <w:i/>
          <w:iCs/>
        </w:rPr>
        <w:tab/>
      </w:r>
      <w:r>
        <w:rPr>
          <w:b/>
          <w:i/>
          <w:iCs/>
        </w:rPr>
        <w:tab/>
      </w:r>
      <w:r>
        <w:rPr>
          <w:b/>
          <w:i/>
          <w:iCs/>
        </w:rPr>
        <w:tab/>
      </w:r>
      <w:r>
        <w:rPr>
          <w:b/>
          <w:i/>
          <w:iCs/>
        </w:rPr>
        <w:tab/>
      </w:r>
      <w:r>
        <w:rPr>
          <w:b/>
          <w:i/>
          <w:iCs/>
        </w:rPr>
        <w:tab/>
      </w:r>
      <w:r>
        <w:rPr>
          <w:b/>
          <w:i/>
          <w:iCs/>
        </w:rPr>
        <w:tab/>
        <w:t>1</w:t>
      </w:r>
      <w:r w:rsidRPr="00513DF9">
        <w:rPr>
          <w:b/>
          <w:i/>
          <w:iCs/>
        </w:rPr>
        <w:t xml:space="preserve"> x C</w:t>
      </w:r>
      <w:r>
        <w:rPr>
          <w:b/>
          <w:i/>
          <w:iCs/>
        </w:rPr>
        <w:t>O</w:t>
      </w:r>
      <w:r w:rsidRPr="00513DF9">
        <w:rPr>
          <w:b/>
          <w:i/>
          <w:iCs/>
          <w:vertAlign w:val="subscript"/>
        </w:rPr>
        <w:t>2</w:t>
      </w:r>
      <w:r w:rsidRPr="00513DF9">
        <w:rPr>
          <w:b/>
          <w:i/>
          <w:iCs/>
        </w:rPr>
        <w:t xml:space="preserve"> 5 kg náplň</w:t>
      </w:r>
    </w:p>
    <w:p w14:paraId="3EF7E664" w14:textId="77777777" w:rsidR="007F0176" w:rsidRPr="004027D4" w:rsidRDefault="007F0176" w:rsidP="007F0176">
      <w:pPr>
        <w:pStyle w:val="VISIA"/>
      </w:pPr>
    </w:p>
    <w:p w14:paraId="474E5B2D" w14:textId="77777777" w:rsidR="007F0176" w:rsidRPr="004027D4" w:rsidRDefault="007F0176" w:rsidP="007F0176">
      <w:pPr>
        <w:pStyle w:val="VISIA"/>
      </w:pPr>
      <w:r w:rsidRPr="004027D4">
        <w:t>Podmienka podľa čl. 5.4.1 je splnená:</w:t>
      </w:r>
    </w:p>
    <w:p w14:paraId="240CA6D0" w14:textId="2F3D1B43" w:rsidR="007F0176" w:rsidRPr="004027D4" w:rsidRDefault="005477A7" w:rsidP="007F0176">
      <w:pPr>
        <w:pStyle w:val="VISIA"/>
      </w:pPr>
      <w:r>
        <w:tab/>
      </w:r>
      <w:r>
        <w:tab/>
      </w:r>
      <w:r>
        <w:tab/>
      </w:r>
      <w:r>
        <w:tab/>
      </w:r>
      <w:proofErr w:type="spellStart"/>
      <w:r w:rsidR="007F0176" w:rsidRPr="004027D4">
        <w:t>M</w:t>
      </w:r>
      <w:r w:rsidR="007F0176" w:rsidRPr="004027D4">
        <w:rPr>
          <w:vertAlign w:val="subscript"/>
        </w:rPr>
        <w:t>c</w:t>
      </w:r>
      <w:proofErr w:type="spellEnd"/>
      <w:r w:rsidR="007F0176" w:rsidRPr="004027D4">
        <w:rPr>
          <w:vertAlign w:val="subscript"/>
        </w:rPr>
        <w:t xml:space="preserve"> </w:t>
      </w:r>
      <w:r w:rsidR="007F0176">
        <w:rPr>
          <w:vertAlign w:val="subscript"/>
        </w:rPr>
        <w:t xml:space="preserve">II.NP </w:t>
      </w:r>
      <w:r w:rsidR="007F0176" w:rsidRPr="004027D4">
        <w:t xml:space="preserve">= </w:t>
      </w:r>
      <w:r w:rsidR="007F0176" w:rsidRPr="004027D4">
        <w:sym w:font="Symbol" w:char="F053"/>
      </w:r>
      <w:r w:rsidR="007F0176" w:rsidRPr="004027D4">
        <w:t xml:space="preserve"> </w:t>
      </w:r>
      <w:proofErr w:type="spellStart"/>
      <w:r w:rsidR="007F0176" w:rsidRPr="004027D4">
        <w:t>n</w:t>
      </w:r>
      <w:r w:rsidR="007F0176" w:rsidRPr="004027D4">
        <w:rPr>
          <w:vertAlign w:val="subscript"/>
        </w:rPr>
        <w:t>i</w:t>
      </w:r>
      <w:proofErr w:type="spellEnd"/>
      <w:r w:rsidR="007F0176" w:rsidRPr="004027D4">
        <w:rPr>
          <w:vertAlign w:val="subscript"/>
        </w:rPr>
        <w:t xml:space="preserve"> </w:t>
      </w:r>
      <w:r w:rsidR="007F0176" w:rsidRPr="004027D4">
        <w:t xml:space="preserve">. </w:t>
      </w:r>
      <w:proofErr w:type="spellStart"/>
      <w:r w:rsidR="007F0176" w:rsidRPr="004027D4">
        <w:t>m</w:t>
      </w:r>
      <w:r w:rsidR="007F0176" w:rsidRPr="004027D4">
        <w:rPr>
          <w:vertAlign w:val="subscript"/>
        </w:rPr>
        <w:t>ski</w:t>
      </w:r>
      <w:proofErr w:type="spellEnd"/>
      <w:r w:rsidR="007F0176" w:rsidRPr="004027D4">
        <w:t xml:space="preserve"> . </w:t>
      </w:r>
      <w:r w:rsidR="007F0176" w:rsidRPr="004027D4">
        <w:sym w:font="Symbol" w:char="F068"/>
      </w:r>
      <w:r w:rsidR="007F0176" w:rsidRPr="004027D4">
        <w:rPr>
          <w:vertAlign w:val="subscript"/>
        </w:rPr>
        <w:t>i</w:t>
      </w:r>
      <w:r w:rsidR="007F0176" w:rsidRPr="004027D4">
        <w:t xml:space="preserve"> = (</w:t>
      </w:r>
      <w:r w:rsidR="007F0176">
        <w:t>3</w:t>
      </w:r>
      <w:r w:rsidR="007F0176" w:rsidRPr="004027D4">
        <w:t xml:space="preserve"> . 6 . 1,0)</w:t>
      </w:r>
      <w:r w:rsidR="007F0176">
        <w:t xml:space="preserve"> + (1 . 5 . 0,6)</w:t>
      </w:r>
      <w:r w:rsidR="007F0176" w:rsidRPr="004027D4">
        <w:t xml:space="preserve"> = </w:t>
      </w:r>
      <w:r w:rsidR="007F0176">
        <w:t>21,00</w:t>
      </w:r>
    </w:p>
    <w:p w14:paraId="14684EC2" w14:textId="77777777" w:rsidR="007F0176" w:rsidRDefault="007F0176" w:rsidP="007F0176">
      <w:pPr>
        <w:pStyle w:val="VISIA"/>
        <w:pBdr>
          <w:bottom w:val="single" w:sz="12" w:space="1" w:color="auto"/>
        </w:pBdr>
        <w:rPr>
          <w:b/>
        </w:rPr>
      </w:pPr>
      <w:r w:rsidRPr="004027D4">
        <w:rPr>
          <w:b/>
        </w:rPr>
        <w:t xml:space="preserve">                        </w:t>
      </w:r>
      <w:r w:rsidRPr="004027D4">
        <w:rPr>
          <w:b/>
        </w:rPr>
        <w:tab/>
      </w:r>
      <w:r>
        <w:rPr>
          <w:b/>
        </w:rPr>
        <w:tab/>
      </w:r>
      <w:r w:rsidRPr="004027D4">
        <w:rPr>
          <w:b/>
        </w:rPr>
        <w:t>M</w:t>
      </w:r>
      <w:r w:rsidRPr="004027D4">
        <w:rPr>
          <w:b/>
          <w:vertAlign w:val="subscript"/>
        </w:rPr>
        <w:t>c</w:t>
      </w:r>
      <w:r>
        <w:rPr>
          <w:vertAlign w:val="subscript"/>
        </w:rPr>
        <w:t xml:space="preserve">II.NP </w:t>
      </w:r>
      <w:r w:rsidRPr="004027D4">
        <w:rPr>
          <w:b/>
        </w:rPr>
        <w:t xml:space="preserve">= </w:t>
      </w:r>
      <w:r>
        <w:rPr>
          <w:b/>
        </w:rPr>
        <w:t>21,00</w:t>
      </w:r>
      <w:r w:rsidRPr="004027D4">
        <w:rPr>
          <w:b/>
        </w:rPr>
        <w:t xml:space="preserve"> </w:t>
      </w:r>
      <w:r w:rsidRPr="004027D4">
        <w:rPr>
          <w:b/>
        </w:rPr>
        <w:sym w:font="Symbol" w:char="F0B3"/>
      </w:r>
      <w:r w:rsidRPr="004027D4">
        <w:rPr>
          <w:b/>
        </w:rPr>
        <w:t xml:space="preserve"> </w:t>
      </w:r>
      <w:r>
        <w:rPr>
          <w:b/>
        </w:rPr>
        <w:t>10,43</w:t>
      </w:r>
    </w:p>
    <w:p w14:paraId="0AA9B541" w14:textId="77777777" w:rsidR="007F0176" w:rsidRPr="004027D4" w:rsidRDefault="007F0176" w:rsidP="007F0176">
      <w:pPr>
        <w:pStyle w:val="VISIA"/>
        <w:rPr>
          <w:b/>
        </w:rPr>
      </w:pPr>
    </w:p>
    <w:p w14:paraId="00A2301D" w14:textId="77777777" w:rsidR="007F0176" w:rsidRPr="00297375" w:rsidRDefault="007F0176" w:rsidP="007F0176">
      <w:pPr>
        <w:pStyle w:val="VISIA"/>
        <w:rPr>
          <w:b/>
          <w:i/>
        </w:rPr>
      </w:pPr>
      <w:r w:rsidRPr="00297375">
        <w:rPr>
          <w:b/>
          <w:i/>
        </w:rPr>
        <w:t>N</w:t>
      </w:r>
      <w:r>
        <w:rPr>
          <w:b/>
          <w:i/>
        </w:rPr>
        <w:t>2.03</w:t>
      </w:r>
      <w:r w:rsidRPr="00297375">
        <w:rPr>
          <w:b/>
          <w:i/>
        </w:rPr>
        <w:tab/>
      </w:r>
      <w:r w:rsidRPr="00297375">
        <w:rPr>
          <w:b/>
          <w:i/>
        </w:rPr>
        <w:tab/>
      </w:r>
      <w:r w:rsidRPr="00297375">
        <w:rPr>
          <w:b/>
          <w:i/>
        </w:rPr>
        <w:tab/>
      </w:r>
    </w:p>
    <w:p w14:paraId="691C6E86" w14:textId="4B61B02F" w:rsidR="007F0176" w:rsidRPr="004027D4" w:rsidRDefault="007F0176" w:rsidP="007F0176">
      <w:pPr>
        <w:pStyle w:val="VISIA"/>
        <w:ind w:firstLine="426"/>
      </w:pP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N2.03 </w:t>
      </w:r>
      <w:r w:rsidRPr="004027D4">
        <w:t>= 0,9 . (</w:t>
      </w:r>
      <w:r w:rsidRPr="004027D4">
        <w:rPr>
          <w:b/>
        </w:rPr>
        <w:t>S</w:t>
      </w:r>
      <w:r w:rsidRPr="004027D4">
        <w:rPr>
          <w:vertAlign w:val="subscript"/>
        </w:rPr>
        <w:t xml:space="preserve"> </w:t>
      </w:r>
      <w:r>
        <w:rPr>
          <w:vertAlign w:val="subscript"/>
        </w:rPr>
        <w:t xml:space="preserve">N2.03 </w:t>
      </w:r>
      <w:r w:rsidRPr="004027D4">
        <w:t xml:space="preserve">. </w:t>
      </w:r>
      <w:r w:rsidRPr="004027D4">
        <w:rPr>
          <w:b/>
        </w:rPr>
        <w:t>a</w:t>
      </w:r>
      <w:r>
        <w:rPr>
          <w:vertAlign w:val="subscript"/>
        </w:rPr>
        <w:t> N2.03</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 N2.03 </w:t>
      </w:r>
      <w:r w:rsidRPr="004027D4">
        <w:t xml:space="preserve">= </w:t>
      </w:r>
      <w:r>
        <w:rPr>
          <w:b/>
        </w:rPr>
        <w:t>66,78</w:t>
      </w:r>
      <w:r w:rsidRPr="004027D4">
        <w:rPr>
          <w:b/>
        </w:rPr>
        <w:t xml:space="preserve"> m</w:t>
      </w:r>
      <w:r w:rsidRPr="004027D4">
        <w:rPr>
          <w:b/>
          <w:vertAlign w:val="superscript"/>
        </w:rPr>
        <w:t>2</w:t>
      </w:r>
    </w:p>
    <w:p w14:paraId="02C8E80C" w14:textId="47805435" w:rsidR="007F0176" w:rsidRPr="004027D4" w:rsidRDefault="007F0176" w:rsidP="007F0176">
      <w:pPr>
        <w:pStyle w:val="VISIA"/>
      </w:pPr>
      <w:r>
        <w:rPr>
          <w:b/>
        </w:rPr>
        <w:tab/>
      </w:r>
      <w:r>
        <w:rPr>
          <w:b/>
        </w:rPr>
        <w:tab/>
      </w:r>
      <w:r>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N2.03 </w:t>
      </w:r>
      <w:r w:rsidRPr="004027D4">
        <w:rPr>
          <w:b/>
        </w:rPr>
        <w:t xml:space="preserve">= </w:t>
      </w:r>
      <w:r>
        <w:rPr>
          <w:b/>
        </w:rPr>
        <w:t>7,41</w:t>
      </w:r>
      <w:r>
        <w:rPr>
          <w:b/>
        </w:rPr>
        <w:tab/>
      </w:r>
      <w:r>
        <w:rPr>
          <w:b/>
        </w:rPr>
        <w:tab/>
      </w:r>
      <w:r>
        <w:rPr>
          <w:b/>
        </w:rPr>
        <w:tab/>
      </w:r>
      <w:r>
        <w:rPr>
          <w:b/>
        </w:rPr>
        <w:tab/>
      </w:r>
      <w:r>
        <w:rPr>
          <w:b/>
        </w:rPr>
        <w:tab/>
      </w:r>
      <w:r w:rsidRPr="004027D4">
        <w:t>a</w:t>
      </w:r>
      <w:r>
        <w:rPr>
          <w:vertAlign w:val="subscript"/>
        </w:rPr>
        <w:t xml:space="preserve"> N2.03 </w:t>
      </w:r>
      <w:r w:rsidRPr="004027D4">
        <w:t xml:space="preserve">= </w:t>
      </w:r>
      <w:r>
        <w:t>1,02</w:t>
      </w:r>
    </w:p>
    <w:p w14:paraId="707AB95F" w14:textId="77777777" w:rsidR="007F0176" w:rsidRPr="004027D4" w:rsidRDefault="007F0176" w:rsidP="007F0176">
      <w:pPr>
        <w:pStyle w:val="VISIA"/>
      </w:pPr>
      <w:r w:rsidRPr="004027D4">
        <w:rPr>
          <w:b/>
        </w:rPr>
        <w:t xml:space="preserve">                             </w:t>
      </w:r>
    </w:p>
    <w:p w14:paraId="2F266761" w14:textId="77777777" w:rsidR="007F0176" w:rsidRPr="004027D4" w:rsidRDefault="007F0176" w:rsidP="007F0176">
      <w:pPr>
        <w:pStyle w:val="VISIA"/>
      </w:pPr>
      <w:r w:rsidRPr="004027D4">
        <w:t>V priestoroch je potrebné doplniť a upraviť počet hasiacich prístrojov na:</w:t>
      </w:r>
      <w:r w:rsidRPr="004027D4">
        <w:tab/>
      </w:r>
      <w:r w:rsidRPr="004027D4">
        <w:tab/>
      </w:r>
    </w:p>
    <w:p w14:paraId="6F58B400" w14:textId="77777777" w:rsidR="007F0176" w:rsidRDefault="007F0176" w:rsidP="007F0176">
      <w:pPr>
        <w:pStyle w:val="VISIA"/>
        <w:rPr>
          <w:b/>
          <w:i/>
          <w:iCs/>
          <w:u w:val="single"/>
        </w:rPr>
      </w:pPr>
      <w:r>
        <w:rPr>
          <w:b/>
          <w:i/>
        </w:rPr>
        <w:t xml:space="preserve">2 </w:t>
      </w:r>
      <w:r w:rsidRPr="004027D4">
        <w:rPr>
          <w:b/>
          <w:i/>
        </w:rPr>
        <w:t xml:space="preserve">x práškový PHP </w:t>
      </w:r>
      <w:smartTag w:uri="urn:schemas-microsoft-com:office:smarttags" w:element="metricconverter">
        <w:smartTagPr>
          <w:attr w:name="ProductID" w:val="6 kg"/>
        </w:smartTagPr>
        <w:r w:rsidRPr="004027D4">
          <w:rPr>
            <w:b/>
            <w:i/>
          </w:rPr>
          <w:t>6 kg</w:t>
        </w:r>
      </w:smartTag>
      <w:r w:rsidRPr="004027D4">
        <w:rPr>
          <w:b/>
          <w:i/>
        </w:rPr>
        <w:t xml:space="preserve"> náplň</w:t>
      </w:r>
      <w:r w:rsidRPr="004027D4">
        <w:rPr>
          <w:b/>
          <w:i/>
        </w:rPr>
        <w:tab/>
      </w:r>
      <w:r w:rsidRPr="004027D4">
        <w:rPr>
          <w:b/>
          <w:i/>
          <w:iCs/>
          <w:u w:val="single"/>
        </w:rPr>
        <w:t xml:space="preserve"> </w:t>
      </w:r>
    </w:p>
    <w:p w14:paraId="38FE53F2" w14:textId="77777777" w:rsidR="007F0176" w:rsidRPr="004027D4" w:rsidRDefault="007F0176" w:rsidP="007F0176">
      <w:pPr>
        <w:pStyle w:val="VISIA"/>
      </w:pPr>
    </w:p>
    <w:p w14:paraId="0FE72CC7" w14:textId="77777777" w:rsidR="007F0176" w:rsidRPr="004027D4" w:rsidRDefault="007F0176" w:rsidP="007F0176">
      <w:pPr>
        <w:pStyle w:val="VISIA"/>
      </w:pPr>
      <w:r w:rsidRPr="004027D4">
        <w:t>Podmienka podľa čl. 5.4.1 je splnená:</w:t>
      </w:r>
    </w:p>
    <w:p w14:paraId="32AD9B2C" w14:textId="550D60F4" w:rsidR="007F0176" w:rsidRPr="004027D4" w:rsidRDefault="005477A7" w:rsidP="007F0176">
      <w:pPr>
        <w:pStyle w:val="VISIA"/>
      </w:pPr>
      <w:r>
        <w:tab/>
      </w:r>
      <w:r>
        <w:tab/>
      </w:r>
      <w:r>
        <w:tab/>
      </w:r>
      <w:r>
        <w:tab/>
      </w:r>
      <w:proofErr w:type="spellStart"/>
      <w:r w:rsidR="007F0176" w:rsidRPr="004027D4">
        <w:t>M</w:t>
      </w:r>
      <w:r w:rsidR="007F0176" w:rsidRPr="004027D4">
        <w:rPr>
          <w:vertAlign w:val="subscript"/>
        </w:rPr>
        <w:t>c</w:t>
      </w:r>
      <w:proofErr w:type="spellEnd"/>
      <w:r w:rsidR="007F0176" w:rsidRPr="004027D4">
        <w:rPr>
          <w:vertAlign w:val="subscript"/>
        </w:rPr>
        <w:t xml:space="preserve"> </w:t>
      </w:r>
      <w:r w:rsidR="007F0176">
        <w:rPr>
          <w:vertAlign w:val="subscript"/>
        </w:rPr>
        <w:t xml:space="preserve">N2.03 </w:t>
      </w:r>
      <w:r w:rsidR="007F0176" w:rsidRPr="004027D4">
        <w:t xml:space="preserve">= </w:t>
      </w:r>
      <w:r w:rsidR="007F0176" w:rsidRPr="004027D4">
        <w:sym w:font="Symbol" w:char="F053"/>
      </w:r>
      <w:r w:rsidR="007F0176" w:rsidRPr="004027D4">
        <w:t xml:space="preserve"> </w:t>
      </w:r>
      <w:proofErr w:type="spellStart"/>
      <w:r w:rsidR="007F0176" w:rsidRPr="004027D4">
        <w:t>n</w:t>
      </w:r>
      <w:r w:rsidR="007F0176" w:rsidRPr="004027D4">
        <w:rPr>
          <w:vertAlign w:val="subscript"/>
        </w:rPr>
        <w:t>i</w:t>
      </w:r>
      <w:proofErr w:type="spellEnd"/>
      <w:r w:rsidR="007F0176" w:rsidRPr="004027D4">
        <w:rPr>
          <w:vertAlign w:val="subscript"/>
        </w:rPr>
        <w:t xml:space="preserve"> </w:t>
      </w:r>
      <w:r w:rsidR="007F0176" w:rsidRPr="004027D4">
        <w:t xml:space="preserve">. </w:t>
      </w:r>
      <w:proofErr w:type="spellStart"/>
      <w:r w:rsidR="007F0176" w:rsidRPr="004027D4">
        <w:t>m</w:t>
      </w:r>
      <w:r w:rsidR="007F0176" w:rsidRPr="004027D4">
        <w:rPr>
          <w:vertAlign w:val="subscript"/>
        </w:rPr>
        <w:t>ski</w:t>
      </w:r>
      <w:proofErr w:type="spellEnd"/>
      <w:r w:rsidR="007F0176" w:rsidRPr="004027D4">
        <w:t xml:space="preserve"> . </w:t>
      </w:r>
      <w:r w:rsidR="007F0176" w:rsidRPr="004027D4">
        <w:sym w:font="Symbol" w:char="F068"/>
      </w:r>
      <w:r w:rsidR="007F0176" w:rsidRPr="004027D4">
        <w:rPr>
          <w:vertAlign w:val="subscript"/>
        </w:rPr>
        <w:t>i</w:t>
      </w:r>
      <w:r w:rsidR="007F0176" w:rsidRPr="004027D4">
        <w:t xml:space="preserve"> = (</w:t>
      </w:r>
      <w:r w:rsidR="007F0176">
        <w:t>2</w:t>
      </w:r>
      <w:r w:rsidR="007F0176" w:rsidRPr="004027D4">
        <w:t xml:space="preserve"> . 6 . 1,0) = </w:t>
      </w:r>
      <w:r w:rsidR="007F0176">
        <w:t>12,00</w:t>
      </w:r>
    </w:p>
    <w:p w14:paraId="4926A866" w14:textId="77777777" w:rsidR="007F0176" w:rsidRPr="004027D4" w:rsidRDefault="007F0176" w:rsidP="007F0176">
      <w:pPr>
        <w:pStyle w:val="VISIA"/>
        <w:rPr>
          <w:b/>
        </w:rPr>
      </w:pPr>
      <w:r w:rsidRPr="004027D4">
        <w:rPr>
          <w:b/>
        </w:rPr>
        <w:lastRenderedPageBreak/>
        <w:t xml:space="preserve">                        </w:t>
      </w:r>
      <w:r w:rsidRPr="004027D4">
        <w:rPr>
          <w:b/>
        </w:rPr>
        <w:tab/>
      </w:r>
      <w:r>
        <w:rPr>
          <w:b/>
        </w:rPr>
        <w:tab/>
      </w:r>
      <w:proofErr w:type="spellStart"/>
      <w:r w:rsidRPr="004027D4">
        <w:rPr>
          <w:b/>
        </w:rPr>
        <w:t>M</w:t>
      </w:r>
      <w:r w:rsidRPr="004027D4">
        <w:rPr>
          <w:b/>
          <w:vertAlign w:val="subscript"/>
        </w:rPr>
        <w:t>c</w:t>
      </w:r>
      <w:proofErr w:type="spellEnd"/>
      <w:r w:rsidRPr="004027D4">
        <w:rPr>
          <w:vertAlign w:val="subscript"/>
        </w:rPr>
        <w:t xml:space="preserve"> </w:t>
      </w:r>
      <w:r>
        <w:rPr>
          <w:vertAlign w:val="subscript"/>
        </w:rPr>
        <w:t xml:space="preserve">N2.03 </w:t>
      </w:r>
      <w:r w:rsidRPr="004027D4">
        <w:rPr>
          <w:b/>
        </w:rPr>
        <w:t xml:space="preserve">= </w:t>
      </w:r>
      <w:r>
        <w:rPr>
          <w:b/>
        </w:rPr>
        <w:t>12,00</w:t>
      </w:r>
      <w:r w:rsidRPr="004027D4">
        <w:rPr>
          <w:b/>
        </w:rPr>
        <w:t xml:space="preserve"> </w:t>
      </w:r>
      <w:r w:rsidRPr="004027D4">
        <w:rPr>
          <w:b/>
        </w:rPr>
        <w:sym w:font="Symbol" w:char="F0B3"/>
      </w:r>
      <w:r w:rsidRPr="004027D4">
        <w:rPr>
          <w:b/>
        </w:rPr>
        <w:t xml:space="preserve"> </w:t>
      </w:r>
      <w:r>
        <w:rPr>
          <w:b/>
        </w:rPr>
        <w:t>7,41</w:t>
      </w:r>
    </w:p>
    <w:p w14:paraId="0CBC730A" w14:textId="77777777" w:rsidR="008D1545" w:rsidRDefault="008D1545" w:rsidP="008D1545">
      <w:pPr>
        <w:pStyle w:val="VISIA"/>
        <w:rPr>
          <w:rFonts w:cs="Arial"/>
        </w:rPr>
      </w:pPr>
    </w:p>
    <w:p w14:paraId="25957AE8" w14:textId="77777777" w:rsidR="005477A7" w:rsidRPr="005477A7" w:rsidRDefault="005477A7" w:rsidP="005477A7">
      <w:pPr>
        <w:pStyle w:val="VISIA"/>
        <w:rPr>
          <w:b/>
          <w:bCs/>
        </w:rPr>
      </w:pPr>
      <w:r w:rsidRPr="005477A7">
        <w:rPr>
          <w:b/>
          <w:bCs/>
        </w:rPr>
        <w:t>N3.04</w:t>
      </w:r>
      <w:r w:rsidRPr="005477A7">
        <w:rPr>
          <w:b/>
          <w:bCs/>
        </w:rPr>
        <w:tab/>
      </w:r>
      <w:r w:rsidRPr="005477A7">
        <w:rPr>
          <w:b/>
          <w:bCs/>
        </w:rPr>
        <w:tab/>
      </w:r>
      <w:r w:rsidRPr="005477A7">
        <w:rPr>
          <w:b/>
          <w:bCs/>
        </w:rPr>
        <w:tab/>
      </w:r>
    </w:p>
    <w:p w14:paraId="7298D7B1" w14:textId="276B817C" w:rsidR="005477A7" w:rsidRPr="004027D4" w:rsidRDefault="005477A7" w:rsidP="005477A7">
      <w:pPr>
        <w:pStyle w:val="VISIA"/>
      </w:pPr>
      <w:r>
        <w:tab/>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N3.04 </w:t>
      </w:r>
      <w:r w:rsidRPr="004027D4">
        <w:t>= 0,9 . (</w:t>
      </w:r>
      <w:r w:rsidRPr="005477A7">
        <w:rPr>
          <w:b/>
          <w:bCs/>
        </w:rPr>
        <w:t>S</w:t>
      </w:r>
      <w:r w:rsidRPr="004027D4">
        <w:rPr>
          <w:vertAlign w:val="subscript"/>
        </w:rPr>
        <w:t xml:space="preserve"> </w:t>
      </w:r>
      <w:r>
        <w:rPr>
          <w:vertAlign w:val="subscript"/>
        </w:rPr>
        <w:t xml:space="preserve">N3.04 </w:t>
      </w:r>
      <w:r w:rsidRPr="004027D4">
        <w:t xml:space="preserve">. </w:t>
      </w:r>
      <w:r w:rsidRPr="005477A7">
        <w:rPr>
          <w:b/>
          <w:bCs/>
        </w:rPr>
        <w:t>a</w:t>
      </w:r>
      <w:r>
        <w:rPr>
          <w:vertAlign w:val="subscript"/>
        </w:rPr>
        <w:t> N3.04</w:t>
      </w:r>
      <w:r w:rsidRPr="004027D4">
        <w:t xml:space="preserve">) </w:t>
      </w:r>
      <w:r w:rsidRPr="004027D4">
        <w:rPr>
          <w:vertAlign w:val="superscript"/>
        </w:rPr>
        <w:t>1/2</w:t>
      </w:r>
      <w:r w:rsidRPr="004027D4">
        <w:t xml:space="preserve"> </w:t>
      </w:r>
      <w:r w:rsidRPr="004027D4">
        <w:sym w:font="Symbol" w:char="F0B3"/>
      </w:r>
      <w:r>
        <w:t xml:space="preserve"> 6</w:t>
      </w:r>
      <w:r>
        <w:tab/>
      </w:r>
      <w:r>
        <w:tab/>
      </w:r>
      <w:r>
        <w:tab/>
      </w:r>
      <w:r w:rsidRPr="004027D4">
        <w:t>S</w:t>
      </w:r>
      <w:r>
        <w:rPr>
          <w:vertAlign w:val="subscript"/>
        </w:rPr>
        <w:t xml:space="preserve"> N3.04 </w:t>
      </w:r>
      <w:r w:rsidRPr="004027D4">
        <w:t xml:space="preserve">= </w:t>
      </w:r>
      <w:r w:rsidRPr="005477A7">
        <w:rPr>
          <w:b/>
          <w:bCs/>
        </w:rPr>
        <w:t>587,89 m</w:t>
      </w:r>
      <w:r w:rsidRPr="005477A7">
        <w:rPr>
          <w:b/>
          <w:bCs/>
          <w:vertAlign w:val="superscript"/>
        </w:rPr>
        <w:t>2</w:t>
      </w:r>
    </w:p>
    <w:p w14:paraId="6C979117" w14:textId="188CFCE2" w:rsidR="005477A7" w:rsidRPr="004027D4" w:rsidRDefault="005477A7" w:rsidP="005477A7">
      <w:pPr>
        <w:pStyle w:val="VISIA"/>
      </w:pPr>
      <w:r>
        <w:tab/>
      </w:r>
      <w:r>
        <w:tab/>
      </w:r>
      <w:r>
        <w:tab/>
      </w:r>
      <w:r>
        <w:tab/>
      </w:r>
      <w:proofErr w:type="spellStart"/>
      <w:r w:rsidRPr="005477A7">
        <w:rPr>
          <w:b/>
          <w:bCs/>
        </w:rPr>
        <w:t>M</w:t>
      </w:r>
      <w:r w:rsidRPr="005477A7">
        <w:rPr>
          <w:b/>
          <w:bCs/>
          <w:vertAlign w:val="subscript"/>
        </w:rPr>
        <w:t>c</w:t>
      </w:r>
      <w:proofErr w:type="spellEnd"/>
      <w:r w:rsidRPr="004027D4">
        <w:rPr>
          <w:vertAlign w:val="subscript"/>
        </w:rPr>
        <w:t xml:space="preserve"> </w:t>
      </w:r>
      <w:r>
        <w:rPr>
          <w:vertAlign w:val="subscript"/>
        </w:rPr>
        <w:t xml:space="preserve">N3.04 </w:t>
      </w:r>
      <w:r w:rsidRPr="005477A7">
        <w:rPr>
          <w:b/>
          <w:bCs/>
        </w:rPr>
        <w:t>= 21,93</w:t>
      </w:r>
      <w:r>
        <w:tab/>
      </w:r>
      <w:r>
        <w:tab/>
      </w:r>
      <w:r>
        <w:tab/>
      </w:r>
      <w:r>
        <w:tab/>
      </w:r>
      <w:r>
        <w:tab/>
      </w:r>
      <w:r w:rsidRPr="004027D4">
        <w:t>a</w:t>
      </w:r>
      <w:r>
        <w:rPr>
          <w:vertAlign w:val="subscript"/>
        </w:rPr>
        <w:t xml:space="preserve"> N3.04 </w:t>
      </w:r>
      <w:r w:rsidRPr="004027D4">
        <w:t xml:space="preserve">= </w:t>
      </w:r>
      <w:r>
        <w:t>1,02</w:t>
      </w:r>
    </w:p>
    <w:p w14:paraId="0DA61FDC" w14:textId="77777777" w:rsidR="005477A7" w:rsidRPr="004027D4" w:rsidRDefault="005477A7" w:rsidP="005477A7">
      <w:pPr>
        <w:pStyle w:val="VISIA"/>
      </w:pPr>
      <w:r w:rsidRPr="004027D4">
        <w:t xml:space="preserve">                             </w:t>
      </w:r>
    </w:p>
    <w:p w14:paraId="3921022E" w14:textId="77777777" w:rsidR="005477A7" w:rsidRPr="004027D4" w:rsidRDefault="005477A7" w:rsidP="005477A7">
      <w:pPr>
        <w:pStyle w:val="VISIA"/>
      </w:pPr>
      <w:r w:rsidRPr="004027D4">
        <w:t>V priestoroch je potrebné doplniť a upraviť počet hasiacich prístrojov na:</w:t>
      </w:r>
      <w:r w:rsidRPr="004027D4">
        <w:tab/>
      </w:r>
      <w:r w:rsidRPr="004027D4">
        <w:tab/>
      </w:r>
    </w:p>
    <w:p w14:paraId="425D6E96" w14:textId="06277EA8" w:rsidR="005477A7" w:rsidRPr="005477A7" w:rsidRDefault="005477A7" w:rsidP="005477A7">
      <w:pPr>
        <w:pStyle w:val="VISIA"/>
        <w:rPr>
          <w:b/>
          <w:bCs/>
          <w:iCs/>
          <w:u w:val="single"/>
        </w:rPr>
      </w:pPr>
      <w:r>
        <w:rPr>
          <w:b/>
          <w:bCs/>
        </w:rPr>
        <w:tab/>
      </w:r>
      <w:r>
        <w:rPr>
          <w:b/>
          <w:bCs/>
        </w:rPr>
        <w:tab/>
      </w:r>
      <w:r>
        <w:rPr>
          <w:b/>
          <w:bCs/>
        </w:rPr>
        <w:tab/>
      </w:r>
      <w:r>
        <w:rPr>
          <w:b/>
          <w:bCs/>
        </w:rPr>
        <w:tab/>
      </w:r>
      <w:r>
        <w:rPr>
          <w:b/>
          <w:bCs/>
        </w:rPr>
        <w:tab/>
      </w:r>
      <w:r>
        <w:rPr>
          <w:b/>
          <w:bCs/>
        </w:rPr>
        <w:tab/>
      </w:r>
      <w:r w:rsidRPr="005477A7">
        <w:rPr>
          <w:b/>
          <w:bCs/>
        </w:rPr>
        <w:t xml:space="preserve">4 x práškový PHP </w:t>
      </w:r>
      <w:smartTag w:uri="urn:schemas-microsoft-com:office:smarttags" w:element="metricconverter">
        <w:smartTagPr>
          <w:attr w:name="ProductID" w:val="6 kg"/>
        </w:smartTagPr>
        <w:r w:rsidRPr="005477A7">
          <w:rPr>
            <w:b/>
            <w:bCs/>
          </w:rPr>
          <w:t>6 kg</w:t>
        </w:r>
      </w:smartTag>
      <w:r w:rsidRPr="005477A7">
        <w:rPr>
          <w:b/>
          <w:bCs/>
        </w:rPr>
        <w:t xml:space="preserve"> náplň</w:t>
      </w:r>
      <w:r w:rsidRPr="005477A7">
        <w:rPr>
          <w:b/>
          <w:bCs/>
        </w:rPr>
        <w:tab/>
      </w:r>
      <w:r w:rsidRPr="005477A7">
        <w:rPr>
          <w:b/>
          <w:bCs/>
          <w:iCs/>
          <w:u w:val="single"/>
        </w:rPr>
        <w:t xml:space="preserve"> </w:t>
      </w:r>
    </w:p>
    <w:p w14:paraId="15683C19" w14:textId="081F5F3C" w:rsidR="005477A7" w:rsidRPr="005477A7" w:rsidRDefault="005477A7" w:rsidP="005477A7">
      <w:pPr>
        <w:pStyle w:val="VISIA"/>
        <w:rPr>
          <w:b/>
          <w:bCs/>
          <w:iCs/>
        </w:rPr>
      </w:pPr>
      <w:r>
        <w:rPr>
          <w:b/>
          <w:bCs/>
          <w:iCs/>
        </w:rPr>
        <w:tab/>
      </w:r>
      <w:r>
        <w:rPr>
          <w:b/>
          <w:bCs/>
          <w:iCs/>
        </w:rPr>
        <w:tab/>
      </w:r>
      <w:r>
        <w:rPr>
          <w:b/>
          <w:bCs/>
          <w:iCs/>
        </w:rPr>
        <w:tab/>
      </w:r>
      <w:r>
        <w:rPr>
          <w:b/>
          <w:bCs/>
          <w:iCs/>
        </w:rPr>
        <w:tab/>
      </w:r>
      <w:r>
        <w:rPr>
          <w:b/>
          <w:bCs/>
          <w:iCs/>
        </w:rPr>
        <w:tab/>
      </w:r>
      <w:r>
        <w:rPr>
          <w:b/>
          <w:bCs/>
          <w:iCs/>
        </w:rPr>
        <w:tab/>
      </w:r>
      <w:r w:rsidRPr="005477A7">
        <w:rPr>
          <w:b/>
          <w:bCs/>
          <w:iCs/>
        </w:rPr>
        <w:t>2 x CO</w:t>
      </w:r>
      <w:r w:rsidRPr="005477A7">
        <w:rPr>
          <w:b/>
          <w:bCs/>
          <w:iCs/>
          <w:vertAlign w:val="subscript"/>
        </w:rPr>
        <w:t>2</w:t>
      </w:r>
      <w:r w:rsidRPr="005477A7">
        <w:rPr>
          <w:b/>
          <w:bCs/>
          <w:iCs/>
        </w:rPr>
        <w:t xml:space="preserve"> 5 kg náplň</w:t>
      </w:r>
    </w:p>
    <w:p w14:paraId="5AD6491F" w14:textId="77777777" w:rsidR="005477A7" w:rsidRPr="004027D4" w:rsidRDefault="005477A7" w:rsidP="005477A7">
      <w:pPr>
        <w:pStyle w:val="VISIA"/>
      </w:pPr>
    </w:p>
    <w:p w14:paraId="69C01362" w14:textId="77777777" w:rsidR="005477A7" w:rsidRPr="004027D4" w:rsidRDefault="005477A7" w:rsidP="005477A7">
      <w:pPr>
        <w:pStyle w:val="VISIA"/>
      </w:pPr>
      <w:r w:rsidRPr="004027D4">
        <w:t>Podmienka podľa čl. 5.4.1 je splnená:</w:t>
      </w:r>
    </w:p>
    <w:p w14:paraId="08B490BD" w14:textId="54E539D2" w:rsidR="005477A7" w:rsidRPr="004027D4" w:rsidRDefault="005477A7" w:rsidP="005477A7">
      <w:pPr>
        <w:pStyle w:val="VISIA"/>
      </w:pPr>
      <w:r>
        <w:tab/>
      </w:r>
      <w:r>
        <w:tab/>
      </w:r>
      <w:r>
        <w:tab/>
      </w:r>
      <w:r>
        <w:tab/>
      </w:r>
      <w:proofErr w:type="spellStart"/>
      <w:r w:rsidRPr="004027D4">
        <w:t>M</w:t>
      </w:r>
      <w:r w:rsidRPr="004027D4">
        <w:rPr>
          <w:vertAlign w:val="subscript"/>
        </w:rPr>
        <w:t>c</w:t>
      </w:r>
      <w:proofErr w:type="spellEnd"/>
      <w:r w:rsidRPr="004027D4">
        <w:rPr>
          <w:vertAlign w:val="subscript"/>
        </w:rPr>
        <w:t xml:space="preserve"> </w:t>
      </w:r>
      <w:r>
        <w:rPr>
          <w:vertAlign w:val="subscript"/>
        </w:rPr>
        <w:t xml:space="preserve">N3.04 </w:t>
      </w:r>
      <w:r w:rsidRPr="004027D4">
        <w:t xml:space="preserve">= </w:t>
      </w:r>
      <w:r w:rsidRPr="004027D4">
        <w:sym w:font="Symbol" w:char="F053"/>
      </w:r>
      <w:r w:rsidRPr="004027D4">
        <w:t xml:space="preserve"> </w:t>
      </w:r>
      <w:proofErr w:type="spellStart"/>
      <w:r w:rsidRPr="004027D4">
        <w:t>n</w:t>
      </w:r>
      <w:r w:rsidRPr="004027D4">
        <w:rPr>
          <w:vertAlign w:val="subscript"/>
        </w:rPr>
        <w:t>i</w:t>
      </w:r>
      <w:proofErr w:type="spellEnd"/>
      <w:r w:rsidRPr="004027D4">
        <w:rPr>
          <w:vertAlign w:val="subscript"/>
        </w:rPr>
        <w:t xml:space="preserve"> </w:t>
      </w:r>
      <w:r w:rsidRPr="004027D4">
        <w:t xml:space="preserve">. </w:t>
      </w:r>
      <w:proofErr w:type="spellStart"/>
      <w:r w:rsidRPr="004027D4">
        <w:t>m</w:t>
      </w:r>
      <w:r w:rsidRPr="004027D4">
        <w:rPr>
          <w:vertAlign w:val="subscript"/>
        </w:rPr>
        <w:t>ski</w:t>
      </w:r>
      <w:proofErr w:type="spellEnd"/>
      <w:r w:rsidRPr="004027D4">
        <w:t xml:space="preserve"> . </w:t>
      </w:r>
      <w:r w:rsidRPr="004027D4">
        <w:sym w:font="Symbol" w:char="F068"/>
      </w:r>
      <w:r w:rsidRPr="004027D4">
        <w:rPr>
          <w:vertAlign w:val="subscript"/>
        </w:rPr>
        <w:t>i</w:t>
      </w:r>
      <w:r w:rsidRPr="004027D4">
        <w:t xml:space="preserve"> = (</w:t>
      </w:r>
      <w:r>
        <w:t>4</w:t>
      </w:r>
      <w:r w:rsidRPr="004027D4">
        <w:t xml:space="preserve"> . 6 . 1,0)</w:t>
      </w:r>
      <w:r>
        <w:t xml:space="preserve"> + (2 . 5 . 0,6)</w:t>
      </w:r>
      <w:r w:rsidRPr="004027D4">
        <w:t xml:space="preserve"> = </w:t>
      </w:r>
      <w:r>
        <w:t>30,00</w:t>
      </w:r>
    </w:p>
    <w:p w14:paraId="122158FC" w14:textId="77777777" w:rsidR="005477A7" w:rsidRPr="004027D4" w:rsidRDefault="005477A7" w:rsidP="005477A7">
      <w:pPr>
        <w:pStyle w:val="VISIA"/>
        <w:pBdr>
          <w:bottom w:val="single" w:sz="12" w:space="1" w:color="auto"/>
        </w:pBdr>
      </w:pPr>
      <w:r w:rsidRPr="004027D4">
        <w:t xml:space="preserve">                        </w:t>
      </w:r>
      <w:r w:rsidRPr="004027D4">
        <w:tab/>
      </w:r>
      <w:r>
        <w:tab/>
      </w:r>
      <w:r w:rsidRPr="005477A7">
        <w:rPr>
          <w:b/>
          <w:bCs/>
        </w:rPr>
        <w:t>M</w:t>
      </w:r>
      <w:r w:rsidRPr="005477A7">
        <w:rPr>
          <w:b/>
          <w:bCs/>
          <w:vertAlign w:val="subscript"/>
        </w:rPr>
        <w:t>c</w:t>
      </w:r>
      <w:r>
        <w:rPr>
          <w:vertAlign w:val="subscript"/>
        </w:rPr>
        <w:t>N3.04</w:t>
      </w:r>
      <w:r w:rsidRPr="005477A7">
        <w:rPr>
          <w:b/>
          <w:bCs/>
        </w:rPr>
        <w:t xml:space="preserve">= 30,00 </w:t>
      </w:r>
      <w:r w:rsidRPr="005477A7">
        <w:rPr>
          <w:b/>
          <w:bCs/>
        </w:rPr>
        <w:sym w:font="Symbol" w:char="F0B3"/>
      </w:r>
      <w:r w:rsidRPr="005477A7">
        <w:rPr>
          <w:b/>
          <w:bCs/>
        </w:rPr>
        <w:t xml:space="preserve"> 21,93</w:t>
      </w:r>
    </w:p>
    <w:p w14:paraId="085451E9" w14:textId="77777777" w:rsidR="005477A7" w:rsidRDefault="005477A7" w:rsidP="008D1545">
      <w:pPr>
        <w:pStyle w:val="VISIA"/>
        <w:rPr>
          <w:rFonts w:cs="Arial"/>
        </w:rPr>
      </w:pPr>
    </w:p>
    <w:p w14:paraId="3495FE4E" w14:textId="77777777" w:rsidR="008D1545" w:rsidRPr="004027D4" w:rsidRDefault="008D1545" w:rsidP="008D1545">
      <w:pPr>
        <w:pStyle w:val="VISIA"/>
        <w:rPr>
          <w:rFonts w:cs="Arial"/>
          <w:b/>
          <w:i/>
        </w:rPr>
      </w:pPr>
      <w:r w:rsidRPr="004027D4">
        <w:rPr>
          <w:rFonts w:cs="Arial"/>
        </w:rPr>
        <w:t xml:space="preserve">Prístroje budú umiestnené na stene, resp. na zemi zabezpečené proti prevrhnutiu, na dobre viditeľnom mieste podľa výkresovej dokumentácie. Prístroj musí byť umiestnený tak, aby rukoväť nebola vyššie ako </w:t>
      </w:r>
      <w:smartTag w:uri="urn:schemas-microsoft-com:office:smarttags" w:element="metricconverter">
        <w:smartTagPr>
          <w:attr w:name="ProductID" w:val="1,5 m"/>
        </w:smartTagPr>
        <w:r w:rsidRPr="004027D4">
          <w:rPr>
            <w:rFonts w:cs="Arial"/>
          </w:rPr>
          <w:t>1,5 m</w:t>
        </w:r>
      </w:smartTag>
      <w:r w:rsidRPr="004027D4">
        <w:rPr>
          <w:rFonts w:cs="Arial"/>
        </w:rPr>
        <w:t xml:space="preserve"> od podlahy.</w:t>
      </w:r>
    </w:p>
    <w:p w14:paraId="7949CE99" w14:textId="77777777" w:rsidR="008D1545" w:rsidRDefault="008D1545" w:rsidP="008D1545">
      <w:pPr>
        <w:pStyle w:val="VISIA"/>
        <w:rPr>
          <w:rFonts w:cs="Arial"/>
          <w:b/>
          <w:i/>
          <w:sz w:val="24"/>
          <w:highlight w:val="lightGray"/>
          <w:u w:val="single"/>
        </w:rPr>
      </w:pPr>
    </w:p>
    <w:p w14:paraId="1F87C2BD" w14:textId="674D25ED" w:rsidR="008D1545" w:rsidRPr="004027D4" w:rsidRDefault="00970636" w:rsidP="008D1545">
      <w:pPr>
        <w:pStyle w:val="VISIA"/>
      </w:pPr>
      <w:bookmarkStart w:id="39" w:name="_Toc86732092"/>
      <w:r>
        <w:t>17.1</w:t>
      </w:r>
      <w:r w:rsidR="009C795E">
        <w:t>2</w:t>
      </w:r>
      <w:r w:rsidRPr="0039316E">
        <w:t>.  ZARIADENIA PRE PROTIPOŽIARNY ZÁSAH:</w:t>
      </w:r>
      <w:bookmarkEnd w:id="39"/>
    </w:p>
    <w:p w14:paraId="4B18C017" w14:textId="138E431B" w:rsidR="008D1545" w:rsidRPr="00970636" w:rsidRDefault="00970636" w:rsidP="008D1545">
      <w:pPr>
        <w:pStyle w:val="VISIA"/>
      </w:pPr>
      <w:bookmarkStart w:id="40" w:name="_Toc86732093"/>
      <w:r>
        <w:rPr>
          <w:rStyle w:val="Nadpis2Char"/>
        </w:rPr>
        <w:tab/>
      </w:r>
      <w:r w:rsidR="008D1545" w:rsidRPr="00970636">
        <w:rPr>
          <w:rStyle w:val="Nadpis2Char"/>
          <w:rFonts w:ascii="Arial Narrow" w:hAnsi="Arial Narrow"/>
          <w:color w:val="auto"/>
          <w:sz w:val="22"/>
          <w:szCs w:val="22"/>
        </w:rPr>
        <w:t>Príjazdy a prístupy</w:t>
      </w:r>
      <w:bookmarkEnd w:id="40"/>
      <w:r w:rsidR="008D1545" w:rsidRPr="00970636">
        <w:rPr>
          <w:rFonts w:cs="Arial"/>
          <w:b/>
          <w:i/>
        </w:rPr>
        <w:t xml:space="preserve"> </w:t>
      </w:r>
      <w:r w:rsidR="008D1545" w:rsidRPr="00970636">
        <w:rPr>
          <w:rFonts w:cs="Arial"/>
        </w:rPr>
        <w:t xml:space="preserve">- </w:t>
      </w:r>
      <w:r w:rsidR="008D1545" w:rsidRPr="00970636">
        <w:t xml:space="preserve">Prístup hasičských jednotiek je možný po miestnych komunikáciách priamo k stavbe. Navrhované prístupové komunikácie spĺňajú požiadavky čl. 11.2.1 STN 73 0802. Prístupová komunikácia vedie priamo k stavbe. </w:t>
      </w:r>
    </w:p>
    <w:p w14:paraId="5A118DD5" w14:textId="2CB0C890" w:rsidR="008D1545" w:rsidRPr="00970636" w:rsidRDefault="008D1545" w:rsidP="008D1545">
      <w:pPr>
        <w:pStyle w:val="VISIA"/>
      </w:pPr>
      <w:r w:rsidRPr="00970636">
        <w:t xml:space="preserve">Prístupové komunikácie sú spevnenými plochami so šírkou najmenej </w:t>
      </w:r>
      <w:smartTag w:uri="urn:schemas-microsoft-com:office:smarttags" w:element="metricconverter">
        <w:smartTagPr>
          <w:attr w:name="ProductID" w:val="3 metre"/>
        </w:smartTagPr>
        <w:r w:rsidRPr="00970636">
          <w:t>3 metre</w:t>
        </w:r>
      </w:smartTag>
      <w:r w:rsidRPr="00970636">
        <w:t xml:space="preserve"> a únosnosťou na zaťaženie jednou nápravou najmenej 80 </w:t>
      </w:r>
      <w:proofErr w:type="spellStart"/>
      <w:r w:rsidRPr="00970636">
        <w:t>kN</w:t>
      </w:r>
      <w:proofErr w:type="spellEnd"/>
      <w:r w:rsidRPr="00970636">
        <w:t xml:space="preserve">. Vjazdy a prejazdy majú šírku najmenej </w:t>
      </w:r>
      <w:smartTag w:uri="urn:schemas-microsoft-com:office:smarttags" w:element="metricconverter">
        <w:smartTagPr>
          <w:attr w:name="ProductID" w:val="3,5 metra"/>
        </w:smartTagPr>
        <w:r w:rsidRPr="00970636">
          <w:t>3,5 metra</w:t>
        </w:r>
      </w:smartTag>
      <w:r w:rsidRPr="00970636">
        <w:t xml:space="preserve"> a výšku </w:t>
      </w:r>
      <w:smartTag w:uri="urn:schemas-microsoft-com:office:smarttags" w:element="metricconverter">
        <w:smartTagPr>
          <w:attr w:name="ProductID" w:val="4,0 metra"/>
        </w:smartTagPr>
        <w:r w:rsidRPr="00970636">
          <w:t>4,0 metra</w:t>
        </w:r>
      </w:smartTag>
      <w:r w:rsidRPr="00970636">
        <w:t xml:space="preserve">. </w:t>
      </w:r>
    </w:p>
    <w:p w14:paraId="7FD9379D" w14:textId="150AF856" w:rsidR="008D1545" w:rsidRPr="00970636" w:rsidRDefault="00970636" w:rsidP="008D1545">
      <w:pPr>
        <w:pStyle w:val="VISIA"/>
        <w:rPr>
          <w:rFonts w:cs="Arial"/>
        </w:rPr>
      </w:pPr>
      <w:bookmarkStart w:id="41" w:name="_Toc86732094"/>
      <w:r w:rsidRPr="00970636">
        <w:rPr>
          <w:rStyle w:val="Nadpis2Char"/>
          <w:rFonts w:ascii="Arial Narrow" w:hAnsi="Arial Narrow"/>
          <w:color w:val="auto"/>
          <w:sz w:val="22"/>
          <w:szCs w:val="22"/>
        </w:rPr>
        <w:tab/>
      </w:r>
      <w:r w:rsidR="008D1545" w:rsidRPr="00970636">
        <w:rPr>
          <w:rStyle w:val="Nadpis2Char"/>
          <w:rFonts w:ascii="Arial Narrow" w:hAnsi="Arial Narrow"/>
          <w:color w:val="auto"/>
          <w:sz w:val="22"/>
          <w:szCs w:val="22"/>
        </w:rPr>
        <w:t>Nástupná plocha</w:t>
      </w:r>
      <w:bookmarkEnd w:id="41"/>
      <w:r w:rsidR="008D1545" w:rsidRPr="00970636">
        <w:rPr>
          <w:rFonts w:cs="Arial"/>
        </w:rPr>
        <w:t xml:space="preserve"> – na základe čl. 11.2.3.5 písmeno b) STN 73 0802 nemusí byť nástupná plocha pre stavbu zriadená, nakoľko objekt nemá výšku viac ako </w:t>
      </w:r>
      <w:smartTag w:uri="urn:schemas-microsoft-com:office:smarttags" w:element="metricconverter">
        <w:smartTagPr>
          <w:attr w:name="ProductID" w:val="12 metrov"/>
        </w:smartTagPr>
        <w:r w:rsidR="008D1545" w:rsidRPr="00970636">
          <w:rPr>
            <w:rFonts w:cs="Arial"/>
          </w:rPr>
          <w:t>12 metrov</w:t>
        </w:r>
      </w:smartTag>
      <w:r w:rsidR="008D1545" w:rsidRPr="00970636">
        <w:rPr>
          <w:rFonts w:cs="Arial"/>
        </w:rPr>
        <w:t>.</w:t>
      </w:r>
    </w:p>
    <w:p w14:paraId="2D7A99AA" w14:textId="60E5A9B2" w:rsidR="008D1545" w:rsidRPr="00970636" w:rsidRDefault="00970636" w:rsidP="008D1545">
      <w:pPr>
        <w:pStyle w:val="VISIA"/>
        <w:rPr>
          <w:rStyle w:val="Nadpis2Char"/>
          <w:rFonts w:ascii="Arial Narrow" w:eastAsiaTheme="minorEastAsia" w:hAnsi="Arial Narrow" w:cs="Arial"/>
          <w:color w:val="auto"/>
          <w:sz w:val="22"/>
          <w:szCs w:val="22"/>
        </w:rPr>
      </w:pPr>
      <w:bookmarkStart w:id="42" w:name="_Toc86732095"/>
      <w:r w:rsidRPr="00970636">
        <w:rPr>
          <w:rStyle w:val="Nadpis2Char"/>
          <w:rFonts w:ascii="Arial Narrow" w:hAnsi="Arial Narrow"/>
          <w:color w:val="auto"/>
          <w:sz w:val="22"/>
          <w:szCs w:val="22"/>
        </w:rPr>
        <w:tab/>
      </w:r>
      <w:r w:rsidR="008D1545" w:rsidRPr="00970636">
        <w:rPr>
          <w:rStyle w:val="Nadpis2Char"/>
          <w:rFonts w:ascii="Arial Narrow" w:hAnsi="Arial Narrow"/>
          <w:color w:val="auto"/>
          <w:sz w:val="22"/>
          <w:szCs w:val="22"/>
        </w:rPr>
        <w:t>Vnútorné zásahové cesty</w:t>
      </w:r>
      <w:bookmarkEnd w:id="42"/>
      <w:r w:rsidR="008D1545" w:rsidRPr="00970636">
        <w:rPr>
          <w:rFonts w:cs="Arial"/>
        </w:rPr>
        <w:t xml:space="preserve"> – na základe čl. 11.2.4.2.1 písmeno </w:t>
      </w:r>
      <w:proofErr w:type="spellStart"/>
      <w:r w:rsidR="008D1545" w:rsidRPr="00970636">
        <w:rPr>
          <w:rFonts w:cs="Arial"/>
        </w:rPr>
        <w:t>ab</w:t>
      </w:r>
      <w:proofErr w:type="spellEnd"/>
      <w:r w:rsidR="008D1545" w:rsidRPr="00970636">
        <w:rPr>
          <w:rFonts w:cs="Arial"/>
        </w:rPr>
        <w:t xml:space="preserve">) STN 73 0802 sa nemusia vnútorné zásahové cesty zriadiť, nakoľko požiarna výška stavby nie je viac ako </w:t>
      </w:r>
      <w:smartTag w:uri="urn:schemas-microsoft-com:office:smarttags" w:element="metricconverter">
        <w:smartTagPr>
          <w:attr w:name="ProductID" w:val="22,5 m"/>
        </w:smartTagPr>
        <w:r w:rsidR="008D1545" w:rsidRPr="00970636">
          <w:rPr>
            <w:rFonts w:cs="Arial"/>
          </w:rPr>
          <w:t>22,5 m</w:t>
        </w:r>
      </w:smartTag>
      <w:r w:rsidR="008D1545" w:rsidRPr="00970636">
        <w:rPr>
          <w:rFonts w:cs="Arial"/>
        </w:rPr>
        <w:t xml:space="preserve"> a hĺbka stavby nie je viac ako 60 metrov a zásah je možné viesť z viacerých strán. </w:t>
      </w:r>
    </w:p>
    <w:p w14:paraId="5365DCD5" w14:textId="3781E46C" w:rsidR="008D1545" w:rsidRPr="00970636" w:rsidRDefault="00970636" w:rsidP="008D1545">
      <w:pPr>
        <w:pStyle w:val="VISIA"/>
        <w:rPr>
          <w:rFonts w:cs="Arial"/>
        </w:rPr>
      </w:pPr>
      <w:bookmarkStart w:id="43" w:name="_Toc86732096"/>
      <w:r w:rsidRPr="00970636">
        <w:rPr>
          <w:rStyle w:val="Nadpis2Char"/>
          <w:rFonts w:ascii="Arial Narrow" w:hAnsi="Arial Narrow"/>
          <w:color w:val="auto"/>
          <w:sz w:val="22"/>
          <w:szCs w:val="22"/>
        </w:rPr>
        <w:tab/>
      </w:r>
      <w:r w:rsidR="008D1545" w:rsidRPr="00970636">
        <w:rPr>
          <w:rStyle w:val="Nadpis2Char"/>
          <w:rFonts w:ascii="Arial Narrow" w:hAnsi="Arial Narrow"/>
          <w:color w:val="auto"/>
          <w:sz w:val="22"/>
          <w:szCs w:val="22"/>
        </w:rPr>
        <w:t>Vonkajšia zásahová cesta</w:t>
      </w:r>
      <w:bookmarkEnd w:id="43"/>
      <w:r w:rsidR="008D1545" w:rsidRPr="00970636">
        <w:rPr>
          <w:rFonts w:cs="Arial"/>
        </w:rPr>
        <w:t xml:space="preserve"> – vonkajšia zásahová cesta sa nepožaduje, nakoľko požiarna výška stavby nie je viac ako 9 metrov. </w:t>
      </w:r>
    </w:p>
    <w:p w14:paraId="05D5BB90" w14:textId="77777777" w:rsidR="008D1545" w:rsidRPr="004027D4" w:rsidRDefault="008D1545" w:rsidP="008D1545">
      <w:pPr>
        <w:pStyle w:val="VISIA"/>
        <w:rPr>
          <w:rFonts w:cs="Arial"/>
        </w:rPr>
      </w:pPr>
    </w:p>
    <w:p w14:paraId="7389312A" w14:textId="5664E87C" w:rsidR="008D1545" w:rsidRPr="00813326" w:rsidRDefault="00970636" w:rsidP="008D1545">
      <w:pPr>
        <w:pStyle w:val="VISIA"/>
      </w:pPr>
      <w:bookmarkStart w:id="44" w:name="_Toc86732097"/>
      <w:r>
        <w:t>17.1</w:t>
      </w:r>
      <w:r w:rsidR="009C795E">
        <w:t>3</w:t>
      </w:r>
      <w:r w:rsidRPr="0039316E">
        <w:t>. ZÁSOBOVANIE VODOU NA HASENIE POŽIAROV</w:t>
      </w:r>
      <w:bookmarkEnd w:id="44"/>
    </w:p>
    <w:p w14:paraId="5E18ADC0" w14:textId="65AC032E" w:rsidR="008D1545" w:rsidRDefault="00970636" w:rsidP="008D1545">
      <w:pPr>
        <w:pStyle w:val="VISIA"/>
        <w:rPr>
          <w:rFonts w:cs="Arial"/>
        </w:rPr>
      </w:pPr>
      <w:r>
        <w:rPr>
          <w:rFonts w:cs="Arial"/>
        </w:rPr>
        <w:tab/>
      </w:r>
      <w:r w:rsidR="008D1545">
        <w:rPr>
          <w:rFonts w:cs="Arial"/>
        </w:rPr>
        <w:t>Stanovenie požiadaviek na zásobovanie stavby vodou na hasenie požiaru sa vykonalo v zmysle vyhlášky MV SR č. 699/2004 Z. z.</w:t>
      </w:r>
    </w:p>
    <w:p w14:paraId="73CE7E48" w14:textId="77777777" w:rsidR="008D1545" w:rsidRDefault="008D1545" w:rsidP="008D1545">
      <w:pPr>
        <w:pStyle w:val="VISIA"/>
        <w:rPr>
          <w:rFonts w:cs="Arial"/>
        </w:rPr>
      </w:pPr>
      <w:bookmarkStart w:id="45" w:name="_Toc475530474"/>
    </w:p>
    <w:p w14:paraId="53CF80B3" w14:textId="09A85E64" w:rsidR="008D1545" w:rsidRPr="00F022A2" w:rsidRDefault="008D1545" w:rsidP="008D1545">
      <w:pPr>
        <w:pStyle w:val="VISIA"/>
        <w:rPr>
          <w:rFonts w:cs="Arial"/>
          <w:b/>
          <w:bCs/>
        </w:rPr>
      </w:pPr>
      <w:bookmarkStart w:id="46" w:name="_Toc86732098"/>
      <w:r w:rsidRPr="00F022A2">
        <w:rPr>
          <w:rFonts w:cs="Arial"/>
          <w:b/>
          <w:bCs/>
        </w:rPr>
        <w:t>Vonkajší požiarny vodovod</w:t>
      </w:r>
      <w:bookmarkEnd w:id="45"/>
      <w:bookmarkEnd w:id="46"/>
    </w:p>
    <w:p w14:paraId="5A8E1DB3" w14:textId="606479FA" w:rsidR="008D1545" w:rsidRPr="00D14DC2" w:rsidRDefault="00F022A2" w:rsidP="008D1545">
      <w:pPr>
        <w:pStyle w:val="VISIA"/>
        <w:rPr>
          <w:rFonts w:cs="Arial"/>
        </w:rPr>
      </w:pPr>
      <w:r>
        <w:rPr>
          <w:rFonts w:cs="Arial"/>
        </w:rPr>
        <w:tab/>
      </w:r>
      <w:r w:rsidR="008D1545" w:rsidRPr="00D14DC2">
        <w:rPr>
          <w:rFonts w:cs="Arial"/>
        </w:rPr>
        <w:t>Potreba vody sa určila v zmysle vyhl. MV SR č.699/2004 Z.</w:t>
      </w:r>
      <w:r w:rsidR="008D1545">
        <w:rPr>
          <w:rFonts w:cs="Arial"/>
        </w:rPr>
        <w:t> </w:t>
      </w:r>
      <w:r w:rsidR="008D1545" w:rsidRPr="00D14DC2">
        <w:rPr>
          <w:rFonts w:cs="Arial"/>
        </w:rPr>
        <w:t xml:space="preserve">z. podľa STN 92 0400 v závislosti od plochy požiarneho úseku a typu stavby. </w:t>
      </w:r>
    </w:p>
    <w:p w14:paraId="191646CE" w14:textId="77777777" w:rsidR="008D1545" w:rsidRDefault="008D1545" w:rsidP="008D1545">
      <w:pPr>
        <w:pStyle w:val="VISIA"/>
        <w:rPr>
          <w:rFonts w:cs="Arial"/>
        </w:rPr>
      </w:pPr>
      <w:r w:rsidRPr="00D14DC2">
        <w:rPr>
          <w:rFonts w:cs="Arial"/>
        </w:rPr>
        <w:tab/>
        <w:t>Pre posudzovan</w:t>
      </w:r>
      <w:r>
        <w:rPr>
          <w:rFonts w:cs="Arial"/>
        </w:rPr>
        <w:t xml:space="preserve">ú časť stavby </w:t>
      </w:r>
      <w:r w:rsidRPr="00D14DC2">
        <w:rPr>
          <w:rFonts w:cs="Arial"/>
        </w:rPr>
        <w:t xml:space="preserve">je podľa STN 92 0400 stanovená celková potreba požiarnej vody </w:t>
      </w:r>
      <w:r>
        <w:rPr>
          <w:rFonts w:cs="Arial"/>
        </w:rPr>
        <w:t>25</w:t>
      </w:r>
      <w:r w:rsidRPr="00D14DC2">
        <w:rPr>
          <w:rFonts w:cs="Arial"/>
        </w:rPr>
        <w:t xml:space="preserve"> l/s</w:t>
      </w:r>
      <w:r w:rsidRPr="00D14DC2">
        <w:rPr>
          <w:rFonts w:cs="Arial"/>
          <w:vertAlign w:val="superscript"/>
        </w:rPr>
        <w:t>-1</w:t>
      </w:r>
      <w:r w:rsidRPr="00D14DC2">
        <w:rPr>
          <w:rFonts w:cs="Arial"/>
        </w:rPr>
        <w:t xml:space="preserve"> pri v= </w:t>
      </w:r>
      <w:smartTag w:uri="urn:schemas-microsoft-com:office:smarttags" w:element="metricconverter">
        <w:smartTagPr>
          <w:attr w:name="ProductID" w:val="1,5 m"/>
        </w:smartTagPr>
        <w:r w:rsidRPr="00D14DC2">
          <w:rPr>
            <w:rFonts w:cs="Arial"/>
          </w:rPr>
          <w:t>1,5 m</w:t>
        </w:r>
      </w:smartTag>
      <w:r w:rsidRPr="00D14DC2">
        <w:rPr>
          <w:rFonts w:cs="Arial"/>
        </w:rPr>
        <w:t>.s</w:t>
      </w:r>
      <w:r w:rsidRPr="00D14DC2">
        <w:rPr>
          <w:rFonts w:cs="Arial"/>
          <w:vertAlign w:val="superscript"/>
        </w:rPr>
        <w:t>1</w:t>
      </w:r>
      <w:r>
        <w:rPr>
          <w:rFonts w:cs="Arial"/>
        </w:rPr>
        <w:t xml:space="preserve">, čo je potreba vody na hasenie požiarov pre požiarny úsek s najväčšou požiadavkou (pre posudzovanú časť stavby). </w:t>
      </w:r>
      <w:bookmarkStart w:id="47" w:name="_Toc475530475"/>
    </w:p>
    <w:p w14:paraId="06A6FA19" w14:textId="133C837D" w:rsidR="008D1545" w:rsidRDefault="00F022A2" w:rsidP="008D1545">
      <w:pPr>
        <w:pStyle w:val="VISIA"/>
        <w:rPr>
          <w:rFonts w:cs="Arial"/>
        </w:rPr>
      </w:pPr>
      <w:r>
        <w:rPr>
          <w:rFonts w:cs="Arial"/>
        </w:rPr>
        <w:tab/>
      </w:r>
      <w:r w:rsidR="008D1545">
        <w:rPr>
          <w:rFonts w:cs="Arial"/>
        </w:rPr>
        <w:t xml:space="preserve">Zdrojom vody na hasenie požiarov budú jestvujúce podzemné hydranty osadené na verejnom vodovode. Vzdialenosť hydrantu je cca 90 metrov od stavby. </w:t>
      </w:r>
    </w:p>
    <w:p w14:paraId="650A86C2" w14:textId="1B39CB64" w:rsidR="008D1545" w:rsidRDefault="00F022A2" w:rsidP="008D1545">
      <w:pPr>
        <w:pStyle w:val="VISIA"/>
        <w:rPr>
          <w:rFonts w:cs="Arial"/>
        </w:rPr>
      </w:pPr>
      <w:r>
        <w:rPr>
          <w:rFonts w:cs="Arial"/>
        </w:rPr>
        <w:tab/>
      </w:r>
      <w:r w:rsidR="008D1545">
        <w:rPr>
          <w:rFonts w:cs="Arial"/>
        </w:rPr>
        <w:t>Na základe článku 2.2.4 písmeno e) STN 73 0834 sa zásobovanie stavby vodou na hasenie požiarov posúdi individuálne, čo znamená, nakoľko ide o jestvujúcu stavbu, ktorej plocha sa zväčší (98,90m</w:t>
      </w:r>
      <w:r w:rsidR="008D1545" w:rsidRPr="00157D14">
        <w:rPr>
          <w:rFonts w:cs="Arial"/>
          <w:vertAlign w:val="superscript"/>
        </w:rPr>
        <w:t>2</w:t>
      </w:r>
      <w:r w:rsidR="008D1545">
        <w:rPr>
          <w:rFonts w:cs="Arial"/>
        </w:rPr>
        <w:t>) len o zlomok (3%) oproti pôvodnej ploche stavby (3 318,33m</w:t>
      </w:r>
      <w:r w:rsidR="008D1545" w:rsidRPr="00157D14">
        <w:rPr>
          <w:rFonts w:cs="Arial"/>
          <w:vertAlign w:val="superscript"/>
        </w:rPr>
        <w:t>2</w:t>
      </w:r>
      <w:r w:rsidR="008D1545">
        <w:rPr>
          <w:rFonts w:cs="Arial"/>
        </w:rPr>
        <w:t>) vstavbou nepožiarneho podlažia, považujú sa jestvujúce zdroje vody na hasenie požiarov za postačujúce a vyhovujúce.</w:t>
      </w:r>
    </w:p>
    <w:p w14:paraId="5F6FD59A" w14:textId="77777777" w:rsidR="005477A7" w:rsidRDefault="005477A7" w:rsidP="008D1545">
      <w:pPr>
        <w:pStyle w:val="VISIA"/>
        <w:rPr>
          <w:rFonts w:cs="Arial"/>
        </w:rPr>
      </w:pPr>
    </w:p>
    <w:p w14:paraId="5FE0BC55" w14:textId="79C3DF94" w:rsidR="008D1545" w:rsidRPr="005477A7" w:rsidRDefault="008D1545" w:rsidP="008D1545">
      <w:pPr>
        <w:pStyle w:val="VISIA"/>
        <w:rPr>
          <w:rFonts w:cs="Arial"/>
          <w:b/>
          <w:bCs/>
        </w:rPr>
      </w:pPr>
      <w:bookmarkStart w:id="48" w:name="_Toc86732099"/>
      <w:r w:rsidRPr="005477A7">
        <w:rPr>
          <w:rFonts w:cs="Arial"/>
          <w:b/>
          <w:bCs/>
        </w:rPr>
        <w:t>Vnútorný požiarny vodovod</w:t>
      </w:r>
      <w:bookmarkEnd w:id="47"/>
      <w:bookmarkEnd w:id="48"/>
    </w:p>
    <w:p w14:paraId="376A4DD5" w14:textId="6A652F51" w:rsidR="008D1545" w:rsidRDefault="005477A7" w:rsidP="008D1545">
      <w:pPr>
        <w:pStyle w:val="VISIA"/>
        <w:rPr>
          <w:rFonts w:cs="Arial"/>
        </w:rPr>
      </w:pPr>
      <w:r>
        <w:rPr>
          <w:rFonts w:cs="Arial"/>
        </w:rPr>
        <w:tab/>
      </w:r>
      <w:r w:rsidR="008D1545" w:rsidRPr="00D14DC2">
        <w:rPr>
          <w:rFonts w:cs="Arial"/>
        </w:rPr>
        <w:t xml:space="preserve">V stavbe </w:t>
      </w:r>
      <w:r w:rsidR="008D1545">
        <w:rPr>
          <w:rFonts w:cs="Arial"/>
        </w:rPr>
        <w:t>sú osadené</w:t>
      </w:r>
      <w:r w:rsidR="008D1545" w:rsidRPr="00D14DC2">
        <w:rPr>
          <w:rFonts w:cs="Arial"/>
        </w:rPr>
        <w:t xml:space="preserve"> </w:t>
      </w:r>
      <w:r w:rsidR="008D1545">
        <w:rPr>
          <w:rFonts w:cs="Arial"/>
        </w:rPr>
        <w:t>hadicové zariadenia</w:t>
      </w:r>
      <w:r w:rsidR="008D1545" w:rsidRPr="00D14DC2">
        <w:rPr>
          <w:rFonts w:cs="Arial"/>
        </w:rPr>
        <w:t xml:space="preserve"> – hadicov</w:t>
      </w:r>
      <w:r w:rsidR="008D1545">
        <w:rPr>
          <w:rFonts w:cs="Arial"/>
        </w:rPr>
        <w:t>é navijaky</w:t>
      </w:r>
      <w:r w:rsidR="008D1545" w:rsidRPr="00D14DC2">
        <w:rPr>
          <w:rFonts w:cs="Arial"/>
        </w:rPr>
        <w:t xml:space="preserve"> s tvarovo stálou hadicou dĺžky </w:t>
      </w:r>
      <w:smartTag w:uri="urn:schemas-microsoft-com:office:smarttags" w:element="metricconverter">
        <w:smartTagPr>
          <w:attr w:name="ProductID" w:val="30 m"/>
        </w:smartTagPr>
        <w:r w:rsidR="008D1545" w:rsidRPr="00D14DC2">
          <w:rPr>
            <w:rFonts w:cs="Arial"/>
          </w:rPr>
          <w:t>30 m</w:t>
        </w:r>
      </w:smartTag>
      <w:r w:rsidR="008D1545" w:rsidRPr="00D14DC2">
        <w:rPr>
          <w:rFonts w:cs="Arial"/>
        </w:rPr>
        <w:t xml:space="preserve"> s menovitou svetlosťou </w:t>
      </w:r>
      <w:smartTag w:uri="urn:schemas-microsoft-com:office:smarttags" w:element="metricconverter">
        <w:smartTagPr>
          <w:attr w:name="ProductID" w:val="25 mm"/>
        </w:smartTagPr>
        <w:r w:rsidR="008D1545" w:rsidRPr="00D14DC2">
          <w:rPr>
            <w:rFonts w:cs="Arial"/>
          </w:rPr>
          <w:t>25 mm</w:t>
        </w:r>
      </w:smartTag>
      <w:r w:rsidR="008D1545" w:rsidRPr="00D14DC2">
        <w:rPr>
          <w:rFonts w:cs="Arial"/>
        </w:rPr>
        <w:t xml:space="preserve"> s minimálnym priemerom hubice alebo ekvivalentným priemerom </w:t>
      </w:r>
      <w:smartTag w:uri="urn:schemas-microsoft-com:office:smarttags" w:element="metricconverter">
        <w:smartTagPr>
          <w:attr w:name="ProductID" w:val="10 mm"/>
        </w:smartTagPr>
        <w:r w:rsidR="008D1545" w:rsidRPr="00D14DC2">
          <w:rPr>
            <w:rFonts w:cs="Arial"/>
          </w:rPr>
          <w:t>10 mm</w:t>
        </w:r>
      </w:smartTag>
      <w:r w:rsidR="008D1545" w:rsidRPr="00D14DC2">
        <w:rPr>
          <w:rFonts w:cs="Arial"/>
        </w:rPr>
        <w:t xml:space="preserve"> s minimálnym prietokom Q = </w:t>
      </w:r>
      <w:smartTag w:uri="urn:schemas-microsoft-com:office:smarttags" w:element="metricconverter">
        <w:smartTagPr>
          <w:attr w:name="ProductID" w:val="59 l"/>
        </w:smartTagPr>
        <w:r w:rsidR="008D1545" w:rsidRPr="00D14DC2">
          <w:rPr>
            <w:rFonts w:cs="Arial"/>
          </w:rPr>
          <w:t>59 l</w:t>
        </w:r>
      </w:smartTag>
      <w:r w:rsidR="008D1545" w:rsidRPr="00D14DC2">
        <w:rPr>
          <w:rFonts w:cs="Arial"/>
        </w:rPr>
        <w:t>.min</w:t>
      </w:r>
      <w:r w:rsidR="008D1545" w:rsidRPr="00D14DC2">
        <w:rPr>
          <w:rFonts w:cs="Arial"/>
          <w:vertAlign w:val="superscript"/>
        </w:rPr>
        <w:t>-1</w:t>
      </w:r>
      <w:r w:rsidR="008D1545">
        <w:rPr>
          <w:rFonts w:cs="Arial"/>
        </w:rPr>
        <w:t xml:space="preserve"> pri tlaku 0,2 MPa a nástenné hydranty s plochou hadicou C52 s dĺžkou hadice 20 metrov.</w:t>
      </w:r>
    </w:p>
    <w:p w14:paraId="0438C33E" w14:textId="77777777" w:rsidR="008D1545" w:rsidRDefault="008D1545" w:rsidP="008D1545">
      <w:pPr>
        <w:pStyle w:val="VISIA"/>
        <w:rPr>
          <w:rFonts w:cs="Arial"/>
        </w:rPr>
      </w:pPr>
    </w:p>
    <w:p w14:paraId="10A6D35B" w14:textId="46D52EB0" w:rsidR="008D1545" w:rsidRDefault="005477A7" w:rsidP="008D1545">
      <w:pPr>
        <w:pStyle w:val="VISIA"/>
        <w:rPr>
          <w:rFonts w:cs="Arial"/>
        </w:rPr>
      </w:pPr>
      <w:r>
        <w:rPr>
          <w:rFonts w:cs="Arial"/>
        </w:rPr>
        <w:lastRenderedPageBreak/>
        <w:tab/>
      </w:r>
      <w:r w:rsidR="008D1545" w:rsidRPr="00D14DC2">
        <w:rPr>
          <w:rFonts w:cs="Arial"/>
        </w:rPr>
        <w:t xml:space="preserve">Umiestnenie hadicových zariadení je </w:t>
      </w:r>
      <w:r w:rsidR="008D1545">
        <w:rPr>
          <w:rFonts w:cs="Arial"/>
        </w:rPr>
        <w:t>potrebné navrhnúť</w:t>
      </w:r>
      <w:r w:rsidR="008D1545" w:rsidRPr="00D14DC2">
        <w:rPr>
          <w:rFonts w:cs="Arial"/>
        </w:rPr>
        <w:t xml:space="preserve"> tak, aby bolo možné vykonať požiarny</w:t>
      </w:r>
      <w:r w:rsidR="008D1545">
        <w:rPr>
          <w:rFonts w:cs="Arial"/>
        </w:rPr>
        <w:t xml:space="preserve"> zásah</w:t>
      </w:r>
      <w:r w:rsidR="008D1545" w:rsidRPr="00D14DC2">
        <w:rPr>
          <w:rFonts w:cs="Arial"/>
        </w:rPr>
        <w:t xml:space="preserve"> minimálne jedným prúdom hadicového zariadenia v každom PÚ stavby.</w:t>
      </w:r>
      <w:r w:rsidR="008D1545">
        <w:rPr>
          <w:rFonts w:cs="Arial"/>
        </w:rPr>
        <w:t xml:space="preserve"> Najodľahlejšie miesto požiarneho úseku môže byť od hadicového zariadenia vzdialené najviac </w:t>
      </w:r>
      <w:smartTag w:uri="urn:schemas-microsoft-com:office:smarttags" w:element="metricconverter">
        <w:smartTagPr>
          <w:attr w:name="ProductID" w:val="30 m"/>
        </w:smartTagPr>
        <w:r w:rsidR="008D1545">
          <w:rPr>
            <w:rFonts w:cs="Arial"/>
          </w:rPr>
          <w:t>30 m</w:t>
        </w:r>
      </w:smartTag>
      <w:r w:rsidR="008D1545">
        <w:rPr>
          <w:rFonts w:cs="Arial"/>
        </w:rPr>
        <w:t xml:space="preserve"> od hadicového navijaka s tvarovo stálou hadicou.</w:t>
      </w:r>
    </w:p>
    <w:p w14:paraId="6B06F584" w14:textId="77777777" w:rsidR="008D1545" w:rsidRDefault="008D1545" w:rsidP="008D1545">
      <w:pPr>
        <w:pStyle w:val="VISIA"/>
        <w:rPr>
          <w:rFonts w:cs="Arial"/>
        </w:rPr>
      </w:pPr>
      <w:r>
        <w:rPr>
          <w:rFonts w:cs="Arial"/>
        </w:rPr>
        <w:t xml:space="preserve">V zmysle § 16 odsek 6 písmeno b) vyhlášky MV SR č. 699/2004 </w:t>
      </w:r>
      <w:proofErr w:type="spellStart"/>
      <w:r>
        <w:rPr>
          <w:rFonts w:cs="Arial"/>
        </w:rPr>
        <w:t>Z.z</w:t>
      </w:r>
      <w:proofErr w:type="spellEnd"/>
      <w:r>
        <w:rPr>
          <w:rFonts w:cs="Arial"/>
        </w:rPr>
        <w:t xml:space="preserve">. sa dĺžka dosahu hadicových zariadení nehodnotí pre jestvujúce nástenné hydranty s plochou hadicu C52, ktoré boli v stavbe osadené pre účinnosťou spomenutej vyhlášky. </w:t>
      </w:r>
    </w:p>
    <w:p w14:paraId="0505B048" w14:textId="77777777" w:rsidR="008D1545" w:rsidRDefault="008D1545" w:rsidP="008D1545">
      <w:pPr>
        <w:pStyle w:val="VISIA"/>
        <w:rPr>
          <w:rFonts w:cs="Arial"/>
        </w:rPr>
      </w:pPr>
    </w:p>
    <w:p w14:paraId="5E11D466" w14:textId="77777777" w:rsidR="001170BD" w:rsidRDefault="001170BD" w:rsidP="008D1545">
      <w:pPr>
        <w:pStyle w:val="VISIA"/>
        <w:rPr>
          <w:rFonts w:cs="Arial"/>
        </w:rPr>
      </w:pPr>
    </w:p>
    <w:p w14:paraId="602C1883" w14:textId="0EC2F95F" w:rsidR="008D1545" w:rsidRPr="00813326" w:rsidRDefault="00970636" w:rsidP="008D1545">
      <w:pPr>
        <w:pStyle w:val="VISIA"/>
      </w:pPr>
      <w:bookmarkStart w:id="49" w:name="_Toc86732100"/>
      <w:r>
        <w:t>17.1</w:t>
      </w:r>
      <w:r w:rsidR="009C795E">
        <w:t>4</w:t>
      </w:r>
      <w:r w:rsidRPr="0039316E">
        <w:t>.  POŽIARNO-TECHNICKÉ ZARIADENIA</w:t>
      </w:r>
      <w:bookmarkEnd w:id="49"/>
    </w:p>
    <w:p w14:paraId="16B55560" w14:textId="77777777" w:rsidR="008D1545" w:rsidRPr="00813326" w:rsidRDefault="008D1545" w:rsidP="008D1545">
      <w:pPr>
        <w:pStyle w:val="VISIA"/>
        <w:rPr>
          <w:rFonts w:cs="Arial"/>
          <w:color w:val="FF0000"/>
        </w:rPr>
      </w:pPr>
      <w:r w:rsidRPr="00813326">
        <w:rPr>
          <w:rFonts w:cs="Arial"/>
          <w:color w:val="FF0000"/>
        </w:rPr>
        <w:t xml:space="preserve">                                                                                                                                                                                      </w:t>
      </w:r>
    </w:p>
    <w:p w14:paraId="4598FA0C" w14:textId="77777777" w:rsidR="008D1545" w:rsidRPr="001B1F21" w:rsidRDefault="008D1545" w:rsidP="008D1545">
      <w:pPr>
        <w:pStyle w:val="VISIA"/>
        <w:rPr>
          <w:rFonts w:cs="Arial"/>
        </w:rPr>
      </w:pPr>
      <w:r w:rsidRPr="001B1F21">
        <w:rPr>
          <w:rFonts w:cs="Arial"/>
        </w:rPr>
        <w:t xml:space="preserve">Stavba </w:t>
      </w:r>
      <w:r>
        <w:rPr>
          <w:rFonts w:cs="Arial"/>
        </w:rPr>
        <w:t>nie je vybavená zariadením elektrickej požiarnej signalizácie a ani sa jej vybavenie nepožaduje.</w:t>
      </w:r>
    </w:p>
    <w:p w14:paraId="18BD84B7" w14:textId="77777777" w:rsidR="008D1545" w:rsidRPr="001B1F21" w:rsidRDefault="008D1545" w:rsidP="008D1545">
      <w:pPr>
        <w:pStyle w:val="VISIA"/>
        <w:rPr>
          <w:rFonts w:cs="Arial"/>
          <w:b/>
          <w:i/>
        </w:rPr>
      </w:pPr>
      <w:r w:rsidRPr="001B1F21">
        <w:rPr>
          <w:rFonts w:cs="Arial"/>
        </w:rPr>
        <w:t xml:space="preserve">V stavbe sa </w:t>
      </w:r>
      <w:r>
        <w:rPr>
          <w:rFonts w:cs="Arial"/>
        </w:rPr>
        <w:t>ne</w:t>
      </w:r>
      <w:r w:rsidRPr="001B1F21">
        <w:rPr>
          <w:rFonts w:cs="Arial"/>
        </w:rPr>
        <w:t xml:space="preserve">nachádza </w:t>
      </w:r>
      <w:r>
        <w:rPr>
          <w:rFonts w:cs="Arial"/>
        </w:rPr>
        <w:t>hlasová signalizácia požiaru a ani sa jej inštalovanie nepožaduje</w:t>
      </w:r>
      <w:r w:rsidRPr="001B1F21">
        <w:rPr>
          <w:rFonts w:cs="Arial"/>
        </w:rPr>
        <w:t>.</w:t>
      </w:r>
    </w:p>
    <w:p w14:paraId="3999189A" w14:textId="77777777" w:rsidR="008D1545" w:rsidRDefault="008D1545" w:rsidP="008D1545">
      <w:pPr>
        <w:pStyle w:val="VISIA"/>
        <w:rPr>
          <w:rFonts w:cs="Arial"/>
        </w:rPr>
      </w:pPr>
      <w:r w:rsidRPr="001B1F21">
        <w:rPr>
          <w:rFonts w:cs="Arial"/>
        </w:rPr>
        <w:t>Stavba nemusí byť chránen</w:t>
      </w:r>
      <w:r>
        <w:rPr>
          <w:rFonts w:cs="Arial"/>
        </w:rPr>
        <w:t>á stabilným hasiacim zariadením</w:t>
      </w:r>
      <w:r w:rsidRPr="001B1F21">
        <w:rPr>
          <w:rFonts w:cs="Arial"/>
        </w:rPr>
        <w:t>.</w:t>
      </w:r>
    </w:p>
    <w:p w14:paraId="4151A7A8" w14:textId="77777777" w:rsidR="008D1545" w:rsidRDefault="008D1545" w:rsidP="008D1545">
      <w:pPr>
        <w:pStyle w:val="VISIA"/>
        <w:rPr>
          <w:rFonts w:cs="Arial"/>
        </w:rPr>
      </w:pPr>
    </w:p>
    <w:p w14:paraId="7499BE75" w14:textId="41F5DFE1" w:rsidR="008D1545" w:rsidRPr="00182020" w:rsidRDefault="00970636" w:rsidP="008D1545">
      <w:pPr>
        <w:pStyle w:val="VISIA"/>
      </w:pPr>
      <w:bookmarkStart w:id="50" w:name="_Toc86732101"/>
      <w:r>
        <w:t>17.1</w:t>
      </w:r>
      <w:r w:rsidR="009C795E">
        <w:t>5</w:t>
      </w:r>
      <w:r>
        <w:t xml:space="preserve">. </w:t>
      </w:r>
      <w:r w:rsidRPr="00182020">
        <w:t>TECHNICKÉ VYBAVENIE OBJEKTU</w:t>
      </w:r>
      <w:bookmarkEnd w:id="50"/>
    </w:p>
    <w:p w14:paraId="492C73F5" w14:textId="77777777" w:rsidR="008D1545" w:rsidRDefault="008D1545" w:rsidP="008D1545">
      <w:pPr>
        <w:pStyle w:val="VISIA"/>
        <w:rPr>
          <w:rFonts w:cs="Arial"/>
        </w:rPr>
      </w:pPr>
      <w:bookmarkStart w:id="51" w:name="_Toc475530482"/>
    </w:p>
    <w:p w14:paraId="496955BF" w14:textId="77777777" w:rsidR="008D1545" w:rsidRPr="00317BB0" w:rsidRDefault="008D1545" w:rsidP="008D1545">
      <w:pPr>
        <w:pStyle w:val="VISIA"/>
        <w:rPr>
          <w:rFonts w:cs="Arial"/>
        </w:rPr>
      </w:pPr>
      <w:bookmarkStart w:id="52" w:name="_Toc86732102"/>
      <w:r w:rsidRPr="00317BB0">
        <w:rPr>
          <w:rFonts w:cs="Arial"/>
        </w:rPr>
        <w:t>Elektroinštalácia</w:t>
      </w:r>
      <w:bookmarkEnd w:id="51"/>
      <w:bookmarkEnd w:id="52"/>
    </w:p>
    <w:p w14:paraId="3C8BED24" w14:textId="77777777" w:rsidR="008D1545" w:rsidRDefault="008D1545" w:rsidP="008D1545">
      <w:pPr>
        <w:pStyle w:val="VISIA"/>
        <w:rPr>
          <w:bCs/>
        </w:rPr>
      </w:pPr>
      <w:r>
        <w:rPr>
          <w:bCs/>
        </w:rPr>
        <w:tab/>
      </w:r>
      <w:r>
        <w:rPr>
          <w:rStyle w:val="iadne"/>
        </w:rPr>
        <w:t xml:space="preserve">Navrhovaná výmena pôvodných elektrických rozvodov za nové nemá vplyv na protipožiarnu bezpečnosť stavby. Navrhovaná úprava spadá do kategórie zmien stavieb skupiny I podľa článku 2.2.1 b) a po dodržaní článku 2.2.2 d a e) STN 73 0834 si nevyžaduje ďalšie opatrenia. To znamená, že </w:t>
      </w:r>
      <w:r>
        <w:rPr>
          <w:bCs/>
        </w:rPr>
        <w:t>všetky novozriadené prestupy elektroinštalácie požiarnymi stenami a požiarnymi stropmi sa musia požiarne utesniť. Prestupy elektroinštalácie stropmi je potrebné požiarne utesniť materiálom s požiarnou odolnosťou po dobu najmenej 60 minút a s triedou reakcie na oheň najmenej C podľa STN EN 13501-1.</w:t>
      </w:r>
    </w:p>
    <w:p w14:paraId="14F3743D" w14:textId="77777777" w:rsidR="001C6BEC" w:rsidRDefault="001C6BEC" w:rsidP="00C4661D">
      <w:pPr>
        <w:pStyle w:val="Bezriadkovania"/>
        <w:rPr>
          <w:color w:val="FF0000"/>
          <w:highlight w:val="yellow"/>
          <w:lang w:eastAsia="sk-SK"/>
        </w:rPr>
      </w:pPr>
    </w:p>
    <w:p w14:paraId="57F9A1F6" w14:textId="77777777" w:rsidR="00A845AA" w:rsidRPr="007A2579" w:rsidRDefault="00A845AA" w:rsidP="00A845AA">
      <w:pPr>
        <w:pStyle w:val="Bezriadkovania"/>
        <w:rPr>
          <w:b/>
        </w:rPr>
      </w:pPr>
      <w:r>
        <w:rPr>
          <w:b/>
        </w:rPr>
        <w:t>SO103</w:t>
      </w:r>
    </w:p>
    <w:p w14:paraId="1EC750D5" w14:textId="77777777" w:rsidR="00DF5075" w:rsidRPr="00DF5075" w:rsidRDefault="00DF5075" w:rsidP="005B2B4F">
      <w:pPr>
        <w:pStyle w:val="VISIA"/>
      </w:pPr>
      <w:r>
        <w:tab/>
      </w:r>
      <w:r w:rsidRPr="00DF5075">
        <w:t xml:space="preserve">Riešenie protipožiarnej bezpečnosti stavby je zrealizované  s súlade s § 9 ods. 3 písm. a) zák. NR SR č. 314/2001 Z. z. o ochrane pred požiarmi. Projekt je spracovaný v rozsahu podľa § 40b vyhlášky MV SR č. 121/2002 </w:t>
      </w:r>
      <w:proofErr w:type="spellStart"/>
      <w:r w:rsidRPr="00DF5075">
        <w:t>Z.z</w:t>
      </w:r>
      <w:proofErr w:type="spellEnd"/>
      <w:r w:rsidRPr="00DF5075">
        <w:t>. v znení neskorších predpisov.</w:t>
      </w:r>
    </w:p>
    <w:p w14:paraId="5F74B586" w14:textId="77777777" w:rsidR="00DF5075" w:rsidRPr="00DF5075" w:rsidRDefault="00DF5075" w:rsidP="005B2B4F">
      <w:pPr>
        <w:pStyle w:val="VISIA"/>
      </w:pPr>
      <w:r>
        <w:tab/>
      </w:r>
      <w:r w:rsidRPr="00DF5075">
        <w:t>Z dôvodu, že sa jedná o stavbu, v ktorej neprebieha výroba, posúdenie z hľadiska požiarnej bezpečnosti  stavby bolo vykonané v plnom rozsahu pre nevýrobné stavby v zmysle vyhl. MV SR  č. 94/2004 Z. z. v znení neskorších predpisov, ktorou sa ustanovujú technické požiadavky na požiarnu bezpečnosť pri výstavbe a pri užívaní stavieb a </w:t>
      </w:r>
      <w:proofErr w:type="spellStart"/>
      <w:r w:rsidRPr="00DF5075">
        <w:t>náväzných</w:t>
      </w:r>
      <w:proofErr w:type="spellEnd"/>
      <w:r w:rsidRPr="00DF5075">
        <w:t xml:space="preserve"> právnych a technických predpisov, a to najmä:</w:t>
      </w:r>
    </w:p>
    <w:p w14:paraId="1B64ADB9" w14:textId="77777777" w:rsidR="00DF5075" w:rsidRPr="00DF5075" w:rsidRDefault="00DF5075" w:rsidP="005B2B4F">
      <w:pPr>
        <w:pStyle w:val="VISIA"/>
      </w:pPr>
      <w:r>
        <w:t xml:space="preserve">- </w:t>
      </w:r>
      <w:r w:rsidRPr="00DF5075">
        <w:t xml:space="preserve">vyhláška MV SR č. 169/2006 </w:t>
      </w:r>
      <w:proofErr w:type="spellStart"/>
      <w:r w:rsidRPr="00DF5075">
        <w:t>Z.z</w:t>
      </w:r>
      <w:proofErr w:type="spellEnd"/>
      <w:r w:rsidRPr="00DF5075">
        <w:t>. o konkrétnych vlastnostiach stabilného hasiaceho zariadenia a </w:t>
      </w:r>
      <w:proofErr w:type="spellStart"/>
      <w:r w:rsidRPr="00DF5075">
        <w:t>polostabilného</w:t>
      </w:r>
      <w:proofErr w:type="spellEnd"/>
      <w:r w:rsidRPr="00DF5075">
        <w:t xml:space="preserve"> hasiaceho zariadenia a o podmienkach ich prevádzkovania a zabezpečenia ich pravidelnej kontroly</w:t>
      </w:r>
    </w:p>
    <w:p w14:paraId="00695619" w14:textId="77777777" w:rsidR="00DF5075" w:rsidRPr="00DF5075" w:rsidRDefault="00DF5075" w:rsidP="005B2B4F">
      <w:pPr>
        <w:pStyle w:val="VISIA"/>
        <w:rPr>
          <w:iCs/>
        </w:rPr>
      </w:pPr>
      <w:r>
        <w:t xml:space="preserve">- </w:t>
      </w:r>
      <w:r w:rsidRPr="00DF5075">
        <w:t xml:space="preserve">vyhláška MV SR č. 401/2007 </w:t>
      </w:r>
      <w:proofErr w:type="spellStart"/>
      <w:r w:rsidRPr="00DF5075">
        <w:t>Z.z</w:t>
      </w:r>
      <w:proofErr w:type="spellEnd"/>
      <w:r w:rsidRPr="00DF5075">
        <w:t>. o technických podmienkach a požiadavkách na protipožiarnu bezpečnosť pri inštalácii a prevádzkovaní palivového spotrebiča, elektrotepelného spotrebiča a zariadenia ústredného vykurovania a pri výstavbe a používaní komína a dymovodu a o lehotách ich čistenia a vykonávania kontrol</w:t>
      </w:r>
    </w:p>
    <w:p w14:paraId="64189FEC" w14:textId="77777777" w:rsidR="00DF5075" w:rsidRPr="00DF5075" w:rsidRDefault="00DF5075" w:rsidP="005B2B4F">
      <w:pPr>
        <w:pStyle w:val="VISIA"/>
        <w:rPr>
          <w:iCs/>
        </w:rPr>
      </w:pPr>
      <w:r>
        <w:t xml:space="preserve">- </w:t>
      </w:r>
      <w:r w:rsidRPr="00DF5075">
        <w:t xml:space="preserve">vyhláška MV SR č. 478/2008 </w:t>
      </w:r>
      <w:proofErr w:type="spellStart"/>
      <w:r w:rsidRPr="00DF5075">
        <w:t>Z.z</w:t>
      </w:r>
      <w:proofErr w:type="spellEnd"/>
      <w:r w:rsidRPr="00DF5075">
        <w:t>. o vlastnostiach, konkrétnych podmienkach prevádzkovania a zabezpečenia pravidelnej kontroly požiarneho uzáveru</w:t>
      </w:r>
    </w:p>
    <w:p w14:paraId="1FBC0C56" w14:textId="77777777" w:rsidR="00DF5075" w:rsidRPr="00DF5075" w:rsidRDefault="00DF5075" w:rsidP="005B2B4F">
      <w:pPr>
        <w:pStyle w:val="VISIA"/>
        <w:rPr>
          <w:iCs/>
        </w:rPr>
      </w:pPr>
      <w:r>
        <w:t xml:space="preserve">- </w:t>
      </w:r>
      <w:r w:rsidRPr="00DF5075">
        <w:t xml:space="preserve">vyhláška MV SR č. 699/2004 </w:t>
      </w:r>
      <w:proofErr w:type="spellStart"/>
      <w:r w:rsidRPr="00DF5075">
        <w:t>Z.z</w:t>
      </w:r>
      <w:proofErr w:type="spellEnd"/>
      <w:r w:rsidRPr="00DF5075">
        <w:t xml:space="preserve">. o zabezpečí stavieb vodou na hasenie požiarov </w:t>
      </w:r>
    </w:p>
    <w:p w14:paraId="0C31FAD0" w14:textId="77777777" w:rsidR="00DF5075" w:rsidRPr="00DF5075" w:rsidRDefault="00DF5075" w:rsidP="005B2B4F">
      <w:pPr>
        <w:pStyle w:val="VISIA"/>
        <w:rPr>
          <w:iCs/>
        </w:rPr>
      </w:pPr>
      <w:r>
        <w:t xml:space="preserve">- </w:t>
      </w:r>
      <w:r w:rsidRPr="00DF5075">
        <w:t xml:space="preserve">vyhláška MV SR č. 347/2022 </w:t>
      </w:r>
      <w:proofErr w:type="spellStart"/>
      <w:r w:rsidRPr="00DF5075">
        <w:t>Z.z</w:t>
      </w:r>
      <w:proofErr w:type="spellEnd"/>
      <w:r w:rsidRPr="00DF5075">
        <w:t>. o vlastnostiach a o podmienkach prevádzkovania, označovania a zabezpečenia pravidelnej kontroly hasiacich prístrojov vyhláška MV SR č. 726/2002, ktorou sa ustanovujú vlastnosti elektrickej požiarnej signalizácie, podmienky jej prevádzkovania a zabezpečenia jej pravidelnej kontroly</w:t>
      </w:r>
    </w:p>
    <w:p w14:paraId="746FC08C" w14:textId="77777777" w:rsidR="00DF5075" w:rsidRPr="00DF5075" w:rsidRDefault="00DF5075" w:rsidP="005B2B4F">
      <w:pPr>
        <w:pStyle w:val="VISIA"/>
        <w:rPr>
          <w:iCs/>
        </w:rPr>
      </w:pPr>
      <w:r>
        <w:t xml:space="preserve">- </w:t>
      </w:r>
      <w:r w:rsidRPr="00DF5075">
        <w:t>STN EN 13501-1 +A1 Klasifikácia požiarnych charakteristík stavebných výrobkov a prvkov stavieb časť1: Klasifikácia využívajúca údaje zo skúšok reakcie na oheň</w:t>
      </w:r>
    </w:p>
    <w:p w14:paraId="7E3AA388" w14:textId="77777777" w:rsidR="00DF5075" w:rsidRPr="00DF5075" w:rsidRDefault="00DF5075" w:rsidP="005B2B4F">
      <w:pPr>
        <w:pStyle w:val="VISIA"/>
        <w:rPr>
          <w:iCs/>
        </w:rPr>
      </w:pPr>
      <w:r>
        <w:t xml:space="preserve">- </w:t>
      </w:r>
      <w:r w:rsidRPr="00DF5075">
        <w:t>STN 73 0872 Požiarna bezpečnosť stavieb Ochrana stavieb proti šíreniu požiaru vzduchotechnickým zariadením</w:t>
      </w:r>
    </w:p>
    <w:p w14:paraId="2AA08F2B" w14:textId="77777777" w:rsidR="00DF5075" w:rsidRPr="00DF5075" w:rsidRDefault="00DF5075" w:rsidP="005B2B4F">
      <w:pPr>
        <w:pStyle w:val="VISIA"/>
        <w:rPr>
          <w:iCs/>
        </w:rPr>
      </w:pPr>
      <w:r>
        <w:t xml:space="preserve">- </w:t>
      </w:r>
      <w:r w:rsidRPr="00DF5075">
        <w:t>STN 92 0111 Požiarne zariadenia Grafické značky pre výkresy požiarnej ochrany Špecifikácia</w:t>
      </w:r>
    </w:p>
    <w:p w14:paraId="6CA13AB6" w14:textId="77777777" w:rsidR="00DF5075" w:rsidRPr="00DF5075" w:rsidRDefault="00DF5075" w:rsidP="005B2B4F">
      <w:pPr>
        <w:pStyle w:val="VISIA"/>
        <w:rPr>
          <w:iCs/>
        </w:rPr>
      </w:pPr>
      <w:r>
        <w:t xml:space="preserve">- </w:t>
      </w:r>
      <w:r w:rsidRPr="00DF5075">
        <w:t>STN 92 0201-1 Požiarna bezpečnosť stavieb Spoločné ustanovenia Časť 1: Požiarne riziko, veľkosť požiarneho úseku</w:t>
      </w:r>
    </w:p>
    <w:p w14:paraId="00564D02" w14:textId="77777777" w:rsidR="00DF5075" w:rsidRPr="00DF5075" w:rsidRDefault="00DF5075" w:rsidP="005B2B4F">
      <w:pPr>
        <w:pStyle w:val="VISIA"/>
        <w:rPr>
          <w:iCs/>
        </w:rPr>
      </w:pPr>
      <w:r>
        <w:t xml:space="preserve">- </w:t>
      </w:r>
      <w:r w:rsidRPr="00DF5075">
        <w:t>STN 92 0201-2 Požiarna bezpečnosť stavieb Spoločné ustanovenia Časť 2: Stavebné konštrukcie</w:t>
      </w:r>
    </w:p>
    <w:p w14:paraId="09D506FE" w14:textId="77777777" w:rsidR="00DF5075" w:rsidRPr="00DF5075" w:rsidRDefault="00DF5075" w:rsidP="005B2B4F">
      <w:pPr>
        <w:pStyle w:val="VISIA"/>
        <w:rPr>
          <w:iCs/>
        </w:rPr>
      </w:pPr>
      <w:r>
        <w:t xml:space="preserve">- </w:t>
      </w:r>
      <w:r w:rsidRPr="00DF5075">
        <w:t>STN 92 0201-3 Požiarna bezpečnosť stavieb Spoločné ustanovenia Časť 3: Únikové cesty a evakuácia osôb</w:t>
      </w:r>
    </w:p>
    <w:p w14:paraId="4C79F9C4" w14:textId="77777777" w:rsidR="00DF5075" w:rsidRPr="00DF5075" w:rsidRDefault="00DF5075" w:rsidP="005B2B4F">
      <w:pPr>
        <w:pStyle w:val="VISIA"/>
        <w:rPr>
          <w:iCs/>
        </w:rPr>
      </w:pPr>
      <w:r>
        <w:t xml:space="preserve">- </w:t>
      </w:r>
      <w:r w:rsidRPr="00DF5075">
        <w:t>STN 92 0201-4 Požiarna bezpečnosť stavieb Spoločné ustanovenia Časť 4: Odstupové vzdialenosti</w:t>
      </w:r>
    </w:p>
    <w:p w14:paraId="7E6FC4F5" w14:textId="77777777" w:rsidR="00DF5075" w:rsidRPr="00DF5075" w:rsidRDefault="00DF5075" w:rsidP="005B2B4F">
      <w:pPr>
        <w:pStyle w:val="VISIA"/>
        <w:rPr>
          <w:iCs/>
        </w:rPr>
      </w:pPr>
      <w:r>
        <w:t xml:space="preserve">- </w:t>
      </w:r>
      <w:r w:rsidRPr="00DF5075">
        <w:t>STN 92 0203 Požiarna bezpečnosť stavieb Trvalá dodávka elektrickej energie pri požiari</w:t>
      </w:r>
    </w:p>
    <w:p w14:paraId="20E3EA16" w14:textId="77777777" w:rsidR="00DF5075" w:rsidRPr="00DF5075" w:rsidRDefault="00DF5075" w:rsidP="005B2B4F">
      <w:pPr>
        <w:pStyle w:val="VISIA"/>
        <w:rPr>
          <w:iCs/>
        </w:rPr>
      </w:pPr>
      <w:r>
        <w:t xml:space="preserve">- </w:t>
      </w:r>
      <w:r w:rsidRPr="00DF5075">
        <w:t>STN 92 0241 Požiarna bezpečnosť stavieb Obsadenie stavieb osobami</w:t>
      </w:r>
    </w:p>
    <w:p w14:paraId="629803DD" w14:textId="77777777" w:rsidR="00DF5075" w:rsidRPr="00DF5075" w:rsidRDefault="00DF5075" w:rsidP="005B2B4F">
      <w:pPr>
        <w:pStyle w:val="VISIA"/>
        <w:rPr>
          <w:iCs/>
        </w:rPr>
      </w:pPr>
      <w:r>
        <w:t xml:space="preserve">- </w:t>
      </w:r>
      <w:r w:rsidRPr="00DF5075">
        <w:t>STN 92 0400 Požiarna bezpečnosť stavieb Zásobovanie vodou na hasenie požiarov</w:t>
      </w:r>
    </w:p>
    <w:p w14:paraId="7CD92620" w14:textId="77777777" w:rsidR="00DF5075" w:rsidRPr="00DF5075" w:rsidRDefault="00DF5075" w:rsidP="005B2B4F">
      <w:pPr>
        <w:pStyle w:val="VISIA"/>
      </w:pPr>
      <w:r w:rsidRPr="00DF5075">
        <w:tab/>
      </w:r>
    </w:p>
    <w:p w14:paraId="31988898" w14:textId="77777777" w:rsidR="00DF5075" w:rsidRDefault="00DF5075" w:rsidP="005B2B4F">
      <w:pPr>
        <w:pStyle w:val="VISIA"/>
      </w:pPr>
      <w:r w:rsidRPr="00DF5075">
        <w:t>Posudzovaná časť stavby je z hľadiska požiarnej bezpečnosti navrhnutá tak, aby v prípade vzniku požiaru:</w:t>
      </w:r>
    </w:p>
    <w:p w14:paraId="43BD0982" w14:textId="77777777" w:rsidR="00DF5075" w:rsidRPr="00DF5075" w:rsidRDefault="00DF5075" w:rsidP="005B2B4F">
      <w:pPr>
        <w:pStyle w:val="VISIA"/>
      </w:pPr>
      <w:r>
        <w:lastRenderedPageBreak/>
        <w:t xml:space="preserve">- </w:t>
      </w:r>
      <w:r w:rsidRPr="00DF5075">
        <w:t>zostala na čas určený technickými špecifikáciami zachovaná nosnosť a stabilita</w:t>
      </w:r>
    </w:p>
    <w:p w14:paraId="46229558" w14:textId="77777777" w:rsidR="00DF5075" w:rsidRDefault="00DF5075" w:rsidP="005B2B4F">
      <w:pPr>
        <w:pStyle w:val="VISIA"/>
      </w:pPr>
      <w:r>
        <w:t xml:space="preserve">- </w:t>
      </w:r>
      <w:r w:rsidRPr="00DF5075">
        <w:t xml:space="preserve">bola umožnená bezpečná evakuácia osôb z horiacej alebo požiarom ohrozenej stavby na voľné priestranstvo </w:t>
      </w:r>
    </w:p>
    <w:p w14:paraId="37C837FF" w14:textId="77777777" w:rsidR="00DF5075" w:rsidRPr="00DF5075" w:rsidRDefault="00DF5075" w:rsidP="005B2B4F">
      <w:pPr>
        <w:pStyle w:val="VISIA"/>
      </w:pPr>
      <w:r>
        <w:t xml:space="preserve">  </w:t>
      </w:r>
      <w:r w:rsidRPr="00DF5075">
        <w:t>alebo do iného požiarom neohrozeného priestoru</w:t>
      </w:r>
    </w:p>
    <w:p w14:paraId="1719021D" w14:textId="77777777" w:rsidR="00DF5075" w:rsidRPr="00DF5075" w:rsidRDefault="00DF5075" w:rsidP="005B2B4F">
      <w:pPr>
        <w:pStyle w:val="VISIA"/>
      </w:pPr>
      <w:r>
        <w:t xml:space="preserve">- </w:t>
      </w:r>
      <w:r w:rsidRPr="00DF5075">
        <w:t>sa zabránilo šíreniu požiaru a dymu medzi jednotlivými požiarnymi úsekmi vo vnútri stavby alebo na inú stavbu.</w:t>
      </w:r>
    </w:p>
    <w:p w14:paraId="3572C929" w14:textId="77777777" w:rsidR="00DF5075" w:rsidRPr="00DF5075" w:rsidRDefault="00DF5075" w:rsidP="005B2B4F">
      <w:pPr>
        <w:pStyle w:val="VISIA"/>
      </w:pPr>
      <w:r>
        <w:t xml:space="preserve">- </w:t>
      </w:r>
      <w:r w:rsidRPr="00DF5075">
        <w:t>bol umožnený odvod splodín horenia mimo stavbu</w:t>
      </w:r>
    </w:p>
    <w:p w14:paraId="0F9BED55" w14:textId="77777777" w:rsidR="00DF5075" w:rsidRPr="00DF5075" w:rsidRDefault="00DF5075" w:rsidP="005B2B4F">
      <w:pPr>
        <w:pStyle w:val="VISIA"/>
      </w:pPr>
      <w:r>
        <w:t xml:space="preserve">- </w:t>
      </w:r>
      <w:r w:rsidRPr="00DF5075">
        <w:t>bol umožnený účinný a bezpečný zásah hasičskej jednotky pri zdolávaní požiaru a vykonávaní záchranných prác.</w:t>
      </w:r>
    </w:p>
    <w:p w14:paraId="6BEC9BA3" w14:textId="77777777" w:rsidR="00DF5075" w:rsidRPr="00DF5075" w:rsidRDefault="00DF5075" w:rsidP="005B2B4F">
      <w:pPr>
        <w:pStyle w:val="VISIA"/>
      </w:pPr>
    </w:p>
    <w:p w14:paraId="6F1B9A2C" w14:textId="77777777" w:rsidR="00DF5075" w:rsidRPr="00DF5075" w:rsidRDefault="00DF5075" w:rsidP="005B2B4F">
      <w:pPr>
        <w:pStyle w:val="VISIA"/>
      </w:pPr>
      <w:r w:rsidRPr="00DF5075">
        <w:t>Projektová dokumentácia stavby obsahuje najmä:</w:t>
      </w:r>
    </w:p>
    <w:p w14:paraId="10F681CC" w14:textId="77777777" w:rsidR="00DF5075" w:rsidRPr="00DF5075" w:rsidRDefault="00DF5075" w:rsidP="005B2B4F">
      <w:pPr>
        <w:pStyle w:val="VISIA"/>
      </w:pPr>
      <w:r>
        <w:t xml:space="preserve">- </w:t>
      </w:r>
      <w:r w:rsidRPr="00DF5075">
        <w:t>požiarnotechnickú charakteristiku stavby</w:t>
      </w:r>
    </w:p>
    <w:p w14:paraId="5BDE33AB" w14:textId="77777777" w:rsidR="00DF5075" w:rsidRPr="00DF5075" w:rsidRDefault="00DF5075" w:rsidP="005B2B4F">
      <w:pPr>
        <w:pStyle w:val="VISIA"/>
      </w:pPr>
      <w:r>
        <w:t xml:space="preserve">- </w:t>
      </w:r>
      <w:r w:rsidRPr="00DF5075">
        <w:t>členenie stavby na požiarne úseky</w:t>
      </w:r>
    </w:p>
    <w:p w14:paraId="767108AD" w14:textId="77777777" w:rsidR="00DF5075" w:rsidRPr="00DF5075" w:rsidRDefault="00DF5075" w:rsidP="005B2B4F">
      <w:pPr>
        <w:pStyle w:val="VISIA"/>
      </w:pPr>
      <w:r>
        <w:t xml:space="preserve">- </w:t>
      </w:r>
      <w:r w:rsidRPr="00DF5075">
        <w:t>určenie požiarneho rizika</w:t>
      </w:r>
    </w:p>
    <w:p w14:paraId="6966C1B7" w14:textId="77777777" w:rsidR="00DF5075" w:rsidRPr="00DF5075" w:rsidRDefault="00DF5075" w:rsidP="005B2B4F">
      <w:pPr>
        <w:pStyle w:val="VISIA"/>
      </w:pPr>
      <w:r>
        <w:t xml:space="preserve">- </w:t>
      </w:r>
      <w:r w:rsidRPr="00DF5075">
        <w:t>určenie požiadaviek na konštrukcie stavby</w:t>
      </w:r>
    </w:p>
    <w:p w14:paraId="262286D6" w14:textId="77777777" w:rsidR="00DF5075" w:rsidRPr="00DF5075" w:rsidRDefault="00DF5075" w:rsidP="005B2B4F">
      <w:pPr>
        <w:pStyle w:val="VISIA"/>
      </w:pPr>
      <w:r>
        <w:t xml:space="preserve">- </w:t>
      </w:r>
      <w:r w:rsidRPr="00DF5075">
        <w:t>zabezpečenie evakuácie osôb</w:t>
      </w:r>
    </w:p>
    <w:p w14:paraId="159B952A" w14:textId="77777777" w:rsidR="00DF5075" w:rsidRPr="00DF5075" w:rsidRDefault="00DF5075" w:rsidP="005B2B4F">
      <w:pPr>
        <w:pStyle w:val="VISIA"/>
      </w:pPr>
      <w:r>
        <w:t xml:space="preserve">- </w:t>
      </w:r>
      <w:r w:rsidRPr="00DF5075">
        <w:t>určenie požiadaviek na únikové cesty</w:t>
      </w:r>
    </w:p>
    <w:p w14:paraId="0CB6226F" w14:textId="77777777" w:rsidR="00DF5075" w:rsidRPr="00DF5075" w:rsidRDefault="00DF5075" w:rsidP="005B2B4F">
      <w:pPr>
        <w:pStyle w:val="VISIA"/>
      </w:pPr>
      <w:r>
        <w:t xml:space="preserve">- </w:t>
      </w:r>
      <w:r w:rsidRPr="00DF5075">
        <w:t>určenie odstupových vzdialeností</w:t>
      </w:r>
    </w:p>
    <w:p w14:paraId="4253BC50" w14:textId="77777777" w:rsidR="00DF5075" w:rsidRPr="00DF5075" w:rsidRDefault="00DF5075" w:rsidP="005B2B4F">
      <w:pPr>
        <w:pStyle w:val="VISIA"/>
      </w:pPr>
      <w:r>
        <w:t xml:space="preserve">- </w:t>
      </w:r>
      <w:r w:rsidRPr="00DF5075">
        <w:t xml:space="preserve">určenie požiarnobezpečnostných opatrení </w:t>
      </w:r>
    </w:p>
    <w:p w14:paraId="216C278D" w14:textId="77777777" w:rsidR="00DF5075" w:rsidRPr="00DF5075" w:rsidRDefault="00DF5075" w:rsidP="005B2B4F">
      <w:pPr>
        <w:pStyle w:val="VISIA"/>
        <w:rPr>
          <w:b/>
        </w:rPr>
      </w:pPr>
      <w:r>
        <w:t xml:space="preserve">- </w:t>
      </w:r>
      <w:r w:rsidRPr="00DF5075">
        <w:t>určenie zariadení na protipožiarny zásah</w:t>
      </w:r>
    </w:p>
    <w:p w14:paraId="4D360192" w14:textId="77777777" w:rsidR="00DF5075" w:rsidRPr="00DF5075" w:rsidRDefault="00DF5075" w:rsidP="005B2B4F">
      <w:pPr>
        <w:pStyle w:val="VISIA"/>
      </w:pPr>
      <w:bookmarkStart w:id="53" w:name="_Toc416782936"/>
      <w:r w:rsidRPr="00DF5075">
        <w:t>Požiarnotechnická charakteristika stavby</w:t>
      </w:r>
      <w:bookmarkEnd w:id="53"/>
    </w:p>
    <w:p w14:paraId="2BE72478" w14:textId="77777777" w:rsidR="00DF5075" w:rsidRPr="00DF5075" w:rsidRDefault="00DF5075" w:rsidP="005B2B4F">
      <w:pPr>
        <w:pStyle w:val="VISIA"/>
        <w:rPr>
          <w:shd w:val="clear" w:color="auto" w:fill="FFFFFF"/>
        </w:rPr>
      </w:pPr>
      <w:r>
        <w:rPr>
          <w:shd w:val="clear" w:color="auto" w:fill="FFFFFF"/>
        </w:rPr>
        <w:tab/>
      </w:r>
      <w:r w:rsidRPr="00DF5075">
        <w:rPr>
          <w:shd w:val="clear" w:color="auto" w:fill="FFFFFF"/>
        </w:rPr>
        <w:t xml:space="preserve">Konštrukčný celok stavby je posudzovaný ako horľavý. To znamená, že všetky požiarne deliace konštrukcie (požiarne steny, požiarne stropy a obvodové steny) a nosné konštrukcie zabezpečujúce stabilitu stavby môžu byť vyhotovené aj z horľavých konštrukčných prvkov druhu D3 podľa čl. 2.5.6 STN 92 0201-2. </w:t>
      </w:r>
    </w:p>
    <w:p w14:paraId="5D6ECEAF" w14:textId="77777777" w:rsidR="00DF5075" w:rsidRPr="00DF5075" w:rsidRDefault="00DF5075" w:rsidP="005B2B4F">
      <w:pPr>
        <w:pStyle w:val="VISIA"/>
        <w:rPr>
          <w:shd w:val="clear" w:color="auto" w:fill="FFFFFF"/>
        </w:rPr>
      </w:pPr>
      <w:r>
        <w:rPr>
          <w:shd w:val="clear" w:color="auto" w:fill="FFFFFF"/>
        </w:rPr>
        <w:tab/>
      </w:r>
      <w:r w:rsidRPr="00DF5075">
        <w:rPr>
          <w:shd w:val="clear" w:color="auto" w:fill="FFFFFF"/>
        </w:rPr>
        <w:t>Vlastnosti konštrukcií je potrebné pri kolaudácii stavby dokladovať certifikátom od použitých stavebných materiálov (vyhlásenie o parametroch).</w:t>
      </w:r>
    </w:p>
    <w:p w14:paraId="7EFBE729" w14:textId="77777777" w:rsidR="00DF5075" w:rsidRPr="00DF5075" w:rsidRDefault="00DF5075" w:rsidP="005B2B4F">
      <w:pPr>
        <w:pStyle w:val="VISIA"/>
        <w:rPr>
          <w:shd w:val="clear" w:color="auto" w:fill="FFFFFF"/>
        </w:rPr>
      </w:pPr>
      <w:r>
        <w:rPr>
          <w:shd w:val="clear" w:color="auto" w:fill="FFFFFF"/>
        </w:rPr>
        <w:tab/>
      </w:r>
      <w:r w:rsidRPr="00DF5075">
        <w:rPr>
          <w:shd w:val="clear" w:color="auto" w:fill="FFFFFF"/>
        </w:rPr>
        <w:t xml:space="preserve">Stavba má podľa § 5 vyhl. MV SR č. 94/2004 </w:t>
      </w:r>
      <w:proofErr w:type="spellStart"/>
      <w:r w:rsidRPr="00DF5075">
        <w:rPr>
          <w:shd w:val="clear" w:color="auto" w:fill="FFFFFF"/>
        </w:rPr>
        <w:t>Z.z</w:t>
      </w:r>
      <w:proofErr w:type="spellEnd"/>
      <w:r w:rsidRPr="00DF5075">
        <w:rPr>
          <w:shd w:val="clear" w:color="auto" w:fill="FFFFFF"/>
        </w:rPr>
        <w:t xml:space="preserve">. dve nadzemné požiarne podlažia.  Všetky podlažia v stavbe sú nadzemnými požiarnymi podlažiami. </w:t>
      </w:r>
    </w:p>
    <w:p w14:paraId="20E01D10" w14:textId="77777777" w:rsidR="00DF5075" w:rsidRPr="00DF5075" w:rsidRDefault="00DF5075" w:rsidP="005B2B4F">
      <w:pPr>
        <w:pStyle w:val="VISIA"/>
        <w:rPr>
          <w:shd w:val="clear" w:color="auto" w:fill="FFFFFF"/>
        </w:rPr>
      </w:pPr>
      <w:r>
        <w:rPr>
          <w:shd w:val="clear" w:color="auto" w:fill="FFFFFF"/>
        </w:rPr>
        <w:tab/>
      </w:r>
      <w:r w:rsidRPr="00DF5075">
        <w:rPr>
          <w:shd w:val="clear" w:color="auto" w:fill="FFFFFF"/>
        </w:rPr>
        <w:t>V súlade s § 7 ods. 5 vyhl.</w:t>
      </w:r>
      <w:r w:rsidRPr="00DF5075">
        <w:rPr>
          <w:rFonts w:cs="Arial"/>
          <w:shd w:val="clear" w:color="auto" w:fill="FFFFFF"/>
        </w:rPr>
        <w:t xml:space="preserve"> MV SR č. 94/2004 </w:t>
      </w:r>
      <w:proofErr w:type="spellStart"/>
      <w:r w:rsidRPr="00DF5075">
        <w:rPr>
          <w:rFonts w:cs="Arial"/>
          <w:shd w:val="clear" w:color="auto" w:fill="FFFFFF"/>
        </w:rPr>
        <w:t>Z.z</w:t>
      </w:r>
      <w:proofErr w:type="spellEnd"/>
      <w:r w:rsidRPr="00DF5075">
        <w:rPr>
          <w:rFonts w:cs="Arial"/>
          <w:shd w:val="clear" w:color="auto" w:fill="FFFFFF"/>
        </w:rPr>
        <w:t xml:space="preserve">. a podľa čl. 2.2.6 STN 92 0201-2 </w:t>
      </w:r>
      <w:r w:rsidRPr="00DF5075">
        <w:rPr>
          <w:shd w:val="clear" w:color="auto" w:fill="FFFFFF"/>
        </w:rPr>
        <w:t>má stavba požiarnu výšku nadzemnej časti stavby h</w:t>
      </w:r>
      <w:r w:rsidRPr="00DF5075">
        <w:rPr>
          <w:shd w:val="clear" w:color="auto" w:fill="FFFFFF"/>
          <w:vertAlign w:val="subscript"/>
        </w:rPr>
        <w:t xml:space="preserve"> </w:t>
      </w:r>
      <w:r w:rsidRPr="00DF5075">
        <w:rPr>
          <w:shd w:val="clear" w:color="auto" w:fill="FFFFFF"/>
        </w:rPr>
        <w:t xml:space="preserve"> = 4,20 m. </w:t>
      </w:r>
    </w:p>
    <w:p w14:paraId="50C7AA61" w14:textId="77777777" w:rsidR="00DF5075" w:rsidRDefault="00DF5075" w:rsidP="005B2B4F">
      <w:pPr>
        <w:pStyle w:val="VISIA"/>
        <w:rPr>
          <w:shd w:val="clear" w:color="auto" w:fill="FFFFFF"/>
        </w:rPr>
      </w:pPr>
      <w:r>
        <w:rPr>
          <w:shd w:val="clear" w:color="auto" w:fill="FFFFFF"/>
        </w:rPr>
        <w:tab/>
      </w:r>
      <w:r w:rsidRPr="00DF5075">
        <w:rPr>
          <w:shd w:val="clear" w:color="auto" w:fill="FFFFFF"/>
        </w:rPr>
        <w:t>Stavba je dvojpodlažnou nevýrobnou stavbou.</w:t>
      </w:r>
      <w:bookmarkStart w:id="54" w:name="_Toc416782937"/>
    </w:p>
    <w:p w14:paraId="16E03497" w14:textId="77777777" w:rsidR="00DF5075" w:rsidRDefault="00DF5075" w:rsidP="005B2B4F">
      <w:pPr>
        <w:pStyle w:val="VISIA"/>
      </w:pPr>
    </w:p>
    <w:p w14:paraId="324E472B" w14:textId="77777777" w:rsidR="00DF5075" w:rsidRPr="00DF5075" w:rsidRDefault="00DF5075" w:rsidP="005B2B4F">
      <w:pPr>
        <w:pStyle w:val="VISIA"/>
      </w:pPr>
      <w:r w:rsidRPr="00DF5075">
        <w:t>Delenie stavby na požiarne úseky</w:t>
      </w:r>
      <w:bookmarkEnd w:id="54"/>
    </w:p>
    <w:p w14:paraId="000D0CF3" w14:textId="77777777" w:rsidR="00DF5075" w:rsidRPr="00DF5075" w:rsidRDefault="00DF5075" w:rsidP="005B2B4F">
      <w:pPr>
        <w:pStyle w:val="VISIA"/>
      </w:pPr>
      <w:r>
        <w:tab/>
      </w:r>
      <w:r w:rsidRPr="00DF5075">
        <w:t>Stavba je rozdelená na požiarne úseky nasledovne:</w:t>
      </w:r>
    </w:p>
    <w:p w14:paraId="0FB66EF7" w14:textId="77777777" w:rsidR="00DF5075" w:rsidRPr="00DF5075" w:rsidRDefault="00DF5075" w:rsidP="005B2B4F">
      <w:pPr>
        <w:pStyle w:val="VISIA"/>
      </w:pPr>
    </w:p>
    <w:tbl>
      <w:tblPr>
        <w:tblW w:w="7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615"/>
        <w:gridCol w:w="1700"/>
        <w:gridCol w:w="4600"/>
      </w:tblGrid>
      <w:tr w:rsidR="00DF5075" w:rsidRPr="00DF5075" w14:paraId="571161CF" w14:textId="77777777" w:rsidTr="0043590B">
        <w:trPr>
          <w:trHeight w:val="415"/>
          <w:jc w:val="center"/>
        </w:trPr>
        <w:tc>
          <w:tcPr>
            <w:tcW w:w="1615" w:type="dxa"/>
            <w:vMerge w:val="restart"/>
            <w:vAlign w:val="center"/>
          </w:tcPr>
          <w:p w14:paraId="64CBC568" w14:textId="77777777" w:rsidR="00DF5075" w:rsidRPr="00DF5075" w:rsidRDefault="00DF5075" w:rsidP="005B2B4F">
            <w:pPr>
              <w:pStyle w:val="VISIA"/>
            </w:pPr>
            <w:r w:rsidRPr="00DF5075">
              <w:t>Číslo požiarneho úseku</w:t>
            </w:r>
          </w:p>
        </w:tc>
        <w:tc>
          <w:tcPr>
            <w:tcW w:w="1700" w:type="dxa"/>
            <w:vMerge w:val="restart"/>
            <w:vAlign w:val="center"/>
          </w:tcPr>
          <w:p w14:paraId="78611FCE" w14:textId="77777777" w:rsidR="00DF5075" w:rsidRPr="00DF5075" w:rsidRDefault="00DF5075" w:rsidP="005B2B4F">
            <w:pPr>
              <w:pStyle w:val="VISIA"/>
            </w:pPr>
            <w:r w:rsidRPr="00DF5075">
              <w:t>Podlažie</w:t>
            </w:r>
          </w:p>
        </w:tc>
        <w:tc>
          <w:tcPr>
            <w:tcW w:w="4600" w:type="dxa"/>
            <w:vMerge w:val="restart"/>
            <w:vAlign w:val="center"/>
          </w:tcPr>
          <w:p w14:paraId="410E2795" w14:textId="77777777" w:rsidR="00DF5075" w:rsidRPr="00DF5075" w:rsidRDefault="00DF5075" w:rsidP="005B2B4F">
            <w:pPr>
              <w:pStyle w:val="VISIA"/>
            </w:pPr>
            <w:r w:rsidRPr="00DF5075">
              <w:t>Využitie priestoru</w:t>
            </w:r>
          </w:p>
        </w:tc>
      </w:tr>
      <w:tr w:rsidR="00DF5075" w:rsidRPr="00DF5075" w14:paraId="196CFEB6" w14:textId="77777777" w:rsidTr="0043590B">
        <w:trPr>
          <w:trHeight w:val="402"/>
          <w:jc w:val="center"/>
        </w:trPr>
        <w:tc>
          <w:tcPr>
            <w:tcW w:w="1615" w:type="dxa"/>
            <w:vMerge/>
            <w:vAlign w:val="center"/>
          </w:tcPr>
          <w:p w14:paraId="50E22481" w14:textId="77777777" w:rsidR="00DF5075" w:rsidRPr="00DF5075" w:rsidRDefault="00DF5075" w:rsidP="005B2B4F">
            <w:pPr>
              <w:pStyle w:val="VISIA"/>
            </w:pPr>
          </w:p>
        </w:tc>
        <w:tc>
          <w:tcPr>
            <w:tcW w:w="1700" w:type="dxa"/>
            <w:vMerge/>
            <w:vAlign w:val="center"/>
          </w:tcPr>
          <w:p w14:paraId="0E9F4EB2" w14:textId="77777777" w:rsidR="00DF5075" w:rsidRPr="00DF5075" w:rsidRDefault="00DF5075" w:rsidP="005B2B4F">
            <w:pPr>
              <w:pStyle w:val="VISIA"/>
            </w:pPr>
          </w:p>
        </w:tc>
        <w:tc>
          <w:tcPr>
            <w:tcW w:w="4600" w:type="dxa"/>
            <w:vMerge/>
            <w:vAlign w:val="center"/>
          </w:tcPr>
          <w:p w14:paraId="109AB060" w14:textId="77777777" w:rsidR="00DF5075" w:rsidRPr="00DF5075" w:rsidRDefault="00DF5075" w:rsidP="005B2B4F">
            <w:pPr>
              <w:pStyle w:val="VISIA"/>
            </w:pPr>
          </w:p>
        </w:tc>
      </w:tr>
      <w:tr w:rsidR="00DF5075" w:rsidRPr="00DF5075" w14:paraId="040EE48A" w14:textId="77777777" w:rsidTr="0043590B">
        <w:trPr>
          <w:trHeight w:val="402"/>
          <w:jc w:val="center"/>
        </w:trPr>
        <w:tc>
          <w:tcPr>
            <w:tcW w:w="1615" w:type="dxa"/>
            <w:vMerge/>
            <w:vAlign w:val="center"/>
          </w:tcPr>
          <w:p w14:paraId="05744990" w14:textId="77777777" w:rsidR="00DF5075" w:rsidRPr="00DF5075" w:rsidRDefault="00DF5075" w:rsidP="005B2B4F">
            <w:pPr>
              <w:pStyle w:val="VISIA"/>
            </w:pPr>
          </w:p>
        </w:tc>
        <w:tc>
          <w:tcPr>
            <w:tcW w:w="1700" w:type="dxa"/>
            <w:vMerge/>
            <w:vAlign w:val="center"/>
          </w:tcPr>
          <w:p w14:paraId="5936CAB0" w14:textId="77777777" w:rsidR="00DF5075" w:rsidRPr="00DF5075" w:rsidRDefault="00DF5075" w:rsidP="005B2B4F">
            <w:pPr>
              <w:pStyle w:val="VISIA"/>
            </w:pPr>
          </w:p>
        </w:tc>
        <w:tc>
          <w:tcPr>
            <w:tcW w:w="4600" w:type="dxa"/>
            <w:vMerge/>
            <w:vAlign w:val="center"/>
          </w:tcPr>
          <w:p w14:paraId="260AB6AD" w14:textId="77777777" w:rsidR="00DF5075" w:rsidRPr="00DF5075" w:rsidRDefault="00DF5075" w:rsidP="005B2B4F">
            <w:pPr>
              <w:pStyle w:val="VISIA"/>
            </w:pPr>
          </w:p>
        </w:tc>
      </w:tr>
      <w:tr w:rsidR="00DF5075" w:rsidRPr="00DF5075" w14:paraId="4F3E23A6" w14:textId="77777777" w:rsidTr="0043590B">
        <w:trPr>
          <w:trHeight w:val="282"/>
          <w:jc w:val="center"/>
        </w:trPr>
        <w:tc>
          <w:tcPr>
            <w:tcW w:w="1615" w:type="dxa"/>
            <w:noWrap/>
            <w:vAlign w:val="center"/>
          </w:tcPr>
          <w:p w14:paraId="4A6245DE" w14:textId="77777777" w:rsidR="00DF5075" w:rsidRPr="00DF5075" w:rsidRDefault="00DF5075" w:rsidP="005B2B4F">
            <w:pPr>
              <w:pStyle w:val="VISIA"/>
            </w:pPr>
            <w:r w:rsidRPr="00DF5075">
              <w:t>N1.01/N2</w:t>
            </w:r>
          </w:p>
        </w:tc>
        <w:tc>
          <w:tcPr>
            <w:tcW w:w="1700" w:type="dxa"/>
            <w:noWrap/>
            <w:vAlign w:val="center"/>
          </w:tcPr>
          <w:p w14:paraId="371F3748" w14:textId="77777777" w:rsidR="00DF5075" w:rsidRPr="00DF5075" w:rsidRDefault="00DF5075" w:rsidP="005B2B4F">
            <w:pPr>
              <w:pStyle w:val="VISIA"/>
            </w:pPr>
            <w:r w:rsidRPr="00DF5075">
              <w:t>I.NP + II.NP</w:t>
            </w:r>
          </w:p>
        </w:tc>
        <w:tc>
          <w:tcPr>
            <w:tcW w:w="4600" w:type="dxa"/>
            <w:noWrap/>
            <w:vAlign w:val="center"/>
          </w:tcPr>
          <w:p w14:paraId="439892A2" w14:textId="77777777" w:rsidR="00DF5075" w:rsidRPr="00DF5075" w:rsidRDefault="00DF5075" w:rsidP="005B2B4F">
            <w:pPr>
              <w:pStyle w:val="VISIA"/>
            </w:pPr>
            <w:r w:rsidRPr="00DF5075">
              <w:t>Celý objekt</w:t>
            </w:r>
          </w:p>
        </w:tc>
      </w:tr>
    </w:tbl>
    <w:p w14:paraId="1DEA6622" w14:textId="77777777" w:rsidR="0093292D" w:rsidRDefault="0093292D" w:rsidP="005B2B4F">
      <w:pPr>
        <w:pStyle w:val="VISIA"/>
      </w:pPr>
      <w:bookmarkStart w:id="55" w:name="_Toc88467667"/>
      <w:bookmarkStart w:id="56" w:name="_Toc416782938"/>
    </w:p>
    <w:p w14:paraId="445CDD20" w14:textId="77777777" w:rsidR="00DF5075" w:rsidRPr="00DF5075" w:rsidRDefault="00DF5075" w:rsidP="005B2B4F">
      <w:pPr>
        <w:pStyle w:val="VISIA"/>
      </w:pPr>
      <w:r w:rsidRPr="00DF5075">
        <w:t>Určenie požiarneho rizik</w:t>
      </w:r>
      <w:bookmarkEnd w:id="55"/>
      <w:r w:rsidRPr="00DF5075">
        <w:t>a a posúdenie veľkosti požiarneho úseku</w:t>
      </w:r>
      <w:bookmarkEnd w:id="56"/>
    </w:p>
    <w:p w14:paraId="399BE5FF" w14:textId="77777777" w:rsidR="00DF5075" w:rsidRPr="00DF5075" w:rsidRDefault="00DF5075" w:rsidP="005B2B4F">
      <w:pPr>
        <w:pStyle w:val="VISIA"/>
      </w:pPr>
      <w:r>
        <w:tab/>
      </w:r>
      <w:r w:rsidRPr="00DF5075">
        <w:t>Hodnoty náhodného požiarneho zaťaženia pre jednotlivé priestory v jednotlivých PÚ sú určené podľa prílohy „A“ a vypočítané podľa 3.2 STN 92 0201-1, prípadne dosadené taxatívne podľa prílohy „K“ STN 92 0201-1. Výsledné hodnoty sú uvedené vo výpočtovej časti v prílohe.</w:t>
      </w:r>
    </w:p>
    <w:p w14:paraId="2CD34B85" w14:textId="77777777" w:rsidR="00DF5075" w:rsidRPr="00DF5075" w:rsidRDefault="00DF5075" w:rsidP="005B2B4F">
      <w:pPr>
        <w:pStyle w:val="VISIA"/>
      </w:pPr>
      <w:r>
        <w:tab/>
      </w:r>
      <w:r w:rsidRPr="00DF5075">
        <w:t>Všetky požiarne úseky (okrem obytných buniek) majú vypočítané výpočtové požiarne zaťaženie „</w:t>
      </w:r>
      <w:proofErr w:type="spellStart"/>
      <w:r w:rsidRPr="00DF5075">
        <w:rPr>
          <w:i/>
          <w:iCs/>
        </w:rPr>
        <w:t>pv</w:t>
      </w:r>
      <w:proofErr w:type="spellEnd"/>
      <w:r w:rsidRPr="00DF5075">
        <w:rPr>
          <w:i/>
          <w:iCs/>
        </w:rPr>
        <w:t>“</w:t>
      </w:r>
      <w:r w:rsidRPr="00DF5075">
        <w:t>.  Súčiniteľ „</w:t>
      </w:r>
      <w:r w:rsidRPr="00DF5075">
        <w:rPr>
          <w:i/>
          <w:iCs/>
        </w:rPr>
        <w:t xml:space="preserve">b“ </w:t>
      </w:r>
      <w:r w:rsidRPr="00DF5075">
        <w:t xml:space="preserve"> je počítaný pre celý požiarny úsek globálne. Výpočtové hodnoty sú uvedené vo výpočtovej časti technickej správy. </w:t>
      </w:r>
    </w:p>
    <w:p w14:paraId="4104E5AA" w14:textId="77777777" w:rsidR="00DF5075" w:rsidRPr="00DF5075" w:rsidRDefault="00DF5075" w:rsidP="005B2B4F">
      <w:pPr>
        <w:pStyle w:val="VISIA"/>
      </w:pPr>
      <w:r w:rsidRPr="00DF5075">
        <w:tab/>
        <w:t xml:space="preserve">Všetky dovolené výpočtové plochy a skutočné plochy požiarnych úsekov sú uvedené vo výpočtovej časti v prílohe. Na základe § 4 vyhl.  MV SR č. 94/2004 Z. z., ktorou sa ustanovujú technické požiadavky na požiarnu bezpečnosť pri výstavbe a pri užívaní stavieb a STN 92 0201-1 sú dovolené veľkosti požiarnych úsekov pre navrhovanú stavbu určené dovolenou plochou požiarneho úseku a dovoleným počtom požiarnych podlaží. Z uvedených výpočtov vyplýva, že všetky skutočné plochy požiarnych úsekov sú menšie ako dovolené plochy požiarnych úsekov a skutočný počet podlaží je menší nanajvýš rovný dovolenému počtu požiarnych podlaží. </w:t>
      </w:r>
    </w:p>
    <w:p w14:paraId="73EB7502" w14:textId="77777777" w:rsidR="00DF5075" w:rsidRPr="00DF5075" w:rsidRDefault="00DF5075" w:rsidP="005B2B4F">
      <w:pPr>
        <w:pStyle w:val="VISIA"/>
      </w:pPr>
      <w:r w:rsidRPr="00DF5075">
        <w:tab/>
        <w:t xml:space="preserve">V zmysle § 4 vyhl. MV SR č. 94/2004 </w:t>
      </w:r>
      <w:proofErr w:type="spellStart"/>
      <w:r w:rsidRPr="00DF5075">
        <w:t>Z.z</w:t>
      </w:r>
      <w:proofErr w:type="spellEnd"/>
      <w:r w:rsidRPr="00DF5075">
        <w:t xml:space="preserve">. sa dovolená plocha požiarneho úseku neurčuje pre požiarne úseky chránených únikových ciest a požiarne úseky s plochou menšou ako </w:t>
      </w:r>
      <w:smartTag w:uri="urn:schemas-microsoft-com:office:smarttags" w:element="metricconverter">
        <w:smartTagPr>
          <w:attr w:name="ProductID" w:val="300 m2"/>
        </w:smartTagPr>
        <w:r w:rsidRPr="00DF5075">
          <w:t>300 m</w:t>
        </w:r>
        <w:r w:rsidRPr="00DF5075">
          <w:rPr>
            <w:vertAlign w:val="superscript"/>
          </w:rPr>
          <w:t>2</w:t>
        </w:r>
      </w:smartTag>
      <w:r w:rsidRPr="00DF5075">
        <w:t>.</w:t>
      </w:r>
    </w:p>
    <w:p w14:paraId="2AF4CE28" w14:textId="77777777" w:rsidR="0093292D" w:rsidRDefault="0093292D" w:rsidP="005B2B4F">
      <w:pPr>
        <w:pStyle w:val="VISIA"/>
      </w:pPr>
      <w:bookmarkStart w:id="57" w:name="_Toc416782940"/>
    </w:p>
    <w:p w14:paraId="0C9594E6" w14:textId="77777777" w:rsidR="00DF5075" w:rsidRPr="00DF5075" w:rsidRDefault="00DF5075" w:rsidP="005B2B4F">
      <w:pPr>
        <w:pStyle w:val="VISIA"/>
      </w:pPr>
      <w:r w:rsidRPr="00DF5075">
        <w:t>Stupne požiarnej bezpečnosti</w:t>
      </w:r>
      <w:bookmarkEnd w:id="57"/>
    </w:p>
    <w:p w14:paraId="617DF027" w14:textId="77777777" w:rsidR="00DF5075" w:rsidRPr="00DF5075" w:rsidRDefault="00DF5075" w:rsidP="005B2B4F">
      <w:pPr>
        <w:pStyle w:val="VISIA"/>
      </w:pPr>
      <w:r>
        <w:lastRenderedPageBreak/>
        <w:tab/>
      </w:r>
      <w:r w:rsidRPr="00DF5075">
        <w:t>Jednotlivé nevýrobné požiarne úseky stavby sú zaradené do  stupňov požiarnej bezpečnosti podľa výpočtového požiarneho zaťaženia podľa tabuľky 2 STN 92 0201-2 v závislosti od požiarnej výšky stavby a konštrukčného celku stavby.</w:t>
      </w:r>
    </w:p>
    <w:p w14:paraId="7685E2AF" w14:textId="77777777" w:rsidR="007962F0" w:rsidRPr="00DF5075" w:rsidRDefault="007962F0" w:rsidP="005B2B4F">
      <w:pPr>
        <w:pStyle w:val="VISIA"/>
      </w:pPr>
    </w:p>
    <w:p w14:paraId="67F642C7" w14:textId="77777777" w:rsidR="00DF5075" w:rsidRPr="00DF5075" w:rsidRDefault="00DF5075" w:rsidP="005B2B4F">
      <w:pPr>
        <w:pStyle w:val="VISIA"/>
      </w:pPr>
      <w:r w:rsidRPr="00DF5075">
        <w:t>Požiarne úseky sú zaradené do nasledovných stupňov PBS:</w:t>
      </w:r>
    </w:p>
    <w:p w14:paraId="6D6CB950" w14:textId="77777777" w:rsidR="00DF5075" w:rsidRPr="00DF5075" w:rsidRDefault="00DF5075" w:rsidP="005B2B4F">
      <w:pPr>
        <w:pStyle w:val="VISIA"/>
      </w:pPr>
    </w:p>
    <w:tbl>
      <w:tblPr>
        <w:tblW w:w="7230" w:type="dxa"/>
        <w:jc w:val="center"/>
        <w:tblCellMar>
          <w:left w:w="70" w:type="dxa"/>
          <w:right w:w="70" w:type="dxa"/>
        </w:tblCellMar>
        <w:tblLook w:val="00A0" w:firstRow="1" w:lastRow="0" w:firstColumn="1" w:lastColumn="0" w:noHBand="0" w:noVBand="0"/>
      </w:tblPr>
      <w:tblGrid>
        <w:gridCol w:w="1715"/>
        <w:gridCol w:w="900"/>
        <w:gridCol w:w="1401"/>
        <w:gridCol w:w="1607"/>
        <w:gridCol w:w="1607"/>
      </w:tblGrid>
      <w:tr w:rsidR="00DF5075" w:rsidRPr="00DF5075" w14:paraId="66D37F44" w14:textId="77777777" w:rsidTr="0043590B">
        <w:trPr>
          <w:trHeight w:val="415"/>
          <w:jc w:val="center"/>
        </w:trPr>
        <w:tc>
          <w:tcPr>
            <w:tcW w:w="1715" w:type="dxa"/>
            <w:vMerge w:val="restart"/>
            <w:tcBorders>
              <w:top w:val="single" w:sz="8" w:space="0" w:color="auto"/>
              <w:left w:val="single" w:sz="8" w:space="0" w:color="auto"/>
              <w:bottom w:val="double" w:sz="6" w:space="0" w:color="000000"/>
              <w:right w:val="single" w:sz="4" w:space="0" w:color="auto"/>
            </w:tcBorders>
            <w:vAlign w:val="center"/>
          </w:tcPr>
          <w:p w14:paraId="7F0E16EA" w14:textId="77777777" w:rsidR="00DF5075" w:rsidRPr="00DF5075" w:rsidRDefault="00DF5075" w:rsidP="005B2B4F">
            <w:pPr>
              <w:pStyle w:val="VISIA"/>
            </w:pPr>
            <w:r w:rsidRPr="00DF5075">
              <w:t>Číslo požiarneho úseku</w:t>
            </w:r>
          </w:p>
        </w:tc>
        <w:tc>
          <w:tcPr>
            <w:tcW w:w="900" w:type="dxa"/>
            <w:vMerge w:val="restart"/>
            <w:tcBorders>
              <w:top w:val="single" w:sz="8" w:space="0" w:color="auto"/>
              <w:left w:val="single" w:sz="4" w:space="0" w:color="auto"/>
              <w:bottom w:val="double" w:sz="6" w:space="0" w:color="000000"/>
              <w:right w:val="single" w:sz="4" w:space="0" w:color="auto"/>
            </w:tcBorders>
            <w:vAlign w:val="center"/>
          </w:tcPr>
          <w:p w14:paraId="5A91FBBA" w14:textId="77777777" w:rsidR="00DF5075" w:rsidRPr="00DF5075" w:rsidRDefault="00DF5075" w:rsidP="005B2B4F">
            <w:pPr>
              <w:pStyle w:val="VISIA"/>
            </w:pPr>
            <w:r w:rsidRPr="00DF5075">
              <w:t>°SPB</w:t>
            </w:r>
          </w:p>
        </w:tc>
        <w:tc>
          <w:tcPr>
            <w:tcW w:w="1401" w:type="dxa"/>
            <w:vMerge w:val="restart"/>
            <w:tcBorders>
              <w:top w:val="single" w:sz="8" w:space="0" w:color="auto"/>
              <w:left w:val="single" w:sz="4" w:space="0" w:color="auto"/>
              <w:bottom w:val="double" w:sz="6" w:space="0" w:color="000000"/>
              <w:right w:val="single" w:sz="8" w:space="0" w:color="auto"/>
            </w:tcBorders>
            <w:vAlign w:val="center"/>
          </w:tcPr>
          <w:p w14:paraId="2D72FDFD" w14:textId="77777777" w:rsidR="00DF5075" w:rsidRPr="00DF5075" w:rsidRDefault="00DF5075" w:rsidP="005B2B4F">
            <w:pPr>
              <w:pStyle w:val="VISIA"/>
              <w:rPr>
                <w:vertAlign w:val="subscript"/>
              </w:rPr>
            </w:pPr>
            <w:proofErr w:type="spellStart"/>
            <w:r w:rsidRPr="00DF5075">
              <w:t>p</w:t>
            </w:r>
            <w:r w:rsidRPr="00DF5075">
              <w:rPr>
                <w:vertAlign w:val="subscript"/>
              </w:rPr>
              <w:t>v</w:t>
            </w:r>
            <w:proofErr w:type="spellEnd"/>
          </w:p>
          <w:p w14:paraId="2F86B092" w14:textId="77777777" w:rsidR="00DF5075" w:rsidRPr="00DF5075" w:rsidRDefault="00DF5075" w:rsidP="005B2B4F">
            <w:pPr>
              <w:pStyle w:val="VISIA"/>
            </w:pPr>
            <w:r w:rsidRPr="00DF5075">
              <w:t>(kg.m</w:t>
            </w:r>
            <w:r w:rsidRPr="00DF5075">
              <w:rPr>
                <w:vertAlign w:val="superscript"/>
              </w:rPr>
              <w:t>-2</w:t>
            </w:r>
            <w:r w:rsidRPr="00DF5075">
              <w:t>)</w:t>
            </w:r>
          </w:p>
        </w:tc>
        <w:tc>
          <w:tcPr>
            <w:tcW w:w="1607" w:type="dxa"/>
            <w:vMerge w:val="restart"/>
            <w:tcBorders>
              <w:top w:val="single" w:sz="8" w:space="0" w:color="auto"/>
              <w:left w:val="single" w:sz="4" w:space="0" w:color="auto"/>
              <w:bottom w:val="double" w:sz="6" w:space="0" w:color="000000"/>
              <w:right w:val="single" w:sz="8" w:space="0" w:color="auto"/>
            </w:tcBorders>
            <w:vAlign w:val="center"/>
          </w:tcPr>
          <w:p w14:paraId="5D30ACD3" w14:textId="77777777" w:rsidR="00DF5075" w:rsidRPr="00DF5075" w:rsidRDefault="00DF5075" w:rsidP="005B2B4F">
            <w:pPr>
              <w:pStyle w:val="VISIA"/>
            </w:pPr>
            <w:r w:rsidRPr="00DF5075">
              <w:t>a</w:t>
            </w:r>
          </w:p>
        </w:tc>
        <w:tc>
          <w:tcPr>
            <w:tcW w:w="1607" w:type="dxa"/>
            <w:vMerge w:val="restart"/>
            <w:tcBorders>
              <w:top w:val="single" w:sz="8" w:space="0" w:color="auto"/>
              <w:left w:val="single" w:sz="4" w:space="0" w:color="auto"/>
              <w:bottom w:val="double" w:sz="6" w:space="0" w:color="000000"/>
              <w:right w:val="single" w:sz="8" w:space="0" w:color="auto"/>
            </w:tcBorders>
            <w:vAlign w:val="center"/>
          </w:tcPr>
          <w:p w14:paraId="2F63080D" w14:textId="77777777" w:rsidR="00DF5075" w:rsidRPr="00DF5075" w:rsidRDefault="00DF5075" w:rsidP="005B2B4F">
            <w:pPr>
              <w:pStyle w:val="VISIA"/>
              <w:rPr>
                <w:vertAlign w:val="subscript"/>
              </w:rPr>
            </w:pPr>
            <w:proofErr w:type="spellStart"/>
            <w:r w:rsidRPr="00DF5075">
              <w:t>h</w:t>
            </w:r>
            <w:r w:rsidRPr="00DF5075">
              <w:rPr>
                <w:vertAlign w:val="subscript"/>
              </w:rPr>
              <w:t>p</w:t>
            </w:r>
            <w:proofErr w:type="spellEnd"/>
          </w:p>
          <w:p w14:paraId="053895B2" w14:textId="77777777" w:rsidR="00DF5075" w:rsidRPr="00DF5075" w:rsidRDefault="00DF5075" w:rsidP="005B2B4F">
            <w:pPr>
              <w:pStyle w:val="VISIA"/>
              <w:rPr>
                <w:b/>
              </w:rPr>
            </w:pPr>
            <w:r w:rsidRPr="00DF5075">
              <w:t>(m)</w:t>
            </w:r>
          </w:p>
        </w:tc>
      </w:tr>
      <w:tr w:rsidR="00DF5075" w:rsidRPr="00DF5075" w14:paraId="53CCED1D" w14:textId="77777777" w:rsidTr="0043590B">
        <w:trPr>
          <w:trHeight w:val="402"/>
          <w:jc w:val="center"/>
        </w:trPr>
        <w:tc>
          <w:tcPr>
            <w:tcW w:w="1715" w:type="dxa"/>
            <w:vMerge/>
            <w:tcBorders>
              <w:top w:val="single" w:sz="8" w:space="0" w:color="auto"/>
              <w:left w:val="single" w:sz="8" w:space="0" w:color="auto"/>
              <w:bottom w:val="double" w:sz="6" w:space="0" w:color="000000"/>
              <w:right w:val="single" w:sz="4" w:space="0" w:color="auto"/>
            </w:tcBorders>
            <w:vAlign w:val="center"/>
          </w:tcPr>
          <w:p w14:paraId="5AC636FB" w14:textId="77777777" w:rsidR="00DF5075" w:rsidRPr="00DF5075" w:rsidRDefault="00DF5075" w:rsidP="005B2B4F">
            <w:pPr>
              <w:pStyle w:val="VISIA"/>
            </w:pPr>
          </w:p>
        </w:tc>
        <w:tc>
          <w:tcPr>
            <w:tcW w:w="900" w:type="dxa"/>
            <w:vMerge/>
            <w:tcBorders>
              <w:top w:val="single" w:sz="8" w:space="0" w:color="auto"/>
              <w:left w:val="single" w:sz="4" w:space="0" w:color="auto"/>
              <w:bottom w:val="double" w:sz="6" w:space="0" w:color="000000"/>
              <w:right w:val="single" w:sz="4" w:space="0" w:color="auto"/>
            </w:tcBorders>
            <w:vAlign w:val="center"/>
          </w:tcPr>
          <w:p w14:paraId="01382EE1" w14:textId="77777777" w:rsidR="00DF5075" w:rsidRPr="00DF5075" w:rsidRDefault="00DF5075" w:rsidP="005B2B4F">
            <w:pPr>
              <w:pStyle w:val="VISIA"/>
            </w:pPr>
          </w:p>
        </w:tc>
        <w:tc>
          <w:tcPr>
            <w:tcW w:w="1401" w:type="dxa"/>
            <w:vMerge/>
            <w:tcBorders>
              <w:top w:val="single" w:sz="8" w:space="0" w:color="auto"/>
              <w:left w:val="single" w:sz="4" w:space="0" w:color="auto"/>
              <w:bottom w:val="double" w:sz="6" w:space="0" w:color="000000"/>
              <w:right w:val="single" w:sz="8" w:space="0" w:color="auto"/>
            </w:tcBorders>
            <w:vAlign w:val="center"/>
          </w:tcPr>
          <w:p w14:paraId="636B0C3B" w14:textId="77777777" w:rsidR="00DF5075" w:rsidRPr="00DF5075" w:rsidRDefault="00DF5075" w:rsidP="005B2B4F">
            <w:pPr>
              <w:pStyle w:val="VISIA"/>
            </w:pPr>
          </w:p>
        </w:tc>
        <w:tc>
          <w:tcPr>
            <w:tcW w:w="0" w:type="auto"/>
            <w:vMerge/>
            <w:tcBorders>
              <w:top w:val="single" w:sz="8" w:space="0" w:color="auto"/>
              <w:left w:val="single" w:sz="4" w:space="0" w:color="auto"/>
              <w:bottom w:val="double" w:sz="6" w:space="0" w:color="000000"/>
              <w:right w:val="single" w:sz="8" w:space="0" w:color="auto"/>
            </w:tcBorders>
            <w:vAlign w:val="center"/>
          </w:tcPr>
          <w:p w14:paraId="1CC130DE" w14:textId="77777777" w:rsidR="00DF5075" w:rsidRPr="00DF5075" w:rsidRDefault="00DF5075" w:rsidP="005B2B4F">
            <w:pPr>
              <w:pStyle w:val="VISIA"/>
            </w:pPr>
          </w:p>
        </w:tc>
        <w:tc>
          <w:tcPr>
            <w:tcW w:w="0" w:type="auto"/>
            <w:vMerge/>
            <w:tcBorders>
              <w:top w:val="single" w:sz="8" w:space="0" w:color="auto"/>
              <w:left w:val="single" w:sz="4" w:space="0" w:color="auto"/>
              <w:bottom w:val="double" w:sz="6" w:space="0" w:color="000000"/>
              <w:right w:val="single" w:sz="8" w:space="0" w:color="auto"/>
            </w:tcBorders>
            <w:vAlign w:val="center"/>
          </w:tcPr>
          <w:p w14:paraId="3A7C7623" w14:textId="77777777" w:rsidR="00DF5075" w:rsidRPr="00DF5075" w:rsidRDefault="00DF5075" w:rsidP="005B2B4F">
            <w:pPr>
              <w:pStyle w:val="VISIA"/>
            </w:pPr>
          </w:p>
        </w:tc>
      </w:tr>
      <w:tr w:rsidR="00DF5075" w:rsidRPr="00DF5075" w14:paraId="120638DB" w14:textId="77777777" w:rsidTr="0043590B">
        <w:trPr>
          <w:trHeight w:val="402"/>
          <w:jc w:val="center"/>
        </w:trPr>
        <w:tc>
          <w:tcPr>
            <w:tcW w:w="1715" w:type="dxa"/>
            <w:vMerge/>
            <w:tcBorders>
              <w:top w:val="single" w:sz="8" w:space="0" w:color="auto"/>
              <w:left w:val="single" w:sz="8" w:space="0" w:color="auto"/>
              <w:bottom w:val="double" w:sz="6" w:space="0" w:color="000000"/>
              <w:right w:val="single" w:sz="4" w:space="0" w:color="auto"/>
            </w:tcBorders>
            <w:vAlign w:val="center"/>
          </w:tcPr>
          <w:p w14:paraId="77B1478D" w14:textId="77777777" w:rsidR="00DF5075" w:rsidRPr="00DF5075" w:rsidRDefault="00DF5075" w:rsidP="005B2B4F">
            <w:pPr>
              <w:pStyle w:val="VISIA"/>
            </w:pPr>
          </w:p>
        </w:tc>
        <w:tc>
          <w:tcPr>
            <w:tcW w:w="900" w:type="dxa"/>
            <w:vMerge/>
            <w:tcBorders>
              <w:top w:val="single" w:sz="8" w:space="0" w:color="auto"/>
              <w:left w:val="single" w:sz="4" w:space="0" w:color="auto"/>
              <w:bottom w:val="double" w:sz="6" w:space="0" w:color="000000"/>
              <w:right w:val="single" w:sz="4" w:space="0" w:color="auto"/>
            </w:tcBorders>
            <w:vAlign w:val="center"/>
          </w:tcPr>
          <w:p w14:paraId="6712DA24" w14:textId="77777777" w:rsidR="00DF5075" w:rsidRPr="00DF5075" w:rsidRDefault="00DF5075" w:rsidP="005B2B4F">
            <w:pPr>
              <w:pStyle w:val="VISIA"/>
            </w:pPr>
          </w:p>
        </w:tc>
        <w:tc>
          <w:tcPr>
            <w:tcW w:w="1401" w:type="dxa"/>
            <w:vMerge/>
            <w:tcBorders>
              <w:top w:val="single" w:sz="8" w:space="0" w:color="auto"/>
              <w:left w:val="single" w:sz="4" w:space="0" w:color="auto"/>
              <w:bottom w:val="double" w:sz="6" w:space="0" w:color="000000"/>
              <w:right w:val="single" w:sz="8" w:space="0" w:color="auto"/>
            </w:tcBorders>
            <w:vAlign w:val="center"/>
          </w:tcPr>
          <w:p w14:paraId="594782E6" w14:textId="77777777" w:rsidR="00DF5075" w:rsidRPr="00DF5075" w:rsidRDefault="00DF5075" w:rsidP="005B2B4F">
            <w:pPr>
              <w:pStyle w:val="VISIA"/>
            </w:pPr>
          </w:p>
        </w:tc>
        <w:tc>
          <w:tcPr>
            <w:tcW w:w="0" w:type="auto"/>
            <w:vMerge/>
            <w:tcBorders>
              <w:top w:val="single" w:sz="8" w:space="0" w:color="auto"/>
              <w:left w:val="single" w:sz="4" w:space="0" w:color="auto"/>
              <w:bottom w:val="double" w:sz="6" w:space="0" w:color="000000"/>
              <w:right w:val="single" w:sz="8" w:space="0" w:color="auto"/>
            </w:tcBorders>
            <w:vAlign w:val="center"/>
          </w:tcPr>
          <w:p w14:paraId="27759A02" w14:textId="77777777" w:rsidR="00DF5075" w:rsidRPr="00DF5075" w:rsidRDefault="00DF5075" w:rsidP="005B2B4F">
            <w:pPr>
              <w:pStyle w:val="VISIA"/>
            </w:pPr>
          </w:p>
        </w:tc>
        <w:tc>
          <w:tcPr>
            <w:tcW w:w="0" w:type="auto"/>
            <w:vMerge/>
            <w:tcBorders>
              <w:top w:val="single" w:sz="8" w:space="0" w:color="auto"/>
              <w:left w:val="single" w:sz="4" w:space="0" w:color="auto"/>
              <w:bottom w:val="double" w:sz="6" w:space="0" w:color="000000"/>
              <w:right w:val="single" w:sz="8" w:space="0" w:color="auto"/>
            </w:tcBorders>
            <w:vAlign w:val="center"/>
          </w:tcPr>
          <w:p w14:paraId="65A1FA25" w14:textId="77777777" w:rsidR="00DF5075" w:rsidRPr="00DF5075" w:rsidRDefault="00DF5075" w:rsidP="005B2B4F">
            <w:pPr>
              <w:pStyle w:val="VISIA"/>
            </w:pPr>
          </w:p>
        </w:tc>
      </w:tr>
      <w:tr w:rsidR="00DF5075" w:rsidRPr="00DF5075" w14:paraId="2C74B186" w14:textId="77777777" w:rsidTr="0043590B">
        <w:trPr>
          <w:trHeight w:val="282"/>
          <w:jc w:val="center"/>
        </w:trPr>
        <w:tc>
          <w:tcPr>
            <w:tcW w:w="1715" w:type="dxa"/>
            <w:tcBorders>
              <w:top w:val="nil"/>
              <w:left w:val="single" w:sz="8" w:space="0" w:color="auto"/>
              <w:bottom w:val="single" w:sz="4" w:space="0" w:color="auto"/>
              <w:right w:val="single" w:sz="4" w:space="0" w:color="auto"/>
            </w:tcBorders>
            <w:noWrap/>
            <w:vAlign w:val="center"/>
          </w:tcPr>
          <w:p w14:paraId="13BFF41E" w14:textId="77777777" w:rsidR="00DF5075" w:rsidRPr="00DF5075" w:rsidRDefault="00DF5075" w:rsidP="005B2B4F">
            <w:pPr>
              <w:pStyle w:val="VISIA"/>
            </w:pPr>
            <w:r w:rsidRPr="00DF5075">
              <w:t>N1.01/N2</w:t>
            </w:r>
          </w:p>
        </w:tc>
        <w:tc>
          <w:tcPr>
            <w:tcW w:w="900" w:type="dxa"/>
            <w:tcBorders>
              <w:top w:val="nil"/>
              <w:left w:val="nil"/>
              <w:bottom w:val="single" w:sz="4" w:space="0" w:color="auto"/>
              <w:right w:val="single" w:sz="4" w:space="0" w:color="auto"/>
            </w:tcBorders>
            <w:noWrap/>
            <w:vAlign w:val="center"/>
          </w:tcPr>
          <w:p w14:paraId="4604CC1C" w14:textId="77777777" w:rsidR="00DF5075" w:rsidRPr="00DF5075" w:rsidRDefault="00DF5075" w:rsidP="005B2B4F">
            <w:pPr>
              <w:pStyle w:val="VISIA"/>
            </w:pPr>
            <w:r w:rsidRPr="00DF5075">
              <w:t>I.</w:t>
            </w:r>
          </w:p>
        </w:tc>
        <w:tc>
          <w:tcPr>
            <w:tcW w:w="1401" w:type="dxa"/>
            <w:tcBorders>
              <w:top w:val="nil"/>
              <w:left w:val="nil"/>
              <w:bottom w:val="single" w:sz="4" w:space="0" w:color="auto"/>
              <w:right w:val="single" w:sz="8" w:space="0" w:color="auto"/>
            </w:tcBorders>
            <w:noWrap/>
            <w:vAlign w:val="center"/>
          </w:tcPr>
          <w:p w14:paraId="41172444" w14:textId="77777777" w:rsidR="00DF5075" w:rsidRPr="00DF5075" w:rsidRDefault="00DF5075" w:rsidP="005B2B4F">
            <w:pPr>
              <w:pStyle w:val="VISIA"/>
            </w:pPr>
            <w:r w:rsidRPr="00DF5075">
              <w:t>23,08</w:t>
            </w:r>
          </w:p>
        </w:tc>
        <w:tc>
          <w:tcPr>
            <w:tcW w:w="1607" w:type="dxa"/>
            <w:tcBorders>
              <w:top w:val="nil"/>
              <w:left w:val="nil"/>
              <w:bottom w:val="single" w:sz="4" w:space="0" w:color="auto"/>
              <w:right w:val="single" w:sz="8" w:space="0" w:color="auto"/>
            </w:tcBorders>
            <w:vAlign w:val="center"/>
          </w:tcPr>
          <w:p w14:paraId="2FD7133B" w14:textId="77777777" w:rsidR="00DF5075" w:rsidRPr="00DF5075" w:rsidRDefault="00DF5075" w:rsidP="005B2B4F">
            <w:pPr>
              <w:pStyle w:val="VISIA"/>
            </w:pPr>
            <w:r w:rsidRPr="00DF5075">
              <w:t>1,06</w:t>
            </w:r>
          </w:p>
        </w:tc>
        <w:tc>
          <w:tcPr>
            <w:tcW w:w="1607" w:type="dxa"/>
            <w:tcBorders>
              <w:top w:val="nil"/>
              <w:left w:val="nil"/>
              <w:bottom w:val="single" w:sz="4" w:space="0" w:color="auto"/>
              <w:right w:val="single" w:sz="8" w:space="0" w:color="auto"/>
            </w:tcBorders>
            <w:vAlign w:val="center"/>
          </w:tcPr>
          <w:p w14:paraId="69097FB2" w14:textId="77777777" w:rsidR="00DF5075" w:rsidRPr="00DF5075" w:rsidRDefault="00DF5075" w:rsidP="005B2B4F">
            <w:pPr>
              <w:pStyle w:val="VISIA"/>
            </w:pPr>
            <w:r w:rsidRPr="00DF5075">
              <w:t>4,20</w:t>
            </w:r>
          </w:p>
        </w:tc>
      </w:tr>
    </w:tbl>
    <w:p w14:paraId="13CB1DB3" w14:textId="77777777" w:rsidR="0093292D" w:rsidRDefault="0093292D" w:rsidP="005B2B4F">
      <w:pPr>
        <w:pStyle w:val="VISIA"/>
      </w:pPr>
      <w:bookmarkStart w:id="58" w:name="_Toc88467662"/>
      <w:bookmarkStart w:id="59" w:name="_Toc416782939"/>
    </w:p>
    <w:p w14:paraId="723F2275" w14:textId="77777777" w:rsidR="00DF5075" w:rsidRPr="0093292D" w:rsidRDefault="00DF5075" w:rsidP="005B2B4F">
      <w:pPr>
        <w:pStyle w:val="VISIA"/>
      </w:pPr>
      <w:r w:rsidRPr="0093292D">
        <w:t>Stavebno-technické riešenie</w:t>
      </w:r>
      <w:bookmarkEnd w:id="58"/>
      <w:bookmarkEnd w:id="59"/>
    </w:p>
    <w:p w14:paraId="7B19D8D0" w14:textId="4F07C6BD" w:rsidR="00DF5075" w:rsidRPr="00DF5075" w:rsidRDefault="0093292D" w:rsidP="005B2B4F">
      <w:pPr>
        <w:pStyle w:val="VISIA"/>
      </w:pPr>
      <w:r w:rsidRPr="000B224D">
        <w:tab/>
      </w:r>
      <w:r w:rsidR="00DF5075" w:rsidRPr="000B224D">
        <w:t xml:space="preserve">Nosný systém stavby je navrhnutý ako stenový. Obvodové steny sú navrhnuté zo CLT panelov.. Stropné konštrukcie sú navrhnuté ako drevené rebrové stropy. Objekt bude zateplený minerálnou vlnou. Okná a vstupné dvere na objekte budú plastové. Vnútorné dvere budú </w:t>
      </w:r>
      <w:r w:rsidR="000B224D" w:rsidRPr="000B224D">
        <w:t>drevo-hliníkové</w:t>
      </w:r>
      <w:r w:rsidR="00DF5075" w:rsidRPr="000B224D">
        <w:t>. Podlahy sú navrhnuté ako keramická dlažba</w:t>
      </w:r>
      <w:r w:rsidR="000B224D" w:rsidRPr="000B224D">
        <w:t>, kaučuková podlaha a </w:t>
      </w:r>
      <w:proofErr w:type="spellStart"/>
      <w:r w:rsidR="000B224D" w:rsidRPr="000B224D">
        <w:t>betónplastová</w:t>
      </w:r>
      <w:proofErr w:type="spellEnd"/>
      <w:r w:rsidR="000B224D" w:rsidRPr="000B224D">
        <w:t xml:space="preserve"> dlažba</w:t>
      </w:r>
    </w:p>
    <w:p w14:paraId="299F9C93" w14:textId="77777777" w:rsidR="0093292D" w:rsidRDefault="0093292D" w:rsidP="005B2B4F">
      <w:pPr>
        <w:pStyle w:val="VISIA"/>
      </w:pPr>
      <w:bookmarkStart w:id="60" w:name="_Toc88467673"/>
      <w:bookmarkStart w:id="61" w:name="_Toc89404411"/>
      <w:bookmarkStart w:id="62" w:name="_Toc89451993"/>
      <w:bookmarkStart w:id="63" w:name="_Toc140546570"/>
      <w:bookmarkStart w:id="64" w:name="_Toc416782941"/>
    </w:p>
    <w:p w14:paraId="6B46745D" w14:textId="77777777" w:rsidR="00DF5075" w:rsidRPr="0093292D" w:rsidRDefault="00DF5075" w:rsidP="005B2B4F">
      <w:pPr>
        <w:pStyle w:val="VISIA"/>
      </w:pPr>
      <w:r w:rsidRPr="0093292D">
        <w:t>Stavebné konštrukcie</w:t>
      </w:r>
      <w:bookmarkEnd w:id="60"/>
      <w:bookmarkEnd w:id="61"/>
      <w:bookmarkEnd w:id="62"/>
      <w:bookmarkEnd w:id="63"/>
      <w:r w:rsidRPr="0093292D">
        <w:t xml:space="preserve"> z pohľadu požiadaviek na požiarnu odolnosť</w:t>
      </w:r>
      <w:bookmarkEnd w:id="64"/>
    </w:p>
    <w:p w14:paraId="08EB0023" w14:textId="77777777" w:rsidR="00DF5075" w:rsidRPr="00DF5075" w:rsidRDefault="0093292D" w:rsidP="005B2B4F">
      <w:pPr>
        <w:pStyle w:val="VISIA"/>
        <w:rPr>
          <w:lang w:eastAsia="cs-CZ"/>
        </w:rPr>
      </w:pPr>
      <w:r>
        <w:tab/>
      </w:r>
      <w:r w:rsidR="00DF5075" w:rsidRPr="00DF5075">
        <w:t>Požiarne odolnosti jednotlivých stavebných konštrukcii sú znázornené v nasledovnej tabuľke podľa jednotlivého stupňa protipožiarnej bezpečnosti stavby a konkrétneho druhu stavebnej konštrukcie. Požadované požiarne odolnosti stavebných a požiarno-deliacich konštrukcii sú uvedené aj vo výkresovej časti.</w:t>
      </w:r>
    </w:p>
    <w:p w14:paraId="3A70E501" w14:textId="77777777" w:rsidR="00DF5075" w:rsidRPr="00DF5075" w:rsidRDefault="00DF5075" w:rsidP="005B2B4F">
      <w:pPr>
        <w:pStyle w:val="VISIA"/>
      </w:pPr>
      <w:r w:rsidRPr="00DF5075">
        <w:t xml:space="preserve">      </w:t>
      </w:r>
    </w:p>
    <w:tbl>
      <w:tblPr>
        <w:tblW w:w="9880"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9"/>
        <w:gridCol w:w="4660"/>
        <w:gridCol w:w="893"/>
        <w:gridCol w:w="885"/>
        <w:gridCol w:w="885"/>
        <w:gridCol w:w="1065"/>
        <w:gridCol w:w="1073"/>
      </w:tblGrid>
      <w:tr w:rsidR="00DF5075" w:rsidRPr="00DF5075" w14:paraId="3007AEC3" w14:textId="77777777" w:rsidTr="0043590B">
        <w:trPr>
          <w:trHeight w:val="912"/>
        </w:trPr>
        <w:tc>
          <w:tcPr>
            <w:tcW w:w="419" w:type="dxa"/>
            <w:vMerge w:val="restart"/>
            <w:shd w:val="clear" w:color="auto" w:fill="auto"/>
            <w:textDirection w:val="btLr"/>
            <w:vAlign w:val="center"/>
          </w:tcPr>
          <w:p w14:paraId="180E2A3D" w14:textId="77777777" w:rsidR="00DF5075" w:rsidRPr="00DF5075" w:rsidRDefault="00DF5075" w:rsidP="005B2B4F">
            <w:pPr>
              <w:pStyle w:val="VISIA"/>
            </w:pPr>
            <w:r w:rsidRPr="00DF5075">
              <w:t>Položka</w:t>
            </w:r>
          </w:p>
        </w:tc>
        <w:tc>
          <w:tcPr>
            <w:tcW w:w="4660" w:type="dxa"/>
            <w:vMerge w:val="restart"/>
            <w:shd w:val="clear" w:color="auto" w:fill="auto"/>
            <w:noWrap/>
            <w:vAlign w:val="center"/>
          </w:tcPr>
          <w:p w14:paraId="72771596" w14:textId="77777777" w:rsidR="00DF5075" w:rsidRPr="00DF5075" w:rsidRDefault="00DF5075" w:rsidP="005B2B4F">
            <w:pPr>
              <w:pStyle w:val="VISIA"/>
            </w:pPr>
            <w:r w:rsidRPr="00DF5075">
              <w:t>Konštrukčný prvok</w:t>
            </w:r>
          </w:p>
        </w:tc>
        <w:tc>
          <w:tcPr>
            <w:tcW w:w="4801" w:type="dxa"/>
            <w:gridSpan w:val="5"/>
            <w:shd w:val="clear" w:color="auto" w:fill="auto"/>
            <w:vAlign w:val="center"/>
          </w:tcPr>
          <w:p w14:paraId="5D841ADE" w14:textId="77777777" w:rsidR="00DF5075" w:rsidRPr="00DF5075" w:rsidRDefault="00DF5075" w:rsidP="005B2B4F">
            <w:pPr>
              <w:pStyle w:val="VISIA"/>
            </w:pPr>
            <w:r w:rsidRPr="00DF5075">
              <w:t>Druh konštrukčných prvkov a najnižšia požiarna odolnosť v minútach podľa stupňa protipožiarnej bezpečnosti</w:t>
            </w:r>
          </w:p>
        </w:tc>
      </w:tr>
      <w:tr w:rsidR="00DF5075" w:rsidRPr="00DF5075" w14:paraId="55C5C15C" w14:textId="77777777" w:rsidTr="0043590B">
        <w:trPr>
          <w:trHeight w:val="276"/>
        </w:trPr>
        <w:tc>
          <w:tcPr>
            <w:tcW w:w="419" w:type="dxa"/>
            <w:vMerge/>
            <w:vAlign w:val="center"/>
          </w:tcPr>
          <w:p w14:paraId="31C828D6" w14:textId="77777777" w:rsidR="00DF5075" w:rsidRPr="00DF5075" w:rsidRDefault="00DF5075" w:rsidP="005B2B4F">
            <w:pPr>
              <w:pStyle w:val="VISIA"/>
            </w:pPr>
          </w:p>
        </w:tc>
        <w:tc>
          <w:tcPr>
            <w:tcW w:w="4660" w:type="dxa"/>
            <w:vMerge/>
            <w:vAlign w:val="center"/>
          </w:tcPr>
          <w:p w14:paraId="66D363D8" w14:textId="77777777" w:rsidR="00DF5075" w:rsidRPr="00DF5075" w:rsidRDefault="00DF5075" w:rsidP="005B2B4F">
            <w:pPr>
              <w:pStyle w:val="VISIA"/>
            </w:pPr>
          </w:p>
        </w:tc>
        <w:tc>
          <w:tcPr>
            <w:tcW w:w="893" w:type="dxa"/>
            <w:shd w:val="clear" w:color="auto" w:fill="auto"/>
            <w:noWrap/>
            <w:vAlign w:val="center"/>
          </w:tcPr>
          <w:p w14:paraId="56AA47F5" w14:textId="77777777" w:rsidR="00DF5075" w:rsidRPr="00DF5075" w:rsidRDefault="00DF5075" w:rsidP="005B2B4F">
            <w:pPr>
              <w:pStyle w:val="VISIA"/>
            </w:pPr>
            <w:r w:rsidRPr="00DF5075">
              <w:t>I.</w:t>
            </w:r>
          </w:p>
        </w:tc>
        <w:tc>
          <w:tcPr>
            <w:tcW w:w="885" w:type="dxa"/>
            <w:shd w:val="clear" w:color="auto" w:fill="auto"/>
            <w:noWrap/>
            <w:vAlign w:val="center"/>
          </w:tcPr>
          <w:p w14:paraId="5D9770D2" w14:textId="77777777" w:rsidR="00DF5075" w:rsidRPr="00DF5075" w:rsidRDefault="00DF5075" w:rsidP="005B2B4F">
            <w:pPr>
              <w:pStyle w:val="VISIA"/>
            </w:pPr>
            <w:r w:rsidRPr="00DF5075">
              <w:t>II.</w:t>
            </w:r>
          </w:p>
        </w:tc>
        <w:tc>
          <w:tcPr>
            <w:tcW w:w="885" w:type="dxa"/>
            <w:shd w:val="clear" w:color="auto" w:fill="auto"/>
            <w:noWrap/>
            <w:vAlign w:val="center"/>
          </w:tcPr>
          <w:p w14:paraId="15D01AEF" w14:textId="77777777" w:rsidR="00DF5075" w:rsidRPr="00DF5075" w:rsidRDefault="00DF5075" w:rsidP="005B2B4F">
            <w:pPr>
              <w:pStyle w:val="VISIA"/>
            </w:pPr>
            <w:r w:rsidRPr="00DF5075">
              <w:t>III.</w:t>
            </w:r>
          </w:p>
        </w:tc>
        <w:tc>
          <w:tcPr>
            <w:tcW w:w="1065" w:type="dxa"/>
            <w:shd w:val="clear" w:color="auto" w:fill="auto"/>
            <w:noWrap/>
            <w:vAlign w:val="center"/>
          </w:tcPr>
          <w:p w14:paraId="6BA5F2DA" w14:textId="77777777" w:rsidR="00DF5075" w:rsidRPr="00DF5075" w:rsidRDefault="00DF5075" w:rsidP="005B2B4F">
            <w:pPr>
              <w:pStyle w:val="VISIA"/>
            </w:pPr>
            <w:r w:rsidRPr="00DF5075">
              <w:t>IV.</w:t>
            </w:r>
          </w:p>
        </w:tc>
        <w:tc>
          <w:tcPr>
            <w:tcW w:w="1073" w:type="dxa"/>
            <w:shd w:val="clear" w:color="auto" w:fill="auto"/>
            <w:noWrap/>
            <w:vAlign w:val="center"/>
          </w:tcPr>
          <w:p w14:paraId="58627F98" w14:textId="77777777" w:rsidR="00DF5075" w:rsidRPr="00DF5075" w:rsidRDefault="00DF5075" w:rsidP="005B2B4F">
            <w:pPr>
              <w:pStyle w:val="VISIA"/>
            </w:pPr>
            <w:r w:rsidRPr="00DF5075">
              <w:t>V.</w:t>
            </w:r>
          </w:p>
        </w:tc>
      </w:tr>
      <w:tr w:rsidR="00DF5075" w:rsidRPr="00DF5075" w14:paraId="3B6D1EA9" w14:textId="77777777" w:rsidTr="0043590B">
        <w:trPr>
          <w:trHeight w:val="264"/>
        </w:trPr>
        <w:tc>
          <w:tcPr>
            <w:tcW w:w="419" w:type="dxa"/>
            <w:vMerge w:val="restart"/>
            <w:shd w:val="clear" w:color="auto" w:fill="auto"/>
            <w:noWrap/>
            <w:vAlign w:val="center"/>
          </w:tcPr>
          <w:p w14:paraId="1E97C9C7" w14:textId="77777777" w:rsidR="00DF5075" w:rsidRPr="00DF5075" w:rsidRDefault="00DF5075" w:rsidP="005B2B4F">
            <w:pPr>
              <w:pStyle w:val="VISIA"/>
            </w:pPr>
            <w:r w:rsidRPr="00DF5075">
              <w:t>1.</w:t>
            </w:r>
          </w:p>
        </w:tc>
        <w:tc>
          <w:tcPr>
            <w:tcW w:w="4660" w:type="dxa"/>
            <w:shd w:val="clear" w:color="auto" w:fill="auto"/>
            <w:noWrap/>
            <w:vAlign w:val="center"/>
          </w:tcPr>
          <w:p w14:paraId="4024AB96" w14:textId="77777777" w:rsidR="00DF5075" w:rsidRPr="00DF5075" w:rsidRDefault="00DF5075" w:rsidP="005B2B4F">
            <w:pPr>
              <w:pStyle w:val="VISIA"/>
            </w:pPr>
            <w:r w:rsidRPr="00DF5075">
              <w:t>Požiarne steny a požiarne stropy:</w:t>
            </w:r>
          </w:p>
        </w:tc>
        <w:tc>
          <w:tcPr>
            <w:tcW w:w="4801" w:type="dxa"/>
            <w:gridSpan w:val="5"/>
            <w:shd w:val="clear" w:color="auto" w:fill="auto"/>
            <w:noWrap/>
            <w:vAlign w:val="center"/>
          </w:tcPr>
          <w:p w14:paraId="59D78098" w14:textId="77777777" w:rsidR="00DF5075" w:rsidRPr="00DF5075" w:rsidRDefault="00DF5075" w:rsidP="005B2B4F">
            <w:pPr>
              <w:pStyle w:val="VISIA"/>
            </w:pPr>
            <w:r w:rsidRPr="00DF5075">
              <w:t> </w:t>
            </w:r>
          </w:p>
        </w:tc>
      </w:tr>
      <w:tr w:rsidR="00DF5075" w:rsidRPr="00DF5075" w14:paraId="252B7D54" w14:textId="77777777" w:rsidTr="0043590B">
        <w:trPr>
          <w:trHeight w:val="264"/>
        </w:trPr>
        <w:tc>
          <w:tcPr>
            <w:tcW w:w="419" w:type="dxa"/>
            <w:vMerge/>
            <w:vAlign w:val="center"/>
          </w:tcPr>
          <w:p w14:paraId="643E1242" w14:textId="77777777" w:rsidR="00DF5075" w:rsidRPr="00DF5075" w:rsidRDefault="00DF5075" w:rsidP="005B2B4F">
            <w:pPr>
              <w:pStyle w:val="VISIA"/>
            </w:pPr>
          </w:p>
        </w:tc>
        <w:tc>
          <w:tcPr>
            <w:tcW w:w="4660" w:type="dxa"/>
            <w:shd w:val="clear" w:color="auto" w:fill="auto"/>
            <w:noWrap/>
            <w:vAlign w:val="center"/>
          </w:tcPr>
          <w:p w14:paraId="3C4F5827" w14:textId="77777777" w:rsidR="00DF5075" w:rsidRPr="00DF5075" w:rsidRDefault="00DF5075" w:rsidP="005B2B4F">
            <w:pPr>
              <w:pStyle w:val="VISIA"/>
            </w:pPr>
            <w:r w:rsidRPr="00DF5075">
              <w:t>a) v podzemných podlažiach</w:t>
            </w:r>
          </w:p>
        </w:tc>
        <w:tc>
          <w:tcPr>
            <w:tcW w:w="893" w:type="dxa"/>
            <w:shd w:val="clear" w:color="auto" w:fill="auto"/>
            <w:noWrap/>
            <w:vAlign w:val="center"/>
          </w:tcPr>
          <w:p w14:paraId="4AF59267" w14:textId="77777777" w:rsidR="00DF5075" w:rsidRPr="00DF5075" w:rsidRDefault="00DF5075" w:rsidP="005B2B4F">
            <w:pPr>
              <w:pStyle w:val="VISIA"/>
            </w:pPr>
            <w:r w:rsidRPr="00DF5075">
              <w:t>45/D1</w:t>
            </w:r>
          </w:p>
        </w:tc>
        <w:tc>
          <w:tcPr>
            <w:tcW w:w="885" w:type="dxa"/>
            <w:shd w:val="clear" w:color="auto" w:fill="auto"/>
            <w:noWrap/>
            <w:vAlign w:val="center"/>
          </w:tcPr>
          <w:p w14:paraId="49FE6923" w14:textId="77777777" w:rsidR="00DF5075" w:rsidRPr="00DF5075" w:rsidRDefault="00DF5075" w:rsidP="005B2B4F">
            <w:pPr>
              <w:pStyle w:val="VISIA"/>
            </w:pPr>
            <w:r w:rsidRPr="00DF5075">
              <w:t>60/D1</w:t>
            </w:r>
          </w:p>
        </w:tc>
        <w:tc>
          <w:tcPr>
            <w:tcW w:w="885" w:type="dxa"/>
            <w:shd w:val="clear" w:color="auto" w:fill="auto"/>
            <w:noWrap/>
            <w:vAlign w:val="center"/>
          </w:tcPr>
          <w:p w14:paraId="401436E3" w14:textId="77777777" w:rsidR="00DF5075" w:rsidRPr="00DF5075" w:rsidRDefault="00DF5075" w:rsidP="005B2B4F">
            <w:pPr>
              <w:pStyle w:val="VISIA"/>
            </w:pPr>
            <w:r w:rsidRPr="00DF5075">
              <w:t>90/D1</w:t>
            </w:r>
          </w:p>
        </w:tc>
        <w:tc>
          <w:tcPr>
            <w:tcW w:w="1065" w:type="dxa"/>
            <w:shd w:val="clear" w:color="auto" w:fill="auto"/>
            <w:noWrap/>
            <w:vAlign w:val="center"/>
          </w:tcPr>
          <w:p w14:paraId="628A6DC4" w14:textId="77777777" w:rsidR="00DF5075" w:rsidRPr="00DF5075" w:rsidRDefault="00DF5075" w:rsidP="005B2B4F">
            <w:pPr>
              <w:pStyle w:val="VISIA"/>
            </w:pPr>
            <w:r w:rsidRPr="00DF5075">
              <w:t>120/D1</w:t>
            </w:r>
          </w:p>
        </w:tc>
        <w:tc>
          <w:tcPr>
            <w:tcW w:w="1073" w:type="dxa"/>
            <w:shd w:val="clear" w:color="auto" w:fill="auto"/>
            <w:noWrap/>
            <w:vAlign w:val="center"/>
          </w:tcPr>
          <w:p w14:paraId="73A1E718" w14:textId="77777777" w:rsidR="00DF5075" w:rsidRPr="00DF5075" w:rsidRDefault="00DF5075" w:rsidP="005B2B4F">
            <w:pPr>
              <w:pStyle w:val="VISIA"/>
            </w:pPr>
            <w:r w:rsidRPr="00DF5075">
              <w:t>180/D1</w:t>
            </w:r>
          </w:p>
        </w:tc>
      </w:tr>
      <w:tr w:rsidR="00DF5075" w:rsidRPr="00DF5075" w14:paraId="61EA4A4D" w14:textId="77777777" w:rsidTr="0043590B">
        <w:trPr>
          <w:trHeight w:val="264"/>
        </w:trPr>
        <w:tc>
          <w:tcPr>
            <w:tcW w:w="419" w:type="dxa"/>
            <w:vMerge/>
            <w:vAlign w:val="center"/>
          </w:tcPr>
          <w:p w14:paraId="1073D1DD" w14:textId="77777777" w:rsidR="00DF5075" w:rsidRPr="00DF5075" w:rsidRDefault="00DF5075" w:rsidP="005B2B4F">
            <w:pPr>
              <w:pStyle w:val="VISIA"/>
            </w:pPr>
          </w:p>
        </w:tc>
        <w:tc>
          <w:tcPr>
            <w:tcW w:w="4660" w:type="dxa"/>
            <w:shd w:val="clear" w:color="auto" w:fill="auto"/>
            <w:noWrap/>
            <w:vAlign w:val="center"/>
          </w:tcPr>
          <w:p w14:paraId="4646D6AA" w14:textId="77777777" w:rsidR="00DF5075" w:rsidRPr="00DF5075" w:rsidRDefault="00DF5075" w:rsidP="005B2B4F">
            <w:pPr>
              <w:pStyle w:val="VISIA"/>
            </w:pPr>
            <w:r w:rsidRPr="00DF5075">
              <w:t>b) v nadzemných podlažiach</w:t>
            </w:r>
          </w:p>
        </w:tc>
        <w:tc>
          <w:tcPr>
            <w:tcW w:w="893" w:type="dxa"/>
            <w:shd w:val="clear" w:color="auto" w:fill="auto"/>
            <w:noWrap/>
            <w:vAlign w:val="center"/>
          </w:tcPr>
          <w:p w14:paraId="26A60742" w14:textId="77777777" w:rsidR="00DF5075" w:rsidRPr="00DF5075" w:rsidRDefault="00DF5075" w:rsidP="005B2B4F">
            <w:pPr>
              <w:pStyle w:val="VISIA"/>
            </w:pPr>
            <w:r w:rsidRPr="00DF5075">
              <w:t>30</w:t>
            </w:r>
          </w:p>
        </w:tc>
        <w:tc>
          <w:tcPr>
            <w:tcW w:w="885" w:type="dxa"/>
            <w:shd w:val="clear" w:color="auto" w:fill="auto"/>
            <w:noWrap/>
            <w:vAlign w:val="center"/>
          </w:tcPr>
          <w:p w14:paraId="4A713E1A" w14:textId="77777777" w:rsidR="00DF5075" w:rsidRPr="00DF5075" w:rsidRDefault="00DF5075" w:rsidP="005B2B4F">
            <w:pPr>
              <w:pStyle w:val="VISIA"/>
            </w:pPr>
            <w:r w:rsidRPr="00DF5075">
              <w:t>45</w:t>
            </w:r>
          </w:p>
        </w:tc>
        <w:tc>
          <w:tcPr>
            <w:tcW w:w="885" w:type="dxa"/>
            <w:shd w:val="clear" w:color="auto" w:fill="auto"/>
            <w:noWrap/>
            <w:vAlign w:val="center"/>
          </w:tcPr>
          <w:p w14:paraId="75683E17" w14:textId="77777777" w:rsidR="00DF5075" w:rsidRPr="00DF5075" w:rsidRDefault="00DF5075" w:rsidP="005B2B4F">
            <w:pPr>
              <w:pStyle w:val="VISIA"/>
            </w:pPr>
            <w:r w:rsidRPr="00DF5075">
              <w:t>60</w:t>
            </w:r>
          </w:p>
        </w:tc>
        <w:tc>
          <w:tcPr>
            <w:tcW w:w="1065" w:type="dxa"/>
            <w:shd w:val="clear" w:color="auto" w:fill="auto"/>
            <w:noWrap/>
            <w:vAlign w:val="center"/>
          </w:tcPr>
          <w:p w14:paraId="3B22DF9B" w14:textId="77777777" w:rsidR="00DF5075" w:rsidRPr="00DF5075" w:rsidRDefault="00DF5075" w:rsidP="005B2B4F">
            <w:pPr>
              <w:pStyle w:val="VISIA"/>
            </w:pPr>
            <w:r w:rsidRPr="00DF5075">
              <w:t>90</w:t>
            </w:r>
          </w:p>
        </w:tc>
        <w:tc>
          <w:tcPr>
            <w:tcW w:w="1073" w:type="dxa"/>
            <w:shd w:val="clear" w:color="auto" w:fill="auto"/>
            <w:noWrap/>
            <w:vAlign w:val="center"/>
          </w:tcPr>
          <w:p w14:paraId="43E922D6" w14:textId="77777777" w:rsidR="00DF5075" w:rsidRPr="00DF5075" w:rsidRDefault="00DF5075" w:rsidP="005B2B4F">
            <w:pPr>
              <w:pStyle w:val="VISIA"/>
            </w:pPr>
            <w:r w:rsidRPr="00DF5075">
              <w:t>120</w:t>
            </w:r>
          </w:p>
        </w:tc>
      </w:tr>
      <w:tr w:rsidR="00DF5075" w:rsidRPr="00DF5075" w14:paraId="6E5E2C8A" w14:textId="77777777" w:rsidTr="0043590B">
        <w:trPr>
          <w:trHeight w:val="264"/>
        </w:trPr>
        <w:tc>
          <w:tcPr>
            <w:tcW w:w="419" w:type="dxa"/>
            <w:vMerge/>
            <w:vAlign w:val="center"/>
          </w:tcPr>
          <w:p w14:paraId="74314EA6" w14:textId="77777777" w:rsidR="00DF5075" w:rsidRPr="00DF5075" w:rsidRDefault="00DF5075" w:rsidP="005B2B4F">
            <w:pPr>
              <w:pStyle w:val="VISIA"/>
            </w:pPr>
          </w:p>
        </w:tc>
        <w:tc>
          <w:tcPr>
            <w:tcW w:w="4660" w:type="dxa"/>
            <w:shd w:val="clear" w:color="auto" w:fill="auto"/>
            <w:noWrap/>
            <w:vAlign w:val="center"/>
          </w:tcPr>
          <w:p w14:paraId="22A33EFA" w14:textId="77777777" w:rsidR="00DF5075" w:rsidRPr="00DF5075" w:rsidRDefault="00DF5075" w:rsidP="005B2B4F">
            <w:pPr>
              <w:pStyle w:val="VISIA"/>
            </w:pPr>
            <w:r w:rsidRPr="00DF5075">
              <w:t>c) v poslednom nadzemnom podlaží</w:t>
            </w:r>
          </w:p>
        </w:tc>
        <w:tc>
          <w:tcPr>
            <w:tcW w:w="893" w:type="dxa"/>
            <w:shd w:val="clear" w:color="auto" w:fill="auto"/>
            <w:noWrap/>
            <w:vAlign w:val="center"/>
          </w:tcPr>
          <w:p w14:paraId="6BB3BC48" w14:textId="77777777" w:rsidR="00DF5075" w:rsidRPr="00DF5075" w:rsidRDefault="00DF5075" w:rsidP="005B2B4F">
            <w:pPr>
              <w:pStyle w:val="VISIA"/>
            </w:pPr>
            <w:r w:rsidRPr="00DF5075">
              <w:t>15</w:t>
            </w:r>
          </w:p>
        </w:tc>
        <w:tc>
          <w:tcPr>
            <w:tcW w:w="885" w:type="dxa"/>
            <w:shd w:val="clear" w:color="auto" w:fill="auto"/>
            <w:noWrap/>
            <w:vAlign w:val="center"/>
          </w:tcPr>
          <w:p w14:paraId="694B1096" w14:textId="77777777" w:rsidR="00DF5075" w:rsidRPr="00DF5075" w:rsidRDefault="00DF5075" w:rsidP="005B2B4F">
            <w:pPr>
              <w:pStyle w:val="VISIA"/>
            </w:pPr>
            <w:r w:rsidRPr="00DF5075">
              <w:t>30</w:t>
            </w:r>
          </w:p>
        </w:tc>
        <w:tc>
          <w:tcPr>
            <w:tcW w:w="885" w:type="dxa"/>
            <w:shd w:val="clear" w:color="auto" w:fill="auto"/>
            <w:noWrap/>
            <w:vAlign w:val="center"/>
          </w:tcPr>
          <w:p w14:paraId="7FC84333" w14:textId="77777777" w:rsidR="00DF5075" w:rsidRPr="00DF5075" w:rsidRDefault="00DF5075" w:rsidP="005B2B4F">
            <w:pPr>
              <w:pStyle w:val="VISIA"/>
            </w:pPr>
            <w:r w:rsidRPr="00DF5075">
              <w:t>45</w:t>
            </w:r>
          </w:p>
        </w:tc>
        <w:tc>
          <w:tcPr>
            <w:tcW w:w="1065" w:type="dxa"/>
            <w:shd w:val="clear" w:color="auto" w:fill="auto"/>
            <w:noWrap/>
            <w:vAlign w:val="center"/>
          </w:tcPr>
          <w:p w14:paraId="40C6ED45" w14:textId="77777777" w:rsidR="00DF5075" w:rsidRPr="00DF5075" w:rsidRDefault="00DF5075" w:rsidP="005B2B4F">
            <w:pPr>
              <w:pStyle w:val="VISIA"/>
            </w:pPr>
            <w:r w:rsidRPr="00DF5075">
              <w:t>60</w:t>
            </w:r>
          </w:p>
        </w:tc>
        <w:tc>
          <w:tcPr>
            <w:tcW w:w="1073" w:type="dxa"/>
            <w:shd w:val="clear" w:color="auto" w:fill="auto"/>
            <w:noWrap/>
            <w:vAlign w:val="center"/>
          </w:tcPr>
          <w:p w14:paraId="2A893FB8" w14:textId="77777777" w:rsidR="00DF5075" w:rsidRPr="00DF5075" w:rsidRDefault="00DF5075" w:rsidP="005B2B4F">
            <w:pPr>
              <w:pStyle w:val="VISIA"/>
            </w:pPr>
            <w:r w:rsidRPr="00DF5075">
              <w:t>90</w:t>
            </w:r>
          </w:p>
        </w:tc>
      </w:tr>
      <w:tr w:rsidR="00DF5075" w:rsidRPr="00DF5075" w14:paraId="66C246F6" w14:textId="77777777" w:rsidTr="0043590B">
        <w:trPr>
          <w:trHeight w:val="276"/>
        </w:trPr>
        <w:tc>
          <w:tcPr>
            <w:tcW w:w="419" w:type="dxa"/>
            <w:vMerge/>
            <w:vAlign w:val="center"/>
          </w:tcPr>
          <w:p w14:paraId="2DDF9AE7" w14:textId="77777777" w:rsidR="00DF5075" w:rsidRPr="00DF5075" w:rsidRDefault="00DF5075" w:rsidP="005B2B4F">
            <w:pPr>
              <w:pStyle w:val="VISIA"/>
            </w:pPr>
          </w:p>
        </w:tc>
        <w:tc>
          <w:tcPr>
            <w:tcW w:w="4660" w:type="dxa"/>
            <w:shd w:val="clear" w:color="auto" w:fill="auto"/>
            <w:noWrap/>
            <w:vAlign w:val="center"/>
          </w:tcPr>
          <w:p w14:paraId="764651A1" w14:textId="77777777" w:rsidR="00DF5075" w:rsidRPr="00DF5075" w:rsidRDefault="00DF5075" w:rsidP="005B2B4F">
            <w:pPr>
              <w:pStyle w:val="VISIA"/>
            </w:pPr>
            <w:r w:rsidRPr="00DF5075">
              <w:t>d) požiarne steny medzi stavbami</w:t>
            </w:r>
          </w:p>
        </w:tc>
        <w:tc>
          <w:tcPr>
            <w:tcW w:w="893" w:type="dxa"/>
            <w:shd w:val="clear" w:color="auto" w:fill="auto"/>
            <w:noWrap/>
            <w:vAlign w:val="center"/>
          </w:tcPr>
          <w:p w14:paraId="02B672CC" w14:textId="77777777" w:rsidR="00DF5075" w:rsidRPr="00DF5075" w:rsidRDefault="00DF5075" w:rsidP="005B2B4F">
            <w:pPr>
              <w:pStyle w:val="VISIA"/>
            </w:pPr>
            <w:r w:rsidRPr="00DF5075">
              <w:t>45/D1</w:t>
            </w:r>
          </w:p>
        </w:tc>
        <w:tc>
          <w:tcPr>
            <w:tcW w:w="885" w:type="dxa"/>
            <w:shd w:val="clear" w:color="auto" w:fill="auto"/>
            <w:noWrap/>
            <w:vAlign w:val="center"/>
          </w:tcPr>
          <w:p w14:paraId="2C5E9F67" w14:textId="77777777" w:rsidR="00DF5075" w:rsidRPr="00DF5075" w:rsidRDefault="00DF5075" w:rsidP="005B2B4F">
            <w:pPr>
              <w:pStyle w:val="VISIA"/>
            </w:pPr>
            <w:r w:rsidRPr="00DF5075">
              <w:t>60/D1</w:t>
            </w:r>
          </w:p>
        </w:tc>
        <w:tc>
          <w:tcPr>
            <w:tcW w:w="885" w:type="dxa"/>
            <w:shd w:val="clear" w:color="auto" w:fill="auto"/>
            <w:noWrap/>
            <w:vAlign w:val="center"/>
          </w:tcPr>
          <w:p w14:paraId="4515FB1A" w14:textId="77777777" w:rsidR="00DF5075" w:rsidRPr="00DF5075" w:rsidRDefault="00DF5075" w:rsidP="005B2B4F">
            <w:pPr>
              <w:pStyle w:val="VISIA"/>
            </w:pPr>
            <w:r w:rsidRPr="00DF5075">
              <w:t>90/D1</w:t>
            </w:r>
          </w:p>
        </w:tc>
        <w:tc>
          <w:tcPr>
            <w:tcW w:w="1065" w:type="dxa"/>
            <w:shd w:val="clear" w:color="auto" w:fill="auto"/>
            <w:noWrap/>
            <w:vAlign w:val="center"/>
          </w:tcPr>
          <w:p w14:paraId="774EE644" w14:textId="77777777" w:rsidR="00DF5075" w:rsidRPr="00DF5075" w:rsidRDefault="00DF5075" w:rsidP="005B2B4F">
            <w:pPr>
              <w:pStyle w:val="VISIA"/>
            </w:pPr>
            <w:r w:rsidRPr="00DF5075">
              <w:t>120/D1</w:t>
            </w:r>
          </w:p>
        </w:tc>
        <w:tc>
          <w:tcPr>
            <w:tcW w:w="1073" w:type="dxa"/>
            <w:shd w:val="clear" w:color="auto" w:fill="auto"/>
            <w:noWrap/>
            <w:vAlign w:val="center"/>
          </w:tcPr>
          <w:p w14:paraId="28E4A608" w14:textId="77777777" w:rsidR="00DF5075" w:rsidRPr="00DF5075" w:rsidRDefault="00DF5075" w:rsidP="005B2B4F">
            <w:pPr>
              <w:pStyle w:val="VISIA"/>
            </w:pPr>
            <w:r w:rsidRPr="00DF5075">
              <w:t>180/D1</w:t>
            </w:r>
          </w:p>
        </w:tc>
      </w:tr>
      <w:tr w:rsidR="00DF5075" w:rsidRPr="00DF5075" w14:paraId="01052439" w14:textId="77777777" w:rsidTr="0043590B">
        <w:trPr>
          <w:trHeight w:val="264"/>
        </w:trPr>
        <w:tc>
          <w:tcPr>
            <w:tcW w:w="419" w:type="dxa"/>
            <w:vMerge w:val="restart"/>
            <w:shd w:val="clear" w:color="auto" w:fill="auto"/>
            <w:noWrap/>
            <w:vAlign w:val="center"/>
          </w:tcPr>
          <w:p w14:paraId="46294533" w14:textId="77777777" w:rsidR="00DF5075" w:rsidRPr="00DF5075" w:rsidRDefault="00DF5075" w:rsidP="005B2B4F">
            <w:pPr>
              <w:pStyle w:val="VISIA"/>
            </w:pPr>
            <w:r w:rsidRPr="00DF5075">
              <w:t>2.</w:t>
            </w:r>
          </w:p>
        </w:tc>
        <w:tc>
          <w:tcPr>
            <w:tcW w:w="4660" w:type="dxa"/>
            <w:shd w:val="clear" w:color="auto" w:fill="auto"/>
            <w:noWrap/>
            <w:vAlign w:val="bottom"/>
          </w:tcPr>
          <w:p w14:paraId="38509CB4" w14:textId="77777777" w:rsidR="00DF5075" w:rsidRPr="00DF5075" w:rsidRDefault="00DF5075" w:rsidP="005B2B4F">
            <w:pPr>
              <w:pStyle w:val="VISIA"/>
            </w:pPr>
            <w:r w:rsidRPr="00DF5075">
              <w:t>Obvodové steny:</w:t>
            </w:r>
          </w:p>
        </w:tc>
        <w:tc>
          <w:tcPr>
            <w:tcW w:w="4801" w:type="dxa"/>
            <w:gridSpan w:val="5"/>
            <w:vMerge w:val="restart"/>
            <w:shd w:val="clear" w:color="auto" w:fill="auto"/>
            <w:noWrap/>
            <w:vAlign w:val="bottom"/>
          </w:tcPr>
          <w:p w14:paraId="079883CE" w14:textId="77777777" w:rsidR="00DF5075" w:rsidRPr="00DF5075" w:rsidRDefault="00DF5075" w:rsidP="005B2B4F">
            <w:pPr>
              <w:pStyle w:val="VISIA"/>
            </w:pPr>
            <w:r w:rsidRPr="00DF5075">
              <w:t> </w:t>
            </w:r>
          </w:p>
        </w:tc>
      </w:tr>
      <w:tr w:rsidR="00DF5075" w:rsidRPr="00DF5075" w14:paraId="1A28D022" w14:textId="77777777" w:rsidTr="0043590B">
        <w:trPr>
          <w:trHeight w:val="264"/>
        </w:trPr>
        <w:tc>
          <w:tcPr>
            <w:tcW w:w="419" w:type="dxa"/>
            <w:vMerge/>
            <w:vAlign w:val="center"/>
          </w:tcPr>
          <w:p w14:paraId="3D4B3C87" w14:textId="77777777" w:rsidR="00DF5075" w:rsidRPr="00DF5075" w:rsidRDefault="00DF5075" w:rsidP="005B2B4F">
            <w:pPr>
              <w:pStyle w:val="VISIA"/>
            </w:pPr>
          </w:p>
        </w:tc>
        <w:tc>
          <w:tcPr>
            <w:tcW w:w="4660" w:type="dxa"/>
            <w:shd w:val="clear" w:color="auto" w:fill="auto"/>
            <w:noWrap/>
            <w:vAlign w:val="center"/>
          </w:tcPr>
          <w:p w14:paraId="0A5DEC20" w14:textId="77777777" w:rsidR="00DF5075" w:rsidRPr="00DF5075" w:rsidRDefault="00DF5075" w:rsidP="005B2B4F">
            <w:pPr>
              <w:pStyle w:val="VISIA"/>
            </w:pPr>
            <w:r w:rsidRPr="00DF5075">
              <w:t>a) zabezpečujúce stabilitu stavby alebo jej časti:</w:t>
            </w:r>
          </w:p>
        </w:tc>
        <w:tc>
          <w:tcPr>
            <w:tcW w:w="4801" w:type="dxa"/>
            <w:gridSpan w:val="5"/>
            <w:vMerge/>
            <w:vAlign w:val="center"/>
          </w:tcPr>
          <w:p w14:paraId="503847D6" w14:textId="77777777" w:rsidR="00DF5075" w:rsidRPr="00DF5075" w:rsidRDefault="00DF5075" w:rsidP="005B2B4F">
            <w:pPr>
              <w:pStyle w:val="VISIA"/>
            </w:pPr>
          </w:p>
        </w:tc>
      </w:tr>
      <w:tr w:rsidR="00DF5075" w:rsidRPr="00DF5075" w14:paraId="3ADF408F" w14:textId="77777777" w:rsidTr="0043590B">
        <w:trPr>
          <w:trHeight w:val="264"/>
        </w:trPr>
        <w:tc>
          <w:tcPr>
            <w:tcW w:w="419" w:type="dxa"/>
            <w:vMerge/>
            <w:vAlign w:val="center"/>
          </w:tcPr>
          <w:p w14:paraId="2AC577B4" w14:textId="77777777" w:rsidR="00DF5075" w:rsidRPr="00DF5075" w:rsidRDefault="00DF5075" w:rsidP="005B2B4F">
            <w:pPr>
              <w:pStyle w:val="VISIA"/>
            </w:pPr>
          </w:p>
        </w:tc>
        <w:tc>
          <w:tcPr>
            <w:tcW w:w="4660" w:type="dxa"/>
            <w:shd w:val="clear" w:color="auto" w:fill="auto"/>
            <w:noWrap/>
            <w:vAlign w:val="bottom"/>
          </w:tcPr>
          <w:p w14:paraId="748DF593" w14:textId="77777777" w:rsidR="00DF5075" w:rsidRPr="00DF5075" w:rsidRDefault="00DF5075" w:rsidP="005B2B4F">
            <w:pPr>
              <w:pStyle w:val="VISIA"/>
            </w:pPr>
            <w:r w:rsidRPr="00DF5075">
              <w:t>1. v podzemných podlažiach z vnútornej strany</w:t>
            </w:r>
          </w:p>
        </w:tc>
        <w:tc>
          <w:tcPr>
            <w:tcW w:w="893" w:type="dxa"/>
            <w:shd w:val="clear" w:color="auto" w:fill="auto"/>
            <w:noWrap/>
            <w:vAlign w:val="center"/>
          </w:tcPr>
          <w:p w14:paraId="051309A8" w14:textId="77777777" w:rsidR="00DF5075" w:rsidRPr="00DF5075" w:rsidRDefault="00DF5075" w:rsidP="005B2B4F">
            <w:pPr>
              <w:pStyle w:val="VISIA"/>
            </w:pPr>
            <w:r w:rsidRPr="00DF5075">
              <w:t>45/D1</w:t>
            </w:r>
          </w:p>
        </w:tc>
        <w:tc>
          <w:tcPr>
            <w:tcW w:w="885" w:type="dxa"/>
            <w:shd w:val="clear" w:color="auto" w:fill="auto"/>
            <w:noWrap/>
            <w:vAlign w:val="center"/>
          </w:tcPr>
          <w:p w14:paraId="4666323F" w14:textId="77777777" w:rsidR="00DF5075" w:rsidRPr="00DF5075" w:rsidRDefault="00DF5075" w:rsidP="005B2B4F">
            <w:pPr>
              <w:pStyle w:val="VISIA"/>
            </w:pPr>
            <w:r w:rsidRPr="00DF5075">
              <w:t>60/D1</w:t>
            </w:r>
          </w:p>
        </w:tc>
        <w:tc>
          <w:tcPr>
            <w:tcW w:w="885" w:type="dxa"/>
            <w:shd w:val="clear" w:color="auto" w:fill="auto"/>
            <w:noWrap/>
            <w:vAlign w:val="center"/>
          </w:tcPr>
          <w:p w14:paraId="59A267E9" w14:textId="77777777" w:rsidR="00DF5075" w:rsidRPr="00DF5075" w:rsidRDefault="00DF5075" w:rsidP="005B2B4F">
            <w:pPr>
              <w:pStyle w:val="VISIA"/>
            </w:pPr>
            <w:r w:rsidRPr="00DF5075">
              <w:t>90/D1</w:t>
            </w:r>
          </w:p>
        </w:tc>
        <w:tc>
          <w:tcPr>
            <w:tcW w:w="1065" w:type="dxa"/>
            <w:shd w:val="clear" w:color="auto" w:fill="auto"/>
            <w:noWrap/>
            <w:vAlign w:val="center"/>
          </w:tcPr>
          <w:p w14:paraId="46794B5B" w14:textId="77777777" w:rsidR="00DF5075" w:rsidRPr="00DF5075" w:rsidRDefault="00DF5075" w:rsidP="005B2B4F">
            <w:pPr>
              <w:pStyle w:val="VISIA"/>
            </w:pPr>
            <w:r w:rsidRPr="00DF5075">
              <w:t>120/D1</w:t>
            </w:r>
          </w:p>
        </w:tc>
        <w:tc>
          <w:tcPr>
            <w:tcW w:w="1073" w:type="dxa"/>
            <w:shd w:val="clear" w:color="auto" w:fill="auto"/>
            <w:noWrap/>
            <w:vAlign w:val="center"/>
          </w:tcPr>
          <w:p w14:paraId="364CC99C" w14:textId="77777777" w:rsidR="00DF5075" w:rsidRPr="00DF5075" w:rsidRDefault="00DF5075" w:rsidP="005B2B4F">
            <w:pPr>
              <w:pStyle w:val="VISIA"/>
            </w:pPr>
            <w:r w:rsidRPr="00DF5075">
              <w:t>180/D1</w:t>
            </w:r>
          </w:p>
        </w:tc>
      </w:tr>
      <w:tr w:rsidR="00DF5075" w:rsidRPr="00DF5075" w14:paraId="18A7CF22" w14:textId="77777777" w:rsidTr="0043590B">
        <w:trPr>
          <w:trHeight w:val="264"/>
        </w:trPr>
        <w:tc>
          <w:tcPr>
            <w:tcW w:w="419" w:type="dxa"/>
            <w:vMerge/>
            <w:vAlign w:val="center"/>
          </w:tcPr>
          <w:p w14:paraId="21BC9474" w14:textId="77777777" w:rsidR="00DF5075" w:rsidRPr="00DF5075" w:rsidRDefault="00DF5075" w:rsidP="005B2B4F">
            <w:pPr>
              <w:pStyle w:val="VISIA"/>
            </w:pPr>
          </w:p>
        </w:tc>
        <w:tc>
          <w:tcPr>
            <w:tcW w:w="4660" w:type="dxa"/>
            <w:shd w:val="clear" w:color="auto" w:fill="auto"/>
            <w:noWrap/>
            <w:vAlign w:val="bottom"/>
          </w:tcPr>
          <w:p w14:paraId="5A97EC33" w14:textId="77777777" w:rsidR="00DF5075" w:rsidRPr="00DF5075" w:rsidRDefault="00DF5075" w:rsidP="005B2B4F">
            <w:pPr>
              <w:pStyle w:val="VISIA"/>
            </w:pPr>
            <w:r w:rsidRPr="00DF5075">
              <w:t>2. v nadzemných podlažiach</w:t>
            </w:r>
          </w:p>
        </w:tc>
        <w:tc>
          <w:tcPr>
            <w:tcW w:w="893" w:type="dxa"/>
            <w:shd w:val="clear" w:color="auto" w:fill="auto"/>
            <w:noWrap/>
            <w:vAlign w:val="center"/>
          </w:tcPr>
          <w:p w14:paraId="114D3400" w14:textId="77777777" w:rsidR="00DF5075" w:rsidRPr="00DF5075" w:rsidRDefault="00DF5075" w:rsidP="005B2B4F">
            <w:pPr>
              <w:pStyle w:val="VISIA"/>
            </w:pPr>
            <w:r w:rsidRPr="00DF5075">
              <w:t>30</w:t>
            </w:r>
          </w:p>
        </w:tc>
        <w:tc>
          <w:tcPr>
            <w:tcW w:w="885" w:type="dxa"/>
            <w:shd w:val="clear" w:color="auto" w:fill="auto"/>
            <w:noWrap/>
            <w:vAlign w:val="center"/>
          </w:tcPr>
          <w:p w14:paraId="59D0A4D0" w14:textId="77777777" w:rsidR="00DF5075" w:rsidRPr="00DF5075" w:rsidRDefault="00DF5075" w:rsidP="005B2B4F">
            <w:pPr>
              <w:pStyle w:val="VISIA"/>
            </w:pPr>
            <w:r w:rsidRPr="00DF5075">
              <w:t>45</w:t>
            </w:r>
          </w:p>
        </w:tc>
        <w:tc>
          <w:tcPr>
            <w:tcW w:w="885" w:type="dxa"/>
            <w:shd w:val="clear" w:color="auto" w:fill="auto"/>
            <w:noWrap/>
            <w:vAlign w:val="center"/>
          </w:tcPr>
          <w:p w14:paraId="344F9DF9" w14:textId="77777777" w:rsidR="00DF5075" w:rsidRPr="00DF5075" w:rsidRDefault="00DF5075" w:rsidP="005B2B4F">
            <w:pPr>
              <w:pStyle w:val="VISIA"/>
            </w:pPr>
            <w:r w:rsidRPr="00DF5075">
              <w:t>60</w:t>
            </w:r>
          </w:p>
        </w:tc>
        <w:tc>
          <w:tcPr>
            <w:tcW w:w="1065" w:type="dxa"/>
            <w:shd w:val="clear" w:color="auto" w:fill="auto"/>
            <w:noWrap/>
            <w:vAlign w:val="center"/>
          </w:tcPr>
          <w:p w14:paraId="6D6C2E33" w14:textId="77777777" w:rsidR="00DF5075" w:rsidRPr="00DF5075" w:rsidRDefault="00DF5075" w:rsidP="005B2B4F">
            <w:pPr>
              <w:pStyle w:val="VISIA"/>
            </w:pPr>
            <w:r w:rsidRPr="00DF5075">
              <w:t>90</w:t>
            </w:r>
          </w:p>
        </w:tc>
        <w:tc>
          <w:tcPr>
            <w:tcW w:w="1073" w:type="dxa"/>
            <w:shd w:val="clear" w:color="auto" w:fill="auto"/>
            <w:noWrap/>
            <w:vAlign w:val="center"/>
          </w:tcPr>
          <w:p w14:paraId="6A354513" w14:textId="77777777" w:rsidR="00DF5075" w:rsidRPr="00DF5075" w:rsidRDefault="00DF5075" w:rsidP="005B2B4F">
            <w:pPr>
              <w:pStyle w:val="VISIA"/>
            </w:pPr>
            <w:r w:rsidRPr="00DF5075">
              <w:t>120</w:t>
            </w:r>
          </w:p>
        </w:tc>
      </w:tr>
      <w:tr w:rsidR="00DF5075" w:rsidRPr="00DF5075" w14:paraId="4B51E318" w14:textId="77777777" w:rsidTr="0043590B">
        <w:trPr>
          <w:trHeight w:val="264"/>
        </w:trPr>
        <w:tc>
          <w:tcPr>
            <w:tcW w:w="419" w:type="dxa"/>
            <w:vMerge/>
            <w:vAlign w:val="center"/>
          </w:tcPr>
          <w:p w14:paraId="78C20E09" w14:textId="77777777" w:rsidR="00DF5075" w:rsidRPr="00DF5075" w:rsidRDefault="00DF5075" w:rsidP="005B2B4F">
            <w:pPr>
              <w:pStyle w:val="VISIA"/>
            </w:pPr>
          </w:p>
        </w:tc>
        <w:tc>
          <w:tcPr>
            <w:tcW w:w="4660" w:type="dxa"/>
            <w:shd w:val="clear" w:color="auto" w:fill="auto"/>
            <w:noWrap/>
            <w:vAlign w:val="bottom"/>
          </w:tcPr>
          <w:p w14:paraId="47A1626F" w14:textId="77777777" w:rsidR="00DF5075" w:rsidRPr="00DF5075" w:rsidRDefault="00DF5075" w:rsidP="005B2B4F">
            <w:pPr>
              <w:pStyle w:val="VISIA"/>
            </w:pPr>
            <w:r w:rsidRPr="00DF5075">
              <w:t>3. v poslednom nadzemnom podlaží</w:t>
            </w:r>
          </w:p>
        </w:tc>
        <w:tc>
          <w:tcPr>
            <w:tcW w:w="893" w:type="dxa"/>
            <w:shd w:val="clear" w:color="auto" w:fill="auto"/>
            <w:noWrap/>
            <w:vAlign w:val="center"/>
          </w:tcPr>
          <w:p w14:paraId="154A1D36" w14:textId="77777777" w:rsidR="00DF5075" w:rsidRPr="00DF5075" w:rsidRDefault="00DF5075" w:rsidP="005B2B4F">
            <w:pPr>
              <w:pStyle w:val="VISIA"/>
            </w:pPr>
            <w:r w:rsidRPr="00DF5075">
              <w:t>15</w:t>
            </w:r>
          </w:p>
        </w:tc>
        <w:tc>
          <w:tcPr>
            <w:tcW w:w="885" w:type="dxa"/>
            <w:shd w:val="clear" w:color="auto" w:fill="auto"/>
            <w:noWrap/>
            <w:vAlign w:val="center"/>
          </w:tcPr>
          <w:p w14:paraId="574F4EC6" w14:textId="77777777" w:rsidR="00DF5075" w:rsidRPr="00DF5075" w:rsidRDefault="00DF5075" w:rsidP="005B2B4F">
            <w:pPr>
              <w:pStyle w:val="VISIA"/>
            </w:pPr>
            <w:r w:rsidRPr="00DF5075">
              <w:t>30</w:t>
            </w:r>
          </w:p>
        </w:tc>
        <w:tc>
          <w:tcPr>
            <w:tcW w:w="885" w:type="dxa"/>
            <w:shd w:val="clear" w:color="auto" w:fill="auto"/>
            <w:noWrap/>
            <w:vAlign w:val="center"/>
          </w:tcPr>
          <w:p w14:paraId="188DD793" w14:textId="77777777" w:rsidR="00DF5075" w:rsidRPr="00DF5075" w:rsidRDefault="00DF5075" w:rsidP="005B2B4F">
            <w:pPr>
              <w:pStyle w:val="VISIA"/>
            </w:pPr>
            <w:r w:rsidRPr="00DF5075">
              <w:t>45</w:t>
            </w:r>
          </w:p>
        </w:tc>
        <w:tc>
          <w:tcPr>
            <w:tcW w:w="1065" w:type="dxa"/>
            <w:shd w:val="clear" w:color="auto" w:fill="auto"/>
            <w:noWrap/>
            <w:vAlign w:val="center"/>
          </w:tcPr>
          <w:p w14:paraId="1493ED7C" w14:textId="77777777" w:rsidR="00DF5075" w:rsidRPr="00DF5075" w:rsidRDefault="00DF5075" w:rsidP="005B2B4F">
            <w:pPr>
              <w:pStyle w:val="VISIA"/>
            </w:pPr>
            <w:r w:rsidRPr="00DF5075">
              <w:t>60</w:t>
            </w:r>
          </w:p>
        </w:tc>
        <w:tc>
          <w:tcPr>
            <w:tcW w:w="1073" w:type="dxa"/>
            <w:shd w:val="clear" w:color="auto" w:fill="auto"/>
            <w:noWrap/>
            <w:vAlign w:val="center"/>
          </w:tcPr>
          <w:p w14:paraId="0A0A61AD" w14:textId="77777777" w:rsidR="00DF5075" w:rsidRPr="00DF5075" w:rsidRDefault="00DF5075" w:rsidP="005B2B4F">
            <w:pPr>
              <w:pStyle w:val="VISIA"/>
            </w:pPr>
            <w:r w:rsidRPr="00DF5075">
              <w:t>90</w:t>
            </w:r>
          </w:p>
        </w:tc>
      </w:tr>
      <w:tr w:rsidR="00DF5075" w:rsidRPr="00DF5075" w14:paraId="3216DBCD" w14:textId="77777777" w:rsidTr="0043590B">
        <w:trPr>
          <w:trHeight w:val="276"/>
        </w:trPr>
        <w:tc>
          <w:tcPr>
            <w:tcW w:w="419" w:type="dxa"/>
            <w:vMerge/>
            <w:vAlign w:val="center"/>
          </w:tcPr>
          <w:p w14:paraId="1F81E0DE" w14:textId="77777777" w:rsidR="00DF5075" w:rsidRPr="00DF5075" w:rsidRDefault="00DF5075" w:rsidP="005B2B4F">
            <w:pPr>
              <w:pStyle w:val="VISIA"/>
            </w:pPr>
          </w:p>
        </w:tc>
        <w:tc>
          <w:tcPr>
            <w:tcW w:w="4660" w:type="dxa"/>
            <w:shd w:val="clear" w:color="auto" w:fill="auto"/>
            <w:noWrap/>
            <w:vAlign w:val="bottom"/>
          </w:tcPr>
          <w:p w14:paraId="549C739F" w14:textId="77777777" w:rsidR="00DF5075" w:rsidRPr="00DF5075" w:rsidRDefault="00DF5075" w:rsidP="005B2B4F">
            <w:pPr>
              <w:pStyle w:val="VISIA"/>
            </w:pPr>
            <w:r w:rsidRPr="00DF5075">
              <w:t>b) nezabezpečujúce stabilitu stavby alebo jej časť:</w:t>
            </w:r>
          </w:p>
        </w:tc>
        <w:tc>
          <w:tcPr>
            <w:tcW w:w="893" w:type="dxa"/>
            <w:shd w:val="clear" w:color="auto" w:fill="auto"/>
            <w:noWrap/>
            <w:vAlign w:val="center"/>
          </w:tcPr>
          <w:p w14:paraId="110C85D6" w14:textId="77777777" w:rsidR="00DF5075" w:rsidRPr="00DF5075" w:rsidRDefault="00DF5075" w:rsidP="005B2B4F">
            <w:pPr>
              <w:pStyle w:val="VISIA"/>
            </w:pPr>
            <w:r w:rsidRPr="00DF5075">
              <w:t>15</w:t>
            </w:r>
          </w:p>
        </w:tc>
        <w:tc>
          <w:tcPr>
            <w:tcW w:w="885" w:type="dxa"/>
            <w:shd w:val="clear" w:color="auto" w:fill="auto"/>
            <w:noWrap/>
            <w:vAlign w:val="center"/>
          </w:tcPr>
          <w:p w14:paraId="28772BE0" w14:textId="77777777" w:rsidR="00DF5075" w:rsidRPr="00DF5075" w:rsidRDefault="00DF5075" w:rsidP="005B2B4F">
            <w:pPr>
              <w:pStyle w:val="VISIA"/>
            </w:pPr>
            <w:r w:rsidRPr="00DF5075">
              <w:t>30</w:t>
            </w:r>
          </w:p>
        </w:tc>
        <w:tc>
          <w:tcPr>
            <w:tcW w:w="885" w:type="dxa"/>
            <w:shd w:val="clear" w:color="auto" w:fill="auto"/>
            <w:noWrap/>
            <w:vAlign w:val="center"/>
          </w:tcPr>
          <w:p w14:paraId="7EDAEEA3" w14:textId="77777777" w:rsidR="00DF5075" w:rsidRPr="00DF5075" w:rsidRDefault="00DF5075" w:rsidP="005B2B4F">
            <w:pPr>
              <w:pStyle w:val="VISIA"/>
            </w:pPr>
            <w:r w:rsidRPr="00DF5075">
              <w:t>45</w:t>
            </w:r>
          </w:p>
        </w:tc>
        <w:tc>
          <w:tcPr>
            <w:tcW w:w="1065" w:type="dxa"/>
            <w:shd w:val="clear" w:color="auto" w:fill="auto"/>
            <w:noWrap/>
            <w:vAlign w:val="center"/>
          </w:tcPr>
          <w:p w14:paraId="3001E13F" w14:textId="77777777" w:rsidR="00DF5075" w:rsidRPr="00DF5075" w:rsidRDefault="00DF5075" w:rsidP="005B2B4F">
            <w:pPr>
              <w:pStyle w:val="VISIA"/>
            </w:pPr>
            <w:r w:rsidRPr="00DF5075">
              <w:t>60</w:t>
            </w:r>
          </w:p>
        </w:tc>
        <w:tc>
          <w:tcPr>
            <w:tcW w:w="1073" w:type="dxa"/>
            <w:shd w:val="clear" w:color="auto" w:fill="auto"/>
            <w:noWrap/>
            <w:vAlign w:val="center"/>
          </w:tcPr>
          <w:p w14:paraId="532AF571" w14:textId="77777777" w:rsidR="00DF5075" w:rsidRPr="00DF5075" w:rsidRDefault="00DF5075" w:rsidP="005B2B4F">
            <w:pPr>
              <w:pStyle w:val="VISIA"/>
            </w:pPr>
            <w:r w:rsidRPr="00DF5075">
              <w:t>90</w:t>
            </w:r>
          </w:p>
        </w:tc>
      </w:tr>
      <w:tr w:rsidR="00DF5075" w:rsidRPr="00DF5075" w14:paraId="21FD1064" w14:textId="77777777" w:rsidTr="0043590B">
        <w:trPr>
          <w:trHeight w:val="276"/>
        </w:trPr>
        <w:tc>
          <w:tcPr>
            <w:tcW w:w="419" w:type="dxa"/>
            <w:shd w:val="clear" w:color="auto" w:fill="auto"/>
            <w:noWrap/>
            <w:vAlign w:val="center"/>
          </w:tcPr>
          <w:p w14:paraId="31FB0298" w14:textId="77777777" w:rsidR="00DF5075" w:rsidRPr="00DF5075" w:rsidRDefault="00DF5075" w:rsidP="005B2B4F">
            <w:pPr>
              <w:pStyle w:val="VISIA"/>
            </w:pPr>
            <w:r w:rsidRPr="00DF5075">
              <w:t>3.</w:t>
            </w:r>
          </w:p>
        </w:tc>
        <w:tc>
          <w:tcPr>
            <w:tcW w:w="4660" w:type="dxa"/>
            <w:shd w:val="clear" w:color="auto" w:fill="auto"/>
            <w:noWrap/>
            <w:vAlign w:val="bottom"/>
          </w:tcPr>
          <w:p w14:paraId="059F40C3" w14:textId="77777777" w:rsidR="00DF5075" w:rsidRPr="00DF5075" w:rsidRDefault="00DF5075" w:rsidP="005B2B4F">
            <w:pPr>
              <w:pStyle w:val="VISIA"/>
            </w:pPr>
            <w:r w:rsidRPr="00DF5075">
              <w:t>Strešný plášť:</w:t>
            </w:r>
          </w:p>
        </w:tc>
        <w:tc>
          <w:tcPr>
            <w:tcW w:w="893" w:type="dxa"/>
            <w:shd w:val="clear" w:color="auto" w:fill="auto"/>
            <w:noWrap/>
            <w:vAlign w:val="center"/>
          </w:tcPr>
          <w:p w14:paraId="49842D84" w14:textId="77777777" w:rsidR="00DF5075" w:rsidRPr="00DF5075" w:rsidRDefault="00DF5075" w:rsidP="005B2B4F">
            <w:pPr>
              <w:pStyle w:val="VISIA"/>
            </w:pPr>
            <w:r w:rsidRPr="00DF5075">
              <w:t>15</w:t>
            </w:r>
          </w:p>
        </w:tc>
        <w:tc>
          <w:tcPr>
            <w:tcW w:w="885" w:type="dxa"/>
            <w:shd w:val="clear" w:color="auto" w:fill="auto"/>
            <w:noWrap/>
            <w:vAlign w:val="center"/>
          </w:tcPr>
          <w:p w14:paraId="6ED2EF07" w14:textId="77777777" w:rsidR="00DF5075" w:rsidRPr="00DF5075" w:rsidRDefault="00DF5075" w:rsidP="005B2B4F">
            <w:pPr>
              <w:pStyle w:val="VISIA"/>
            </w:pPr>
            <w:r w:rsidRPr="00DF5075">
              <w:t>30</w:t>
            </w:r>
          </w:p>
        </w:tc>
        <w:tc>
          <w:tcPr>
            <w:tcW w:w="885" w:type="dxa"/>
            <w:shd w:val="clear" w:color="auto" w:fill="auto"/>
            <w:noWrap/>
            <w:vAlign w:val="center"/>
          </w:tcPr>
          <w:p w14:paraId="2D28C3B9" w14:textId="77777777" w:rsidR="00DF5075" w:rsidRPr="00DF5075" w:rsidRDefault="00DF5075" w:rsidP="005B2B4F">
            <w:pPr>
              <w:pStyle w:val="VISIA"/>
            </w:pPr>
            <w:r w:rsidRPr="00DF5075">
              <w:t>45</w:t>
            </w:r>
          </w:p>
        </w:tc>
        <w:tc>
          <w:tcPr>
            <w:tcW w:w="1065" w:type="dxa"/>
            <w:shd w:val="clear" w:color="auto" w:fill="auto"/>
            <w:noWrap/>
            <w:vAlign w:val="center"/>
          </w:tcPr>
          <w:p w14:paraId="0FE96481" w14:textId="77777777" w:rsidR="00DF5075" w:rsidRPr="00DF5075" w:rsidRDefault="00DF5075" w:rsidP="005B2B4F">
            <w:pPr>
              <w:pStyle w:val="VISIA"/>
            </w:pPr>
            <w:r w:rsidRPr="00DF5075">
              <w:t>60</w:t>
            </w:r>
          </w:p>
        </w:tc>
        <w:tc>
          <w:tcPr>
            <w:tcW w:w="1073" w:type="dxa"/>
            <w:shd w:val="clear" w:color="auto" w:fill="auto"/>
            <w:noWrap/>
            <w:vAlign w:val="center"/>
          </w:tcPr>
          <w:p w14:paraId="07C1699B" w14:textId="77777777" w:rsidR="00DF5075" w:rsidRPr="00DF5075" w:rsidRDefault="00DF5075" w:rsidP="005B2B4F">
            <w:pPr>
              <w:pStyle w:val="VISIA"/>
            </w:pPr>
            <w:r w:rsidRPr="00DF5075">
              <w:t>90</w:t>
            </w:r>
          </w:p>
        </w:tc>
      </w:tr>
      <w:tr w:rsidR="00DF5075" w:rsidRPr="00DF5075" w14:paraId="740497FC" w14:textId="77777777" w:rsidTr="0043590B">
        <w:trPr>
          <w:trHeight w:val="264"/>
        </w:trPr>
        <w:tc>
          <w:tcPr>
            <w:tcW w:w="419" w:type="dxa"/>
            <w:vMerge w:val="restart"/>
            <w:shd w:val="clear" w:color="auto" w:fill="auto"/>
            <w:noWrap/>
            <w:vAlign w:val="center"/>
          </w:tcPr>
          <w:p w14:paraId="046A7ED5" w14:textId="77777777" w:rsidR="00DF5075" w:rsidRPr="00DF5075" w:rsidRDefault="00DF5075" w:rsidP="005B2B4F">
            <w:pPr>
              <w:pStyle w:val="VISIA"/>
            </w:pPr>
            <w:r w:rsidRPr="00DF5075">
              <w:t>4.</w:t>
            </w:r>
          </w:p>
        </w:tc>
        <w:tc>
          <w:tcPr>
            <w:tcW w:w="4660" w:type="dxa"/>
            <w:shd w:val="clear" w:color="auto" w:fill="auto"/>
            <w:noWrap/>
            <w:vAlign w:val="bottom"/>
          </w:tcPr>
          <w:p w14:paraId="04907531" w14:textId="77777777" w:rsidR="00DF5075" w:rsidRPr="00DF5075" w:rsidRDefault="00DF5075" w:rsidP="005B2B4F">
            <w:pPr>
              <w:pStyle w:val="VISIA"/>
            </w:pPr>
            <w:r w:rsidRPr="00DF5075">
              <w:t>Požiarne uzávery otvorov:</w:t>
            </w:r>
          </w:p>
        </w:tc>
        <w:tc>
          <w:tcPr>
            <w:tcW w:w="4801" w:type="dxa"/>
            <w:gridSpan w:val="5"/>
            <w:shd w:val="clear" w:color="auto" w:fill="auto"/>
            <w:noWrap/>
            <w:vAlign w:val="bottom"/>
          </w:tcPr>
          <w:p w14:paraId="34EC9B0A" w14:textId="77777777" w:rsidR="00DF5075" w:rsidRPr="00DF5075" w:rsidRDefault="00DF5075" w:rsidP="005B2B4F">
            <w:pPr>
              <w:pStyle w:val="VISIA"/>
            </w:pPr>
            <w:r w:rsidRPr="00DF5075">
              <w:t> </w:t>
            </w:r>
          </w:p>
        </w:tc>
      </w:tr>
      <w:tr w:rsidR="00DF5075" w:rsidRPr="00DF5075" w14:paraId="6182B89E" w14:textId="77777777" w:rsidTr="0043590B">
        <w:trPr>
          <w:trHeight w:val="528"/>
        </w:trPr>
        <w:tc>
          <w:tcPr>
            <w:tcW w:w="419" w:type="dxa"/>
            <w:vMerge/>
            <w:vAlign w:val="center"/>
          </w:tcPr>
          <w:p w14:paraId="6F479814" w14:textId="77777777" w:rsidR="00DF5075" w:rsidRPr="00DF5075" w:rsidRDefault="00DF5075" w:rsidP="005B2B4F">
            <w:pPr>
              <w:pStyle w:val="VISIA"/>
            </w:pPr>
          </w:p>
        </w:tc>
        <w:tc>
          <w:tcPr>
            <w:tcW w:w="4660" w:type="dxa"/>
            <w:shd w:val="clear" w:color="auto" w:fill="auto"/>
            <w:vAlign w:val="center"/>
          </w:tcPr>
          <w:p w14:paraId="28A22915" w14:textId="77777777" w:rsidR="00DF5075" w:rsidRPr="00DF5075" w:rsidRDefault="00DF5075" w:rsidP="005B2B4F">
            <w:pPr>
              <w:pStyle w:val="VISIA"/>
            </w:pPr>
            <w:r w:rsidRPr="00DF5075">
              <w:t>a) v podzemných podlažiach a na všetkých podlažiach medzi stavbami</w:t>
            </w:r>
          </w:p>
        </w:tc>
        <w:tc>
          <w:tcPr>
            <w:tcW w:w="893" w:type="dxa"/>
            <w:shd w:val="clear" w:color="auto" w:fill="auto"/>
            <w:noWrap/>
            <w:vAlign w:val="center"/>
          </w:tcPr>
          <w:p w14:paraId="700EE12B" w14:textId="77777777" w:rsidR="00DF5075" w:rsidRPr="00DF5075" w:rsidRDefault="00DF5075" w:rsidP="005B2B4F">
            <w:pPr>
              <w:pStyle w:val="VISIA"/>
            </w:pPr>
            <w:r w:rsidRPr="00DF5075">
              <w:t>30/D1</w:t>
            </w:r>
          </w:p>
        </w:tc>
        <w:tc>
          <w:tcPr>
            <w:tcW w:w="885" w:type="dxa"/>
            <w:shd w:val="clear" w:color="auto" w:fill="auto"/>
            <w:noWrap/>
            <w:vAlign w:val="center"/>
          </w:tcPr>
          <w:p w14:paraId="05E126F6" w14:textId="77777777" w:rsidR="00DF5075" w:rsidRPr="00DF5075" w:rsidRDefault="00DF5075" w:rsidP="005B2B4F">
            <w:pPr>
              <w:pStyle w:val="VISIA"/>
            </w:pPr>
            <w:r w:rsidRPr="00DF5075">
              <w:t>45/D1</w:t>
            </w:r>
          </w:p>
        </w:tc>
        <w:tc>
          <w:tcPr>
            <w:tcW w:w="885" w:type="dxa"/>
            <w:shd w:val="clear" w:color="auto" w:fill="auto"/>
            <w:noWrap/>
            <w:vAlign w:val="center"/>
          </w:tcPr>
          <w:p w14:paraId="29A0540E" w14:textId="77777777" w:rsidR="00DF5075" w:rsidRPr="00DF5075" w:rsidRDefault="00DF5075" w:rsidP="005B2B4F">
            <w:pPr>
              <w:pStyle w:val="VISIA"/>
            </w:pPr>
            <w:r w:rsidRPr="00DF5075">
              <w:t>45/D1</w:t>
            </w:r>
          </w:p>
        </w:tc>
        <w:tc>
          <w:tcPr>
            <w:tcW w:w="1065" w:type="dxa"/>
            <w:shd w:val="clear" w:color="auto" w:fill="auto"/>
            <w:noWrap/>
            <w:vAlign w:val="center"/>
          </w:tcPr>
          <w:p w14:paraId="06C568C4" w14:textId="77777777" w:rsidR="00DF5075" w:rsidRPr="00DF5075" w:rsidRDefault="00DF5075" w:rsidP="005B2B4F">
            <w:pPr>
              <w:pStyle w:val="VISIA"/>
            </w:pPr>
            <w:r w:rsidRPr="00DF5075">
              <w:t>60/D1</w:t>
            </w:r>
          </w:p>
        </w:tc>
        <w:tc>
          <w:tcPr>
            <w:tcW w:w="1073" w:type="dxa"/>
            <w:shd w:val="clear" w:color="auto" w:fill="auto"/>
            <w:noWrap/>
            <w:vAlign w:val="center"/>
          </w:tcPr>
          <w:p w14:paraId="5E50EC36" w14:textId="77777777" w:rsidR="00DF5075" w:rsidRPr="00DF5075" w:rsidRDefault="00DF5075" w:rsidP="005B2B4F">
            <w:pPr>
              <w:pStyle w:val="VISIA"/>
            </w:pPr>
            <w:r w:rsidRPr="00DF5075">
              <w:t>90/D1</w:t>
            </w:r>
          </w:p>
        </w:tc>
      </w:tr>
      <w:tr w:rsidR="00DF5075" w:rsidRPr="00DF5075" w14:paraId="3B1FD8B2" w14:textId="77777777" w:rsidTr="0043590B">
        <w:trPr>
          <w:trHeight w:val="264"/>
        </w:trPr>
        <w:tc>
          <w:tcPr>
            <w:tcW w:w="419" w:type="dxa"/>
            <w:vMerge/>
            <w:vAlign w:val="center"/>
          </w:tcPr>
          <w:p w14:paraId="6EF17FE7" w14:textId="77777777" w:rsidR="00DF5075" w:rsidRPr="00DF5075" w:rsidRDefault="00DF5075" w:rsidP="005B2B4F">
            <w:pPr>
              <w:pStyle w:val="VISIA"/>
            </w:pPr>
          </w:p>
        </w:tc>
        <w:tc>
          <w:tcPr>
            <w:tcW w:w="4660" w:type="dxa"/>
            <w:shd w:val="clear" w:color="auto" w:fill="auto"/>
            <w:noWrap/>
            <w:vAlign w:val="center"/>
          </w:tcPr>
          <w:p w14:paraId="41C4C072" w14:textId="77777777" w:rsidR="00DF5075" w:rsidRPr="00DF5075" w:rsidRDefault="00DF5075" w:rsidP="005B2B4F">
            <w:pPr>
              <w:pStyle w:val="VISIA"/>
            </w:pPr>
            <w:r w:rsidRPr="00DF5075">
              <w:t>b) v nadzemných podlažiach</w:t>
            </w:r>
          </w:p>
        </w:tc>
        <w:tc>
          <w:tcPr>
            <w:tcW w:w="893" w:type="dxa"/>
            <w:shd w:val="clear" w:color="auto" w:fill="auto"/>
            <w:noWrap/>
            <w:vAlign w:val="center"/>
          </w:tcPr>
          <w:p w14:paraId="3417B540" w14:textId="77777777" w:rsidR="00DF5075" w:rsidRPr="00DF5075" w:rsidRDefault="00DF5075" w:rsidP="005B2B4F">
            <w:pPr>
              <w:pStyle w:val="VISIA"/>
            </w:pPr>
            <w:r w:rsidRPr="00DF5075">
              <w:t>30</w:t>
            </w:r>
          </w:p>
        </w:tc>
        <w:tc>
          <w:tcPr>
            <w:tcW w:w="885" w:type="dxa"/>
            <w:shd w:val="clear" w:color="auto" w:fill="auto"/>
            <w:noWrap/>
            <w:vAlign w:val="center"/>
          </w:tcPr>
          <w:p w14:paraId="0C9117F1" w14:textId="77777777" w:rsidR="00DF5075" w:rsidRPr="00DF5075" w:rsidRDefault="00DF5075" w:rsidP="005B2B4F">
            <w:pPr>
              <w:pStyle w:val="VISIA"/>
            </w:pPr>
            <w:r w:rsidRPr="00DF5075">
              <w:t>30</w:t>
            </w:r>
          </w:p>
        </w:tc>
        <w:tc>
          <w:tcPr>
            <w:tcW w:w="885" w:type="dxa"/>
            <w:shd w:val="clear" w:color="auto" w:fill="auto"/>
            <w:noWrap/>
            <w:vAlign w:val="center"/>
          </w:tcPr>
          <w:p w14:paraId="35503B2A" w14:textId="77777777" w:rsidR="00DF5075" w:rsidRPr="00DF5075" w:rsidRDefault="00DF5075" w:rsidP="005B2B4F">
            <w:pPr>
              <w:pStyle w:val="VISIA"/>
            </w:pPr>
            <w:r w:rsidRPr="00DF5075">
              <w:t>45</w:t>
            </w:r>
          </w:p>
        </w:tc>
        <w:tc>
          <w:tcPr>
            <w:tcW w:w="1065" w:type="dxa"/>
            <w:shd w:val="clear" w:color="auto" w:fill="auto"/>
            <w:noWrap/>
            <w:vAlign w:val="center"/>
          </w:tcPr>
          <w:p w14:paraId="61FA8017" w14:textId="77777777" w:rsidR="00DF5075" w:rsidRPr="00DF5075" w:rsidRDefault="00DF5075" w:rsidP="005B2B4F">
            <w:pPr>
              <w:pStyle w:val="VISIA"/>
            </w:pPr>
            <w:r w:rsidRPr="00DF5075">
              <w:t>60/D1</w:t>
            </w:r>
          </w:p>
        </w:tc>
        <w:tc>
          <w:tcPr>
            <w:tcW w:w="1073" w:type="dxa"/>
            <w:shd w:val="clear" w:color="auto" w:fill="auto"/>
            <w:noWrap/>
            <w:vAlign w:val="center"/>
          </w:tcPr>
          <w:p w14:paraId="6210D748" w14:textId="77777777" w:rsidR="00DF5075" w:rsidRPr="00DF5075" w:rsidRDefault="00DF5075" w:rsidP="005B2B4F">
            <w:pPr>
              <w:pStyle w:val="VISIA"/>
            </w:pPr>
            <w:r w:rsidRPr="00DF5075">
              <w:t>90/D1</w:t>
            </w:r>
          </w:p>
        </w:tc>
      </w:tr>
      <w:tr w:rsidR="00DF5075" w:rsidRPr="00DF5075" w14:paraId="58EBA6B1" w14:textId="77777777" w:rsidTr="0043590B">
        <w:trPr>
          <w:trHeight w:val="276"/>
        </w:trPr>
        <w:tc>
          <w:tcPr>
            <w:tcW w:w="419" w:type="dxa"/>
            <w:vMerge/>
            <w:vAlign w:val="center"/>
          </w:tcPr>
          <w:p w14:paraId="4FC901F3" w14:textId="77777777" w:rsidR="00DF5075" w:rsidRPr="00DF5075" w:rsidRDefault="00DF5075" w:rsidP="005B2B4F">
            <w:pPr>
              <w:pStyle w:val="VISIA"/>
            </w:pPr>
          </w:p>
        </w:tc>
        <w:tc>
          <w:tcPr>
            <w:tcW w:w="4660" w:type="dxa"/>
            <w:shd w:val="clear" w:color="auto" w:fill="auto"/>
            <w:noWrap/>
            <w:vAlign w:val="center"/>
          </w:tcPr>
          <w:p w14:paraId="6D5CA695" w14:textId="77777777" w:rsidR="00DF5075" w:rsidRPr="00DF5075" w:rsidRDefault="00DF5075" w:rsidP="005B2B4F">
            <w:pPr>
              <w:pStyle w:val="VISIA"/>
            </w:pPr>
            <w:r w:rsidRPr="00DF5075">
              <w:t>c) v poslednom nadzemnom podlaží</w:t>
            </w:r>
          </w:p>
        </w:tc>
        <w:tc>
          <w:tcPr>
            <w:tcW w:w="893" w:type="dxa"/>
            <w:shd w:val="clear" w:color="auto" w:fill="auto"/>
            <w:noWrap/>
            <w:vAlign w:val="center"/>
          </w:tcPr>
          <w:p w14:paraId="166FA422" w14:textId="77777777" w:rsidR="00DF5075" w:rsidRPr="00DF5075" w:rsidRDefault="00DF5075" w:rsidP="005B2B4F">
            <w:pPr>
              <w:pStyle w:val="VISIA"/>
            </w:pPr>
            <w:r w:rsidRPr="00DF5075">
              <w:t>15</w:t>
            </w:r>
          </w:p>
        </w:tc>
        <w:tc>
          <w:tcPr>
            <w:tcW w:w="885" w:type="dxa"/>
            <w:shd w:val="clear" w:color="auto" w:fill="auto"/>
            <w:noWrap/>
            <w:vAlign w:val="center"/>
          </w:tcPr>
          <w:p w14:paraId="53F86585" w14:textId="77777777" w:rsidR="00DF5075" w:rsidRPr="00DF5075" w:rsidRDefault="00DF5075" w:rsidP="005B2B4F">
            <w:pPr>
              <w:pStyle w:val="VISIA"/>
            </w:pPr>
            <w:r w:rsidRPr="00DF5075">
              <w:t>30</w:t>
            </w:r>
          </w:p>
        </w:tc>
        <w:tc>
          <w:tcPr>
            <w:tcW w:w="885" w:type="dxa"/>
            <w:shd w:val="clear" w:color="auto" w:fill="auto"/>
            <w:noWrap/>
            <w:vAlign w:val="center"/>
          </w:tcPr>
          <w:p w14:paraId="7B5B8FDB" w14:textId="77777777" w:rsidR="00DF5075" w:rsidRPr="00DF5075" w:rsidRDefault="00DF5075" w:rsidP="005B2B4F">
            <w:pPr>
              <w:pStyle w:val="VISIA"/>
            </w:pPr>
            <w:r w:rsidRPr="00DF5075">
              <w:t>30</w:t>
            </w:r>
          </w:p>
        </w:tc>
        <w:tc>
          <w:tcPr>
            <w:tcW w:w="1065" w:type="dxa"/>
            <w:shd w:val="clear" w:color="auto" w:fill="auto"/>
            <w:noWrap/>
            <w:vAlign w:val="center"/>
          </w:tcPr>
          <w:p w14:paraId="02AABE05" w14:textId="77777777" w:rsidR="00DF5075" w:rsidRPr="00DF5075" w:rsidRDefault="00DF5075" w:rsidP="005B2B4F">
            <w:pPr>
              <w:pStyle w:val="VISIA"/>
            </w:pPr>
            <w:r w:rsidRPr="00DF5075">
              <w:t>45</w:t>
            </w:r>
          </w:p>
        </w:tc>
        <w:tc>
          <w:tcPr>
            <w:tcW w:w="1073" w:type="dxa"/>
            <w:shd w:val="clear" w:color="auto" w:fill="auto"/>
            <w:noWrap/>
            <w:vAlign w:val="center"/>
          </w:tcPr>
          <w:p w14:paraId="6B488A39" w14:textId="77777777" w:rsidR="00DF5075" w:rsidRPr="00DF5075" w:rsidRDefault="00DF5075" w:rsidP="005B2B4F">
            <w:pPr>
              <w:pStyle w:val="VISIA"/>
            </w:pPr>
            <w:r w:rsidRPr="00DF5075">
              <w:t>60/D1</w:t>
            </w:r>
          </w:p>
        </w:tc>
      </w:tr>
      <w:tr w:rsidR="00DF5075" w:rsidRPr="00DF5075" w14:paraId="77895D5E" w14:textId="77777777" w:rsidTr="0043590B">
        <w:trPr>
          <w:trHeight w:val="804"/>
        </w:trPr>
        <w:tc>
          <w:tcPr>
            <w:tcW w:w="419" w:type="dxa"/>
            <w:shd w:val="clear" w:color="auto" w:fill="auto"/>
            <w:noWrap/>
            <w:vAlign w:val="center"/>
          </w:tcPr>
          <w:p w14:paraId="6366BA20" w14:textId="77777777" w:rsidR="00DF5075" w:rsidRPr="00DF5075" w:rsidRDefault="00DF5075" w:rsidP="005B2B4F">
            <w:pPr>
              <w:pStyle w:val="VISIA"/>
            </w:pPr>
            <w:r w:rsidRPr="00DF5075">
              <w:t>5.</w:t>
            </w:r>
          </w:p>
        </w:tc>
        <w:tc>
          <w:tcPr>
            <w:tcW w:w="4660" w:type="dxa"/>
            <w:shd w:val="clear" w:color="auto" w:fill="auto"/>
            <w:vAlign w:val="center"/>
          </w:tcPr>
          <w:p w14:paraId="76FF580E" w14:textId="77777777" w:rsidR="00DF5075" w:rsidRPr="00DF5075" w:rsidRDefault="00DF5075" w:rsidP="005B2B4F">
            <w:pPr>
              <w:pStyle w:val="VISIA"/>
            </w:pPr>
            <w:r w:rsidRPr="00DF5075">
              <w:t>Nosné konštrukcie schodísk vo vnútri požiarneho úseku, ktoré nie sú súčasťou chránených únikových ciest:</w:t>
            </w:r>
          </w:p>
        </w:tc>
        <w:tc>
          <w:tcPr>
            <w:tcW w:w="893" w:type="dxa"/>
            <w:shd w:val="clear" w:color="auto" w:fill="auto"/>
            <w:noWrap/>
            <w:vAlign w:val="center"/>
          </w:tcPr>
          <w:p w14:paraId="3CE209A5" w14:textId="77777777" w:rsidR="00DF5075" w:rsidRPr="00DF5075" w:rsidRDefault="00DF5075" w:rsidP="005B2B4F">
            <w:pPr>
              <w:pStyle w:val="VISIA"/>
            </w:pPr>
            <w:r w:rsidRPr="00DF5075">
              <w:t>-</w:t>
            </w:r>
          </w:p>
        </w:tc>
        <w:tc>
          <w:tcPr>
            <w:tcW w:w="885" w:type="dxa"/>
            <w:shd w:val="clear" w:color="auto" w:fill="auto"/>
            <w:noWrap/>
            <w:vAlign w:val="center"/>
          </w:tcPr>
          <w:p w14:paraId="4698E2D2" w14:textId="77777777" w:rsidR="00DF5075" w:rsidRPr="00DF5075" w:rsidRDefault="00DF5075" w:rsidP="005B2B4F">
            <w:pPr>
              <w:pStyle w:val="VISIA"/>
            </w:pPr>
            <w:r w:rsidRPr="00DF5075">
              <w:t>15</w:t>
            </w:r>
          </w:p>
        </w:tc>
        <w:tc>
          <w:tcPr>
            <w:tcW w:w="885" w:type="dxa"/>
            <w:shd w:val="clear" w:color="auto" w:fill="auto"/>
            <w:noWrap/>
            <w:vAlign w:val="center"/>
          </w:tcPr>
          <w:p w14:paraId="724270FF" w14:textId="77777777" w:rsidR="00DF5075" w:rsidRPr="00DF5075" w:rsidRDefault="00DF5075" w:rsidP="005B2B4F">
            <w:pPr>
              <w:pStyle w:val="VISIA"/>
            </w:pPr>
            <w:r w:rsidRPr="00DF5075">
              <w:t>30/D2</w:t>
            </w:r>
          </w:p>
        </w:tc>
        <w:tc>
          <w:tcPr>
            <w:tcW w:w="1065" w:type="dxa"/>
            <w:shd w:val="clear" w:color="auto" w:fill="auto"/>
            <w:noWrap/>
            <w:vAlign w:val="center"/>
          </w:tcPr>
          <w:p w14:paraId="79F5D740" w14:textId="77777777" w:rsidR="00DF5075" w:rsidRPr="00DF5075" w:rsidRDefault="00DF5075" w:rsidP="005B2B4F">
            <w:pPr>
              <w:pStyle w:val="VISIA"/>
            </w:pPr>
            <w:r w:rsidRPr="00DF5075">
              <w:t>30/D1</w:t>
            </w:r>
          </w:p>
        </w:tc>
        <w:tc>
          <w:tcPr>
            <w:tcW w:w="1073" w:type="dxa"/>
            <w:shd w:val="clear" w:color="auto" w:fill="auto"/>
            <w:noWrap/>
            <w:vAlign w:val="center"/>
          </w:tcPr>
          <w:p w14:paraId="674FB2C0" w14:textId="77777777" w:rsidR="00DF5075" w:rsidRPr="00DF5075" w:rsidRDefault="00DF5075" w:rsidP="005B2B4F">
            <w:pPr>
              <w:pStyle w:val="VISIA"/>
            </w:pPr>
            <w:r w:rsidRPr="00DF5075">
              <w:t>45/D1</w:t>
            </w:r>
          </w:p>
        </w:tc>
      </w:tr>
      <w:tr w:rsidR="00DF5075" w:rsidRPr="00DF5075" w14:paraId="4CD2F10B" w14:textId="77777777" w:rsidTr="0043590B">
        <w:trPr>
          <w:trHeight w:val="264"/>
        </w:trPr>
        <w:tc>
          <w:tcPr>
            <w:tcW w:w="419" w:type="dxa"/>
            <w:vMerge w:val="restart"/>
            <w:shd w:val="clear" w:color="auto" w:fill="auto"/>
            <w:noWrap/>
            <w:vAlign w:val="center"/>
          </w:tcPr>
          <w:p w14:paraId="6BCFD562" w14:textId="77777777" w:rsidR="00DF5075" w:rsidRPr="00DF5075" w:rsidRDefault="00DF5075" w:rsidP="005B2B4F">
            <w:pPr>
              <w:pStyle w:val="VISIA"/>
            </w:pPr>
            <w:r w:rsidRPr="00DF5075">
              <w:t>6.</w:t>
            </w:r>
          </w:p>
        </w:tc>
        <w:tc>
          <w:tcPr>
            <w:tcW w:w="4660" w:type="dxa"/>
            <w:shd w:val="clear" w:color="auto" w:fill="auto"/>
            <w:noWrap/>
            <w:vAlign w:val="bottom"/>
          </w:tcPr>
          <w:p w14:paraId="1F3A02B8" w14:textId="77777777" w:rsidR="00DF5075" w:rsidRPr="00DF5075" w:rsidRDefault="00DF5075" w:rsidP="005B2B4F">
            <w:pPr>
              <w:pStyle w:val="VISIA"/>
            </w:pPr>
            <w:r w:rsidRPr="00DF5075">
              <w:t>Šachty a kanály:</w:t>
            </w:r>
          </w:p>
        </w:tc>
        <w:tc>
          <w:tcPr>
            <w:tcW w:w="4801" w:type="dxa"/>
            <w:gridSpan w:val="5"/>
            <w:vMerge w:val="restart"/>
            <w:shd w:val="clear" w:color="auto" w:fill="auto"/>
            <w:noWrap/>
            <w:vAlign w:val="bottom"/>
          </w:tcPr>
          <w:p w14:paraId="0F8718E6" w14:textId="77777777" w:rsidR="00DF5075" w:rsidRPr="00DF5075" w:rsidRDefault="00DF5075" w:rsidP="005B2B4F">
            <w:pPr>
              <w:pStyle w:val="VISIA"/>
            </w:pPr>
            <w:r w:rsidRPr="00DF5075">
              <w:t> </w:t>
            </w:r>
          </w:p>
        </w:tc>
      </w:tr>
      <w:tr w:rsidR="00DF5075" w:rsidRPr="00DF5075" w14:paraId="2E55324F" w14:textId="77777777" w:rsidTr="0043590B">
        <w:trPr>
          <w:trHeight w:val="264"/>
        </w:trPr>
        <w:tc>
          <w:tcPr>
            <w:tcW w:w="419" w:type="dxa"/>
            <w:vMerge/>
            <w:vAlign w:val="center"/>
          </w:tcPr>
          <w:p w14:paraId="53760365" w14:textId="77777777" w:rsidR="00DF5075" w:rsidRPr="00DF5075" w:rsidRDefault="00DF5075" w:rsidP="005B2B4F">
            <w:pPr>
              <w:pStyle w:val="VISIA"/>
            </w:pPr>
          </w:p>
        </w:tc>
        <w:tc>
          <w:tcPr>
            <w:tcW w:w="4660" w:type="dxa"/>
            <w:shd w:val="clear" w:color="auto" w:fill="auto"/>
            <w:noWrap/>
            <w:vAlign w:val="center"/>
          </w:tcPr>
          <w:p w14:paraId="716D0FB5" w14:textId="77777777" w:rsidR="00DF5075" w:rsidRPr="00DF5075" w:rsidRDefault="00DF5075" w:rsidP="005B2B4F">
            <w:pPr>
              <w:pStyle w:val="VISIA"/>
            </w:pPr>
            <w:r w:rsidRPr="00DF5075">
              <w:t>a) požiarne deliace konštrukcie:</w:t>
            </w:r>
          </w:p>
        </w:tc>
        <w:tc>
          <w:tcPr>
            <w:tcW w:w="4801" w:type="dxa"/>
            <w:gridSpan w:val="5"/>
            <w:vMerge/>
            <w:vAlign w:val="center"/>
          </w:tcPr>
          <w:p w14:paraId="000080AE" w14:textId="77777777" w:rsidR="00DF5075" w:rsidRPr="00DF5075" w:rsidRDefault="00DF5075" w:rsidP="005B2B4F">
            <w:pPr>
              <w:pStyle w:val="VISIA"/>
            </w:pPr>
          </w:p>
        </w:tc>
      </w:tr>
      <w:tr w:rsidR="00DF5075" w:rsidRPr="00DF5075" w14:paraId="291B1BE7" w14:textId="77777777" w:rsidTr="0043590B">
        <w:trPr>
          <w:trHeight w:val="264"/>
        </w:trPr>
        <w:tc>
          <w:tcPr>
            <w:tcW w:w="419" w:type="dxa"/>
            <w:vMerge/>
            <w:vAlign w:val="center"/>
          </w:tcPr>
          <w:p w14:paraId="1577C2CA" w14:textId="77777777" w:rsidR="00DF5075" w:rsidRPr="00DF5075" w:rsidRDefault="00DF5075" w:rsidP="005B2B4F">
            <w:pPr>
              <w:pStyle w:val="VISIA"/>
            </w:pPr>
          </w:p>
        </w:tc>
        <w:tc>
          <w:tcPr>
            <w:tcW w:w="4660" w:type="dxa"/>
            <w:shd w:val="clear" w:color="auto" w:fill="auto"/>
            <w:noWrap/>
            <w:vAlign w:val="center"/>
          </w:tcPr>
          <w:p w14:paraId="2E788897" w14:textId="77777777" w:rsidR="00DF5075" w:rsidRPr="00DF5075" w:rsidRDefault="00DF5075" w:rsidP="005B2B4F">
            <w:pPr>
              <w:pStyle w:val="VISIA"/>
            </w:pPr>
            <w:r w:rsidRPr="00DF5075">
              <w:t>1. šácht evakuačných a požiarnych výťahov</w:t>
            </w:r>
          </w:p>
        </w:tc>
        <w:tc>
          <w:tcPr>
            <w:tcW w:w="4801" w:type="dxa"/>
            <w:gridSpan w:val="5"/>
            <w:shd w:val="clear" w:color="auto" w:fill="auto"/>
            <w:noWrap/>
            <w:vAlign w:val="bottom"/>
          </w:tcPr>
          <w:p w14:paraId="611CCE16" w14:textId="77777777" w:rsidR="00DF5075" w:rsidRPr="00DF5075" w:rsidRDefault="00DF5075" w:rsidP="005B2B4F">
            <w:pPr>
              <w:pStyle w:val="VISIA"/>
            </w:pPr>
            <w:r w:rsidRPr="00DF5075">
              <w:t>podľa položky 1</w:t>
            </w:r>
          </w:p>
        </w:tc>
      </w:tr>
      <w:tr w:rsidR="00DF5075" w:rsidRPr="00DF5075" w14:paraId="7C68E2C8" w14:textId="77777777" w:rsidTr="0043590B">
        <w:trPr>
          <w:trHeight w:val="264"/>
        </w:trPr>
        <w:tc>
          <w:tcPr>
            <w:tcW w:w="419" w:type="dxa"/>
            <w:vMerge/>
            <w:vAlign w:val="center"/>
          </w:tcPr>
          <w:p w14:paraId="100A34B4" w14:textId="77777777" w:rsidR="00DF5075" w:rsidRPr="00DF5075" w:rsidRDefault="00DF5075" w:rsidP="005B2B4F">
            <w:pPr>
              <w:pStyle w:val="VISIA"/>
            </w:pPr>
          </w:p>
        </w:tc>
        <w:tc>
          <w:tcPr>
            <w:tcW w:w="4660" w:type="dxa"/>
            <w:shd w:val="clear" w:color="auto" w:fill="auto"/>
            <w:noWrap/>
            <w:vAlign w:val="center"/>
          </w:tcPr>
          <w:p w14:paraId="72949150" w14:textId="77777777" w:rsidR="00DF5075" w:rsidRPr="00DF5075" w:rsidRDefault="00DF5075" w:rsidP="005B2B4F">
            <w:pPr>
              <w:pStyle w:val="VISIA"/>
            </w:pPr>
            <w:r w:rsidRPr="00DF5075">
              <w:t>2. šácht ostatných výťahov</w:t>
            </w:r>
          </w:p>
        </w:tc>
        <w:tc>
          <w:tcPr>
            <w:tcW w:w="893" w:type="dxa"/>
            <w:shd w:val="clear" w:color="auto" w:fill="auto"/>
            <w:noWrap/>
            <w:vAlign w:val="center"/>
          </w:tcPr>
          <w:p w14:paraId="4897A58B" w14:textId="77777777" w:rsidR="00DF5075" w:rsidRPr="00DF5075" w:rsidRDefault="00DF5075" w:rsidP="005B2B4F">
            <w:pPr>
              <w:pStyle w:val="VISIA"/>
            </w:pPr>
            <w:r w:rsidRPr="00DF5075">
              <w:t>30/D1</w:t>
            </w:r>
          </w:p>
        </w:tc>
        <w:tc>
          <w:tcPr>
            <w:tcW w:w="885" w:type="dxa"/>
            <w:shd w:val="clear" w:color="auto" w:fill="auto"/>
            <w:noWrap/>
            <w:vAlign w:val="center"/>
          </w:tcPr>
          <w:p w14:paraId="7CB6AC85" w14:textId="77777777" w:rsidR="00DF5075" w:rsidRPr="00DF5075" w:rsidRDefault="00DF5075" w:rsidP="005B2B4F">
            <w:pPr>
              <w:pStyle w:val="VISIA"/>
            </w:pPr>
            <w:r w:rsidRPr="00DF5075">
              <w:t>30/D1</w:t>
            </w:r>
          </w:p>
        </w:tc>
        <w:tc>
          <w:tcPr>
            <w:tcW w:w="885" w:type="dxa"/>
            <w:shd w:val="clear" w:color="auto" w:fill="auto"/>
            <w:noWrap/>
            <w:vAlign w:val="center"/>
          </w:tcPr>
          <w:p w14:paraId="07056128" w14:textId="77777777" w:rsidR="00DF5075" w:rsidRPr="00DF5075" w:rsidRDefault="00DF5075" w:rsidP="005B2B4F">
            <w:pPr>
              <w:pStyle w:val="VISIA"/>
            </w:pPr>
            <w:r w:rsidRPr="00DF5075">
              <w:t>45/D1</w:t>
            </w:r>
          </w:p>
        </w:tc>
        <w:tc>
          <w:tcPr>
            <w:tcW w:w="1065" w:type="dxa"/>
            <w:shd w:val="clear" w:color="auto" w:fill="auto"/>
            <w:noWrap/>
            <w:vAlign w:val="center"/>
          </w:tcPr>
          <w:p w14:paraId="746CF24D" w14:textId="77777777" w:rsidR="00DF5075" w:rsidRPr="00DF5075" w:rsidRDefault="00DF5075" w:rsidP="005B2B4F">
            <w:pPr>
              <w:pStyle w:val="VISIA"/>
            </w:pPr>
            <w:r w:rsidRPr="00DF5075">
              <w:t>60/D1</w:t>
            </w:r>
          </w:p>
        </w:tc>
        <w:tc>
          <w:tcPr>
            <w:tcW w:w="1073" w:type="dxa"/>
            <w:shd w:val="clear" w:color="auto" w:fill="auto"/>
            <w:noWrap/>
            <w:vAlign w:val="center"/>
          </w:tcPr>
          <w:p w14:paraId="12986BB6" w14:textId="77777777" w:rsidR="00DF5075" w:rsidRPr="00DF5075" w:rsidRDefault="00DF5075" w:rsidP="005B2B4F">
            <w:pPr>
              <w:pStyle w:val="VISIA"/>
            </w:pPr>
            <w:r w:rsidRPr="00DF5075">
              <w:t>90/D1</w:t>
            </w:r>
          </w:p>
        </w:tc>
      </w:tr>
      <w:tr w:rsidR="00DF5075" w:rsidRPr="00DF5075" w14:paraId="3F16D0D5" w14:textId="77777777" w:rsidTr="0043590B">
        <w:trPr>
          <w:trHeight w:val="264"/>
        </w:trPr>
        <w:tc>
          <w:tcPr>
            <w:tcW w:w="419" w:type="dxa"/>
            <w:vMerge/>
            <w:vAlign w:val="center"/>
          </w:tcPr>
          <w:p w14:paraId="5ED0FF4D" w14:textId="77777777" w:rsidR="00DF5075" w:rsidRPr="00DF5075" w:rsidRDefault="00DF5075" w:rsidP="005B2B4F">
            <w:pPr>
              <w:pStyle w:val="VISIA"/>
            </w:pPr>
          </w:p>
        </w:tc>
        <w:tc>
          <w:tcPr>
            <w:tcW w:w="4660" w:type="dxa"/>
            <w:shd w:val="clear" w:color="auto" w:fill="auto"/>
            <w:noWrap/>
            <w:vAlign w:val="center"/>
          </w:tcPr>
          <w:p w14:paraId="12DF1580" w14:textId="77777777" w:rsidR="00DF5075" w:rsidRPr="00DF5075" w:rsidRDefault="00DF5075" w:rsidP="005B2B4F">
            <w:pPr>
              <w:pStyle w:val="VISIA"/>
            </w:pPr>
            <w:r w:rsidRPr="00DF5075">
              <w:t>3. inštalačných šácht a kanálov</w:t>
            </w:r>
          </w:p>
        </w:tc>
        <w:tc>
          <w:tcPr>
            <w:tcW w:w="893" w:type="dxa"/>
            <w:shd w:val="clear" w:color="auto" w:fill="auto"/>
            <w:noWrap/>
            <w:vAlign w:val="center"/>
          </w:tcPr>
          <w:p w14:paraId="134891E4" w14:textId="77777777" w:rsidR="00DF5075" w:rsidRPr="00DF5075" w:rsidRDefault="00DF5075" w:rsidP="005B2B4F">
            <w:pPr>
              <w:pStyle w:val="VISIA"/>
            </w:pPr>
            <w:r w:rsidRPr="00DF5075">
              <w:t>30/D1</w:t>
            </w:r>
          </w:p>
        </w:tc>
        <w:tc>
          <w:tcPr>
            <w:tcW w:w="885" w:type="dxa"/>
            <w:shd w:val="clear" w:color="auto" w:fill="auto"/>
            <w:noWrap/>
            <w:vAlign w:val="center"/>
          </w:tcPr>
          <w:p w14:paraId="621188C1" w14:textId="77777777" w:rsidR="00DF5075" w:rsidRPr="00DF5075" w:rsidRDefault="00DF5075" w:rsidP="005B2B4F">
            <w:pPr>
              <w:pStyle w:val="VISIA"/>
            </w:pPr>
            <w:r w:rsidRPr="00DF5075">
              <w:t>45/D1</w:t>
            </w:r>
          </w:p>
        </w:tc>
        <w:tc>
          <w:tcPr>
            <w:tcW w:w="885" w:type="dxa"/>
            <w:shd w:val="clear" w:color="auto" w:fill="auto"/>
            <w:noWrap/>
            <w:vAlign w:val="center"/>
          </w:tcPr>
          <w:p w14:paraId="55B84567" w14:textId="77777777" w:rsidR="00DF5075" w:rsidRPr="00DF5075" w:rsidRDefault="00DF5075" w:rsidP="005B2B4F">
            <w:pPr>
              <w:pStyle w:val="VISIA"/>
            </w:pPr>
            <w:r w:rsidRPr="00DF5075">
              <w:t>60/D1</w:t>
            </w:r>
          </w:p>
        </w:tc>
        <w:tc>
          <w:tcPr>
            <w:tcW w:w="1065" w:type="dxa"/>
            <w:shd w:val="clear" w:color="auto" w:fill="auto"/>
            <w:noWrap/>
            <w:vAlign w:val="center"/>
          </w:tcPr>
          <w:p w14:paraId="194B72D6" w14:textId="77777777" w:rsidR="00DF5075" w:rsidRPr="00DF5075" w:rsidRDefault="00DF5075" w:rsidP="005B2B4F">
            <w:pPr>
              <w:pStyle w:val="VISIA"/>
            </w:pPr>
            <w:r w:rsidRPr="00DF5075">
              <w:t>90/D1</w:t>
            </w:r>
          </w:p>
        </w:tc>
        <w:tc>
          <w:tcPr>
            <w:tcW w:w="1073" w:type="dxa"/>
            <w:shd w:val="clear" w:color="auto" w:fill="auto"/>
            <w:noWrap/>
            <w:vAlign w:val="center"/>
          </w:tcPr>
          <w:p w14:paraId="7E813D3A" w14:textId="77777777" w:rsidR="00DF5075" w:rsidRPr="00DF5075" w:rsidRDefault="00DF5075" w:rsidP="005B2B4F">
            <w:pPr>
              <w:pStyle w:val="VISIA"/>
            </w:pPr>
            <w:r w:rsidRPr="00DF5075">
              <w:t>90/D1</w:t>
            </w:r>
          </w:p>
        </w:tc>
      </w:tr>
      <w:tr w:rsidR="00DF5075" w:rsidRPr="00DF5075" w14:paraId="0FB0FB8F" w14:textId="77777777" w:rsidTr="0043590B">
        <w:trPr>
          <w:trHeight w:val="528"/>
        </w:trPr>
        <w:tc>
          <w:tcPr>
            <w:tcW w:w="419" w:type="dxa"/>
            <w:vMerge/>
            <w:vAlign w:val="center"/>
          </w:tcPr>
          <w:p w14:paraId="69565178" w14:textId="77777777" w:rsidR="00DF5075" w:rsidRPr="00DF5075" w:rsidRDefault="00DF5075" w:rsidP="005B2B4F">
            <w:pPr>
              <w:pStyle w:val="VISIA"/>
            </w:pPr>
          </w:p>
        </w:tc>
        <w:tc>
          <w:tcPr>
            <w:tcW w:w="4660" w:type="dxa"/>
            <w:shd w:val="clear" w:color="auto" w:fill="auto"/>
            <w:vAlign w:val="center"/>
          </w:tcPr>
          <w:p w14:paraId="2F805D7C" w14:textId="77777777" w:rsidR="00DF5075" w:rsidRPr="00DF5075" w:rsidRDefault="00DF5075" w:rsidP="005B2B4F">
            <w:pPr>
              <w:pStyle w:val="VISIA"/>
            </w:pPr>
            <w:r w:rsidRPr="00DF5075">
              <w:t>b) požiarne uzávery otvorov v požiarnych deliacich konštrukciách</w:t>
            </w:r>
          </w:p>
        </w:tc>
        <w:tc>
          <w:tcPr>
            <w:tcW w:w="4801" w:type="dxa"/>
            <w:gridSpan w:val="5"/>
            <w:shd w:val="clear" w:color="auto" w:fill="auto"/>
            <w:noWrap/>
            <w:vAlign w:val="bottom"/>
          </w:tcPr>
          <w:p w14:paraId="6A8F1F4F" w14:textId="77777777" w:rsidR="00DF5075" w:rsidRPr="00DF5075" w:rsidRDefault="00DF5075" w:rsidP="005B2B4F">
            <w:pPr>
              <w:pStyle w:val="VISIA"/>
            </w:pPr>
            <w:r w:rsidRPr="00DF5075">
              <w:t> </w:t>
            </w:r>
          </w:p>
        </w:tc>
      </w:tr>
      <w:tr w:rsidR="00DF5075" w:rsidRPr="00DF5075" w14:paraId="0D41ACD9" w14:textId="77777777" w:rsidTr="0043590B">
        <w:trPr>
          <w:trHeight w:val="264"/>
        </w:trPr>
        <w:tc>
          <w:tcPr>
            <w:tcW w:w="419" w:type="dxa"/>
            <w:vMerge/>
            <w:vAlign w:val="center"/>
          </w:tcPr>
          <w:p w14:paraId="13AF58F8" w14:textId="77777777" w:rsidR="00DF5075" w:rsidRPr="00DF5075" w:rsidRDefault="00DF5075" w:rsidP="005B2B4F">
            <w:pPr>
              <w:pStyle w:val="VISIA"/>
            </w:pPr>
          </w:p>
        </w:tc>
        <w:tc>
          <w:tcPr>
            <w:tcW w:w="4660" w:type="dxa"/>
            <w:shd w:val="clear" w:color="auto" w:fill="auto"/>
            <w:noWrap/>
            <w:vAlign w:val="center"/>
          </w:tcPr>
          <w:p w14:paraId="48F4E887" w14:textId="77777777" w:rsidR="00DF5075" w:rsidRPr="00DF5075" w:rsidRDefault="00DF5075" w:rsidP="005B2B4F">
            <w:pPr>
              <w:pStyle w:val="VISIA"/>
            </w:pPr>
            <w:r w:rsidRPr="00DF5075">
              <w:t>1. šácht evakuačných a požiarnych výťahov</w:t>
            </w:r>
          </w:p>
        </w:tc>
        <w:tc>
          <w:tcPr>
            <w:tcW w:w="4801" w:type="dxa"/>
            <w:gridSpan w:val="5"/>
            <w:shd w:val="clear" w:color="auto" w:fill="auto"/>
            <w:noWrap/>
            <w:vAlign w:val="bottom"/>
          </w:tcPr>
          <w:p w14:paraId="768952FD" w14:textId="77777777" w:rsidR="00DF5075" w:rsidRPr="00DF5075" w:rsidRDefault="00DF5075" w:rsidP="005B2B4F">
            <w:pPr>
              <w:pStyle w:val="VISIA"/>
            </w:pPr>
            <w:r w:rsidRPr="00DF5075">
              <w:t>podľa položky 4</w:t>
            </w:r>
          </w:p>
        </w:tc>
      </w:tr>
      <w:tr w:rsidR="00DF5075" w:rsidRPr="00DF5075" w14:paraId="3056CA32" w14:textId="77777777" w:rsidTr="0043590B">
        <w:trPr>
          <w:trHeight w:val="264"/>
        </w:trPr>
        <w:tc>
          <w:tcPr>
            <w:tcW w:w="419" w:type="dxa"/>
            <w:vMerge/>
            <w:vAlign w:val="center"/>
          </w:tcPr>
          <w:p w14:paraId="2B90BAE7" w14:textId="77777777" w:rsidR="00DF5075" w:rsidRPr="00DF5075" w:rsidRDefault="00DF5075" w:rsidP="005B2B4F">
            <w:pPr>
              <w:pStyle w:val="VISIA"/>
            </w:pPr>
          </w:p>
        </w:tc>
        <w:tc>
          <w:tcPr>
            <w:tcW w:w="4660" w:type="dxa"/>
            <w:shd w:val="clear" w:color="auto" w:fill="auto"/>
            <w:noWrap/>
            <w:vAlign w:val="center"/>
          </w:tcPr>
          <w:p w14:paraId="6A5F00FD" w14:textId="77777777" w:rsidR="00DF5075" w:rsidRPr="00DF5075" w:rsidRDefault="00DF5075" w:rsidP="005B2B4F">
            <w:pPr>
              <w:pStyle w:val="VISIA"/>
            </w:pPr>
            <w:r w:rsidRPr="00DF5075">
              <w:t>2. šácht ostatných výťahov</w:t>
            </w:r>
          </w:p>
        </w:tc>
        <w:tc>
          <w:tcPr>
            <w:tcW w:w="893" w:type="dxa"/>
            <w:shd w:val="clear" w:color="auto" w:fill="auto"/>
            <w:noWrap/>
            <w:vAlign w:val="center"/>
          </w:tcPr>
          <w:p w14:paraId="59B5D847" w14:textId="77777777" w:rsidR="00DF5075" w:rsidRPr="00DF5075" w:rsidRDefault="00DF5075" w:rsidP="005B2B4F">
            <w:pPr>
              <w:pStyle w:val="VISIA"/>
            </w:pPr>
            <w:r w:rsidRPr="00DF5075">
              <w:t>30/D1</w:t>
            </w:r>
          </w:p>
        </w:tc>
        <w:tc>
          <w:tcPr>
            <w:tcW w:w="885" w:type="dxa"/>
            <w:shd w:val="clear" w:color="auto" w:fill="auto"/>
            <w:noWrap/>
            <w:vAlign w:val="center"/>
          </w:tcPr>
          <w:p w14:paraId="30370AFD" w14:textId="77777777" w:rsidR="00DF5075" w:rsidRPr="00DF5075" w:rsidRDefault="00DF5075" w:rsidP="005B2B4F">
            <w:pPr>
              <w:pStyle w:val="VISIA"/>
            </w:pPr>
            <w:r w:rsidRPr="00DF5075">
              <w:t>30/D1</w:t>
            </w:r>
          </w:p>
        </w:tc>
        <w:tc>
          <w:tcPr>
            <w:tcW w:w="885" w:type="dxa"/>
            <w:shd w:val="clear" w:color="auto" w:fill="auto"/>
            <w:noWrap/>
            <w:vAlign w:val="center"/>
          </w:tcPr>
          <w:p w14:paraId="4AAD54AA" w14:textId="77777777" w:rsidR="00DF5075" w:rsidRPr="00DF5075" w:rsidRDefault="00DF5075" w:rsidP="005B2B4F">
            <w:pPr>
              <w:pStyle w:val="VISIA"/>
            </w:pPr>
            <w:r w:rsidRPr="00DF5075">
              <w:t>30/D1</w:t>
            </w:r>
          </w:p>
        </w:tc>
        <w:tc>
          <w:tcPr>
            <w:tcW w:w="1065" w:type="dxa"/>
            <w:shd w:val="clear" w:color="auto" w:fill="auto"/>
            <w:noWrap/>
            <w:vAlign w:val="center"/>
          </w:tcPr>
          <w:p w14:paraId="7695E5E8" w14:textId="77777777" w:rsidR="00DF5075" w:rsidRPr="00DF5075" w:rsidRDefault="00DF5075" w:rsidP="005B2B4F">
            <w:pPr>
              <w:pStyle w:val="VISIA"/>
            </w:pPr>
            <w:r w:rsidRPr="00DF5075">
              <w:t>30/D1</w:t>
            </w:r>
          </w:p>
        </w:tc>
        <w:tc>
          <w:tcPr>
            <w:tcW w:w="1073" w:type="dxa"/>
            <w:shd w:val="clear" w:color="auto" w:fill="auto"/>
            <w:noWrap/>
            <w:vAlign w:val="center"/>
          </w:tcPr>
          <w:p w14:paraId="6FA1E18D" w14:textId="77777777" w:rsidR="00DF5075" w:rsidRPr="00DF5075" w:rsidRDefault="00DF5075" w:rsidP="005B2B4F">
            <w:pPr>
              <w:pStyle w:val="VISIA"/>
            </w:pPr>
            <w:r w:rsidRPr="00DF5075">
              <w:t>45/D1</w:t>
            </w:r>
          </w:p>
        </w:tc>
      </w:tr>
      <w:tr w:rsidR="00DF5075" w:rsidRPr="00DF5075" w14:paraId="4052EE7C" w14:textId="77777777" w:rsidTr="0043590B">
        <w:trPr>
          <w:trHeight w:val="276"/>
        </w:trPr>
        <w:tc>
          <w:tcPr>
            <w:tcW w:w="419" w:type="dxa"/>
            <w:vMerge/>
            <w:vAlign w:val="center"/>
          </w:tcPr>
          <w:p w14:paraId="0C97B044" w14:textId="77777777" w:rsidR="00DF5075" w:rsidRPr="00DF5075" w:rsidRDefault="00DF5075" w:rsidP="005B2B4F">
            <w:pPr>
              <w:pStyle w:val="VISIA"/>
            </w:pPr>
          </w:p>
        </w:tc>
        <w:tc>
          <w:tcPr>
            <w:tcW w:w="4660" w:type="dxa"/>
            <w:shd w:val="clear" w:color="auto" w:fill="auto"/>
            <w:noWrap/>
            <w:vAlign w:val="center"/>
          </w:tcPr>
          <w:p w14:paraId="3251DAD9" w14:textId="77777777" w:rsidR="00DF5075" w:rsidRPr="00DF5075" w:rsidRDefault="00DF5075" w:rsidP="005B2B4F">
            <w:pPr>
              <w:pStyle w:val="VISIA"/>
            </w:pPr>
            <w:r w:rsidRPr="00DF5075">
              <w:t>3. inštalačných šácht a kanálov</w:t>
            </w:r>
          </w:p>
        </w:tc>
        <w:tc>
          <w:tcPr>
            <w:tcW w:w="893" w:type="dxa"/>
            <w:shd w:val="clear" w:color="auto" w:fill="auto"/>
            <w:noWrap/>
            <w:vAlign w:val="center"/>
          </w:tcPr>
          <w:p w14:paraId="09458EE0" w14:textId="77777777" w:rsidR="00DF5075" w:rsidRPr="00DF5075" w:rsidRDefault="00DF5075" w:rsidP="005B2B4F">
            <w:pPr>
              <w:pStyle w:val="VISIA"/>
            </w:pPr>
            <w:r w:rsidRPr="00DF5075">
              <w:t>30</w:t>
            </w:r>
          </w:p>
        </w:tc>
        <w:tc>
          <w:tcPr>
            <w:tcW w:w="885" w:type="dxa"/>
            <w:shd w:val="clear" w:color="auto" w:fill="auto"/>
            <w:noWrap/>
            <w:vAlign w:val="center"/>
          </w:tcPr>
          <w:p w14:paraId="4C86EB42" w14:textId="77777777" w:rsidR="00DF5075" w:rsidRPr="00DF5075" w:rsidRDefault="00DF5075" w:rsidP="005B2B4F">
            <w:pPr>
              <w:pStyle w:val="VISIA"/>
            </w:pPr>
            <w:r w:rsidRPr="00DF5075">
              <w:t>45</w:t>
            </w:r>
          </w:p>
        </w:tc>
        <w:tc>
          <w:tcPr>
            <w:tcW w:w="885" w:type="dxa"/>
            <w:shd w:val="clear" w:color="auto" w:fill="auto"/>
            <w:noWrap/>
            <w:vAlign w:val="center"/>
          </w:tcPr>
          <w:p w14:paraId="6EFC328B" w14:textId="77777777" w:rsidR="00DF5075" w:rsidRPr="00DF5075" w:rsidRDefault="00DF5075" w:rsidP="005B2B4F">
            <w:pPr>
              <w:pStyle w:val="VISIA"/>
            </w:pPr>
            <w:r w:rsidRPr="00DF5075">
              <w:t>60/D1</w:t>
            </w:r>
          </w:p>
        </w:tc>
        <w:tc>
          <w:tcPr>
            <w:tcW w:w="1065" w:type="dxa"/>
            <w:shd w:val="clear" w:color="auto" w:fill="auto"/>
            <w:noWrap/>
            <w:vAlign w:val="center"/>
          </w:tcPr>
          <w:p w14:paraId="5C2BEA17" w14:textId="77777777" w:rsidR="00DF5075" w:rsidRPr="00DF5075" w:rsidRDefault="00DF5075" w:rsidP="005B2B4F">
            <w:pPr>
              <w:pStyle w:val="VISIA"/>
            </w:pPr>
            <w:r w:rsidRPr="00DF5075">
              <w:t>90/D1</w:t>
            </w:r>
          </w:p>
        </w:tc>
        <w:tc>
          <w:tcPr>
            <w:tcW w:w="1073" w:type="dxa"/>
            <w:shd w:val="clear" w:color="auto" w:fill="auto"/>
            <w:noWrap/>
            <w:vAlign w:val="center"/>
          </w:tcPr>
          <w:p w14:paraId="1BC06E44" w14:textId="77777777" w:rsidR="00DF5075" w:rsidRPr="00DF5075" w:rsidRDefault="00DF5075" w:rsidP="005B2B4F">
            <w:pPr>
              <w:pStyle w:val="VISIA"/>
            </w:pPr>
            <w:r w:rsidRPr="00DF5075">
              <w:t>90/D1</w:t>
            </w:r>
          </w:p>
        </w:tc>
      </w:tr>
      <w:tr w:rsidR="00DF5075" w:rsidRPr="00DF5075" w14:paraId="0732E5F1" w14:textId="77777777" w:rsidTr="0043590B">
        <w:trPr>
          <w:trHeight w:val="540"/>
        </w:trPr>
        <w:tc>
          <w:tcPr>
            <w:tcW w:w="419" w:type="dxa"/>
            <w:shd w:val="clear" w:color="auto" w:fill="auto"/>
            <w:noWrap/>
            <w:vAlign w:val="center"/>
          </w:tcPr>
          <w:p w14:paraId="4893E556" w14:textId="77777777" w:rsidR="00DF5075" w:rsidRPr="00DF5075" w:rsidRDefault="00DF5075" w:rsidP="005B2B4F">
            <w:pPr>
              <w:pStyle w:val="VISIA"/>
            </w:pPr>
            <w:r w:rsidRPr="00DF5075">
              <w:t>7.</w:t>
            </w:r>
          </w:p>
        </w:tc>
        <w:tc>
          <w:tcPr>
            <w:tcW w:w="4660" w:type="dxa"/>
            <w:shd w:val="clear" w:color="auto" w:fill="auto"/>
            <w:vAlign w:val="center"/>
          </w:tcPr>
          <w:p w14:paraId="6CD1E95C" w14:textId="77777777" w:rsidR="00DF5075" w:rsidRPr="00DF5075" w:rsidRDefault="00DF5075" w:rsidP="005B2B4F">
            <w:pPr>
              <w:pStyle w:val="VISIA"/>
            </w:pPr>
            <w:r w:rsidRPr="00DF5075">
              <w:t>Nosné konštrukcie striech bez požiarne deliacej funkcie:</w:t>
            </w:r>
          </w:p>
        </w:tc>
        <w:tc>
          <w:tcPr>
            <w:tcW w:w="893" w:type="dxa"/>
            <w:shd w:val="clear" w:color="auto" w:fill="auto"/>
            <w:noWrap/>
            <w:vAlign w:val="center"/>
          </w:tcPr>
          <w:p w14:paraId="4BF25573" w14:textId="77777777" w:rsidR="00DF5075" w:rsidRPr="00DF5075" w:rsidRDefault="00DF5075" w:rsidP="005B2B4F">
            <w:pPr>
              <w:pStyle w:val="VISIA"/>
            </w:pPr>
            <w:r w:rsidRPr="00DF5075">
              <w:t>15</w:t>
            </w:r>
          </w:p>
        </w:tc>
        <w:tc>
          <w:tcPr>
            <w:tcW w:w="885" w:type="dxa"/>
            <w:shd w:val="clear" w:color="auto" w:fill="auto"/>
            <w:noWrap/>
            <w:vAlign w:val="center"/>
          </w:tcPr>
          <w:p w14:paraId="2AC4ED54" w14:textId="77777777" w:rsidR="00DF5075" w:rsidRPr="00DF5075" w:rsidRDefault="00DF5075" w:rsidP="005B2B4F">
            <w:pPr>
              <w:pStyle w:val="VISIA"/>
            </w:pPr>
            <w:r w:rsidRPr="00DF5075">
              <w:t>30</w:t>
            </w:r>
          </w:p>
        </w:tc>
        <w:tc>
          <w:tcPr>
            <w:tcW w:w="885" w:type="dxa"/>
            <w:shd w:val="clear" w:color="auto" w:fill="auto"/>
            <w:noWrap/>
            <w:vAlign w:val="center"/>
          </w:tcPr>
          <w:p w14:paraId="5FD16D1B" w14:textId="77777777" w:rsidR="00DF5075" w:rsidRPr="00DF5075" w:rsidRDefault="00DF5075" w:rsidP="005B2B4F">
            <w:pPr>
              <w:pStyle w:val="VISIA"/>
            </w:pPr>
            <w:r w:rsidRPr="00DF5075">
              <w:t>45</w:t>
            </w:r>
          </w:p>
        </w:tc>
        <w:tc>
          <w:tcPr>
            <w:tcW w:w="1065" w:type="dxa"/>
            <w:shd w:val="clear" w:color="auto" w:fill="auto"/>
            <w:noWrap/>
            <w:vAlign w:val="center"/>
          </w:tcPr>
          <w:p w14:paraId="00538A7E" w14:textId="77777777" w:rsidR="00DF5075" w:rsidRPr="00DF5075" w:rsidRDefault="00DF5075" w:rsidP="005B2B4F">
            <w:pPr>
              <w:pStyle w:val="VISIA"/>
            </w:pPr>
            <w:r w:rsidRPr="00DF5075">
              <w:t>60</w:t>
            </w:r>
          </w:p>
        </w:tc>
        <w:tc>
          <w:tcPr>
            <w:tcW w:w="1073" w:type="dxa"/>
            <w:shd w:val="clear" w:color="auto" w:fill="auto"/>
            <w:noWrap/>
            <w:vAlign w:val="center"/>
          </w:tcPr>
          <w:p w14:paraId="1FF4A38C" w14:textId="77777777" w:rsidR="00DF5075" w:rsidRPr="00DF5075" w:rsidRDefault="00DF5075" w:rsidP="005B2B4F">
            <w:pPr>
              <w:pStyle w:val="VISIA"/>
            </w:pPr>
            <w:r w:rsidRPr="00DF5075">
              <w:t>90</w:t>
            </w:r>
          </w:p>
        </w:tc>
      </w:tr>
      <w:tr w:rsidR="00DF5075" w:rsidRPr="00DF5075" w14:paraId="0F2A05CC" w14:textId="77777777" w:rsidTr="0043590B">
        <w:trPr>
          <w:trHeight w:val="912"/>
        </w:trPr>
        <w:tc>
          <w:tcPr>
            <w:tcW w:w="419" w:type="dxa"/>
            <w:vMerge w:val="restart"/>
            <w:shd w:val="clear" w:color="auto" w:fill="auto"/>
            <w:textDirection w:val="btLr"/>
            <w:vAlign w:val="center"/>
          </w:tcPr>
          <w:p w14:paraId="46ABF344" w14:textId="77777777" w:rsidR="00DF5075" w:rsidRPr="00DF5075" w:rsidRDefault="00DF5075" w:rsidP="005B2B4F">
            <w:pPr>
              <w:pStyle w:val="VISIA"/>
            </w:pPr>
            <w:r w:rsidRPr="00DF5075">
              <w:t>Položka</w:t>
            </w:r>
          </w:p>
        </w:tc>
        <w:tc>
          <w:tcPr>
            <w:tcW w:w="4660" w:type="dxa"/>
            <w:vMerge w:val="restart"/>
            <w:shd w:val="clear" w:color="auto" w:fill="auto"/>
            <w:noWrap/>
            <w:vAlign w:val="center"/>
          </w:tcPr>
          <w:p w14:paraId="4DA051B1" w14:textId="77777777" w:rsidR="00DF5075" w:rsidRPr="00DF5075" w:rsidRDefault="00DF5075" w:rsidP="005B2B4F">
            <w:pPr>
              <w:pStyle w:val="VISIA"/>
            </w:pPr>
            <w:r w:rsidRPr="00DF5075">
              <w:t>Konštrukčný prvok</w:t>
            </w:r>
          </w:p>
        </w:tc>
        <w:tc>
          <w:tcPr>
            <w:tcW w:w="4801" w:type="dxa"/>
            <w:gridSpan w:val="5"/>
            <w:shd w:val="clear" w:color="auto" w:fill="auto"/>
            <w:vAlign w:val="center"/>
          </w:tcPr>
          <w:p w14:paraId="1A6AD2E9" w14:textId="77777777" w:rsidR="00DF5075" w:rsidRPr="00DF5075" w:rsidRDefault="00DF5075" w:rsidP="005B2B4F">
            <w:pPr>
              <w:pStyle w:val="VISIA"/>
            </w:pPr>
            <w:r w:rsidRPr="00DF5075">
              <w:t>Druh konštrukčných prvkov a najnižšia požiarna odolnosť v minútach podľa stupňa protipožiarnej bezpečnosti</w:t>
            </w:r>
          </w:p>
        </w:tc>
      </w:tr>
      <w:tr w:rsidR="00DF5075" w:rsidRPr="00DF5075" w14:paraId="76BA5FDC" w14:textId="77777777" w:rsidTr="0043590B">
        <w:trPr>
          <w:trHeight w:val="276"/>
        </w:trPr>
        <w:tc>
          <w:tcPr>
            <w:tcW w:w="419" w:type="dxa"/>
            <w:vMerge/>
            <w:vAlign w:val="center"/>
          </w:tcPr>
          <w:p w14:paraId="5A2D0BB8" w14:textId="77777777" w:rsidR="00DF5075" w:rsidRPr="00DF5075" w:rsidRDefault="00DF5075" w:rsidP="005B2B4F">
            <w:pPr>
              <w:pStyle w:val="VISIA"/>
            </w:pPr>
          </w:p>
        </w:tc>
        <w:tc>
          <w:tcPr>
            <w:tcW w:w="4660" w:type="dxa"/>
            <w:vMerge/>
            <w:vAlign w:val="center"/>
          </w:tcPr>
          <w:p w14:paraId="0D277CEB" w14:textId="77777777" w:rsidR="00DF5075" w:rsidRPr="00DF5075" w:rsidRDefault="00DF5075" w:rsidP="005B2B4F">
            <w:pPr>
              <w:pStyle w:val="VISIA"/>
            </w:pPr>
          </w:p>
        </w:tc>
        <w:tc>
          <w:tcPr>
            <w:tcW w:w="893" w:type="dxa"/>
            <w:shd w:val="clear" w:color="auto" w:fill="auto"/>
            <w:noWrap/>
            <w:vAlign w:val="center"/>
          </w:tcPr>
          <w:p w14:paraId="3EF00C80" w14:textId="77777777" w:rsidR="00DF5075" w:rsidRPr="00DF5075" w:rsidRDefault="00DF5075" w:rsidP="005B2B4F">
            <w:pPr>
              <w:pStyle w:val="VISIA"/>
            </w:pPr>
            <w:r w:rsidRPr="00DF5075">
              <w:t>I.</w:t>
            </w:r>
          </w:p>
        </w:tc>
        <w:tc>
          <w:tcPr>
            <w:tcW w:w="885" w:type="dxa"/>
            <w:shd w:val="clear" w:color="auto" w:fill="auto"/>
            <w:noWrap/>
            <w:vAlign w:val="center"/>
          </w:tcPr>
          <w:p w14:paraId="1A1C6F22" w14:textId="77777777" w:rsidR="00DF5075" w:rsidRPr="00DF5075" w:rsidRDefault="00DF5075" w:rsidP="005B2B4F">
            <w:pPr>
              <w:pStyle w:val="VISIA"/>
            </w:pPr>
            <w:r w:rsidRPr="00DF5075">
              <w:t>II.</w:t>
            </w:r>
          </w:p>
        </w:tc>
        <w:tc>
          <w:tcPr>
            <w:tcW w:w="885" w:type="dxa"/>
            <w:shd w:val="clear" w:color="auto" w:fill="auto"/>
            <w:noWrap/>
            <w:vAlign w:val="center"/>
          </w:tcPr>
          <w:p w14:paraId="4FE01CA7" w14:textId="77777777" w:rsidR="00DF5075" w:rsidRPr="00DF5075" w:rsidRDefault="00DF5075" w:rsidP="005B2B4F">
            <w:pPr>
              <w:pStyle w:val="VISIA"/>
            </w:pPr>
            <w:r w:rsidRPr="00DF5075">
              <w:t>III.</w:t>
            </w:r>
          </w:p>
        </w:tc>
        <w:tc>
          <w:tcPr>
            <w:tcW w:w="1065" w:type="dxa"/>
            <w:shd w:val="clear" w:color="auto" w:fill="auto"/>
            <w:noWrap/>
            <w:vAlign w:val="center"/>
          </w:tcPr>
          <w:p w14:paraId="63B82070" w14:textId="77777777" w:rsidR="00DF5075" w:rsidRPr="00DF5075" w:rsidRDefault="00DF5075" w:rsidP="005B2B4F">
            <w:pPr>
              <w:pStyle w:val="VISIA"/>
            </w:pPr>
            <w:r w:rsidRPr="00DF5075">
              <w:t>IV.</w:t>
            </w:r>
          </w:p>
        </w:tc>
        <w:tc>
          <w:tcPr>
            <w:tcW w:w="1073" w:type="dxa"/>
            <w:shd w:val="clear" w:color="auto" w:fill="auto"/>
            <w:noWrap/>
            <w:vAlign w:val="center"/>
          </w:tcPr>
          <w:p w14:paraId="29C14680" w14:textId="77777777" w:rsidR="00DF5075" w:rsidRPr="00DF5075" w:rsidRDefault="00DF5075" w:rsidP="005B2B4F">
            <w:pPr>
              <w:pStyle w:val="VISIA"/>
            </w:pPr>
            <w:r w:rsidRPr="00DF5075">
              <w:t>V.</w:t>
            </w:r>
          </w:p>
        </w:tc>
      </w:tr>
      <w:tr w:rsidR="00DF5075" w:rsidRPr="00DF5075" w14:paraId="4A9C5DF5" w14:textId="77777777" w:rsidTr="0043590B">
        <w:trPr>
          <w:trHeight w:val="528"/>
        </w:trPr>
        <w:tc>
          <w:tcPr>
            <w:tcW w:w="419" w:type="dxa"/>
            <w:vMerge w:val="restart"/>
            <w:shd w:val="clear" w:color="auto" w:fill="auto"/>
            <w:noWrap/>
            <w:vAlign w:val="center"/>
          </w:tcPr>
          <w:p w14:paraId="66FC6013" w14:textId="77777777" w:rsidR="00DF5075" w:rsidRPr="00DF5075" w:rsidRDefault="00DF5075" w:rsidP="005B2B4F">
            <w:pPr>
              <w:pStyle w:val="VISIA"/>
            </w:pPr>
            <w:r w:rsidRPr="00DF5075">
              <w:t>8.</w:t>
            </w:r>
          </w:p>
        </w:tc>
        <w:tc>
          <w:tcPr>
            <w:tcW w:w="4660" w:type="dxa"/>
            <w:shd w:val="clear" w:color="auto" w:fill="auto"/>
            <w:vAlign w:val="center"/>
          </w:tcPr>
          <w:p w14:paraId="7AFE9B21" w14:textId="77777777" w:rsidR="00DF5075" w:rsidRPr="00DF5075" w:rsidRDefault="00DF5075" w:rsidP="005B2B4F">
            <w:pPr>
              <w:pStyle w:val="VISIA"/>
            </w:pPr>
            <w:r w:rsidRPr="00DF5075">
              <w:t>Nosné konštrukcie vo vnútri stavby, ktoré zabezpečujú stabilitu stavby:</w:t>
            </w:r>
          </w:p>
        </w:tc>
        <w:tc>
          <w:tcPr>
            <w:tcW w:w="4801" w:type="dxa"/>
            <w:gridSpan w:val="5"/>
            <w:shd w:val="clear" w:color="auto" w:fill="auto"/>
            <w:noWrap/>
            <w:vAlign w:val="bottom"/>
          </w:tcPr>
          <w:p w14:paraId="14924637" w14:textId="77777777" w:rsidR="00DF5075" w:rsidRPr="00DF5075" w:rsidRDefault="00DF5075" w:rsidP="005B2B4F">
            <w:pPr>
              <w:pStyle w:val="VISIA"/>
            </w:pPr>
            <w:r w:rsidRPr="00DF5075">
              <w:t> </w:t>
            </w:r>
          </w:p>
        </w:tc>
      </w:tr>
      <w:tr w:rsidR="00DF5075" w:rsidRPr="00DF5075" w14:paraId="06BED3F6" w14:textId="77777777" w:rsidTr="0043590B">
        <w:trPr>
          <w:trHeight w:val="264"/>
        </w:trPr>
        <w:tc>
          <w:tcPr>
            <w:tcW w:w="419" w:type="dxa"/>
            <w:vMerge/>
            <w:vAlign w:val="center"/>
          </w:tcPr>
          <w:p w14:paraId="6BCD5FC3" w14:textId="77777777" w:rsidR="00DF5075" w:rsidRPr="00DF5075" w:rsidRDefault="00DF5075" w:rsidP="005B2B4F">
            <w:pPr>
              <w:pStyle w:val="VISIA"/>
            </w:pPr>
          </w:p>
        </w:tc>
        <w:tc>
          <w:tcPr>
            <w:tcW w:w="4660" w:type="dxa"/>
            <w:shd w:val="clear" w:color="auto" w:fill="auto"/>
            <w:noWrap/>
            <w:vAlign w:val="center"/>
          </w:tcPr>
          <w:p w14:paraId="40DF9AED" w14:textId="77777777" w:rsidR="00DF5075" w:rsidRPr="00DF5075" w:rsidRDefault="00DF5075" w:rsidP="005B2B4F">
            <w:pPr>
              <w:pStyle w:val="VISIA"/>
            </w:pPr>
            <w:r w:rsidRPr="00DF5075">
              <w:t>a) v podzemných podlažiach</w:t>
            </w:r>
          </w:p>
        </w:tc>
        <w:tc>
          <w:tcPr>
            <w:tcW w:w="893" w:type="dxa"/>
            <w:shd w:val="clear" w:color="auto" w:fill="auto"/>
            <w:noWrap/>
            <w:vAlign w:val="center"/>
          </w:tcPr>
          <w:p w14:paraId="5D473CE7" w14:textId="77777777" w:rsidR="00DF5075" w:rsidRPr="00DF5075" w:rsidRDefault="00DF5075" w:rsidP="005B2B4F">
            <w:pPr>
              <w:pStyle w:val="VISIA"/>
            </w:pPr>
            <w:r w:rsidRPr="00DF5075">
              <w:t>45/D1</w:t>
            </w:r>
          </w:p>
        </w:tc>
        <w:tc>
          <w:tcPr>
            <w:tcW w:w="885" w:type="dxa"/>
            <w:shd w:val="clear" w:color="auto" w:fill="auto"/>
            <w:noWrap/>
            <w:vAlign w:val="center"/>
          </w:tcPr>
          <w:p w14:paraId="10F85CB6" w14:textId="77777777" w:rsidR="00DF5075" w:rsidRPr="00DF5075" w:rsidRDefault="00DF5075" w:rsidP="005B2B4F">
            <w:pPr>
              <w:pStyle w:val="VISIA"/>
            </w:pPr>
            <w:r w:rsidRPr="00DF5075">
              <w:t>60/D1</w:t>
            </w:r>
          </w:p>
        </w:tc>
        <w:tc>
          <w:tcPr>
            <w:tcW w:w="885" w:type="dxa"/>
            <w:shd w:val="clear" w:color="auto" w:fill="auto"/>
            <w:noWrap/>
            <w:vAlign w:val="center"/>
          </w:tcPr>
          <w:p w14:paraId="23097016" w14:textId="77777777" w:rsidR="00DF5075" w:rsidRPr="00DF5075" w:rsidRDefault="00DF5075" w:rsidP="005B2B4F">
            <w:pPr>
              <w:pStyle w:val="VISIA"/>
            </w:pPr>
            <w:r w:rsidRPr="00DF5075">
              <w:t>90/D1</w:t>
            </w:r>
          </w:p>
        </w:tc>
        <w:tc>
          <w:tcPr>
            <w:tcW w:w="1065" w:type="dxa"/>
            <w:shd w:val="clear" w:color="auto" w:fill="auto"/>
            <w:noWrap/>
            <w:vAlign w:val="center"/>
          </w:tcPr>
          <w:p w14:paraId="3C1DB7C9" w14:textId="77777777" w:rsidR="00DF5075" w:rsidRPr="00DF5075" w:rsidRDefault="00DF5075" w:rsidP="005B2B4F">
            <w:pPr>
              <w:pStyle w:val="VISIA"/>
            </w:pPr>
            <w:r w:rsidRPr="00DF5075">
              <w:t>120/D1</w:t>
            </w:r>
          </w:p>
        </w:tc>
        <w:tc>
          <w:tcPr>
            <w:tcW w:w="1073" w:type="dxa"/>
            <w:shd w:val="clear" w:color="auto" w:fill="auto"/>
            <w:noWrap/>
            <w:vAlign w:val="center"/>
          </w:tcPr>
          <w:p w14:paraId="5B2071E9" w14:textId="77777777" w:rsidR="00DF5075" w:rsidRPr="00DF5075" w:rsidRDefault="00DF5075" w:rsidP="005B2B4F">
            <w:pPr>
              <w:pStyle w:val="VISIA"/>
            </w:pPr>
            <w:r w:rsidRPr="00DF5075">
              <w:t>180/D1</w:t>
            </w:r>
          </w:p>
        </w:tc>
      </w:tr>
      <w:tr w:rsidR="00DF5075" w:rsidRPr="00DF5075" w14:paraId="32CFEA4F" w14:textId="77777777" w:rsidTr="0043590B">
        <w:trPr>
          <w:trHeight w:val="264"/>
        </w:trPr>
        <w:tc>
          <w:tcPr>
            <w:tcW w:w="419" w:type="dxa"/>
            <w:vMerge/>
            <w:vAlign w:val="center"/>
          </w:tcPr>
          <w:p w14:paraId="61D62F73" w14:textId="77777777" w:rsidR="00DF5075" w:rsidRPr="00DF5075" w:rsidRDefault="00DF5075" w:rsidP="005B2B4F">
            <w:pPr>
              <w:pStyle w:val="VISIA"/>
            </w:pPr>
          </w:p>
        </w:tc>
        <w:tc>
          <w:tcPr>
            <w:tcW w:w="4660" w:type="dxa"/>
            <w:shd w:val="clear" w:color="auto" w:fill="auto"/>
            <w:noWrap/>
            <w:vAlign w:val="center"/>
          </w:tcPr>
          <w:p w14:paraId="70E7399F" w14:textId="77777777" w:rsidR="00DF5075" w:rsidRPr="00DF5075" w:rsidRDefault="00DF5075" w:rsidP="005B2B4F">
            <w:pPr>
              <w:pStyle w:val="VISIA"/>
            </w:pPr>
            <w:r w:rsidRPr="00DF5075">
              <w:t>b) v nadzemných podlažiach</w:t>
            </w:r>
          </w:p>
        </w:tc>
        <w:tc>
          <w:tcPr>
            <w:tcW w:w="893" w:type="dxa"/>
            <w:shd w:val="clear" w:color="auto" w:fill="auto"/>
            <w:noWrap/>
            <w:vAlign w:val="center"/>
          </w:tcPr>
          <w:p w14:paraId="719A89B6" w14:textId="77777777" w:rsidR="00DF5075" w:rsidRPr="00DF5075" w:rsidRDefault="00DF5075" w:rsidP="005B2B4F">
            <w:pPr>
              <w:pStyle w:val="VISIA"/>
            </w:pPr>
            <w:r w:rsidRPr="00DF5075">
              <w:t>30</w:t>
            </w:r>
          </w:p>
        </w:tc>
        <w:tc>
          <w:tcPr>
            <w:tcW w:w="885" w:type="dxa"/>
            <w:shd w:val="clear" w:color="auto" w:fill="auto"/>
            <w:noWrap/>
            <w:vAlign w:val="center"/>
          </w:tcPr>
          <w:p w14:paraId="50A1FC2F" w14:textId="77777777" w:rsidR="00DF5075" w:rsidRPr="00DF5075" w:rsidRDefault="00DF5075" w:rsidP="005B2B4F">
            <w:pPr>
              <w:pStyle w:val="VISIA"/>
            </w:pPr>
            <w:r w:rsidRPr="00DF5075">
              <w:t>45</w:t>
            </w:r>
          </w:p>
        </w:tc>
        <w:tc>
          <w:tcPr>
            <w:tcW w:w="885" w:type="dxa"/>
            <w:shd w:val="clear" w:color="auto" w:fill="auto"/>
            <w:noWrap/>
            <w:vAlign w:val="center"/>
          </w:tcPr>
          <w:p w14:paraId="715474A8" w14:textId="77777777" w:rsidR="00DF5075" w:rsidRPr="00DF5075" w:rsidRDefault="00DF5075" w:rsidP="005B2B4F">
            <w:pPr>
              <w:pStyle w:val="VISIA"/>
            </w:pPr>
            <w:r w:rsidRPr="00DF5075">
              <w:t>60</w:t>
            </w:r>
          </w:p>
        </w:tc>
        <w:tc>
          <w:tcPr>
            <w:tcW w:w="1065" w:type="dxa"/>
            <w:shd w:val="clear" w:color="auto" w:fill="auto"/>
            <w:noWrap/>
            <w:vAlign w:val="center"/>
          </w:tcPr>
          <w:p w14:paraId="500C4C36" w14:textId="77777777" w:rsidR="00DF5075" w:rsidRPr="00DF5075" w:rsidRDefault="00DF5075" w:rsidP="005B2B4F">
            <w:pPr>
              <w:pStyle w:val="VISIA"/>
            </w:pPr>
            <w:r w:rsidRPr="00DF5075">
              <w:t>90/D1</w:t>
            </w:r>
          </w:p>
        </w:tc>
        <w:tc>
          <w:tcPr>
            <w:tcW w:w="1073" w:type="dxa"/>
            <w:shd w:val="clear" w:color="auto" w:fill="auto"/>
            <w:noWrap/>
            <w:vAlign w:val="center"/>
          </w:tcPr>
          <w:p w14:paraId="02D4A523" w14:textId="77777777" w:rsidR="00DF5075" w:rsidRPr="00DF5075" w:rsidRDefault="00DF5075" w:rsidP="005B2B4F">
            <w:pPr>
              <w:pStyle w:val="VISIA"/>
            </w:pPr>
            <w:r w:rsidRPr="00DF5075">
              <w:t>120/D1</w:t>
            </w:r>
          </w:p>
        </w:tc>
      </w:tr>
      <w:tr w:rsidR="00DF5075" w:rsidRPr="00DF5075" w14:paraId="2244F75C" w14:textId="77777777" w:rsidTr="0043590B">
        <w:trPr>
          <w:trHeight w:val="276"/>
        </w:trPr>
        <w:tc>
          <w:tcPr>
            <w:tcW w:w="419" w:type="dxa"/>
            <w:vMerge/>
            <w:vAlign w:val="center"/>
          </w:tcPr>
          <w:p w14:paraId="6D5CB430" w14:textId="77777777" w:rsidR="00DF5075" w:rsidRPr="00DF5075" w:rsidRDefault="00DF5075" w:rsidP="005B2B4F">
            <w:pPr>
              <w:pStyle w:val="VISIA"/>
            </w:pPr>
          </w:p>
        </w:tc>
        <w:tc>
          <w:tcPr>
            <w:tcW w:w="4660" w:type="dxa"/>
            <w:shd w:val="clear" w:color="auto" w:fill="auto"/>
            <w:noWrap/>
            <w:vAlign w:val="center"/>
          </w:tcPr>
          <w:p w14:paraId="18797DF7" w14:textId="77777777" w:rsidR="00DF5075" w:rsidRPr="00DF5075" w:rsidRDefault="00DF5075" w:rsidP="005B2B4F">
            <w:pPr>
              <w:pStyle w:val="VISIA"/>
            </w:pPr>
            <w:r w:rsidRPr="00DF5075">
              <w:t>c) v poslednom nadzemnom podlaží</w:t>
            </w:r>
          </w:p>
        </w:tc>
        <w:tc>
          <w:tcPr>
            <w:tcW w:w="893" w:type="dxa"/>
            <w:shd w:val="clear" w:color="auto" w:fill="auto"/>
            <w:noWrap/>
            <w:vAlign w:val="center"/>
          </w:tcPr>
          <w:p w14:paraId="07E22F32" w14:textId="77777777" w:rsidR="00DF5075" w:rsidRPr="00DF5075" w:rsidRDefault="00DF5075" w:rsidP="005B2B4F">
            <w:pPr>
              <w:pStyle w:val="VISIA"/>
            </w:pPr>
            <w:r w:rsidRPr="00DF5075">
              <w:t>15</w:t>
            </w:r>
          </w:p>
        </w:tc>
        <w:tc>
          <w:tcPr>
            <w:tcW w:w="885" w:type="dxa"/>
            <w:shd w:val="clear" w:color="auto" w:fill="auto"/>
            <w:noWrap/>
            <w:vAlign w:val="center"/>
          </w:tcPr>
          <w:p w14:paraId="0B394910" w14:textId="77777777" w:rsidR="00DF5075" w:rsidRPr="00DF5075" w:rsidRDefault="00DF5075" w:rsidP="005B2B4F">
            <w:pPr>
              <w:pStyle w:val="VISIA"/>
            </w:pPr>
            <w:r w:rsidRPr="00DF5075">
              <w:t>30</w:t>
            </w:r>
          </w:p>
        </w:tc>
        <w:tc>
          <w:tcPr>
            <w:tcW w:w="885" w:type="dxa"/>
            <w:shd w:val="clear" w:color="auto" w:fill="auto"/>
            <w:noWrap/>
            <w:vAlign w:val="center"/>
          </w:tcPr>
          <w:p w14:paraId="2FB4B19F" w14:textId="77777777" w:rsidR="00DF5075" w:rsidRPr="00DF5075" w:rsidRDefault="00DF5075" w:rsidP="005B2B4F">
            <w:pPr>
              <w:pStyle w:val="VISIA"/>
            </w:pPr>
            <w:r w:rsidRPr="00DF5075">
              <w:t>45</w:t>
            </w:r>
          </w:p>
        </w:tc>
        <w:tc>
          <w:tcPr>
            <w:tcW w:w="1065" w:type="dxa"/>
            <w:shd w:val="clear" w:color="auto" w:fill="auto"/>
            <w:noWrap/>
            <w:vAlign w:val="center"/>
          </w:tcPr>
          <w:p w14:paraId="420EED30" w14:textId="77777777" w:rsidR="00DF5075" w:rsidRPr="00DF5075" w:rsidRDefault="00DF5075" w:rsidP="005B2B4F">
            <w:pPr>
              <w:pStyle w:val="VISIA"/>
            </w:pPr>
            <w:r w:rsidRPr="00DF5075">
              <w:t>60/D1</w:t>
            </w:r>
          </w:p>
        </w:tc>
        <w:tc>
          <w:tcPr>
            <w:tcW w:w="1073" w:type="dxa"/>
            <w:shd w:val="clear" w:color="auto" w:fill="auto"/>
            <w:noWrap/>
            <w:vAlign w:val="center"/>
          </w:tcPr>
          <w:p w14:paraId="51AE2EC4" w14:textId="77777777" w:rsidR="00DF5075" w:rsidRPr="00DF5075" w:rsidRDefault="00DF5075" w:rsidP="005B2B4F">
            <w:pPr>
              <w:pStyle w:val="VISIA"/>
            </w:pPr>
            <w:r w:rsidRPr="00DF5075">
              <w:t>90/D1</w:t>
            </w:r>
          </w:p>
        </w:tc>
      </w:tr>
      <w:tr w:rsidR="00DF5075" w:rsidRPr="00DF5075" w14:paraId="19B53427" w14:textId="77777777" w:rsidTr="0043590B">
        <w:trPr>
          <w:trHeight w:val="540"/>
        </w:trPr>
        <w:tc>
          <w:tcPr>
            <w:tcW w:w="419" w:type="dxa"/>
            <w:shd w:val="clear" w:color="auto" w:fill="auto"/>
            <w:noWrap/>
            <w:vAlign w:val="center"/>
          </w:tcPr>
          <w:p w14:paraId="4AD25C50" w14:textId="77777777" w:rsidR="00DF5075" w:rsidRPr="00DF5075" w:rsidRDefault="00DF5075" w:rsidP="005B2B4F">
            <w:pPr>
              <w:pStyle w:val="VISIA"/>
            </w:pPr>
            <w:r w:rsidRPr="00DF5075">
              <w:t>9.</w:t>
            </w:r>
          </w:p>
        </w:tc>
        <w:tc>
          <w:tcPr>
            <w:tcW w:w="4660" w:type="dxa"/>
            <w:shd w:val="clear" w:color="auto" w:fill="auto"/>
            <w:vAlign w:val="center"/>
          </w:tcPr>
          <w:p w14:paraId="032C4561" w14:textId="77777777" w:rsidR="00DF5075" w:rsidRPr="00DF5075" w:rsidRDefault="00DF5075" w:rsidP="005B2B4F">
            <w:pPr>
              <w:pStyle w:val="VISIA"/>
            </w:pPr>
            <w:r w:rsidRPr="00DF5075">
              <w:t>Nosné konštrukcie vo vnútri požiarneho úseku nezabezpečujúce stabilitu stavby:</w:t>
            </w:r>
          </w:p>
        </w:tc>
        <w:tc>
          <w:tcPr>
            <w:tcW w:w="893" w:type="dxa"/>
            <w:shd w:val="clear" w:color="auto" w:fill="auto"/>
            <w:noWrap/>
            <w:vAlign w:val="center"/>
          </w:tcPr>
          <w:p w14:paraId="546E4552" w14:textId="77777777" w:rsidR="00DF5075" w:rsidRPr="00DF5075" w:rsidRDefault="00DF5075" w:rsidP="005B2B4F">
            <w:pPr>
              <w:pStyle w:val="VISIA"/>
            </w:pPr>
            <w:r w:rsidRPr="00DF5075">
              <w:t>15</w:t>
            </w:r>
          </w:p>
        </w:tc>
        <w:tc>
          <w:tcPr>
            <w:tcW w:w="885" w:type="dxa"/>
            <w:shd w:val="clear" w:color="auto" w:fill="auto"/>
            <w:noWrap/>
            <w:vAlign w:val="center"/>
          </w:tcPr>
          <w:p w14:paraId="256645A4" w14:textId="77777777" w:rsidR="00DF5075" w:rsidRPr="00DF5075" w:rsidRDefault="00DF5075" w:rsidP="005B2B4F">
            <w:pPr>
              <w:pStyle w:val="VISIA"/>
            </w:pPr>
            <w:r w:rsidRPr="00DF5075">
              <w:t>30/D2</w:t>
            </w:r>
          </w:p>
        </w:tc>
        <w:tc>
          <w:tcPr>
            <w:tcW w:w="885" w:type="dxa"/>
            <w:shd w:val="clear" w:color="auto" w:fill="auto"/>
            <w:noWrap/>
            <w:vAlign w:val="center"/>
          </w:tcPr>
          <w:p w14:paraId="5F8A6FCE" w14:textId="77777777" w:rsidR="00DF5075" w:rsidRPr="00DF5075" w:rsidRDefault="00DF5075" w:rsidP="005B2B4F">
            <w:pPr>
              <w:pStyle w:val="VISIA"/>
            </w:pPr>
            <w:r w:rsidRPr="00DF5075">
              <w:t>45/D2</w:t>
            </w:r>
          </w:p>
        </w:tc>
        <w:tc>
          <w:tcPr>
            <w:tcW w:w="1065" w:type="dxa"/>
            <w:shd w:val="clear" w:color="auto" w:fill="auto"/>
            <w:noWrap/>
            <w:vAlign w:val="center"/>
          </w:tcPr>
          <w:p w14:paraId="5CF019C3" w14:textId="77777777" w:rsidR="00DF5075" w:rsidRPr="00DF5075" w:rsidRDefault="00DF5075" w:rsidP="005B2B4F">
            <w:pPr>
              <w:pStyle w:val="VISIA"/>
            </w:pPr>
            <w:r w:rsidRPr="00DF5075">
              <w:t>60/D1</w:t>
            </w:r>
          </w:p>
        </w:tc>
        <w:tc>
          <w:tcPr>
            <w:tcW w:w="1073" w:type="dxa"/>
            <w:shd w:val="clear" w:color="auto" w:fill="auto"/>
            <w:noWrap/>
            <w:vAlign w:val="center"/>
          </w:tcPr>
          <w:p w14:paraId="02192536" w14:textId="77777777" w:rsidR="00DF5075" w:rsidRPr="00DF5075" w:rsidRDefault="00DF5075" w:rsidP="005B2B4F">
            <w:pPr>
              <w:pStyle w:val="VISIA"/>
            </w:pPr>
            <w:r w:rsidRPr="00DF5075">
              <w:t>90/D1</w:t>
            </w:r>
          </w:p>
        </w:tc>
      </w:tr>
      <w:tr w:rsidR="00DF5075" w:rsidRPr="00DF5075" w14:paraId="5A1DEFBC" w14:textId="77777777" w:rsidTr="0043590B">
        <w:trPr>
          <w:trHeight w:val="540"/>
        </w:trPr>
        <w:tc>
          <w:tcPr>
            <w:tcW w:w="419" w:type="dxa"/>
            <w:shd w:val="clear" w:color="auto" w:fill="auto"/>
            <w:noWrap/>
            <w:vAlign w:val="center"/>
          </w:tcPr>
          <w:p w14:paraId="579E841A" w14:textId="77777777" w:rsidR="00DF5075" w:rsidRPr="00DF5075" w:rsidRDefault="00DF5075" w:rsidP="005B2B4F">
            <w:pPr>
              <w:pStyle w:val="VISIA"/>
            </w:pPr>
            <w:r w:rsidRPr="00DF5075">
              <w:t>10.</w:t>
            </w:r>
          </w:p>
        </w:tc>
        <w:tc>
          <w:tcPr>
            <w:tcW w:w="4660" w:type="dxa"/>
            <w:shd w:val="clear" w:color="auto" w:fill="auto"/>
            <w:vAlign w:val="center"/>
          </w:tcPr>
          <w:p w14:paraId="773EB24F" w14:textId="77777777" w:rsidR="00DF5075" w:rsidRPr="00DF5075" w:rsidRDefault="00DF5075" w:rsidP="005B2B4F">
            <w:pPr>
              <w:pStyle w:val="VISIA"/>
            </w:pPr>
            <w:r w:rsidRPr="00DF5075">
              <w:t>Nosné konštrukcie mimo požiarneho úseku zabezpečujúce stabilitu stavby</w:t>
            </w:r>
          </w:p>
        </w:tc>
        <w:tc>
          <w:tcPr>
            <w:tcW w:w="893" w:type="dxa"/>
            <w:shd w:val="clear" w:color="auto" w:fill="auto"/>
            <w:noWrap/>
            <w:vAlign w:val="center"/>
          </w:tcPr>
          <w:p w14:paraId="3B4B6AE0" w14:textId="77777777" w:rsidR="00DF5075" w:rsidRPr="00DF5075" w:rsidRDefault="00DF5075" w:rsidP="005B2B4F">
            <w:pPr>
              <w:pStyle w:val="VISIA"/>
            </w:pPr>
            <w:r w:rsidRPr="00DF5075">
              <w:t>15</w:t>
            </w:r>
          </w:p>
        </w:tc>
        <w:tc>
          <w:tcPr>
            <w:tcW w:w="885" w:type="dxa"/>
            <w:shd w:val="clear" w:color="auto" w:fill="auto"/>
            <w:noWrap/>
            <w:vAlign w:val="center"/>
          </w:tcPr>
          <w:p w14:paraId="574FD5AF" w14:textId="77777777" w:rsidR="00DF5075" w:rsidRPr="00DF5075" w:rsidRDefault="00DF5075" w:rsidP="005B2B4F">
            <w:pPr>
              <w:pStyle w:val="VISIA"/>
            </w:pPr>
            <w:r w:rsidRPr="00DF5075">
              <w:t>30</w:t>
            </w:r>
          </w:p>
        </w:tc>
        <w:tc>
          <w:tcPr>
            <w:tcW w:w="885" w:type="dxa"/>
            <w:shd w:val="clear" w:color="auto" w:fill="auto"/>
            <w:noWrap/>
            <w:vAlign w:val="center"/>
          </w:tcPr>
          <w:p w14:paraId="2CC59143" w14:textId="77777777" w:rsidR="00DF5075" w:rsidRPr="00DF5075" w:rsidRDefault="00DF5075" w:rsidP="005B2B4F">
            <w:pPr>
              <w:pStyle w:val="VISIA"/>
            </w:pPr>
            <w:r w:rsidRPr="00DF5075">
              <w:t>45</w:t>
            </w:r>
          </w:p>
        </w:tc>
        <w:tc>
          <w:tcPr>
            <w:tcW w:w="1065" w:type="dxa"/>
            <w:shd w:val="clear" w:color="auto" w:fill="auto"/>
            <w:noWrap/>
            <w:vAlign w:val="center"/>
          </w:tcPr>
          <w:p w14:paraId="32628664" w14:textId="77777777" w:rsidR="00DF5075" w:rsidRPr="00DF5075" w:rsidRDefault="00DF5075" w:rsidP="005B2B4F">
            <w:pPr>
              <w:pStyle w:val="VISIA"/>
            </w:pPr>
            <w:r w:rsidRPr="00DF5075">
              <w:t>60/D1</w:t>
            </w:r>
          </w:p>
        </w:tc>
        <w:tc>
          <w:tcPr>
            <w:tcW w:w="1073" w:type="dxa"/>
            <w:shd w:val="clear" w:color="auto" w:fill="auto"/>
            <w:noWrap/>
            <w:vAlign w:val="center"/>
          </w:tcPr>
          <w:p w14:paraId="08CA7602" w14:textId="77777777" w:rsidR="00DF5075" w:rsidRPr="00DF5075" w:rsidRDefault="00DF5075" w:rsidP="005B2B4F">
            <w:pPr>
              <w:pStyle w:val="VISIA"/>
            </w:pPr>
            <w:r w:rsidRPr="00DF5075">
              <w:t>90/D1</w:t>
            </w:r>
          </w:p>
        </w:tc>
      </w:tr>
      <w:tr w:rsidR="00DF5075" w:rsidRPr="00DF5075" w14:paraId="1F4D6FD2" w14:textId="77777777" w:rsidTr="0043590B">
        <w:trPr>
          <w:trHeight w:val="804"/>
        </w:trPr>
        <w:tc>
          <w:tcPr>
            <w:tcW w:w="419" w:type="dxa"/>
            <w:shd w:val="clear" w:color="auto" w:fill="auto"/>
            <w:noWrap/>
            <w:vAlign w:val="center"/>
          </w:tcPr>
          <w:p w14:paraId="4982E44D" w14:textId="77777777" w:rsidR="00DF5075" w:rsidRPr="00DF5075" w:rsidRDefault="00DF5075" w:rsidP="005B2B4F">
            <w:pPr>
              <w:pStyle w:val="VISIA"/>
            </w:pPr>
            <w:r w:rsidRPr="00DF5075">
              <w:t>11.</w:t>
            </w:r>
          </w:p>
        </w:tc>
        <w:tc>
          <w:tcPr>
            <w:tcW w:w="4660" w:type="dxa"/>
            <w:shd w:val="clear" w:color="auto" w:fill="auto"/>
            <w:vAlign w:val="center"/>
          </w:tcPr>
          <w:p w14:paraId="3D7D321E" w14:textId="77777777" w:rsidR="00DF5075" w:rsidRPr="00DF5075" w:rsidRDefault="00DF5075" w:rsidP="005B2B4F">
            <w:pPr>
              <w:pStyle w:val="VISIA"/>
            </w:pPr>
            <w:r w:rsidRPr="00DF5075">
              <w:t xml:space="preserve">Konštrukcie podporujúce technologické zariadenia, ktorých zrútenie prispieva k rozšíreniu požiaru: </w:t>
            </w:r>
          </w:p>
        </w:tc>
        <w:tc>
          <w:tcPr>
            <w:tcW w:w="893" w:type="dxa"/>
            <w:shd w:val="clear" w:color="auto" w:fill="auto"/>
            <w:noWrap/>
            <w:vAlign w:val="center"/>
          </w:tcPr>
          <w:p w14:paraId="06F88211" w14:textId="77777777" w:rsidR="00DF5075" w:rsidRPr="00DF5075" w:rsidRDefault="00DF5075" w:rsidP="005B2B4F">
            <w:pPr>
              <w:pStyle w:val="VISIA"/>
            </w:pPr>
            <w:r w:rsidRPr="00DF5075">
              <w:t>15</w:t>
            </w:r>
          </w:p>
        </w:tc>
        <w:tc>
          <w:tcPr>
            <w:tcW w:w="885" w:type="dxa"/>
            <w:shd w:val="clear" w:color="auto" w:fill="auto"/>
            <w:noWrap/>
            <w:vAlign w:val="center"/>
          </w:tcPr>
          <w:p w14:paraId="06A27F80" w14:textId="77777777" w:rsidR="00DF5075" w:rsidRPr="00DF5075" w:rsidRDefault="00DF5075" w:rsidP="005B2B4F">
            <w:pPr>
              <w:pStyle w:val="VISIA"/>
            </w:pPr>
            <w:r w:rsidRPr="00DF5075">
              <w:t>30</w:t>
            </w:r>
          </w:p>
        </w:tc>
        <w:tc>
          <w:tcPr>
            <w:tcW w:w="885" w:type="dxa"/>
            <w:shd w:val="clear" w:color="auto" w:fill="auto"/>
            <w:noWrap/>
            <w:vAlign w:val="center"/>
          </w:tcPr>
          <w:p w14:paraId="23020341" w14:textId="77777777" w:rsidR="00DF5075" w:rsidRPr="00DF5075" w:rsidRDefault="00DF5075" w:rsidP="005B2B4F">
            <w:pPr>
              <w:pStyle w:val="VISIA"/>
            </w:pPr>
            <w:r w:rsidRPr="00DF5075">
              <w:t>45</w:t>
            </w:r>
          </w:p>
        </w:tc>
        <w:tc>
          <w:tcPr>
            <w:tcW w:w="1065" w:type="dxa"/>
            <w:shd w:val="clear" w:color="auto" w:fill="auto"/>
            <w:noWrap/>
            <w:vAlign w:val="center"/>
          </w:tcPr>
          <w:p w14:paraId="1F439F78" w14:textId="77777777" w:rsidR="00DF5075" w:rsidRPr="00DF5075" w:rsidRDefault="00DF5075" w:rsidP="005B2B4F">
            <w:pPr>
              <w:pStyle w:val="VISIA"/>
            </w:pPr>
            <w:r w:rsidRPr="00DF5075">
              <w:t>60/D1</w:t>
            </w:r>
          </w:p>
        </w:tc>
        <w:tc>
          <w:tcPr>
            <w:tcW w:w="1073" w:type="dxa"/>
            <w:shd w:val="clear" w:color="auto" w:fill="auto"/>
            <w:noWrap/>
            <w:vAlign w:val="center"/>
          </w:tcPr>
          <w:p w14:paraId="004983AF" w14:textId="77777777" w:rsidR="00DF5075" w:rsidRPr="00DF5075" w:rsidRDefault="00DF5075" w:rsidP="005B2B4F">
            <w:pPr>
              <w:pStyle w:val="VISIA"/>
            </w:pPr>
            <w:r w:rsidRPr="00DF5075">
              <w:t>90/D1</w:t>
            </w:r>
          </w:p>
        </w:tc>
      </w:tr>
    </w:tbl>
    <w:p w14:paraId="78C79B50" w14:textId="77777777" w:rsidR="00DF5075" w:rsidRPr="00DF5075" w:rsidRDefault="00DF5075" w:rsidP="005B2B4F">
      <w:pPr>
        <w:pStyle w:val="VISIA"/>
      </w:pPr>
      <w:r w:rsidRPr="00DF5075">
        <w:t xml:space="preserve">    </w:t>
      </w:r>
    </w:p>
    <w:p w14:paraId="1C9E33FE" w14:textId="77777777" w:rsidR="00DF5075" w:rsidRDefault="0093292D" w:rsidP="005B2B4F">
      <w:pPr>
        <w:pStyle w:val="VISIA"/>
      </w:pPr>
      <w:r>
        <w:tab/>
      </w:r>
      <w:r w:rsidR="00DF5075" w:rsidRPr="00DF5075">
        <w:t xml:space="preserve">Požiadavky na kritériá a požiarnu odolnosť jednotlivých konštrukcií stavby v požiarnych úsekoch posudzovaných stavebných objektov sú zakreslené vo výkresovej časti projektu. Položky 2b), 3, 9 a 11 sú s odporúčanou požiarnou odolnosťou daných konštrukcii a v prípade, že takáto konštrukcia neplní požiarne deliacu funkciu, respektíve nezabezpečuje stabilitu </w:t>
      </w:r>
      <w:proofErr w:type="spellStart"/>
      <w:r w:rsidR="00DF5075" w:rsidRPr="00DF5075">
        <w:t>požiarno</w:t>
      </w:r>
      <w:proofErr w:type="spellEnd"/>
      <w:r w:rsidR="00DF5075" w:rsidRPr="00DF5075">
        <w:t xml:space="preserve"> deliacej konštrukcie, požadovaná požiarna odolnosť nie je požadovaná, ale sa iba odporúča.</w:t>
      </w:r>
    </w:p>
    <w:p w14:paraId="7C3D4859" w14:textId="77777777" w:rsidR="0093292D" w:rsidRPr="00DF5075" w:rsidRDefault="0093292D" w:rsidP="005B2B4F">
      <w:pPr>
        <w:pStyle w:val="VISIA"/>
      </w:pPr>
    </w:p>
    <w:p w14:paraId="560D7D8F" w14:textId="77777777" w:rsidR="00DF5075" w:rsidRPr="0093292D" w:rsidRDefault="00DF5075" w:rsidP="005B2B4F">
      <w:pPr>
        <w:pStyle w:val="VISIA"/>
      </w:pPr>
      <w:bookmarkStart w:id="65" w:name="_Toc473266454"/>
      <w:r w:rsidRPr="0093292D">
        <w:t>Všeobecne</w:t>
      </w:r>
      <w:bookmarkEnd w:id="65"/>
    </w:p>
    <w:p w14:paraId="5E96C145" w14:textId="77777777" w:rsidR="00DF5075" w:rsidRPr="00DF5075" w:rsidRDefault="0093292D" w:rsidP="005B2B4F">
      <w:pPr>
        <w:pStyle w:val="VISIA"/>
      </w:pPr>
      <w:r>
        <w:tab/>
      </w:r>
      <w:r w:rsidR="00DF5075" w:rsidRPr="00DF5075">
        <w:t xml:space="preserve">Pri hodnotení požiarnej odolnosti konštrukcií boli použité tieto kritéria a symboly: </w:t>
      </w:r>
    </w:p>
    <w:p w14:paraId="58816A9A" w14:textId="77777777" w:rsidR="00DF5075" w:rsidRPr="00DF5075" w:rsidRDefault="0093292D" w:rsidP="005B2B4F">
      <w:pPr>
        <w:pStyle w:val="VISIA"/>
      </w:pPr>
      <w:r>
        <w:tab/>
      </w:r>
      <w:r>
        <w:tab/>
      </w:r>
      <w:r w:rsidR="00DF5075" w:rsidRPr="00DF5075">
        <w:t xml:space="preserve">R – nosnosť a stabilita </w:t>
      </w:r>
    </w:p>
    <w:p w14:paraId="77E37D6B" w14:textId="77777777" w:rsidR="00DF5075" w:rsidRPr="00DF5075" w:rsidRDefault="0093292D" w:rsidP="005B2B4F">
      <w:pPr>
        <w:pStyle w:val="VISIA"/>
      </w:pPr>
      <w:r>
        <w:tab/>
      </w:r>
      <w:r>
        <w:tab/>
      </w:r>
      <w:r w:rsidR="00DF5075" w:rsidRPr="00DF5075">
        <w:t xml:space="preserve">E – celistvosť </w:t>
      </w:r>
    </w:p>
    <w:p w14:paraId="6D4F6C27" w14:textId="77777777" w:rsidR="00DF5075" w:rsidRPr="00DF5075" w:rsidRDefault="0093292D" w:rsidP="005B2B4F">
      <w:pPr>
        <w:pStyle w:val="VISIA"/>
      </w:pPr>
      <w:r>
        <w:tab/>
      </w:r>
      <w:r>
        <w:tab/>
      </w:r>
      <w:r w:rsidR="00DF5075" w:rsidRPr="00DF5075">
        <w:t>I – izolácia</w:t>
      </w:r>
    </w:p>
    <w:p w14:paraId="1AF4FECB" w14:textId="77777777" w:rsidR="00DF5075" w:rsidRPr="00DF5075" w:rsidRDefault="0093292D" w:rsidP="005B2B4F">
      <w:pPr>
        <w:pStyle w:val="VISIA"/>
      </w:pPr>
      <w:r>
        <w:tab/>
      </w:r>
      <w:r>
        <w:tab/>
      </w:r>
      <w:r w:rsidR="00DF5075" w:rsidRPr="00DF5075">
        <w:t xml:space="preserve">W – izolácia riadená radiáciou </w:t>
      </w:r>
    </w:p>
    <w:p w14:paraId="43DF7781" w14:textId="77777777" w:rsidR="00DF5075" w:rsidRPr="00DF5075" w:rsidRDefault="0093292D" w:rsidP="005B2B4F">
      <w:pPr>
        <w:pStyle w:val="VISIA"/>
      </w:pPr>
      <w:r>
        <w:tab/>
      </w:r>
      <w:r>
        <w:tab/>
      </w:r>
      <w:r w:rsidR="00DF5075" w:rsidRPr="00DF5075">
        <w:t>M – požiarna stena medzi stavbami odolná voči mechanickému poškodeniu</w:t>
      </w:r>
    </w:p>
    <w:p w14:paraId="6EF86DD2" w14:textId="77777777" w:rsidR="00DF5075" w:rsidRPr="00DF5075" w:rsidRDefault="0093292D" w:rsidP="005B2B4F">
      <w:pPr>
        <w:pStyle w:val="VISIA"/>
      </w:pPr>
      <w:r>
        <w:tab/>
      </w:r>
      <w:r>
        <w:tab/>
      </w:r>
      <w:r w:rsidR="00DF5075" w:rsidRPr="00DF5075">
        <w:t>C – dvere vybavené zariadením na ich zatváranie</w:t>
      </w:r>
    </w:p>
    <w:p w14:paraId="4B9A08F3" w14:textId="77777777" w:rsidR="00DF5075" w:rsidRPr="00DF5075" w:rsidRDefault="0093292D" w:rsidP="005B2B4F">
      <w:pPr>
        <w:pStyle w:val="VISIA"/>
      </w:pPr>
      <w:r>
        <w:tab/>
      </w:r>
      <w:r>
        <w:tab/>
      </w:r>
      <w:r w:rsidR="00DF5075" w:rsidRPr="00DF5075">
        <w:t>S – konštrukcie so zvláštnym obmedzením prieniku dymu</w:t>
      </w:r>
    </w:p>
    <w:p w14:paraId="6F562F43" w14:textId="77777777" w:rsidR="00DF5075" w:rsidRPr="00DF5075" w:rsidRDefault="00DF5075" w:rsidP="005B2B4F">
      <w:pPr>
        <w:pStyle w:val="VISIA"/>
      </w:pPr>
    </w:p>
    <w:p w14:paraId="58600723" w14:textId="77777777" w:rsidR="00DF5075" w:rsidRPr="00DF5075" w:rsidRDefault="0093292D" w:rsidP="005B2B4F">
      <w:pPr>
        <w:pStyle w:val="VISIA"/>
      </w:pPr>
      <w:r>
        <w:tab/>
      </w:r>
      <w:r w:rsidR="00DF5075" w:rsidRPr="00DF5075">
        <w:t xml:space="preserve">Požadovanú požiarnu odolnosť konštrukcií je možné dosiahnuť protipožiarnym náterom, nástrekom, obkladom alebo výpočtom požiarnej odolnosti konštrukcií podľa </w:t>
      </w:r>
      <w:proofErr w:type="spellStart"/>
      <w:r w:rsidR="00DF5075" w:rsidRPr="00DF5075">
        <w:t>eurokódov</w:t>
      </w:r>
      <w:proofErr w:type="spellEnd"/>
      <w:r w:rsidR="00DF5075" w:rsidRPr="00DF5075">
        <w:t xml:space="preserve">. Táto odolnosť musí byť preukázaná, certifikovaná a dokladovaná osvedčením o požiarnej konštrukcii pri kolaudácii stavby. </w:t>
      </w:r>
    </w:p>
    <w:p w14:paraId="76FEB5D5" w14:textId="77777777" w:rsidR="00DF5075" w:rsidRPr="00DF5075" w:rsidRDefault="0093292D" w:rsidP="005B2B4F">
      <w:pPr>
        <w:pStyle w:val="VISIA"/>
      </w:pPr>
      <w:r>
        <w:tab/>
      </w:r>
      <w:r w:rsidR="00DF5075" w:rsidRPr="00DF5075">
        <w:t xml:space="preserve">Upozorňujem na skutočnosť, že konštrukcie na ktoré je požadovaná požiarna odolnosť nemôžu stratiť kritéria požiarnej odolnosti na </w:t>
      </w:r>
      <w:proofErr w:type="spellStart"/>
      <w:r w:rsidR="00DF5075" w:rsidRPr="00DF5075">
        <w:t>ne</w:t>
      </w:r>
      <w:proofErr w:type="spellEnd"/>
      <w:r w:rsidR="00DF5075" w:rsidRPr="00DF5075">
        <w:t xml:space="preserve"> požadované v stanovenej dobe ich požiarnej odolnosti a musia plniť svoju funkciu aj po páde konštrukcii bez požiarnej odolnosti. </w:t>
      </w:r>
    </w:p>
    <w:p w14:paraId="2492B0B4" w14:textId="77777777" w:rsidR="00DF5075" w:rsidRPr="00DF5075" w:rsidRDefault="0093292D" w:rsidP="005B2B4F">
      <w:pPr>
        <w:pStyle w:val="VISIA"/>
      </w:pPr>
      <w:r>
        <w:tab/>
      </w:r>
      <w:r w:rsidR="00DF5075" w:rsidRPr="00DF5075">
        <w:t xml:space="preserve">Doba počas ktorej musia tieto konštrukcie spĺňať stanovené kritériá vyplýva zo stupňa protipožiarnej bezpečnosti požiarneho úseku, v ktorom budú umiestnené. </w:t>
      </w:r>
    </w:p>
    <w:p w14:paraId="2A91BAD7" w14:textId="77777777" w:rsidR="00DF5075" w:rsidRPr="00DF5075" w:rsidRDefault="0093292D" w:rsidP="005B2B4F">
      <w:pPr>
        <w:pStyle w:val="VISIA"/>
        <w:rPr>
          <w:lang w:eastAsia="sk-SK"/>
        </w:rPr>
      </w:pPr>
      <w:r>
        <w:rPr>
          <w:lang w:eastAsia="sk-SK"/>
        </w:rPr>
        <w:tab/>
      </w:r>
      <w:r w:rsidR="00DF5075" w:rsidRPr="00DF5075">
        <w:rPr>
          <w:lang w:eastAsia="sk-SK"/>
        </w:rPr>
        <w:t xml:space="preserve">Skutočná požiarna odolnosť konštrukcií musí byť na kolaudačné konanie dokladovaná vyhláseniami o parametroch alebo klasifikačnými protokolmi požiarnej odolnosti podľa zákona č. 133/2013 Z. z o stavebných výrobkoch a o zmene a doplnení niektorých zákonov, prípadne výpočtami požiarnej odolnosti konštrukcií na základe </w:t>
      </w:r>
      <w:proofErr w:type="spellStart"/>
      <w:r w:rsidR="00DF5075" w:rsidRPr="00DF5075">
        <w:rPr>
          <w:lang w:eastAsia="sk-SK"/>
        </w:rPr>
        <w:t>eurokódov</w:t>
      </w:r>
      <w:proofErr w:type="spellEnd"/>
      <w:r w:rsidR="00DF5075" w:rsidRPr="00DF5075">
        <w:rPr>
          <w:lang w:eastAsia="sk-SK"/>
        </w:rPr>
        <w:t xml:space="preserve">  podľa § 8 ods. 1 písm. b)  vyhl. č. 94/2004 Z. z, v znení neskorších predpisov.</w:t>
      </w:r>
    </w:p>
    <w:p w14:paraId="57092A2E" w14:textId="77777777" w:rsidR="007962F0" w:rsidRDefault="007962F0" w:rsidP="005B2B4F">
      <w:pPr>
        <w:pStyle w:val="VISIA"/>
        <w:rPr>
          <w:lang w:eastAsia="sk-SK"/>
        </w:rPr>
      </w:pPr>
    </w:p>
    <w:p w14:paraId="70A01171" w14:textId="2C8DCD49" w:rsidR="00DF5075" w:rsidRDefault="00DF5075" w:rsidP="005B2B4F">
      <w:pPr>
        <w:pStyle w:val="VISIA"/>
        <w:rPr>
          <w:lang w:eastAsia="sk-SK"/>
        </w:rPr>
      </w:pPr>
      <w:r w:rsidRPr="00DF5075">
        <w:rPr>
          <w:lang w:eastAsia="sk-SK"/>
        </w:rPr>
        <w:lastRenderedPageBreak/>
        <w:t xml:space="preserve">Ku každej požiarnej konštrukcii musí byť jej zhotoviteľom spracované osvedčenie vlastností požiarnej konštrukcie, ktoré je súčasťou dokumentácie pre skolaudovanie stavby v zmysle § 8 ods. 5  vyhl. č. 94/2004 Z. z v znení neskorších predpisov. Pri spracovaní osvedčenia o požiarnej konštrukcii sa postupuje podľa prílohy č. 3 vyhlášky MV SR č. 94/2004 </w:t>
      </w:r>
      <w:proofErr w:type="spellStart"/>
      <w:r w:rsidRPr="00DF5075">
        <w:rPr>
          <w:lang w:eastAsia="sk-SK"/>
        </w:rPr>
        <w:t>Z.z</w:t>
      </w:r>
      <w:proofErr w:type="spellEnd"/>
      <w:r w:rsidRPr="00DF5075">
        <w:rPr>
          <w:lang w:eastAsia="sk-SK"/>
        </w:rPr>
        <w:t>. v znení neskorších predpisov.</w:t>
      </w:r>
    </w:p>
    <w:p w14:paraId="47CA0D0B" w14:textId="77777777" w:rsidR="0093292D" w:rsidRPr="00DF5075" w:rsidRDefault="0093292D" w:rsidP="005B2B4F">
      <w:pPr>
        <w:pStyle w:val="VISIA"/>
        <w:rPr>
          <w:lang w:eastAsia="sk-SK"/>
        </w:rPr>
      </w:pPr>
    </w:p>
    <w:p w14:paraId="2D63358A" w14:textId="77777777" w:rsidR="00DF5075" w:rsidRPr="0093292D" w:rsidRDefault="00DF5075" w:rsidP="005B2B4F">
      <w:pPr>
        <w:pStyle w:val="VISIA"/>
      </w:pPr>
      <w:r w:rsidRPr="0093292D">
        <w:t>Nosné konštrukcie</w:t>
      </w:r>
    </w:p>
    <w:p w14:paraId="5209C11B" w14:textId="77777777" w:rsidR="00DF5075" w:rsidRPr="00DF5075" w:rsidRDefault="0093292D" w:rsidP="005B2B4F">
      <w:pPr>
        <w:pStyle w:val="VISIA"/>
      </w:pPr>
      <w:r>
        <w:tab/>
      </w:r>
      <w:r w:rsidR="00DF5075" w:rsidRPr="00DF5075">
        <w:t xml:space="preserve">Všetky nosné konštrukcie zabezpečujúce stabilitu stavby musia spĺňať kritérium R (§ 38 odsek 5 vyhl. MV SR č.94/2004 </w:t>
      </w:r>
      <w:proofErr w:type="spellStart"/>
      <w:r w:rsidR="00DF5075" w:rsidRPr="00DF5075">
        <w:t>Z.z</w:t>
      </w:r>
      <w:proofErr w:type="spellEnd"/>
      <w:r w:rsidR="00DF5075" w:rsidRPr="00DF5075">
        <w:t>.). Požiarna odolnosť sa vzťahuje aj na nosné konštrukcie požiarnych stien, požiarnych stropov a obvodových stien s požadovanou požiarnou odolnosťou, ktoré zaisťujú ich stabilitu – viď popis týchto konštrukcií.</w:t>
      </w:r>
    </w:p>
    <w:p w14:paraId="5B41F7B5" w14:textId="77777777" w:rsidR="00DF5075" w:rsidRPr="00DF5075" w:rsidRDefault="0093292D" w:rsidP="005B2B4F">
      <w:pPr>
        <w:pStyle w:val="VISIA"/>
      </w:pPr>
      <w:r>
        <w:tab/>
      </w:r>
      <w:r w:rsidR="00DF5075" w:rsidRPr="00DF5075">
        <w:t xml:space="preserve">Požiarna odolnosť nosných stavebných konštrukcií na nižšom podlaží stavby nesmie byť nižšia ako požiarna odolnosť od nich závislých nosných konštrukcií na vyššom podlaží (§ 38 odsek 4 vyhl. MV SR č.94/2004 </w:t>
      </w:r>
      <w:proofErr w:type="spellStart"/>
      <w:r w:rsidR="00DF5075" w:rsidRPr="00DF5075">
        <w:t>Z.z</w:t>
      </w:r>
      <w:proofErr w:type="spellEnd"/>
      <w:r w:rsidR="00DF5075" w:rsidRPr="00DF5075">
        <w:t xml:space="preserve">.). </w:t>
      </w:r>
    </w:p>
    <w:p w14:paraId="0CC8BEDD" w14:textId="77777777" w:rsidR="0093292D" w:rsidRDefault="0093292D" w:rsidP="005B2B4F">
      <w:pPr>
        <w:pStyle w:val="VISIA"/>
      </w:pPr>
      <w:bookmarkStart w:id="66" w:name="_Toc473266456"/>
    </w:p>
    <w:p w14:paraId="0C4ECB2D" w14:textId="77777777" w:rsidR="00DF5075" w:rsidRPr="0093292D" w:rsidRDefault="00DF5075" w:rsidP="005B2B4F">
      <w:pPr>
        <w:pStyle w:val="VISIA"/>
        <w:rPr>
          <w:rFonts w:cs="Arial"/>
        </w:rPr>
      </w:pPr>
      <w:r w:rsidRPr="0093292D">
        <w:t>Požiarne stropy</w:t>
      </w:r>
      <w:bookmarkEnd w:id="66"/>
      <w:r w:rsidRPr="0093292D">
        <w:t xml:space="preserve"> </w:t>
      </w:r>
    </w:p>
    <w:p w14:paraId="45D53B3D" w14:textId="77777777" w:rsidR="00DF5075" w:rsidRPr="00DF5075" w:rsidRDefault="0093292D" w:rsidP="005B2B4F">
      <w:pPr>
        <w:pStyle w:val="VISIA"/>
      </w:pPr>
      <w:r>
        <w:tab/>
      </w:r>
      <w:r w:rsidR="00DF5075" w:rsidRPr="00DF5075">
        <w:t>Požiarny strop je konštrukcia, ktorá bráni šíreniu požiaru v zvislom smere.</w:t>
      </w:r>
    </w:p>
    <w:p w14:paraId="204E6E5A" w14:textId="77777777" w:rsidR="00DF5075" w:rsidRPr="00DF5075" w:rsidRDefault="0093292D" w:rsidP="005B2B4F">
      <w:pPr>
        <w:pStyle w:val="VISIA"/>
      </w:pPr>
      <w:r>
        <w:tab/>
      </w:r>
      <w:r w:rsidR="00DF5075" w:rsidRPr="00DF5075">
        <w:t xml:space="preserve">Požadovaná požiarna odolnosť a druh konštrukčného prvku požiarneho stropu sa určujú podľa požiadaviek na požiarny úsek pod požiarnym stropom – podľa stupňa protipožiarnej bezpečnosti požiarneho úseku pod požiarnym stropom – viď tabuľky v časti stupne požiarnej bezpečnosti a v časti požiadavky na stavebné konštrukcie  (§ 42 odsek 2 vyhl. MV SR č.94/2004 </w:t>
      </w:r>
      <w:proofErr w:type="spellStart"/>
      <w:r w:rsidR="00DF5075" w:rsidRPr="00DF5075">
        <w:t>Z.z</w:t>
      </w:r>
      <w:proofErr w:type="spellEnd"/>
      <w:r w:rsidR="00DF5075" w:rsidRPr="00DF5075">
        <w:t>.).</w:t>
      </w:r>
    </w:p>
    <w:p w14:paraId="7BEC2857" w14:textId="77777777" w:rsidR="00DF5075" w:rsidRPr="00DF5075" w:rsidRDefault="0093292D" w:rsidP="005B2B4F">
      <w:pPr>
        <w:pStyle w:val="VISIA"/>
      </w:pPr>
      <w:r>
        <w:tab/>
      </w:r>
      <w:r w:rsidR="00DF5075" w:rsidRPr="00DF5075">
        <w:t xml:space="preserve">Požiarny strop musí spĺňať kritérium REI vtedy ak je nad požiarnym stropom stále alebo náhodné požiarne zaťaženie alebo nad chránenou únikovou cestou (§ 42 odsek 3 vyhl. MV SR č.94/2004 </w:t>
      </w:r>
      <w:proofErr w:type="spellStart"/>
      <w:r w:rsidR="00DF5075" w:rsidRPr="00DF5075">
        <w:t>Z.z</w:t>
      </w:r>
      <w:proofErr w:type="spellEnd"/>
      <w:r w:rsidR="00DF5075" w:rsidRPr="00DF5075">
        <w:t>.)</w:t>
      </w:r>
    </w:p>
    <w:p w14:paraId="2DD493E8" w14:textId="77777777" w:rsidR="00DF5075" w:rsidRPr="00DF5075" w:rsidRDefault="0093292D" w:rsidP="005B2B4F">
      <w:pPr>
        <w:pStyle w:val="VISIA"/>
      </w:pPr>
      <w:r>
        <w:tab/>
      </w:r>
      <w:r w:rsidR="00DF5075" w:rsidRPr="00DF5075">
        <w:t xml:space="preserve">Požiarny strop môže tvoriť podhľad s nezávislou požiarnou odolnosťou a kritériom EI (§ 42 odsek 6 vyhl. MV SR č.94/2004 </w:t>
      </w:r>
      <w:proofErr w:type="spellStart"/>
      <w:r w:rsidR="00DF5075" w:rsidRPr="00DF5075">
        <w:t>Z.z</w:t>
      </w:r>
      <w:proofErr w:type="spellEnd"/>
      <w:r w:rsidR="00DF5075" w:rsidRPr="00DF5075">
        <w:t>.).</w:t>
      </w:r>
    </w:p>
    <w:p w14:paraId="4F3B0053" w14:textId="77777777" w:rsidR="00DF5075" w:rsidRPr="00DF5075" w:rsidRDefault="0093292D" w:rsidP="005B2B4F">
      <w:pPr>
        <w:pStyle w:val="VISIA"/>
      </w:pPr>
      <w:r>
        <w:tab/>
      </w:r>
      <w:r w:rsidR="00DF5075" w:rsidRPr="00DF5075">
        <w:t xml:space="preserve">Požiarny strop sa musí stýkať s obvodovou stenou alebo s požiarnym pásom, ak sa požiarny pás požaduje (§41 odsek 7 vyhl. MV SR č. 94/2004 </w:t>
      </w:r>
      <w:proofErr w:type="spellStart"/>
      <w:r w:rsidR="00DF5075" w:rsidRPr="00DF5075">
        <w:t>Z.z</w:t>
      </w:r>
      <w:proofErr w:type="spellEnd"/>
      <w:r w:rsidR="00DF5075" w:rsidRPr="00DF5075">
        <w:t>.).</w:t>
      </w:r>
    </w:p>
    <w:p w14:paraId="25885036" w14:textId="77777777" w:rsidR="00DF5075" w:rsidRPr="00DF5075" w:rsidRDefault="0093292D" w:rsidP="005B2B4F">
      <w:pPr>
        <w:pStyle w:val="VISIA"/>
      </w:pPr>
      <w:r>
        <w:tab/>
      </w:r>
      <w:r w:rsidR="00DF5075" w:rsidRPr="00DF5075">
        <w:t xml:space="preserve">Požiarny strop sa musí stýkať s požiarnou stenou (§ 42 odsek 7 vyhl. MV SR č.94/2004 </w:t>
      </w:r>
      <w:proofErr w:type="spellStart"/>
      <w:r w:rsidR="00DF5075" w:rsidRPr="00DF5075">
        <w:t>Z.z</w:t>
      </w:r>
      <w:proofErr w:type="spellEnd"/>
      <w:r w:rsidR="00DF5075" w:rsidRPr="00DF5075">
        <w:t>.).</w:t>
      </w:r>
    </w:p>
    <w:p w14:paraId="7979FC35" w14:textId="77777777" w:rsidR="00DF5075" w:rsidRPr="00DF5075" w:rsidRDefault="0093292D" w:rsidP="005B2B4F">
      <w:pPr>
        <w:pStyle w:val="VISIA"/>
      </w:pPr>
      <w:r>
        <w:tab/>
      </w:r>
      <w:r w:rsidR="00DF5075" w:rsidRPr="00DF5075">
        <w:t>Nosné konštrukcie zabezpečujúce stabilitu požiarnych stropov vrátane všetkých staticky previazaných konštrukcii s týmito nosnými konštrukciami musia spĺňať kritérium R a požiarnu odolnosť najmenej po dobu, aká je požadovaná pre požiarny strop, ktorého stabilitu tieto konštrukcie zabezpečujú.</w:t>
      </w:r>
    </w:p>
    <w:p w14:paraId="57CD803A" w14:textId="77777777" w:rsidR="0093292D" w:rsidRDefault="0093292D" w:rsidP="005B2B4F">
      <w:pPr>
        <w:pStyle w:val="VISIA"/>
      </w:pPr>
      <w:bookmarkStart w:id="67" w:name="_Toc473266457"/>
    </w:p>
    <w:p w14:paraId="01BD1E65" w14:textId="77777777" w:rsidR="00DF5075" w:rsidRPr="0093292D" w:rsidRDefault="00DF5075" w:rsidP="005B2B4F">
      <w:pPr>
        <w:pStyle w:val="VISIA"/>
      </w:pPr>
      <w:r w:rsidRPr="0093292D">
        <w:t>Obvodové steny</w:t>
      </w:r>
      <w:bookmarkEnd w:id="67"/>
    </w:p>
    <w:p w14:paraId="4F43BCB1" w14:textId="77777777" w:rsidR="00DF5075" w:rsidRPr="00DF5075" w:rsidRDefault="0093292D" w:rsidP="005B2B4F">
      <w:pPr>
        <w:pStyle w:val="VISIA"/>
      </w:pPr>
      <w:r>
        <w:tab/>
      </w:r>
      <w:r w:rsidR="00DF5075" w:rsidRPr="00DF5075">
        <w:t>Obvodové steny sú s požiarnou odolnosťou podľa stupňa protipožiarnej bezpečnosti požiarneho úseku, ktorý ohraničujú. – viď tabuľku v časti stupne požiarnej bezpečnosti a v časti požiadavky na stavebné konštrukcie.</w:t>
      </w:r>
    </w:p>
    <w:p w14:paraId="74AAAE63" w14:textId="77777777" w:rsidR="00DF5075" w:rsidRPr="00DF5075" w:rsidRDefault="0093292D" w:rsidP="005B2B4F">
      <w:pPr>
        <w:pStyle w:val="VISIA"/>
      </w:pPr>
      <w:r>
        <w:tab/>
      </w:r>
      <w:r w:rsidR="00DF5075" w:rsidRPr="00DF5075">
        <w:t xml:space="preserve">Obvodová stena musí z vnútornej strany spĺňať, ak ide o obvodovú stenu, ktorá zabezpečuje stabilitu stavby aspoň kritérium REW (§ 43 odsek 2 písmeno a) vyhl. MV SR č.94/2004 </w:t>
      </w:r>
      <w:proofErr w:type="spellStart"/>
      <w:r w:rsidR="00DF5075" w:rsidRPr="00DF5075">
        <w:t>Z.z</w:t>
      </w:r>
      <w:proofErr w:type="spellEnd"/>
      <w:r w:rsidR="00DF5075" w:rsidRPr="00DF5075">
        <w:t>.).</w:t>
      </w:r>
    </w:p>
    <w:p w14:paraId="52F105DF" w14:textId="77777777" w:rsidR="00DF5075" w:rsidRPr="00DF5075" w:rsidRDefault="0093292D" w:rsidP="005B2B4F">
      <w:pPr>
        <w:pStyle w:val="VISIA"/>
      </w:pPr>
      <w:r>
        <w:tab/>
      </w:r>
      <w:r w:rsidR="00DF5075" w:rsidRPr="00DF5075">
        <w:t>Nosné konštrukcie zabezpečujúce stabilitu obvodového plášťa vrátane všetkých staticky previazaných konštrukcii s týmito nosnými konštrukciami musia spĺňať kritérium R a požiarnu odolnosť najmenej po dobu, aká je požadovaná  pre obvodovú stenu, ktorej stabilitu tieto konštrukcie zabezpečujú.</w:t>
      </w:r>
    </w:p>
    <w:p w14:paraId="037B2A3C" w14:textId="77777777" w:rsidR="0093292D" w:rsidRDefault="0093292D" w:rsidP="005B2B4F">
      <w:pPr>
        <w:pStyle w:val="VISIA"/>
      </w:pPr>
      <w:bookmarkStart w:id="68" w:name="_Toc473266458"/>
    </w:p>
    <w:p w14:paraId="270FFAB1" w14:textId="77777777" w:rsidR="00DF5075" w:rsidRPr="0093292D" w:rsidRDefault="00DF5075" w:rsidP="005B2B4F">
      <w:pPr>
        <w:pStyle w:val="VISIA"/>
      </w:pPr>
      <w:r w:rsidRPr="0093292D">
        <w:t>Požiarne pásy</w:t>
      </w:r>
      <w:bookmarkEnd w:id="68"/>
    </w:p>
    <w:p w14:paraId="2B11294D" w14:textId="77777777" w:rsidR="00DF5075" w:rsidRPr="00DF5075" w:rsidRDefault="0093292D" w:rsidP="005B2B4F">
      <w:pPr>
        <w:pStyle w:val="VISIA"/>
      </w:pPr>
      <w:r>
        <w:tab/>
      </w:r>
      <w:r w:rsidR="00DF5075" w:rsidRPr="00DF5075">
        <w:t xml:space="preserve">Požiarne pásy sa na navrhovanej stavbe nepožadujú (§ 44 odsek 6 písmeno c) vyhl. MV SR č.94/2004 </w:t>
      </w:r>
      <w:proofErr w:type="spellStart"/>
      <w:r w:rsidR="00DF5075" w:rsidRPr="00DF5075">
        <w:t>Z.z</w:t>
      </w:r>
      <w:proofErr w:type="spellEnd"/>
      <w:r w:rsidR="00DF5075" w:rsidRPr="00DF5075">
        <w:t xml:space="preserve">.). Požiarna výška stavby nie je viac ako </w:t>
      </w:r>
      <w:smartTag w:uri="urn:schemas-microsoft-com:office:smarttags" w:element="metricconverter">
        <w:smartTagPr>
          <w:attr w:name="ProductID" w:val="12 metrov"/>
        </w:smartTagPr>
        <w:r w:rsidR="00DF5075" w:rsidRPr="00DF5075">
          <w:t>12 metrov</w:t>
        </w:r>
      </w:smartTag>
      <w:r w:rsidR="00DF5075" w:rsidRPr="00DF5075">
        <w:t>. Požiarna výška objektu je h = 4,20 m.</w:t>
      </w:r>
    </w:p>
    <w:p w14:paraId="4C6A3003" w14:textId="77777777" w:rsidR="0093292D" w:rsidRDefault="0093292D" w:rsidP="005B2B4F">
      <w:pPr>
        <w:pStyle w:val="VISIA"/>
      </w:pPr>
    </w:p>
    <w:p w14:paraId="20C0B00B" w14:textId="77777777" w:rsidR="00DF5075" w:rsidRPr="0093292D" w:rsidRDefault="00DF5075" w:rsidP="005B2B4F">
      <w:pPr>
        <w:pStyle w:val="VISIA"/>
      </w:pPr>
      <w:r w:rsidRPr="0093292D">
        <w:t>Strešná nosná konštrukcia a strešný plášť</w:t>
      </w:r>
    </w:p>
    <w:p w14:paraId="1B2E5E61" w14:textId="77777777" w:rsidR="00DF5075" w:rsidRPr="00DF5075" w:rsidRDefault="0093292D" w:rsidP="005B2B4F">
      <w:pPr>
        <w:pStyle w:val="VISIA"/>
      </w:pPr>
      <w:r>
        <w:tab/>
      </w:r>
      <w:r w:rsidR="00DF5075" w:rsidRPr="00DF5075">
        <w:t xml:space="preserve">Požadovaná požiarna odolnosť a požadovaný druh konštrukcie strešného plášťa sa určujú podľa požiarneho rizika požiarneho úseku, nad ktorým je strešný plášť umiestnený (§ 49 odsek 1 vyhl. MV SR č.94/2004 </w:t>
      </w:r>
      <w:proofErr w:type="spellStart"/>
      <w:r w:rsidR="00DF5075" w:rsidRPr="00DF5075">
        <w:t>Z.z</w:t>
      </w:r>
      <w:proofErr w:type="spellEnd"/>
      <w:r w:rsidR="00DF5075" w:rsidRPr="00DF5075">
        <w:t>.). Strešný plášť neplní požiarne deliacu funkciu – je umiestnený nad požiarnym stropom, preto sa nepožaduje požiarna odolnosť strešného plášťa. Požiarne deliacu funkciu v tomto prípade plní strešná nosná konštrukcia – stropná konštrukcia. Požiarna odolnosť strešnej nosnej konštrukcie je požadovaná ako pre požiarne stropy, nakoľko strešná nosná konštrukcia zároveň plní funkciu požiarneho stropu.</w:t>
      </w:r>
    </w:p>
    <w:p w14:paraId="5CE7748C" w14:textId="77777777" w:rsidR="0093292D" w:rsidRDefault="0093292D" w:rsidP="005B2B4F">
      <w:pPr>
        <w:pStyle w:val="VISIA"/>
      </w:pPr>
      <w:bookmarkStart w:id="69" w:name="_Toc473266460"/>
    </w:p>
    <w:p w14:paraId="366EF960" w14:textId="77777777" w:rsidR="00DF5075" w:rsidRPr="0093292D" w:rsidRDefault="00DF5075" w:rsidP="005B2B4F">
      <w:pPr>
        <w:pStyle w:val="VISIA"/>
      </w:pPr>
      <w:r w:rsidRPr="0093292D">
        <w:t>Konštrukcia schodiska</w:t>
      </w:r>
      <w:bookmarkEnd w:id="69"/>
    </w:p>
    <w:p w14:paraId="5A619B89" w14:textId="77777777" w:rsidR="00DF5075" w:rsidRPr="00DF5075" w:rsidRDefault="0093292D" w:rsidP="005B2B4F">
      <w:pPr>
        <w:pStyle w:val="VISIA"/>
      </w:pPr>
      <w:r>
        <w:tab/>
      </w:r>
      <w:r w:rsidR="00DF5075" w:rsidRPr="00DF5075">
        <w:t xml:space="preserve">Požiadavky na požiarnu odolnosť musia spĺňať schodiská, ktoré sú súčasťou únikovej cesty, a ktoré sú určené na evakuáciu viac ako 10 osôb (§ 46 odsek 1 vyhl. MV SR č.94/2004 </w:t>
      </w:r>
      <w:proofErr w:type="spellStart"/>
      <w:r w:rsidR="00DF5075" w:rsidRPr="00DF5075">
        <w:t>Z.z</w:t>
      </w:r>
      <w:proofErr w:type="spellEnd"/>
      <w:r w:rsidR="00DF5075" w:rsidRPr="00DF5075">
        <w:t>.).  Schodisko v stavbe musí spĺňať požiadavky požiarnej odolnosti R15.</w:t>
      </w:r>
    </w:p>
    <w:p w14:paraId="6D98B16E" w14:textId="77777777" w:rsidR="0093292D" w:rsidRDefault="0093292D" w:rsidP="005B2B4F">
      <w:pPr>
        <w:pStyle w:val="VISIA"/>
      </w:pPr>
      <w:bookmarkStart w:id="70" w:name="_Toc473266463"/>
    </w:p>
    <w:p w14:paraId="15DBC0ED" w14:textId="77777777" w:rsidR="00DF5075" w:rsidRPr="0093292D" w:rsidRDefault="00DF5075" w:rsidP="005B2B4F">
      <w:pPr>
        <w:pStyle w:val="VISIA"/>
      </w:pPr>
      <w:r w:rsidRPr="0093292D">
        <w:t>Povrchové úpravy</w:t>
      </w:r>
      <w:bookmarkEnd w:id="70"/>
    </w:p>
    <w:p w14:paraId="2A84F03B" w14:textId="77777777" w:rsidR="00DF5075" w:rsidRPr="00DF5075" w:rsidRDefault="0093292D" w:rsidP="005B2B4F">
      <w:pPr>
        <w:pStyle w:val="VISIA"/>
      </w:pPr>
      <w:r>
        <w:lastRenderedPageBreak/>
        <w:tab/>
      </w:r>
      <w:r w:rsidR="00DF5075" w:rsidRPr="00DF5075">
        <w:t xml:space="preserve">Na povrchovú úpravu obvodových stien, ktoré sú v požiarne nebezpečnom priestore  sa môžu použiť látky s indexom šírenia plameňa </w:t>
      </w:r>
      <w:proofErr w:type="spellStart"/>
      <w:r w:rsidR="00DF5075" w:rsidRPr="00DF5075">
        <w:t>i</w:t>
      </w:r>
      <w:r w:rsidR="00DF5075" w:rsidRPr="00DF5075">
        <w:rPr>
          <w:vertAlign w:val="subscript"/>
        </w:rPr>
        <w:t>s</w:t>
      </w:r>
      <w:proofErr w:type="spellEnd"/>
      <w:r w:rsidR="00DF5075" w:rsidRPr="00DF5075">
        <w:t xml:space="preserve"> = 0 mm/s, t. j. triedy reakcie na oheň najviac A2</w:t>
      </w:r>
      <w:r w:rsidR="00DF5075" w:rsidRPr="00DF5075">
        <w:rPr>
          <w:color w:val="00B050"/>
        </w:rPr>
        <w:t xml:space="preserve">. </w:t>
      </w:r>
      <w:r w:rsidR="00DF5075" w:rsidRPr="00DF5075">
        <w:t>V požiarnych úsekoch nie sú priestory, ktoré majú požiadavky na povrchovú úpravu stavebných konštrukcii v zmysle STN 92 0201-2.</w:t>
      </w:r>
    </w:p>
    <w:p w14:paraId="4900E0BF" w14:textId="77777777" w:rsidR="00DF5075" w:rsidRPr="00DF5075" w:rsidRDefault="00DF5075" w:rsidP="005B2B4F">
      <w:pPr>
        <w:pStyle w:val="VISIA"/>
      </w:pPr>
      <w:r w:rsidRPr="00DF5075">
        <w:t>Obvodový plášť stavby je považovaný za čiastočne požiarne otvorenú plochu, nakoľko drevený obklad stien môže vyvinúť teplo väčšie ako 100MJ/m</w:t>
      </w:r>
      <w:r w:rsidRPr="00DF5075">
        <w:rPr>
          <w:vertAlign w:val="superscript"/>
        </w:rPr>
        <w:t>2</w:t>
      </w:r>
      <w:r w:rsidRPr="00DF5075">
        <w:t xml:space="preserve">. </w:t>
      </w:r>
    </w:p>
    <w:p w14:paraId="41BAED02" w14:textId="77777777" w:rsidR="00DF5075" w:rsidRPr="00DF5075" w:rsidRDefault="0093292D" w:rsidP="005B2B4F">
      <w:pPr>
        <w:pStyle w:val="VISIA"/>
      </w:pPr>
      <w:r>
        <w:tab/>
      </w:r>
      <w:r w:rsidR="00DF5075" w:rsidRPr="00DF5075">
        <w:t xml:space="preserve">Drevenú konštrukciu </w:t>
      </w:r>
      <w:proofErr w:type="spellStart"/>
      <w:r w:rsidR="00DF5075" w:rsidRPr="00DF5075">
        <w:t>prestrešenia</w:t>
      </w:r>
      <w:proofErr w:type="spellEnd"/>
      <w:r w:rsidR="00DF5075" w:rsidRPr="00DF5075">
        <w:t xml:space="preserve"> prechodu medzi budovami je potrebné ošetriť protipožiarnym náterom s požiarnou odolnosťou po dobu najmenej 30 minút a to do vzdialenosti najmenej rovnajúcej sa odstupovej vzdialenosti. Týmto opatrením sa zabráni prenosu požiaru medzi stavbami po drevenej konštrukcií </w:t>
      </w:r>
      <w:proofErr w:type="spellStart"/>
      <w:r w:rsidR="00DF5075" w:rsidRPr="00DF5075">
        <w:t>prestrešenia</w:t>
      </w:r>
      <w:proofErr w:type="spellEnd"/>
      <w:r w:rsidR="00DF5075" w:rsidRPr="00DF5075">
        <w:t xml:space="preserve"> chodníka.</w:t>
      </w:r>
    </w:p>
    <w:p w14:paraId="3B23359A" w14:textId="77777777" w:rsidR="0093292D" w:rsidRDefault="0093292D" w:rsidP="005B2B4F">
      <w:pPr>
        <w:pStyle w:val="VISIA"/>
      </w:pPr>
      <w:bookmarkStart w:id="71" w:name="_Toc88467690"/>
      <w:bookmarkStart w:id="72" w:name="_Toc89404412"/>
      <w:bookmarkStart w:id="73" w:name="_Toc89451994"/>
      <w:bookmarkStart w:id="74" w:name="_Toc140546571"/>
      <w:bookmarkStart w:id="75" w:name="_Toc416782942"/>
    </w:p>
    <w:p w14:paraId="50CC208C" w14:textId="77777777" w:rsidR="00DF5075" w:rsidRPr="0093292D" w:rsidRDefault="00DF5075" w:rsidP="005B2B4F">
      <w:pPr>
        <w:pStyle w:val="VISIA"/>
      </w:pPr>
      <w:r w:rsidRPr="0093292D">
        <w:t>Únikové cesty</w:t>
      </w:r>
      <w:bookmarkEnd w:id="71"/>
      <w:bookmarkEnd w:id="72"/>
      <w:bookmarkEnd w:id="73"/>
      <w:bookmarkEnd w:id="74"/>
      <w:bookmarkEnd w:id="75"/>
    </w:p>
    <w:p w14:paraId="42097F43" w14:textId="77777777" w:rsidR="00DF5075" w:rsidRPr="00DF5075" w:rsidRDefault="0093292D" w:rsidP="005B2B4F">
      <w:pPr>
        <w:pStyle w:val="VISIA"/>
      </w:pPr>
      <w:r>
        <w:tab/>
      </w:r>
      <w:r w:rsidR="00DF5075" w:rsidRPr="00DF5075">
        <w:t>Únik osôb zo stavby riešený nechránenými únikovými cestami smerujúcimi do priamo na voľné priestranstvo. Zo stavby vedie jeden únikový východ priamo na voľné priestranstvo.</w:t>
      </w:r>
    </w:p>
    <w:p w14:paraId="01641678" w14:textId="77777777" w:rsidR="00DF5075" w:rsidRPr="00DF5075" w:rsidRDefault="0093292D" w:rsidP="005B2B4F">
      <w:pPr>
        <w:pStyle w:val="VISIA"/>
      </w:pPr>
      <w:r>
        <w:tab/>
      </w:r>
      <w:r w:rsidR="00DF5075" w:rsidRPr="00DF5075">
        <w:t xml:space="preserve">Evakuácia osôb z I.NP požiarneho úseku N1.01/N2 prebieha po rovine jedným smerom úniku. Začiatok únikovej cesty je v najvzdialenejšom mieste podlažia od únikového východu. </w:t>
      </w:r>
    </w:p>
    <w:p w14:paraId="77BEA6FF" w14:textId="77777777" w:rsidR="00DF5075" w:rsidRPr="00DF5075" w:rsidRDefault="00DF5075" w:rsidP="005B2B4F">
      <w:pPr>
        <w:pStyle w:val="VISIA"/>
      </w:pPr>
      <w:r w:rsidRPr="00DF5075">
        <w:t>Z II.NP vedie len jedna nechránená úniková cesta priamo na voľné priestranstvo po schodisku smerom dole. Začiatok únikovej cesty je v najvzdialenejšom mieste podlažia od únikového východu</w:t>
      </w:r>
    </w:p>
    <w:p w14:paraId="681987AF" w14:textId="77777777" w:rsidR="00DF5075" w:rsidRPr="00DF5075" w:rsidRDefault="0093292D" w:rsidP="005B2B4F">
      <w:pPr>
        <w:pStyle w:val="VISIA"/>
      </w:pPr>
      <w:r>
        <w:tab/>
      </w:r>
      <w:r w:rsidR="00DF5075" w:rsidRPr="00DF5075">
        <w:t xml:space="preserve">Na základe § 65 vyhl. MV SR č.94/2004 </w:t>
      </w:r>
      <w:proofErr w:type="spellStart"/>
      <w:r w:rsidR="00DF5075" w:rsidRPr="00DF5075">
        <w:t>Z.z</w:t>
      </w:r>
      <w:proofErr w:type="spellEnd"/>
      <w:r w:rsidR="00DF5075" w:rsidRPr="00DF5075">
        <w:t xml:space="preserve">. sa nebude prepočítavať evakuácia osôb z priestorov, ktorých plocha nie je viac ako </w:t>
      </w:r>
      <w:smartTag w:uri="urn:schemas-microsoft-com:office:smarttags" w:element="metricconverter">
        <w:smartTagPr>
          <w:attr w:name="ProductID" w:val="40 m2"/>
        </w:smartTagPr>
        <w:r w:rsidR="00DF5075" w:rsidRPr="00DF5075">
          <w:t>40 m</w:t>
        </w:r>
        <w:r w:rsidR="00DF5075" w:rsidRPr="00DF5075">
          <w:rPr>
            <w:vertAlign w:val="superscript"/>
          </w:rPr>
          <w:t>2</w:t>
        </w:r>
      </w:smartTag>
      <w:r w:rsidR="00DF5075" w:rsidRPr="00DF5075">
        <w:t xml:space="preserve">, respektíve z priestorov, ktorých plocha nie je viac ako </w:t>
      </w:r>
      <w:smartTag w:uri="urn:schemas-microsoft-com:office:smarttags" w:element="metricconverter">
        <w:smartTagPr>
          <w:attr w:name="ProductID" w:val="100 m2"/>
        </w:smartTagPr>
        <w:r w:rsidR="00DF5075" w:rsidRPr="00DF5075">
          <w:t>100 m</w:t>
        </w:r>
        <w:r w:rsidR="00DF5075" w:rsidRPr="00DF5075">
          <w:rPr>
            <w:vertAlign w:val="superscript"/>
          </w:rPr>
          <w:t>2</w:t>
        </w:r>
      </w:smartTag>
      <w:r w:rsidR="00DF5075" w:rsidRPr="00DF5075">
        <w:t xml:space="preserve">, počet osôb v takýchto priestoroch nie je viac ako 40 osôb a vzdialenosť ktoréhokoľvek miesta od východu z takejto miestnosti nie je viac ako </w:t>
      </w:r>
      <w:smartTag w:uri="urn:schemas-microsoft-com:office:smarttags" w:element="metricconverter">
        <w:smartTagPr>
          <w:attr w:name="ProductID" w:val="15 metrov"/>
        </w:smartTagPr>
        <w:r w:rsidR="00DF5075" w:rsidRPr="00DF5075">
          <w:t>15 metrov</w:t>
        </w:r>
      </w:smartTag>
      <w:r w:rsidR="00DF5075" w:rsidRPr="00DF5075">
        <w:t>, pričom súčiniteľ horľavých látok nie je viac ako 1,1. Za začiatok nechránenej únikovej cesty z týchto priestorov sa považuje os východu z nich, preto nie je potrebné robiť prepočet únikových ciest.</w:t>
      </w:r>
    </w:p>
    <w:p w14:paraId="3677447A" w14:textId="77777777" w:rsidR="0093292D" w:rsidRDefault="0093292D" w:rsidP="005B2B4F">
      <w:pPr>
        <w:pStyle w:val="VISIA"/>
      </w:pPr>
      <w:bookmarkStart w:id="76" w:name="_Toc88467692"/>
      <w:bookmarkStart w:id="77" w:name="_Toc416782944"/>
    </w:p>
    <w:p w14:paraId="188AD87C" w14:textId="77777777" w:rsidR="00DF5075" w:rsidRPr="0093292D" w:rsidRDefault="00DF5075" w:rsidP="005B2B4F">
      <w:pPr>
        <w:pStyle w:val="VISIA"/>
      </w:pPr>
      <w:r w:rsidRPr="0093292D">
        <w:t>Obsadenie stavby osobami</w:t>
      </w:r>
      <w:bookmarkEnd w:id="76"/>
      <w:bookmarkEnd w:id="77"/>
    </w:p>
    <w:p w14:paraId="219FD08F" w14:textId="77777777" w:rsidR="00DF5075" w:rsidRPr="00DF5075" w:rsidRDefault="00DF5075" w:rsidP="005B2B4F">
      <w:pPr>
        <w:pStyle w:val="VISIA"/>
      </w:pPr>
      <w:r w:rsidRPr="00DF5075">
        <w:t>Obsadenie stavby osobami sa previedlo v zmysle STN 92 0241. Počet osôb v jednotlivých priestoroch je stanovený vo výpočtovej časti. Celkový počet osôb v stavbe nepresiahne 61 osôb. Všetky osoby v objekte sú osoby schopné samostatného pohybu.</w:t>
      </w:r>
    </w:p>
    <w:p w14:paraId="0B10CAAE" w14:textId="77777777" w:rsidR="0093292D" w:rsidRDefault="0093292D" w:rsidP="005B2B4F">
      <w:pPr>
        <w:pStyle w:val="VISIA"/>
      </w:pPr>
      <w:bookmarkStart w:id="78" w:name="_Toc88467694"/>
      <w:bookmarkStart w:id="79" w:name="_Toc416782945"/>
    </w:p>
    <w:p w14:paraId="1E3C28B0" w14:textId="77777777" w:rsidR="00DF5075" w:rsidRPr="0093292D" w:rsidRDefault="00DF5075" w:rsidP="005B2B4F">
      <w:pPr>
        <w:pStyle w:val="VISIA"/>
      </w:pPr>
      <w:r w:rsidRPr="0093292D">
        <w:t>Návrh a kontrola únikových ciest</w:t>
      </w:r>
      <w:bookmarkEnd w:id="78"/>
      <w:bookmarkEnd w:id="79"/>
    </w:p>
    <w:p w14:paraId="04F1B99D" w14:textId="77777777" w:rsidR="00DF5075" w:rsidRPr="00DF5075" w:rsidRDefault="0093292D" w:rsidP="005B2B4F">
      <w:pPr>
        <w:pStyle w:val="VISIA"/>
      </w:pPr>
      <w:r>
        <w:tab/>
      </w:r>
      <w:r w:rsidR="00DF5075" w:rsidRPr="00DF5075">
        <w:t xml:space="preserve">Návrh počtu, dĺžok a šírok únikových ciest a výpočet predpokladaného času evakuácie osôb zo stavby je počítaný v prílohe. </w:t>
      </w:r>
    </w:p>
    <w:p w14:paraId="486A6F10" w14:textId="77777777" w:rsidR="00DF5075" w:rsidRPr="00DF5075" w:rsidRDefault="00DF5075" w:rsidP="005B2B4F">
      <w:pPr>
        <w:pStyle w:val="VISIA"/>
      </w:pPr>
      <w:r w:rsidRPr="00DF5075">
        <w:t>Minimálny počet únikových pruhov zo stavby je menší ako skutočný počet únikových pruhov. Skutočná dĺžka únikových ciest je menšia ako dovolená dĺžka únikových ciest. Skutočný čas evakuácie je menší ako dovolený čas evakuácie. Z uvedeného vyplýva, že čas, dĺžka a šírka ÚC vzhľadom na počet osôb ktoré sa majú evakuovať z  požiarnych úsekov vyhovuje, čo je preukázané vo výpočtovej časti pre každý požiarny úsek stavby.</w:t>
      </w:r>
    </w:p>
    <w:p w14:paraId="3633870A" w14:textId="77777777" w:rsidR="00DF5075" w:rsidRPr="00DF5075" w:rsidRDefault="00DF5075" w:rsidP="005B2B4F">
      <w:pPr>
        <w:pStyle w:val="VISIA"/>
      </w:pPr>
      <w:r w:rsidRPr="00DF5075">
        <w:tab/>
        <w:t>Spôsob evakuácie zo stavby je uvažovaný (aj vo výpočtovej časti) ako súčasný.</w:t>
      </w:r>
    </w:p>
    <w:p w14:paraId="71D05662" w14:textId="77777777" w:rsidR="00DF5075" w:rsidRPr="00DF5075" w:rsidRDefault="00DF5075" w:rsidP="005B2B4F">
      <w:pPr>
        <w:pStyle w:val="VISIA"/>
      </w:pPr>
      <w:r w:rsidRPr="00DF5075">
        <w:t>Navrhované šírky, dĺžky a počet únikových ciest vyhovujú požiadavkám STN 92 0201-3 a vyhlášky MV SR č. 94/2004 Z. z.</w:t>
      </w:r>
    </w:p>
    <w:p w14:paraId="608EDFF1" w14:textId="77777777" w:rsidR="0093292D" w:rsidRDefault="0093292D" w:rsidP="005B2B4F">
      <w:pPr>
        <w:pStyle w:val="VISIA"/>
      </w:pPr>
      <w:bookmarkStart w:id="80" w:name="_Toc416782946"/>
      <w:bookmarkStart w:id="81" w:name="_Toc88467699"/>
    </w:p>
    <w:p w14:paraId="64320195" w14:textId="77777777" w:rsidR="00DF5075" w:rsidRPr="0093292D" w:rsidRDefault="00DF5075" w:rsidP="005B2B4F">
      <w:pPr>
        <w:pStyle w:val="VISIA"/>
      </w:pPr>
      <w:r w:rsidRPr="0093292D">
        <w:t>Vetranie únikových ciest</w:t>
      </w:r>
      <w:bookmarkEnd w:id="80"/>
    </w:p>
    <w:p w14:paraId="6D739395" w14:textId="77777777" w:rsidR="00DF5075" w:rsidRPr="00DF5075" w:rsidRDefault="0093292D" w:rsidP="005B2B4F">
      <w:pPr>
        <w:pStyle w:val="VISIA"/>
      </w:pPr>
      <w:r>
        <w:tab/>
      </w:r>
      <w:r w:rsidR="00DF5075" w:rsidRPr="00DF5075">
        <w:t xml:space="preserve">Vetranie únikových ciest je zabezpečené prirodzene cez otvory v obvodovej konštrukcii. </w:t>
      </w:r>
    </w:p>
    <w:p w14:paraId="05F1AEE6" w14:textId="77777777" w:rsidR="0093292D" w:rsidRDefault="0093292D" w:rsidP="005B2B4F">
      <w:pPr>
        <w:pStyle w:val="VISIA"/>
      </w:pPr>
      <w:bookmarkStart w:id="82" w:name="_Toc416782947"/>
    </w:p>
    <w:p w14:paraId="23CF5319" w14:textId="77777777" w:rsidR="00DF5075" w:rsidRPr="0093292D" w:rsidRDefault="00DF5075" w:rsidP="005B2B4F">
      <w:pPr>
        <w:pStyle w:val="VISIA"/>
      </w:pPr>
      <w:r w:rsidRPr="0093292D">
        <w:t>Dvere na únikovej ceste</w:t>
      </w:r>
      <w:bookmarkEnd w:id="81"/>
      <w:bookmarkEnd w:id="82"/>
    </w:p>
    <w:p w14:paraId="63B399A1" w14:textId="77777777" w:rsidR="00DF5075" w:rsidRPr="00DF5075" w:rsidRDefault="0093292D" w:rsidP="005B2B4F">
      <w:pPr>
        <w:pStyle w:val="VISIA"/>
      </w:pPr>
      <w:r>
        <w:tab/>
      </w:r>
      <w:r w:rsidR="00DF5075" w:rsidRPr="00DF5075">
        <w:t>Dverové krídla, ktoré sú započítané do šírky únikovej cesty budú na strane v smere úniku opatrené stavebným kovaním podľa STN EN 179 alebo STN EN 1125.</w:t>
      </w:r>
    </w:p>
    <w:p w14:paraId="7C19B47D" w14:textId="77777777" w:rsidR="00DF5075" w:rsidRPr="00DF5075" w:rsidRDefault="00DF5075" w:rsidP="005B2B4F">
      <w:pPr>
        <w:pStyle w:val="VISIA"/>
      </w:pPr>
      <w:r w:rsidRPr="00DF5075">
        <w:t>Podlaha na oboch stranách dvier, ktorými prechádza úniková cesta je vo vzdialenosti rovnajúcej sa aspoň šírke únikovej cesty (šírke dvier) v rovnakej výškovej úrovni; to sa nevzťahuje na podlahu pri dverách, ktoré vedú na voľné priestranstvo, na terasu, plochú strechu, balkón a pod.</w:t>
      </w:r>
    </w:p>
    <w:p w14:paraId="012E1B0C" w14:textId="77777777" w:rsidR="0093292D" w:rsidRDefault="0093292D" w:rsidP="005B2B4F">
      <w:pPr>
        <w:pStyle w:val="VISIA"/>
      </w:pPr>
      <w:bookmarkStart w:id="83" w:name="_Toc88467702"/>
      <w:bookmarkStart w:id="84" w:name="_Toc416782948"/>
    </w:p>
    <w:p w14:paraId="60D043BE" w14:textId="77777777" w:rsidR="00DF5075" w:rsidRPr="0093292D" w:rsidRDefault="00DF5075" w:rsidP="005B2B4F">
      <w:pPr>
        <w:pStyle w:val="VISIA"/>
      </w:pPr>
      <w:r w:rsidRPr="0093292D">
        <w:t>Osvetlenie únikových ciest</w:t>
      </w:r>
      <w:bookmarkEnd w:id="83"/>
      <w:bookmarkEnd w:id="84"/>
    </w:p>
    <w:p w14:paraId="30C3CC8F" w14:textId="77777777" w:rsidR="00DF5075" w:rsidRPr="00DF5075" w:rsidRDefault="0093292D" w:rsidP="005B2B4F">
      <w:pPr>
        <w:pStyle w:val="VISIA"/>
      </w:pPr>
      <w:bookmarkStart w:id="85" w:name="_Toc416782949"/>
      <w:bookmarkStart w:id="86" w:name="_Toc427310407"/>
      <w:bookmarkStart w:id="87" w:name="_Toc88467703"/>
      <w:bookmarkStart w:id="88" w:name="_Toc416782950"/>
      <w:r>
        <w:tab/>
      </w:r>
      <w:r w:rsidR="00DF5075" w:rsidRPr="00DF5075">
        <w:t xml:space="preserve">Všetky únikové cesty určené pre únik viac ako 50 osôb musia byť vybavené núdzovým osvetlením podľa STN 92 0203 článok 18.3. </w:t>
      </w:r>
    </w:p>
    <w:p w14:paraId="628B448B" w14:textId="77777777" w:rsidR="00DF5075" w:rsidRPr="00DF5075" w:rsidRDefault="001A0306" w:rsidP="005B2B4F">
      <w:pPr>
        <w:pStyle w:val="VISIA"/>
      </w:pPr>
      <w:r>
        <w:tab/>
      </w:r>
      <w:r w:rsidR="00DF5075" w:rsidRPr="00DF5075">
        <w:t xml:space="preserve">Únikové cesty sú počas prevádzky osvetlené denným a umelým svetlom. Núdzovým osvetlením je potrebný vybaviť nasledovné priestory: 1.01, 2.01 a schodisko nakoľko v týchto priestoroch vedie úniková cesta, po ktorej bude evakuovaných viac ako 50 osôb. </w:t>
      </w:r>
    </w:p>
    <w:p w14:paraId="13D163FD" w14:textId="77777777" w:rsidR="00DF5075" w:rsidRPr="00DF5075" w:rsidRDefault="00DF5075" w:rsidP="005B2B4F">
      <w:pPr>
        <w:pStyle w:val="VISIA"/>
      </w:pPr>
    </w:p>
    <w:p w14:paraId="62F58C11" w14:textId="77777777" w:rsidR="00DF5075" w:rsidRPr="00DF5075" w:rsidRDefault="001A0306" w:rsidP="005B2B4F">
      <w:pPr>
        <w:pStyle w:val="VISIA"/>
      </w:pPr>
      <w:r>
        <w:lastRenderedPageBreak/>
        <w:tab/>
      </w:r>
      <w:r w:rsidR="00DF5075" w:rsidRPr="00DF5075">
        <w:t xml:space="preserve">Osvetľovacie telesá núdzového osvetlenia odporúčam umiestniť vo výške od </w:t>
      </w:r>
      <w:smartTag w:uri="urn:schemas-microsoft-com:office:smarttags" w:element="metricconverter">
        <w:smartTagPr>
          <w:attr w:name="ProductID" w:val="2000 mm"/>
        </w:smartTagPr>
        <w:r w:rsidR="00DF5075" w:rsidRPr="00DF5075">
          <w:t>2000 mm</w:t>
        </w:r>
      </w:smartTag>
      <w:r w:rsidR="00DF5075" w:rsidRPr="00DF5075">
        <w:t xml:space="preserve"> do </w:t>
      </w:r>
      <w:smartTag w:uri="urn:schemas-microsoft-com:office:smarttags" w:element="metricconverter">
        <w:smartTagPr>
          <w:attr w:name="ProductID" w:val="2500 mm"/>
        </w:smartTagPr>
        <w:r w:rsidR="00DF5075" w:rsidRPr="00DF5075">
          <w:t>2500 mm</w:t>
        </w:r>
      </w:smartTag>
      <w:r w:rsidR="00DF5075" w:rsidRPr="00DF5075">
        <w:t xml:space="preserve"> nad úrovňou podlahy únikovej cesty. Prednostne sa osvetľujú miesta, kde nastáva zmena sklonu, zmena smeru alebo druhu únikovej cesty. Činnosť núdzové osvetlenia sa navrhuje podľa STN 92 0203. Minimálna doba činnosti núdzového osvetlenia na únikových cestách je podľa STN 92 0203 najmenej na dobu 60 minút. </w:t>
      </w:r>
    </w:p>
    <w:p w14:paraId="010B59FF" w14:textId="77777777" w:rsidR="00DF5075" w:rsidRPr="00DF5075" w:rsidRDefault="001A0306" w:rsidP="005B2B4F">
      <w:pPr>
        <w:pStyle w:val="VISIA"/>
      </w:pPr>
      <w:r>
        <w:tab/>
      </w:r>
      <w:r w:rsidR="00DF5075" w:rsidRPr="00DF5075">
        <w:t>Napájanie núdzového osvetlenia bude z dvoch nezávislých zdrojov (hlavný rozvádzač a záložný zdroj – batéria v svietidle). V prípade požiaru bude svietidlo napájané z hlavného rozvádzača a až po vypnutí tlačidla CENTRAL STOP bude svietidlo automaticky prepojené na zásobovanie elektrickou energiou z batérie.</w:t>
      </w:r>
    </w:p>
    <w:p w14:paraId="2B883BBE" w14:textId="77777777" w:rsidR="00DF5075" w:rsidRPr="00DF5075" w:rsidRDefault="001A0306" w:rsidP="005B2B4F">
      <w:pPr>
        <w:pStyle w:val="VISIA"/>
      </w:pPr>
      <w:r>
        <w:tab/>
      </w:r>
      <w:r w:rsidR="00DF5075" w:rsidRPr="00DF5075">
        <w:t>Núdzové svietidlá môžu mať zobrazovacie prvky na určenie smeru úniku, ak sú výrobcom konštruované na plnenie tejto funkcie.</w:t>
      </w:r>
    </w:p>
    <w:p w14:paraId="2468B308" w14:textId="77777777" w:rsidR="00DF5075" w:rsidRPr="00DF5075" w:rsidRDefault="001A0306" w:rsidP="005B2B4F">
      <w:pPr>
        <w:pStyle w:val="VISIA"/>
      </w:pPr>
      <w:r>
        <w:tab/>
      </w:r>
      <w:r w:rsidR="00DF5075" w:rsidRPr="00DF5075">
        <w:t>Rozmiestnenie a typ svietidiel núdzové osvetlenia, ako aj spôsob napájania a funkčnosť zariadenia môže navrhnúť a realizovať len osoba s osobitným oprávnením na projektovanie elektrických zariadení. Systém núdzového osvetlenia musí byť navrhnutý podľa platnej technickej normy STN EN 50172 a STN EN 1838.</w:t>
      </w:r>
    </w:p>
    <w:p w14:paraId="5FA8F210" w14:textId="77777777" w:rsidR="00DF5075" w:rsidRPr="00DF5075" w:rsidRDefault="001A0306" w:rsidP="005B2B4F">
      <w:pPr>
        <w:pStyle w:val="VISIA"/>
      </w:pPr>
      <w:r>
        <w:tab/>
      </w:r>
      <w:r w:rsidR="00DF5075" w:rsidRPr="00DF5075">
        <w:t xml:space="preserve">Núdzové osvetlenie nemusí spĺňať požiadavku napájania z centrálneho napájacieho systému nakoľko nespadá pod objekty uvedené v STN 92 0203, v ktorých musí byť núdzové osvetlenie napájané z CBS – nepredpokladá sa viac ako 200 svietidiel núdzového osvetlenia a s núdzovým modulom v stavbe. </w:t>
      </w:r>
    </w:p>
    <w:bookmarkEnd w:id="85"/>
    <w:bookmarkEnd w:id="86"/>
    <w:p w14:paraId="6F5B4230" w14:textId="77777777" w:rsidR="001A0306" w:rsidRDefault="001A0306" w:rsidP="005B2B4F">
      <w:pPr>
        <w:pStyle w:val="VISIA"/>
      </w:pPr>
    </w:p>
    <w:p w14:paraId="1B072307" w14:textId="77777777" w:rsidR="00DF5075" w:rsidRPr="001A0306" w:rsidRDefault="00DF5075" w:rsidP="005B2B4F">
      <w:pPr>
        <w:pStyle w:val="VISIA"/>
      </w:pPr>
      <w:r w:rsidRPr="001A0306">
        <w:t>Náhradné osvetlenie podľa STN EN 1838</w:t>
      </w:r>
    </w:p>
    <w:p w14:paraId="7BD7731E" w14:textId="77777777" w:rsidR="00DF5075" w:rsidRPr="00DF5075" w:rsidRDefault="001A0306" w:rsidP="005B2B4F">
      <w:pPr>
        <w:pStyle w:val="VISIA"/>
      </w:pPr>
      <w:r>
        <w:tab/>
      </w:r>
      <w:r w:rsidR="00DF5075" w:rsidRPr="00DF5075">
        <w:t>Podľa čl. 18.5 STN 92 0201-3 je bezpečnostné a náhradné osvetlenie pre posudzovanú stavbu potrebné v miestach dozoru nad prevádzkou stavby (ohlasovňa požiarov).  Taktiež sa požaduje v miestnosti, kde sa nachádza tlačidlo CENTRAL STOP. Taktiež je potrebné bezpečnostný osvetlením osvetliť miesta, na ktorých sa nachádzajú zariadenia napomáhajúce likvidácií požiaru a evakuácií osôb (hasiace prístroje).</w:t>
      </w:r>
    </w:p>
    <w:p w14:paraId="13685337" w14:textId="77777777" w:rsidR="001A0306" w:rsidRDefault="001A0306" w:rsidP="005B2B4F">
      <w:pPr>
        <w:pStyle w:val="VISIA"/>
      </w:pPr>
    </w:p>
    <w:p w14:paraId="244D2EA3" w14:textId="77777777" w:rsidR="00DF5075" w:rsidRPr="001A0306" w:rsidRDefault="00DF5075" w:rsidP="005B2B4F">
      <w:pPr>
        <w:pStyle w:val="VISIA"/>
      </w:pPr>
      <w:r w:rsidRPr="001A0306">
        <w:t>Označenie únikových ciest</w:t>
      </w:r>
      <w:bookmarkEnd w:id="87"/>
      <w:bookmarkEnd w:id="88"/>
    </w:p>
    <w:p w14:paraId="4002EBE5" w14:textId="77777777" w:rsidR="00DF5075" w:rsidRPr="00DF5075" w:rsidRDefault="001A0306" w:rsidP="005B2B4F">
      <w:pPr>
        <w:pStyle w:val="VISIA"/>
      </w:pPr>
      <w:r>
        <w:tab/>
      </w:r>
      <w:r w:rsidR="00DF5075" w:rsidRPr="00DF5075">
        <w:t xml:space="preserve">V zmysle § 74 vyhlášky MV SR č. 94/2004 </w:t>
      </w:r>
      <w:proofErr w:type="spellStart"/>
      <w:r w:rsidR="00DF5075" w:rsidRPr="00DF5075">
        <w:t>Z.z</w:t>
      </w:r>
      <w:proofErr w:type="spellEnd"/>
      <w:r w:rsidR="00DF5075" w:rsidRPr="00DF5075">
        <w:t xml:space="preserve"> nemusí byť smer úniku na únikových cestách zo stavby vyznačený zariadením s vlastným </w:t>
      </w:r>
      <w:proofErr w:type="spellStart"/>
      <w:r w:rsidR="00DF5075" w:rsidRPr="00DF5075">
        <w:t>zrdojom</w:t>
      </w:r>
      <w:proofErr w:type="spellEnd"/>
      <w:r w:rsidR="00DF5075" w:rsidRPr="00DF5075">
        <w:t xml:space="preserve"> svetla.</w:t>
      </w:r>
    </w:p>
    <w:p w14:paraId="4B20915F" w14:textId="77777777" w:rsidR="00DF5075" w:rsidRPr="00DF5075" w:rsidRDefault="001A0306" w:rsidP="005B2B4F">
      <w:pPr>
        <w:pStyle w:val="VISIA"/>
        <w:rPr>
          <w:b/>
          <w:bCs/>
        </w:rPr>
      </w:pPr>
      <w:bookmarkStart w:id="89" w:name="_Toc351212694"/>
      <w:bookmarkStart w:id="90" w:name="_Toc88467704"/>
      <w:bookmarkStart w:id="91" w:name="_Toc416782952"/>
      <w:bookmarkStart w:id="92" w:name="_Toc88467709"/>
      <w:r>
        <w:tab/>
      </w:r>
      <w:r w:rsidR="00DF5075" w:rsidRPr="00DF5075">
        <w:t xml:space="preserve">Smer úniku osôb na únikových cestách v stavbe bude označený požiarne bezpečnostnými značkami. Bezpečnostná značka a požiarna značka na informovanie viditeľné z diaľky sa odporúča navrhnúť vyššie ako </w:t>
      </w:r>
      <w:smartTag w:uri="urn:schemas-microsoft-com:office:smarttags" w:element="metricconverter">
        <w:smartTagPr>
          <w:attr w:name="ProductID" w:val="2ﾠ500 mm"/>
        </w:smartTagPr>
        <w:r w:rsidR="00DF5075" w:rsidRPr="00DF5075">
          <w:t>2 500 mm</w:t>
        </w:r>
      </w:smartTag>
      <w:r w:rsidR="00DF5075" w:rsidRPr="00DF5075">
        <w:t xml:space="preserve"> alebo nad zariaďovacie predmety a bezpečnostné značky a požiarne značky viditeľné z blízka vo výške </w:t>
      </w:r>
      <w:smartTag w:uri="urn:schemas-microsoft-com:office:smarttags" w:element="metricconverter">
        <w:smartTagPr>
          <w:attr w:name="ProductID" w:val="1ﾠ500 mm"/>
        </w:smartTagPr>
        <w:r w:rsidR="00DF5075" w:rsidRPr="00DF5075">
          <w:t>1 500 mm</w:t>
        </w:r>
      </w:smartTag>
      <w:r w:rsidR="00DF5075" w:rsidRPr="00DF5075">
        <w:t xml:space="preserve">. Označenie únikových ciest je potrebné vykonať podľa Nariadenia vlády č. 387/2006 </w:t>
      </w:r>
      <w:proofErr w:type="spellStart"/>
      <w:r w:rsidR="00DF5075" w:rsidRPr="00DF5075">
        <w:t>Z.z</w:t>
      </w:r>
      <w:proofErr w:type="spellEnd"/>
      <w:r w:rsidR="00DF5075" w:rsidRPr="00DF5075">
        <w:t xml:space="preserve">. Nariadenie vlády Slovenskej republiky o požiadavkách na zaistenie bezpečnostného a zdravotného označenia pri práci. </w:t>
      </w:r>
    </w:p>
    <w:p w14:paraId="3B75D9E8" w14:textId="77777777" w:rsidR="001A0306" w:rsidRDefault="001A0306" w:rsidP="005B2B4F">
      <w:pPr>
        <w:pStyle w:val="VISIA"/>
      </w:pPr>
    </w:p>
    <w:p w14:paraId="33355E71" w14:textId="77777777" w:rsidR="00DF5075" w:rsidRPr="001A0306" w:rsidRDefault="00DF5075" w:rsidP="005B2B4F">
      <w:pPr>
        <w:pStyle w:val="VISIA"/>
      </w:pPr>
      <w:r w:rsidRPr="001A0306">
        <w:t>Zariadenie na riadenie evakuácie osôb</w:t>
      </w:r>
      <w:bookmarkEnd w:id="89"/>
      <w:bookmarkEnd w:id="90"/>
      <w:bookmarkEnd w:id="91"/>
    </w:p>
    <w:p w14:paraId="2174E1A1" w14:textId="77777777" w:rsidR="00DF5075" w:rsidRPr="00DF5075" w:rsidRDefault="001A0306" w:rsidP="005B2B4F">
      <w:pPr>
        <w:pStyle w:val="VISIA"/>
      </w:pPr>
      <w:r>
        <w:tab/>
      </w:r>
      <w:r w:rsidR="00DF5075" w:rsidRPr="00DF5075">
        <w:t xml:space="preserve">Stavbu nie je potrebné vybaviť hlasovou a vizuálnou signalizáciou požiaru (§ 90 odsek 1 písmeno d) vyhl. MV SR č.94/2004 </w:t>
      </w:r>
      <w:proofErr w:type="spellStart"/>
      <w:r w:rsidR="00DF5075" w:rsidRPr="00DF5075">
        <w:t>Z.z</w:t>
      </w:r>
      <w:proofErr w:type="spellEnd"/>
      <w:r w:rsidR="00DF5075" w:rsidRPr="00DF5075">
        <w:t>.), nakoľko sa v nej nebude zdržiavať viac ako 200 osôb.</w:t>
      </w:r>
    </w:p>
    <w:p w14:paraId="1C00A965" w14:textId="77777777" w:rsidR="001A0306" w:rsidRDefault="001A0306" w:rsidP="005B2B4F">
      <w:pPr>
        <w:pStyle w:val="VISIA"/>
      </w:pPr>
      <w:bookmarkStart w:id="93" w:name="_Toc473266494"/>
      <w:bookmarkStart w:id="94" w:name="_Toc88467718"/>
      <w:bookmarkStart w:id="95" w:name="_Toc351212698"/>
      <w:bookmarkStart w:id="96" w:name="_Toc416782955"/>
    </w:p>
    <w:p w14:paraId="606F3B3E" w14:textId="77777777" w:rsidR="00DF5075" w:rsidRPr="001A0306" w:rsidRDefault="00DF5075" w:rsidP="005B2B4F">
      <w:pPr>
        <w:pStyle w:val="VISIA"/>
      </w:pPr>
      <w:r w:rsidRPr="001A0306">
        <w:t>Odstupové vzdialenosti od stavby</w:t>
      </w:r>
      <w:bookmarkEnd w:id="93"/>
    </w:p>
    <w:p w14:paraId="2640922A" w14:textId="77777777" w:rsidR="00DF5075" w:rsidRPr="00DF5075" w:rsidRDefault="00DF5075" w:rsidP="005B2B4F">
      <w:pPr>
        <w:pStyle w:val="VISIA"/>
      </w:pPr>
      <w:r w:rsidRPr="00DF5075">
        <w:tab/>
        <w:t xml:space="preserve">Hodnoty odstupových vzdialeností od požiarne otvorených plôch stavby sú určené v zmysle  vyhl. č. 94/2004 Z. z. a STN 92 0201-4 Tab. </w:t>
      </w:r>
      <w:smartTag w:uri="urn:schemas-microsoft-com:office:smarttags" w:element="metricconverter">
        <w:smartTagPr>
          <w:attr w:name="ProductID" w:val="3 a"/>
        </w:smartTagPr>
        <w:r w:rsidRPr="00DF5075">
          <w:t>3 a</w:t>
        </w:r>
      </w:smartTag>
      <w:r w:rsidRPr="00DF5075">
        <w:t xml:space="preserve"> sú zakreslené vo výkresovej časti. </w:t>
      </w:r>
    </w:p>
    <w:p w14:paraId="16342A87" w14:textId="77777777" w:rsidR="00DF5075" w:rsidRPr="00DF5075" w:rsidRDefault="00DF5075" w:rsidP="005B2B4F">
      <w:pPr>
        <w:pStyle w:val="VISIA"/>
      </w:pPr>
      <w:r w:rsidRPr="00DF5075">
        <w:tab/>
        <w:t xml:space="preserve">Odstupové vzdialenosti od objektu sú vyhovujúce. </w:t>
      </w:r>
    </w:p>
    <w:p w14:paraId="6A504BA4" w14:textId="77777777" w:rsidR="00DF5075" w:rsidRPr="00DF5075" w:rsidRDefault="00DF5075" w:rsidP="005B2B4F">
      <w:pPr>
        <w:pStyle w:val="VISIA"/>
      </w:pPr>
      <w:r w:rsidRPr="00DF5075">
        <w:tab/>
        <w:t>Obvodový plášť je navrhnutý s požadovanou požiarnou odolnosťou. Za požiarne otvorené plochy ako úplné sa považujú len okenné a dverné otvory v obvodových stenách, ktoré nie sú požiarnymi uzávermi. Obvodové steny sú čiastočne požiarne otvorenou plochou, nakoľko povrchová úprava obvodových stien – fasáda, môže vytvoriť teplo väčšie ako 100 MJ/m</w:t>
      </w:r>
      <w:r w:rsidRPr="00DF5075">
        <w:rPr>
          <w:vertAlign w:val="superscript"/>
        </w:rPr>
        <w:t>2</w:t>
      </w:r>
      <w:r w:rsidRPr="00DF5075">
        <w:t>.</w:t>
      </w:r>
    </w:p>
    <w:p w14:paraId="2572C12D" w14:textId="77777777" w:rsidR="00DF5075" w:rsidRPr="00DF5075" w:rsidRDefault="001A0306" w:rsidP="005B2B4F">
      <w:pPr>
        <w:pStyle w:val="VISIA"/>
      </w:pPr>
      <w:r>
        <w:tab/>
      </w:r>
      <w:r w:rsidR="00DF5075" w:rsidRPr="00DF5075">
        <w:t>Pri určovaní hodnôt odstupových vzdialeností bola používaná lineárna interpolácia medzi susednými tabuľkovými hodnotami.</w:t>
      </w:r>
    </w:p>
    <w:p w14:paraId="3E6992B8" w14:textId="77777777" w:rsidR="00DF5075" w:rsidRPr="00DF5075" w:rsidRDefault="001A0306" w:rsidP="005B2B4F">
      <w:pPr>
        <w:pStyle w:val="VISIA"/>
      </w:pPr>
      <w:r>
        <w:tab/>
      </w:r>
      <w:r w:rsidR="00DF5075" w:rsidRPr="00DF5075">
        <w:t xml:space="preserve">V požiarne nebezpečnom priestore stavby sa nesmú skladovať ani ukladať žiadne horľavé materiály a látky. </w:t>
      </w:r>
    </w:p>
    <w:p w14:paraId="732E7F99" w14:textId="77777777" w:rsidR="00DF5075" w:rsidRPr="00DF5075" w:rsidRDefault="001A0306" w:rsidP="005B2B4F">
      <w:pPr>
        <w:pStyle w:val="VISIA"/>
      </w:pPr>
      <w:r>
        <w:tab/>
      </w:r>
      <w:r w:rsidR="00DF5075" w:rsidRPr="00DF5075">
        <w:t>V požiarne nebezpečnom priestore požiarneho úseku stavby môžu byť umiestnené:</w:t>
      </w:r>
    </w:p>
    <w:p w14:paraId="59E1F9DB" w14:textId="77777777" w:rsidR="00DF5075" w:rsidRPr="00DF5075" w:rsidRDefault="001A0306" w:rsidP="005B2B4F">
      <w:pPr>
        <w:pStyle w:val="VISIA"/>
      </w:pPr>
      <w:r>
        <w:t xml:space="preserve">- </w:t>
      </w:r>
      <w:r w:rsidR="00DF5075" w:rsidRPr="00DF5075">
        <w:t>pozemné komunikácie vrátane železničných traťových vlečiek</w:t>
      </w:r>
    </w:p>
    <w:p w14:paraId="4D3B2857" w14:textId="77777777" w:rsidR="00DF5075" w:rsidRPr="00DF5075" w:rsidRDefault="001A0306" w:rsidP="005B2B4F">
      <w:pPr>
        <w:pStyle w:val="VISIA"/>
      </w:pPr>
      <w:r>
        <w:t xml:space="preserve">- </w:t>
      </w:r>
      <w:r w:rsidR="00DF5075" w:rsidRPr="00DF5075">
        <w:t xml:space="preserve">dopravné a iné pomocné technické a technologické zariadenia (potrubné a káblové mosty, dopravníky, </w:t>
      </w:r>
      <w:r>
        <w:t xml:space="preserve"> - </w:t>
      </w:r>
      <w:r w:rsidR="00DF5075" w:rsidRPr="00DF5075">
        <w:t xml:space="preserve">kompresory, chladiace zariadenia a pod.) slúžiace danému požiarnemu úseku alebo stavbe, alebo na </w:t>
      </w:r>
      <w:proofErr w:type="spellStart"/>
      <w:r w:rsidR="00DF5075" w:rsidRPr="00DF5075">
        <w:t>ne</w:t>
      </w:r>
      <w:proofErr w:type="spellEnd"/>
      <w:r w:rsidR="00DF5075" w:rsidRPr="00DF5075">
        <w:t xml:space="preserve"> priamo nadväzujú a sú vyhotovené z nehorľavých materiálov</w:t>
      </w:r>
    </w:p>
    <w:p w14:paraId="71876D04" w14:textId="77777777" w:rsidR="00DF5075" w:rsidRPr="00DF5075" w:rsidRDefault="001A0306" w:rsidP="005B2B4F">
      <w:pPr>
        <w:pStyle w:val="VISIA"/>
      </w:pPr>
      <w:r>
        <w:t xml:space="preserve">- </w:t>
      </w:r>
      <w:r w:rsidR="00DF5075" w:rsidRPr="00DF5075">
        <w:t>otvorené stavby vodohospodárskych zariadení</w:t>
      </w:r>
    </w:p>
    <w:p w14:paraId="736E235E" w14:textId="77777777" w:rsidR="00DF5075" w:rsidRPr="00DF5075" w:rsidRDefault="001A0306" w:rsidP="005B2B4F">
      <w:pPr>
        <w:pStyle w:val="VISIA"/>
      </w:pPr>
      <w:r>
        <w:t xml:space="preserve">- </w:t>
      </w:r>
      <w:r w:rsidR="00DF5075" w:rsidRPr="00DF5075">
        <w:t>sklady a skládky nehorľavých látok voľne uložených alebo v nehorľavých obaloch, ak tieto látky pri horení alebo pôsobení tepla neuvoľňujú toxické alebo žieravé splodiny</w:t>
      </w:r>
    </w:p>
    <w:p w14:paraId="634FC329" w14:textId="77777777" w:rsidR="001A0306" w:rsidRDefault="001A0306" w:rsidP="005B2B4F">
      <w:pPr>
        <w:pStyle w:val="VISIA"/>
      </w:pPr>
    </w:p>
    <w:p w14:paraId="05FED909" w14:textId="77777777" w:rsidR="00DF5075" w:rsidRPr="001A0306" w:rsidRDefault="00DF5075" w:rsidP="005B2B4F">
      <w:pPr>
        <w:pStyle w:val="VISIA"/>
      </w:pPr>
      <w:r w:rsidRPr="001A0306">
        <w:t>Zásahové cesty</w:t>
      </w:r>
    </w:p>
    <w:p w14:paraId="1CD8D948" w14:textId="77777777" w:rsidR="00DF5075" w:rsidRPr="001A0306" w:rsidRDefault="00DF5075" w:rsidP="005B2B4F">
      <w:pPr>
        <w:pStyle w:val="VISIA"/>
      </w:pPr>
      <w:r w:rsidRPr="001A0306">
        <w:t>Prístupová komunikácia</w:t>
      </w:r>
      <w:bookmarkEnd w:id="94"/>
      <w:bookmarkEnd w:id="95"/>
      <w:bookmarkEnd w:id="96"/>
    </w:p>
    <w:p w14:paraId="46145CAC" w14:textId="77777777" w:rsidR="00DF5075" w:rsidRPr="00DF5075" w:rsidRDefault="001A0306" w:rsidP="005B2B4F">
      <w:pPr>
        <w:pStyle w:val="VISIA"/>
      </w:pPr>
      <w:r>
        <w:lastRenderedPageBreak/>
        <w:tab/>
      </w:r>
      <w:r w:rsidR="00DF5075" w:rsidRPr="00DF5075">
        <w:t xml:space="preserve">Prístup hasičských jednotiek bude možný po miestnych komunikáciách priamo k stavbe. Navrhované prístupové komunikácie spĺňajú požiadavky § 82 vyhl. MV SR č.94/2004 Z. z. Prístupová komunikácia vedie priamo k stavbe až k samotným vstupom do zásahových ciest. </w:t>
      </w:r>
    </w:p>
    <w:p w14:paraId="16341132" w14:textId="77777777" w:rsidR="00DF5075" w:rsidRPr="00DF5075" w:rsidRDefault="001A0306" w:rsidP="005B2B4F">
      <w:pPr>
        <w:pStyle w:val="VISIA"/>
      </w:pPr>
      <w:r>
        <w:tab/>
      </w:r>
      <w:r w:rsidR="00DF5075" w:rsidRPr="00DF5075">
        <w:t xml:space="preserve">Prístupové komunikácie sú spevnenými plochami so šírkou najmenej </w:t>
      </w:r>
      <w:smartTag w:uri="urn:schemas-microsoft-com:office:smarttags" w:element="metricconverter">
        <w:smartTagPr>
          <w:attr w:name="ProductID" w:val="3 metre"/>
        </w:smartTagPr>
        <w:r w:rsidR="00DF5075" w:rsidRPr="00DF5075">
          <w:t>3 metre</w:t>
        </w:r>
      </w:smartTag>
      <w:r w:rsidR="00DF5075" w:rsidRPr="00DF5075">
        <w:t xml:space="preserve"> a únosnosťou na zaťaženie jednou nápravou najmenej 80 </w:t>
      </w:r>
      <w:proofErr w:type="spellStart"/>
      <w:r w:rsidR="00DF5075" w:rsidRPr="00DF5075">
        <w:t>kN</w:t>
      </w:r>
      <w:proofErr w:type="spellEnd"/>
      <w:r w:rsidR="00DF5075" w:rsidRPr="00DF5075">
        <w:t xml:space="preserve">. Vjazdy a prejazdy majú šírku najmenej </w:t>
      </w:r>
      <w:smartTag w:uri="urn:schemas-microsoft-com:office:smarttags" w:element="metricconverter">
        <w:smartTagPr>
          <w:attr w:name="ProductID" w:val="3,5 metra"/>
        </w:smartTagPr>
        <w:r w:rsidR="00DF5075" w:rsidRPr="00DF5075">
          <w:t>3,5 metra</w:t>
        </w:r>
      </w:smartTag>
      <w:r w:rsidR="00DF5075" w:rsidRPr="00DF5075">
        <w:t xml:space="preserve"> a výšku </w:t>
      </w:r>
      <w:smartTag w:uri="urn:schemas-microsoft-com:office:smarttags" w:element="metricconverter">
        <w:smartTagPr>
          <w:attr w:name="ProductID" w:val="4,5 metra"/>
        </w:smartTagPr>
        <w:r w:rsidR="00DF5075" w:rsidRPr="00DF5075">
          <w:t>4,5 metra</w:t>
        </w:r>
      </w:smartTag>
      <w:r w:rsidR="00DF5075" w:rsidRPr="00DF5075">
        <w:t xml:space="preserve">. </w:t>
      </w:r>
    </w:p>
    <w:p w14:paraId="6684756A" w14:textId="77777777" w:rsidR="001A0306" w:rsidRDefault="001A0306" w:rsidP="005B2B4F">
      <w:pPr>
        <w:pStyle w:val="VISIA"/>
      </w:pPr>
      <w:bookmarkStart w:id="97" w:name="_Toc88467719"/>
      <w:bookmarkStart w:id="98" w:name="_Toc351212699"/>
      <w:bookmarkStart w:id="99" w:name="_Toc416782956"/>
    </w:p>
    <w:p w14:paraId="029963F0" w14:textId="77777777" w:rsidR="00DF5075" w:rsidRPr="001A0306" w:rsidRDefault="00DF5075" w:rsidP="005B2B4F">
      <w:pPr>
        <w:pStyle w:val="VISIA"/>
      </w:pPr>
      <w:r w:rsidRPr="001A0306">
        <w:t>Nástupná plocha</w:t>
      </w:r>
      <w:bookmarkEnd w:id="97"/>
      <w:bookmarkEnd w:id="98"/>
      <w:bookmarkEnd w:id="99"/>
    </w:p>
    <w:p w14:paraId="519BAE66" w14:textId="77777777" w:rsidR="00DF5075" w:rsidRPr="00DF5075" w:rsidRDefault="001A0306" w:rsidP="005B2B4F">
      <w:pPr>
        <w:pStyle w:val="VISIA"/>
      </w:pPr>
      <w:r>
        <w:tab/>
      </w:r>
      <w:r w:rsidR="00DF5075" w:rsidRPr="00DF5075">
        <w:t xml:space="preserve">Podľa §83 odsek 1 písmeno a) a b) vyhlášky MV SR č.94/2004 Z. z. sa nástupná plocha pre posudzovanú časť stavby nepožaduje, nakoľko požiarna výška stavby nie je viac ako </w:t>
      </w:r>
      <w:smartTag w:uri="urn:schemas-microsoft-com:office:smarttags" w:element="metricconverter">
        <w:smartTagPr>
          <w:attr w:name="ProductID" w:val="9 metrov"/>
        </w:smartTagPr>
        <w:r w:rsidR="00DF5075" w:rsidRPr="00DF5075">
          <w:t>9 metrov</w:t>
        </w:r>
      </w:smartTag>
      <w:r w:rsidR="00DF5075" w:rsidRPr="00DF5075">
        <w:t>.</w:t>
      </w:r>
    </w:p>
    <w:p w14:paraId="5C7E7272" w14:textId="77777777" w:rsidR="001A0306" w:rsidRDefault="001A0306" w:rsidP="005B2B4F">
      <w:pPr>
        <w:pStyle w:val="VISIA"/>
      </w:pPr>
      <w:bookmarkStart w:id="100" w:name="_Toc88467721"/>
      <w:bookmarkStart w:id="101" w:name="_Toc351212700"/>
      <w:bookmarkStart w:id="102" w:name="_Toc416782957"/>
    </w:p>
    <w:p w14:paraId="79F965C3" w14:textId="77777777" w:rsidR="00DF5075" w:rsidRPr="001A0306" w:rsidRDefault="00DF5075" w:rsidP="005B2B4F">
      <w:pPr>
        <w:pStyle w:val="VISIA"/>
      </w:pPr>
      <w:r w:rsidRPr="001A0306">
        <w:t>Vnútorné zásahové cesty</w:t>
      </w:r>
      <w:bookmarkEnd w:id="100"/>
      <w:bookmarkEnd w:id="101"/>
      <w:bookmarkEnd w:id="102"/>
    </w:p>
    <w:p w14:paraId="6FC1EEAF" w14:textId="77777777" w:rsidR="00DF5075" w:rsidRPr="00DF5075" w:rsidRDefault="001A0306" w:rsidP="005B2B4F">
      <w:pPr>
        <w:pStyle w:val="VISIA"/>
      </w:pPr>
      <w:bookmarkStart w:id="103" w:name="_Toc88467722"/>
      <w:bookmarkStart w:id="104" w:name="_Toc351212701"/>
      <w:bookmarkStart w:id="105" w:name="_Toc416782958"/>
      <w:r>
        <w:tab/>
      </w:r>
      <w:r w:rsidR="00DF5075" w:rsidRPr="00DF5075">
        <w:t xml:space="preserve">Podľa § 84 odsek 1 písmeno a) vyhlášky MV SR č. 94/2004 </w:t>
      </w:r>
      <w:proofErr w:type="spellStart"/>
      <w:r w:rsidR="00DF5075" w:rsidRPr="00DF5075">
        <w:t>Z.z</w:t>
      </w:r>
      <w:proofErr w:type="spellEnd"/>
      <w:r w:rsidR="00DF5075" w:rsidRPr="00DF5075">
        <w:t xml:space="preserve">. sa nemusí vybudovať vnútorná zásahová cesta, nakoľko požiarna výška stavby nie je viac ako </w:t>
      </w:r>
      <w:smartTag w:uri="urn:schemas-microsoft-com:office:smarttags" w:element="metricconverter">
        <w:smartTagPr>
          <w:attr w:name="ProductID" w:val="22,5 m"/>
        </w:smartTagPr>
        <w:r w:rsidR="00DF5075" w:rsidRPr="00DF5075">
          <w:t>22,5 m</w:t>
        </w:r>
      </w:smartTag>
      <w:r w:rsidR="00DF5075" w:rsidRPr="00DF5075">
        <w:t xml:space="preserve"> a hĺbka stavby nie je viac ako 60 metrov, pričom zásah je možné viesť z viacerých strán stavby.</w:t>
      </w:r>
    </w:p>
    <w:p w14:paraId="7DEEB1B9" w14:textId="77777777" w:rsidR="001A0306" w:rsidRDefault="001A0306" w:rsidP="005B2B4F">
      <w:pPr>
        <w:pStyle w:val="VISIA"/>
      </w:pPr>
    </w:p>
    <w:p w14:paraId="4924F3AD" w14:textId="77777777" w:rsidR="00DF5075" w:rsidRPr="001A0306" w:rsidRDefault="00DF5075" w:rsidP="005B2B4F">
      <w:pPr>
        <w:pStyle w:val="VISIA"/>
      </w:pPr>
      <w:r w:rsidRPr="001A0306">
        <w:t>Vonkajšie zásahové cesty</w:t>
      </w:r>
      <w:bookmarkEnd w:id="103"/>
      <w:bookmarkEnd w:id="104"/>
      <w:bookmarkEnd w:id="105"/>
    </w:p>
    <w:p w14:paraId="29A51C39" w14:textId="77777777" w:rsidR="00DF5075" w:rsidRPr="00DF5075" w:rsidRDefault="001A0306" w:rsidP="005B2B4F">
      <w:pPr>
        <w:pStyle w:val="VISIA"/>
      </w:pPr>
      <w:r>
        <w:tab/>
      </w:r>
      <w:r w:rsidR="00DF5075" w:rsidRPr="00DF5075">
        <w:t>Prístup na strechu stavby nie je požadovaný, nakoľko nie je deklarovaná 15 minútovú požiarnu odolnosť strešného plášťa a plocha strešnej roviny nie je viac ako 200 m</w:t>
      </w:r>
      <w:r w:rsidR="00DF5075" w:rsidRPr="00DF5075">
        <w:rPr>
          <w:vertAlign w:val="superscript"/>
        </w:rPr>
        <w:t>2</w:t>
      </w:r>
      <w:r w:rsidR="00DF5075" w:rsidRPr="00DF5075">
        <w:t>.</w:t>
      </w:r>
    </w:p>
    <w:p w14:paraId="3E389185" w14:textId="77777777" w:rsidR="001A0306" w:rsidRDefault="001A0306" w:rsidP="005B2B4F">
      <w:pPr>
        <w:pStyle w:val="VISIA"/>
      </w:pPr>
      <w:bookmarkStart w:id="106" w:name="_Toc416782959"/>
    </w:p>
    <w:p w14:paraId="1B337ADA" w14:textId="77777777" w:rsidR="00DF5075" w:rsidRPr="001A0306" w:rsidRDefault="00DF5075" w:rsidP="005B2B4F">
      <w:pPr>
        <w:pStyle w:val="VISIA"/>
      </w:pPr>
      <w:r w:rsidRPr="001A0306">
        <w:t>Požiarne zariadenia</w:t>
      </w:r>
    </w:p>
    <w:p w14:paraId="20FCC760" w14:textId="77777777" w:rsidR="00DF5075" w:rsidRPr="001A0306" w:rsidRDefault="00DF5075" w:rsidP="005B2B4F">
      <w:pPr>
        <w:pStyle w:val="VISIA"/>
      </w:pPr>
      <w:r w:rsidRPr="001A0306">
        <w:t>Potreba vody na hasenie požiar</w:t>
      </w:r>
      <w:bookmarkEnd w:id="92"/>
      <w:r w:rsidRPr="001A0306">
        <w:t>ov</w:t>
      </w:r>
      <w:bookmarkEnd w:id="106"/>
    </w:p>
    <w:p w14:paraId="1C7980F9" w14:textId="77777777" w:rsidR="00DF5075" w:rsidRPr="00DF5075" w:rsidRDefault="001A0306" w:rsidP="005B2B4F">
      <w:pPr>
        <w:pStyle w:val="VISIA"/>
        <w:rPr>
          <w:lang w:eastAsia="cs-CZ"/>
        </w:rPr>
      </w:pPr>
      <w:r>
        <w:rPr>
          <w:lang w:eastAsia="cs-CZ"/>
        </w:rPr>
        <w:tab/>
      </w:r>
      <w:r w:rsidR="00DF5075" w:rsidRPr="00DF5075">
        <w:rPr>
          <w:lang w:eastAsia="cs-CZ"/>
        </w:rPr>
        <w:t xml:space="preserve">Požiadavky na potrebu vody na hasenie požiarov sa určujú v zmysle vyhlášky MV SR č. 699/2004 Z. z., o zabezpečení stavieb vodou na hasenie požiarov. Potreba vody sa určuje podľa STN 92 0400 tabuľka 2. </w:t>
      </w:r>
    </w:p>
    <w:p w14:paraId="7C5594CA" w14:textId="77777777" w:rsidR="00DF5075" w:rsidRPr="00DF5075" w:rsidRDefault="00DF5075" w:rsidP="005B2B4F">
      <w:pPr>
        <w:pStyle w:val="VISIA"/>
        <w:rPr>
          <w:lang w:eastAsia="cs-CZ"/>
        </w:rPr>
      </w:pPr>
    </w:p>
    <w:p w14:paraId="7A39FC65" w14:textId="77777777" w:rsidR="00DF5075" w:rsidRPr="001A0306" w:rsidRDefault="00DF5075" w:rsidP="005B2B4F">
      <w:pPr>
        <w:pStyle w:val="VISIA"/>
        <w:rPr>
          <w:lang w:eastAsia="cs-CZ"/>
        </w:rPr>
      </w:pPr>
      <w:r w:rsidRPr="001A0306">
        <w:rPr>
          <w:lang w:eastAsia="cs-CZ"/>
        </w:rPr>
        <w:t>Požiarna nádrž</w:t>
      </w:r>
    </w:p>
    <w:p w14:paraId="1D94A801" w14:textId="77777777" w:rsidR="00DF5075" w:rsidRPr="00DF5075" w:rsidRDefault="001A0306" w:rsidP="005B2B4F">
      <w:pPr>
        <w:pStyle w:val="VISIA"/>
        <w:rPr>
          <w:lang w:eastAsia="cs-CZ"/>
        </w:rPr>
      </w:pPr>
      <w:r>
        <w:rPr>
          <w:lang w:eastAsia="cs-CZ"/>
        </w:rPr>
        <w:tab/>
      </w:r>
      <w:r w:rsidR="00DF5075" w:rsidRPr="00DF5075">
        <w:rPr>
          <w:lang w:eastAsia="cs-CZ"/>
        </w:rPr>
        <w:t>Pre stavebné objekty je požadovaná potreba vody 12 l.s</w:t>
      </w:r>
      <w:r w:rsidR="00DF5075" w:rsidRPr="00DF5075">
        <w:rPr>
          <w:vertAlign w:val="superscript"/>
          <w:lang w:eastAsia="cs-CZ"/>
        </w:rPr>
        <w:t>-1</w:t>
      </w:r>
      <w:r w:rsidR="00DF5075" w:rsidRPr="00DF5075">
        <w:rPr>
          <w:lang w:eastAsia="cs-CZ"/>
        </w:rPr>
        <w:t>. Potreba vody je určená pre požiarny úsek s najväčšou potrebou vody na hasenie požiarov, ktorým bude požiarny úsek N1.01/N2 – celý objekt.</w:t>
      </w:r>
    </w:p>
    <w:p w14:paraId="6AFDE4D5" w14:textId="77777777" w:rsidR="00DF5075" w:rsidRPr="00DF5075" w:rsidRDefault="00DF5075" w:rsidP="005B2B4F">
      <w:pPr>
        <w:pStyle w:val="VISIA"/>
        <w:rPr>
          <w:lang w:eastAsia="cs-CZ"/>
        </w:rPr>
      </w:pPr>
      <w:r w:rsidRPr="00DF5075">
        <w:rPr>
          <w:lang w:eastAsia="cs-CZ"/>
        </w:rPr>
        <w:tab/>
        <w:t xml:space="preserve">Ako zdroj vody na hasenie požiarov bude požiarna nádrž s </w:t>
      </w:r>
      <w:proofErr w:type="spellStart"/>
      <w:r w:rsidRPr="00DF5075">
        <w:rPr>
          <w:lang w:eastAsia="cs-CZ"/>
        </w:rPr>
        <w:t>čerpateľným</w:t>
      </w:r>
      <w:proofErr w:type="spellEnd"/>
      <w:r w:rsidRPr="00DF5075">
        <w:rPr>
          <w:lang w:eastAsia="cs-CZ"/>
        </w:rPr>
        <w:t xml:space="preserve"> objemom vody minimálne 22 m</w:t>
      </w:r>
      <w:r w:rsidRPr="00DF5075">
        <w:rPr>
          <w:vertAlign w:val="superscript"/>
          <w:lang w:eastAsia="cs-CZ"/>
        </w:rPr>
        <w:t>3</w:t>
      </w:r>
      <w:r w:rsidRPr="00DF5075">
        <w:rPr>
          <w:lang w:eastAsia="cs-CZ"/>
        </w:rPr>
        <w:t xml:space="preserve">, a ktorá je umiestnené mimo požiarne nebezpečný priestor. </w:t>
      </w:r>
    </w:p>
    <w:p w14:paraId="2940C19B" w14:textId="77777777" w:rsidR="00DF5075" w:rsidRPr="00DF5075" w:rsidRDefault="001A0306" w:rsidP="005B2B4F">
      <w:pPr>
        <w:pStyle w:val="VISIA"/>
        <w:rPr>
          <w:lang w:eastAsia="cs-CZ"/>
        </w:rPr>
      </w:pPr>
      <w:r>
        <w:rPr>
          <w:lang w:eastAsia="cs-CZ"/>
        </w:rPr>
        <w:tab/>
      </w:r>
      <w:r w:rsidR="00DF5075" w:rsidRPr="00DF5075">
        <w:rPr>
          <w:lang w:eastAsia="cs-CZ"/>
        </w:rPr>
        <w:t xml:space="preserve">Odberné miesto odporúčam vyhotoviť z potrubia s priemerom najmenej DN100 ukončené spojkou pre nasávaciu hadicu priemeru 110 mm podľa STN 38 9419 a táto spojka bude umiestnená v zelenom páse tak, aby nebolo možné parkovanie pred touto spojkou a vzdialenosť spojky nebola viac ako </w:t>
      </w:r>
      <w:smartTag w:uri="urn:schemas-microsoft-com:office:smarttags" w:element="metricconverter">
        <w:smartTagPr>
          <w:attr w:name="ProductID" w:val="9 metrov"/>
        </w:smartTagPr>
        <w:r w:rsidR="00DF5075" w:rsidRPr="00DF5075">
          <w:rPr>
            <w:lang w:eastAsia="cs-CZ"/>
          </w:rPr>
          <w:t>9 metrov</w:t>
        </w:r>
      </w:smartTag>
      <w:r w:rsidR="00DF5075" w:rsidRPr="00DF5075">
        <w:rPr>
          <w:lang w:eastAsia="cs-CZ"/>
        </w:rPr>
        <w:t xml:space="preserve"> od hrdla čerpadla pristavenej mobilnej hasičskej techniky. Nasávacie potrubie z nádrže musí byť v takej výške, aby bolo možné pripojenie hasičskej techniky (odporúčam os nasávacieho hrdla vo výške 600 mm nad terénom) a tak, aby sa zabezpečilo vyčerpanie minimálneho požadovaného množstva vody 22 m</w:t>
      </w:r>
      <w:r w:rsidR="00DF5075" w:rsidRPr="00DF5075">
        <w:rPr>
          <w:vertAlign w:val="superscript"/>
          <w:lang w:eastAsia="cs-CZ"/>
        </w:rPr>
        <w:t>3</w:t>
      </w:r>
      <w:r w:rsidR="00DF5075" w:rsidRPr="00DF5075">
        <w:rPr>
          <w:lang w:eastAsia="cs-CZ"/>
        </w:rPr>
        <w:t>.</w:t>
      </w:r>
    </w:p>
    <w:p w14:paraId="34502576" w14:textId="77777777" w:rsidR="00DF5075" w:rsidRPr="00DF5075" w:rsidRDefault="00DF5075" w:rsidP="005B2B4F">
      <w:pPr>
        <w:pStyle w:val="VISIA"/>
        <w:rPr>
          <w:lang w:eastAsia="cs-CZ"/>
        </w:rPr>
      </w:pPr>
      <w:r w:rsidRPr="00DF5075">
        <w:rPr>
          <w:lang w:eastAsia="cs-CZ"/>
        </w:rPr>
        <w:tab/>
        <w:t>Miesto s odberným bodom (spojkou) je potrebné označiť značkou ZÁKAZ STÁTIA.</w:t>
      </w:r>
      <w:r w:rsidRPr="00DF5075">
        <w:rPr>
          <w:lang w:eastAsia="cs-CZ"/>
        </w:rPr>
        <w:tab/>
        <w:t xml:space="preserve">Požiarna nádrž musí byť označená tabuľkou s nápisom POŽIARNA NÁDRŽ, </w:t>
      </w:r>
    </w:p>
    <w:p w14:paraId="01B9E4A8" w14:textId="77777777" w:rsidR="00DF5075" w:rsidRPr="00DF5075" w:rsidRDefault="00DF5075" w:rsidP="005B2B4F">
      <w:pPr>
        <w:pStyle w:val="VISIA"/>
        <w:rPr>
          <w:lang w:eastAsia="cs-CZ"/>
        </w:rPr>
      </w:pPr>
      <w:r w:rsidRPr="00DF5075">
        <w:rPr>
          <w:lang w:eastAsia="cs-CZ"/>
        </w:rPr>
        <w:t>na ktorej bude uvedený aj objem nádrže 22 m</w:t>
      </w:r>
      <w:r w:rsidRPr="00DF5075">
        <w:rPr>
          <w:vertAlign w:val="superscript"/>
          <w:lang w:eastAsia="cs-CZ"/>
        </w:rPr>
        <w:t>3</w:t>
      </w:r>
      <w:r w:rsidRPr="00DF5075">
        <w:rPr>
          <w:lang w:eastAsia="cs-CZ"/>
        </w:rPr>
        <w:t xml:space="preserve"> a odberné miesto tabuľkou „</w:t>
      </w:r>
      <w:r w:rsidRPr="00DF5075">
        <w:rPr>
          <w:caps/>
          <w:lang w:eastAsia="cs-CZ"/>
        </w:rPr>
        <w:t xml:space="preserve">odberné miesto požiarnej vody – objem nádrže 22 </w:t>
      </w:r>
      <w:r w:rsidRPr="00DF5075">
        <w:rPr>
          <w:lang w:eastAsia="cs-CZ"/>
        </w:rPr>
        <w:t>m</w:t>
      </w:r>
      <w:r w:rsidRPr="00DF5075">
        <w:rPr>
          <w:caps/>
          <w:vertAlign w:val="superscript"/>
          <w:lang w:eastAsia="cs-CZ"/>
        </w:rPr>
        <w:t>3</w:t>
      </w:r>
      <w:r w:rsidRPr="00DF5075">
        <w:rPr>
          <w:lang w:eastAsia="cs-CZ"/>
        </w:rPr>
        <w:t>“.</w:t>
      </w:r>
    </w:p>
    <w:p w14:paraId="5385AAC4" w14:textId="77777777" w:rsidR="00DF5075" w:rsidRPr="00DF5075" w:rsidRDefault="001A0306" w:rsidP="005B2B4F">
      <w:pPr>
        <w:pStyle w:val="VISIA"/>
      </w:pPr>
      <w:r>
        <w:tab/>
      </w:r>
      <w:r w:rsidR="00DF5075" w:rsidRPr="00DF5075">
        <w:t>Odberné miesto je umiestnené mimo požiarne nebezpečný priestor v tesnej blízkosti prístupovej komunikácie.</w:t>
      </w:r>
    </w:p>
    <w:p w14:paraId="49F501B6" w14:textId="77777777" w:rsidR="00DF5075" w:rsidRPr="00DF5075" w:rsidRDefault="001A0306" w:rsidP="005B2B4F">
      <w:pPr>
        <w:pStyle w:val="VISIA"/>
      </w:pPr>
      <w:r>
        <w:tab/>
      </w:r>
      <w:r w:rsidR="00DF5075" w:rsidRPr="00DF5075">
        <w:t>Požiarnu nádrž je potrebné vyhotoviť tak, aby nedochádzalo k jej zamŕzaniu a aj v zimných mesiacoch bolo možné vyčerpať minimálne požadované množstvo vody 22 m</w:t>
      </w:r>
      <w:r w:rsidR="00DF5075" w:rsidRPr="00DF5075">
        <w:rPr>
          <w:vertAlign w:val="superscript"/>
        </w:rPr>
        <w:t>3</w:t>
      </w:r>
      <w:r w:rsidR="00DF5075" w:rsidRPr="00DF5075">
        <w:t>.</w:t>
      </w:r>
    </w:p>
    <w:p w14:paraId="46A62844" w14:textId="77777777" w:rsidR="007962F0" w:rsidRDefault="007962F0" w:rsidP="005B2B4F">
      <w:pPr>
        <w:pStyle w:val="VISIA"/>
        <w:rPr>
          <w:lang w:eastAsia="cs-CZ"/>
        </w:rPr>
      </w:pPr>
    </w:p>
    <w:p w14:paraId="22A71014" w14:textId="540E60D8" w:rsidR="00DF5075" w:rsidRPr="001A0306" w:rsidRDefault="00DF5075" w:rsidP="005B2B4F">
      <w:pPr>
        <w:pStyle w:val="VISIA"/>
        <w:rPr>
          <w:lang w:eastAsia="cs-CZ"/>
        </w:rPr>
      </w:pPr>
      <w:r w:rsidRPr="001A0306">
        <w:rPr>
          <w:lang w:eastAsia="cs-CZ"/>
        </w:rPr>
        <w:t>Hadicové zariadenia</w:t>
      </w:r>
    </w:p>
    <w:p w14:paraId="7E20994B" w14:textId="77777777" w:rsidR="00DF5075" w:rsidRPr="00DF5075" w:rsidRDefault="00DF5075" w:rsidP="005B2B4F">
      <w:pPr>
        <w:pStyle w:val="VISIA"/>
      </w:pPr>
      <w:r w:rsidRPr="00DF5075">
        <w:tab/>
        <w:t>V stavbe sa nepožaduje inštalácia hadicových zariadení, nakoľko súčin plochy požiarneho úseku a priemerného požiarneho zaťaženie v požiarnom úseku nie je viac ako 10 000.</w:t>
      </w:r>
    </w:p>
    <w:p w14:paraId="43A5BDC5" w14:textId="77777777" w:rsidR="00DF5075" w:rsidRPr="001A0306" w:rsidRDefault="00DF5075" w:rsidP="005B2B4F">
      <w:pPr>
        <w:pStyle w:val="VISIA"/>
      </w:pPr>
      <w:bookmarkStart w:id="107" w:name="_Toc88467733"/>
      <w:bookmarkStart w:id="108" w:name="_Toc416782960"/>
      <w:r w:rsidRPr="001A0306">
        <w:t>Hasiace prístroje</w:t>
      </w:r>
      <w:bookmarkEnd w:id="107"/>
      <w:bookmarkEnd w:id="108"/>
    </w:p>
    <w:p w14:paraId="486DFB38" w14:textId="77777777" w:rsidR="00DF5075" w:rsidRPr="00DF5075" w:rsidRDefault="001A0306" w:rsidP="005B2B4F">
      <w:pPr>
        <w:pStyle w:val="VISIA"/>
      </w:pPr>
      <w:r>
        <w:tab/>
      </w:r>
      <w:r w:rsidR="00DF5075" w:rsidRPr="00DF5075">
        <w:t xml:space="preserve">Prenosné hasiace prístroje sú umiestnené v spoločných priestoroch. Prenosné HP sa umiestňujú na trvalo prístupné a dobre viditeľné miesta. Upevňujú sa na zvislé stavebné konštrukcie tak, aby rukovať prístroja bola vo výške najviac </w:t>
      </w:r>
      <w:smartTag w:uri="urn:schemas-microsoft-com:office:smarttags" w:element="metricconverter">
        <w:smartTagPr>
          <w:attr w:name="ProductID" w:val="1,5 m"/>
        </w:smartTagPr>
        <w:r w:rsidR="00DF5075" w:rsidRPr="00DF5075">
          <w:t>1,5 m</w:t>
        </w:r>
      </w:smartTag>
      <w:r w:rsidR="00DF5075" w:rsidRPr="00DF5075">
        <w:t xml:space="preserve"> nad podlahou. HP nesmú brániť evakuácii osôb ani ju sťažovať. Pri upevňovaní HP sa postupuje podľa pokynov výrobcu. </w:t>
      </w:r>
    </w:p>
    <w:p w14:paraId="3E4B6637" w14:textId="77777777" w:rsidR="00DF5075" w:rsidRPr="00DF5075" w:rsidRDefault="001A0306" w:rsidP="005B2B4F">
      <w:pPr>
        <w:pStyle w:val="VISIA"/>
      </w:pPr>
      <w:r>
        <w:tab/>
      </w:r>
      <w:r w:rsidR="00DF5075" w:rsidRPr="00DF5075">
        <w:t xml:space="preserve">Množstvo a druh HP je stanovené podľa STN 92 0202-1. Ekvivalentné množstvo hasiacej látky je určené podľa čl. 5.2.5, počet HP je určený podľa čl. 5.4.1. PÚ s podlahovou plochou do </w:t>
      </w:r>
      <w:smartTag w:uri="urn:schemas-microsoft-com:office:smarttags" w:element="metricconverter">
        <w:smartTagPr>
          <w:attr w:name="ProductID" w:val="50 m2"/>
        </w:smartTagPr>
        <w:r w:rsidR="00DF5075" w:rsidRPr="00DF5075">
          <w:t>50 m</w:t>
        </w:r>
        <w:r w:rsidR="00DF5075" w:rsidRPr="00DF5075">
          <w:rPr>
            <w:vertAlign w:val="superscript"/>
          </w:rPr>
          <w:t>2</w:t>
        </w:r>
      </w:smartTag>
      <w:r w:rsidR="00DF5075" w:rsidRPr="00DF5075">
        <w:t xml:space="preserve"> sú vybavené HP podľa čl. 6.1 tab.2. STN 92 0202-1 alebo výpočtom.</w:t>
      </w:r>
    </w:p>
    <w:p w14:paraId="6D9D21C5" w14:textId="77777777" w:rsidR="00DF5075" w:rsidRPr="00DF5075" w:rsidRDefault="001A0306" w:rsidP="005B2B4F">
      <w:pPr>
        <w:pStyle w:val="VISIA"/>
      </w:pPr>
      <w:r>
        <w:tab/>
      </w:r>
      <w:r w:rsidR="00DF5075" w:rsidRPr="00DF5075">
        <w:t xml:space="preserve">Určenie druhu a počtu HP podľa uvedených kritérií viď vo </w:t>
      </w:r>
      <w:r w:rsidR="00DF5075" w:rsidRPr="00DF5075">
        <w:rPr>
          <w:snapToGrid w:val="0"/>
          <w:lang w:eastAsia="cs-CZ"/>
        </w:rPr>
        <w:t>výpočtovej a výkresovej časti projektu PBS</w:t>
      </w:r>
      <w:r w:rsidR="00DF5075" w:rsidRPr="00DF5075">
        <w:t xml:space="preserve">. </w:t>
      </w:r>
    </w:p>
    <w:p w14:paraId="402581F2" w14:textId="77777777" w:rsidR="00DF5075" w:rsidRPr="00DF5075" w:rsidRDefault="00DF5075" w:rsidP="005B2B4F">
      <w:pPr>
        <w:pStyle w:val="VISIA"/>
      </w:pPr>
      <w:r w:rsidRPr="00DF5075">
        <w:t>Všetky navrhnuté prenosné HP práškové sú s obsahom náplne 6kg a CO</w:t>
      </w:r>
      <w:r w:rsidRPr="00DF5075">
        <w:rPr>
          <w:vertAlign w:val="subscript"/>
        </w:rPr>
        <w:t>2</w:t>
      </w:r>
      <w:r w:rsidRPr="00DF5075">
        <w:t xml:space="preserve"> prenosné hasiace prístroje sú s obsahom náplne 5 kg.</w:t>
      </w:r>
    </w:p>
    <w:p w14:paraId="79F6F2A8" w14:textId="77777777" w:rsidR="00DF5075" w:rsidRPr="00DF5075" w:rsidRDefault="001A0306" w:rsidP="005B2B4F">
      <w:pPr>
        <w:pStyle w:val="VISIA"/>
      </w:pPr>
      <w:r>
        <w:lastRenderedPageBreak/>
        <w:tab/>
      </w:r>
      <w:r w:rsidR="00DF5075" w:rsidRPr="00DF5075">
        <w:t>Kontrola prenosného hasiaceho prístroja sa vykonáva najmenej raz za 24 mesiacov ak výrobca HP nestanovil kratšiu lehotu. Hasiace prístroje musia byť označené príslušnou značkou.</w:t>
      </w:r>
    </w:p>
    <w:p w14:paraId="11C81DC1" w14:textId="77777777" w:rsidR="00DF5075" w:rsidRPr="00DF5075" w:rsidRDefault="00DF5075" w:rsidP="005B2B4F">
      <w:pPr>
        <w:pStyle w:val="VISIA"/>
      </w:pPr>
      <w:bookmarkStart w:id="109" w:name="_Toc88467727"/>
      <w:bookmarkStart w:id="110" w:name="_Toc416782962"/>
      <w:r w:rsidRPr="00DF5075">
        <w:t>Elektrická požiarna signalizácia</w:t>
      </w:r>
      <w:bookmarkEnd w:id="109"/>
      <w:bookmarkEnd w:id="110"/>
    </w:p>
    <w:p w14:paraId="452A3F5E" w14:textId="77777777" w:rsidR="00DF5075" w:rsidRPr="00DF5075" w:rsidRDefault="00DF5075" w:rsidP="005B2B4F">
      <w:pPr>
        <w:pStyle w:val="VISIA"/>
      </w:pPr>
      <w:r w:rsidRPr="00DF5075">
        <w:t xml:space="preserve">Podľa §88 vyhlášky MV SR č. 94/2004 </w:t>
      </w:r>
      <w:proofErr w:type="spellStart"/>
      <w:r w:rsidRPr="00DF5075">
        <w:t>Z.z</w:t>
      </w:r>
      <w:proofErr w:type="spellEnd"/>
      <w:r w:rsidRPr="00DF5075">
        <w:t xml:space="preserve">. nemusí byť posudzovaná stavba vybavená  EPS. </w:t>
      </w:r>
    </w:p>
    <w:p w14:paraId="00CDD337" w14:textId="77777777" w:rsidR="001A0306" w:rsidRDefault="001A0306" w:rsidP="005B2B4F">
      <w:pPr>
        <w:pStyle w:val="VISIA"/>
      </w:pPr>
    </w:p>
    <w:p w14:paraId="732CA531" w14:textId="77777777" w:rsidR="00DF5075" w:rsidRPr="001A0306" w:rsidRDefault="00DF5075" w:rsidP="005B2B4F">
      <w:pPr>
        <w:pStyle w:val="VISIA"/>
      </w:pPr>
      <w:r w:rsidRPr="001A0306">
        <w:t>Stabilné hasiace zariadenie</w:t>
      </w:r>
    </w:p>
    <w:p w14:paraId="12CA3C32" w14:textId="77777777" w:rsidR="00DF5075" w:rsidRPr="00DF5075" w:rsidRDefault="001A0306" w:rsidP="005B2B4F">
      <w:pPr>
        <w:pStyle w:val="VISIA"/>
      </w:pPr>
      <w:r>
        <w:tab/>
      </w:r>
      <w:r w:rsidR="00DF5075" w:rsidRPr="00DF5075">
        <w:t xml:space="preserve">V zmysle § 87 vyhlášky MV SR č. 94/2004 </w:t>
      </w:r>
      <w:proofErr w:type="spellStart"/>
      <w:r w:rsidR="00DF5075" w:rsidRPr="00DF5075">
        <w:t>Z.z</w:t>
      </w:r>
      <w:proofErr w:type="spellEnd"/>
      <w:r w:rsidR="00DF5075" w:rsidRPr="00DF5075">
        <w:t>. sa nepožaduje inštalácia stabilného hasiaceho zariadenia.</w:t>
      </w:r>
    </w:p>
    <w:p w14:paraId="7373FEB0" w14:textId="77777777" w:rsidR="001A0306" w:rsidRDefault="001A0306" w:rsidP="005B2B4F">
      <w:pPr>
        <w:pStyle w:val="VISIA"/>
      </w:pPr>
      <w:bookmarkStart w:id="111" w:name="_Toc88467730"/>
      <w:bookmarkStart w:id="112" w:name="_Toc416782963"/>
    </w:p>
    <w:p w14:paraId="43FE8C71" w14:textId="77777777" w:rsidR="00DF5075" w:rsidRPr="000F1D62" w:rsidRDefault="00DF5075" w:rsidP="005B2B4F">
      <w:pPr>
        <w:pStyle w:val="VISIA"/>
      </w:pPr>
      <w:r w:rsidRPr="000F1D62">
        <w:t>Zariadenie na odvod dymu a tepla</w:t>
      </w:r>
      <w:bookmarkEnd w:id="111"/>
      <w:bookmarkEnd w:id="112"/>
    </w:p>
    <w:p w14:paraId="175E911D" w14:textId="77777777" w:rsidR="00DF5075" w:rsidRPr="00DF5075" w:rsidRDefault="00DF5075" w:rsidP="005B2B4F">
      <w:pPr>
        <w:pStyle w:val="VISIA"/>
      </w:pPr>
      <w:r w:rsidRPr="00DF5075">
        <w:t xml:space="preserve">Podľa vyhl. MV SR č. 94/2004 </w:t>
      </w:r>
      <w:proofErr w:type="spellStart"/>
      <w:r w:rsidRPr="00DF5075">
        <w:t>Z.z</w:t>
      </w:r>
      <w:proofErr w:type="spellEnd"/>
      <w:r w:rsidRPr="00DF5075">
        <w:t>. sa nemusia požiarne úseky posudzovanej stavby vybaviť zariadením na odvod tepla a splodín horenia.</w:t>
      </w:r>
    </w:p>
    <w:p w14:paraId="21F1B2A5" w14:textId="77777777" w:rsidR="000F1D62" w:rsidRDefault="000F1D62" w:rsidP="005B2B4F">
      <w:pPr>
        <w:pStyle w:val="VISIA"/>
      </w:pPr>
    </w:p>
    <w:p w14:paraId="505F24C1" w14:textId="77777777" w:rsidR="00DF5075" w:rsidRPr="000F1D62" w:rsidRDefault="00DF5075" w:rsidP="005B2B4F">
      <w:pPr>
        <w:pStyle w:val="VISIA"/>
      </w:pPr>
      <w:r w:rsidRPr="000F1D62">
        <w:t>Technické zariadenia</w:t>
      </w:r>
    </w:p>
    <w:p w14:paraId="6D11DE85" w14:textId="77777777" w:rsidR="00DF5075" w:rsidRPr="000F1D62" w:rsidRDefault="00DF5075" w:rsidP="005B2B4F">
      <w:pPr>
        <w:pStyle w:val="VISIA"/>
      </w:pPr>
      <w:bookmarkStart w:id="113" w:name="_Toc473266496"/>
      <w:r w:rsidRPr="000F1D62">
        <w:t>Elektroinštalácia</w:t>
      </w:r>
      <w:bookmarkEnd w:id="113"/>
    </w:p>
    <w:p w14:paraId="61928F6C" w14:textId="77777777" w:rsidR="00DF5075" w:rsidRPr="00DF5075" w:rsidRDefault="000F1D62" w:rsidP="005B2B4F">
      <w:pPr>
        <w:pStyle w:val="VISIA"/>
      </w:pPr>
      <w:r>
        <w:tab/>
      </w:r>
      <w:r w:rsidR="00DF5075" w:rsidRPr="00DF5075">
        <w:t xml:space="preserve">Elektroinštalácia musí byť v príslušnom krytí podľa určeného prostredia - protokol o určení vonkajších vplyvov, v ktorom sa nachádza. </w:t>
      </w:r>
    </w:p>
    <w:p w14:paraId="4E950CDB" w14:textId="77777777" w:rsidR="00DF5075" w:rsidRPr="00DF5075" w:rsidRDefault="000F1D62" w:rsidP="005B2B4F">
      <w:pPr>
        <w:pStyle w:val="VISIA"/>
      </w:pPr>
      <w:r>
        <w:tab/>
      </w:r>
      <w:r w:rsidR="00DF5075" w:rsidRPr="00DF5075">
        <w:t>Elektrické inštalácie budov musia byť zrealizované v zmysle platných noriem radu STN 33 2000 a v zmysle príslušných montážnych inštrukcií výrobcu.</w:t>
      </w:r>
    </w:p>
    <w:p w14:paraId="471B199B" w14:textId="77777777" w:rsidR="00DF5075" w:rsidRPr="00DF5075" w:rsidRDefault="000F1D62" w:rsidP="005B2B4F">
      <w:pPr>
        <w:pStyle w:val="VISIA"/>
      </w:pPr>
      <w:r>
        <w:tab/>
      </w:r>
      <w:r w:rsidR="00DF5075" w:rsidRPr="00DF5075">
        <w:t>Elektroinštalácia v požiarne deliacich konštrukciách smie byť v nich len v zmysle požiadaviek STN 33 2312. Pri ukladaní elektrických silových rozvodov a ich príslušenstva do protipožiarnych deliacich konštrukcií a na ich povrch nesmie byť znížená alebo porušená požiarna odolnosť týchto konštrukcií.</w:t>
      </w:r>
    </w:p>
    <w:p w14:paraId="75B2264C" w14:textId="77777777" w:rsidR="00DF5075" w:rsidRPr="00DF5075" w:rsidRDefault="000F1D62" w:rsidP="005B2B4F">
      <w:pPr>
        <w:pStyle w:val="VISIA"/>
      </w:pPr>
      <w:r>
        <w:tab/>
      </w:r>
      <w:r w:rsidR="00DF5075" w:rsidRPr="00DF5075">
        <w:t xml:space="preserve">Pri realizovaní elektroinštalácie v nehomogénnych </w:t>
      </w:r>
      <w:proofErr w:type="spellStart"/>
      <w:r w:rsidR="00DF5075" w:rsidRPr="00DF5075">
        <w:t>požiarno</w:t>
      </w:r>
      <w:proofErr w:type="spellEnd"/>
      <w:r w:rsidR="00DF5075" w:rsidRPr="00DF5075">
        <w:t xml:space="preserve"> deliacich konštrukciách (ako napr. protipožiarne sadrokartónové, </w:t>
      </w:r>
      <w:proofErr w:type="spellStart"/>
      <w:r w:rsidR="00DF5075" w:rsidRPr="00DF5075">
        <w:t>sádrovláknité</w:t>
      </w:r>
      <w:proofErr w:type="spellEnd"/>
      <w:r w:rsidR="00DF5075" w:rsidRPr="00DF5075">
        <w:t xml:space="preserve"> a iné systémy) musí byť ich osadenie na nich a v nich i s požiadavkami výrobcu týchto systémov. Prestupy elektroinštalácie musia byť vhodne protipožiarne utesnené z obidvoch strán. </w:t>
      </w:r>
    </w:p>
    <w:p w14:paraId="4E742D64" w14:textId="77777777" w:rsidR="00DF5075" w:rsidRPr="00DF5075" w:rsidRDefault="000F1D62" w:rsidP="005B2B4F">
      <w:pPr>
        <w:pStyle w:val="VISIA"/>
      </w:pPr>
      <w:r>
        <w:tab/>
      </w:r>
      <w:r w:rsidR="00DF5075" w:rsidRPr="00DF5075">
        <w:t xml:space="preserve">Elektrické zariadenia sa smú inštalovať do horľavých látok (látok triedy horľavosti B a horšie alebo triedy reakcie na oheň A2 a horšie) a na </w:t>
      </w:r>
      <w:proofErr w:type="spellStart"/>
      <w:r w:rsidR="00DF5075" w:rsidRPr="00DF5075">
        <w:t>ne</w:t>
      </w:r>
      <w:proofErr w:type="spellEnd"/>
      <w:r w:rsidR="00DF5075" w:rsidRPr="00DF5075">
        <w:t xml:space="preserve"> len v zmysle STN 33 2312. Elektrické zariadenia inštalované na horľavé povrchy a do horľavých povrchov musia vyhovovať predpísaným podmienkam a skúškam a musia byť na takúto montáž aj viditeľne označené. </w:t>
      </w:r>
    </w:p>
    <w:p w14:paraId="59FE31DD" w14:textId="77777777" w:rsidR="00DF5075" w:rsidRPr="00DF5075" w:rsidRDefault="000F1D62" w:rsidP="005B2B4F">
      <w:pPr>
        <w:pStyle w:val="VISIA"/>
      </w:pPr>
      <w:r>
        <w:tab/>
      </w:r>
      <w:r w:rsidR="00DF5075" w:rsidRPr="00DF5075">
        <w:t>Ochrana pred nebezpečnými účinkami statickej elektriny musí byť zabezpečená v zmysle STN 33 2030 (a).</w:t>
      </w:r>
    </w:p>
    <w:p w14:paraId="07CBD1A4" w14:textId="77777777" w:rsidR="00DF5075" w:rsidRPr="00DF5075" w:rsidRDefault="000F1D62" w:rsidP="005B2B4F">
      <w:pPr>
        <w:pStyle w:val="VISIA"/>
      </w:pPr>
      <w:r>
        <w:tab/>
      </w:r>
      <w:r w:rsidR="00DF5075" w:rsidRPr="00DF5075">
        <w:t>Elektrické zariadenia sa smú inštalovať do priestorov s horľavým prachom, do prostredia s nebezpečenstvom výbušných plynných atmosfér len v zmysle noriem radu STN EN 61 241, radu STN EN 60 079.</w:t>
      </w:r>
    </w:p>
    <w:p w14:paraId="313638B3" w14:textId="77777777" w:rsidR="000F1D62" w:rsidRDefault="000F1D62" w:rsidP="005B2B4F">
      <w:pPr>
        <w:pStyle w:val="VISIA"/>
      </w:pPr>
      <w:bookmarkStart w:id="114" w:name="_Toc351212695"/>
      <w:bookmarkStart w:id="115" w:name="_Toc88467707"/>
      <w:bookmarkStart w:id="116" w:name="_Toc416782953"/>
      <w:bookmarkStart w:id="117" w:name="_Toc416782964"/>
    </w:p>
    <w:p w14:paraId="082A06BE" w14:textId="77777777" w:rsidR="00DF5075" w:rsidRPr="000F1D62" w:rsidRDefault="00DF5075" w:rsidP="005B2B4F">
      <w:pPr>
        <w:pStyle w:val="VISIA"/>
      </w:pPr>
      <w:r w:rsidRPr="000F1D62">
        <w:t>Dodávka elektrickej energie</w:t>
      </w:r>
      <w:bookmarkEnd w:id="114"/>
      <w:bookmarkEnd w:id="115"/>
      <w:bookmarkEnd w:id="116"/>
    </w:p>
    <w:p w14:paraId="4F516716" w14:textId="77777777" w:rsidR="00DF5075" w:rsidRPr="00DF5075" w:rsidRDefault="000F1D62" w:rsidP="005B2B4F">
      <w:pPr>
        <w:pStyle w:val="VISIA"/>
      </w:pPr>
      <w:bookmarkStart w:id="118" w:name="_Toc351212715"/>
      <w:bookmarkStart w:id="119" w:name="_Toc416782966"/>
      <w:bookmarkStart w:id="120" w:name="_Toc473266461"/>
      <w:bookmarkEnd w:id="117"/>
      <w:r>
        <w:tab/>
      </w:r>
      <w:r w:rsidR="00DF5075" w:rsidRPr="00DF5075">
        <w:t>V zmysle § 91 vyhlášky MV SR č. 94/2004 Z. z. v znení neskorších predpisov elektrické zariadenia, ktoré sú v prevádzke počas požiaru, musia mať zabezpečenú trvalú dodávku elektrickej energie. Trvalú dodávku elektrickej energie pri požiari a vlastnosti káblových rozvodov určuje STN 92 0203:2013</w:t>
      </w:r>
    </w:p>
    <w:p w14:paraId="00EC9C73" w14:textId="77777777" w:rsidR="00DF5075" w:rsidRPr="00DF5075" w:rsidRDefault="000F1D62" w:rsidP="005B2B4F">
      <w:pPr>
        <w:pStyle w:val="VISIA"/>
      </w:pPr>
      <w:r>
        <w:tab/>
      </w:r>
      <w:r w:rsidR="00DF5075" w:rsidRPr="00DF5075">
        <w:t>Trvalá dodávka elektrickej energie je proces dodávky elektrickej energie, ktorý je zabezpečený napájacími zdrojmi elektrickej energie, vypínaním elektrickej energie počas požiaru, elektrickým napájaním a ovládaním zariadení v prevádzke počas požiaru, trasami káblov, výrobkami na spájanie káblov a elektrickými rozvádzačmi na napájanie a ovládanie elektrických zariadení v prevádzke počas požiaru.</w:t>
      </w:r>
    </w:p>
    <w:p w14:paraId="103A9902" w14:textId="77777777" w:rsidR="000F1D62" w:rsidRDefault="00DF5075" w:rsidP="005B2B4F">
      <w:pPr>
        <w:pStyle w:val="VISIA"/>
      </w:pPr>
      <w:r w:rsidRPr="00DF5075">
        <w:tab/>
        <w:t>Elektrickým zariadením v prevádzke počas požiaru bude núdzové osvetlenie. Svietidlá núdzového osvetlenia budú mať zabudovanú batériu priamo v telese svietidla.</w:t>
      </w:r>
    </w:p>
    <w:p w14:paraId="330CA22B" w14:textId="77777777" w:rsidR="00DF5075" w:rsidRPr="00DF5075" w:rsidRDefault="000F1D62" w:rsidP="005B2B4F">
      <w:pPr>
        <w:pStyle w:val="VISIA"/>
      </w:pPr>
      <w:r>
        <w:tab/>
      </w:r>
      <w:r w:rsidR="00DF5075" w:rsidRPr="00DF5075">
        <w:t>Elektrické rozvody sa musia navrhnúť a zhotoviť tak, aby sa zabezpečilo bezpečné vypnutie dodávky elektrickej energie pre elektrické zariadenia v stavbe alebo jej časti (zóne) vrátane elektrických zariadení, ktoré musia zostať v prevádzke počas požiaru.</w:t>
      </w:r>
    </w:p>
    <w:p w14:paraId="06B612B2" w14:textId="77777777" w:rsidR="00DF5075" w:rsidRPr="00DF5075" w:rsidRDefault="000F1D62" w:rsidP="005B2B4F">
      <w:pPr>
        <w:pStyle w:val="VISIA"/>
      </w:pPr>
      <w:r>
        <w:tab/>
      </w:r>
      <w:r w:rsidR="00DF5075" w:rsidRPr="00DF5075">
        <w:t>Ovládací prvok CENTRAL STOP slúži na zabezpečenie vypnutia dodávky elektrickej energie pre elektrické zariadenia v stavbe alebo v jej časti, ktoré nie sú elektrickými zariadeniami v prevádzke počas požiaru. Stavba musí byť vybavená ovládacím prvkom CENTRAL STOP podľa STN EN 60947-5-1.</w:t>
      </w:r>
    </w:p>
    <w:p w14:paraId="11F7E1F0" w14:textId="77777777" w:rsidR="00DF5075" w:rsidRPr="00DF5075" w:rsidRDefault="000F1D62" w:rsidP="005B2B4F">
      <w:pPr>
        <w:pStyle w:val="VISIA"/>
      </w:pPr>
      <w:r>
        <w:tab/>
      </w:r>
      <w:r w:rsidR="00DF5075" w:rsidRPr="00DF5075">
        <w:t>Ovládací prvok TOTAL STOP podľa STN EN 60947-5-1  slúži na vypnutie dodávky elektrickej energie pre všetky elektrické zariadenia v stavbe vrátane zariadení v prevádzke počas požiaru. Stavba nemusí byť vybavená ovládacím prvkom TOTAL STOP.</w:t>
      </w:r>
    </w:p>
    <w:p w14:paraId="6DA376E9" w14:textId="77777777" w:rsidR="00DF5075" w:rsidRPr="00DF5075" w:rsidRDefault="000F1D62" w:rsidP="005B2B4F">
      <w:pPr>
        <w:pStyle w:val="VISIA"/>
      </w:pPr>
      <w:r>
        <w:tab/>
      </w:r>
      <w:r w:rsidR="00DF5075" w:rsidRPr="00DF5075">
        <w:t>Stavba bude vybavená ovládacím prvkom CENTRAL STOP. Ovládacím prvkom CENTRAL STOP bude umiestnený v miestnosti 1.01 v blízkosti vstupu do objektu.</w:t>
      </w:r>
    </w:p>
    <w:p w14:paraId="3315AC1D" w14:textId="77777777" w:rsidR="00DF5075" w:rsidRPr="00DF5075" w:rsidRDefault="000F1D62" w:rsidP="005B2B4F">
      <w:pPr>
        <w:pStyle w:val="VISIA"/>
      </w:pPr>
      <w:r>
        <w:tab/>
      </w:r>
      <w:r w:rsidR="00DF5075" w:rsidRPr="00DF5075">
        <w:t>Priestor, z ktorého sa elektrická energia vypne musí byť v prípade požiaru prístupný z vonkajšieho priestoru, z chránenej únikovej cesty, z vonkajšej alebo vnútornej zásahovej cesty alebo z priestoru trvalej obsluhy.</w:t>
      </w:r>
    </w:p>
    <w:p w14:paraId="6178A023" w14:textId="77777777" w:rsidR="00DF5075" w:rsidRPr="00DF5075" w:rsidRDefault="000F1D62" w:rsidP="005B2B4F">
      <w:pPr>
        <w:pStyle w:val="VISIA"/>
      </w:pPr>
      <w:r>
        <w:tab/>
      </w:r>
      <w:r w:rsidR="00DF5075" w:rsidRPr="00DF5075">
        <w:t>Ovládací prvok CENTRAL STOP musí byť chránené proti neoprávnenému, či náhodnému použitiu.</w:t>
      </w:r>
    </w:p>
    <w:p w14:paraId="6BA4431E" w14:textId="77777777" w:rsidR="00DF5075" w:rsidRPr="00DF5075" w:rsidRDefault="000F1D62" w:rsidP="005B2B4F">
      <w:pPr>
        <w:pStyle w:val="VISIA"/>
      </w:pPr>
      <w:r>
        <w:lastRenderedPageBreak/>
        <w:tab/>
      </w:r>
      <w:r w:rsidR="00DF5075" w:rsidRPr="00DF5075">
        <w:t>Elektrické zariadenie, ktoré v zmysle požiadaviek STN 33 2000-4-41 nemôže spôsobiť úraz elektrickým prúdom, nie je potrebné pri hasení požiaru vypínať.</w:t>
      </w:r>
    </w:p>
    <w:p w14:paraId="17AFBF07" w14:textId="77777777" w:rsidR="00DF5075" w:rsidRPr="00DF5075" w:rsidRDefault="000F1D62" w:rsidP="005B2B4F">
      <w:pPr>
        <w:pStyle w:val="VISIA"/>
      </w:pPr>
      <w:r>
        <w:tab/>
      </w:r>
      <w:r w:rsidR="00DF5075" w:rsidRPr="00DF5075">
        <w:t>Funkčnú odolnosť musí spĺňať kábel medzi ovládacím prvkom CENTRAL STOP a hlavným vypínačom elektrickej energie a to po dobu najmenej 30 minút – PS30. Káble núdzového osvetlenia môžu byť bez funkčnej odolnosti, nakoľko záložný zdroj energie bude zabudovaný priamo v svietidle núdzového osvetlenia.</w:t>
      </w:r>
    </w:p>
    <w:p w14:paraId="4C401D06" w14:textId="77777777" w:rsidR="00DF5075" w:rsidRPr="00DF5075" w:rsidRDefault="000F1D62" w:rsidP="005B2B4F">
      <w:pPr>
        <w:pStyle w:val="VISIA"/>
      </w:pPr>
      <w:r>
        <w:tab/>
      </w:r>
      <w:r w:rsidR="00DF5075" w:rsidRPr="00DF5075">
        <w:t xml:space="preserve">V posudzovanej stavbe sa nenachádzajú priestory, ktoré majú špecifické požiadavky na vlastnosti káblov podľa prílohy B STN 92 0203:2013, preto nie sú stanovené požiadavky na vlastnosti káblov. </w:t>
      </w:r>
    </w:p>
    <w:bookmarkEnd w:id="118"/>
    <w:bookmarkEnd w:id="119"/>
    <w:bookmarkEnd w:id="120"/>
    <w:p w14:paraId="52A652D5" w14:textId="77777777" w:rsidR="000F1D62" w:rsidRDefault="000F1D62" w:rsidP="005B2B4F">
      <w:pPr>
        <w:pStyle w:val="VISIA"/>
      </w:pPr>
    </w:p>
    <w:p w14:paraId="51C4A58C" w14:textId="77777777" w:rsidR="00DF5075" w:rsidRPr="000F1D62" w:rsidRDefault="00DF5075" w:rsidP="005B2B4F">
      <w:pPr>
        <w:pStyle w:val="VISIA"/>
      </w:pPr>
      <w:r w:rsidRPr="000F1D62">
        <w:t>Záver</w:t>
      </w:r>
    </w:p>
    <w:p w14:paraId="000FC27B" w14:textId="77777777" w:rsidR="00DF5075" w:rsidRPr="00DF5075" w:rsidRDefault="00DF5075" w:rsidP="005B2B4F">
      <w:pPr>
        <w:pStyle w:val="VISIA"/>
      </w:pPr>
      <w:r w:rsidRPr="00DF5075">
        <w:t>V technickej správe sú zdokumentované požiadavky protipožiarnej bezpečnosti z hľadiska týchto základných faktorov:</w:t>
      </w:r>
    </w:p>
    <w:p w14:paraId="77A49B42" w14:textId="77777777" w:rsidR="00DF5075" w:rsidRPr="00DF5075" w:rsidRDefault="00DF5075" w:rsidP="005B2B4F">
      <w:pPr>
        <w:pStyle w:val="VISIA"/>
        <w:numPr>
          <w:ilvl w:val="2"/>
          <w:numId w:val="3"/>
        </w:numPr>
      </w:pPr>
      <w:r w:rsidRPr="00DF5075">
        <w:t>zabránenie šírenia požiaru medzi požiarnymi úsekmi v stavbe a mimo stavbu,</w:t>
      </w:r>
    </w:p>
    <w:p w14:paraId="00E52420" w14:textId="77777777" w:rsidR="00DF5075" w:rsidRPr="00DF5075" w:rsidRDefault="00DF5075" w:rsidP="005B2B4F">
      <w:pPr>
        <w:pStyle w:val="VISIA"/>
        <w:numPr>
          <w:ilvl w:val="2"/>
          <w:numId w:val="3"/>
        </w:numPr>
      </w:pPr>
      <w:r w:rsidRPr="00DF5075">
        <w:t>úspešnú lokalizáciu požiaru a umožnenie úspešného zásahu hasičským jednotkám.</w:t>
      </w:r>
    </w:p>
    <w:p w14:paraId="71A78529" w14:textId="77777777" w:rsidR="00DF5075" w:rsidRPr="00DF5075" w:rsidRDefault="00DF5075" w:rsidP="005B2B4F">
      <w:pPr>
        <w:pStyle w:val="VISIA"/>
        <w:numPr>
          <w:ilvl w:val="2"/>
          <w:numId w:val="3"/>
        </w:numPr>
      </w:pPr>
      <w:r w:rsidRPr="00DF5075">
        <w:t>bezpečnú evakuáciu osôb a možnosť okamžitého zásahu jednoduchými hasiacimi prostriedkami</w:t>
      </w:r>
    </w:p>
    <w:p w14:paraId="42AC762C" w14:textId="77777777" w:rsidR="00DF5075" w:rsidRPr="00DF5075" w:rsidRDefault="00DF5075" w:rsidP="005B2B4F">
      <w:pPr>
        <w:pStyle w:val="VISIA"/>
      </w:pPr>
    </w:p>
    <w:p w14:paraId="6D3E5A29" w14:textId="77777777" w:rsidR="00DF5075" w:rsidRPr="00DF5075" w:rsidRDefault="00DF5075" w:rsidP="005B2B4F">
      <w:pPr>
        <w:pStyle w:val="VISIA"/>
      </w:pPr>
      <w:r w:rsidRPr="00DF5075">
        <w:t>!!! Každú zmenu oproti tomuto projektovému riešeniu, na ktoré je spracovaná táto technická správa, je nutné konzultovať so špecialistom PO!!!</w:t>
      </w:r>
      <w:r w:rsidR="000F1D62">
        <w:t xml:space="preserve"> </w:t>
      </w:r>
    </w:p>
    <w:p w14:paraId="2A0B41AA" w14:textId="77777777" w:rsidR="001F46D1" w:rsidRDefault="001F46D1" w:rsidP="004C54F3">
      <w:pPr>
        <w:pStyle w:val="Bezriadkovania"/>
        <w:ind w:firstLine="708"/>
        <w:jc w:val="both"/>
        <w:rPr>
          <w:rFonts w:eastAsia="Century Gothic"/>
          <w:szCs w:val="22"/>
        </w:rPr>
      </w:pPr>
    </w:p>
    <w:p w14:paraId="3C121574" w14:textId="77777777" w:rsidR="000D51A5" w:rsidRDefault="00742401" w:rsidP="00742401">
      <w:pPr>
        <w:pStyle w:val="Bezriadkovania"/>
        <w:jc w:val="both"/>
        <w:rPr>
          <w:b/>
        </w:rPr>
      </w:pPr>
      <w:r>
        <w:rPr>
          <w:b/>
        </w:rPr>
        <w:t>1</w:t>
      </w:r>
      <w:r w:rsidR="008A65D7">
        <w:rPr>
          <w:b/>
        </w:rPr>
        <w:t>8</w:t>
      </w:r>
      <w:r w:rsidRPr="007A2579">
        <w:rPr>
          <w:b/>
        </w:rPr>
        <w:t xml:space="preserve">. </w:t>
      </w:r>
      <w:r w:rsidR="002D48B9">
        <w:rPr>
          <w:b/>
        </w:rPr>
        <w:t>SADOVÉ ÚPRAVY</w:t>
      </w:r>
    </w:p>
    <w:p w14:paraId="1CCDDEB5" w14:textId="77777777" w:rsidR="008340E1" w:rsidRPr="008340E1" w:rsidRDefault="005B2B4F" w:rsidP="00742401">
      <w:pPr>
        <w:pStyle w:val="Bezriadkovania"/>
        <w:jc w:val="both"/>
        <w:rPr>
          <w:bCs/>
        </w:rPr>
      </w:pPr>
      <w:r w:rsidRPr="008340E1">
        <w:rPr>
          <w:bCs/>
        </w:rPr>
        <w:t>18.1</w:t>
      </w:r>
      <w:r>
        <w:rPr>
          <w:bCs/>
        </w:rPr>
        <w:t xml:space="preserve"> PRÍPRAVA ZÁUJMOVÉHO ÚZEMIA</w:t>
      </w:r>
    </w:p>
    <w:p w14:paraId="20E577E2" w14:textId="77777777" w:rsidR="008340E1" w:rsidRPr="008340E1" w:rsidRDefault="008340E1" w:rsidP="005B2B4F">
      <w:pPr>
        <w:pStyle w:val="VISIA"/>
      </w:pPr>
      <w:r>
        <w:tab/>
        <w:t xml:space="preserve">Prvotným predpokladom úspešného rastu novo vysadených drevín, ale aj založenia trávnika je dôkladne pripravene stanovisko. Akékoľvek zvyšky stavebných materiálov (pevného, ale aj iného charakteru – chemické látky), pôsobia škodlivo a </w:t>
      </w:r>
      <w:proofErr w:type="spellStart"/>
      <w:r>
        <w:t>znižuju</w:t>
      </w:r>
      <w:proofErr w:type="spellEnd"/>
      <w:r>
        <w:t xml:space="preserve"> kvalitu pôdy. Naviac môže dôjsť k poškodeniu mechanizmov </w:t>
      </w:r>
      <w:proofErr w:type="spellStart"/>
      <w:r>
        <w:t>použivaných</w:t>
      </w:r>
      <w:proofErr w:type="spellEnd"/>
      <w:r>
        <w:t xml:space="preserve"> pri úprave pôdy. Všetky stavebne zvyšky by mali byť odvezene na skládku.</w:t>
      </w:r>
    </w:p>
    <w:p w14:paraId="1E34E070" w14:textId="77777777" w:rsidR="008340E1" w:rsidRDefault="008340E1" w:rsidP="005B2B4F">
      <w:pPr>
        <w:pStyle w:val="VISIA"/>
        <w:numPr>
          <w:ilvl w:val="2"/>
          <w:numId w:val="3"/>
        </w:numPr>
      </w:pPr>
      <w:r>
        <w:t xml:space="preserve">postup prípravy </w:t>
      </w:r>
      <w:proofErr w:type="spellStart"/>
      <w:r>
        <w:t>ploch</w:t>
      </w:r>
      <w:proofErr w:type="spellEnd"/>
      <w:r>
        <w:t xml:space="preserve"> pre výsadbu </w:t>
      </w:r>
      <w:proofErr w:type="spellStart"/>
      <w:r>
        <w:t>drevin</w:t>
      </w:r>
      <w:proofErr w:type="spellEnd"/>
      <w:r>
        <w:t xml:space="preserve"> a založenie záhonov podlieha kvalitnej </w:t>
      </w:r>
      <w:proofErr w:type="spellStart"/>
      <w:r>
        <w:t>priprave</w:t>
      </w:r>
      <w:proofErr w:type="spellEnd"/>
      <w:r>
        <w:t xml:space="preserve"> </w:t>
      </w:r>
      <w:proofErr w:type="spellStart"/>
      <w:r>
        <w:t>všetkych</w:t>
      </w:r>
      <w:proofErr w:type="spellEnd"/>
      <w:r>
        <w:t xml:space="preserve"> plôch podľa STN 83 7015</w:t>
      </w:r>
    </w:p>
    <w:p w14:paraId="6D92D92A" w14:textId="77777777" w:rsidR="008340E1" w:rsidRPr="008340E1" w:rsidRDefault="008340E1" w:rsidP="005B2B4F">
      <w:pPr>
        <w:pStyle w:val="VISIA"/>
        <w:numPr>
          <w:ilvl w:val="2"/>
          <w:numId w:val="3"/>
        </w:numPr>
      </w:pPr>
      <w:r>
        <w:t>výsadba drevín sa riadi platnou technickou normou STN 83 7010</w:t>
      </w:r>
    </w:p>
    <w:p w14:paraId="35A20E1B" w14:textId="77777777" w:rsidR="008340E1" w:rsidRDefault="008340E1" w:rsidP="008340E1">
      <w:pPr>
        <w:pStyle w:val="Bezriadkovania"/>
        <w:jc w:val="both"/>
        <w:rPr>
          <w:bCs/>
        </w:rPr>
      </w:pPr>
    </w:p>
    <w:p w14:paraId="2503E060" w14:textId="77777777" w:rsidR="008340E1" w:rsidRDefault="005B2B4F" w:rsidP="008340E1">
      <w:pPr>
        <w:pStyle w:val="Bezriadkovania"/>
        <w:jc w:val="both"/>
        <w:rPr>
          <w:bCs/>
        </w:rPr>
      </w:pPr>
      <w:r w:rsidRPr="008340E1">
        <w:rPr>
          <w:bCs/>
        </w:rPr>
        <w:t>18.</w:t>
      </w:r>
      <w:r>
        <w:rPr>
          <w:bCs/>
        </w:rPr>
        <w:t>2 VÝRUB DREVÍN</w:t>
      </w:r>
    </w:p>
    <w:p w14:paraId="20C3900E" w14:textId="77777777" w:rsidR="008340E1" w:rsidRPr="008340E1" w:rsidRDefault="008340E1" w:rsidP="008340E1">
      <w:pPr>
        <w:pStyle w:val="Bezriadkovania"/>
        <w:jc w:val="both"/>
        <w:rPr>
          <w:bCs/>
        </w:rPr>
      </w:pPr>
      <w:r>
        <w:rPr>
          <w:bCs/>
        </w:rPr>
        <w:tab/>
        <w:t>V riešenom území sa nenachádzajú porasty na výrub.</w:t>
      </w:r>
    </w:p>
    <w:p w14:paraId="097A2003" w14:textId="77777777" w:rsidR="008340E1" w:rsidRDefault="008340E1" w:rsidP="00742401">
      <w:pPr>
        <w:pStyle w:val="Bezriadkovania"/>
        <w:jc w:val="both"/>
        <w:rPr>
          <w:rFonts w:eastAsia="Century Gothic"/>
          <w:szCs w:val="22"/>
        </w:rPr>
      </w:pPr>
    </w:p>
    <w:p w14:paraId="2D2ACC09" w14:textId="77777777" w:rsidR="008340E1" w:rsidRDefault="005B2B4F" w:rsidP="008340E1">
      <w:pPr>
        <w:pStyle w:val="Bezriadkovania"/>
        <w:jc w:val="both"/>
        <w:rPr>
          <w:bCs/>
        </w:rPr>
      </w:pPr>
      <w:r w:rsidRPr="008340E1">
        <w:rPr>
          <w:bCs/>
        </w:rPr>
        <w:t>18.</w:t>
      </w:r>
      <w:r>
        <w:rPr>
          <w:bCs/>
        </w:rPr>
        <w:t>3 NAVRHOVANÁ VEGETÁCIA PREDMETNÉHO ÚZEMIA</w:t>
      </w:r>
    </w:p>
    <w:p w14:paraId="5DE250E8" w14:textId="77777777" w:rsidR="008340E1" w:rsidRDefault="008340E1" w:rsidP="005B2B4F">
      <w:pPr>
        <w:pStyle w:val="VISIA"/>
        <w:rPr>
          <w:rFonts w:cs="ArialNarrow"/>
        </w:rPr>
      </w:pPr>
      <w:r w:rsidRPr="008340E1">
        <w:t>Pri v</w:t>
      </w:r>
      <w:r w:rsidR="00FF6C22">
        <w:t>ý</w:t>
      </w:r>
      <w:r w:rsidRPr="008340E1">
        <w:t>bere navrhovan</w:t>
      </w:r>
      <w:r w:rsidR="00FF6C22">
        <w:t>ý</w:t>
      </w:r>
      <w:r w:rsidRPr="008340E1">
        <w:t>ch druhov drev</w:t>
      </w:r>
      <w:r w:rsidR="00FF6C22">
        <w:t>í</w:t>
      </w:r>
      <w:r w:rsidRPr="008340E1">
        <w:t>n boli rešpektovane podmienky dan</w:t>
      </w:r>
      <w:r w:rsidR="00FF6C22">
        <w:t>é</w:t>
      </w:r>
      <w:r w:rsidRPr="008340E1">
        <w:t xml:space="preserve">ho </w:t>
      </w:r>
      <w:r w:rsidR="00FF6C22">
        <w:t>ú</w:t>
      </w:r>
      <w:r w:rsidRPr="008340E1">
        <w:t>zemia. Limituj</w:t>
      </w:r>
      <w:r w:rsidR="00FF6C22">
        <w:t>ú</w:t>
      </w:r>
      <w:r w:rsidRPr="008340E1">
        <w:t>cim faktorom boli tiež</w:t>
      </w:r>
      <w:r w:rsidR="00FF6C22">
        <w:t xml:space="preserve"> </w:t>
      </w:r>
      <w:r w:rsidRPr="008340E1">
        <w:t>kompozične z</w:t>
      </w:r>
      <w:r w:rsidR="00FF6C22">
        <w:t>á</w:t>
      </w:r>
      <w:r w:rsidRPr="008340E1">
        <w:t>mery. Osadenie sortimentu je zn</w:t>
      </w:r>
      <w:r w:rsidR="00FF6C22">
        <w:t>á</w:t>
      </w:r>
      <w:r w:rsidRPr="008340E1">
        <w:t>zornen</w:t>
      </w:r>
      <w:r w:rsidR="00FF6C22">
        <w:t>ý</w:t>
      </w:r>
      <w:r w:rsidRPr="008340E1">
        <w:t xml:space="preserve"> vo v</w:t>
      </w:r>
      <w:r w:rsidR="00FF6C22">
        <w:t>ý</w:t>
      </w:r>
      <w:r w:rsidRPr="008340E1">
        <w:t>kresoch č. 01, 03 a 05</w:t>
      </w:r>
      <w:r w:rsidR="00FF6C22">
        <w:rPr>
          <w:rFonts w:cs="ArialNarrow"/>
        </w:rPr>
        <w:t xml:space="preserve"> - časť Krajinná architektúra</w:t>
      </w:r>
    </w:p>
    <w:p w14:paraId="4E46B3BD" w14:textId="77777777" w:rsidR="0090471E" w:rsidRPr="008340E1" w:rsidRDefault="0090471E" w:rsidP="005B2B4F">
      <w:pPr>
        <w:pStyle w:val="VISIA"/>
      </w:pPr>
    </w:p>
    <w:p w14:paraId="096A433D" w14:textId="77777777" w:rsidR="008340E1" w:rsidRPr="008340E1" w:rsidRDefault="008340E1" w:rsidP="005B2B4F">
      <w:pPr>
        <w:pStyle w:val="VISIA"/>
        <w:rPr>
          <w:rFonts w:eastAsia="ArialNarrow-Bold"/>
        </w:rPr>
      </w:pPr>
      <w:r w:rsidRPr="008340E1">
        <w:rPr>
          <w:rFonts w:eastAsia="ArialNarrow-Bold"/>
        </w:rPr>
        <w:t>NAVRH RASTLIN</w:t>
      </w:r>
    </w:p>
    <w:p w14:paraId="4CA22C03" w14:textId="77777777" w:rsidR="008340E1" w:rsidRPr="008340E1" w:rsidRDefault="008340E1" w:rsidP="005B2B4F">
      <w:pPr>
        <w:pStyle w:val="VISIA"/>
      </w:pPr>
      <w:r w:rsidRPr="008340E1">
        <w:t xml:space="preserve">1. </w:t>
      </w:r>
      <w:proofErr w:type="spellStart"/>
      <w:r w:rsidRPr="008340E1">
        <w:t>Crataegus</w:t>
      </w:r>
      <w:proofErr w:type="spellEnd"/>
      <w:r w:rsidRPr="008340E1">
        <w:t xml:space="preserve"> </w:t>
      </w:r>
      <w:proofErr w:type="spellStart"/>
      <w:r w:rsidRPr="008340E1">
        <w:t>laevigiata</w:t>
      </w:r>
      <w:proofErr w:type="spellEnd"/>
      <w:r w:rsidRPr="008340E1">
        <w:t xml:space="preserve"> ´</w:t>
      </w:r>
      <w:proofErr w:type="spellStart"/>
      <w:r w:rsidRPr="008340E1">
        <w:t>Paul´s</w:t>
      </w:r>
      <w:proofErr w:type="spellEnd"/>
      <w:r w:rsidRPr="008340E1">
        <w:t xml:space="preserve"> </w:t>
      </w:r>
      <w:proofErr w:type="spellStart"/>
      <w:r w:rsidRPr="008340E1">
        <w:t>Scarlet</w:t>
      </w:r>
      <w:proofErr w:type="spellEnd"/>
      <w:r w:rsidRPr="008340E1">
        <w:t>´– hloh obyčajn</w:t>
      </w:r>
      <w:r w:rsidR="00D80941">
        <w:t>ý</w:t>
      </w:r>
      <w:r w:rsidRPr="008340E1">
        <w:t xml:space="preserve"> ´</w:t>
      </w:r>
      <w:proofErr w:type="spellStart"/>
      <w:r w:rsidRPr="008340E1">
        <w:t>Paul´s</w:t>
      </w:r>
      <w:proofErr w:type="spellEnd"/>
      <w:r w:rsidRPr="008340E1">
        <w:t xml:space="preserve"> </w:t>
      </w:r>
      <w:proofErr w:type="spellStart"/>
      <w:r w:rsidRPr="008340E1">
        <w:t>Scarlet</w:t>
      </w:r>
      <w:proofErr w:type="spellEnd"/>
      <w:r w:rsidRPr="008340E1">
        <w:t xml:space="preserve">´, </w:t>
      </w:r>
      <w:proofErr w:type="spellStart"/>
      <w:r w:rsidRPr="008340E1">
        <w:t>vysoko</w:t>
      </w:r>
      <w:r w:rsidR="00FF6C22">
        <w:t>k</w:t>
      </w:r>
      <w:r w:rsidRPr="008340E1">
        <w:t>meň</w:t>
      </w:r>
      <w:proofErr w:type="spellEnd"/>
      <w:r w:rsidRPr="008340E1">
        <w:t xml:space="preserve"> 16/18 – 1 ks</w:t>
      </w:r>
    </w:p>
    <w:p w14:paraId="047F596B" w14:textId="77777777" w:rsidR="008340E1" w:rsidRPr="008340E1" w:rsidRDefault="008340E1" w:rsidP="005B2B4F">
      <w:pPr>
        <w:pStyle w:val="VISIA"/>
      </w:pPr>
      <w:r w:rsidRPr="008340E1">
        <w:t xml:space="preserve">2. </w:t>
      </w:r>
      <w:proofErr w:type="spellStart"/>
      <w:r w:rsidRPr="008340E1">
        <w:t>Prunus</w:t>
      </w:r>
      <w:proofErr w:type="spellEnd"/>
      <w:r w:rsidRPr="008340E1">
        <w:t xml:space="preserve"> x </w:t>
      </w:r>
      <w:proofErr w:type="spellStart"/>
      <w:r w:rsidRPr="008340E1">
        <w:t>yedoensis</w:t>
      </w:r>
      <w:proofErr w:type="spellEnd"/>
      <w:r w:rsidRPr="008340E1">
        <w:t xml:space="preserve"> – višňa </w:t>
      </w:r>
      <w:proofErr w:type="spellStart"/>
      <w:r w:rsidRPr="008340E1">
        <w:t>jedonska</w:t>
      </w:r>
      <w:proofErr w:type="spellEnd"/>
      <w:r w:rsidRPr="008340E1">
        <w:t xml:space="preserve">, </w:t>
      </w:r>
      <w:proofErr w:type="spellStart"/>
      <w:r w:rsidRPr="008340E1">
        <w:t>mnohokmeň</w:t>
      </w:r>
      <w:proofErr w:type="spellEnd"/>
      <w:r w:rsidRPr="008340E1">
        <w:t>, v=250-300 cm - 3 ks</w:t>
      </w:r>
    </w:p>
    <w:p w14:paraId="249607AF" w14:textId="77777777" w:rsidR="008340E1" w:rsidRPr="008340E1" w:rsidRDefault="008340E1" w:rsidP="005B2B4F">
      <w:pPr>
        <w:pStyle w:val="VISIA"/>
      </w:pPr>
      <w:r w:rsidRPr="008340E1">
        <w:t xml:space="preserve">3. </w:t>
      </w:r>
      <w:proofErr w:type="spellStart"/>
      <w:r w:rsidRPr="008340E1">
        <w:t>Pyrus</w:t>
      </w:r>
      <w:proofErr w:type="spellEnd"/>
      <w:r w:rsidRPr="008340E1">
        <w:t xml:space="preserve"> x </w:t>
      </w:r>
      <w:proofErr w:type="spellStart"/>
      <w:r w:rsidRPr="008340E1">
        <w:t>calleryana</w:t>
      </w:r>
      <w:proofErr w:type="spellEnd"/>
      <w:r w:rsidRPr="008340E1">
        <w:t xml:space="preserve"> ´</w:t>
      </w:r>
      <w:proofErr w:type="spellStart"/>
      <w:r w:rsidRPr="008340E1">
        <w:t>Chanticleer</w:t>
      </w:r>
      <w:proofErr w:type="spellEnd"/>
      <w:r w:rsidRPr="008340E1">
        <w:t xml:space="preserve">´ - hruška </w:t>
      </w:r>
      <w:proofErr w:type="spellStart"/>
      <w:r w:rsidRPr="008340E1">
        <w:t>Calleryho</w:t>
      </w:r>
      <w:proofErr w:type="spellEnd"/>
      <w:r w:rsidRPr="008340E1">
        <w:t xml:space="preserve"> ´</w:t>
      </w:r>
      <w:proofErr w:type="spellStart"/>
      <w:r w:rsidRPr="008340E1">
        <w:t>Chanticleer</w:t>
      </w:r>
      <w:proofErr w:type="spellEnd"/>
      <w:r w:rsidRPr="008340E1">
        <w:t xml:space="preserve">´, </w:t>
      </w:r>
      <w:proofErr w:type="spellStart"/>
      <w:r w:rsidRPr="008340E1">
        <w:t>vysokokmeň</w:t>
      </w:r>
      <w:proofErr w:type="spellEnd"/>
      <w:r w:rsidRPr="008340E1">
        <w:t xml:space="preserve"> 18/20 – 3 ks</w:t>
      </w:r>
    </w:p>
    <w:p w14:paraId="2AB185B0" w14:textId="77777777" w:rsidR="008340E1" w:rsidRPr="008340E1" w:rsidRDefault="008340E1" w:rsidP="005B2B4F">
      <w:pPr>
        <w:pStyle w:val="VISIA"/>
      </w:pPr>
      <w:r w:rsidRPr="008340E1">
        <w:t>pop</w:t>
      </w:r>
      <w:r w:rsidR="00FF6C22">
        <w:t>í</w:t>
      </w:r>
      <w:r w:rsidRPr="008340E1">
        <w:t>nav</w:t>
      </w:r>
      <w:r w:rsidR="00FF6C22">
        <w:t>é</w:t>
      </w:r>
      <w:r w:rsidRPr="008340E1">
        <w:t xml:space="preserve"> rastliny: Rosa </w:t>
      </w:r>
      <w:proofErr w:type="spellStart"/>
      <w:r w:rsidRPr="008340E1">
        <w:t>sp</w:t>
      </w:r>
      <w:proofErr w:type="spellEnd"/>
      <w:r w:rsidRPr="008340E1">
        <w:t>. - pop</w:t>
      </w:r>
      <w:r>
        <w:t>í</w:t>
      </w:r>
      <w:r w:rsidRPr="008340E1">
        <w:t>nav</w:t>
      </w:r>
      <w:r>
        <w:t>é</w:t>
      </w:r>
      <w:r w:rsidRPr="008340E1">
        <w:t xml:space="preserve"> ruže v kultivare – 2 ks</w:t>
      </w:r>
    </w:p>
    <w:p w14:paraId="776284DB" w14:textId="77777777" w:rsidR="008340E1" w:rsidRPr="008340E1" w:rsidRDefault="008340E1" w:rsidP="005B2B4F">
      <w:pPr>
        <w:pStyle w:val="VISIA"/>
      </w:pPr>
      <w:proofErr w:type="spellStart"/>
      <w:r w:rsidRPr="008340E1">
        <w:t>Clematis</w:t>
      </w:r>
      <w:proofErr w:type="spellEnd"/>
      <w:r w:rsidRPr="008340E1">
        <w:t xml:space="preserve"> </w:t>
      </w:r>
      <w:proofErr w:type="spellStart"/>
      <w:r w:rsidRPr="008340E1">
        <w:t>montana</w:t>
      </w:r>
      <w:proofErr w:type="spellEnd"/>
      <w:r w:rsidRPr="008340E1">
        <w:t xml:space="preserve"> - plamienok horsky – 4 ks</w:t>
      </w:r>
    </w:p>
    <w:p w14:paraId="198FB02F" w14:textId="77777777" w:rsidR="008340E1" w:rsidRPr="008340E1" w:rsidRDefault="008340E1" w:rsidP="005B2B4F">
      <w:pPr>
        <w:pStyle w:val="VISIA"/>
      </w:pPr>
      <w:r w:rsidRPr="008340E1">
        <w:t>Zmiešane trvalkov</w:t>
      </w:r>
      <w:r w:rsidR="00FF6C22">
        <w:t>é</w:t>
      </w:r>
      <w:r w:rsidRPr="008340E1">
        <w:t xml:space="preserve"> z</w:t>
      </w:r>
      <w:r w:rsidR="00FF6C22">
        <w:t>á</w:t>
      </w:r>
      <w:r w:rsidRPr="008340E1">
        <w:t xml:space="preserve">hony v </w:t>
      </w:r>
      <w:r w:rsidR="00FF6C22">
        <w:t>á</w:t>
      </w:r>
      <w:r w:rsidRPr="008340E1">
        <w:t>triu – osadenie je zn</w:t>
      </w:r>
      <w:r>
        <w:t>á</w:t>
      </w:r>
      <w:r w:rsidRPr="008340E1">
        <w:t>zornen</w:t>
      </w:r>
      <w:r>
        <w:t>á</w:t>
      </w:r>
      <w:r w:rsidRPr="008340E1">
        <w:t xml:space="preserve"> vo v</w:t>
      </w:r>
      <w:r>
        <w:t>ý</w:t>
      </w:r>
      <w:r w:rsidRPr="008340E1">
        <w:t>krese č. 03</w:t>
      </w:r>
      <w:r w:rsidR="00FF6C22">
        <w:t xml:space="preserve"> </w:t>
      </w:r>
      <w:r w:rsidR="00FF6C22">
        <w:rPr>
          <w:rFonts w:cs="ArialNarrow"/>
        </w:rPr>
        <w:t xml:space="preserve"> - časť Krajinná architektúra</w:t>
      </w:r>
    </w:p>
    <w:p w14:paraId="3866C0D5" w14:textId="77777777" w:rsidR="008340E1" w:rsidRPr="008340E1" w:rsidRDefault="008340E1" w:rsidP="005B2B4F">
      <w:pPr>
        <w:pStyle w:val="VISIA"/>
      </w:pPr>
      <w:proofErr w:type="spellStart"/>
      <w:r w:rsidRPr="008340E1">
        <w:t>Perovskia</w:t>
      </w:r>
      <w:proofErr w:type="spellEnd"/>
      <w:r w:rsidRPr="008340E1">
        <w:t xml:space="preserve"> x </w:t>
      </w:r>
      <w:proofErr w:type="spellStart"/>
      <w:r w:rsidRPr="008340E1">
        <w:t>atriplicifolia</w:t>
      </w:r>
      <w:proofErr w:type="spellEnd"/>
      <w:r w:rsidRPr="008340E1">
        <w:t xml:space="preserve"> – 6 ks</w:t>
      </w:r>
    </w:p>
    <w:p w14:paraId="59008956" w14:textId="77777777" w:rsidR="008340E1" w:rsidRPr="008340E1" w:rsidRDefault="00D80941" w:rsidP="005B2B4F">
      <w:pPr>
        <w:pStyle w:val="VISIA"/>
      </w:pPr>
      <w:r>
        <w:tab/>
      </w:r>
      <w:r>
        <w:tab/>
      </w:r>
      <w:r>
        <w:tab/>
      </w:r>
      <w:r>
        <w:tab/>
      </w:r>
      <w:r>
        <w:tab/>
      </w:r>
      <w:r>
        <w:tab/>
      </w:r>
      <w:r>
        <w:tab/>
      </w:r>
      <w:r>
        <w:tab/>
      </w:r>
      <w:r w:rsidR="008340E1" w:rsidRPr="008340E1">
        <w:t xml:space="preserve">segment A </w:t>
      </w:r>
      <w:r>
        <w:tab/>
      </w:r>
      <w:r w:rsidR="008340E1" w:rsidRPr="008340E1">
        <w:t>segment B</w:t>
      </w:r>
      <w:r>
        <w:tab/>
      </w:r>
      <w:r w:rsidR="008340E1" w:rsidRPr="008340E1">
        <w:t>segment C</w:t>
      </w:r>
    </w:p>
    <w:p w14:paraId="04A19FE8" w14:textId="77777777" w:rsidR="008340E1" w:rsidRPr="008340E1" w:rsidRDefault="00D80941" w:rsidP="005B2B4F">
      <w:pPr>
        <w:pStyle w:val="VISIA"/>
      </w:pPr>
      <w:r>
        <w:tab/>
      </w:r>
      <w:r>
        <w:tab/>
      </w:r>
      <w:r>
        <w:tab/>
      </w:r>
      <w:r>
        <w:tab/>
      </w:r>
      <w:r>
        <w:tab/>
      </w:r>
      <w:r>
        <w:tab/>
      </w:r>
      <w:r>
        <w:tab/>
      </w:r>
      <w:r>
        <w:tab/>
      </w:r>
      <w:r w:rsidR="008340E1" w:rsidRPr="008340E1">
        <w:t xml:space="preserve">54,3 m2 </w:t>
      </w:r>
      <w:r>
        <w:tab/>
      </w:r>
      <w:r>
        <w:tab/>
      </w:r>
      <w:r w:rsidR="008340E1" w:rsidRPr="008340E1">
        <w:t xml:space="preserve">48,5 m2 </w:t>
      </w:r>
      <w:r>
        <w:tab/>
      </w:r>
      <w:r>
        <w:tab/>
      </w:r>
      <w:r w:rsidR="008340E1" w:rsidRPr="008340E1">
        <w:t>31 m2</w:t>
      </w:r>
    </w:p>
    <w:p w14:paraId="47803DD4" w14:textId="77777777" w:rsidR="008340E1" w:rsidRPr="008340E1" w:rsidRDefault="008340E1" w:rsidP="005B2B4F">
      <w:pPr>
        <w:pStyle w:val="VISIA"/>
      </w:pPr>
      <w:proofErr w:type="spellStart"/>
      <w:r w:rsidRPr="008340E1">
        <w:t>Allium</w:t>
      </w:r>
      <w:proofErr w:type="spellEnd"/>
      <w:r w:rsidRPr="008340E1">
        <w:t xml:space="preserve"> ´</w:t>
      </w:r>
      <w:proofErr w:type="spellStart"/>
      <w:r w:rsidRPr="008340E1">
        <w:t>Purple</w:t>
      </w:r>
      <w:proofErr w:type="spellEnd"/>
      <w:r w:rsidRPr="008340E1">
        <w:t xml:space="preserve"> </w:t>
      </w:r>
      <w:proofErr w:type="spellStart"/>
      <w:r w:rsidRPr="008340E1">
        <w:t>Sensation</w:t>
      </w:r>
      <w:proofErr w:type="spellEnd"/>
      <w:r w:rsidRPr="008340E1">
        <w:t xml:space="preserve">´ </w:t>
      </w:r>
      <w:r w:rsidR="00D80941">
        <w:tab/>
      </w:r>
      <w:r w:rsidR="00D80941">
        <w:tab/>
      </w:r>
      <w:r w:rsidR="00D80941">
        <w:tab/>
      </w:r>
      <w:r w:rsidR="00D80941">
        <w:tab/>
      </w:r>
      <w:r w:rsidR="00D80941">
        <w:tab/>
      </w:r>
      <w:r w:rsidRPr="008340E1">
        <w:t xml:space="preserve">100 </w:t>
      </w:r>
      <w:r w:rsidR="00D80941">
        <w:tab/>
      </w:r>
      <w:r w:rsidR="00D80941">
        <w:tab/>
      </w:r>
      <w:r w:rsidRPr="008340E1">
        <w:t xml:space="preserve">95 </w:t>
      </w:r>
      <w:r w:rsidR="00D80941">
        <w:tab/>
      </w:r>
      <w:r w:rsidR="00D80941">
        <w:tab/>
      </w:r>
      <w:r w:rsidRPr="008340E1">
        <w:t>60 ks</w:t>
      </w:r>
    </w:p>
    <w:p w14:paraId="1DD0D0D9" w14:textId="77777777" w:rsidR="008340E1" w:rsidRPr="008340E1" w:rsidRDefault="008340E1" w:rsidP="005B2B4F">
      <w:pPr>
        <w:pStyle w:val="VISIA"/>
      </w:pPr>
      <w:proofErr w:type="spellStart"/>
      <w:r w:rsidRPr="008340E1">
        <w:t>Allium</w:t>
      </w:r>
      <w:proofErr w:type="spellEnd"/>
      <w:r w:rsidRPr="008340E1">
        <w:t xml:space="preserve"> </w:t>
      </w:r>
      <w:proofErr w:type="spellStart"/>
      <w:r w:rsidRPr="008340E1">
        <w:t>sphaerocephalon</w:t>
      </w:r>
      <w:proofErr w:type="spellEnd"/>
      <w:r w:rsidRPr="008340E1">
        <w:t xml:space="preserve"> ( trs po 5 </w:t>
      </w:r>
      <w:proofErr w:type="spellStart"/>
      <w:r w:rsidRPr="008340E1">
        <w:t>cib</w:t>
      </w:r>
      <w:proofErr w:type="spellEnd"/>
      <w:r w:rsidRPr="008340E1">
        <w:t xml:space="preserve">. ) </w:t>
      </w:r>
      <w:r w:rsidR="00D80941">
        <w:tab/>
      </w:r>
      <w:r w:rsidR="00D80941">
        <w:tab/>
      </w:r>
      <w:r w:rsidR="00D80941">
        <w:tab/>
      </w:r>
      <w:r w:rsidRPr="008340E1">
        <w:t xml:space="preserve">100 </w:t>
      </w:r>
      <w:r w:rsidR="00D80941">
        <w:tab/>
      </w:r>
      <w:r w:rsidR="00D80941">
        <w:tab/>
      </w:r>
      <w:r w:rsidRPr="008340E1">
        <w:t xml:space="preserve">90 </w:t>
      </w:r>
      <w:r w:rsidR="00D80941">
        <w:tab/>
      </w:r>
      <w:r w:rsidR="00D80941">
        <w:tab/>
      </w:r>
      <w:r w:rsidRPr="008340E1">
        <w:t>60 ks</w:t>
      </w:r>
    </w:p>
    <w:p w14:paraId="6EE8DEB5" w14:textId="77777777" w:rsidR="008340E1" w:rsidRPr="008340E1" w:rsidRDefault="008340E1" w:rsidP="005B2B4F">
      <w:pPr>
        <w:pStyle w:val="VISIA"/>
      </w:pPr>
      <w:proofErr w:type="spellStart"/>
      <w:r w:rsidRPr="008340E1">
        <w:t>Bergenia</w:t>
      </w:r>
      <w:proofErr w:type="spellEnd"/>
      <w:r w:rsidRPr="008340E1">
        <w:t xml:space="preserve"> </w:t>
      </w:r>
      <w:proofErr w:type="spellStart"/>
      <w:r w:rsidRPr="008340E1">
        <w:t>cordifolia</w:t>
      </w:r>
      <w:proofErr w:type="spellEnd"/>
      <w:r w:rsidRPr="008340E1">
        <w:t xml:space="preserve"> ´</w:t>
      </w:r>
      <w:proofErr w:type="spellStart"/>
      <w:r w:rsidRPr="008340E1">
        <w:t>Rotblum</w:t>
      </w:r>
      <w:proofErr w:type="spellEnd"/>
      <w:r w:rsidRPr="008340E1">
        <w:t xml:space="preserve">´( po 3 ks ) </w:t>
      </w:r>
      <w:r w:rsidR="00D80941">
        <w:tab/>
      </w:r>
      <w:r w:rsidR="00D80941">
        <w:tab/>
      </w:r>
      <w:r w:rsidR="00D80941">
        <w:tab/>
      </w:r>
      <w:r w:rsidRPr="008340E1">
        <w:t xml:space="preserve">33 </w:t>
      </w:r>
      <w:r w:rsidR="00D80941">
        <w:tab/>
      </w:r>
      <w:r w:rsidR="00D80941">
        <w:tab/>
      </w:r>
      <w:r w:rsidRPr="008340E1">
        <w:t xml:space="preserve">30 </w:t>
      </w:r>
      <w:r w:rsidR="00D80941">
        <w:tab/>
      </w:r>
      <w:r w:rsidR="00D80941">
        <w:tab/>
      </w:r>
      <w:r w:rsidRPr="008340E1">
        <w:t>27 ks</w:t>
      </w:r>
    </w:p>
    <w:p w14:paraId="76B4C9B3" w14:textId="77777777" w:rsidR="008340E1" w:rsidRPr="008340E1" w:rsidRDefault="008340E1" w:rsidP="005B2B4F">
      <w:pPr>
        <w:pStyle w:val="VISIA"/>
      </w:pPr>
      <w:proofErr w:type="spellStart"/>
      <w:r w:rsidRPr="008340E1">
        <w:t>Carex</w:t>
      </w:r>
      <w:proofErr w:type="spellEnd"/>
      <w:r w:rsidRPr="008340E1">
        <w:t xml:space="preserve"> x </w:t>
      </w:r>
      <w:proofErr w:type="spellStart"/>
      <w:r w:rsidRPr="008340E1">
        <w:t>morrowii</w:t>
      </w:r>
      <w:proofErr w:type="spellEnd"/>
      <w:r w:rsidRPr="008340E1">
        <w:t xml:space="preserve"> ´</w:t>
      </w:r>
      <w:proofErr w:type="spellStart"/>
      <w:r w:rsidRPr="008340E1">
        <w:t>Ice</w:t>
      </w:r>
      <w:proofErr w:type="spellEnd"/>
      <w:r w:rsidRPr="008340E1">
        <w:t xml:space="preserve"> </w:t>
      </w:r>
      <w:proofErr w:type="spellStart"/>
      <w:r w:rsidRPr="008340E1">
        <w:t>Dance</w:t>
      </w:r>
      <w:proofErr w:type="spellEnd"/>
      <w:r w:rsidRPr="008340E1">
        <w:t xml:space="preserve">´ </w:t>
      </w:r>
      <w:r w:rsidR="00D80941">
        <w:tab/>
      </w:r>
      <w:r w:rsidR="00D80941">
        <w:tab/>
      </w:r>
      <w:r w:rsidR="00D80941">
        <w:tab/>
      </w:r>
      <w:r w:rsidR="00D80941">
        <w:tab/>
      </w:r>
      <w:r w:rsidRPr="008340E1">
        <w:t xml:space="preserve">15 </w:t>
      </w:r>
      <w:r w:rsidR="00D80941">
        <w:tab/>
      </w:r>
      <w:r w:rsidR="00D80941">
        <w:tab/>
      </w:r>
      <w:r w:rsidRPr="008340E1">
        <w:t xml:space="preserve">10 </w:t>
      </w:r>
      <w:r w:rsidR="00D80941">
        <w:tab/>
      </w:r>
      <w:r w:rsidR="00D80941">
        <w:tab/>
      </w:r>
      <w:r w:rsidRPr="008340E1">
        <w:t>8 ks</w:t>
      </w:r>
    </w:p>
    <w:p w14:paraId="10AAD34A" w14:textId="77777777" w:rsidR="008340E1" w:rsidRPr="008340E1" w:rsidRDefault="008340E1" w:rsidP="005B2B4F">
      <w:pPr>
        <w:pStyle w:val="VISIA"/>
      </w:pPr>
      <w:proofErr w:type="spellStart"/>
      <w:r w:rsidRPr="008340E1">
        <w:t>Crocus</w:t>
      </w:r>
      <w:proofErr w:type="spellEnd"/>
      <w:r w:rsidRPr="008340E1">
        <w:t xml:space="preserve"> </w:t>
      </w:r>
      <w:proofErr w:type="spellStart"/>
      <w:r w:rsidRPr="008340E1">
        <w:t>tommasinianus</w:t>
      </w:r>
      <w:proofErr w:type="spellEnd"/>
      <w:r w:rsidRPr="008340E1">
        <w:t xml:space="preserve"> </w:t>
      </w:r>
      <w:r w:rsidR="00D80941">
        <w:tab/>
      </w:r>
      <w:r w:rsidR="00D80941">
        <w:tab/>
      </w:r>
      <w:r w:rsidR="00D80941">
        <w:tab/>
      </w:r>
      <w:r w:rsidR="00D80941">
        <w:tab/>
      </w:r>
      <w:r w:rsidR="00D80941">
        <w:tab/>
      </w:r>
      <w:r w:rsidRPr="008340E1">
        <w:t xml:space="preserve">150 </w:t>
      </w:r>
      <w:r w:rsidR="00D80941">
        <w:tab/>
      </w:r>
      <w:r w:rsidR="00D80941">
        <w:tab/>
      </w:r>
      <w:r w:rsidRPr="008340E1">
        <w:t xml:space="preserve">100 </w:t>
      </w:r>
      <w:r w:rsidR="00D80941">
        <w:tab/>
      </w:r>
      <w:r w:rsidR="00D80941">
        <w:tab/>
      </w:r>
      <w:r w:rsidRPr="008340E1">
        <w:t>80 ks</w:t>
      </w:r>
    </w:p>
    <w:p w14:paraId="047869B8" w14:textId="77777777" w:rsidR="008340E1" w:rsidRPr="008340E1" w:rsidRDefault="008340E1" w:rsidP="005B2B4F">
      <w:pPr>
        <w:pStyle w:val="VISIA"/>
      </w:pPr>
      <w:proofErr w:type="spellStart"/>
      <w:r w:rsidRPr="008340E1">
        <w:t>Euphorbia</w:t>
      </w:r>
      <w:proofErr w:type="spellEnd"/>
      <w:r w:rsidRPr="008340E1">
        <w:t xml:space="preserve"> </w:t>
      </w:r>
      <w:proofErr w:type="spellStart"/>
      <w:r w:rsidRPr="008340E1">
        <w:t>polychroma</w:t>
      </w:r>
      <w:proofErr w:type="spellEnd"/>
      <w:r w:rsidRPr="008340E1">
        <w:t xml:space="preserve"> </w:t>
      </w:r>
      <w:r w:rsidR="00D80941">
        <w:tab/>
      </w:r>
      <w:r w:rsidR="00D80941">
        <w:tab/>
      </w:r>
      <w:r w:rsidR="00D80941">
        <w:tab/>
      </w:r>
      <w:r w:rsidR="00D80941">
        <w:tab/>
      </w:r>
      <w:r w:rsidR="00D80941">
        <w:tab/>
      </w:r>
      <w:r w:rsidRPr="008340E1">
        <w:t xml:space="preserve">25 </w:t>
      </w:r>
      <w:r w:rsidR="00D80941">
        <w:tab/>
      </w:r>
      <w:r w:rsidR="00D80941">
        <w:tab/>
      </w:r>
      <w:r w:rsidRPr="008340E1">
        <w:t xml:space="preserve">20 </w:t>
      </w:r>
      <w:r w:rsidR="00D80941">
        <w:tab/>
      </w:r>
      <w:r w:rsidR="00D80941">
        <w:tab/>
      </w:r>
      <w:r w:rsidRPr="008340E1">
        <w:t>15 ks</w:t>
      </w:r>
    </w:p>
    <w:p w14:paraId="1A7C754A" w14:textId="77777777" w:rsidR="008340E1" w:rsidRPr="008340E1" w:rsidRDefault="008340E1" w:rsidP="005B2B4F">
      <w:pPr>
        <w:pStyle w:val="VISIA"/>
      </w:pPr>
      <w:proofErr w:type="spellStart"/>
      <w:r w:rsidRPr="008340E1">
        <w:t>Hemerocalis</w:t>
      </w:r>
      <w:proofErr w:type="spellEnd"/>
      <w:r w:rsidRPr="008340E1">
        <w:t xml:space="preserve"> </w:t>
      </w:r>
      <w:r w:rsidR="00D80941">
        <w:tab/>
      </w:r>
      <w:r w:rsidR="00D80941">
        <w:tab/>
      </w:r>
      <w:r w:rsidR="00D80941">
        <w:tab/>
      </w:r>
      <w:r w:rsidR="00D80941">
        <w:tab/>
      </w:r>
      <w:r w:rsidR="00D80941">
        <w:tab/>
      </w:r>
      <w:r w:rsidR="00D80941">
        <w:tab/>
      </w:r>
      <w:r w:rsidRPr="008340E1">
        <w:t xml:space="preserve">20 </w:t>
      </w:r>
      <w:r w:rsidR="00D80941">
        <w:tab/>
      </w:r>
      <w:r w:rsidR="00D80941">
        <w:tab/>
      </w:r>
      <w:r w:rsidRPr="008340E1">
        <w:t xml:space="preserve">18 </w:t>
      </w:r>
      <w:r w:rsidR="00D80941">
        <w:tab/>
      </w:r>
      <w:r w:rsidR="00D80941">
        <w:tab/>
      </w:r>
      <w:r w:rsidRPr="008340E1">
        <w:t>12 ks</w:t>
      </w:r>
    </w:p>
    <w:p w14:paraId="33AC4943" w14:textId="77777777" w:rsidR="008340E1" w:rsidRPr="008340E1" w:rsidRDefault="008340E1" w:rsidP="005B2B4F">
      <w:pPr>
        <w:pStyle w:val="VISIA"/>
      </w:pPr>
      <w:proofErr w:type="spellStart"/>
      <w:r w:rsidRPr="008340E1">
        <w:t>Molinia</w:t>
      </w:r>
      <w:proofErr w:type="spellEnd"/>
      <w:r w:rsidRPr="008340E1">
        <w:t xml:space="preserve"> </w:t>
      </w:r>
      <w:proofErr w:type="spellStart"/>
      <w:r w:rsidRPr="008340E1">
        <w:t>caerulea</w:t>
      </w:r>
      <w:proofErr w:type="spellEnd"/>
      <w:r w:rsidRPr="008340E1">
        <w:t xml:space="preserve"> ´</w:t>
      </w:r>
      <w:proofErr w:type="spellStart"/>
      <w:r w:rsidRPr="008340E1">
        <w:t>Heidebraut</w:t>
      </w:r>
      <w:proofErr w:type="spellEnd"/>
      <w:r w:rsidRPr="008340E1">
        <w:t xml:space="preserve">´ ( po 5 ks ) </w:t>
      </w:r>
      <w:r w:rsidR="00D80941">
        <w:tab/>
      </w:r>
      <w:r w:rsidR="00D80941">
        <w:tab/>
      </w:r>
      <w:r w:rsidR="00D80941">
        <w:tab/>
      </w:r>
      <w:r w:rsidRPr="008340E1">
        <w:t xml:space="preserve">25 </w:t>
      </w:r>
      <w:r w:rsidR="00D80941">
        <w:tab/>
      </w:r>
      <w:r w:rsidR="00D80941">
        <w:tab/>
      </w:r>
      <w:r w:rsidRPr="008340E1">
        <w:t xml:space="preserve">20 </w:t>
      </w:r>
      <w:r w:rsidR="00D80941">
        <w:tab/>
      </w:r>
      <w:r w:rsidR="00D80941">
        <w:tab/>
      </w:r>
      <w:r w:rsidRPr="008340E1">
        <w:t>15 ks</w:t>
      </w:r>
    </w:p>
    <w:p w14:paraId="73835DB6" w14:textId="77777777" w:rsidR="008340E1" w:rsidRPr="008340E1" w:rsidRDefault="008340E1" w:rsidP="005B2B4F">
      <w:pPr>
        <w:pStyle w:val="VISIA"/>
      </w:pPr>
      <w:proofErr w:type="spellStart"/>
      <w:r w:rsidRPr="008340E1">
        <w:t>Narcissus</w:t>
      </w:r>
      <w:proofErr w:type="spellEnd"/>
      <w:r w:rsidRPr="008340E1">
        <w:t xml:space="preserve"> ( trs po 5 </w:t>
      </w:r>
      <w:proofErr w:type="spellStart"/>
      <w:r w:rsidRPr="008340E1">
        <w:t>cib</w:t>
      </w:r>
      <w:proofErr w:type="spellEnd"/>
      <w:r w:rsidRPr="008340E1">
        <w:t xml:space="preserve">. ) </w:t>
      </w:r>
      <w:r w:rsidR="00D80941">
        <w:tab/>
      </w:r>
      <w:r w:rsidR="00D80941">
        <w:tab/>
      </w:r>
      <w:r w:rsidR="00D80941">
        <w:tab/>
      </w:r>
      <w:r w:rsidR="00D80941">
        <w:tab/>
      </w:r>
      <w:r w:rsidR="00D80941">
        <w:tab/>
      </w:r>
      <w:r w:rsidRPr="008340E1">
        <w:t xml:space="preserve">80 </w:t>
      </w:r>
      <w:r w:rsidR="00D80941">
        <w:tab/>
      </w:r>
      <w:r w:rsidR="00D80941">
        <w:tab/>
      </w:r>
      <w:r w:rsidRPr="008340E1">
        <w:t xml:space="preserve">70 </w:t>
      </w:r>
      <w:r w:rsidR="00D80941">
        <w:tab/>
      </w:r>
      <w:r w:rsidR="00D80941">
        <w:tab/>
      </w:r>
      <w:r w:rsidRPr="008340E1">
        <w:t>55 ks</w:t>
      </w:r>
    </w:p>
    <w:p w14:paraId="11AF0F2C" w14:textId="77777777" w:rsidR="008340E1" w:rsidRPr="008340E1" w:rsidRDefault="008340E1" w:rsidP="005B2B4F">
      <w:pPr>
        <w:pStyle w:val="VISIA"/>
      </w:pPr>
      <w:proofErr w:type="spellStart"/>
      <w:r w:rsidRPr="008340E1">
        <w:t>Phlomis</w:t>
      </w:r>
      <w:proofErr w:type="spellEnd"/>
      <w:r w:rsidRPr="008340E1">
        <w:t xml:space="preserve"> </w:t>
      </w:r>
      <w:proofErr w:type="spellStart"/>
      <w:r w:rsidRPr="008340E1">
        <w:t>russeliana</w:t>
      </w:r>
      <w:proofErr w:type="spellEnd"/>
      <w:r w:rsidRPr="008340E1">
        <w:t xml:space="preserve"> </w:t>
      </w:r>
      <w:r w:rsidR="00D80941">
        <w:tab/>
      </w:r>
      <w:r w:rsidR="00D80941">
        <w:tab/>
      </w:r>
      <w:r w:rsidR="00D80941">
        <w:tab/>
      </w:r>
      <w:r w:rsidR="00D80941">
        <w:tab/>
      </w:r>
      <w:r w:rsidR="00D80941">
        <w:tab/>
      </w:r>
      <w:r w:rsidRPr="008340E1">
        <w:t xml:space="preserve">15 </w:t>
      </w:r>
      <w:r w:rsidR="00D80941">
        <w:tab/>
      </w:r>
      <w:r w:rsidR="00D80941">
        <w:tab/>
      </w:r>
      <w:r w:rsidRPr="008340E1">
        <w:t xml:space="preserve">13 </w:t>
      </w:r>
      <w:r w:rsidR="00D80941">
        <w:tab/>
      </w:r>
      <w:r w:rsidR="00D80941">
        <w:tab/>
      </w:r>
      <w:r w:rsidRPr="008340E1">
        <w:t>10 ks</w:t>
      </w:r>
    </w:p>
    <w:p w14:paraId="03E5CECC" w14:textId="77777777" w:rsidR="008340E1" w:rsidRPr="008340E1" w:rsidRDefault="008340E1" w:rsidP="005B2B4F">
      <w:pPr>
        <w:pStyle w:val="VISIA"/>
      </w:pPr>
      <w:proofErr w:type="spellStart"/>
      <w:r w:rsidRPr="008340E1">
        <w:t>Phlox</w:t>
      </w:r>
      <w:proofErr w:type="spellEnd"/>
      <w:r w:rsidRPr="008340E1">
        <w:t xml:space="preserve"> x </w:t>
      </w:r>
      <w:proofErr w:type="spellStart"/>
      <w:r w:rsidRPr="008340E1">
        <w:t>subulata</w:t>
      </w:r>
      <w:proofErr w:type="spellEnd"/>
      <w:r w:rsidRPr="008340E1">
        <w:t xml:space="preserve"> </w:t>
      </w:r>
      <w:r w:rsidR="00D80941">
        <w:tab/>
      </w:r>
      <w:r w:rsidR="00D80941">
        <w:tab/>
      </w:r>
      <w:r w:rsidR="00D80941">
        <w:tab/>
      </w:r>
      <w:r w:rsidR="00D80941">
        <w:tab/>
      </w:r>
      <w:r w:rsidR="00D80941">
        <w:tab/>
      </w:r>
      <w:r w:rsidR="00D80941">
        <w:tab/>
      </w:r>
      <w:r w:rsidRPr="008340E1">
        <w:t xml:space="preserve">40 </w:t>
      </w:r>
      <w:r w:rsidR="00D80941">
        <w:tab/>
      </w:r>
      <w:r w:rsidR="00D80941">
        <w:tab/>
      </w:r>
      <w:r w:rsidRPr="008340E1">
        <w:t xml:space="preserve">35 </w:t>
      </w:r>
      <w:r w:rsidR="00D80941">
        <w:tab/>
      </w:r>
      <w:r w:rsidR="00D80941">
        <w:tab/>
      </w:r>
      <w:r w:rsidRPr="008340E1">
        <w:t>25 ks</w:t>
      </w:r>
    </w:p>
    <w:p w14:paraId="223B2A59" w14:textId="77777777" w:rsidR="008340E1" w:rsidRPr="008340E1" w:rsidRDefault="008340E1" w:rsidP="005B2B4F">
      <w:pPr>
        <w:pStyle w:val="VISIA"/>
      </w:pPr>
      <w:proofErr w:type="spellStart"/>
      <w:r w:rsidRPr="008340E1">
        <w:lastRenderedPageBreak/>
        <w:t>Salvia</w:t>
      </w:r>
      <w:proofErr w:type="spellEnd"/>
      <w:r w:rsidRPr="008340E1">
        <w:t xml:space="preserve"> </w:t>
      </w:r>
      <w:proofErr w:type="spellStart"/>
      <w:r w:rsidRPr="008340E1">
        <w:t>nemorosa</w:t>
      </w:r>
      <w:proofErr w:type="spellEnd"/>
      <w:r w:rsidRPr="008340E1">
        <w:t xml:space="preserve"> ´</w:t>
      </w:r>
      <w:proofErr w:type="spellStart"/>
      <w:r w:rsidRPr="008340E1">
        <w:t>Caradonna</w:t>
      </w:r>
      <w:proofErr w:type="spellEnd"/>
      <w:r w:rsidRPr="008340E1">
        <w:t>´ ( po 3 ks )</w:t>
      </w:r>
      <w:r w:rsidR="00D80941">
        <w:tab/>
      </w:r>
      <w:r w:rsidR="00D80941">
        <w:tab/>
      </w:r>
      <w:r w:rsidR="00D80941">
        <w:tab/>
      </w:r>
      <w:r w:rsidRPr="008340E1">
        <w:t>54</w:t>
      </w:r>
      <w:r w:rsidR="00D80941">
        <w:tab/>
      </w:r>
      <w:r w:rsidR="00D80941">
        <w:tab/>
      </w:r>
      <w:r w:rsidRPr="008340E1">
        <w:t xml:space="preserve">45 </w:t>
      </w:r>
      <w:r w:rsidR="00D80941">
        <w:tab/>
      </w:r>
      <w:r w:rsidR="00D80941">
        <w:tab/>
      </w:r>
      <w:r w:rsidRPr="008340E1">
        <w:t>33 ks</w:t>
      </w:r>
    </w:p>
    <w:p w14:paraId="52D461B0" w14:textId="77777777" w:rsidR="008340E1" w:rsidRPr="008340E1" w:rsidRDefault="008340E1" w:rsidP="005B2B4F">
      <w:pPr>
        <w:pStyle w:val="VISIA"/>
      </w:pPr>
      <w:proofErr w:type="spellStart"/>
      <w:r w:rsidRPr="008340E1">
        <w:t>Sedum</w:t>
      </w:r>
      <w:proofErr w:type="spellEnd"/>
      <w:r w:rsidRPr="008340E1">
        <w:t xml:space="preserve"> </w:t>
      </w:r>
      <w:proofErr w:type="spellStart"/>
      <w:r w:rsidRPr="008340E1">
        <w:t>telethium</w:t>
      </w:r>
      <w:proofErr w:type="spellEnd"/>
      <w:r w:rsidRPr="008340E1">
        <w:t xml:space="preserve"> ´</w:t>
      </w:r>
      <w:proofErr w:type="spellStart"/>
      <w:r w:rsidRPr="008340E1">
        <w:t>Herbstfreud</w:t>
      </w:r>
      <w:proofErr w:type="spellEnd"/>
      <w:r w:rsidRPr="008340E1">
        <w:t xml:space="preserve">´ ( po 3 ks ) </w:t>
      </w:r>
      <w:r w:rsidR="00D80941">
        <w:tab/>
      </w:r>
      <w:r w:rsidR="00D80941">
        <w:tab/>
      </w:r>
      <w:r w:rsidR="00D80941">
        <w:tab/>
      </w:r>
      <w:r w:rsidRPr="008340E1">
        <w:t xml:space="preserve">33 </w:t>
      </w:r>
      <w:r w:rsidR="00D80941">
        <w:tab/>
      </w:r>
      <w:r w:rsidR="00D80941">
        <w:tab/>
      </w:r>
      <w:r w:rsidRPr="008340E1">
        <w:t xml:space="preserve">27 </w:t>
      </w:r>
      <w:r w:rsidR="00D80941">
        <w:tab/>
      </w:r>
      <w:r w:rsidR="00D80941">
        <w:tab/>
      </w:r>
      <w:r w:rsidRPr="008340E1">
        <w:t>15 ks</w:t>
      </w:r>
    </w:p>
    <w:p w14:paraId="38B4701C" w14:textId="77777777" w:rsidR="008340E1" w:rsidRPr="008340E1" w:rsidRDefault="008340E1" w:rsidP="005B2B4F">
      <w:pPr>
        <w:pStyle w:val="VISIA"/>
      </w:pPr>
      <w:proofErr w:type="spellStart"/>
      <w:r w:rsidRPr="008340E1">
        <w:t>Stipa</w:t>
      </w:r>
      <w:proofErr w:type="spellEnd"/>
      <w:r w:rsidRPr="008340E1">
        <w:t xml:space="preserve"> </w:t>
      </w:r>
      <w:proofErr w:type="spellStart"/>
      <w:r w:rsidRPr="008340E1">
        <w:t>tenuissima</w:t>
      </w:r>
      <w:proofErr w:type="spellEnd"/>
      <w:r w:rsidRPr="008340E1">
        <w:t xml:space="preserve"> ´</w:t>
      </w:r>
      <w:proofErr w:type="spellStart"/>
      <w:r w:rsidRPr="008340E1">
        <w:t>Ponytails</w:t>
      </w:r>
      <w:proofErr w:type="spellEnd"/>
      <w:r w:rsidRPr="008340E1">
        <w:t xml:space="preserve">´ </w:t>
      </w:r>
      <w:r w:rsidR="00D80941">
        <w:tab/>
      </w:r>
      <w:r w:rsidR="00D80941">
        <w:tab/>
      </w:r>
      <w:r w:rsidR="00D80941">
        <w:tab/>
      </w:r>
      <w:r w:rsidR="00D80941">
        <w:tab/>
      </w:r>
      <w:r w:rsidRPr="008340E1">
        <w:t xml:space="preserve">35 </w:t>
      </w:r>
      <w:r w:rsidR="00D80941">
        <w:tab/>
      </w:r>
      <w:r w:rsidR="00D80941">
        <w:tab/>
      </w:r>
      <w:r w:rsidRPr="008340E1">
        <w:t xml:space="preserve">30 </w:t>
      </w:r>
      <w:r w:rsidR="00D80941">
        <w:tab/>
      </w:r>
      <w:r w:rsidR="00D80941">
        <w:tab/>
      </w:r>
      <w:r w:rsidRPr="008340E1">
        <w:t>15 ks</w:t>
      </w:r>
    </w:p>
    <w:p w14:paraId="7D3DAD79" w14:textId="77777777" w:rsidR="008340E1" w:rsidRDefault="008340E1" w:rsidP="005B2B4F">
      <w:pPr>
        <w:pStyle w:val="VISIA"/>
      </w:pPr>
      <w:proofErr w:type="spellStart"/>
      <w:r w:rsidRPr="008340E1">
        <w:t>Thymus</w:t>
      </w:r>
      <w:proofErr w:type="spellEnd"/>
      <w:r w:rsidRPr="008340E1">
        <w:t xml:space="preserve"> </w:t>
      </w:r>
      <w:proofErr w:type="spellStart"/>
      <w:r w:rsidRPr="008340E1">
        <w:t>serpyllum</w:t>
      </w:r>
      <w:proofErr w:type="spellEnd"/>
      <w:r w:rsidRPr="008340E1">
        <w:t xml:space="preserve"> ( trs po 5 ks ) </w:t>
      </w:r>
      <w:r w:rsidR="00D80941">
        <w:tab/>
      </w:r>
      <w:r w:rsidR="00D80941">
        <w:tab/>
      </w:r>
      <w:r w:rsidR="00D80941">
        <w:tab/>
      </w:r>
      <w:r w:rsidR="00D80941">
        <w:tab/>
      </w:r>
      <w:r w:rsidRPr="008340E1">
        <w:t>40</w:t>
      </w:r>
      <w:r w:rsidR="00D80941">
        <w:tab/>
      </w:r>
      <w:r w:rsidRPr="008340E1">
        <w:t xml:space="preserve"> </w:t>
      </w:r>
      <w:r w:rsidR="00D80941">
        <w:tab/>
      </w:r>
      <w:r w:rsidRPr="008340E1">
        <w:t xml:space="preserve">35 </w:t>
      </w:r>
      <w:r w:rsidR="00D80941">
        <w:tab/>
      </w:r>
      <w:r w:rsidR="00D80941">
        <w:tab/>
      </w:r>
      <w:r w:rsidRPr="008340E1">
        <w:t>25 ks</w:t>
      </w:r>
    </w:p>
    <w:p w14:paraId="4234E9DA" w14:textId="77777777" w:rsidR="00D80941" w:rsidRPr="008340E1" w:rsidRDefault="00D80941" w:rsidP="005B2B4F">
      <w:pPr>
        <w:pStyle w:val="VISIA"/>
      </w:pPr>
    </w:p>
    <w:p w14:paraId="02FC2372" w14:textId="77777777" w:rsidR="008340E1" w:rsidRPr="008340E1" w:rsidRDefault="008340E1" w:rsidP="005B2B4F">
      <w:pPr>
        <w:pStyle w:val="VISIA"/>
      </w:pPr>
      <w:proofErr w:type="spellStart"/>
      <w:r w:rsidRPr="008340E1">
        <w:t>Podsadby</w:t>
      </w:r>
      <w:proofErr w:type="spellEnd"/>
      <w:r w:rsidRPr="008340E1">
        <w:t xml:space="preserve"> </w:t>
      </w:r>
      <w:proofErr w:type="spellStart"/>
      <w:r w:rsidRPr="008340E1">
        <w:t>mnohokmeňov</w:t>
      </w:r>
      <w:proofErr w:type="spellEnd"/>
    </w:p>
    <w:p w14:paraId="1DE87853" w14:textId="77777777" w:rsidR="008340E1" w:rsidRPr="008340E1" w:rsidRDefault="008340E1" w:rsidP="005B2B4F">
      <w:pPr>
        <w:pStyle w:val="VISIA"/>
      </w:pPr>
      <w:proofErr w:type="spellStart"/>
      <w:r w:rsidRPr="008340E1">
        <w:t>Sesleria</w:t>
      </w:r>
      <w:proofErr w:type="spellEnd"/>
      <w:r w:rsidRPr="008340E1">
        <w:t xml:space="preserve"> </w:t>
      </w:r>
      <w:proofErr w:type="spellStart"/>
      <w:r w:rsidRPr="008340E1">
        <w:t>heuffleriana</w:t>
      </w:r>
      <w:proofErr w:type="spellEnd"/>
      <w:r w:rsidRPr="008340E1">
        <w:t xml:space="preserve"> - 30+30 ks</w:t>
      </w:r>
    </w:p>
    <w:p w14:paraId="7A5CCC90" w14:textId="77777777" w:rsidR="00D80941" w:rsidRDefault="00D80941" w:rsidP="005B2B4F">
      <w:pPr>
        <w:pStyle w:val="VISIA"/>
      </w:pPr>
    </w:p>
    <w:p w14:paraId="55209AEF" w14:textId="77777777" w:rsidR="008340E1" w:rsidRPr="008340E1" w:rsidRDefault="008340E1" w:rsidP="005B2B4F">
      <w:pPr>
        <w:pStyle w:val="VISIA"/>
      </w:pPr>
      <w:proofErr w:type="spellStart"/>
      <w:r w:rsidRPr="008340E1">
        <w:t>Dažďovy</w:t>
      </w:r>
      <w:proofErr w:type="spellEnd"/>
      <w:r w:rsidRPr="008340E1">
        <w:t xml:space="preserve"> </w:t>
      </w:r>
      <w:proofErr w:type="spellStart"/>
      <w:r w:rsidRPr="008340E1">
        <w:t>zahon</w:t>
      </w:r>
      <w:proofErr w:type="spellEnd"/>
      <w:r w:rsidRPr="008340E1">
        <w:t xml:space="preserve"> – 15 m2</w:t>
      </w:r>
    </w:p>
    <w:p w14:paraId="5EE4AEF2" w14:textId="77777777" w:rsidR="008340E1" w:rsidRPr="008340E1" w:rsidRDefault="008340E1" w:rsidP="005B2B4F">
      <w:pPr>
        <w:pStyle w:val="VISIA"/>
      </w:pPr>
      <w:proofErr w:type="spellStart"/>
      <w:r w:rsidRPr="008340E1">
        <w:t>Bergenia</w:t>
      </w:r>
      <w:proofErr w:type="spellEnd"/>
      <w:r w:rsidRPr="008340E1">
        <w:t xml:space="preserve"> </w:t>
      </w:r>
      <w:proofErr w:type="spellStart"/>
      <w:r w:rsidRPr="008340E1">
        <w:t>cordifolia</w:t>
      </w:r>
      <w:proofErr w:type="spellEnd"/>
      <w:r w:rsidRPr="008340E1">
        <w:t xml:space="preserve"> ´</w:t>
      </w:r>
      <w:proofErr w:type="spellStart"/>
      <w:r w:rsidRPr="008340E1">
        <w:t>Rotblum</w:t>
      </w:r>
      <w:proofErr w:type="spellEnd"/>
      <w:r w:rsidRPr="008340E1">
        <w:t>´- 18 ks</w:t>
      </w:r>
    </w:p>
    <w:p w14:paraId="061857E1" w14:textId="77777777" w:rsidR="008340E1" w:rsidRPr="008340E1" w:rsidRDefault="008340E1" w:rsidP="005B2B4F">
      <w:pPr>
        <w:pStyle w:val="VISIA"/>
      </w:pPr>
      <w:proofErr w:type="spellStart"/>
      <w:r w:rsidRPr="008340E1">
        <w:t>Carex</w:t>
      </w:r>
      <w:proofErr w:type="spellEnd"/>
      <w:r w:rsidRPr="008340E1">
        <w:t xml:space="preserve"> x </w:t>
      </w:r>
      <w:proofErr w:type="spellStart"/>
      <w:r w:rsidRPr="008340E1">
        <w:t>morrowii</w:t>
      </w:r>
      <w:proofErr w:type="spellEnd"/>
      <w:r w:rsidRPr="008340E1">
        <w:t xml:space="preserve"> ´</w:t>
      </w:r>
      <w:proofErr w:type="spellStart"/>
      <w:r w:rsidRPr="008340E1">
        <w:t>Ice</w:t>
      </w:r>
      <w:proofErr w:type="spellEnd"/>
      <w:r w:rsidRPr="008340E1">
        <w:t xml:space="preserve"> </w:t>
      </w:r>
      <w:proofErr w:type="spellStart"/>
      <w:r w:rsidRPr="008340E1">
        <w:t>Dance</w:t>
      </w:r>
      <w:proofErr w:type="spellEnd"/>
      <w:r w:rsidRPr="008340E1">
        <w:t>´- 18 ks</w:t>
      </w:r>
    </w:p>
    <w:p w14:paraId="6EEFFDAB" w14:textId="77777777" w:rsidR="008340E1" w:rsidRPr="008340E1" w:rsidRDefault="008340E1" w:rsidP="005B2B4F">
      <w:pPr>
        <w:pStyle w:val="VISIA"/>
      </w:pPr>
      <w:proofErr w:type="spellStart"/>
      <w:r w:rsidRPr="008340E1">
        <w:t>Echinacea</w:t>
      </w:r>
      <w:proofErr w:type="spellEnd"/>
      <w:r w:rsidRPr="008340E1">
        <w:t xml:space="preserve"> </w:t>
      </w:r>
      <w:proofErr w:type="spellStart"/>
      <w:r w:rsidRPr="008340E1">
        <w:t>purpurea</w:t>
      </w:r>
      <w:proofErr w:type="spellEnd"/>
      <w:r w:rsidRPr="008340E1">
        <w:t xml:space="preserve"> ´</w:t>
      </w:r>
      <w:proofErr w:type="spellStart"/>
      <w:r w:rsidRPr="008340E1">
        <w:t>Alba</w:t>
      </w:r>
      <w:proofErr w:type="spellEnd"/>
      <w:r w:rsidRPr="008340E1">
        <w:t>´ ( trs po 3 ks ) - 15 ks</w:t>
      </w:r>
    </w:p>
    <w:p w14:paraId="07E38C66" w14:textId="77777777" w:rsidR="008340E1" w:rsidRPr="008340E1" w:rsidRDefault="008340E1" w:rsidP="005B2B4F">
      <w:pPr>
        <w:pStyle w:val="VISIA"/>
      </w:pPr>
      <w:r w:rsidRPr="008340E1">
        <w:t xml:space="preserve">Iris </w:t>
      </w:r>
      <w:proofErr w:type="spellStart"/>
      <w:r w:rsidRPr="008340E1">
        <w:t>sibirica</w:t>
      </w:r>
      <w:proofErr w:type="spellEnd"/>
      <w:r w:rsidRPr="008340E1">
        <w:t xml:space="preserve"> ( trs po 3 ks ) - 15 ks</w:t>
      </w:r>
    </w:p>
    <w:p w14:paraId="3F8DE186" w14:textId="77777777" w:rsidR="008340E1" w:rsidRPr="008340E1" w:rsidRDefault="008340E1" w:rsidP="005B2B4F">
      <w:pPr>
        <w:pStyle w:val="VISIA"/>
      </w:pPr>
      <w:proofErr w:type="spellStart"/>
      <w:r w:rsidRPr="008340E1">
        <w:t>Liatris</w:t>
      </w:r>
      <w:proofErr w:type="spellEnd"/>
      <w:r w:rsidRPr="008340E1">
        <w:t xml:space="preserve"> </w:t>
      </w:r>
      <w:proofErr w:type="spellStart"/>
      <w:r w:rsidRPr="008340E1">
        <w:t>spicata</w:t>
      </w:r>
      <w:proofErr w:type="spellEnd"/>
      <w:r w:rsidRPr="008340E1">
        <w:t xml:space="preserve"> ´</w:t>
      </w:r>
      <w:proofErr w:type="spellStart"/>
      <w:r w:rsidRPr="008340E1">
        <w:t>Kobolt</w:t>
      </w:r>
      <w:proofErr w:type="spellEnd"/>
      <w:r w:rsidRPr="008340E1">
        <w:t>´ - 6 ks</w:t>
      </w:r>
    </w:p>
    <w:p w14:paraId="41119B8F" w14:textId="77777777" w:rsidR="008340E1" w:rsidRPr="008340E1" w:rsidRDefault="008340E1" w:rsidP="005B2B4F">
      <w:pPr>
        <w:pStyle w:val="VISIA"/>
      </w:pPr>
      <w:proofErr w:type="spellStart"/>
      <w:r w:rsidRPr="008340E1">
        <w:t>Hemerocalis</w:t>
      </w:r>
      <w:proofErr w:type="spellEnd"/>
      <w:r w:rsidRPr="008340E1">
        <w:t xml:space="preserve"> ´</w:t>
      </w:r>
      <w:proofErr w:type="spellStart"/>
      <w:r w:rsidRPr="008340E1">
        <w:t>Stella</w:t>
      </w:r>
      <w:proofErr w:type="spellEnd"/>
      <w:r w:rsidRPr="008340E1">
        <w:t xml:space="preserve"> </w:t>
      </w:r>
      <w:proofErr w:type="spellStart"/>
      <w:r w:rsidRPr="008340E1">
        <w:t>d´Oro</w:t>
      </w:r>
      <w:proofErr w:type="spellEnd"/>
      <w:r w:rsidRPr="008340E1">
        <w:t>´ - 3 ks</w:t>
      </w:r>
    </w:p>
    <w:p w14:paraId="5B899A89" w14:textId="77777777" w:rsidR="00D80941" w:rsidRDefault="00D80941" w:rsidP="005B2B4F">
      <w:pPr>
        <w:pStyle w:val="VISIA"/>
      </w:pPr>
    </w:p>
    <w:p w14:paraId="48FA4E97" w14:textId="77777777" w:rsidR="008340E1" w:rsidRPr="008340E1" w:rsidRDefault="008340E1" w:rsidP="005B2B4F">
      <w:pPr>
        <w:pStyle w:val="VISIA"/>
      </w:pPr>
      <w:proofErr w:type="spellStart"/>
      <w:r w:rsidRPr="008340E1">
        <w:t>Trvalkovy</w:t>
      </w:r>
      <w:proofErr w:type="spellEnd"/>
      <w:r w:rsidRPr="008340E1">
        <w:t xml:space="preserve"> </w:t>
      </w:r>
      <w:proofErr w:type="spellStart"/>
      <w:r w:rsidRPr="008340E1">
        <w:t>zahon</w:t>
      </w:r>
      <w:proofErr w:type="spellEnd"/>
      <w:r w:rsidRPr="008340E1">
        <w:t xml:space="preserve"> pri plastike – 34 m2 – osadenie z</w:t>
      </w:r>
      <w:r w:rsidR="00D80941">
        <w:t>á</w:t>
      </w:r>
      <w:r w:rsidRPr="008340E1">
        <w:t>hona je zn</w:t>
      </w:r>
      <w:r w:rsidR="00D80941">
        <w:t>á</w:t>
      </w:r>
      <w:r w:rsidRPr="008340E1">
        <w:t>zornen</w:t>
      </w:r>
      <w:r w:rsidR="00D80941">
        <w:t>é</w:t>
      </w:r>
      <w:r w:rsidRPr="008340E1">
        <w:t xml:space="preserve"> vo v</w:t>
      </w:r>
      <w:r w:rsidR="00D80941">
        <w:t>ý</w:t>
      </w:r>
      <w:r w:rsidRPr="008340E1">
        <w:t>krese č. 05</w:t>
      </w:r>
      <w:r w:rsidR="00FF6C22">
        <w:rPr>
          <w:rFonts w:cs="ArialNarrow"/>
        </w:rPr>
        <w:t xml:space="preserve"> - časť Krajinná architektúra</w:t>
      </w:r>
    </w:p>
    <w:p w14:paraId="45A5C202" w14:textId="77777777" w:rsidR="008340E1" w:rsidRPr="008340E1" w:rsidRDefault="008340E1" w:rsidP="005B2B4F">
      <w:pPr>
        <w:pStyle w:val="VISIA"/>
      </w:pPr>
      <w:proofErr w:type="spellStart"/>
      <w:r w:rsidRPr="008340E1">
        <w:t>Artemisisa</w:t>
      </w:r>
      <w:proofErr w:type="spellEnd"/>
      <w:r w:rsidRPr="008340E1">
        <w:t xml:space="preserve"> </w:t>
      </w:r>
      <w:proofErr w:type="spellStart"/>
      <w:r w:rsidRPr="008340E1">
        <w:t>ludoviciana</w:t>
      </w:r>
      <w:proofErr w:type="spellEnd"/>
      <w:r w:rsidRPr="008340E1">
        <w:t xml:space="preserve"> ´</w:t>
      </w:r>
      <w:proofErr w:type="spellStart"/>
      <w:r w:rsidRPr="008340E1">
        <w:t>Valerie</w:t>
      </w:r>
      <w:proofErr w:type="spellEnd"/>
      <w:r w:rsidRPr="008340E1">
        <w:t xml:space="preserve"> </w:t>
      </w:r>
      <w:proofErr w:type="spellStart"/>
      <w:r w:rsidRPr="008340E1">
        <w:t>Fennis</w:t>
      </w:r>
      <w:proofErr w:type="spellEnd"/>
      <w:r w:rsidRPr="008340E1">
        <w:t>´ - 6 ks</w:t>
      </w:r>
    </w:p>
    <w:p w14:paraId="0310A7B0" w14:textId="77777777" w:rsidR="008340E1" w:rsidRPr="008340E1" w:rsidRDefault="008340E1" w:rsidP="005B2B4F">
      <w:pPr>
        <w:pStyle w:val="VISIA"/>
      </w:pPr>
      <w:proofErr w:type="spellStart"/>
      <w:r w:rsidRPr="008340E1">
        <w:t>Aster</w:t>
      </w:r>
      <w:proofErr w:type="spellEnd"/>
      <w:r w:rsidRPr="008340E1">
        <w:t xml:space="preserve"> ´</w:t>
      </w:r>
      <w:proofErr w:type="spellStart"/>
      <w:r w:rsidRPr="008340E1">
        <w:t>Starlight</w:t>
      </w:r>
      <w:proofErr w:type="spellEnd"/>
      <w:r w:rsidRPr="008340E1">
        <w:t>´ - 24 ks</w:t>
      </w:r>
    </w:p>
    <w:p w14:paraId="30FDC010" w14:textId="77777777" w:rsidR="008340E1" w:rsidRPr="008340E1" w:rsidRDefault="008340E1" w:rsidP="005B2B4F">
      <w:pPr>
        <w:pStyle w:val="VISIA"/>
      </w:pPr>
      <w:proofErr w:type="spellStart"/>
      <w:r w:rsidRPr="008340E1">
        <w:t>Aster</w:t>
      </w:r>
      <w:proofErr w:type="spellEnd"/>
      <w:r w:rsidRPr="008340E1">
        <w:t xml:space="preserve"> </w:t>
      </w:r>
      <w:proofErr w:type="spellStart"/>
      <w:r w:rsidRPr="008340E1">
        <w:t>pyrenaeus</w:t>
      </w:r>
      <w:proofErr w:type="spellEnd"/>
      <w:r w:rsidRPr="008340E1">
        <w:t xml:space="preserve"> ´</w:t>
      </w:r>
      <w:proofErr w:type="spellStart"/>
      <w:r w:rsidRPr="008340E1">
        <w:t>Lutetia</w:t>
      </w:r>
      <w:proofErr w:type="spellEnd"/>
      <w:r w:rsidRPr="008340E1">
        <w:t xml:space="preserve"> - 24 ks</w:t>
      </w:r>
    </w:p>
    <w:p w14:paraId="11BDF757" w14:textId="77777777" w:rsidR="008340E1" w:rsidRPr="008340E1" w:rsidRDefault="008340E1" w:rsidP="005B2B4F">
      <w:pPr>
        <w:pStyle w:val="VISIA"/>
      </w:pPr>
      <w:proofErr w:type="spellStart"/>
      <w:r w:rsidRPr="008340E1">
        <w:t>Calamagrostis</w:t>
      </w:r>
      <w:proofErr w:type="spellEnd"/>
      <w:r w:rsidRPr="008340E1">
        <w:t xml:space="preserve"> </w:t>
      </w:r>
      <w:proofErr w:type="spellStart"/>
      <w:r w:rsidRPr="008340E1">
        <w:t>brachytricha</w:t>
      </w:r>
      <w:proofErr w:type="spellEnd"/>
      <w:r w:rsidRPr="008340E1">
        <w:t xml:space="preserve"> – 11 ks</w:t>
      </w:r>
    </w:p>
    <w:p w14:paraId="3FC680B3" w14:textId="77777777" w:rsidR="008340E1" w:rsidRPr="008340E1" w:rsidRDefault="008340E1" w:rsidP="005B2B4F">
      <w:pPr>
        <w:pStyle w:val="VISIA"/>
      </w:pPr>
      <w:proofErr w:type="spellStart"/>
      <w:r w:rsidRPr="008340E1">
        <w:t>Calamintha</w:t>
      </w:r>
      <w:proofErr w:type="spellEnd"/>
      <w:r w:rsidRPr="008340E1">
        <w:t xml:space="preserve"> </w:t>
      </w:r>
      <w:proofErr w:type="spellStart"/>
      <w:r w:rsidRPr="008340E1">
        <w:t>nepeta</w:t>
      </w:r>
      <w:proofErr w:type="spellEnd"/>
      <w:r w:rsidRPr="008340E1">
        <w:t xml:space="preserve"> ´</w:t>
      </w:r>
      <w:proofErr w:type="spellStart"/>
      <w:r w:rsidRPr="008340E1">
        <w:t>Triumphator</w:t>
      </w:r>
      <w:proofErr w:type="spellEnd"/>
      <w:r w:rsidRPr="008340E1">
        <w:t>´ - 29 ks</w:t>
      </w:r>
    </w:p>
    <w:p w14:paraId="3D44206E" w14:textId="77777777" w:rsidR="008340E1" w:rsidRPr="008340E1" w:rsidRDefault="008340E1" w:rsidP="005B2B4F">
      <w:pPr>
        <w:pStyle w:val="VISIA"/>
      </w:pPr>
      <w:proofErr w:type="spellStart"/>
      <w:r w:rsidRPr="008340E1">
        <w:t>Euphorbia</w:t>
      </w:r>
      <w:proofErr w:type="spellEnd"/>
      <w:r w:rsidRPr="008340E1">
        <w:t xml:space="preserve"> </w:t>
      </w:r>
      <w:proofErr w:type="spellStart"/>
      <w:r w:rsidRPr="008340E1">
        <w:t>polychroma</w:t>
      </w:r>
      <w:proofErr w:type="spellEnd"/>
      <w:r w:rsidRPr="008340E1">
        <w:t xml:space="preserve"> ´</w:t>
      </w:r>
      <w:proofErr w:type="spellStart"/>
      <w:r w:rsidRPr="008340E1">
        <w:t>Bonfire</w:t>
      </w:r>
      <w:proofErr w:type="spellEnd"/>
      <w:r w:rsidRPr="008340E1">
        <w:t>´ - 15 ks</w:t>
      </w:r>
    </w:p>
    <w:p w14:paraId="799CE7C9" w14:textId="77777777" w:rsidR="008340E1" w:rsidRPr="008340E1" w:rsidRDefault="008340E1" w:rsidP="005B2B4F">
      <w:pPr>
        <w:pStyle w:val="VISIA"/>
      </w:pPr>
      <w:proofErr w:type="spellStart"/>
      <w:r w:rsidRPr="008340E1">
        <w:t>Lavandula</w:t>
      </w:r>
      <w:proofErr w:type="spellEnd"/>
      <w:r w:rsidRPr="008340E1">
        <w:t xml:space="preserve"> </w:t>
      </w:r>
      <w:proofErr w:type="spellStart"/>
      <w:r w:rsidRPr="008340E1">
        <w:t>angustifolia</w:t>
      </w:r>
      <w:proofErr w:type="spellEnd"/>
      <w:r w:rsidRPr="008340E1">
        <w:t xml:space="preserve"> ´</w:t>
      </w:r>
      <w:proofErr w:type="spellStart"/>
      <w:r w:rsidRPr="008340E1">
        <w:t>Munsted</w:t>
      </w:r>
      <w:proofErr w:type="spellEnd"/>
      <w:r w:rsidRPr="008340E1">
        <w:t>´ - 15 ks</w:t>
      </w:r>
    </w:p>
    <w:p w14:paraId="13750355" w14:textId="77777777" w:rsidR="008340E1" w:rsidRPr="008340E1" w:rsidRDefault="008340E1" w:rsidP="005B2B4F">
      <w:pPr>
        <w:pStyle w:val="VISIA"/>
      </w:pPr>
      <w:proofErr w:type="spellStart"/>
      <w:r w:rsidRPr="008340E1">
        <w:t>Lychnis</w:t>
      </w:r>
      <w:proofErr w:type="spellEnd"/>
      <w:r w:rsidRPr="008340E1">
        <w:t xml:space="preserve"> </w:t>
      </w:r>
      <w:proofErr w:type="spellStart"/>
      <w:r w:rsidRPr="008340E1">
        <w:t>coronaria</w:t>
      </w:r>
      <w:proofErr w:type="spellEnd"/>
      <w:r w:rsidRPr="008340E1">
        <w:t xml:space="preserve"> ´</w:t>
      </w:r>
      <w:proofErr w:type="spellStart"/>
      <w:r w:rsidRPr="008340E1">
        <w:t>Alba</w:t>
      </w:r>
      <w:proofErr w:type="spellEnd"/>
      <w:r w:rsidRPr="008340E1">
        <w:t>´ - 6 ks</w:t>
      </w:r>
    </w:p>
    <w:p w14:paraId="0B0D8A5B" w14:textId="77777777" w:rsidR="008340E1" w:rsidRPr="008340E1" w:rsidRDefault="008340E1" w:rsidP="005B2B4F">
      <w:pPr>
        <w:pStyle w:val="VISIA"/>
      </w:pPr>
      <w:proofErr w:type="spellStart"/>
      <w:r w:rsidRPr="008340E1">
        <w:t>Nepeta</w:t>
      </w:r>
      <w:proofErr w:type="spellEnd"/>
      <w:r w:rsidRPr="008340E1">
        <w:t xml:space="preserve"> x </w:t>
      </w:r>
      <w:proofErr w:type="spellStart"/>
      <w:r w:rsidRPr="008340E1">
        <w:t>fassenii</w:t>
      </w:r>
      <w:proofErr w:type="spellEnd"/>
      <w:r w:rsidRPr="008340E1">
        <w:t xml:space="preserve"> - 20 ks</w:t>
      </w:r>
    </w:p>
    <w:p w14:paraId="21817A8F" w14:textId="77777777" w:rsidR="008340E1" w:rsidRPr="008340E1" w:rsidRDefault="008340E1" w:rsidP="005B2B4F">
      <w:pPr>
        <w:pStyle w:val="VISIA"/>
      </w:pPr>
      <w:proofErr w:type="spellStart"/>
      <w:r w:rsidRPr="008340E1">
        <w:t>Origanum</w:t>
      </w:r>
      <w:proofErr w:type="spellEnd"/>
      <w:r w:rsidRPr="008340E1">
        <w:t xml:space="preserve"> </w:t>
      </w:r>
      <w:proofErr w:type="spellStart"/>
      <w:r w:rsidRPr="008340E1">
        <w:t>vulgare</w:t>
      </w:r>
      <w:proofErr w:type="spellEnd"/>
      <w:r w:rsidRPr="008340E1">
        <w:t xml:space="preserve"> - 15 ks</w:t>
      </w:r>
    </w:p>
    <w:p w14:paraId="7F478DF2" w14:textId="77777777" w:rsidR="008340E1" w:rsidRPr="008340E1" w:rsidRDefault="008340E1" w:rsidP="005B2B4F">
      <w:pPr>
        <w:pStyle w:val="VISIA"/>
      </w:pPr>
      <w:proofErr w:type="spellStart"/>
      <w:r w:rsidRPr="008340E1">
        <w:t>Perovskia</w:t>
      </w:r>
      <w:proofErr w:type="spellEnd"/>
      <w:r w:rsidRPr="008340E1">
        <w:t xml:space="preserve"> x </w:t>
      </w:r>
      <w:proofErr w:type="spellStart"/>
      <w:r w:rsidRPr="008340E1">
        <w:t>atriplicifolia</w:t>
      </w:r>
      <w:proofErr w:type="spellEnd"/>
      <w:r w:rsidRPr="008340E1">
        <w:t xml:space="preserve"> – 7 ks</w:t>
      </w:r>
    </w:p>
    <w:p w14:paraId="771D807C" w14:textId="77777777" w:rsidR="008340E1" w:rsidRPr="008340E1" w:rsidRDefault="008340E1" w:rsidP="005B2B4F">
      <w:pPr>
        <w:pStyle w:val="VISIA"/>
      </w:pPr>
      <w:proofErr w:type="spellStart"/>
      <w:r w:rsidRPr="008340E1">
        <w:t>Santolina</w:t>
      </w:r>
      <w:proofErr w:type="spellEnd"/>
      <w:r w:rsidRPr="008340E1">
        <w:t xml:space="preserve"> </w:t>
      </w:r>
      <w:proofErr w:type="spellStart"/>
      <w:r w:rsidRPr="008340E1">
        <w:t>chamaecyparissus</w:t>
      </w:r>
      <w:proofErr w:type="spellEnd"/>
      <w:r w:rsidRPr="008340E1">
        <w:t xml:space="preserve"> - 12 ks</w:t>
      </w:r>
    </w:p>
    <w:p w14:paraId="41D713C0" w14:textId="77777777" w:rsidR="008340E1" w:rsidRPr="008340E1" w:rsidRDefault="008340E1" w:rsidP="005B2B4F">
      <w:pPr>
        <w:pStyle w:val="VISIA"/>
      </w:pPr>
      <w:proofErr w:type="spellStart"/>
      <w:r w:rsidRPr="008340E1">
        <w:t>Sedum</w:t>
      </w:r>
      <w:proofErr w:type="spellEnd"/>
      <w:r w:rsidRPr="008340E1">
        <w:t xml:space="preserve"> ´</w:t>
      </w:r>
      <w:proofErr w:type="spellStart"/>
      <w:r w:rsidRPr="008340E1">
        <w:t>Matrona</w:t>
      </w:r>
      <w:proofErr w:type="spellEnd"/>
      <w:r w:rsidRPr="008340E1">
        <w:t>´ - 20 ks</w:t>
      </w:r>
    </w:p>
    <w:p w14:paraId="731D8C95" w14:textId="77777777" w:rsidR="008340E1" w:rsidRPr="008340E1" w:rsidRDefault="008340E1" w:rsidP="005B2B4F">
      <w:pPr>
        <w:pStyle w:val="VISIA"/>
      </w:pPr>
      <w:proofErr w:type="spellStart"/>
      <w:r w:rsidRPr="008340E1">
        <w:t>Stachys</w:t>
      </w:r>
      <w:proofErr w:type="spellEnd"/>
      <w:r w:rsidRPr="008340E1">
        <w:t xml:space="preserve"> </w:t>
      </w:r>
      <w:proofErr w:type="spellStart"/>
      <w:r w:rsidRPr="008340E1">
        <w:t>byzantina</w:t>
      </w:r>
      <w:proofErr w:type="spellEnd"/>
      <w:r w:rsidRPr="008340E1">
        <w:t xml:space="preserve"> – 20 ks</w:t>
      </w:r>
    </w:p>
    <w:p w14:paraId="4FA7162E" w14:textId="77777777" w:rsidR="008340E1" w:rsidRPr="008340E1" w:rsidRDefault="008340E1" w:rsidP="005B2B4F">
      <w:pPr>
        <w:pStyle w:val="VISIA"/>
      </w:pPr>
      <w:proofErr w:type="spellStart"/>
      <w:r w:rsidRPr="008340E1">
        <w:t>Thymus</w:t>
      </w:r>
      <w:proofErr w:type="spellEnd"/>
      <w:r w:rsidRPr="008340E1">
        <w:t xml:space="preserve"> x </w:t>
      </w:r>
      <w:proofErr w:type="spellStart"/>
      <w:r w:rsidRPr="008340E1">
        <w:t>citriodorus</w:t>
      </w:r>
      <w:proofErr w:type="spellEnd"/>
      <w:r w:rsidRPr="008340E1">
        <w:t xml:space="preserve"> ´</w:t>
      </w:r>
      <w:proofErr w:type="spellStart"/>
      <w:r w:rsidRPr="008340E1">
        <w:t>Silver</w:t>
      </w:r>
      <w:proofErr w:type="spellEnd"/>
      <w:r w:rsidRPr="008340E1">
        <w:t xml:space="preserve"> </w:t>
      </w:r>
      <w:proofErr w:type="spellStart"/>
      <w:r w:rsidRPr="008340E1">
        <w:t>Queen</w:t>
      </w:r>
      <w:proofErr w:type="spellEnd"/>
      <w:r w:rsidRPr="008340E1">
        <w:t>´ - 23 ks</w:t>
      </w:r>
    </w:p>
    <w:p w14:paraId="580ACBD6" w14:textId="77777777" w:rsidR="008340E1" w:rsidRPr="008340E1" w:rsidRDefault="008340E1" w:rsidP="005B2B4F">
      <w:pPr>
        <w:pStyle w:val="VISIA"/>
      </w:pPr>
      <w:proofErr w:type="spellStart"/>
      <w:r w:rsidRPr="008340E1">
        <w:t>Verbena</w:t>
      </w:r>
      <w:proofErr w:type="spellEnd"/>
      <w:r w:rsidRPr="008340E1">
        <w:t xml:space="preserve"> </w:t>
      </w:r>
      <w:proofErr w:type="spellStart"/>
      <w:r w:rsidRPr="008340E1">
        <w:t>bonariensis</w:t>
      </w:r>
      <w:proofErr w:type="spellEnd"/>
      <w:r w:rsidRPr="008340E1">
        <w:t xml:space="preserve"> – 3 ks</w:t>
      </w:r>
    </w:p>
    <w:p w14:paraId="313AA483" w14:textId="77777777" w:rsidR="008340E1" w:rsidRPr="008340E1" w:rsidRDefault="008340E1" w:rsidP="005B2B4F">
      <w:pPr>
        <w:pStyle w:val="VISIA"/>
      </w:pPr>
      <w:proofErr w:type="spellStart"/>
      <w:r w:rsidRPr="008340E1">
        <w:t>cibuľoviny</w:t>
      </w:r>
      <w:proofErr w:type="spellEnd"/>
    </w:p>
    <w:p w14:paraId="31C61247" w14:textId="77777777" w:rsidR="008340E1" w:rsidRPr="008340E1" w:rsidRDefault="008340E1" w:rsidP="005B2B4F">
      <w:pPr>
        <w:pStyle w:val="VISIA"/>
      </w:pPr>
      <w:proofErr w:type="spellStart"/>
      <w:r w:rsidRPr="008340E1">
        <w:t>Allium</w:t>
      </w:r>
      <w:proofErr w:type="spellEnd"/>
      <w:r w:rsidRPr="008340E1">
        <w:t xml:space="preserve"> </w:t>
      </w:r>
      <w:proofErr w:type="spellStart"/>
      <w:r w:rsidRPr="008340E1">
        <w:t>christofii</w:t>
      </w:r>
      <w:proofErr w:type="spellEnd"/>
      <w:r w:rsidRPr="008340E1">
        <w:t xml:space="preserve"> – 30 ks</w:t>
      </w:r>
    </w:p>
    <w:p w14:paraId="16B7FBB9" w14:textId="77777777" w:rsidR="008340E1" w:rsidRPr="008340E1" w:rsidRDefault="008340E1" w:rsidP="005B2B4F">
      <w:pPr>
        <w:pStyle w:val="VISIA"/>
      </w:pPr>
      <w:proofErr w:type="spellStart"/>
      <w:r w:rsidRPr="008340E1">
        <w:t>Allium</w:t>
      </w:r>
      <w:proofErr w:type="spellEnd"/>
      <w:r w:rsidRPr="008340E1">
        <w:t xml:space="preserve"> </w:t>
      </w:r>
      <w:proofErr w:type="spellStart"/>
      <w:r w:rsidRPr="008340E1">
        <w:t>tuberosum</w:t>
      </w:r>
      <w:proofErr w:type="spellEnd"/>
      <w:r w:rsidRPr="008340E1">
        <w:t xml:space="preserve"> – 20 ks</w:t>
      </w:r>
    </w:p>
    <w:p w14:paraId="2B409816" w14:textId="77777777" w:rsidR="008340E1" w:rsidRPr="008340E1" w:rsidRDefault="008340E1" w:rsidP="005B2B4F">
      <w:pPr>
        <w:pStyle w:val="VISIA"/>
      </w:pPr>
      <w:proofErr w:type="spellStart"/>
      <w:r w:rsidRPr="008340E1">
        <w:t>Muscari</w:t>
      </w:r>
      <w:proofErr w:type="spellEnd"/>
      <w:r w:rsidRPr="008340E1">
        <w:t xml:space="preserve"> </w:t>
      </w:r>
      <w:proofErr w:type="spellStart"/>
      <w:r w:rsidRPr="008340E1">
        <w:t>latifolium</w:t>
      </w:r>
      <w:proofErr w:type="spellEnd"/>
      <w:r w:rsidRPr="008340E1">
        <w:t xml:space="preserve"> – 150 ks</w:t>
      </w:r>
    </w:p>
    <w:p w14:paraId="68176074" w14:textId="77777777" w:rsidR="008340E1" w:rsidRPr="008340E1" w:rsidRDefault="008340E1" w:rsidP="005B2B4F">
      <w:pPr>
        <w:pStyle w:val="VISIA"/>
      </w:pPr>
      <w:proofErr w:type="spellStart"/>
      <w:r w:rsidRPr="008340E1">
        <w:t>Narcissus</w:t>
      </w:r>
      <w:proofErr w:type="spellEnd"/>
      <w:r w:rsidRPr="008340E1">
        <w:t xml:space="preserve"> </w:t>
      </w:r>
      <w:proofErr w:type="spellStart"/>
      <w:r w:rsidRPr="008340E1">
        <w:t>tazetta</w:t>
      </w:r>
      <w:proofErr w:type="spellEnd"/>
      <w:r w:rsidRPr="008340E1">
        <w:t xml:space="preserve"> ´</w:t>
      </w:r>
      <w:proofErr w:type="spellStart"/>
      <w:r w:rsidRPr="008340E1">
        <w:t>Geranium</w:t>
      </w:r>
      <w:proofErr w:type="spellEnd"/>
      <w:r w:rsidRPr="008340E1">
        <w:t>´ - 150 ks</w:t>
      </w:r>
    </w:p>
    <w:p w14:paraId="63DC2186" w14:textId="77777777" w:rsidR="008340E1" w:rsidRPr="008340E1" w:rsidRDefault="008340E1" w:rsidP="005B2B4F">
      <w:pPr>
        <w:pStyle w:val="VISIA"/>
      </w:pPr>
      <w:proofErr w:type="spellStart"/>
      <w:r w:rsidRPr="008340E1">
        <w:t>Lilium</w:t>
      </w:r>
      <w:proofErr w:type="spellEnd"/>
      <w:r w:rsidRPr="008340E1">
        <w:t xml:space="preserve"> </w:t>
      </w:r>
      <w:proofErr w:type="spellStart"/>
      <w:r w:rsidRPr="008340E1">
        <w:t>candidum</w:t>
      </w:r>
      <w:proofErr w:type="spellEnd"/>
      <w:r w:rsidRPr="008340E1">
        <w:t xml:space="preserve"> – 15 ks</w:t>
      </w:r>
    </w:p>
    <w:p w14:paraId="0EFEF44A" w14:textId="77777777" w:rsidR="008340E1" w:rsidRPr="008340E1" w:rsidRDefault="008340E1" w:rsidP="005B2B4F">
      <w:pPr>
        <w:pStyle w:val="VISIA"/>
      </w:pPr>
      <w:proofErr w:type="spellStart"/>
      <w:r w:rsidRPr="008340E1">
        <w:t>Tulipa</w:t>
      </w:r>
      <w:proofErr w:type="spellEnd"/>
      <w:r w:rsidRPr="008340E1">
        <w:t xml:space="preserve"> ´</w:t>
      </w:r>
      <w:proofErr w:type="spellStart"/>
      <w:r w:rsidRPr="008340E1">
        <w:t>Queen</w:t>
      </w:r>
      <w:proofErr w:type="spellEnd"/>
      <w:r w:rsidRPr="008340E1">
        <w:t xml:space="preserve"> of </w:t>
      </w:r>
      <w:proofErr w:type="spellStart"/>
      <w:r w:rsidRPr="008340E1">
        <w:t>Night</w:t>
      </w:r>
      <w:proofErr w:type="spellEnd"/>
      <w:r w:rsidRPr="008340E1">
        <w:t>´ - 150 ks</w:t>
      </w:r>
    </w:p>
    <w:p w14:paraId="65EE6FDB" w14:textId="77777777" w:rsidR="00D80941" w:rsidRDefault="00D80941" w:rsidP="005B2B4F">
      <w:pPr>
        <w:pStyle w:val="VISIA"/>
      </w:pPr>
    </w:p>
    <w:p w14:paraId="07460E83" w14:textId="77777777" w:rsidR="008340E1" w:rsidRDefault="008340E1" w:rsidP="005B2B4F">
      <w:pPr>
        <w:pStyle w:val="VISIA"/>
      </w:pPr>
      <w:r w:rsidRPr="008340E1">
        <w:t>Tr</w:t>
      </w:r>
      <w:r w:rsidR="00D80941">
        <w:t>á</w:t>
      </w:r>
      <w:r w:rsidRPr="008340E1">
        <w:t>vniky – 566 m2</w:t>
      </w:r>
    </w:p>
    <w:p w14:paraId="25A764EC" w14:textId="77777777" w:rsidR="00FF6C22" w:rsidRPr="008340E1" w:rsidRDefault="00FF6C22" w:rsidP="005B2B4F">
      <w:pPr>
        <w:pStyle w:val="VISIA"/>
        <w:rPr>
          <w:rFonts w:eastAsia="Century Gothic"/>
        </w:rPr>
      </w:pPr>
    </w:p>
    <w:p w14:paraId="21D78774" w14:textId="77777777" w:rsidR="00FF6C22" w:rsidRDefault="00FF6C22" w:rsidP="005B2B4F">
      <w:pPr>
        <w:pStyle w:val="VISIA"/>
      </w:pPr>
      <w:r w:rsidRPr="003833AD">
        <w:rPr>
          <w:rFonts w:eastAsia="ArialNarrow-Bold"/>
        </w:rPr>
        <w:t>TR</w:t>
      </w:r>
      <w:r>
        <w:t>Á</w:t>
      </w:r>
      <w:r w:rsidRPr="003833AD">
        <w:rPr>
          <w:rFonts w:eastAsia="ArialNarrow-Bold"/>
        </w:rPr>
        <w:t>VNA ZMES PRE SILN</w:t>
      </w:r>
      <w:r>
        <w:t>Ě</w:t>
      </w:r>
      <w:r w:rsidRPr="003833AD">
        <w:rPr>
          <w:rFonts w:eastAsia="ArialNarrow-Bold"/>
        </w:rPr>
        <w:t xml:space="preserve"> ZAŤAŽOVAN</w:t>
      </w:r>
      <w:r>
        <w:t>É</w:t>
      </w:r>
      <w:r w:rsidRPr="003833AD">
        <w:rPr>
          <w:rFonts w:eastAsia="ArialNarrow-Bold"/>
        </w:rPr>
        <w:t xml:space="preserve"> REKREAČN</w:t>
      </w:r>
      <w:r>
        <w:t>É</w:t>
      </w:r>
      <w:r w:rsidRPr="003833AD">
        <w:rPr>
          <w:rFonts w:eastAsia="ArialNarrow-Bold"/>
        </w:rPr>
        <w:t xml:space="preserve"> TR</w:t>
      </w:r>
      <w:r>
        <w:t>Á</w:t>
      </w:r>
      <w:r w:rsidRPr="003833AD">
        <w:rPr>
          <w:rFonts w:eastAsia="ArialNarrow-Bold"/>
        </w:rPr>
        <w:t>VNIKY A</w:t>
      </w:r>
      <w:r>
        <w:t> </w:t>
      </w:r>
      <w:r w:rsidRPr="003833AD">
        <w:rPr>
          <w:rFonts w:eastAsia="ArialNarrow-Bold"/>
        </w:rPr>
        <w:t>IHRISK</w:t>
      </w:r>
      <w:r>
        <w:t>Á</w:t>
      </w:r>
    </w:p>
    <w:p w14:paraId="64743F2F" w14:textId="77777777" w:rsidR="00FF6C22" w:rsidRPr="003833AD" w:rsidRDefault="00FF6C22" w:rsidP="00FF6C22">
      <w:pPr>
        <w:autoSpaceDE w:val="0"/>
        <w:autoSpaceDN w:val="0"/>
        <w:adjustRightInd w:val="0"/>
        <w:spacing w:after="0" w:line="240" w:lineRule="auto"/>
        <w:ind w:firstLine="708"/>
        <w:jc w:val="both"/>
        <w:rPr>
          <w:rFonts w:ascii="Arial Narrow" w:hAnsi="Arial Narrow" w:cs="ArialNarrow"/>
          <w:sz w:val="22"/>
          <w:szCs w:val="22"/>
        </w:rPr>
      </w:pPr>
      <w:r w:rsidRPr="003833AD">
        <w:rPr>
          <w:rFonts w:ascii="Arial Narrow" w:hAnsi="Arial Narrow" w:cs="ArialNarrow"/>
          <w:sz w:val="22"/>
          <w:szCs w:val="22"/>
        </w:rPr>
        <w:t>Zloženie:</w:t>
      </w:r>
    </w:p>
    <w:p w14:paraId="5AA8EA4E" w14:textId="77777777" w:rsidR="00FF6C22" w:rsidRPr="003833AD" w:rsidRDefault="00FF6C22" w:rsidP="00FF6C22">
      <w:pPr>
        <w:autoSpaceDE w:val="0"/>
        <w:autoSpaceDN w:val="0"/>
        <w:adjustRightInd w:val="0"/>
        <w:spacing w:after="0" w:line="240" w:lineRule="auto"/>
        <w:jc w:val="both"/>
        <w:rPr>
          <w:rFonts w:ascii="Arial Narrow" w:hAnsi="Arial Narrow" w:cs="ArialNarrow"/>
          <w:sz w:val="22"/>
          <w:szCs w:val="22"/>
        </w:rPr>
      </w:pPr>
      <w:proofErr w:type="spellStart"/>
      <w:r w:rsidRPr="003833AD">
        <w:rPr>
          <w:rFonts w:ascii="Arial Narrow" w:hAnsi="Arial Narrow" w:cs="ArialNarrow"/>
          <w:sz w:val="22"/>
          <w:szCs w:val="22"/>
        </w:rPr>
        <w:t>M</w:t>
      </w:r>
      <w:r>
        <w:rPr>
          <w:rFonts w:ascii="Arial Narrow" w:hAnsi="Arial Narrow" w:cs="ArialNarrow"/>
          <w:sz w:val="22"/>
          <w:szCs w:val="22"/>
        </w:rPr>
        <w:t>ä</w:t>
      </w:r>
      <w:r w:rsidRPr="003833AD">
        <w:rPr>
          <w:rFonts w:ascii="Arial Narrow" w:hAnsi="Arial Narrow" w:cs="ArialNarrow"/>
          <w:sz w:val="22"/>
          <w:szCs w:val="22"/>
        </w:rPr>
        <w:t>tonoh</w:t>
      </w:r>
      <w:proofErr w:type="spellEnd"/>
      <w:r w:rsidRPr="003833AD">
        <w:rPr>
          <w:rFonts w:ascii="Arial Narrow" w:hAnsi="Arial Narrow" w:cs="ArialNarrow"/>
          <w:sz w:val="22"/>
          <w:szCs w:val="22"/>
        </w:rPr>
        <w:t xml:space="preserve"> trv</w:t>
      </w:r>
      <w:r>
        <w:rPr>
          <w:rFonts w:ascii="Arial Narrow" w:hAnsi="Arial Narrow" w:cs="ArialNarrow"/>
          <w:sz w:val="22"/>
          <w:szCs w:val="22"/>
        </w:rPr>
        <w:t>á</w:t>
      </w:r>
      <w:r w:rsidRPr="003833AD">
        <w:rPr>
          <w:rFonts w:ascii="Arial Narrow" w:hAnsi="Arial Narrow" w:cs="ArialNarrow"/>
          <w:sz w:val="22"/>
          <w:szCs w:val="22"/>
        </w:rPr>
        <w:t>cny 2n 70%, lipnica l</w:t>
      </w:r>
      <w:r>
        <w:rPr>
          <w:rFonts w:ascii="Arial Narrow" w:hAnsi="Arial Narrow" w:cs="ArialNarrow"/>
          <w:sz w:val="22"/>
          <w:szCs w:val="22"/>
        </w:rPr>
        <w:t>ú</w:t>
      </w:r>
      <w:r w:rsidRPr="003833AD">
        <w:rPr>
          <w:rFonts w:ascii="Arial Narrow" w:hAnsi="Arial Narrow" w:cs="ArialNarrow"/>
          <w:sz w:val="22"/>
          <w:szCs w:val="22"/>
        </w:rPr>
        <w:t xml:space="preserve">čna 10%, </w:t>
      </w:r>
      <w:proofErr w:type="spellStart"/>
      <w:r w:rsidRPr="003833AD">
        <w:rPr>
          <w:rFonts w:ascii="Arial Narrow" w:hAnsi="Arial Narrow" w:cs="ArialNarrow"/>
          <w:sz w:val="22"/>
          <w:szCs w:val="22"/>
        </w:rPr>
        <w:t>kostrava</w:t>
      </w:r>
      <w:proofErr w:type="spellEnd"/>
      <w:r w:rsidRPr="003833AD">
        <w:rPr>
          <w:rFonts w:ascii="Arial Narrow" w:hAnsi="Arial Narrow" w:cs="ArialNarrow"/>
          <w:sz w:val="22"/>
          <w:szCs w:val="22"/>
        </w:rPr>
        <w:t xml:space="preserve"> červen</w:t>
      </w:r>
      <w:r>
        <w:rPr>
          <w:rFonts w:ascii="Arial Narrow" w:hAnsi="Arial Narrow" w:cs="ArialNarrow"/>
          <w:sz w:val="22"/>
          <w:szCs w:val="22"/>
        </w:rPr>
        <w:t>á</w:t>
      </w:r>
      <w:r w:rsidRPr="003833AD">
        <w:rPr>
          <w:rFonts w:ascii="Arial Narrow" w:hAnsi="Arial Narrow" w:cs="ArialNarrow"/>
          <w:sz w:val="22"/>
          <w:szCs w:val="22"/>
        </w:rPr>
        <w:t xml:space="preserve"> dlho </w:t>
      </w:r>
      <w:proofErr w:type="spellStart"/>
      <w:r w:rsidRPr="003833AD">
        <w:rPr>
          <w:rFonts w:ascii="Arial Narrow" w:hAnsi="Arial Narrow" w:cs="ArialNarrow"/>
          <w:sz w:val="22"/>
          <w:szCs w:val="22"/>
        </w:rPr>
        <w:t>v</w:t>
      </w:r>
      <w:r>
        <w:rPr>
          <w:rFonts w:ascii="Arial Narrow" w:hAnsi="Arial Narrow" w:cs="ArialNarrow"/>
          <w:sz w:val="22"/>
          <w:szCs w:val="22"/>
        </w:rPr>
        <w:t>ý</w:t>
      </w:r>
      <w:r w:rsidRPr="003833AD">
        <w:rPr>
          <w:rFonts w:ascii="Arial Narrow" w:hAnsi="Arial Narrow" w:cs="ArialNarrow"/>
          <w:sz w:val="22"/>
          <w:szCs w:val="22"/>
        </w:rPr>
        <w:t>bežkat</w:t>
      </w:r>
      <w:r>
        <w:rPr>
          <w:rFonts w:ascii="Arial Narrow" w:hAnsi="Arial Narrow" w:cs="ArialNarrow"/>
          <w:sz w:val="22"/>
          <w:szCs w:val="22"/>
        </w:rPr>
        <w:t>á</w:t>
      </w:r>
      <w:proofErr w:type="spellEnd"/>
      <w:r w:rsidRPr="003833AD">
        <w:rPr>
          <w:rFonts w:ascii="Arial Narrow" w:hAnsi="Arial Narrow" w:cs="ArialNarrow"/>
          <w:sz w:val="22"/>
          <w:szCs w:val="22"/>
        </w:rPr>
        <w:t xml:space="preserve"> 10%, </w:t>
      </w:r>
      <w:proofErr w:type="spellStart"/>
      <w:r w:rsidRPr="003833AD">
        <w:rPr>
          <w:rFonts w:ascii="Arial Narrow" w:hAnsi="Arial Narrow" w:cs="ArialNarrow"/>
          <w:sz w:val="22"/>
          <w:szCs w:val="22"/>
        </w:rPr>
        <w:t>kostrava</w:t>
      </w:r>
      <w:proofErr w:type="spellEnd"/>
      <w:r w:rsidRPr="003833AD">
        <w:rPr>
          <w:rFonts w:ascii="Arial Narrow" w:hAnsi="Arial Narrow" w:cs="ArialNarrow"/>
          <w:sz w:val="22"/>
          <w:szCs w:val="22"/>
        </w:rPr>
        <w:t xml:space="preserve"> červen</w:t>
      </w:r>
      <w:r>
        <w:rPr>
          <w:rFonts w:ascii="Arial Narrow" w:hAnsi="Arial Narrow" w:cs="ArialNarrow"/>
          <w:sz w:val="22"/>
          <w:szCs w:val="22"/>
        </w:rPr>
        <w:t>á</w:t>
      </w:r>
      <w:r w:rsidRPr="003833AD">
        <w:rPr>
          <w:rFonts w:ascii="Arial Narrow" w:hAnsi="Arial Narrow" w:cs="ArialNarrow"/>
          <w:sz w:val="22"/>
          <w:szCs w:val="22"/>
        </w:rPr>
        <w:t xml:space="preserve"> </w:t>
      </w:r>
      <w:proofErr w:type="spellStart"/>
      <w:r w:rsidRPr="003833AD">
        <w:rPr>
          <w:rFonts w:ascii="Arial Narrow" w:hAnsi="Arial Narrow" w:cs="ArialNarrow"/>
          <w:sz w:val="22"/>
          <w:szCs w:val="22"/>
        </w:rPr>
        <w:t>trsnat</w:t>
      </w:r>
      <w:r>
        <w:rPr>
          <w:rFonts w:ascii="Arial Narrow" w:hAnsi="Arial Narrow" w:cs="ArialNarrow"/>
          <w:sz w:val="22"/>
          <w:szCs w:val="22"/>
        </w:rPr>
        <w:t>á</w:t>
      </w:r>
      <w:proofErr w:type="spellEnd"/>
      <w:r w:rsidRPr="003833AD">
        <w:rPr>
          <w:rFonts w:ascii="Arial Narrow" w:hAnsi="Arial Narrow" w:cs="ArialNarrow"/>
          <w:sz w:val="22"/>
          <w:szCs w:val="22"/>
        </w:rPr>
        <w:t xml:space="preserve"> 10%.</w:t>
      </w:r>
    </w:p>
    <w:p w14:paraId="1D319252" w14:textId="77777777" w:rsidR="00FF6C22" w:rsidRPr="003833AD" w:rsidRDefault="00FF6C22" w:rsidP="005B2B4F">
      <w:pPr>
        <w:pStyle w:val="VISIA"/>
        <w:rPr>
          <w:rFonts w:eastAsia="Century Gothic"/>
          <w:b/>
          <w:bCs/>
        </w:rPr>
      </w:pPr>
      <w:proofErr w:type="spellStart"/>
      <w:r w:rsidRPr="003833AD">
        <w:t>Doporučovan</w:t>
      </w:r>
      <w:r>
        <w:t>á</w:t>
      </w:r>
      <w:proofErr w:type="spellEnd"/>
      <w:r w:rsidRPr="003833AD">
        <w:t xml:space="preserve"> v</w:t>
      </w:r>
      <w:r>
        <w:t>ý</w:t>
      </w:r>
      <w:r w:rsidRPr="003833AD">
        <w:t>sevn</w:t>
      </w:r>
      <w:r>
        <w:t>á</w:t>
      </w:r>
      <w:r w:rsidRPr="003833AD">
        <w:t xml:space="preserve"> d</w:t>
      </w:r>
      <w:r>
        <w:t>á</w:t>
      </w:r>
      <w:r w:rsidRPr="003833AD">
        <w:t>vka: 25-30 g/m2</w:t>
      </w:r>
    </w:p>
    <w:p w14:paraId="11C7216B" w14:textId="77777777" w:rsidR="00FF6C22" w:rsidRDefault="00FF6C22" w:rsidP="00FF6C22">
      <w:pPr>
        <w:pStyle w:val="Bezriadkovania"/>
        <w:jc w:val="both"/>
        <w:rPr>
          <w:rFonts w:eastAsia="Century Gothic"/>
          <w:szCs w:val="22"/>
        </w:rPr>
      </w:pPr>
    </w:p>
    <w:p w14:paraId="1F59C03E" w14:textId="77777777" w:rsidR="00FF6C22" w:rsidRDefault="00FF6C22" w:rsidP="005B2B4F">
      <w:pPr>
        <w:pStyle w:val="VISIA"/>
      </w:pPr>
      <w:r>
        <w:t>STREŠNÁ VEGETÁCIA</w:t>
      </w:r>
    </w:p>
    <w:p w14:paraId="5130D11B" w14:textId="77777777" w:rsidR="00FF6C22" w:rsidRDefault="00FF6C22" w:rsidP="00862DAF">
      <w:pPr>
        <w:autoSpaceDE w:val="0"/>
        <w:autoSpaceDN w:val="0"/>
        <w:adjustRightInd w:val="0"/>
        <w:spacing w:after="0" w:line="240" w:lineRule="auto"/>
        <w:ind w:firstLine="708"/>
        <w:jc w:val="both"/>
        <w:rPr>
          <w:rFonts w:ascii="Arial Narrow" w:hAnsi="Arial Narrow" w:cs="ArialNarrow"/>
          <w:sz w:val="22"/>
          <w:szCs w:val="22"/>
        </w:rPr>
      </w:pPr>
      <w:r w:rsidRPr="002278DF">
        <w:rPr>
          <w:rFonts w:ascii="Arial Narrow" w:hAnsi="Arial Narrow" w:cs="ArialNarrow"/>
          <w:sz w:val="22"/>
          <w:szCs w:val="22"/>
        </w:rPr>
        <w:t>Navrhovane syst</w:t>
      </w:r>
      <w:r>
        <w:rPr>
          <w:rFonts w:ascii="Arial Narrow" w:hAnsi="Arial Narrow" w:cs="ArialNarrow"/>
          <w:sz w:val="22"/>
          <w:szCs w:val="22"/>
        </w:rPr>
        <w:t>é</w:t>
      </w:r>
      <w:r w:rsidRPr="002278DF">
        <w:rPr>
          <w:rFonts w:ascii="Arial Narrow" w:hAnsi="Arial Narrow" w:cs="ArialNarrow"/>
          <w:sz w:val="22"/>
          <w:szCs w:val="22"/>
        </w:rPr>
        <w:t>mov</w:t>
      </w:r>
      <w:r>
        <w:rPr>
          <w:rFonts w:ascii="Arial Narrow" w:hAnsi="Arial Narrow" w:cs="ArialNarrow"/>
          <w:sz w:val="22"/>
          <w:szCs w:val="22"/>
        </w:rPr>
        <w:t>é</w:t>
      </w:r>
      <w:r w:rsidRPr="002278DF">
        <w:rPr>
          <w:rFonts w:ascii="Arial Narrow" w:hAnsi="Arial Narrow" w:cs="ArialNarrow"/>
          <w:sz w:val="22"/>
          <w:szCs w:val="22"/>
        </w:rPr>
        <w:t xml:space="preserve"> riešenie poč</w:t>
      </w:r>
      <w:r>
        <w:rPr>
          <w:rFonts w:ascii="Arial Narrow" w:hAnsi="Arial Narrow" w:cs="ArialNarrow"/>
          <w:sz w:val="22"/>
          <w:szCs w:val="22"/>
        </w:rPr>
        <w:t>í</w:t>
      </w:r>
      <w:r w:rsidRPr="002278DF">
        <w:rPr>
          <w:rFonts w:ascii="Arial Narrow" w:hAnsi="Arial Narrow" w:cs="ArialNarrow"/>
          <w:sz w:val="22"/>
          <w:szCs w:val="22"/>
        </w:rPr>
        <w:t>ta s ľahkou, extenz</w:t>
      </w:r>
      <w:r>
        <w:rPr>
          <w:rFonts w:ascii="Arial Narrow" w:hAnsi="Arial Narrow" w:cs="ArialNarrow"/>
          <w:sz w:val="22"/>
          <w:szCs w:val="22"/>
        </w:rPr>
        <w:t>í</w:t>
      </w:r>
      <w:r w:rsidRPr="002278DF">
        <w:rPr>
          <w:rFonts w:ascii="Arial Narrow" w:hAnsi="Arial Narrow" w:cs="ArialNarrow"/>
          <w:sz w:val="22"/>
          <w:szCs w:val="22"/>
        </w:rPr>
        <w:t xml:space="preserve">vnou, </w:t>
      </w:r>
      <w:proofErr w:type="spellStart"/>
      <w:r w:rsidRPr="002278DF">
        <w:rPr>
          <w:rFonts w:ascii="Arial Narrow" w:hAnsi="Arial Narrow" w:cs="ArialNarrow"/>
          <w:sz w:val="22"/>
          <w:szCs w:val="22"/>
        </w:rPr>
        <w:t>poch</w:t>
      </w:r>
      <w:r>
        <w:rPr>
          <w:rFonts w:ascii="Arial Narrow" w:hAnsi="Arial Narrow" w:cs="ArialNarrow"/>
          <w:sz w:val="22"/>
          <w:szCs w:val="22"/>
        </w:rPr>
        <w:t>ô</w:t>
      </w:r>
      <w:r w:rsidRPr="002278DF">
        <w:rPr>
          <w:rFonts w:ascii="Arial Narrow" w:hAnsi="Arial Narrow" w:cs="ArialNarrow"/>
          <w:sz w:val="22"/>
          <w:szCs w:val="22"/>
        </w:rPr>
        <w:t>dznou</w:t>
      </w:r>
      <w:proofErr w:type="spellEnd"/>
      <w:r w:rsidRPr="002278DF">
        <w:rPr>
          <w:rFonts w:ascii="Arial Narrow" w:hAnsi="Arial Narrow" w:cs="ArialNarrow"/>
          <w:sz w:val="22"/>
          <w:szCs w:val="22"/>
        </w:rPr>
        <w:t xml:space="preserve"> strechou. Veget</w:t>
      </w:r>
      <w:r>
        <w:rPr>
          <w:rFonts w:ascii="Arial Narrow" w:hAnsi="Arial Narrow" w:cs="ArialNarrow"/>
          <w:sz w:val="22"/>
          <w:szCs w:val="22"/>
        </w:rPr>
        <w:t>á</w:t>
      </w:r>
      <w:r w:rsidRPr="002278DF">
        <w:rPr>
          <w:rFonts w:ascii="Arial Narrow" w:hAnsi="Arial Narrow" w:cs="ArialNarrow"/>
          <w:sz w:val="22"/>
          <w:szCs w:val="22"/>
        </w:rPr>
        <w:t>ciu strechy bud</w:t>
      </w:r>
      <w:r>
        <w:rPr>
          <w:rFonts w:ascii="Arial Narrow" w:hAnsi="Arial Narrow" w:cs="ArialNarrow"/>
          <w:sz w:val="22"/>
          <w:szCs w:val="22"/>
        </w:rPr>
        <w:t>ú</w:t>
      </w:r>
      <w:r w:rsidRPr="002278DF">
        <w:rPr>
          <w:rFonts w:ascii="Arial Narrow" w:hAnsi="Arial Narrow" w:cs="ArialNarrow"/>
          <w:sz w:val="22"/>
          <w:szCs w:val="22"/>
        </w:rPr>
        <w:t xml:space="preserve"> tvoriť</w:t>
      </w:r>
      <w:r w:rsidR="00862DAF">
        <w:rPr>
          <w:rFonts w:ascii="Arial Narrow" w:hAnsi="Arial Narrow" w:cs="ArialNarrow"/>
          <w:sz w:val="22"/>
          <w:szCs w:val="22"/>
        </w:rPr>
        <w:t xml:space="preserve"> </w:t>
      </w:r>
      <w:proofErr w:type="spellStart"/>
      <w:r w:rsidRPr="002278DF">
        <w:rPr>
          <w:rFonts w:ascii="Arial Narrow" w:hAnsi="Arial Narrow" w:cs="ArialNarrow"/>
          <w:sz w:val="22"/>
          <w:szCs w:val="22"/>
        </w:rPr>
        <w:t>zmesy</w:t>
      </w:r>
      <w:proofErr w:type="spellEnd"/>
      <w:r w:rsidRPr="002278DF">
        <w:rPr>
          <w:rFonts w:ascii="Arial Narrow" w:hAnsi="Arial Narrow" w:cs="ArialNarrow"/>
          <w:sz w:val="22"/>
          <w:szCs w:val="22"/>
        </w:rPr>
        <w:t xml:space="preserve"> odoln</w:t>
      </w:r>
      <w:r>
        <w:rPr>
          <w:rFonts w:ascii="Arial Narrow" w:hAnsi="Arial Narrow" w:cs="ArialNarrow"/>
          <w:sz w:val="22"/>
          <w:szCs w:val="22"/>
        </w:rPr>
        <w:t>ý</w:t>
      </w:r>
      <w:r w:rsidRPr="002278DF">
        <w:rPr>
          <w:rFonts w:ascii="Arial Narrow" w:hAnsi="Arial Narrow" w:cs="ArialNarrow"/>
          <w:sz w:val="22"/>
          <w:szCs w:val="22"/>
        </w:rPr>
        <w:t xml:space="preserve">ch </w:t>
      </w:r>
      <w:proofErr w:type="spellStart"/>
      <w:r w:rsidRPr="002278DF">
        <w:rPr>
          <w:rFonts w:ascii="Arial Narrow" w:hAnsi="Arial Narrow" w:cs="ArialNarrow"/>
          <w:sz w:val="22"/>
          <w:szCs w:val="22"/>
        </w:rPr>
        <w:t>xerofytov</w:t>
      </w:r>
      <w:proofErr w:type="spellEnd"/>
      <w:r w:rsidRPr="002278DF">
        <w:rPr>
          <w:rFonts w:ascii="Arial Narrow" w:hAnsi="Arial Narrow" w:cs="ArialNarrow"/>
          <w:sz w:val="22"/>
          <w:szCs w:val="22"/>
        </w:rPr>
        <w:t>, rastl</w:t>
      </w:r>
      <w:r>
        <w:rPr>
          <w:rFonts w:ascii="Arial Narrow" w:hAnsi="Arial Narrow" w:cs="ArialNarrow"/>
          <w:sz w:val="22"/>
          <w:szCs w:val="22"/>
        </w:rPr>
        <w:t>í</w:t>
      </w:r>
      <w:r w:rsidRPr="002278DF">
        <w:rPr>
          <w:rFonts w:ascii="Arial Narrow" w:hAnsi="Arial Narrow" w:cs="ArialNarrow"/>
          <w:sz w:val="22"/>
          <w:szCs w:val="22"/>
        </w:rPr>
        <w:t>n zn</w:t>
      </w:r>
      <w:r>
        <w:rPr>
          <w:rFonts w:ascii="Arial Narrow" w:hAnsi="Arial Narrow" w:cs="ArialNarrow"/>
          <w:sz w:val="22"/>
          <w:szCs w:val="22"/>
        </w:rPr>
        <w:t>á</w:t>
      </w:r>
      <w:r w:rsidRPr="002278DF">
        <w:rPr>
          <w:rFonts w:ascii="Arial Narrow" w:hAnsi="Arial Narrow" w:cs="ArialNarrow"/>
          <w:sz w:val="22"/>
          <w:szCs w:val="22"/>
        </w:rPr>
        <w:t>šaj</w:t>
      </w:r>
      <w:r>
        <w:rPr>
          <w:rFonts w:ascii="Arial Narrow" w:hAnsi="Arial Narrow" w:cs="ArialNarrow"/>
          <w:sz w:val="22"/>
          <w:szCs w:val="22"/>
        </w:rPr>
        <w:t>ú</w:t>
      </w:r>
      <w:r w:rsidRPr="002278DF">
        <w:rPr>
          <w:rFonts w:ascii="Arial Narrow" w:hAnsi="Arial Narrow" w:cs="ArialNarrow"/>
          <w:sz w:val="22"/>
          <w:szCs w:val="22"/>
        </w:rPr>
        <w:t>cich extr</w:t>
      </w:r>
      <w:r>
        <w:rPr>
          <w:rFonts w:ascii="Arial Narrow" w:hAnsi="Arial Narrow" w:cs="ArialNarrow"/>
          <w:sz w:val="22"/>
          <w:szCs w:val="22"/>
        </w:rPr>
        <w:t>é</w:t>
      </w:r>
      <w:r w:rsidRPr="002278DF">
        <w:rPr>
          <w:rFonts w:ascii="Arial Narrow" w:hAnsi="Arial Narrow" w:cs="ArialNarrow"/>
          <w:sz w:val="22"/>
          <w:szCs w:val="22"/>
        </w:rPr>
        <w:t>mn</w:t>
      </w:r>
      <w:r>
        <w:rPr>
          <w:rFonts w:ascii="Arial Narrow" w:hAnsi="Arial Narrow" w:cs="ArialNarrow"/>
          <w:sz w:val="22"/>
          <w:szCs w:val="22"/>
        </w:rPr>
        <w:t>e</w:t>
      </w:r>
      <w:r w:rsidRPr="002278DF">
        <w:rPr>
          <w:rFonts w:ascii="Arial Narrow" w:hAnsi="Arial Narrow" w:cs="ArialNarrow"/>
          <w:sz w:val="22"/>
          <w:szCs w:val="22"/>
        </w:rPr>
        <w:t xml:space="preserve"> podmienky a sucho, z druhov rodu rozchodn</w:t>
      </w:r>
      <w:r>
        <w:rPr>
          <w:rFonts w:ascii="Arial Narrow" w:hAnsi="Arial Narrow" w:cs="ArialNarrow"/>
          <w:sz w:val="22"/>
          <w:szCs w:val="22"/>
        </w:rPr>
        <w:t>í</w:t>
      </w:r>
      <w:r w:rsidRPr="002278DF">
        <w:rPr>
          <w:rFonts w:ascii="Arial Narrow" w:hAnsi="Arial Narrow" w:cs="ArialNarrow"/>
          <w:sz w:val="22"/>
          <w:szCs w:val="22"/>
        </w:rPr>
        <w:t xml:space="preserve">k – </w:t>
      </w:r>
      <w:proofErr w:type="spellStart"/>
      <w:r w:rsidRPr="002278DF">
        <w:rPr>
          <w:rFonts w:ascii="Arial Narrow" w:hAnsi="Arial Narrow" w:cs="ArialNarrow"/>
          <w:sz w:val="22"/>
          <w:szCs w:val="22"/>
        </w:rPr>
        <w:t>Sedum</w:t>
      </w:r>
      <w:proofErr w:type="spellEnd"/>
      <w:r w:rsidRPr="002278DF">
        <w:rPr>
          <w:rFonts w:ascii="Arial Narrow" w:hAnsi="Arial Narrow" w:cs="ArialNarrow"/>
          <w:sz w:val="22"/>
          <w:szCs w:val="22"/>
        </w:rPr>
        <w:t xml:space="preserve"> </w:t>
      </w:r>
      <w:proofErr w:type="spellStart"/>
      <w:r w:rsidRPr="002278DF">
        <w:rPr>
          <w:rFonts w:ascii="Arial Narrow" w:hAnsi="Arial Narrow" w:cs="ArialNarrow"/>
          <w:sz w:val="22"/>
          <w:szCs w:val="22"/>
        </w:rPr>
        <w:t>sp</w:t>
      </w:r>
      <w:proofErr w:type="spellEnd"/>
      <w:r w:rsidRPr="002278DF">
        <w:rPr>
          <w:rFonts w:ascii="Arial Narrow" w:hAnsi="Arial Narrow" w:cs="ArialNarrow"/>
          <w:sz w:val="22"/>
          <w:szCs w:val="22"/>
        </w:rPr>
        <w:t>.,</w:t>
      </w:r>
      <w:r>
        <w:rPr>
          <w:rFonts w:ascii="Arial Narrow" w:hAnsi="Arial Narrow" w:cs="ArialNarrow"/>
          <w:sz w:val="22"/>
          <w:szCs w:val="22"/>
        </w:rPr>
        <w:t xml:space="preserve"> </w:t>
      </w:r>
      <w:r w:rsidRPr="002278DF">
        <w:rPr>
          <w:rFonts w:ascii="Arial Narrow" w:hAnsi="Arial Narrow" w:cs="ArialNarrow"/>
          <w:sz w:val="22"/>
          <w:szCs w:val="22"/>
        </w:rPr>
        <w:t>predpestovan</w:t>
      </w:r>
      <w:r>
        <w:rPr>
          <w:rFonts w:ascii="Arial Narrow" w:hAnsi="Arial Narrow" w:cs="ArialNarrow"/>
          <w:sz w:val="22"/>
          <w:szCs w:val="22"/>
        </w:rPr>
        <w:t>ý</w:t>
      </w:r>
      <w:r w:rsidRPr="002278DF">
        <w:rPr>
          <w:rFonts w:ascii="Arial Narrow" w:hAnsi="Arial Narrow" w:cs="ArialNarrow"/>
          <w:sz w:val="22"/>
          <w:szCs w:val="22"/>
        </w:rPr>
        <w:t>ch vo forme vegetačn</w:t>
      </w:r>
      <w:r>
        <w:rPr>
          <w:rFonts w:ascii="Arial Narrow" w:hAnsi="Arial Narrow" w:cs="ArialNarrow"/>
          <w:sz w:val="22"/>
          <w:szCs w:val="22"/>
        </w:rPr>
        <w:t>ý</w:t>
      </w:r>
      <w:r w:rsidRPr="002278DF">
        <w:rPr>
          <w:rFonts w:ascii="Arial Narrow" w:hAnsi="Arial Narrow" w:cs="ArialNarrow"/>
          <w:sz w:val="22"/>
          <w:szCs w:val="22"/>
        </w:rPr>
        <w:t>ch rohoži.</w:t>
      </w:r>
    </w:p>
    <w:p w14:paraId="58D2D6B1" w14:textId="77777777" w:rsidR="002C785E" w:rsidRPr="002C785E" w:rsidRDefault="002C785E" w:rsidP="005B2B4F">
      <w:pPr>
        <w:pStyle w:val="VISIA"/>
      </w:pPr>
      <w:r w:rsidRPr="002C785E">
        <w:t>VEGETAČN</w:t>
      </w:r>
      <w:r>
        <w:t>É</w:t>
      </w:r>
      <w:r w:rsidRPr="002C785E">
        <w:t xml:space="preserve"> ROHOŽE - navrhovan</w:t>
      </w:r>
      <w:r>
        <w:t>á</w:t>
      </w:r>
      <w:r w:rsidRPr="002C785E">
        <w:t xml:space="preserve"> veget</w:t>
      </w:r>
      <w:r>
        <w:t>á</w:t>
      </w:r>
      <w:r w:rsidRPr="002C785E">
        <w:t xml:space="preserve">cia strešnej zelene sa </w:t>
      </w:r>
      <w:proofErr w:type="spellStart"/>
      <w:r w:rsidRPr="002C785E">
        <w:t>sklada</w:t>
      </w:r>
      <w:proofErr w:type="spellEnd"/>
      <w:r w:rsidRPr="002C785E">
        <w:t xml:space="preserve"> z kombin</w:t>
      </w:r>
      <w:r>
        <w:t>á</w:t>
      </w:r>
      <w:r w:rsidRPr="002C785E">
        <w:t>cie rozchodn</w:t>
      </w:r>
      <w:r>
        <w:t>í</w:t>
      </w:r>
      <w:r w:rsidRPr="002C785E">
        <w:t xml:space="preserve">kov – </w:t>
      </w:r>
      <w:proofErr w:type="spellStart"/>
      <w:r w:rsidRPr="002C785E">
        <w:t>Sedum</w:t>
      </w:r>
      <w:proofErr w:type="spellEnd"/>
      <w:r w:rsidRPr="002C785E">
        <w:t xml:space="preserve"> </w:t>
      </w:r>
      <w:proofErr w:type="spellStart"/>
      <w:r w:rsidRPr="002C785E">
        <w:t>sp</w:t>
      </w:r>
      <w:proofErr w:type="spellEnd"/>
      <w:r w:rsidRPr="002C785E">
        <w:t>.,</w:t>
      </w:r>
      <w:r>
        <w:t xml:space="preserve"> </w:t>
      </w:r>
      <w:r w:rsidRPr="002C785E">
        <w:t>ktor</w:t>
      </w:r>
      <w:r>
        <w:t>ý</w:t>
      </w:r>
      <w:r w:rsidRPr="002C785E">
        <w:t>ch kombin</w:t>
      </w:r>
      <w:r>
        <w:t>á</w:t>
      </w:r>
      <w:r w:rsidRPr="002C785E">
        <w:t>ciu je možne stanoviť minim</w:t>
      </w:r>
      <w:r>
        <w:t>á</w:t>
      </w:r>
      <w:r w:rsidRPr="002C785E">
        <w:t>lne z 3-4 druhov v troch kombin</w:t>
      </w:r>
      <w:r>
        <w:t>á</w:t>
      </w:r>
      <w:r w:rsidRPr="002C785E">
        <w:t>ci</w:t>
      </w:r>
      <w:r>
        <w:t>á</w:t>
      </w:r>
      <w:r w:rsidRPr="002C785E">
        <w:t>ch nasleduj</w:t>
      </w:r>
      <w:r>
        <w:t>ú</w:t>
      </w:r>
      <w:r w:rsidRPr="002C785E">
        <w:t>ceho v</w:t>
      </w:r>
      <w:r>
        <w:t>ý</w:t>
      </w:r>
      <w:r w:rsidRPr="002C785E">
        <w:t>beru obstaran</w:t>
      </w:r>
      <w:r>
        <w:t>é</w:t>
      </w:r>
      <w:r w:rsidRPr="002C785E">
        <w:t>ho</w:t>
      </w:r>
      <w:r>
        <w:t xml:space="preserve"> </w:t>
      </w:r>
      <w:r w:rsidRPr="002C785E">
        <w:t>v mačin</w:t>
      </w:r>
      <w:r>
        <w:t>á</w:t>
      </w:r>
      <w:r w:rsidRPr="002C785E">
        <w:t xml:space="preserve">ch (kobercom):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reflexum</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hispanicum</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kamtchaticum</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floriferum</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sexangulare</w:t>
      </w:r>
      <w:proofErr w:type="spellEnd"/>
      <w:r w:rsidRPr="002C785E">
        <w:rPr>
          <w:rFonts w:eastAsia="ArialNarrow-Italic" w:cs="ArialNarrow-Italic"/>
          <w:i/>
          <w:iCs/>
        </w:rPr>
        <w:t>,</w:t>
      </w:r>
      <w: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acre</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lydium</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w:t>
      </w:r>
      <w:proofErr w:type="spellStart"/>
      <w:r w:rsidRPr="002C785E">
        <w:rPr>
          <w:rFonts w:eastAsia="ArialNarrow-Italic" w:cs="ArialNarrow-Italic"/>
          <w:i/>
          <w:iCs/>
        </w:rPr>
        <w:t>murale</w:t>
      </w:r>
      <w:proofErr w:type="spellEnd"/>
      <w:r w:rsidRPr="002C785E">
        <w:rPr>
          <w:rFonts w:eastAsia="ArialNarrow-Italic" w:cs="ArialNarrow-Italic"/>
          <w:i/>
          <w:iCs/>
        </w:rPr>
        <w:t xml:space="preserve">, </w:t>
      </w:r>
      <w:proofErr w:type="spellStart"/>
      <w:r w:rsidRPr="002C785E">
        <w:rPr>
          <w:rFonts w:eastAsia="ArialNarrow-Italic" w:cs="ArialNarrow-Italic"/>
          <w:i/>
          <w:iCs/>
        </w:rPr>
        <w:t>Sedum</w:t>
      </w:r>
      <w:proofErr w:type="spellEnd"/>
      <w:r w:rsidRPr="002C785E">
        <w:rPr>
          <w:rFonts w:eastAsia="ArialNarrow-Italic" w:cs="ArialNarrow-Italic"/>
          <w:i/>
          <w:iCs/>
        </w:rPr>
        <w:t xml:space="preserve"> album ´</w:t>
      </w:r>
      <w:proofErr w:type="spellStart"/>
      <w:r w:rsidRPr="002C785E">
        <w:rPr>
          <w:rFonts w:eastAsia="ArialNarrow-Italic" w:cs="ArialNarrow-Italic"/>
          <w:i/>
          <w:iCs/>
        </w:rPr>
        <w:t>Coral</w:t>
      </w:r>
      <w:proofErr w:type="spellEnd"/>
      <w:r w:rsidRPr="002C785E">
        <w:rPr>
          <w:rFonts w:eastAsia="ArialNarrow-Italic" w:cs="ArialNarrow-Italic"/>
          <w:i/>
          <w:iCs/>
        </w:rPr>
        <w:t xml:space="preserve"> </w:t>
      </w:r>
      <w:proofErr w:type="spellStart"/>
      <w:r w:rsidRPr="002C785E">
        <w:rPr>
          <w:rFonts w:eastAsia="ArialNarrow-Italic" w:cs="ArialNarrow-Italic"/>
          <w:i/>
          <w:iCs/>
        </w:rPr>
        <w:t>Carpet</w:t>
      </w:r>
      <w:proofErr w:type="spellEnd"/>
      <w:r w:rsidRPr="002C785E">
        <w:rPr>
          <w:rFonts w:eastAsia="ArialNarrow-Italic" w:cs="ArialNarrow-Italic"/>
          <w:i/>
          <w:iCs/>
        </w:rPr>
        <w:t>´,</w:t>
      </w:r>
    </w:p>
    <w:p w14:paraId="2B8334FF" w14:textId="77777777" w:rsidR="002C785E" w:rsidRPr="002C785E" w:rsidRDefault="002C785E" w:rsidP="005B2B4F">
      <w:pPr>
        <w:pStyle w:val="VISIA"/>
      </w:pPr>
      <w:proofErr w:type="spellStart"/>
      <w:r w:rsidRPr="002C785E">
        <w:lastRenderedPageBreak/>
        <w:t>Rozchodn</w:t>
      </w:r>
      <w:r>
        <w:t>í</w:t>
      </w:r>
      <w:r w:rsidRPr="002C785E">
        <w:t>kov</w:t>
      </w:r>
      <w:r>
        <w:t>á</w:t>
      </w:r>
      <w:proofErr w:type="spellEnd"/>
      <w:r w:rsidRPr="002C785E">
        <w:t xml:space="preserve"> strešn</w:t>
      </w:r>
      <w:r>
        <w:t>á</w:t>
      </w:r>
      <w:r w:rsidRPr="002C785E">
        <w:t xml:space="preserve"> vrstva nie je navrhovan</w:t>
      </w:r>
      <w:r>
        <w:t>á</w:t>
      </w:r>
      <w:r w:rsidRPr="002C785E">
        <w:t xml:space="preserve"> pod </w:t>
      </w:r>
      <w:proofErr w:type="spellStart"/>
      <w:r w:rsidRPr="002C785E">
        <w:t>FvE</w:t>
      </w:r>
      <w:proofErr w:type="spellEnd"/>
      <w:r w:rsidRPr="002C785E">
        <w:t xml:space="preserve"> panely. </w:t>
      </w:r>
      <w:proofErr w:type="spellStart"/>
      <w:r w:rsidRPr="002C785E">
        <w:t>Fotovoltaick</w:t>
      </w:r>
      <w:r>
        <w:t>é</w:t>
      </w:r>
      <w:proofErr w:type="spellEnd"/>
      <w:r w:rsidRPr="002C785E">
        <w:t xml:space="preserve"> panely zamedzuj</w:t>
      </w:r>
      <w:r>
        <w:t>ú</w:t>
      </w:r>
      <w:r w:rsidRPr="002C785E">
        <w:t xml:space="preserve"> vlahe a</w:t>
      </w:r>
      <w:r>
        <w:t> </w:t>
      </w:r>
      <w:r w:rsidRPr="002C785E">
        <w:t>preslneniu</w:t>
      </w:r>
      <w:r>
        <w:t xml:space="preserve"> </w:t>
      </w:r>
      <w:proofErr w:type="spellStart"/>
      <w:r w:rsidRPr="002C785E">
        <w:t>rozchodn</w:t>
      </w:r>
      <w:r>
        <w:t>í</w:t>
      </w:r>
      <w:r w:rsidRPr="002C785E">
        <w:t>kov</w:t>
      </w:r>
      <w:r>
        <w:t>ý</w:t>
      </w:r>
      <w:r w:rsidRPr="002C785E">
        <w:t>ch</w:t>
      </w:r>
      <w:proofErr w:type="spellEnd"/>
      <w:r>
        <w:t xml:space="preserve"> </w:t>
      </w:r>
      <w:r w:rsidRPr="002C785E">
        <w:t>rohoži. Tato zatienen</w:t>
      </w:r>
      <w:r>
        <w:t>á</w:t>
      </w:r>
      <w:r w:rsidRPr="002C785E">
        <w:t xml:space="preserve"> plocha bude vysypan</w:t>
      </w:r>
      <w:r>
        <w:t>á</w:t>
      </w:r>
      <w:r w:rsidRPr="002C785E">
        <w:t xml:space="preserve"> prem</w:t>
      </w:r>
      <w:r>
        <w:t>ý</w:t>
      </w:r>
      <w:r w:rsidRPr="002C785E">
        <w:t>van</w:t>
      </w:r>
      <w:r>
        <w:t>ý</w:t>
      </w:r>
      <w:r w:rsidRPr="002C785E">
        <w:t xml:space="preserve">m riečnym štrkom </w:t>
      </w:r>
      <w:proofErr w:type="spellStart"/>
      <w:r w:rsidRPr="002C785E">
        <w:t>fr</w:t>
      </w:r>
      <w:proofErr w:type="spellEnd"/>
      <w:r w:rsidRPr="002C785E">
        <w:t>. 16-32mm</w:t>
      </w:r>
      <w:r>
        <w:t>.</w:t>
      </w:r>
    </w:p>
    <w:p w14:paraId="6394D54E" w14:textId="77777777" w:rsidR="00FF6C22" w:rsidRPr="002278DF" w:rsidRDefault="00FF6C22" w:rsidP="002C785E">
      <w:pPr>
        <w:autoSpaceDE w:val="0"/>
        <w:autoSpaceDN w:val="0"/>
        <w:adjustRightInd w:val="0"/>
        <w:spacing w:after="0" w:line="240" w:lineRule="auto"/>
        <w:ind w:firstLine="708"/>
        <w:jc w:val="both"/>
        <w:rPr>
          <w:rFonts w:ascii="Arial Narrow" w:hAnsi="Arial Narrow" w:cs="ArialNarrow"/>
          <w:sz w:val="22"/>
          <w:szCs w:val="22"/>
        </w:rPr>
      </w:pPr>
      <w:r w:rsidRPr="002278DF">
        <w:rPr>
          <w:rFonts w:ascii="Arial Narrow" w:hAnsi="Arial Narrow" w:cs="ArialNarrow"/>
          <w:sz w:val="22"/>
          <w:szCs w:val="22"/>
        </w:rPr>
        <w:t>Postup pr</w:t>
      </w:r>
      <w:r>
        <w:rPr>
          <w:rFonts w:ascii="Arial Narrow" w:hAnsi="Arial Narrow" w:cs="ArialNarrow"/>
          <w:sz w:val="22"/>
          <w:szCs w:val="22"/>
        </w:rPr>
        <w:t>í</w:t>
      </w:r>
      <w:r w:rsidRPr="002278DF">
        <w:rPr>
          <w:rFonts w:ascii="Arial Narrow" w:hAnsi="Arial Narrow" w:cs="ArialNarrow"/>
          <w:sz w:val="22"/>
          <w:szCs w:val="22"/>
        </w:rPr>
        <w:t>pravy pl</w:t>
      </w:r>
      <w:r>
        <w:rPr>
          <w:rFonts w:ascii="Arial Narrow" w:hAnsi="Arial Narrow" w:cs="ArialNarrow"/>
          <w:sz w:val="22"/>
          <w:szCs w:val="22"/>
        </w:rPr>
        <w:t>ô</w:t>
      </w:r>
      <w:r w:rsidRPr="002278DF">
        <w:rPr>
          <w:rFonts w:ascii="Arial Narrow" w:hAnsi="Arial Narrow" w:cs="ArialNarrow"/>
          <w:sz w:val="22"/>
          <w:szCs w:val="22"/>
        </w:rPr>
        <w:t>ch pre v</w:t>
      </w:r>
      <w:r>
        <w:rPr>
          <w:rFonts w:ascii="Arial Narrow" w:hAnsi="Arial Narrow" w:cs="ArialNarrow"/>
          <w:sz w:val="22"/>
          <w:szCs w:val="22"/>
        </w:rPr>
        <w:t>ý</w:t>
      </w:r>
      <w:r w:rsidRPr="002278DF">
        <w:rPr>
          <w:rFonts w:ascii="Arial Narrow" w:hAnsi="Arial Narrow" w:cs="ArialNarrow"/>
          <w:sz w:val="22"/>
          <w:szCs w:val="22"/>
        </w:rPr>
        <w:t>sadby podlieha kvalitnej pr</w:t>
      </w:r>
      <w:r>
        <w:rPr>
          <w:rFonts w:ascii="Arial Narrow" w:hAnsi="Arial Narrow" w:cs="ArialNarrow"/>
          <w:sz w:val="22"/>
          <w:szCs w:val="22"/>
        </w:rPr>
        <w:t>í</w:t>
      </w:r>
      <w:r w:rsidRPr="002278DF">
        <w:rPr>
          <w:rFonts w:ascii="Arial Narrow" w:hAnsi="Arial Narrow" w:cs="ArialNarrow"/>
          <w:sz w:val="22"/>
          <w:szCs w:val="22"/>
        </w:rPr>
        <w:t>prave podľa STN 83 7015</w:t>
      </w:r>
    </w:p>
    <w:p w14:paraId="66566D5E" w14:textId="106402EB" w:rsidR="001170BD" w:rsidRPr="001170BD" w:rsidRDefault="00FF6C22" w:rsidP="001170BD">
      <w:pPr>
        <w:autoSpaceDE w:val="0"/>
        <w:autoSpaceDN w:val="0"/>
        <w:adjustRightInd w:val="0"/>
        <w:spacing w:after="0" w:line="240" w:lineRule="auto"/>
        <w:jc w:val="both"/>
        <w:rPr>
          <w:rFonts w:ascii="Arial Narrow" w:hAnsi="Arial Narrow" w:cs="ArialNarrow"/>
          <w:sz w:val="22"/>
          <w:szCs w:val="22"/>
        </w:rPr>
      </w:pPr>
      <w:r w:rsidRPr="002278DF">
        <w:rPr>
          <w:rFonts w:ascii="Arial Narrow" w:hAnsi="Arial Narrow" w:cs="ArialNarrow"/>
          <w:sz w:val="22"/>
          <w:szCs w:val="22"/>
        </w:rPr>
        <w:t>Skladba technick</w:t>
      </w:r>
      <w:r>
        <w:rPr>
          <w:rFonts w:ascii="Arial Narrow" w:hAnsi="Arial Narrow" w:cs="ArialNarrow"/>
          <w:sz w:val="22"/>
          <w:szCs w:val="22"/>
        </w:rPr>
        <w:t>ý</w:t>
      </w:r>
      <w:r w:rsidRPr="002278DF">
        <w:rPr>
          <w:rFonts w:ascii="Arial Narrow" w:hAnsi="Arial Narrow" w:cs="ArialNarrow"/>
          <w:sz w:val="22"/>
          <w:szCs w:val="22"/>
        </w:rPr>
        <w:t>ch vrstiev zelene na konštrukci</w:t>
      </w:r>
      <w:r>
        <w:rPr>
          <w:rFonts w:ascii="Arial Narrow" w:hAnsi="Arial Narrow" w:cs="ArialNarrow"/>
          <w:sz w:val="22"/>
          <w:szCs w:val="22"/>
        </w:rPr>
        <w:t>á</w:t>
      </w:r>
      <w:r w:rsidRPr="002278DF">
        <w:rPr>
          <w:rFonts w:ascii="Arial Narrow" w:hAnsi="Arial Narrow" w:cs="ArialNarrow"/>
          <w:sz w:val="22"/>
          <w:szCs w:val="22"/>
        </w:rPr>
        <w:t>ch odpoved</w:t>
      </w:r>
      <w:r>
        <w:rPr>
          <w:rFonts w:ascii="Arial Narrow" w:hAnsi="Arial Narrow" w:cs="ArialNarrow"/>
          <w:sz w:val="22"/>
          <w:szCs w:val="22"/>
        </w:rPr>
        <w:t>á</w:t>
      </w:r>
      <w:r w:rsidRPr="002278DF">
        <w:rPr>
          <w:rFonts w:ascii="Arial Narrow" w:hAnsi="Arial Narrow" w:cs="ArialNarrow"/>
          <w:sz w:val="22"/>
          <w:szCs w:val="22"/>
        </w:rPr>
        <w:t xml:space="preserve"> zvolen</w:t>
      </w:r>
      <w:r>
        <w:rPr>
          <w:rFonts w:ascii="Arial Narrow" w:hAnsi="Arial Narrow" w:cs="ArialNarrow"/>
          <w:sz w:val="22"/>
          <w:szCs w:val="22"/>
        </w:rPr>
        <w:t>é</w:t>
      </w:r>
      <w:r w:rsidRPr="002278DF">
        <w:rPr>
          <w:rFonts w:ascii="Arial Narrow" w:hAnsi="Arial Narrow" w:cs="ArialNarrow"/>
          <w:sz w:val="22"/>
          <w:szCs w:val="22"/>
        </w:rPr>
        <w:t>mu, navrhovan</w:t>
      </w:r>
      <w:r>
        <w:rPr>
          <w:rFonts w:ascii="Arial Narrow" w:hAnsi="Arial Narrow" w:cs="ArialNarrow"/>
          <w:sz w:val="22"/>
          <w:szCs w:val="22"/>
        </w:rPr>
        <w:t>é</w:t>
      </w:r>
      <w:r w:rsidRPr="002278DF">
        <w:rPr>
          <w:rFonts w:ascii="Arial Narrow" w:hAnsi="Arial Narrow" w:cs="ArialNarrow"/>
          <w:sz w:val="22"/>
          <w:szCs w:val="22"/>
        </w:rPr>
        <w:t>mu typu extenz</w:t>
      </w:r>
      <w:r>
        <w:rPr>
          <w:rFonts w:ascii="Arial Narrow" w:hAnsi="Arial Narrow" w:cs="ArialNarrow"/>
          <w:sz w:val="22"/>
          <w:szCs w:val="22"/>
        </w:rPr>
        <w:t>í</w:t>
      </w:r>
      <w:r w:rsidRPr="002278DF">
        <w:rPr>
          <w:rFonts w:ascii="Arial Narrow" w:hAnsi="Arial Narrow" w:cs="ArialNarrow"/>
          <w:sz w:val="22"/>
          <w:szCs w:val="22"/>
        </w:rPr>
        <w:t>vnej veget</w:t>
      </w:r>
      <w:r>
        <w:rPr>
          <w:rFonts w:ascii="Arial Narrow" w:hAnsi="Arial Narrow" w:cs="ArialNarrow"/>
          <w:sz w:val="22"/>
          <w:szCs w:val="22"/>
        </w:rPr>
        <w:t>á</w:t>
      </w:r>
      <w:r w:rsidRPr="002278DF">
        <w:rPr>
          <w:rFonts w:ascii="Arial Narrow" w:hAnsi="Arial Narrow" w:cs="ArialNarrow"/>
          <w:sz w:val="22"/>
          <w:szCs w:val="22"/>
        </w:rPr>
        <w:t>cie.</w:t>
      </w:r>
      <w:r>
        <w:rPr>
          <w:rFonts w:ascii="Arial Narrow" w:hAnsi="Arial Narrow" w:cs="ArialNarrow"/>
          <w:sz w:val="22"/>
          <w:szCs w:val="22"/>
        </w:rPr>
        <w:t xml:space="preserve"> </w:t>
      </w:r>
      <w:r w:rsidRPr="002278DF">
        <w:rPr>
          <w:rFonts w:ascii="Arial Narrow" w:hAnsi="Arial Narrow" w:cs="ArialNarrow"/>
          <w:sz w:val="22"/>
          <w:szCs w:val="22"/>
        </w:rPr>
        <w:t xml:space="preserve">Je </w:t>
      </w:r>
      <w:proofErr w:type="spellStart"/>
      <w:r w:rsidRPr="002278DF">
        <w:rPr>
          <w:rFonts w:ascii="Arial Narrow" w:hAnsi="Arial Narrow" w:cs="ArialNarrow"/>
          <w:sz w:val="22"/>
          <w:szCs w:val="22"/>
        </w:rPr>
        <w:t>znazornen</w:t>
      </w:r>
      <w:r w:rsidR="002C785E">
        <w:rPr>
          <w:rFonts w:ascii="Arial Narrow" w:hAnsi="Arial Narrow" w:cs="ArialNarrow"/>
          <w:sz w:val="22"/>
          <w:szCs w:val="22"/>
        </w:rPr>
        <w:t>á</w:t>
      </w:r>
      <w:proofErr w:type="spellEnd"/>
      <w:r w:rsidRPr="002278DF">
        <w:rPr>
          <w:rFonts w:ascii="Arial Narrow" w:hAnsi="Arial Narrow" w:cs="ArialNarrow"/>
          <w:sz w:val="22"/>
          <w:szCs w:val="22"/>
        </w:rPr>
        <w:t xml:space="preserve"> vo v</w:t>
      </w:r>
      <w:r w:rsidR="002C785E">
        <w:rPr>
          <w:rFonts w:ascii="Arial Narrow" w:hAnsi="Arial Narrow" w:cs="ArialNarrow"/>
          <w:sz w:val="22"/>
          <w:szCs w:val="22"/>
        </w:rPr>
        <w:t>ý</w:t>
      </w:r>
      <w:r w:rsidRPr="002278DF">
        <w:rPr>
          <w:rFonts w:ascii="Arial Narrow" w:hAnsi="Arial Narrow" w:cs="ArialNarrow"/>
          <w:sz w:val="22"/>
          <w:szCs w:val="22"/>
        </w:rPr>
        <w:t>krese č. 02</w:t>
      </w:r>
      <w:r>
        <w:rPr>
          <w:rFonts w:ascii="Arial Narrow" w:hAnsi="Arial Narrow" w:cs="ArialNarrow"/>
          <w:sz w:val="22"/>
          <w:szCs w:val="22"/>
        </w:rPr>
        <w:t xml:space="preserve"> - časť Krajinná architektúra</w:t>
      </w:r>
      <w:r w:rsidR="002C785E">
        <w:rPr>
          <w:rFonts w:ascii="Arial Narrow" w:hAnsi="Arial Narrow" w:cs="ArialNarrow"/>
          <w:sz w:val="22"/>
          <w:szCs w:val="22"/>
        </w:rPr>
        <w:t>.</w:t>
      </w:r>
      <w:r w:rsidR="00862DAF">
        <w:rPr>
          <w:rFonts w:ascii="Arial Narrow" w:hAnsi="Arial Narrow" w:cs="ArialNarrow"/>
          <w:sz w:val="22"/>
          <w:szCs w:val="22"/>
        </w:rPr>
        <w:t xml:space="preserve"> </w:t>
      </w:r>
    </w:p>
    <w:p w14:paraId="6F36279E" w14:textId="77777777" w:rsidR="001170BD" w:rsidRDefault="001170BD" w:rsidP="00742401">
      <w:pPr>
        <w:pStyle w:val="Bezriadkovania"/>
        <w:jc w:val="both"/>
        <w:rPr>
          <w:rFonts w:eastAsia="Century Gothic"/>
          <w:szCs w:val="22"/>
        </w:rPr>
      </w:pPr>
    </w:p>
    <w:p w14:paraId="03A0FDA3" w14:textId="77777777" w:rsidR="00862DAF" w:rsidRDefault="00862DAF" w:rsidP="005B2B4F">
      <w:pPr>
        <w:pStyle w:val="VISIA"/>
      </w:pPr>
      <w:r>
        <w:t>STROMY</w:t>
      </w:r>
    </w:p>
    <w:p w14:paraId="522F02CC" w14:textId="77777777" w:rsidR="00862DAF" w:rsidRPr="00862DAF" w:rsidRDefault="00862DAF" w:rsidP="005B2B4F">
      <w:pPr>
        <w:pStyle w:val="VISIA"/>
      </w:pPr>
      <w:r>
        <w:tab/>
      </w:r>
      <w:r w:rsidRPr="00862DAF">
        <w:t>Sad</w:t>
      </w:r>
      <w:r>
        <w:t>í</w:t>
      </w:r>
      <w:r w:rsidRPr="00862DAF">
        <w:t>me odrasten</w:t>
      </w:r>
      <w:r>
        <w:t>é</w:t>
      </w:r>
      <w:r w:rsidRPr="00862DAF">
        <w:t>, zdrav</w:t>
      </w:r>
      <w:r>
        <w:t>é</w:t>
      </w:r>
      <w:r w:rsidRPr="00862DAF">
        <w:t xml:space="preserve"> jedince, s dobre </w:t>
      </w:r>
      <w:proofErr w:type="spellStart"/>
      <w:r w:rsidRPr="00862DAF">
        <w:t>zapestovanou</w:t>
      </w:r>
      <w:proofErr w:type="spellEnd"/>
      <w:r w:rsidRPr="00862DAF">
        <w:t xml:space="preserve"> nadzemnou časťou a kompaktn</w:t>
      </w:r>
      <w:r>
        <w:t>ý</w:t>
      </w:r>
      <w:r w:rsidRPr="00862DAF">
        <w:t>m koreňov</w:t>
      </w:r>
      <w:r>
        <w:t>ý</w:t>
      </w:r>
      <w:r w:rsidRPr="00862DAF">
        <w:t>m balom.</w:t>
      </w:r>
    </w:p>
    <w:p w14:paraId="708B28DE" w14:textId="77777777" w:rsidR="00862DAF" w:rsidRPr="00862DAF" w:rsidRDefault="00862DAF" w:rsidP="005B2B4F">
      <w:pPr>
        <w:pStyle w:val="VISIA"/>
      </w:pPr>
      <w:r w:rsidRPr="00862DAF">
        <w:t xml:space="preserve">Sadbu stromov realizujeme </w:t>
      </w:r>
      <w:r w:rsidRPr="00862DAF">
        <w:rPr>
          <w:rFonts w:eastAsia="ArialNarrow-Bold" w:cs="ArialNarrow-Bold"/>
          <w:b/>
          <w:bCs/>
        </w:rPr>
        <w:t xml:space="preserve">na jar, alebo na jeseň, </w:t>
      </w:r>
      <w:r w:rsidRPr="00862DAF">
        <w:t>aby nedošlo k preschnutiu koreňov</w:t>
      </w:r>
      <w:r>
        <w:t>é</w:t>
      </w:r>
      <w:r w:rsidRPr="00862DAF">
        <w:t>ho balu.</w:t>
      </w:r>
    </w:p>
    <w:p w14:paraId="25ABC7E8" w14:textId="77777777" w:rsidR="00862DAF" w:rsidRPr="00862DAF" w:rsidRDefault="00862DAF" w:rsidP="005B2B4F">
      <w:pPr>
        <w:pStyle w:val="VISIA"/>
        <w:rPr>
          <w:rFonts w:eastAsia="ArialNarrow-Bold"/>
        </w:rPr>
      </w:pPr>
      <w:r w:rsidRPr="00862DAF">
        <w:rPr>
          <w:rFonts w:eastAsia="ArialNarrow-Bold"/>
        </w:rPr>
        <w:t>Ak vych</w:t>
      </w:r>
      <w:r>
        <w:rPr>
          <w:rFonts w:eastAsia="ArialNarrow-Bold"/>
        </w:rPr>
        <w:t>á</w:t>
      </w:r>
      <w:r w:rsidRPr="00862DAF">
        <w:rPr>
          <w:rFonts w:eastAsia="ArialNarrow-Bold"/>
        </w:rPr>
        <w:t>dza term</w:t>
      </w:r>
      <w:r>
        <w:rPr>
          <w:rFonts w:eastAsia="ArialNarrow-Bold"/>
        </w:rPr>
        <w:t>í</w:t>
      </w:r>
      <w:r w:rsidRPr="00862DAF">
        <w:rPr>
          <w:rFonts w:eastAsia="ArialNarrow-Bold"/>
        </w:rPr>
        <w:t>n realiz</w:t>
      </w:r>
      <w:r>
        <w:rPr>
          <w:rFonts w:eastAsia="ArialNarrow-Bold"/>
        </w:rPr>
        <w:t>á</w:t>
      </w:r>
      <w:r w:rsidRPr="00862DAF">
        <w:rPr>
          <w:rFonts w:eastAsia="ArialNarrow-Bold"/>
        </w:rPr>
        <w:t>cie v</w:t>
      </w:r>
      <w:r>
        <w:rPr>
          <w:rFonts w:eastAsia="ArialNarrow-Bold"/>
        </w:rPr>
        <w:t>ý</w:t>
      </w:r>
      <w:r w:rsidRPr="00862DAF">
        <w:rPr>
          <w:rFonts w:eastAsia="ArialNarrow-Bold"/>
        </w:rPr>
        <w:t>sadieb stromov na leto, realiz</w:t>
      </w:r>
      <w:r>
        <w:rPr>
          <w:rFonts w:eastAsia="ArialNarrow-Bold"/>
        </w:rPr>
        <w:t>á</w:t>
      </w:r>
      <w:r w:rsidRPr="00862DAF">
        <w:rPr>
          <w:rFonts w:eastAsia="ArialNarrow-Bold"/>
        </w:rPr>
        <w:t>tor v</w:t>
      </w:r>
      <w:r>
        <w:rPr>
          <w:rFonts w:eastAsia="ArialNarrow-Bold"/>
        </w:rPr>
        <w:t>ý</w:t>
      </w:r>
      <w:r w:rsidRPr="00862DAF">
        <w:rPr>
          <w:rFonts w:eastAsia="ArialNarrow-Bold"/>
        </w:rPr>
        <w:t>sadieb sa mus</w:t>
      </w:r>
      <w:r>
        <w:rPr>
          <w:rFonts w:eastAsia="ArialNarrow-Bold"/>
        </w:rPr>
        <w:t>í</w:t>
      </w:r>
      <w:r w:rsidRPr="00862DAF">
        <w:rPr>
          <w:rFonts w:eastAsia="ArialNarrow-Bold"/>
        </w:rPr>
        <w:t xml:space="preserve"> postarať o okamžite</w:t>
      </w:r>
    </w:p>
    <w:p w14:paraId="4A20E17A" w14:textId="77777777" w:rsidR="008340E1" w:rsidRPr="00862DAF" w:rsidRDefault="00862DAF" w:rsidP="005B2B4F">
      <w:pPr>
        <w:pStyle w:val="VISIA"/>
        <w:rPr>
          <w:rFonts w:eastAsia="Century Gothic"/>
        </w:rPr>
      </w:pPr>
      <w:proofErr w:type="spellStart"/>
      <w:r w:rsidRPr="00862DAF">
        <w:rPr>
          <w:rFonts w:eastAsia="ArialNarrow-Bold"/>
        </w:rPr>
        <w:t>nakontajnerovanie</w:t>
      </w:r>
      <w:proofErr w:type="spellEnd"/>
      <w:r w:rsidRPr="00862DAF">
        <w:rPr>
          <w:rFonts w:eastAsia="ArialNarrow-Bold"/>
        </w:rPr>
        <w:t xml:space="preserve"> stromov po vyzdvihnut</w:t>
      </w:r>
      <w:r>
        <w:rPr>
          <w:rFonts w:eastAsia="ArialNarrow-Bold"/>
        </w:rPr>
        <w:t>í</w:t>
      </w:r>
      <w:r w:rsidRPr="00862DAF">
        <w:rPr>
          <w:rFonts w:eastAsia="ArialNarrow-Bold"/>
        </w:rPr>
        <w:t xml:space="preserve"> u dod</w:t>
      </w:r>
      <w:r>
        <w:rPr>
          <w:rFonts w:eastAsia="ArialNarrow-Bold"/>
        </w:rPr>
        <w:t>á</w:t>
      </w:r>
      <w:r w:rsidRPr="00862DAF">
        <w:rPr>
          <w:rFonts w:eastAsia="ArialNarrow-Bold"/>
        </w:rPr>
        <w:t>vateľa. Takto kontajnerovane stromy sa daj</w:t>
      </w:r>
      <w:r>
        <w:rPr>
          <w:rFonts w:eastAsia="ArialNarrow-Bold"/>
        </w:rPr>
        <w:t>ú</w:t>
      </w:r>
      <w:r w:rsidRPr="00862DAF">
        <w:rPr>
          <w:rFonts w:eastAsia="ArialNarrow-Bold"/>
        </w:rPr>
        <w:t xml:space="preserve"> sadiť celoročne.</w:t>
      </w:r>
    </w:p>
    <w:p w14:paraId="6A76E91F" w14:textId="77777777" w:rsidR="00D80941" w:rsidRDefault="00D80941" w:rsidP="00742401">
      <w:pPr>
        <w:pStyle w:val="Bezriadkovania"/>
        <w:jc w:val="both"/>
        <w:rPr>
          <w:rFonts w:eastAsia="Century Gothic"/>
          <w:szCs w:val="22"/>
        </w:rPr>
      </w:pPr>
    </w:p>
    <w:p w14:paraId="6EDA485D" w14:textId="77777777" w:rsidR="00862DAF" w:rsidRDefault="00862DAF" w:rsidP="005B2B4F">
      <w:pPr>
        <w:pStyle w:val="VISIA"/>
      </w:pPr>
      <w:r>
        <w:t>ZMIEŠANÉ KVETINOVÉ ZÁHONY</w:t>
      </w:r>
    </w:p>
    <w:p w14:paraId="47170C86" w14:textId="77777777" w:rsidR="00D80941" w:rsidRDefault="00862DAF" w:rsidP="005B2B4F">
      <w:pPr>
        <w:pStyle w:val="VISIA"/>
        <w:rPr>
          <w:rFonts w:eastAsia="ArialNarrow-Bold" w:cs="ArialNarrow-Bold"/>
          <w:b/>
          <w:bCs/>
        </w:rPr>
      </w:pPr>
      <w:r>
        <w:tab/>
      </w:r>
      <w:r w:rsidRPr="00862DAF">
        <w:t>V</w:t>
      </w:r>
      <w:r>
        <w:t>ý</w:t>
      </w:r>
      <w:r w:rsidRPr="00862DAF">
        <w:t>sadbe trvaliek a tr</w:t>
      </w:r>
      <w:r>
        <w:t>á</w:t>
      </w:r>
      <w:r w:rsidRPr="00862DAF">
        <w:t>v predch</w:t>
      </w:r>
      <w:r>
        <w:t>á</w:t>
      </w:r>
      <w:r w:rsidRPr="00862DAF">
        <w:t>dza vyt</w:t>
      </w:r>
      <w:r>
        <w:t>ý</w:t>
      </w:r>
      <w:r w:rsidRPr="00862DAF">
        <w:t>čenie a p</w:t>
      </w:r>
      <w:r>
        <w:t>rí</w:t>
      </w:r>
      <w:r w:rsidRPr="00862DAF">
        <w:t>prava stanoviska. Plochu si zarovn</w:t>
      </w:r>
      <w:r>
        <w:t>á</w:t>
      </w:r>
      <w:r w:rsidRPr="00862DAF">
        <w:t>me a vyčistime od veľk</w:t>
      </w:r>
      <w:r>
        <w:t>ý</w:t>
      </w:r>
      <w:r w:rsidRPr="00862DAF">
        <w:t>ch</w:t>
      </w:r>
      <w:r>
        <w:t xml:space="preserve"> </w:t>
      </w:r>
      <w:r w:rsidRPr="00862DAF">
        <w:t>kameňov a nerovnosti. D</w:t>
      </w:r>
      <w:r>
        <w:t>ô</w:t>
      </w:r>
      <w:r w:rsidRPr="00862DAF">
        <w:t>sledne mechanicky odburin</w:t>
      </w:r>
      <w:r>
        <w:t>í</w:t>
      </w:r>
      <w:r w:rsidRPr="00862DAF">
        <w:t>me.</w:t>
      </w:r>
      <w:r>
        <w:t xml:space="preserve"> </w:t>
      </w:r>
      <w:r w:rsidRPr="00862DAF">
        <w:t>P</w:t>
      </w:r>
      <w:r>
        <w:t>ô</w:t>
      </w:r>
      <w:r w:rsidRPr="00862DAF">
        <w:t>du v</w:t>
      </w:r>
      <w:r>
        <w:t>ý</w:t>
      </w:r>
      <w:r w:rsidRPr="00862DAF">
        <w:t xml:space="preserve">sadieb v </w:t>
      </w:r>
      <w:r>
        <w:t>á</w:t>
      </w:r>
      <w:r w:rsidRPr="00862DAF">
        <w:t xml:space="preserve">triu upravujeme </w:t>
      </w:r>
      <w:r w:rsidRPr="00862DAF">
        <w:rPr>
          <w:rFonts w:eastAsia="ArialNarrow-Bold" w:cs="ArialNarrow-Bold"/>
          <w:b/>
          <w:bCs/>
        </w:rPr>
        <w:t>do hĺbky 30 cm.</w:t>
      </w:r>
    </w:p>
    <w:p w14:paraId="5A484A84" w14:textId="77777777" w:rsidR="00862DAF" w:rsidRDefault="00862DAF" w:rsidP="005B2B4F">
      <w:pPr>
        <w:pStyle w:val="VISIA"/>
      </w:pPr>
      <w:r>
        <w:tab/>
      </w:r>
      <w:r w:rsidRPr="00862DAF">
        <w:t>P</w:t>
      </w:r>
      <w:r>
        <w:t>ô</w:t>
      </w:r>
      <w:r w:rsidRPr="00862DAF">
        <w:t>vodn</w:t>
      </w:r>
      <w:r>
        <w:t>ý</w:t>
      </w:r>
      <w:r w:rsidRPr="00862DAF">
        <w:t xml:space="preserve"> ter</w:t>
      </w:r>
      <w:r>
        <w:t>é</w:t>
      </w:r>
      <w:r w:rsidRPr="00862DAF">
        <w:t xml:space="preserve">n skyprime a </w:t>
      </w:r>
      <w:r w:rsidRPr="00862DAF">
        <w:rPr>
          <w:rFonts w:eastAsia="ArialNarrow-Bold"/>
        </w:rPr>
        <w:t>primiešame doň drven</w:t>
      </w:r>
      <w:r>
        <w:rPr>
          <w:rFonts w:eastAsia="ArialNarrow-Bold"/>
        </w:rPr>
        <w:t>ý</w:t>
      </w:r>
      <w:r w:rsidRPr="00862DAF">
        <w:rPr>
          <w:rFonts w:eastAsia="ArialNarrow-Bold"/>
        </w:rPr>
        <w:t xml:space="preserve"> kameň </w:t>
      </w:r>
      <w:proofErr w:type="spellStart"/>
      <w:r w:rsidRPr="00862DAF">
        <w:rPr>
          <w:rFonts w:eastAsia="ArialNarrow-Bold"/>
        </w:rPr>
        <w:t>fr</w:t>
      </w:r>
      <w:proofErr w:type="spellEnd"/>
      <w:r w:rsidRPr="00862DAF">
        <w:rPr>
          <w:rFonts w:eastAsia="ArialNarrow-Bold"/>
        </w:rPr>
        <w:t>. 4/8 v pomere a p</w:t>
      </w:r>
      <w:r>
        <w:rPr>
          <w:rFonts w:eastAsia="ArialNarrow-Bold"/>
        </w:rPr>
        <w:t>ô</w:t>
      </w:r>
      <w:r w:rsidRPr="00862DAF">
        <w:rPr>
          <w:rFonts w:eastAsia="ArialNarrow-Bold"/>
        </w:rPr>
        <w:t>dny kondicion</w:t>
      </w:r>
      <w:r>
        <w:rPr>
          <w:rFonts w:eastAsia="ArialNarrow-Bold"/>
        </w:rPr>
        <w:t>é</w:t>
      </w:r>
      <w:r w:rsidRPr="00862DAF">
        <w:rPr>
          <w:rFonts w:eastAsia="ArialNarrow-Bold"/>
        </w:rPr>
        <w:t>r v množst</w:t>
      </w:r>
      <w:r>
        <w:rPr>
          <w:rFonts w:eastAsia="ArialNarrow-Bold"/>
        </w:rPr>
        <w:t>ve</w:t>
      </w:r>
      <w:r w:rsidRPr="00862DAF">
        <w:rPr>
          <w:rFonts w:eastAsia="ArialNarrow-Bold"/>
        </w:rPr>
        <w:t xml:space="preserve"> 60g/m2. </w:t>
      </w:r>
      <w:r>
        <w:rPr>
          <w:rFonts w:eastAsia="ArialNarrow-Bold"/>
        </w:rPr>
        <w:t>Rastliny o</w:t>
      </w:r>
      <w:r w:rsidRPr="00862DAF">
        <w:t>s</w:t>
      </w:r>
      <w:r>
        <w:t>á</w:t>
      </w:r>
      <w:r w:rsidRPr="00862DAF">
        <w:t>dzame vždy po jednotliv</w:t>
      </w:r>
      <w:r>
        <w:t>ý</w:t>
      </w:r>
      <w:r w:rsidRPr="00862DAF">
        <w:t>ch druhoch – rozmiestnime dan</w:t>
      </w:r>
      <w:r>
        <w:t>ý</w:t>
      </w:r>
      <w:r w:rsidRPr="00862DAF">
        <w:t xml:space="preserve"> druh</w:t>
      </w:r>
      <w:r>
        <w:rPr>
          <w:rFonts w:eastAsia="ArialNarrow-Bold"/>
        </w:rPr>
        <w:t xml:space="preserve"> </w:t>
      </w:r>
      <w:r w:rsidRPr="00862DAF">
        <w:t>rovnomerne v celej ploche.</w:t>
      </w:r>
      <w:r>
        <w:t xml:space="preserve"> </w:t>
      </w:r>
      <w:r w:rsidRPr="00862DAF">
        <w:t>Po sadbe trvaliek a tr</w:t>
      </w:r>
      <w:r>
        <w:t>á</w:t>
      </w:r>
      <w:r w:rsidRPr="00862DAF">
        <w:t>v prist</w:t>
      </w:r>
      <w:r>
        <w:t>ú</w:t>
      </w:r>
      <w:r w:rsidRPr="00862DAF">
        <w:t xml:space="preserve">pime k sadbe </w:t>
      </w:r>
      <w:proofErr w:type="spellStart"/>
      <w:r w:rsidRPr="00862DAF">
        <w:t>cibuľov</w:t>
      </w:r>
      <w:r>
        <w:t>í</w:t>
      </w:r>
      <w:r w:rsidRPr="00862DAF">
        <w:t>n</w:t>
      </w:r>
      <w:proofErr w:type="spellEnd"/>
      <w:r w:rsidRPr="00862DAF">
        <w:t>.</w:t>
      </w:r>
    </w:p>
    <w:p w14:paraId="225FA1FE" w14:textId="77777777" w:rsidR="00862DAF" w:rsidRDefault="00862DAF" w:rsidP="005B2B4F">
      <w:pPr>
        <w:pStyle w:val="VISIA"/>
      </w:pPr>
    </w:p>
    <w:p w14:paraId="49D6404D" w14:textId="77777777" w:rsidR="002C785E" w:rsidRDefault="002C785E" w:rsidP="005B2B4F">
      <w:pPr>
        <w:pStyle w:val="VISIA"/>
      </w:pPr>
      <w:r>
        <w:t>TRÁVNATÉ VÝSEVY</w:t>
      </w:r>
    </w:p>
    <w:p w14:paraId="3B6D9833" w14:textId="77777777" w:rsidR="002C785E" w:rsidRPr="002C785E" w:rsidRDefault="002C785E" w:rsidP="005B2B4F">
      <w:pPr>
        <w:pStyle w:val="VISIA"/>
      </w:pPr>
      <w:r>
        <w:rPr>
          <w:b/>
          <w:bCs/>
        </w:rPr>
        <w:tab/>
      </w:r>
      <w:r w:rsidRPr="002C785E">
        <w:t>Pr</w:t>
      </w:r>
      <w:r>
        <w:t>í</w:t>
      </w:r>
      <w:r w:rsidRPr="002C785E">
        <w:t>prave pl</w:t>
      </w:r>
      <w:r>
        <w:t>ô</w:t>
      </w:r>
      <w:r w:rsidRPr="002C785E">
        <w:t>ch pre regener</w:t>
      </w:r>
      <w:r>
        <w:t>á</w:t>
      </w:r>
      <w:r w:rsidRPr="002C785E">
        <w:t>ciu tr</w:t>
      </w:r>
      <w:r>
        <w:t>á</w:t>
      </w:r>
      <w:r w:rsidRPr="002C785E">
        <w:t>vnat</w:t>
      </w:r>
      <w:r>
        <w:t>ý</w:t>
      </w:r>
      <w:r w:rsidRPr="002C785E">
        <w:t>ch pl</w:t>
      </w:r>
      <w:r>
        <w:t>ô</w:t>
      </w:r>
      <w:r w:rsidRPr="002C785E">
        <w:t>ch predch</w:t>
      </w:r>
      <w:r>
        <w:t>á</w:t>
      </w:r>
      <w:r w:rsidRPr="002C785E">
        <w:t>dza pr</w:t>
      </w:r>
      <w:r>
        <w:t>í</w:t>
      </w:r>
      <w:r w:rsidRPr="002C785E">
        <w:t>prava stanoviska podľa STN 83 7015. Nasleduje</w:t>
      </w:r>
      <w:r>
        <w:t xml:space="preserve"> </w:t>
      </w:r>
      <w:proofErr w:type="spellStart"/>
      <w:r w:rsidRPr="002C785E">
        <w:t>vertikut</w:t>
      </w:r>
      <w:r>
        <w:t>á</w:t>
      </w:r>
      <w:r w:rsidRPr="002C785E">
        <w:t>cia</w:t>
      </w:r>
      <w:proofErr w:type="spellEnd"/>
      <w:r w:rsidRPr="002C785E">
        <w:t xml:space="preserve"> pl</w:t>
      </w:r>
      <w:r>
        <w:t>ô</w:t>
      </w:r>
      <w:r w:rsidRPr="002C785E">
        <w:t>ch 2x kolmo na seba.</w:t>
      </w:r>
      <w:r>
        <w:t xml:space="preserve"> </w:t>
      </w:r>
      <w:r w:rsidRPr="002C785E">
        <w:t>Povrch urovn</w:t>
      </w:r>
      <w:r>
        <w:t>á</w:t>
      </w:r>
      <w:r w:rsidRPr="002C785E">
        <w:t xml:space="preserve">me a </w:t>
      </w:r>
      <w:r w:rsidRPr="002C785E">
        <w:rPr>
          <w:rFonts w:eastAsia="ArialNarrow-Bold" w:cs="ArialNarrow-Bold"/>
          <w:b/>
          <w:bCs/>
        </w:rPr>
        <w:t>aplikujeme p</w:t>
      </w:r>
      <w:r>
        <w:rPr>
          <w:rFonts w:eastAsia="ArialNarrow-Bold" w:cs="ArialNarrow-Bold"/>
          <w:b/>
          <w:bCs/>
        </w:rPr>
        <w:t>ô</w:t>
      </w:r>
      <w:r w:rsidRPr="002C785E">
        <w:rPr>
          <w:rFonts w:eastAsia="ArialNarrow-Bold" w:cs="ArialNarrow-Bold"/>
          <w:b/>
          <w:bCs/>
        </w:rPr>
        <w:t>dny kondicion</w:t>
      </w:r>
      <w:r>
        <w:rPr>
          <w:rFonts w:eastAsia="ArialNarrow-Bold" w:cs="ArialNarrow-Bold"/>
          <w:b/>
          <w:bCs/>
        </w:rPr>
        <w:t>é</w:t>
      </w:r>
      <w:r w:rsidRPr="002C785E">
        <w:rPr>
          <w:rFonts w:eastAsia="ArialNarrow-Bold" w:cs="ArialNarrow-Bold"/>
          <w:b/>
          <w:bCs/>
        </w:rPr>
        <w:t xml:space="preserve">r </w:t>
      </w:r>
      <w:r w:rsidRPr="002C785E">
        <w:t>na b</w:t>
      </w:r>
      <w:r>
        <w:t>á</w:t>
      </w:r>
      <w:r w:rsidRPr="002C785E">
        <w:t>ze silik</w:t>
      </w:r>
      <w:r>
        <w:t>á</w:t>
      </w:r>
      <w:r w:rsidRPr="002C785E">
        <w:t>tov</w:t>
      </w:r>
      <w:r>
        <w:t>ý</w:t>
      </w:r>
      <w:r w:rsidRPr="002C785E">
        <w:t>ch koloidov pre plochy tr</w:t>
      </w:r>
      <w:r>
        <w:t>á</w:t>
      </w:r>
      <w:r w:rsidRPr="002C785E">
        <w:t xml:space="preserve">vnikov </w:t>
      </w:r>
      <w:r w:rsidRPr="002C785E">
        <w:rPr>
          <w:rFonts w:eastAsia="ArialNarrow-Bold" w:cs="ArialNarrow-Bold"/>
          <w:b/>
          <w:bCs/>
        </w:rPr>
        <w:t>v množstve 100 g/</w:t>
      </w:r>
      <w:r>
        <w:t xml:space="preserve"> </w:t>
      </w:r>
      <w:r w:rsidRPr="002C785E">
        <w:rPr>
          <w:rFonts w:eastAsia="ArialNarrow-Bold" w:cs="ArialNarrow-Bold"/>
          <w:b/>
          <w:bCs/>
        </w:rPr>
        <w:t>m2</w:t>
      </w:r>
      <w:r w:rsidRPr="002C785E">
        <w:t>. Uvalcujeme minim</w:t>
      </w:r>
      <w:r>
        <w:t>á</w:t>
      </w:r>
      <w:r w:rsidRPr="002C785E">
        <w:t>lne 2x.</w:t>
      </w:r>
    </w:p>
    <w:p w14:paraId="7674A847" w14:textId="77777777" w:rsidR="002C785E" w:rsidRPr="002C785E" w:rsidRDefault="002C785E" w:rsidP="005B2B4F">
      <w:pPr>
        <w:pStyle w:val="VISIA"/>
        <w:rPr>
          <w:b/>
          <w:bCs/>
        </w:rPr>
      </w:pPr>
      <w:r>
        <w:tab/>
      </w:r>
      <w:r w:rsidRPr="002C785E">
        <w:t>Plochy podľa typu a využ</w:t>
      </w:r>
      <w:r>
        <w:t>í</w:t>
      </w:r>
      <w:r w:rsidRPr="002C785E">
        <w:t>vania zaklad</w:t>
      </w:r>
      <w:r>
        <w:t>á</w:t>
      </w:r>
      <w:r w:rsidRPr="002C785E">
        <w:t>me v</w:t>
      </w:r>
      <w:r>
        <w:t>ý</w:t>
      </w:r>
      <w:r w:rsidRPr="002C785E">
        <w:t>sevom.</w:t>
      </w:r>
    </w:p>
    <w:p w14:paraId="74689E21" w14:textId="77777777" w:rsidR="002C785E" w:rsidRDefault="002C785E" w:rsidP="005B2B4F">
      <w:pPr>
        <w:pStyle w:val="VISIA"/>
      </w:pPr>
      <w:r>
        <w:tab/>
      </w:r>
    </w:p>
    <w:p w14:paraId="6C875F62" w14:textId="77777777" w:rsidR="002C785E" w:rsidRDefault="002C785E" w:rsidP="005B2B4F">
      <w:pPr>
        <w:pStyle w:val="VISIA"/>
      </w:pPr>
      <w:r>
        <w:t>ĎAŽĎOVÝ ZÁHON</w:t>
      </w:r>
    </w:p>
    <w:p w14:paraId="20631522" w14:textId="77777777" w:rsidR="009C4F05" w:rsidRPr="009C4F05" w:rsidRDefault="009C4F05" w:rsidP="005B2B4F">
      <w:pPr>
        <w:pStyle w:val="VISIA"/>
      </w:pPr>
      <w:r>
        <w:tab/>
      </w:r>
      <w:r w:rsidRPr="009C4F05">
        <w:t>P</w:t>
      </w:r>
      <w:r>
        <w:t>ô</w:t>
      </w:r>
      <w:r w:rsidRPr="009C4F05">
        <w:t>du upravujeme do predp</w:t>
      </w:r>
      <w:r>
        <w:t>í</w:t>
      </w:r>
      <w:r w:rsidRPr="009C4F05">
        <w:t>san</w:t>
      </w:r>
      <w:r>
        <w:t>ý</w:t>
      </w:r>
      <w:r w:rsidRPr="009C4F05">
        <w:t>ch profilov a hĺbok, podľa v</w:t>
      </w:r>
      <w:r>
        <w:t>ý</w:t>
      </w:r>
      <w:r w:rsidRPr="009C4F05">
        <w:t>kresu č. 04</w:t>
      </w:r>
      <w:r w:rsidRPr="009C4F05">
        <w:rPr>
          <w:rFonts w:cs="ArialNarrow"/>
        </w:rPr>
        <w:t xml:space="preserve"> </w:t>
      </w:r>
      <w:r>
        <w:rPr>
          <w:rFonts w:cs="ArialNarrow"/>
        </w:rPr>
        <w:t>- časť Krajinná architektúra</w:t>
      </w:r>
    </w:p>
    <w:p w14:paraId="142E8DCC" w14:textId="77777777" w:rsidR="009C4F05" w:rsidRPr="009C4F05" w:rsidRDefault="009C4F05" w:rsidP="005B2B4F">
      <w:pPr>
        <w:pStyle w:val="VISIA"/>
        <w:rPr>
          <w:rFonts w:eastAsia="ArialNarrow-Bold" w:cs="ArialNarrow-Bold"/>
          <w:b/>
          <w:bCs/>
        </w:rPr>
      </w:pPr>
      <w:r w:rsidRPr="009C4F05">
        <w:t>P</w:t>
      </w:r>
      <w:r>
        <w:t>ô</w:t>
      </w:r>
      <w:r w:rsidRPr="009C4F05">
        <w:t>vodn</w:t>
      </w:r>
      <w:r>
        <w:t>ý</w:t>
      </w:r>
      <w:r w:rsidRPr="009C4F05">
        <w:t xml:space="preserve"> ter</w:t>
      </w:r>
      <w:r>
        <w:t>é</w:t>
      </w:r>
      <w:r w:rsidRPr="009C4F05">
        <w:t xml:space="preserve">n skyprime a primiešame doň: kompost a makadam </w:t>
      </w:r>
      <w:proofErr w:type="spellStart"/>
      <w:r w:rsidRPr="009C4F05">
        <w:t>fr</w:t>
      </w:r>
      <w:proofErr w:type="spellEnd"/>
      <w:r w:rsidRPr="009C4F05">
        <w:t>. 4-8, v pomere p</w:t>
      </w:r>
      <w:r>
        <w:t>ô</w:t>
      </w:r>
      <w:r w:rsidRPr="009C4F05">
        <w:t>vodn</w:t>
      </w:r>
      <w:r>
        <w:t>á</w:t>
      </w:r>
      <w:r w:rsidRPr="009C4F05">
        <w:t xml:space="preserve"> </w:t>
      </w:r>
      <w:r w:rsidRPr="009C4F05">
        <w:rPr>
          <w:rFonts w:eastAsia="ArialNarrow-Bold" w:cs="ArialNarrow-Bold"/>
          <w:b/>
          <w:bCs/>
        </w:rPr>
        <w:t>zemina : kompost :</w:t>
      </w:r>
    </w:p>
    <w:p w14:paraId="590299C8" w14:textId="77777777" w:rsidR="009C4F05" w:rsidRPr="009C4F05" w:rsidRDefault="009C4F05" w:rsidP="005B2B4F">
      <w:pPr>
        <w:pStyle w:val="VISIA"/>
        <w:rPr>
          <w:rFonts w:eastAsia="ArialNarrow-Bold"/>
        </w:rPr>
      </w:pPr>
      <w:r w:rsidRPr="009C4F05">
        <w:rPr>
          <w:rFonts w:eastAsia="ArialNarrow-Bold"/>
        </w:rPr>
        <w:t>makadam = 2 : 1 : 1 a p</w:t>
      </w:r>
      <w:r>
        <w:rPr>
          <w:rFonts w:eastAsia="ArialNarrow-Bold"/>
        </w:rPr>
        <w:t>ô</w:t>
      </w:r>
      <w:r w:rsidRPr="009C4F05">
        <w:rPr>
          <w:rFonts w:eastAsia="ArialNarrow-Bold"/>
        </w:rPr>
        <w:t>dny kondicion</w:t>
      </w:r>
      <w:r>
        <w:rPr>
          <w:rFonts w:eastAsia="ArialNarrow-Bold"/>
        </w:rPr>
        <w:t>é</w:t>
      </w:r>
      <w:r w:rsidRPr="009C4F05">
        <w:rPr>
          <w:rFonts w:eastAsia="ArialNarrow-Bold"/>
        </w:rPr>
        <w:t>r v množstv</w:t>
      </w:r>
      <w:r>
        <w:rPr>
          <w:rFonts w:eastAsia="ArialNarrow-Bold"/>
        </w:rPr>
        <w:t>e</w:t>
      </w:r>
      <w:r w:rsidRPr="009C4F05">
        <w:rPr>
          <w:rFonts w:eastAsia="ArialNarrow-Bold"/>
        </w:rPr>
        <w:t xml:space="preserve"> 60 g/m2.</w:t>
      </w:r>
    </w:p>
    <w:p w14:paraId="53D28338" w14:textId="77777777" w:rsidR="002C785E" w:rsidRDefault="009C4F05" w:rsidP="005B2B4F">
      <w:pPr>
        <w:pStyle w:val="VISIA"/>
      </w:pPr>
      <w:r w:rsidRPr="009C4F05">
        <w:t>Rozmiestnenie rastl</w:t>
      </w:r>
      <w:r>
        <w:t>í</w:t>
      </w:r>
      <w:r w:rsidRPr="009C4F05">
        <w:t>n je definovane vo v</w:t>
      </w:r>
      <w:r>
        <w:t>ý</w:t>
      </w:r>
      <w:r w:rsidRPr="009C4F05">
        <w:t>krese č. 03</w:t>
      </w:r>
      <w:r>
        <w:t xml:space="preserve"> </w:t>
      </w:r>
      <w:r>
        <w:rPr>
          <w:rFonts w:cs="ArialNarrow"/>
        </w:rPr>
        <w:t>- časť Krajinná architektúra.</w:t>
      </w:r>
    </w:p>
    <w:p w14:paraId="4E00D4F5" w14:textId="77777777" w:rsidR="009C4F05" w:rsidRPr="009C4F05" w:rsidRDefault="009C4F05" w:rsidP="005B2B4F">
      <w:pPr>
        <w:pStyle w:val="VISIA"/>
      </w:pPr>
    </w:p>
    <w:p w14:paraId="10F69E23" w14:textId="77777777" w:rsidR="002C785E" w:rsidRDefault="005B2B4F" w:rsidP="002C785E">
      <w:pPr>
        <w:pStyle w:val="Bezriadkovania"/>
        <w:jc w:val="both"/>
        <w:rPr>
          <w:bCs/>
        </w:rPr>
      </w:pPr>
      <w:r w:rsidRPr="008340E1">
        <w:rPr>
          <w:bCs/>
        </w:rPr>
        <w:t>18.</w:t>
      </w:r>
      <w:r>
        <w:rPr>
          <w:bCs/>
        </w:rPr>
        <w:t>4 NAVRHOVANÉ PRVKY MOBILIÁRU</w:t>
      </w:r>
    </w:p>
    <w:p w14:paraId="601D641A" w14:textId="77777777" w:rsidR="009C4F05" w:rsidRPr="009C4F05" w:rsidRDefault="009C4F05" w:rsidP="005B2B4F">
      <w:pPr>
        <w:pStyle w:val="VISIA"/>
      </w:pPr>
      <w:r w:rsidRPr="009C4F05">
        <w:rPr>
          <w:rFonts w:eastAsia="ArialNarrow-Bold"/>
        </w:rPr>
        <w:t>SEDAC</w:t>
      </w:r>
      <w:r>
        <w:rPr>
          <w:rFonts w:eastAsia="ArialNarrow-Bold"/>
        </w:rPr>
        <w:t>Í</w:t>
      </w:r>
      <w:r w:rsidRPr="009C4F05">
        <w:rPr>
          <w:rFonts w:eastAsia="ArialNarrow-Bold"/>
        </w:rPr>
        <w:t xml:space="preserve"> OBJEKT SO 4 SED</w:t>
      </w:r>
      <w:r>
        <w:rPr>
          <w:rFonts w:eastAsia="ArialNarrow-Bold"/>
        </w:rPr>
        <w:t>Á</w:t>
      </w:r>
      <w:r w:rsidRPr="009C4F05">
        <w:rPr>
          <w:rFonts w:eastAsia="ArialNarrow-Bold"/>
        </w:rPr>
        <w:t>KMI</w:t>
      </w:r>
    </w:p>
    <w:p w14:paraId="62962CE8" w14:textId="77777777" w:rsidR="00862DAF" w:rsidRPr="009C4F05" w:rsidRDefault="009C4F05" w:rsidP="005B2B4F">
      <w:pPr>
        <w:pStyle w:val="VISIA"/>
      </w:pPr>
      <w:r>
        <w:tab/>
      </w:r>
      <w:r w:rsidRPr="009C4F05">
        <w:t xml:space="preserve">Do priestoru átria sme zvolili v mlatových kruhoch piknikové sedenie napr. ORBIT (alebo ekvivalent) so štyrmi </w:t>
      </w:r>
      <w:proofErr w:type="spellStart"/>
      <w:r w:rsidRPr="009C4F05">
        <w:t>sedákmi</w:t>
      </w:r>
      <w:proofErr w:type="spellEnd"/>
      <w:r w:rsidRPr="009C4F05">
        <w:t>, o rozmeroch 1,85x1,85m. V are</w:t>
      </w:r>
      <w:r>
        <w:t>á</w:t>
      </w:r>
      <w:r w:rsidRPr="009C4F05">
        <w:t>li Spoločensk</w:t>
      </w:r>
      <w:r>
        <w:t>é</w:t>
      </w:r>
      <w:r w:rsidRPr="009C4F05">
        <w:t>ho objektu je navrhovan</w:t>
      </w:r>
      <w:r>
        <w:t>ý</w:t>
      </w:r>
      <w:r w:rsidRPr="009C4F05">
        <w:t>ch 8 ks sedenia napr. ORBIT (alebo ekvivalent) v</w:t>
      </w:r>
      <w:r>
        <w:t> </w:t>
      </w:r>
      <w:r w:rsidRPr="009C4F05">
        <w:t>troch</w:t>
      </w:r>
      <w:r>
        <w:t xml:space="preserve"> </w:t>
      </w:r>
      <w:r w:rsidRPr="009C4F05">
        <w:t>r</w:t>
      </w:r>
      <w:r>
        <w:t>ô</w:t>
      </w:r>
      <w:r w:rsidRPr="009C4F05">
        <w:t>znych farb</w:t>
      </w:r>
      <w:r>
        <w:t>á</w:t>
      </w:r>
      <w:r w:rsidRPr="009C4F05">
        <w:t>ch. Odtiene sedacieho mobili</w:t>
      </w:r>
      <w:r>
        <w:t>á</w:t>
      </w:r>
      <w:r w:rsidRPr="009C4F05">
        <w:t xml:space="preserve">ru </w:t>
      </w:r>
      <w:proofErr w:type="spellStart"/>
      <w:r w:rsidRPr="009C4F05">
        <w:t>su</w:t>
      </w:r>
      <w:proofErr w:type="spellEnd"/>
      <w:r w:rsidRPr="009C4F05">
        <w:t xml:space="preserve"> : RAL 1021 - žlta horčicov</w:t>
      </w:r>
      <w:r>
        <w:t>á</w:t>
      </w:r>
      <w:r w:rsidRPr="009C4F05">
        <w:t xml:space="preserve"> (2ks), RAL 6019 - pastelov</w:t>
      </w:r>
      <w:r>
        <w:t>á</w:t>
      </w:r>
      <w:r w:rsidRPr="009C4F05">
        <w:t xml:space="preserve"> zelen</w:t>
      </w:r>
      <w:r>
        <w:t>á</w:t>
      </w:r>
      <w:r w:rsidRPr="009C4F05">
        <w:t xml:space="preserve"> (3ks), RAL</w:t>
      </w:r>
      <w:r>
        <w:t xml:space="preserve"> </w:t>
      </w:r>
      <w:r w:rsidRPr="009C4F05">
        <w:t>3014 – kor</w:t>
      </w:r>
      <w:r>
        <w:t>á</w:t>
      </w:r>
      <w:r w:rsidRPr="009C4F05">
        <w:t>lov</w:t>
      </w:r>
      <w:r>
        <w:t>á</w:t>
      </w:r>
      <w:r w:rsidRPr="009C4F05">
        <w:t xml:space="preserve"> červena (3ks)</w:t>
      </w:r>
      <w:r>
        <w:t>.</w:t>
      </w:r>
    </w:p>
    <w:p w14:paraId="3645BCF6" w14:textId="77777777" w:rsidR="00D80941" w:rsidRDefault="00C130C8" w:rsidP="005B2B4F">
      <w:pPr>
        <w:pStyle w:val="VISIA"/>
        <w:rPr>
          <w:rFonts w:eastAsia="ArialNarrow-Bold"/>
        </w:rPr>
      </w:pPr>
      <w:r w:rsidRPr="00C130C8">
        <w:rPr>
          <w:rFonts w:eastAsia="ArialNarrow-Bold"/>
        </w:rPr>
        <w:t>HLINEN</w:t>
      </w:r>
      <w:r>
        <w:rPr>
          <w:rFonts w:eastAsia="ArialNarrow-Bold"/>
        </w:rPr>
        <w:t>É</w:t>
      </w:r>
      <w:r w:rsidRPr="00C130C8">
        <w:rPr>
          <w:rFonts w:eastAsia="ArialNarrow-Bold"/>
        </w:rPr>
        <w:t xml:space="preserve"> SEDACIE BLOKY</w:t>
      </w:r>
    </w:p>
    <w:p w14:paraId="2C6F0CCC" w14:textId="77777777" w:rsidR="00C130C8" w:rsidRDefault="00C130C8" w:rsidP="005B2B4F">
      <w:pPr>
        <w:pStyle w:val="VISIA"/>
        <w:rPr>
          <w:rFonts w:cs="ArialNarrow"/>
        </w:rPr>
      </w:pPr>
      <w:r>
        <w:t>Pozostávajú z hlinených kvadratických objektov. Keramicky mobiliár je k dispozícii v rôznych farbách a povrchových úpravách, vyznačuje sa svojou rozmanitosťou, flexibilitou usporiadania. Osadenie objektov je znázornené vo výkresoch č. 01 a 03 -</w:t>
      </w:r>
      <w:r>
        <w:rPr>
          <w:rFonts w:cs="ArialNarrow"/>
        </w:rPr>
        <w:t xml:space="preserve"> časť Krajinná architektúra.</w:t>
      </w:r>
    </w:p>
    <w:p w14:paraId="3B4AC95F" w14:textId="77777777" w:rsidR="00C130C8" w:rsidRPr="00C130C8" w:rsidRDefault="00C130C8" w:rsidP="005B2B4F">
      <w:pPr>
        <w:pStyle w:val="VISIA"/>
        <w:rPr>
          <w:rFonts w:eastAsia="Century Gothic"/>
        </w:rPr>
      </w:pPr>
    </w:p>
    <w:p w14:paraId="3F1C247E" w14:textId="77777777" w:rsidR="009C4F05" w:rsidRDefault="005B2B4F" w:rsidP="009C4F05">
      <w:pPr>
        <w:pStyle w:val="Bezriadkovania"/>
        <w:jc w:val="both"/>
        <w:rPr>
          <w:bCs/>
        </w:rPr>
      </w:pPr>
      <w:r w:rsidRPr="008340E1">
        <w:rPr>
          <w:bCs/>
        </w:rPr>
        <w:t>18.</w:t>
      </w:r>
      <w:r>
        <w:rPr>
          <w:bCs/>
        </w:rPr>
        <w:t>4 MLAT</w:t>
      </w:r>
    </w:p>
    <w:p w14:paraId="35B0CD97" w14:textId="77777777" w:rsidR="00D80941" w:rsidRDefault="009C4F05" w:rsidP="005B2B4F">
      <w:pPr>
        <w:pStyle w:val="VISIA"/>
        <w:rPr>
          <w:rFonts w:eastAsia="Century Gothic"/>
        </w:rPr>
      </w:pPr>
      <w:r>
        <w:tab/>
        <w:t xml:space="preserve">Mlatové chodníky a plochy </w:t>
      </w:r>
      <w:proofErr w:type="spellStart"/>
      <w:r>
        <w:t>kruhovych</w:t>
      </w:r>
      <w:proofErr w:type="spellEnd"/>
      <w:r>
        <w:t xml:space="preserve"> tvarov, tvoria kostru </w:t>
      </w:r>
      <w:proofErr w:type="spellStart"/>
      <w:r>
        <w:t>komunikacie</w:t>
      </w:r>
      <w:proofErr w:type="spellEnd"/>
      <w:r>
        <w:t xml:space="preserve"> v riešenom átriu a sú priepustne pre </w:t>
      </w:r>
      <w:proofErr w:type="spellStart"/>
      <w:r>
        <w:t>zražkovu</w:t>
      </w:r>
      <w:proofErr w:type="spellEnd"/>
      <w:r>
        <w:t xml:space="preserve"> vodu v </w:t>
      </w:r>
      <w:proofErr w:type="spellStart"/>
      <w:r>
        <w:t>sulade</w:t>
      </w:r>
      <w:proofErr w:type="spellEnd"/>
      <w:r>
        <w:t xml:space="preserve"> s TP112 </w:t>
      </w:r>
      <w:proofErr w:type="spellStart"/>
      <w:r>
        <w:t>MDaV</w:t>
      </w:r>
      <w:proofErr w:type="spellEnd"/>
      <w:r>
        <w:t xml:space="preserve"> SR (Sekcia cestnej dopravy a pozemných komunikácii) zo 7.2.2019. Pre ich konštrukciu sa použije tzv. obrátený filter - zhotovenie podkladovej vrstvy vo vykope 290mm v </w:t>
      </w:r>
      <w:proofErr w:type="spellStart"/>
      <w:r>
        <w:t>atriu</w:t>
      </w:r>
      <w:proofErr w:type="spellEnd"/>
      <w:r>
        <w:t xml:space="preserve"> zo štyroch frakcii drveného kameniva</w:t>
      </w:r>
    </w:p>
    <w:p w14:paraId="1ECDFA37" w14:textId="77777777" w:rsidR="002D48B9" w:rsidRDefault="002D48B9" w:rsidP="002D48B9">
      <w:pPr>
        <w:pStyle w:val="Bezriadkovania"/>
        <w:jc w:val="both"/>
        <w:rPr>
          <w:b/>
        </w:rPr>
      </w:pPr>
    </w:p>
    <w:p w14:paraId="5F04BFDC" w14:textId="77777777" w:rsidR="002D48B9" w:rsidRPr="000B5684" w:rsidRDefault="002D48B9" w:rsidP="002D48B9">
      <w:pPr>
        <w:pStyle w:val="Bezriadkovania"/>
        <w:jc w:val="both"/>
        <w:rPr>
          <w:rFonts w:eastAsia="Century Gothic"/>
          <w:szCs w:val="22"/>
        </w:rPr>
      </w:pPr>
      <w:r w:rsidRPr="000B5684">
        <w:rPr>
          <w:b/>
        </w:rPr>
        <w:t>1</w:t>
      </w:r>
      <w:r w:rsidR="008A65D7" w:rsidRPr="000B5684">
        <w:rPr>
          <w:b/>
        </w:rPr>
        <w:t>9</w:t>
      </w:r>
      <w:r w:rsidRPr="000B5684">
        <w:rPr>
          <w:b/>
        </w:rPr>
        <w:t>. ENERGETICKÉ PROJEKTOVÉ HODNOTENIE</w:t>
      </w:r>
    </w:p>
    <w:p w14:paraId="1FB3CF82" w14:textId="37A3D52E" w:rsidR="00733992" w:rsidRDefault="00E86428" w:rsidP="00B8413D">
      <w:pPr>
        <w:pStyle w:val="Bezriadkovania"/>
        <w:rPr>
          <w:b/>
        </w:rPr>
      </w:pPr>
      <w:r>
        <w:rPr>
          <w:b/>
        </w:rPr>
        <w:t>SO101</w:t>
      </w:r>
    </w:p>
    <w:p w14:paraId="169235D2" w14:textId="20A25C66" w:rsidR="005275E9" w:rsidRPr="005275E9" w:rsidRDefault="005275E9" w:rsidP="005275E9">
      <w:pPr>
        <w:autoSpaceDE w:val="0"/>
        <w:autoSpaceDN w:val="0"/>
        <w:adjustRightInd w:val="0"/>
        <w:spacing w:after="0" w:line="240" w:lineRule="auto"/>
        <w:ind w:firstLine="708"/>
        <w:jc w:val="both"/>
        <w:rPr>
          <w:rFonts w:ascii="Arial Narrow" w:hAnsi="Arial Narrow" w:cs="Calibri"/>
          <w:color w:val="000000"/>
          <w:sz w:val="22"/>
          <w:szCs w:val="22"/>
        </w:rPr>
      </w:pPr>
      <w:r w:rsidRPr="005275E9">
        <w:rPr>
          <w:rFonts w:ascii="Arial Narrow" w:hAnsi="Arial Narrow" w:cs="Calibri"/>
          <w:color w:val="000000"/>
          <w:sz w:val="22"/>
          <w:szCs w:val="22"/>
        </w:rPr>
        <w:t xml:space="preserve">Pri dodržaní technologických predpisov a materiálov popísaných v projektovej dokumentácii sa na posudzovanom objekte dosiahnu podmienky podľa STN 73 0540-2 + Z1 + Z2:2019. Energetické kritérium podľa STN 73 0540-2 + Z1 + Z2:2019 nie je splnené. </w:t>
      </w:r>
    </w:p>
    <w:p w14:paraId="022775FC"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lastRenderedPageBreak/>
        <w:t xml:space="preserve">Navrhovaná obnova objektu vychádza pri hrúbke a materiáli navrhnutých konštrukcií zo špecifík a obmedzení jestvujúcej stavby. Inštalácia iných úsporných opatrení, napríklad vetrania s rekuperáciou tepla v celej budove, nie je zámerom investora z dôvodu rozsiahlych konštrukčných a inštalatérskych prác a tiež zvýšených investičných nákladov na realizáciu obnovy. </w:t>
      </w:r>
    </w:p>
    <w:p w14:paraId="36E55D69" w14:textId="3EE5FCF8" w:rsidR="00E86428" w:rsidRPr="005275E9" w:rsidRDefault="005275E9" w:rsidP="005275E9">
      <w:pPr>
        <w:pStyle w:val="Bezriadkovania"/>
        <w:jc w:val="both"/>
        <w:rPr>
          <w:rFonts w:eastAsiaTheme="minorEastAsia" w:cs="Calibri"/>
          <w:color w:val="000000"/>
          <w:szCs w:val="22"/>
        </w:rPr>
      </w:pPr>
      <w:r w:rsidRPr="005275E9">
        <w:rPr>
          <w:rFonts w:eastAsiaTheme="minorEastAsia" w:cs="Calibri"/>
          <w:color w:val="000000"/>
          <w:szCs w:val="22"/>
        </w:rPr>
        <w:t>Pri stanovení potreby tepla treba upozorniť na rozdiely medzi výpočtovými predpokladmi a skutočnými podmienkami budovy, ktoré môžu vzniknúť vplyvom odlišností medzi projektovou dokumentáciou a realizovanou stavbou, rôznym užívaním objektu.</w:t>
      </w:r>
    </w:p>
    <w:p w14:paraId="3CD33B12" w14:textId="77777777" w:rsidR="005275E9" w:rsidRPr="005275E9" w:rsidRDefault="005275E9" w:rsidP="005275E9">
      <w:pPr>
        <w:autoSpaceDE w:val="0"/>
        <w:autoSpaceDN w:val="0"/>
        <w:adjustRightInd w:val="0"/>
        <w:spacing w:after="0" w:line="240" w:lineRule="auto"/>
        <w:ind w:firstLine="708"/>
        <w:jc w:val="both"/>
        <w:rPr>
          <w:rFonts w:ascii="Arial Narrow" w:hAnsi="Arial Narrow" w:cs="Calibri"/>
          <w:color w:val="000000"/>
          <w:sz w:val="22"/>
          <w:szCs w:val="22"/>
        </w:rPr>
      </w:pPr>
      <w:r w:rsidRPr="005275E9">
        <w:rPr>
          <w:rFonts w:ascii="Arial Narrow" w:hAnsi="Arial Narrow" w:cs="Calibri"/>
          <w:color w:val="000000"/>
          <w:sz w:val="22"/>
          <w:szCs w:val="22"/>
        </w:rPr>
        <w:t xml:space="preserve">Posúdenie energetickej hospodárnosti budovy podľa zákona o energetickej hospodárnosti budovy a o zmene a doplnení niektorých zákonov č.555/2005 </w:t>
      </w:r>
      <w:proofErr w:type="spellStart"/>
      <w:r w:rsidRPr="005275E9">
        <w:rPr>
          <w:rFonts w:ascii="Arial Narrow" w:hAnsi="Arial Narrow" w:cs="Calibri"/>
          <w:color w:val="000000"/>
          <w:sz w:val="22"/>
          <w:szCs w:val="22"/>
        </w:rPr>
        <w:t>Z.z</w:t>
      </w:r>
      <w:proofErr w:type="spellEnd"/>
      <w:r w:rsidRPr="005275E9">
        <w:rPr>
          <w:rFonts w:ascii="Arial Narrow" w:hAnsi="Arial Narrow" w:cs="Calibri"/>
          <w:color w:val="000000"/>
          <w:sz w:val="22"/>
          <w:szCs w:val="22"/>
        </w:rPr>
        <w:t xml:space="preserve">. je nutné uplatňovanie minimálnych požiadaviek na energetickú hospodárnosť pri nových, významne obnovovaných budovách, obalových konštrukciách a technických systémoch vykurovania, prípravy teplej vody, vetrania a chladenia, osvetlenia (Pozn. ak sú v budove chladené alebo nútene vetrané iba niektoré miestnosti, ktorých celková podlahová plocha je menej ako 80% celkovej podlahovej plochy budovy, budova nie je predmetom hodnotenia podľa miesta spotreby energie na chladenie a vetranie). Podľa §2 vyhl. 364/2012 </w:t>
      </w:r>
      <w:proofErr w:type="spellStart"/>
      <w:r w:rsidRPr="005275E9">
        <w:rPr>
          <w:rFonts w:ascii="Arial Narrow" w:hAnsi="Arial Narrow" w:cs="Calibri"/>
          <w:color w:val="000000"/>
          <w:sz w:val="22"/>
          <w:szCs w:val="22"/>
        </w:rPr>
        <w:t>Z.z</w:t>
      </w:r>
      <w:proofErr w:type="spellEnd"/>
      <w:r w:rsidRPr="005275E9">
        <w:rPr>
          <w:rFonts w:ascii="Arial Narrow" w:hAnsi="Arial Narrow" w:cs="Calibri"/>
          <w:color w:val="000000"/>
          <w:sz w:val="22"/>
          <w:szCs w:val="22"/>
        </w:rPr>
        <w:t xml:space="preserve">. je globálnym ukazovateľom minimálnej energetickej hospodárnosti budovy primárna energia, ktorá sa určí z množstva dodanej energie do technického systému budovy cez systémovú hranicu podľa jednotlivých miest spotreby v budove a energetických nosičov upraveného konverzným faktorom primárnej energie. Konverzné faktory sú prílohou č.2 vo vyhl. 324/2016 </w:t>
      </w:r>
      <w:proofErr w:type="spellStart"/>
      <w:r w:rsidRPr="005275E9">
        <w:rPr>
          <w:rFonts w:ascii="Arial Narrow" w:hAnsi="Arial Narrow" w:cs="Calibri"/>
          <w:color w:val="000000"/>
          <w:sz w:val="22"/>
          <w:szCs w:val="22"/>
        </w:rPr>
        <w:t>Z.z</w:t>
      </w:r>
      <w:proofErr w:type="spellEnd"/>
      <w:r w:rsidRPr="005275E9">
        <w:rPr>
          <w:rFonts w:ascii="Arial Narrow" w:hAnsi="Arial Narrow" w:cs="Calibri"/>
          <w:color w:val="000000"/>
          <w:sz w:val="22"/>
          <w:szCs w:val="22"/>
        </w:rPr>
        <w:t xml:space="preserve">. Podľa §4 ods. (11) vyhlášky 346/2012 </w:t>
      </w:r>
      <w:proofErr w:type="spellStart"/>
      <w:r w:rsidRPr="005275E9">
        <w:rPr>
          <w:rFonts w:ascii="Arial Narrow" w:hAnsi="Arial Narrow" w:cs="Calibri"/>
          <w:color w:val="000000"/>
          <w:sz w:val="22"/>
          <w:szCs w:val="22"/>
        </w:rPr>
        <w:t>Z.z</w:t>
      </w:r>
      <w:proofErr w:type="spellEnd"/>
      <w:r w:rsidRPr="005275E9">
        <w:rPr>
          <w:rFonts w:ascii="Arial Narrow" w:hAnsi="Arial Narrow" w:cs="Calibri"/>
          <w:color w:val="000000"/>
          <w:sz w:val="22"/>
          <w:szCs w:val="22"/>
        </w:rPr>
        <w:t xml:space="preserve">. stavebné konštrukcie a prvky tvoriace ich časť, ktoré vytvárajú obalovú konštrukciu budovy, musia spĺňať požiadavky podľa technickej normy. </w:t>
      </w:r>
      <w:r w:rsidRPr="005275E9">
        <w:rPr>
          <w:rFonts w:ascii="Arial Narrow" w:hAnsi="Arial Narrow" w:cs="Calibri"/>
          <w:b/>
          <w:bCs/>
          <w:color w:val="000000"/>
          <w:sz w:val="22"/>
          <w:szCs w:val="22"/>
        </w:rPr>
        <w:t xml:space="preserve">Podľa §5 ods. (3) vyhl. 364/2012 </w:t>
      </w:r>
      <w:proofErr w:type="spellStart"/>
      <w:r w:rsidRPr="005275E9">
        <w:rPr>
          <w:rFonts w:ascii="Arial Narrow" w:hAnsi="Arial Narrow" w:cs="Calibri"/>
          <w:b/>
          <w:bCs/>
          <w:color w:val="000000"/>
          <w:sz w:val="22"/>
          <w:szCs w:val="22"/>
        </w:rPr>
        <w:t>Z.z</w:t>
      </w:r>
      <w:proofErr w:type="spellEnd"/>
      <w:r w:rsidRPr="005275E9">
        <w:rPr>
          <w:rFonts w:ascii="Arial Narrow" w:hAnsi="Arial Narrow" w:cs="Calibri"/>
          <w:b/>
          <w:bCs/>
          <w:color w:val="000000"/>
          <w:sz w:val="22"/>
          <w:szCs w:val="22"/>
        </w:rPr>
        <w:t xml:space="preserve"> minimálnou požiadavkou na energetickú hospodárnosť nových budov postavených po 31. decembri 2020 je horná hranica energetickej triedy A0 pre globálny ukazovateľ; </w:t>
      </w:r>
      <w:r w:rsidRPr="005275E9">
        <w:rPr>
          <w:rFonts w:ascii="Arial Narrow" w:hAnsi="Arial Narrow" w:cs="Calibri"/>
          <w:color w:val="000000"/>
          <w:sz w:val="22"/>
          <w:szCs w:val="22"/>
        </w:rPr>
        <w:t xml:space="preserve">významne obnovovaná budova musí túto požiadavku splniť, ak je to technicky, funkčne a ekonomicky uskutočniteľné. </w:t>
      </w:r>
    </w:p>
    <w:p w14:paraId="0E8E045F"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Pre budovy školy alebo školského zariadenia musí byť hodnota globálneho ukazovateľa – </w:t>
      </w:r>
      <w:r w:rsidRPr="005275E9">
        <w:rPr>
          <w:rFonts w:ascii="Arial Narrow" w:hAnsi="Arial Narrow" w:cs="Calibri"/>
          <w:b/>
          <w:bCs/>
          <w:color w:val="000000"/>
          <w:sz w:val="22"/>
          <w:szCs w:val="22"/>
        </w:rPr>
        <w:t xml:space="preserve">primárnej energie menšia než 34 kWh/(m2a) pri hodnotení všetkých miest spotreby energie. </w:t>
      </w:r>
    </w:p>
    <w:p w14:paraId="794A7A63"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Pri energetickej certifikácii – zatrieďovaní budovy do energetickej triedy A0 musia byť teda splnené dve podmienky súčasne: </w:t>
      </w:r>
    </w:p>
    <w:p w14:paraId="39462BEA"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1. globálny ukazovateľ – primárna energia musí byť menší alebo rovný ako je hodnota určená hornou hranicou energetickej triedy A0, </w:t>
      </w:r>
    </w:p>
    <w:p w14:paraId="4E37B6EB" w14:textId="540F84E7" w:rsidR="005275E9" w:rsidRPr="005275E9" w:rsidRDefault="005275E9" w:rsidP="005275E9">
      <w:pPr>
        <w:pStyle w:val="Bezriadkovania"/>
        <w:jc w:val="both"/>
        <w:rPr>
          <w:rFonts w:eastAsiaTheme="minorEastAsia" w:cs="Calibri"/>
          <w:color w:val="000000"/>
          <w:szCs w:val="22"/>
        </w:rPr>
      </w:pPr>
      <w:r w:rsidRPr="005275E9">
        <w:rPr>
          <w:rFonts w:eastAsiaTheme="minorEastAsia" w:cs="Calibri"/>
          <w:color w:val="000000"/>
          <w:szCs w:val="22"/>
        </w:rPr>
        <w:t>2. budova musí mať obnoviteľný zdroj energie aspoň v jednom mieste spotreby energie.</w:t>
      </w:r>
    </w:p>
    <w:p w14:paraId="7E57DF73" w14:textId="77777777" w:rsidR="005275E9" w:rsidRPr="005275E9" w:rsidRDefault="005275E9" w:rsidP="005275E9">
      <w:pPr>
        <w:pStyle w:val="Default"/>
        <w:jc w:val="both"/>
        <w:rPr>
          <w:rFonts w:ascii="Arial Narrow" w:hAnsi="Arial Narrow" w:cs="Calibri"/>
          <w:sz w:val="22"/>
          <w:szCs w:val="22"/>
        </w:rPr>
      </w:pPr>
      <w:r w:rsidRPr="005275E9">
        <w:rPr>
          <w:rFonts w:ascii="Arial Narrow" w:hAnsi="Arial Narrow"/>
          <w:b/>
          <w:sz w:val="22"/>
          <w:szCs w:val="22"/>
        </w:rPr>
        <w:tab/>
      </w:r>
      <w:r w:rsidRPr="005275E9">
        <w:rPr>
          <w:rFonts w:ascii="Arial Narrow" w:hAnsi="Arial Narrow" w:cs="Calibri"/>
          <w:b/>
          <w:bCs/>
          <w:sz w:val="22"/>
          <w:szCs w:val="22"/>
        </w:rPr>
        <w:t xml:space="preserve">Charakteristika technických zariadení budovy: </w:t>
      </w:r>
    </w:p>
    <w:p w14:paraId="3FCBDC0A" w14:textId="0C242941" w:rsidR="005275E9" w:rsidRPr="005275E9" w:rsidRDefault="005275E9" w:rsidP="005275E9">
      <w:pPr>
        <w:pStyle w:val="Bezriadkovania"/>
        <w:jc w:val="both"/>
        <w:rPr>
          <w:rFonts w:eastAsiaTheme="minorEastAsia" w:cs="Calibri"/>
          <w:color w:val="000000"/>
          <w:szCs w:val="22"/>
        </w:rPr>
      </w:pPr>
      <w:r w:rsidRPr="005275E9">
        <w:rPr>
          <w:rFonts w:eastAsiaTheme="minorEastAsia" w:cs="Calibri"/>
          <w:color w:val="000000"/>
          <w:szCs w:val="22"/>
        </w:rPr>
        <w:t xml:space="preserve">Vykurovanie objektu SO 101 a SO 102 je navrhnuté z vlastnej kotolne, v ktorej sú inštalované dva plynové kotle </w:t>
      </w:r>
      <w:proofErr w:type="spellStart"/>
      <w:r w:rsidRPr="005275E9">
        <w:rPr>
          <w:rFonts w:eastAsiaTheme="minorEastAsia" w:cs="Calibri"/>
          <w:color w:val="000000"/>
          <w:szCs w:val="22"/>
        </w:rPr>
        <w:t>Viessmann</w:t>
      </w:r>
      <w:proofErr w:type="spellEnd"/>
      <w:r w:rsidRPr="005275E9">
        <w:rPr>
          <w:rFonts w:eastAsiaTheme="minorEastAsia" w:cs="Calibri"/>
          <w:color w:val="000000"/>
          <w:szCs w:val="22"/>
        </w:rPr>
        <w:t xml:space="preserve"> </w:t>
      </w:r>
      <w:proofErr w:type="spellStart"/>
      <w:r w:rsidRPr="005275E9">
        <w:rPr>
          <w:rFonts w:eastAsiaTheme="minorEastAsia" w:cs="Calibri"/>
          <w:color w:val="000000"/>
          <w:szCs w:val="22"/>
        </w:rPr>
        <w:t>Vitoplex</w:t>
      </w:r>
      <w:proofErr w:type="spellEnd"/>
      <w:r w:rsidRPr="005275E9">
        <w:rPr>
          <w:rFonts w:eastAsiaTheme="minorEastAsia" w:cs="Calibri"/>
          <w:color w:val="000000"/>
          <w:szCs w:val="22"/>
        </w:rPr>
        <w:t xml:space="preserve"> 200 s výkonom 900 kW. Vykurovacia sústava je teplovodná </w:t>
      </w:r>
      <w:proofErr w:type="spellStart"/>
      <w:r w:rsidRPr="005275E9">
        <w:rPr>
          <w:rFonts w:eastAsiaTheme="minorEastAsia" w:cs="Calibri"/>
          <w:color w:val="000000"/>
          <w:szCs w:val="22"/>
        </w:rPr>
        <w:t>dvojrúrková</w:t>
      </w:r>
      <w:proofErr w:type="spellEnd"/>
      <w:r w:rsidRPr="005275E9">
        <w:rPr>
          <w:rFonts w:eastAsiaTheme="minorEastAsia" w:cs="Calibri"/>
          <w:color w:val="000000"/>
          <w:szCs w:val="22"/>
        </w:rPr>
        <w:t xml:space="preserve"> s odovzdávaním tepla do priestoru </w:t>
      </w:r>
      <w:proofErr w:type="spellStart"/>
      <w:r w:rsidRPr="005275E9">
        <w:rPr>
          <w:rFonts w:eastAsiaTheme="minorEastAsia" w:cs="Calibri"/>
          <w:color w:val="000000"/>
          <w:szCs w:val="22"/>
        </w:rPr>
        <w:t>konvekčným</w:t>
      </w:r>
      <w:proofErr w:type="spellEnd"/>
      <w:r w:rsidRPr="005275E9">
        <w:rPr>
          <w:rFonts w:eastAsiaTheme="minorEastAsia" w:cs="Calibri"/>
          <w:color w:val="000000"/>
          <w:szCs w:val="22"/>
        </w:rPr>
        <w:t xml:space="preserve"> spôsobom vykurovacími telesami. Teplá voda je pripravovaná centrálne v dvoch externých zásobníkových ohrievačoch </w:t>
      </w:r>
      <w:proofErr w:type="spellStart"/>
      <w:r w:rsidRPr="005275E9">
        <w:rPr>
          <w:rFonts w:eastAsiaTheme="minorEastAsia" w:cs="Calibri"/>
          <w:color w:val="000000"/>
          <w:szCs w:val="22"/>
        </w:rPr>
        <w:t>thermo</w:t>
      </w:r>
      <w:proofErr w:type="spellEnd"/>
      <w:r w:rsidRPr="005275E9">
        <w:rPr>
          <w:rFonts w:eastAsiaTheme="minorEastAsia" w:cs="Calibri"/>
          <w:color w:val="000000"/>
          <w:szCs w:val="22"/>
        </w:rPr>
        <w:t xml:space="preserve"> TXI 1500 AT s objemom 1500 litrov. Potrubné rozvody sú tepelne izolované.</w:t>
      </w:r>
    </w:p>
    <w:p w14:paraId="478C4511"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V budove sú inštalované svietidlá stropné, nástenné, kancelárske, bežné interiérové. Vo svietidlách sú použité svetelné zdroje LED o príkonoch 1x12W, 1x18W a 1x40W, lineárne žiarivky o príkone 2x36W vo svietidle s použitím elektronickým predradníkov, lineárne žiarivky o príkone 2x36W vo svietidle s použitím konvenčných predradníkov, klasické volfrámové žiarovky o príkone 1x60W. V budove je prevažne inštalované riadenie osvetlenia R1 - (man. ZAP. / man. VYP.) - dvojstavové vypínače/spínače. </w:t>
      </w:r>
    </w:p>
    <w:p w14:paraId="6B4270B8" w14:textId="77777777" w:rsidR="005275E9" w:rsidRPr="005275E9"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Obnova vykurovacieho systému a systému teplej vody nie je navrhnutá. V objete budú vymenené svietidlá na 3.NP, 4.NP a 5.NP za úsporné LED svietidlá. </w:t>
      </w:r>
    </w:p>
    <w:p w14:paraId="29918026" w14:textId="77777777" w:rsidR="003366F4" w:rsidRDefault="005275E9" w:rsidP="005275E9">
      <w:pPr>
        <w:autoSpaceDE w:val="0"/>
        <w:autoSpaceDN w:val="0"/>
        <w:adjustRightInd w:val="0"/>
        <w:spacing w:after="0" w:line="240" w:lineRule="auto"/>
        <w:jc w:val="both"/>
        <w:rPr>
          <w:rFonts w:ascii="Arial Narrow" w:hAnsi="Arial Narrow" w:cs="Calibri"/>
          <w:color w:val="000000"/>
          <w:sz w:val="22"/>
          <w:szCs w:val="22"/>
        </w:rPr>
      </w:pPr>
      <w:r w:rsidRPr="005275E9">
        <w:rPr>
          <w:rFonts w:ascii="Arial Narrow" w:hAnsi="Arial Narrow" w:cs="Calibri"/>
          <w:color w:val="000000"/>
          <w:sz w:val="22"/>
          <w:szCs w:val="22"/>
        </w:rPr>
        <w:t xml:space="preserve">Energetická hospodárnosť je vyčíslená pri uvažovaní prerušovaného vykurovania s teplotnými útlmami, priemernou teplotou v interiéri vo vykurovacom období 18,4 °C a s počtom </w:t>
      </w:r>
      <w:proofErr w:type="spellStart"/>
      <w:r w:rsidRPr="005275E9">
        <w:rPr>
          <w:rFonts w:ascii="Arial Narrow" w:hAnsi="Arial Narrow" w:cs="Calibri"/>
          <w:color w:val="000000"/>
          <w:sz w:val="22"/>
          <w:szCs w:val="22"/>
        </w:rPr>
        <w:t>dennostupňov</w:t>
      </w:r>
      <w:proofErr w:type="spellEnd"/>
      <w:r w:rsidRPr="005275E9">
        <w:rPr>
          <w:rFonts w:ascii="Arial Narrow" w:hAnsi="Arial Narrow" w:cs="Calibri"/>
          <w:color w:val="000000"/>
          <w:sz w:val="22"/>
          <w:szCs w:val="22"/>
        </w:rPr>
        <w:t xml:space="preserve"> vo vykurovacom období 3 082 </w:t>
      </w:r>
      <w:proofErr w:type="spellStart"/>
      <w:r w:rsidRPr="005275E9">
        <w:rPr>
          <w:rFonts w:ascii="Arial Narrow" w:hAnsi="Arial Narrow" w:cs="Calibri"/>
          <w:color w:val="000000"/>
          <w:sz w:val="22"/>
          <w:szCs w:val="22"/>
        </w:rPr>
        <w:t>K.deň</w:t>
      </w:r>
      <w:proofErr w:type="spellEnd"/>
      <w:r w:rsidRPr="005275E9">
        <w:rPr>
          <w:rFonts w:ascii="Arial Narrow" w:hAnsi="Arial Narrow" w:cs="Calibri"/>
          <w:color w:val="000000"/>
          <w:sz w:val="22"/>
          <w:szCs w:val="22"/>
        </w:rPr>
        <w:t>.</w:t>
      </w:r>
    </w:p>
    <w:p w14:paraId="45F7BCC8" w14:textId="4E40A005" w:rsidR="003366F4" w:rsidRDefault="0007100A" w:rsidP="001170BD">
      <w:pPr>
        <w:autoSpaceDE w:val="0"/>
        <w:autoSpaceDN w:val="0"/>
        <w:adjustRightInd w:val="0"/>
        <w:spacing w:after="0" w:line="240" w:lineRule="auto"/>
        <w:jc w:val="both"/>
        <w:rPr>
          <w:b/>
        </w:rPr>
      </w:pPr>
      <w:r w:rsidRPr="0007100A">
        <w:rPr>
          <w:b/>
          <w:noProof/>
        </w:rPr>
        <w:lastRenderedPageBreak/>
        <w:drawing>
          <wp:inline distT="0" distB="0" distL="0" distR="0" wp14:anchorId="43987137" wp14:editId="5CE4AFAA">
            <wp:extent cx="5761062" cy="4711700"/>
            <wp:effectExtent l="0" t="0" r="0" b="0"/>
            <wp:docPr id="1575051368"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051368" name=""/>
                    <pic:cNvPicPr/>
                  </pic:nvPicPr>
                  <pic:blipFill>
                    <a:blip r:embed="rId16"/>
                    <a:stretch>
                      <a:fillRect/>
                    </a:stretch>
                  </pic:blipFill>
                  <pic:spPr>
                    <a:xfrm>
                      <a:off x="0" y="0"/>
                      <a:ext cx="5767484" cy="4716953"/>
                    </a:xfrm>
                    <a:prstGeom prst="rect">
                      <a:avLst/>
                    </a:prstGeom>
                  </pic:spPr>
                </pic:pic>
              </a:graphicData>
            </a:graphic>
          </wp:inline>
        </w:drawing>
      </w:r>
    </w:p>
    <w:p w14:paraId="7EC06623" w14:textId="77777777" w:rsidR="0007100A" w:rsidRDefault="0007100A" w:rsidP="005275E9">
      <w:pPr>
        <w:pStyle w:val="Bezriadkovania"/>
        <w:rPr>
          <w:b/>
        </w:rPr>
      </w:pPr>
    </w:p>
    <w:p w14:paraId="306A2993" w14:textId="77777777" w:rsidR="0007100A" w:rsidRDefault="0007100A" w:rsidP="005275E9">
      <w:pPr>
        <w:pStyle w:val="Bezriadkovania"/>
        <w:rPr>
          <w:b/>
        </w:rPr>
      </w:pPr>
    </w:p>
    <w:p w14:paraId="6CA7A824" w14:textId="733325AE" w:rsidR="003366F4" w:rsidRDefault="0007100A" w:rsidP="005275E9">
      <w:pPr>
        <w:pStyle w:val="Bezriadkovania"/>
        <w:rPr>
          <w:b/>
        </w:rPr>
      </w:pPr>
      <w:r>
        <w:rPr>
          <w:i/>
          <w:iCs/>
          <w:sz w:val="18"/>
          <w:szCs w:val="18"/>
        </w:rPr>
        <w:t xml:space="preserve">Tabuľka 10 </w:t>
      </w:r>
      <w:r>
        <w:rPr>
          <w:b/>
          <w:bCs/>
          <w:i/>
          <w:iCs/>
          <w:sz w:val="18"/>
          <w:szCs w:val="18"/>
        </w:rPr>
        <w:t xml:space="preserve">Určenie energetickej triedy globálneho ukazovateľa - primárnej energie podľa z. č. 555/2005 </w:t>
      </w:r>
      <w:proofErr w:type="spellStart"/>
      <w:r>
        <w:rPr>
          <w:b/>
          <w:bCs/>
          <w:i/>
          <w:iCs/>
          <w:sz w:val="18"/>
          <w:szCs w:val="18"/>
        </w:rPr>
        <w:t>Z.z</w:t>
      </w:r>
      <w:proofErr w:type="spellEnd"/>
      <w:r>
        <w:rPr>
          <w:b/>
          <w:bCs/>
          <w:i/>
          <w:iCs/>
          <w:sz w:val="18"/>
          <w:szCs w:val="18"/>
        </w:rPr>
        <w:t xml:space="preserve"> a vyhl. 35/2020 </w:t>
      </w:r>
      <w:proofErr w:type="spellStart"/>
      <w:r>
        <w:rPr>
          <w:b/>
          <w:bCs/>
          <w:i/>
          <w:iCs/>
          <w:sz w:val="18"/>
          <w:szCs w:val="18"/>
        </w:rPr>
        <w:t>Z.z</w:t>
      </w:r>
      <w:proofErr w:type="spellEnd"/>
      <w:r>
        <w:rPr>
          <w:b/>
          <w:bCs/>
          <w:i/>
          <w:iCs/>
          <w:sz w:val="18"/>
          <w:szCs w:val="18"/>
        </w:rPr>
        <w:t>.</w:t>
      </w:r>
    </w:p>
    <w:p w14:paraId="7BC4690C" w14:textId="7CC0B320" w:rsidR="003366F4" w:rsidRDefault="003366F4" w:rsidP="005275E9">
      <w:pPr>
        <w:pStyle w:val="Bezriadkovania"/>
        <w:rPr>
          <w:b/>
        </w:rPr>
      </w:pPr>
      <w:r w:rsidRPr="003366F4">
        <w:rPr>
          <w:b/>
          <w:noProof/>
        </w:rPr>
        <w:drawing>
          <wp:inline distT="0" distB="0" distL="0" distR="0" wp14:anchorId="07A4C947" wp14:editId="7DD305FF">
            <wp:extent cx="5708650" cy="1376496"/>
            <wp:effectExtent l="0" t="0" r="6350" b="0"/>
            <wp:docPr id="1837974865"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74865" name=""/>
                    <pic:cNvPicPr/>
                  </pic:nvPicPr>
                  <pic:blipFill>
                    <a:blip r:embed="rId17"/>
                    <a:stretch>
                      <a:fillRect/>
                    </a:stretch>
                  </pic:blipFill>
                  <pic:spPr>
                    <a:xfrm>
                      <a:off x="0" y="0"/>
                      <a:ext cx="5713114" cy="1377572"/>
                    </a:xfrm>
                    <a:prstGeom prst="rect">
                      <a:avLst/>
                    </a:prstGeom>
                  </pic:spPr>
                </pic:pic>
              </a:graphicData>
            </a:graphic>
          </wp:inline>
        </w:drawing>
      </w:r>
    </w:p>
    <w:p w14:paraId="2597894E" w14:textId="77777777" w:rsidR="003366F4" w:rsidRDefault="003366F4" w:rsidP="005275E9">
      <w:pPr>
        <w:pStyle w:val="Bezriadkovania"/>
        <w:rPr>
          <w:b/>
        </w:rPr>
      </w:pPr>
    </w:p>
    <w:p w14:paraId="3090FA6E" w14:textId="63C49BF6" w:rsidR="003366F4" w:rsidRDefault="003366F4" w:rsidP="0007100A">
      <w:pPr>
        <w:pStyle w:val="Bezriadkovania"/>
        <w:jc w:val="both"/>
        <w:rPr>
          <w:b/>
        </w:rPr>
      </w:pPr>
      <w:r>
        <w:rPr>
          <w:b/>
          <w:bCs/>
          <w:sz w:val="23"/>
          <w:szCs w:val="23"/>
        </w:rPr>
        <w:t xml:space="preserve">Hodnotený objekt spĺňa požiadavky na energetickú hospodárnosť budov v </w:t>
      </w:r>
      <w:proofErr w:type="spellStart"/>
      <w:r>
        <w:rPr>
          <w:b/>
          <w:bCs/>
          <w:sz w:val="23"/>
          <w:szCs w:val="23"/>
        </w:rPr>
        <w:t>ultranízkoenergetickej</w:t>
      </w:r>
      <w:proofErr w:type="spellEnd"/>
      <w:r>
        <w:rPr>
          <w:b/>
          <w:bCs/>
          <w:sz w:val="23"/>
          <w:szCs w:val="23"/>
        </w:rPr>
        <w:t xml:space="preserve"> úrovni výstavby. Objekt je zatriedený v energetickej triede A1 na základe hodnoty globálneho ukazovateľa – primárnej energie.</w:t>
      </w:r>
    </w:p>
    <w:p w14:paraId="7C933AC6" w14:textId="77777777" w:rsidR="003366F4" w:rsidRDefault="003366F4" w:rsidP="005275E9">
      <w:pPr>
        <w:pStyle w:val="Bezriadkovania"/>
        <w:rPr>
          <w:b/>
        </w:rPr>
      </w:pPr>
    </w:p>
    <w:p w14:paraId="6CFDE60F" w14:textId="3CDDD9B5" w:rsidR="00E86428" w:rsidRDefault="00E86428" w:rsidP="00B8413D">
      <w:pPr>
        <w:pStyle w:val="Bezriadkovania"/>
        <w:rPr>
          <w:b/>
        </w:rPr>
      </w:pPr>
      <w:r>
        <w:rPr>
          <w:b/>
        </w:rPr>
        <w:t>SO102</w:t>
      </w:r>
    </w:p>
    <w:p w14:paraId="0C6CF6CB" w14:textId="77777777" w:rsidR="003366F4" w:rsidRPr="003366F4" w:rsidRDefault="003366F4" w:rsidP="0007100A">
      <w:pPr>
        <w:autoSpaceDE w:val="0"/>
        <w:autoSpaceDN w:val="0"/>
        <w:adjustRightInd w:val="0"/>
        <w:spacing w:after="0" w:line="240" w:lineRule="auto"/>
        <w:ind w:firstLine="708"/>
        <w:jc w:val="both"/>
        <w:rPr>
          <w:rFonts w:ascii="Arial Narrow" w:hAnsi="Arial Narrow" w:cs="Calibri"/>
          <w:color w:val="000000"/>
          <w:sz w:val="22"/>
          <w:szCs w:val="22"/>
        </w:rPr>
      </w:pPr>
      <w:r w:rsidRPr="003366F4">
        <w:rPr>
          <w:rFonts w:ascii="Arial Narrow" w:hAnsi="Arial Narrow" w:cs="Calibri"/>
          <w:color w:val="000000"/>
          <w:sz w:val="22"/>
          <w:szCs w:val="22"/>
        </w:rPr>
        <w:t xml:space="preserve">Záverom možno konštatovať, že pri dodržaní technologických predpisov a materiálov popísaných v projektovej dokumentácii sa na posudzovanom objekte dosiahnu podmienky podľa STN 73 0540-2 + Z1 + Z2:2019. Energetické kritérium podľa STN 73 0540-2 + Z1 + Z2:2019 nie je splnené. </w:t>
      </w:r>
    </w:p>
    <w:p w14:paraId="4B44914D"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Navrhovaná obnova objektu vychádza pri hrúbke a materiáli navrhnutých konštrukcií zo špecifík a obmedzení jestvujúcej stavby. Inštalácia iných úsporných opatrení, napríklad vetrania s rekuperáciou tepla v celej budove, nie je zámerom investora z dôvodu rozsiahlych konštrukčných a inštalatérskych prác a tiež zvýšených investičných nákladov na realizáciu obnovy. </w:t>
      </w:r>
    </w:p>
    <w:p w14:paraId="0C91E2BE" w14:textId="208722B9" w:rsidR="003366F4" w:rsidRPr="003366F4" w:rsidRDefault="003366F4" w:rsidP="0007100A">
      <w:pPr>
        <w:autoSpaceDE w:val="0"/>
        <w:autoSpaceDN w:val="0"/>
        <w:adjustRightInd w:val="0"/>
        <w:spacing w:after="0" w:line="240" w:lineRule="auto"/>
        <w:ind w:firstLine="708"/>
        <w:jc w:val="both"/>
        <w:rPr>
          <w:rFonts w:ascii="Arial Narrow" w:hAnsi="Arial Narrow" w:cs="Calibri"/>
          <w:color w:val="000000"/>
          <w:sz w:val="22"/>
          <w:szCs w:val="22"/>
        </w:rPr>
      </w:pPr>
      <w:r w:rsidRPr="003366F4">
        <w:rPr>
          <w:rFonts w:ascii="Arial Narrow" w:hAnsi="Arial Narrow" w:cs="Calibri"/>
          <w:color w:val="000000"/>
          <w:sz w:val="22"/>
          <w:szCs w:val="22"/>
        </w:rPr>
        <w:t>Pri stanovení potreby tepla treba upozorniť na rozdiely medzi výpočtovými predpokladmi a skutočnými podmienkami budovy, ktoré môžu vzniknúť vplyvom odlišností medzi projektovou dokumentáciou a realizovanou stavbou, rôznym užívaním objektu.</w:t>
      </w:r>
    </w:p>
    <w:p w14:paraId="2D52DA69" w14:textId="13DC7C1B" w:rsidR="003366F4" w:rsidRPr="003366F4" w:rsidRDefault="003366F4" w:rsidP="0007100A">
      <w:pPr>
        <w:autoSpaceDE w:val="0"/>
        <w:autoSpaceDN w:val="0"/>
        <w:adjustRightInd w:val="0"/>
        <w:spacing w:after="0" w:line="240" w:lineRule="auto"/>
        <w:ind w:firstLine="708"/>
        <w:jc w:val="both"/>
        <w:rPr>
          <w:rFonts w:ascii="Arial Narrow" w:hAnsi="Arial Narrow" w:cs="Calibri"/>
          <w:color w:val="000000"/>
          <w:sz w:val="22"/>
          <w:szCs w:val="22"/>
        </w:rPr>
      </w:pPr>
      <w:r w:rsidRPr="003366F4">
        <w:rPr>
          <w:rFonts w:ascii="Arial Narrow" w:hAnsi="Arial Narrow" w:cs="Calibri"/>
          <w:color w:val="000000"/>
          <w:sz w:val="22"/>
          <w:szCs w:val="22"/>
        </w:rPr>
        <w:lastRenderedPageBreak/>
        <w:t xml:space="preserve">Posúdenie energetickej hospodárnosti budovy podľa zákona o energetickej hospodárnosti budovy a o zmene a doplnení niektorých zákonov č.555/2005 </w:t>
      </w:r>
      <w:proofErr w:type="spellStart"/>
      <w:r w:rsidRPr="003366F4">
        <w:rPr>
          <w:rFonts w:ascii="Arial Narrow" w:hAnsi="Arial Narrow" w:cs="Calibri"/>
          <w:color w:val="000000"/>
          <w:sz w:val="22"/>
          <w:szCs w:val="22"/>
        </w:rPr>
        <w:t>Z.z</w:t>
      </w:r>
      <w:proofErr w:type="spellEnd"/>
      <w:r w:rsidRPr="003366F4">
        <w:rPr>
          <w:rFonts w:ascii="Arial Narrow" w:hAnsi="Arial Narrow" w:cs="Calibri"/>
          <w:color w:val="000000"/>
          <w:sz w:val="22"/>
          <w:szCs w:val="22"/>
        </w:rPr>
        <w:t xml:space="preserve">. je nutné uplatňovanie minimálnych požiadaviek na energetickú hospodárnosť pri nových, významne obnovovaných budovách, obalových konštrukciách a technických systémoch vykurovania, prípravy teplej vody, vetrania a chladenia, osvetlenia (Pozn. ak sú v budove chladené alebo nútene vetrané iba niektoré miestnosti, ktorých celková podlahová plocha je menej ako 80% celkovej podlahovej plochy budovy, budova nie je predmetom hodnotenia podľa miesta spotreby energie na chladenie a vetranie). Podľa §2 vyhl. 364/2012 </w:t>
      </w:r>
      <w:proofErr w:type="spellStart"/>
      <w:r w:rsidRPr="003366F4">
        <w:rPr>
          <w:rFonts w:ascii="Arial Narrow" w:hAnsi="Arial Narrow" w:cs="Calibri"/>
          <w:color w:val="000000"/>
          <w:sz w:val="22"/>
          <w:szCs w:val="22"/>
        </w:rPr>
        <w:t>Z.z</w:t>
      </w:r>
      <w:proofErr w:type="spellEnd"/>
      <w:r w:rsidRPr="003366F4">
        <w:rPr>
          <w:rFonts w:ascii="Arial Narrow" w:hAnsi="Arial Narrow" w:cs="Calibri"/>
          <w:color w:val="000000"/>
          <w:sz w:val="22"/>
          <w:szCs w:val="22"/>
        </w:rPr>
        <w:t xml:space="preserve">. je globálnym ukazovateľom minimálnej energetickej hospodárnosti budovy primárna energia, ktorá sa určí z množstva dodanej energie do technického systému budovy cez systémovú hranicu podľa jednotlivých miest spotreby v budove a energetických nosičov upraveného konverzným faktorom primárnej energie. Konverzné faktory sú prílohou č.2 vo vyhl. 324/2016 </w:t>
      </w:r>
      <w:proofErr w:type="spellStart"/>
      <w:r w:rsidRPr="003366F4">
        <w:rPr>
          <w:rFonts w:ascii="Arial Narrow" w:hAnsi="Arial Narrow" w:cs="Calibri"/>
          <w:color w:val="000000"/>
          <w:sz w:val="22"/>
          <w:szCs w:val="22"/>
        </w:rPr>
        <w:t>Z.z</w:t>
      </w:r>
      <w:proofErr w:type="spellEnd"/>
      <w:r w:rsidRPr="003366F4">
        <w:rPr>
          <w:rFonts w:ascii="Arial Narrow" w:hAnsi="Arial Narrow" w:cs="Calibri"/>
          <w:color w:val="000000"/>
          <w:sz w:val="22"/>
          <w:szCs w:val="22"/>
        </w:rPr>
        <w:t xml:space="preserve">. Podľa §4 ods. (11) vyhlášky 346/2012 </w:t>
      </w:r>
      <w:proofErr w:type="spellStart"/>
      <w:r w:rsidRPr="003366F4">
        <w:rPr>
          <w:rFonts w:ascii="Arial Narrow" w:hAnsi="Arial Narrow" w:cs="Calibri"/>
          <w:color w:val="000000"/>
          <w:sz w:val="22"/>
          <w:szCs w:val="22"/>
        </w:rPr>
        <w:t>Z.z</w:t>
      </w:r>
      <w:proofErr w:type="spellEnd"/>
      <w:r w:rsidRPr="003366F4">
        <w:rPr>
          <w:rFonts w:ascii="Arial Narrow" w:hAnsi="Arial Narrow" w:cs="Calibri"/>
          <w:color w:val="000000"/>
          <w:sz w:val="22"/>
          <w:szCs w:val="22"/>
        </w:rPr>
        <w:t xml:space="preserve">. stavebné konštrukcie a prvky tvoriace ich časť, ktoré vytvárajú obalovú konštrukciu budovy, musia spĺňať požiadavky podľa technickej normy. </w:t>
      </w:r>
      <w:r w:rsidRPr="003366F4">
        <w:rPr>
          <w:rFonts w:ascii="Arial Narrow" w:hAnsi="Arial Narrow" w:cs="Calibri"/>
          <w:b/>
          <w:bCs/>
          <w:color w:val="000000"/>
          <w:sz w:val="22"/>
          <w:szCs w:val="22"/>
        </w:rPr>
        <w:t xml:space="preserve">Podľa §5 ods. (3) vyhl. 364/2012 </w:t>
      </w:r>
      <w:proofErr w:type="spellStart"/>
      <w:r w:rsidRPr="003366F4">
        <w:rPr>
          <w:rFonts w:ascii="Arial Narrow" w:hAnsi="Arial Narrow" w:cs="Calibri"/>
          <w:b/>
          <w:bCs/>
          <w:color w:val="000000"/>
          <w:sz w:val="22"/>
          <w:szCs w:val="22"/>
        </w:rPr>
        <w:t>Z.z</w:t>
      </w:r>
      <w:proofErr w:type="spellEnd"/>
      <w:r w:rsidRPr="003366F4">
        <w:rPr>
          <w:rFonts w:ascii="Arial Narrow" w:hAnsi="Arial Narrow" w:cs="Calibri"/>
          <w:b/>
          <w:bCs/>
          <w:color w:val="000000"/>
          <w:sz w:val="22"/>
          <w:szCs w:val="22"/>
        </w:rPr>
        <w:t xml:space="preserve"> minimálnou požiadavkou na energetickú hospodárnosť nových budov postavených po 31. decembri 2020 je horná hranica energetickej triedy A0 pre globálny ukazovateľ; </w:t>
      </w:r>
      <w:r w:rsidRPr="003366F4">
        <w:rPr>
          <w:rFonts w:ascii="Arial Narrow" w:hAnsi="Arial Narrow" w:cs="Calibri"/>
          <w:color w:val="000000"/>
          <w:sz w:val="22"/>
          <w:szCs w:val="22"/>
        </w:rPr>
        <w:t xml:space="preserve">významne obnovovaná budova musí túto požiadavku splniť, ak je to technicky, funkčne a ekonomicky uskutočniteľné. </w:t>
      </w:r>
    </w:p>
    <w:p w14:paraId="5E91AAFC"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Pre budovy školy alebo školského zariadenia musí byť hodnota globálneho ukazovateľa – </w:t>
      </w:r>
      <w:r w:rsidRPr="003366F4">
        <w:rPr>
          <w:rFonts w:ascii="Arial Narrow" w:hAnsi="Arial Narrow" w:cs="Calibri"/>
          <w:b/>
          <w:bCs/>
          <w:color w:val="000000"/>
          <w:sz w:val="22"/>
          <w:szCs w:val="22"/>
        </w:rPr>
        <w:t xml:space="preserve">primárnej energie menšia než 34 kWh/(m2a) pri hodnotení všetkých miest spotreby energie. </w:t>
      </w:r>
    </w:p>
    <w:p w14:paraId="15597245"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Pri energetickej certifikácii – zatrieďovaní budovy do energetickej triedy A0 musia byť teda splnené dve podmienky súčasne: </w:t>
      </w:r>
    </w:p>
    <w:p w14:paraId="23818A0C"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1. globálny ukazovateľ – primárna energia musí byť menší alebo rovný ako je hodnota určená hornou hranicou energetickej triedy A0, </w:t>
      </w:r>
    </w:p>
    <w:p w14:paraId="10D4150A" w14:textId="3B99C50D" w:rsidR="003366F4" w:rsidRPr="003366F4" w:rsidRDefault="003366F4" w:rsidP="0007100A">
      <w:pPr>
        <w:pStyle w:val="Bezriadkovania"/>
        <w:jc w:val="both"/>
        <w:rPr>
          <w:b/>
          <w:szCs w:val="22"/>
        </w:rPr>
      </w:pPr>
      <w:r w:rsidRPr="003366F4">
        <w:rPr>
          <w:rFonts w:eastAsiaTheme="minorEastAsia" w:cs="Calibri"/>
          <w:color w:val="000000"/>
          <w:szCs w:val="22"/>
        </w:rPr>
        <w:t>2. budova musí mať obnoviteľný zdroj energie aspoň v jednom mieste spotreby energie.</w:t>
      </w:r>
    </w:p>
    <w:p w14:paraId="01287630" w14:textId="77777777" w:rsidR="003366F4" w:rsidRPr="003366F4" w:rsidRDefault="003366F4" w:rsidP="0007100A">
      <w:pPr>
        <w:pStyle w:val="Default"/>
        <w:jc w:val="both"/>
        <w:rPr>
          <w:rFonts w:ascii="Arial Narrow" w:hAnsi="Arial Narrow" w:cs="Calibri"/>
          <w:sz w:val="22"/>
          <w:szCs w:val="22"/>
        </w:rPr>
      </w:pPr>
      <w:r w:rsidRPr="003366F4">
        <w:rPr>
          <w:rFonts w:ascii="Arial Narrow" w:hAnsi="Arial Narrow"/>
          <w:b/>
          <w:sz w:val="22"/>
          <w:szCs w:val="22"/>
        </w:rPr>
        <w:tab/>
      </w:r>
      <w:r w:rsidRPr="003366F4">
        <w:rPr>
          <w:rFonts w:ascii="Arial Narrow" w:hAnsi="Arial Narrow" w:cs="Calibri"/>
          <w:b/>
          <w:bCs/>
          <w:sz w:val="22"/>
          <w:szCs w:val="22"/>
        </w:rPr>
        <w:t xml:space="preserve">Charakteristika technických zariadení budovy: </w:t>
      </w:r>
    </w:p>
    <w:p w14:paraId="084AB462"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Vykurovanie objektu SO 101 a SO 102 je navrhnuté z vlastnej kotolne, v ktorej sú inštalované dva plynové kotle </w:t>
      </w:r>
      <w:proofErr w:type="spellStart"/>
      <w:r w:rsidRPr="003366F4">
        <w:rPr>
          <w:rFonts w:ascii="Arial Narrow" w:hAnsi="Arial Narrow" w:cs="Calibri"/>
          <w:color w:val="000000"/>
          <w:sz w:val="22"/>
          <w:szCs w:val="22"/>
        </w:rPr>
        <w:t>Viessmann</w:t>
      </w:r>
      <w:proofErr w:type="spellEnd"/>
      <w:r w:rsidRPr="003366F4">
        <w:rPr>
          <w:rFonts w:ascii="Arial Narrow" w:hAnsi="Arial Narrow" w:cs="Calibri"/>
          <w:color w:val="000000"/>
          <w:sz w:val="22"/>
          <w:szCs w:val="22"/>
        </w:rPr>
        <w:t xml:space="preserve"> </w:t>
      </w:r>
      <w:proofErr w:type="spellStart"/>
      <w:r w:rsidRPr="003366F4">
        <w:rPr>
          <w:rFonts w:ascii="Arial Narrow" w:hAnsi="Arial Narrow" w:cs="Calibri"/>
          <w:color w:val="000000"/>
          <w:sz w:val="22"/>
          <w:szCs w:val="22"/>
        </w:rPr>
        <w:t>Vitoplex</w:t>
      </w:r>
      <w:proofErr w:type="spellEnd"/>
      <w:r w:rsidRPr="003366F4">
        <w:rPr>
          <w:rFonts w:ascii="Arial Narrow" w:hAnsi="Arial Narrow" w:cs="Calibri"/>
          <w:color w:val="000000"/>
          <w:sz w:val="22"/>
          <w:szCs w:val="22"/>
        </w:rPr>
        <w:t xml:space="preserve"> 200 s výkonom 900 kW. Vykurovacia sústava je teplovodná </w:t>
      </w:r>
      <w:proofErr w:type="spellStart"/>
      <w:r w:rsidRPr="003366F4">
        <w:rPr>
          <w:rFonts w:ascii="Arial Narrow" w:hAnsi="Arial Narrow" w:cs="Calibri"/>
          <w:color w:val="000000"/>
          <w:sz w:val="22"/>
          <w:szCs w:val="22"/>
        </w:rPr>
        <w:t>dvojrúrková</w:t>
      </w:r>
      <w:proofErr w:type="spellEnd"/>
      <w:r w:rsidRPr="003366F4">
        <w:rPr>
          <w:rFonts w:ascii="Arial Narrow" w:hAnsi="Arial Narrow" w:cs="Calibri"/>
          <w:color w:val="000000"/>
          <w:sz w:val="22"/>
          <w:szCs w:val="22"/>
        </w:rPr>
        <w:t xml:space="preserve"> s odovzdávaním tepla do priestoru </w:t>
      </w:r>
      <w:proofErr w:type="spellStart"/>
      <w:r w:rsidRPr="003366F4">
        <w:rPr>
          <w:rFonts w:ascii="Arial Narrow" w:hAnsi="Arial Narrow" w:cs="Calibri"/>
          <w:color w:val="000000"/>
          <w:sz w:val="22"/>
          <w:szCs w:val="22"/>
        </w:rPr>
        <w:t>konvekčným</w:t>
      </w:r>
      <w:proofErr w:type="spellEnd"/>
      <w:r w:rsidRPr="003366F4">
        <w:rPr>
          <w:rFonts w:ascii="Arial Narrow" w:hAnsi="Arial Narrow" w:cs="Calibri"/>
          <w:color w:val="000000"/>
          <w:sz w:val="22"/>
          <w:szCs w:val="22"/>
        </w:rPr>
        <w:t xml:space="preserve"> spôsobom vykurovacími telesami. Teplá voda je pripravovaná centrálne v dvoch externých zásobníkových ohrievačoch </w:t>
      </w:r>
      <w:proofErr w:type="spellStart"/>
      <w:r w:rsidRPr="003366F4">
        <w:rPr>
          <w:rFonts w:ascii="Arial Narrow" w:hAnsi="Arial Narrow" w:cs="Calibri"/>
          <w:color w:val="000000"/>
          <w:sz w:val="22"/>
          <w:szCs w:val="22"/>
        </w:rPr>
        <w:t>thermo</w:t>
      </w:r>
      <w:proofErr w:type="spellEnd"/>
      <w:r w:rsidRPr="003366F4">
        <w:rPr>
          <w:rFonts w:ascii="Arial Narrow" w:hAnsi="Arial Narrow" w:cs="Calibri"/>
          <w:color w:val="000000"/>
          <w:sz w:val="22"/>
          <w:szCs w:val="22"/>
        </w:rPr>
        <w:t xml:space="preserve"> TXI 1500 AT s objemom 1500 litrov. Potrubné rozvody sú tepelne izolované. </w:t>
      </w:r>
    </w:p>
    <w:p w14:paraId="34F6B5C5"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V budove sú inštalované svietidlá stropné, nástenné, kancelárske, bežné interiérové. Vo svietidlách sú použité svetelné zdroje LED o príkonoch 1x12W, 1x18W a 1x40W, lineárne žiarivky o príkone 2x36W vo svietidle s použitím elektronickým predradníkov, lineárne žiarivky o príkone 2x36W vo svietidle s použitím konvenčných predradníkov, klasické volfrámové žiarovky o príkone 1x60W. V budove je prevažne inštalované riadenie osvetlenia R1 - (man. ZAP. / man. VYP.) - dvojstavové vypínače/spínače. </w:t>
      </w:r>
    </w:p>
    <w:p w14:paraId="77A8254F" w14:textId="77777777" w:rsidR="003366F4" w:rsidRPr="003366F4" w:rsidRDefault="003366F4" w:rsidP="0007100A">
      <w:pPr>
        <w:autoSpaceDE w:val="0"/>
        <w:autoSpaceDN w:val="0"/>
        <w:adjustRightInd w:val="0"/>
        <w:spacing w:after="0" w:line="240" w:lineRule="auto"/>
        <w:jc w:val="both"/>
        <w:rPr>
          <w:rFonts w:ascii="Arial Narrow" w:hAnsi="Arial Narrow" w:cs="Calibri"/>
          <w:color w:val="000000"/>
          <w:sz w:val="22"/>
          <w:szCs w:val="22"/>
        </w:rPr>
      </w:pPr>
      <w:r w:rsidRPr="003366F4">
        <w:rPr>
          <w:rFonts w:ascii="Arial Narrow" w:hAnsi="Arial Narrow" w:cs="Calibri"/>
          <w:color w:val="000000"/>
          <w:sz w:val="22"/>
          <w:szCs w:val="22"/>
        </w:rPr>
        <w:t xml:space="preserve">Obnova vykurovacieho systému a systému teplej vody nie je navrhnutá. V objete budú vymenené svietidlá za úsporné LED svietidlá. </w:t>
      </w:r>
    </w:p>
    <w:p w14:paraId="524B20FD" w14:textId="4A9A2086" w:rsidR="003366F4" w:rsidRDefault="003366F4" w:rsidP="0007100A">
      <w:pPr>
        <w:pStyle w:val="Bezriadkovania"/>
        <w:jc w:val="both"/>
        <w:rPr>
          <w:rFonts w:eastAsiaTheme="minorEastAsia" w:cs="Calibri"/>
          <w:color w:val="000000"/>
          <w:szCs w:val="22"/>
        </w:rPr>
      </w:pPr>
      <w:r w:rsidRPr="003366F4">
        <w:rPr>
          <w:rFonts w:eastAsiaTheme="minorEastAsia" w:cs="Calibri"/>
          <w:color w:val="000000"/>
          <w:szCs w:val="22"/>
        </w:rPr>
        <w:t xml:space="preserve">Energetická hospodárnosť je vyčíslená pri uvažovaní prerušovaného vykurovania s teplotnými útlmami, priemernou teplotou v interiéri vo vykurovacom období 18,4 °C a s počtom </w:t>
      </w:r>
      <w:proofErr w:type="spellStart"/>
      <w:r w:rsidRPr="003366F4">
        <w:rPr>
          <w:rFonts w:eastAsiaTheme="minorEastAsia" w:cs="Calibri"/>
          <w:color w:val="000000"/>
          <w:szCs w:val="22"/>
        </w:rPr>
        <w:t>dennostupňov</w:t>
      </w:r>
      <w:proofErr w:type="spellEnd"/>
      <w:r w:rsidRPr="003366F4">
        <w:rPr>
          <w:rFonts w:eastAsiaTheme="minorEastAsia" w:cs="Calibri"/>
          <w:color w:val="000000"/>
          <w:szCs w:val="22"/>
        </w:rPr>
        <w:t xml:space="preserve"> vo vykurovacom období 3 082 </w:t>
      </w:r>
      <w:proofErr w:type="spellStart"/>
      <w:r w:rsidRPr="003366F4">
        <w:rPr>
          <w:rFonts w:eastAsiaTheme="minorEastAsia" w:cs="Calibri"/>
          <w:color w:val="000000"/>
          <w:szCs w:val="22"/>
        </w:rPr>
        <w:t>K.deň</w:t>
      </w:r>
      <w:proofErr w:type="spellEnd"/>
      <w:r w:rsidRPr="003366F4">
        <w:rPr>
          <w:rFonts w:eastAsiaTheme="minorEastAsia" w:cs="Calibri"/>
          <w:color w:val="000000"/>
          <w:szCs w:val="22"/>
        </w:rPr>
        <w:t>.</w:t>
      </w:r>
    </w:p>
    <w:p w14:paraId="7BD1E6C5" w14:textId="77777777" w:rsidR="003366F4" w:rsidRDefault="003366F4" w:rsidP="003366F4">
      <w:pPr>
        <w:pStyle w:val="Bezriadkovania"/>
        <w:rPr>
          <w:rFonts w:eastAsiaTheme="minorEastAsia" w:cs="Calibri"/>
          <w:color w:val="000000"/>
          <w:szCs w:val="22"/>
        </w:rPr>
      </w:pPr>
    </w:p>
    <w:p w14:paraId="5661F92E" w14:textId="03CD65FF" w:rsidR="003366F4" w:rsidRDefault="0007100A" w:rsidP="003366F4">
      <w:pPr>
        <w:pStyle w:val="Bezriadkovania"/>
        <w:rPr>
          <w:rFonts w:eastAsiaTheme="minorEastAsia" w:cs="Calibri"/>
          <w:color w:val="000000"/>
          <w:szCs w:val="22"/>
        </w:rPr>
      </w:pPr>
      <w:r w:rsidRPr="0007100A">
        <w:rPr>
          <w:rFonts w:eastAsiaTheme="minorEastAsia" w:cs="Calibri"/>
          <w:noProof/>
          <w:color w:val="000000"/>
          <w:szCs w:val="22"/>
        </w:rPr>
        <w:lastRenderedPageBreak/>
        <w:drawing>
          <wp:inline distT="0" distB="0" distL="0" distR="0" wp14:anchorId="79CE945E" wp14:editId="20390859">
            <wp:extent cx="5435600" cy="6395976"/>
            <wp:effectExtent l="0" t="0" r="0" b="5080"/>
            <wp:docPr id="833422474"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422474" name=""/>
                    <pic:cNvPicPr/>
                  </pic:nvPicPr>
                  <pic:blipFill>
                    <a:blip r:embed="rId18"/>
                    <a:stretch>
                      <a:fillRect/>
                    </a:stretch>
                  </pic:blipFill>
                  <pic:spPr>
                    <a:xfrm>
                      <a:off x="0" y="0"/>
                      <a:ext cx="5442501" cy="6404096"/>
                    </a:xfrm>
                    <a:prstGeom prst="rect">
                      <a:avLst/>
                    </a:prstGeom>
                  </pic:spPr>
                </pic:pic>
              </a:graphicData>
            </a:graphic>
          </wp:inline>
        </w:drawing>
      </w:r>
    </w:p>
    <w:p w14:paraId="4DCABF53" w14:textId="77777777" w:rsidR="003366F4" w:rsidRDefault="003366F4" w:rsidP="003366F4">
      <w:pPr>
        <w:pStyle w:val="Bezriadkovania"/>
        <w:rPr>
          <w:rFonts w:eastAsiaTheme="minorEastAsia" w:cs="Calibri"/>
          <w:color w:val="000000"/>
          <w:szCs w:val="22"/>
        </w:rPr>
      </w:pPr>
    </w:p>
    <w:p w14:paraId="7B4B3CD6" w14:textId="1CF55F26" w:rsidR="003366F4" w:rsidRDefault="0007100A" w:rsidP="0007100A">
      <w:pPr>
        <w:pStyle w:val="Bezriadkovania"/>
        <w:jc w:val="both"/>
        <w:rPr>
          <w:rFonts w:eastAsiaTheme="minorEastAsia" w:cs="Calibri"/>
          <w:color w:val="000000"/>
          <w:szCs w:val="22"/>
        </w:rPr>
      </w:pPr>
      <w:r>
        <w:rPr>
          <w:b/>
          <w:bCs/>
          <w:sz w:val="23"/>
          <w:szCs w:val="23"/>
        </w:rPr>
        <w:t>Hodnotený objekt spĺňa požiadavky na energetickú hospodárnosť budov v nízkoenergetickej úrovni výstavby. Objekt je zatriedený v energetickej triede B na základe hodnoty globálneho ukazovateľa – primárnej energie.</w:t>
      </w:r>
    </w:p>
    <w:p w14:paraId="45890049" w14:textId="77777777" w:rsidR="003366F4" w:rsidRDefault="003366F4" w:rsidP="003366F4">
      <w:pPr>
        <w:pStyle w:val="Bezriadkovania"/>
        <w:rPr>
          <w:b/>
          <w:szCs w:val="22"/>
        </w:rPr>
      </w:pPr>
    </w:p>
    <w:p w14:paraId="635C5F5F" w14:textId="3F61C7C6" w:rsidR="00E86428" w:rsidRDefault="00E86428" w:rsidP="00B8413D">
      <w:pPr>
        <w:pStyle w:val="Bezriadkovania"/>
        <w:rPr>
          <w:b/>
        </w:rPr>
      </w:pPr>
      <w:r>
        <w:rPr>
          <w:b/>
        </w:rPr>
        <w:t>SO103</w:t>
      </w:r>
    </w:p>
    <w:p w14:paraId="355C5AD8" w14:textId="77777777" w:rsidR="0007100A" w:rsidRPr="0007100A" w:rsidRDefault="0007100A" w:rsidP="0007100A">
      <w:pPr>
        <w:autoSpaceDE w:val="0"/>
        <w:autoSpaceDN w:val="0"/>
        <w:adjustRightInd w:val="0"/>
        <w:spacing w:after="0" w:line="240" w:lineRule="auto"/>
        <w:ind w:firstLine="708"/>
        <w:jc w:val="both"/>
        <w:rPr>
          <w:rFonts w:ascii="Arial Narrow" w:hAnsi="Arial Narrow" w:cs="Calibri"/>
          <w:color w:val="000000"/>
          <w:sz w:val="22"/>
          <w:szCs w:val="22"/>
        </w:rPr>
      </w:pPr>
      <w:r w:rsidRPr="0007100A">
        <w:rPr>
          <w:rFonts w:ascii="Arial Narrow" w:hAnsi="Arial Narrow" w:cs="Calibri"/>
          <w:color w:val="000000"/>
          <w:sz w:val="22"/>
          <w:szCs w:val="22"/>
        </w:rPr>
        <w:t xml:space="preserve">Záverom možno konštatovať, že pri dodržaní technologických predpisov a materiálov popísaných v projektovej dokumentácii sa na posudzovanom objekte dosiahnu podmienky podľa STN 73 0540-2 + Z1 + Z2:2019. Energetické kritérium podľa STN 73 0540-2 + Z1 + Z2:2019 je splnené. </w:t>
      </w:r>
    </w:p>
    <w:p w14:paraId="502C6885" w14:textId="3315D375" w:rsidR="00733992" w:rsidRPr="0007100A" w:rsidRDefault="0007100A" w:rsidP="0007100A">
      <w:pPr>
        <w:pStyle w:val="Bezriadkovania"/>
        <w:jc w:val="both"/>
        <w:rPr>
          <w:b/>
          <w:szCs w:val="22"/>
        </w:rPr>
      </w:pPr>
      <w:r w:rsidRPr="0007100A">
        <w:rPr>
          <w:rFonts w:eastAsiaTheme="minorEastAsia" w:cs="Calibri"/>
          <w:color w:val="000000"/>
          <w:szCs w:val="22"/>
        </w:rPr>
        <w:t>Pri stanovení potreby tepla treba upozorniť na rozdiely medzi výpočtovými predpokladmi a skutočnými podmienkami budovy, ktoré môžu vzniknúť vplyvom odlišností medzi projektovou dokumentáciou a realizovanou stavbou, rôznym užívaním objektu.</w:t>
      </w:r>
    </w:p>
    <w:p w14:paraId="45838364" w14:textId="77777777" w:rsidR="0007100A" w:rsidRPr="0007100A" w:rsidRDefault="0007100A" w:rsidP="0007100A">
      <w:pPr>
        <w:pStyle w:val="Default"/>
        <w:jc w:val="both"/>
        <w:rPr>
          <w:rFonts w:ascii="Arial Narrow" w:hAnsi="Arial Narrow" w:cs="Calibri"/>
          <w:sz w:val="22"/>
          <w:szCs w:val="22"/>
        </w:rPr>
      </w:pPr>
      <w:r w:rsidRPr="0007100A">
        <w:rPr>
          <w:rFonts w:ascii="Arial Narrow" w:hAnsi="Arial Narrow"/>
          <w:b/>
          <w:sz w:val="22"/>
          <w:szCs w:val="22"/>
        </w:rPr>
        <w:tab/>
      </w:r>
      <w:r w:rsidRPr="0007100A">
        <w:rPr>
          <w:rFonts w:ascii="Arial Narrow" w:hAnsi="Arial Narrow" w:cs="Calibri"/>
          <w:sz w:val="22"/>
          <w:szCs w:val="22"/>
        </w:rPr>
        <w:t xml:space="preserve">Posúdenie energetickej hospodárnosti budovy podľa zákona o energetickej hospodárnosti budovy a o zmene a doplnení niektorých zákonov č.555/2005 </w:t>
      </w:r>
      <w:proofErr w:type="spellStart"/>
      <w:r w:rsidRPr="0007100A">
        <w:rPr>
          <w:rFonts w:ascii="Arial Narrow" w:hAnsi="Arial Narrow" w:cs="Calibri"/>
          <w:sz w:val="22"/>
          <w:szCs w:val="22"/>
        </w:rPr>
        <w:t>Z.z</w:t>
      </w:r>
      <w:proofErr w:type="spellEnd"/>
      <w:r w:rsidRPr="0007100A">
        <w:rPr>
          <w:rFonts w:ascii="Arial Narrow" w:hAnsi="Arial Narrow" w:cs="Calibri"/>
          <w:sz w:val="22"/>
          <w:szCs w:val="22"/>
        </w:rPr>
        <w:t xml:space="preserve">. je nutné uplatňovanie minimálnych požiadaviek na energetickú hospodárnosť pri nových, významne obnovovaných budovách, obalových konštrukciách a technických systémoch vykurovania, prípravy teplej vody, vetrania a chladenia, osvetlenia (Pozn. ak sú v budove chladené alebo nútene vetrané iba niektoré miestnosti, ktorých celková podlahová plocha je menej ako 80% celkovej </w:t>
      </w:r>
      <w:r w:rsidRPr="0007100A">
        <w:rPr>
          <w:rFonts w:ascii="Arial Narrow" w:hAnsi="Arial Narrow" w:cs="Calibri"/>
          <w:sz w:val="22"/>
          <w:szCs w:val="22"/>
        </w:rPr>
        <w:lastRenderedPageBreak/>
        <w:t xml:space="preserve">podlahovej plochy budovy, budova nie je predmetom hodnotenia podľa miesta spotreby energie na chladenie a vetranie). Podľa §2 vyhl. 364/2012 </w:t>
      </w:r>
      <w:proofErr w:type="spellStart"/>
      <w:r w:rsidRPr="0007100A">
        <w:rPr>
          <w:rFonts w:ascii="Arial Narrow" w:hAnsi="Arial Narrow" w:cs="Calibri"/>
          <w:sz w:val="22"/>
          <w:szCs w:val="22"/>
        </w:rPr>
        <w:t>Z.z</w:t>
      </w:r>
      <w:proofErr w:type="spellEnd"/>
      <w:r w:rsidRPr="0007100A">
        <w:rPr>
          <w:rFonts w:ascii="Arial Narrow" w:hAnsi="Arial Narrow" w:cs="Calibri"/>
          <w:sz w:val="22"/>
          <w:szCs w:val="22"/>
        </w:rPr>
        <w:t xml:space="preserve">. je globálnym ukazovateľom minimálnej energetickej hospodárnosti budovy primárna energia, ktorá sa určí z množstva dodanej energie do technického systému budovy cez systémovú hranicu podľa jednotlivých miest spotreby v budove a energetických nosičov upraveného konverzným faktorom primárnej energie. Konverzné faktory sú prílohou č.2 vo vyhl. 324/2016 </w:t>
      </w:r>
      <w:proofErr w:type="spellStart"/>
      <w:r w:rsidRPr="0007100A">
        <w:rPr>
          <w:rFonts w:ascii="Arial Narrow" w:hAnsi="Arial Narrow" w:cs="Calibri"/>
          <w:sz w:val="22"/>
          <w:szCs w:val="22"/>
        </w:rPr>
        <w:t>Z.z</w:t>
      </w:r>
      <w:proofErr w:type="spellEnd"/>
      <w:r w:rsidRPr="0007100A">
        <w:rPr>
          <w:rFonts w:ascii="Arial Narrow" w:hAnsi="Arial Narrow" w:cs="Calibri"/>
          <w:sz w:val="22"/>
          <w:szCs w:val="22"/>
        </w:rPr>
        <w:t xml:space="preserve">. Podľa §4 ods. (11) vyhlášky 346/2012 </w:t>
      </w:r>
      <w:proofErr w:type="spellStart"/>
      <w:r w:rsidRPr="0007100A">
        <w:rPr>
          <w:rFonts w:ascii="Arial Narrow" w:hAnsi="Arial Narrow" w:cs="Calibri"/>
          <w:sz w:val="22"/>
          <w:szCs w:val="22"/>
        </w:rPr>
        <w:t>Z.z</w:t>
      </w:r>
      <w:proofErr w:type="spellEnd"/>
      <w:r w:rsidRPr="0007100A">
        <w:rPr>
          <w:rFonts w:ascii="Arial Narrow" w:hAnsi="Arial Narrow" w:cs="Calibri"/>
          <w:sz w:val="22"/>
          <w:szCs w:val="22"/>
        </w:rPr>
        <w:t xml:space="preserve">. stavebné konštrukcie a prvky tvoriace ich časť, ktoré vytvárajú obalovú konštrukciu budovy, musia spĺňať požiadavky podľa technickej normy. </w:t>
      </w:r>
      <w:r w:rsidRPr="0007100A">
        <w:rPr>
          <w:rFonts w:ascii="Arial Narrow" w:hAnsi="Arial Narrow" w:cs="Calibri"/>
          <w:b/>
          <w:bCs/>
          <w:sz w:val="22"/>
          <w:szCs w:val="22"/>
        </w:rPr>
        <w:t xml:space="preserve">Podľa §5 ods. (3) vyhl. 364/2012 </w:t>
      </w:r>
      <w:proofErr w:type="spellStart"/>
      <w:r w:rsidRPr="0007100A">
        <w:rPr>
          <w:rFonts w:ascii="Arial Narrow" w:hAnsi="Arial Narrow" w:cs="Calibri"/>
          <w:b/>
          <w:bCs/>
          <w:sz w:val="22"/>
          <w:szCs w:val="22"/>
        </w:rPr>
        <w:t>Z.z</w:t>
      </w:r>
      <w:proofErr w:type="spellEnd"/>
      <w:r w:rsidRPr="0007100A">
        <w:rPr>
          <w:rFonts w:ascii="Arial Narrow" w:hAnsi="Arial Narrow" w:cs="Calibri"/>
          <w:b/>
          <w:bCs/>
          <w:sz w:val="22"/>
          <w:szCs w:val="22"/>
        </w:rPr>
        <w:t xml:space="preserve"> minimálnou požiadavkou na energetickú hospodárnosť nových budov postavených po 31. decembri 2020 je horná hranica energetickej triedy A0 pre globálny ukazovateľ; </w:t>
      </w:r>
      <w:r w:rsidRPr="0007100A">
        <w:rPr>
          <w:rFonts w:ascii="Arial Narrow" w:hAnsi="Arial Narrow" w:cs="Calibri"/>
          <w:sz w:val="22"/>
          <w:szCs w:val="22"/>
        </w:rPr>
        <w:t xml:space="preserve">významne obnovovaná budova musí túto požiadavku splniť, ak je to technicky, funkčne a ekonomicky uskutočniteľné. </w:t>
      </w:r>
    </w:p>
    <w:p w14:paraId="6154781B"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Pre budovy školy alebo školského zariadenia musí byť hodnota globálneho ukazovateľa – </w:t>
      </w:r>
      <w:r w:rsidRPr="0007100A">
        <w:rPr>
          <w:rFonts w:ascii="Arial Narrow" w:hAnsi="Arial Narrow" w:cs="Calibri"/>
          <w:b/>
          <w:bCs/>
          <w:color w:val="000000"/>
          <w:sz w:val="22"/>
          <w:szCs w:val="22"/>
        </w:rPr>
        <w:t xml:space="preserve">primárnej energie menšia než 34 kWh/(m2a) pri hodnotení všetkých miest spotreby energie. </w:t>
      </w:r>
    </w:p>
    <w:p w14:paraId="0090896A"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Pri energetickej certifikácii – zatrieďovaní budovy do energetickej triedy A0 musia byť teda splnené dve podmienky súčasne: </w:t>
      </w:r>
    </w:p>
    <w:p w14:paraId="43F466AC"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1. globálny ukazovateľ – primárna energia musí byť menší alebo rovný ako je hodnota určená hornou hranicou energetickej triedy A0, </w:t>
      </w:r>
    </w:p>
    <w:p w14:paraId="1213B30C"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2. budova musí mať obnoviteľný zdroj energie aspoň v jednom mieste spotreby energie. </w:t>
      </w:r>
    </w:p>
    <w:p w14:paraId="18C89B25"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b/>
          <w:bCs/>
          <w:color w:val="000000"/>
          <w:sz w:val="22"/>
          <w:szCs w:val="22"/>
        </w:rPr>
        <w:t xml:space="preserve">Charakteristika technických zariadení budovy: </w:t>
      </w:r>
    </w:p>
    <w:p w14:paraId="62F48E5D"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Zdroj chladu/tepla pre tento objekt je navrhnutý ako </w:t>
      </w:r>
      <w:proofErr w:type="spellStart"/>
      <w:r w:rsidRPr="0007100A">
        <w:rPr>
          <w:rFonts w:ascii="Arial Narrow" w:hAnsi="Arial Narrow" w:cs="Calibri"/>
          <w:color w:val="000000"/>
          <w:sz w:val="22"/>
          <w:szCs w:val="22"/>
        </w:rPr>
        <w:t>monovalentný</w:t>
      </w:r>
      <w:proofErr w:type="spellEnd"/>
      <w:r w:rsidRPr="0007100A">
        <w:rPr>
          <w:rFonts w:ascii="Arial Narrow" w:hAnsi="Arial Narrow" w:cs="Calibri"/>
          <w:color w:val="000000"/>
          <w:sz w:val="22"/>
          <w:szCs w:val="22"/>
        </w:rPr>
        <w:t xml:space="preserve">, kde pre vykurovanie a chladenie slúži tepelné čerpadlo vzduch/voda ( ďalej len ako TČ) monoblok </w:t>
      </w:r>
      <w:proofErr w:type="spellStart"/>
      <w:r w:rsidRPr="0007100A">
        <w:rPr>
          <w:rFonts w:ascii="Arial Narrow" w:hAnsi="Arial Narrow" w:cs="Calibri"/>
          <w:color w:val="000000"/>
          <w:sz w:val="22"/>
          <w:szCs w:val="22"/>
        </w:rPr>
        <w:t>Daikin</w:t>
      </w:r>
      <w:proofErr w:type="spellEnd"/>
      <w:r w:rsidRPr="0007100A">
        <w:rPr>
          <w:rFonts w:ascii="Arial Narrow" w:hAnsi="Arial Narrow" w:cs="Calibri"/>
          <w:color w:val="000000"/>
          <w:sz w:val="22"/>
          <w:szCs w:val="22"/>
        </w:rPr>
        <w:t xml:space="preserve"> </w:t>
      </w:r>
      <w:proofErr w:type="spellStart"/>
      <w:r w:rsidRPr="0007100A">
        <w:rPr>
          <w:rFonts w:ascii="Arial Narrow" w:hAnsi="Arial Narrow" w:cs="Calibri"/>
          <w:color w:val="000000"/>
          <w:sz w:val="22"/>
          <w:szCs w:val="22"/>
        </w:rPr>
        <w:t>Altherma</w:t>
      </w:r>
      <w:proofErr w:type="spellEnd"/>
      <w:r w:rsidRPr="0007100A">
        <w:rPr>
          <w:rFonts w:ascii="Arial Narrow" w:hAnsi="Arial Narrow" w:cs="Calibri"/>
          <w:color w:val="000000"/>
          <w:sz w:val="22"/>
          <w:szCs w:val="22"/>
        </w:rPr>
        <w:t xml:space="preserve"> 3M EBLA06E3V3 o výkone 6kW so zabudovaným záložným zdrojom 3kW. Odovzdávacími prvkami sú stropné panely </w:t>
      </w:r>
      <w:proofErr w:type="spellStart"/>
      <w:r w:rsidRPr="0007100A">
        <w:rPr>
          <w:rFonts w:ascii="Arial Narrow" w:hAnsi="Arial Narrow" w:cs="Calibri"/>
          <w:color w:val="000000"/>
          <w:sz w:val="22"/>
          <w:szCs w:val="22"/>
        </w:rPr>
        <w:t>Zehnder</w:t>
      </w:r>
      <w:proofErr w:type="spellEnd"/>
      <w:r w:rsidRPr="0007100A">
        <w:rPr>
          <w:rFonts w:ascii="Arial Narrow" w:hAnsi="Arial Narrow" w:cs="Calibri"/>
          <w:color w:val="000000"/>
          <w:sz w:val="22"/>
          <w:szCs w:val="22"/>
        </w:rPr>
        <w:t xml:space="preserve">. Na 2.NP bol zvolený podľa požiadaviek investora panelový systém typu PAM - dierkovaný panelový stropný systém , a na 1.NP bol zvolený systém </w:t>
      </w:r>
      <w:proofErr w:type="spellStart"/>
      <w:r w:rsidRPr="0007100A">
        <w:rPr>
          <w:rFonts w:ascii="Arial Narrow" w:hAnsi="Arial Narrow" w:cs="Calibri"/>
          <w:color w:val="000000"/>
          <w:sz w:val="22"/>
          <w:szCs w:val="22"/>
        </w:rPr>
        <w:t>Zehnder</w:t>
      </w:r>
      <w:proofErr w:type="spellEnd"/>
      <w:r w:rsidRPr="0007100A">
        <w:rPr>
          <w:rFonts w:ascii="Arial Narrow" w:hAnsi="Arial Narrow" w:cs="Calibri"/>
          <w:color w:val="000000"/>
          <w:sz w:val="22"/>
          <w:szCs w:val="22"/>
        </w:rPr>
        <w:t xml:space="preserve"> typu ZBN. Panely sú navrhnuté bez izolácie. </w:t>
      </w:r>
    </w:p>
    <w:p w14:paraId="5B068144"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Ohrev teplej vody na teplotu 60 °C je zabezpečený ústredným ohrevom v technickej miestnosti v elektrickom zásobníkovom ohrievači typu </w:t>
      </w:r>
      <w:proofErr w:type="spellStart"/>
      <w:r w:rsidRPr="0007100A">
        <w:rPr>
          <w:rFonts w:ascii="Arial Narrow" w:hAnsi="Arial Narrow" w:cs="Calibri"/>
          <w:color w:val="000000"/>
          <w:sz w:val="22"/>
          <w:szCs w:val="22"/>
        </w:rPr>
        <w:t>Tatramat</w:t>
      </w:r>
      <w:proofErr w:type="spellEnd"/>
      <w:r w:rsidRPr="0007100A">
        <w:rPr>
          <w:rFonts w:ascii="Arial Narrow" w:hAnsi="Arial Narrow" w:cs="Calibri"/>
          <w:color w:val="000000"/>
          <w:sz w:val="22"/>
          <w:szCs w:val="22"/>
        </w:rPr>
        <w:t xml:space="preserve"> EOV 200. Teplá voda a cirkulácia teplej vody sa napája na rozvody v objekte. </w:t>
      </w:r>
    </w:p>
    <w:p w14:paraId="56123DBB" w14:textId="77777777" w:rsidR="0007100A" w:rsidRPr="0007100A" w:rsidRDefault="0007100A" w:rsidP="0007100A">
      <w:pPr>
        <w:pStyle w:val="Default"/>
        <w:jc w:val="both"/>
        <w:rPr>
          <w:rFonts w:ascii="Arial Narrow" w:hAnsi="Arial Narrow" w:cs="Calibri"/>
          <w:sz w:val="22"/>
          <w:szCs w:val="22"/>
        </w:rPr>
      </w:pPr>
      <w:r w:rsidRPr="0007100A">
        <w:rPr>
          <w:rFonts w:ascii="Arial Narrow" w:hAnsi="Arial Narrow" w:cs="Calibri"/>
          <w:sz w:val="22"/>
          <w:szCs w:val="22"/>
        </w:rPr>
        <w:t xml:space="preserve">Priestory praktickej učebne na 1.NP a prezenčnej miestnosti na 2.NP budú vetrané pomocou kompaktnej </w:t>
      </w:r>
      <w:proofErr w:type="spellStart"/>
      <w:r w:rsidRPr="0007100A">
        <w:rPr>
          <w:rFonts w:ascii="Arial Narrow" w:hAnsi="Arial Narrow" w:cs="Calibri"/>
          <w:sz w:val="22"/>
          <w:szCs w:val="22"/>
        </w:rPr>
        <w:t>rekuperačnej</w:t>
      </w:r>
      <w:proofErr w:type="spellEnd"/>
      <w:r w:rsidRPr="0007100A">
        <w:rPr>
          <w:rFonts w:ascii="Arial Narrow" w:hAnsi="Arial Narrow" w:cs="Calibri"/>
          <w:sz w:val="22"/>
          <w:szCs w:val="22"/>
        </w:rPr>
        <w:t xml:space="preserve"> jednotky </w:t>
      </w:r>
      <w:proofErr w:type="spellStart"/>
      <w:r w:rsidRPr="0007100A">
        <w:rPr>
          <w:rFonts w:ascii="Arial Narrow" w:hAnsi="Arial Narrow" w:cs="Calibri"/>
          <w:sz w:val="22"/>
          <w:szCs w:val="22"/>
        </w:rPr>
        <w:t>Zehnder</w:t>
      </w:r>
      <w:proofErr w:type="spellEnd"/>
      <w:r w:rsidRPr="0007100A">
        <w:rPr>
          <w:rFonts w:ascii="Arial Narrow" w:hAnsi="Arial Narrow" w:cs="Calibri"/>
          <w:sz w:val="22"/>
          <w:szCs w:val="22"/>
        </w:rPr>
        <w:t xml:space="preserve"> </w:t>
      </w:r>
      <w:proofErr w:type="spellStart"/>
      <w:r w:rsidRPr="0007100A">
        <w:rPr>
          <w:rFonts w:ascii="Arial Narrow" w:hAnsi="Arial Narrow" w:cs="Calibri"/>
          <w:sz w:val="22"/>
          <w:szCs w:val="22"/>
        </w:rPr>
        <w:t>ComfoAir</w:t>
      </w:r>
      <w:proofErr w:type="spellEnd"/>
      <w:r w:rsidRPr="0007100A">
        <w:rPr>
          <w:rFonts w:ascii="Arial Narrow" w:hAnsi="Arial Narrow" w:cs="Calibri"/>
          <w:sz w:val="22"/>
          <w:szCs w:val="22"/>
        </w:rPr>
        <w:t xml:space="preserve"> Q600 ST R s nominálnym vzduchovým výkonom 600 m3/h. Jednotky budú umiestnené v technickej miestnosti na 2.NP. </w:t>
      </w:r>
    </w:p>
    <w:p w14:paraId="14D7033B"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Vo vnútorných priestoroch objektu sú navrhované vývody pre LED stropné a nástenné svietidlá, lištový systém osvetlenia a reflektory. Intenzita osvetlenia v miestnostiach podľa charakteru činnosti a ich využívania od 60 do 500 lx, podľa normy STN EN 12464-1:2023. Ovládanie osvetlenia a žalúzií v objekte bude prostredníctvom inteligentného systému </w:t>
      </w:r>
      <w:proofErr w:type="spellStart"/>
      <w:r w:rsidRPr="0007100A">
        <w:rPr>
          <w:rFonts w:ascii="Arial Narrow" w:hAnsi="Arial Narrow" w:cs="Calibri"/>
          <w:color w:val="000000"/>
          <w:sz w:val="22"/>
          <w:szCs w:val="22"/>
        </w:rPr>
        <w:t>Loxone</w:t>
      </w:r>
      <w:proofErr w:type="spellEnd"/>
      <w:r w:rsidRPr="0007100A">
        <w:rPr>
          <w:rFonts w:ascii="Arial Narrow" w:hAnsi="Arial Narrow" w:cs="Calibri"/>
          <w:color w:val="000000"/>
          <w:sz w:val="22"/>
          <w:szCs w:val="22"/>
        </w:rPr>
        <w:t xml:space="preserve"> </w:t>
      </w:r>
    </w:p>
    <w:p w14:paraId="17A3AF2D" w14:textId="77777777" w:rsidR="0007100A" w:rsidRPr="0007100A" w:rsidRDefault="0007100A" w:rsidP="0007100A">
      <w:pPr>
        <w:autoSpaceDE w:val="0"/>
        <w:autoSpaceDN w:val="0"/>
        <w:adjustRightInd w:val="0"/>
        <w:spacing w:after="0" w:line="240" w:lineRule="auto"/>
        <w:jc w:val="both"/>
        <w:rPr>
          <w:rFonts w:ascii="Arial Narrow" w:hAnsi="Arial Narrow" w:cs="Calibri"/>
          <w:color w:val="000000"/>
          <w:sz w:val="22"/>
          <w:szCs w:val="22"/>
        </w:rPr>
      </w:pPr>
      <w:r w:rsidRPr="0007100A">
        <w:rPr>
          <w:rFonts w:ascii="Arial Narrow" w:hAnsi="Arial Narrow" w:cs="Calibri"/>
          <w:color w:val="000000"/>
          <w:sz w:val="22"/>
          <w:szCs w:val="22"/>
        </w:rPr>
        <w:t xml:space="preserve">Na streche objektu bude inštalovaná zostava </w:t>
      </w:r>
      <w:proofErr w:type="spellStart"/>
      <w:r w:rsidRPr="0007100A">
        <w:rPr>
          <w:rFonts w:ascii="Arial Narrow" w:hAnsi="Arial Narrow" w:cs="Calibri"/>
          <w:color w:val="000000"/>
          <w:sz w:val="22"/>
          <w:szCs w:val="22"/>
        </w:rPr>
        <w:t>fotovoltických</w:t>
      </w:r>
      <w:proofErr w:type="spellEnd"/>
      <w:r w:rsidRPr="0007100A">
        <w:rPr>
          <w:rFonts w:ascii="Arial Narrow" w:hAnsi="Arial Narrow" w:cs="Calibri"/>
          <w:color w:val="000000"/>
          <w:sz w:val="22"/>
          <w:szCs w:val="22"/>
        </w:rPr>
        <w:t xml:space="preserve"> panelov v počte s celkovým výkonom 5,64 </w:t>
      </w:r>
      <w:proofErr w:type="spellStart"/>
      <w:r w:rsidRPr="0007100A">
        <w:rPr>
          <w:rFonts w:ascii="Arial Narrow" w:hAnsi="Arial Narrow" w:cs="Calibri"/>
          <w:color w:val="000000"/>
          <w:sz w:val="22"/>
          <w:szCs w:val="22"/>
        </w:rPr>
        <w:t>kWp</w:t>
      </w:r>
      <w:proofErr w:type="spellEnd"/>
      <w:r w:rsidRPr="0007100A">
        <w:rPr>
          <w:rFonts w:ascii="Arial Narrow" w:hAnsi="Arial Narrow" w:cs="Calibri"/>
          <w:color w:val="000000"/>
          <w:sz w:val="22"/>
          <w:szCs w:val="22"/>
        </w:rPr>
        <w:t xml:space="preserve">. Navrhnuté sú panely DAH </w:t>
      </w:r>
      <w:proofErr w:type="spellStart"/>
      <w:r w:rsidRPr="0007100A">
        <w:rPr>
          <w:rFonts w:ascii="Arial Narrow" w:hAnsi="Arial Narrow" w:cs="Calibri"/>
          <w:color w:val="000000"/>
          <w:sz w:val="22"/>
          <w:szCs w:val="22"/>
        </w:rPr>
        <w:t>Solar</w:t>
      </w:r>
      <w:proofErr w:type="spellEnd"/>
      <w:r w:rsidRPr="0007100A">
        <w:rPr>
          <w:rFonts w:ascii="Arial Narrow" w:hAnsi="Arial Narrow" w:cs="Calibri"/>
          <w:color w:val="000000"/>
          <w:sz w:val="22"/>
          <w:szCs w:val="22"/>
        </w:rPr>
        <w:t xml:space="preserve"> DHT-M60X10/FS470W s výkonom 470 </w:t>
      </w:r>
      <w:proofErr w:type="spellStart"/>
      <w:r w:rsidRPr="0007100A">
        <w:rPr>
          <w:rFonts w:ascii="Arial Narrow" w:hAnsi="Arial Narrow" w:cs="Calibri"/>
          <w:color w:val="000000"/>
          <w:sz w:val="22"/>
          <w:szCs w:val="22"/>
        </w:rPr>
        <w:t>Wp</w:t>
      </w:r>
      <w:proofErr w:type="spellEnd"/>
      <w:r w:rsidRPr="0007100A">
        <w:rPr>
          <w:rFonts w:ascii="Arial Narrow" w:hAnsi="Arial Narrow" w:cs="Calibri"/>
          <w:color w:val="000000"/>
          <w:sz w:val="22"/>
          <w:szCs w:val="22"/>
        </w:rPr>
        <w:t xml:space="preserve">. Elektrická energia vyrobená </w:t>
      </w:r>
      <w:proofErr w:type="spellStart"/>
      <w:r w:rsidRPr="0007100A">
        <w:rPr>
          <w:rFonts w:ascii="Arial Narrow" w:hAnsi="Arial Narrow" w:cs="Calibri"/>
          <w:color w:val="000000"/>
          <w:sz w:val="22"/>
          <w:szCs w:val="22"/>
        </w:rPr>
        <w:t>fotovoltickými</w:t>
      </w:r>
      <w:proofErr w:type="spellEnd"/>
      <w:r w:rsidRPr="0007100A">
        <w:rPr>
          <w:rFonts w:ascii="Arial Narrow" w:hAnsi="Arial Narrow" w:cs="Calibri"/>
          <w:color w:val="000000"/>
          <w:sz w:val="22"/>
          <w:szCs w:val="22"/>
        </w:rPr>
        <w:t xml:space="preserve"> panelmi bude spotrebovaná v objekte. </w:t>
      </w:r>
    </w:p>
    <w:p w14:paraId="72048B2D" w14:textId="7D84026C" w:rsidR="0007100A" w:rsidRPr="0007100A" w:rsidRDefault="0007100A" w:rsidP="0007100A">
      <w:pPr>
        <w:pStyle w:val="Bezriadkovania"/>
        <w:jc w:val="both"/>
        <w:rPr>
          <w:b/>
          <w:szCs w:val="22"/>
        </w:rPr>
      </w:pPr>
      <w:r w:rsidRPr="0007100A">
        <w:rPr>
          <w:rFonts w:eastAsiaTheme="minorEastAsia" w:cs="Calibri"/>
          <w:color w:val="000000"/>
          <w:szCs w:val="22"/>
        </w:rPr>
        <w:t xml:space="preserve">Energetická hospodárnosť je vyčíslená pri uvažovaní prerušovaného vykurovania s teplotnými útlmami, priemernou teplotou v interiéri vo vykurovacom období 18,4 °C a s počtom </w:t>
      </w:r>
      <w:proofErr w:type="spellStart"/>
      <w:r w:rsidRPr="0007100A">
        <w:rPr>
          <w:rFonts w:eastAsiaTheme="minorEastAsia" w:cs="Calibri"/>
          <w:color w:val="000000"/>
          <w:szCs w:val="22"/>
        </w:rPr>
        <w:t>dennostupňov</w:t>
      </w:r>
      <w:proofErr w:type="spellEnd"/>
      <w:r w:rsidRPr="0007100A">
        <w:rPr>
          <w:rFonts w:eastAsiaTheme="minorEastAsia" w:cs="Calibri"/>
          <w:color w:val="000000"/>
          <w:szCs w:val="22"/>
        </w:rPr>
        <w:t xml:space="preserve"> vo vykurovacom období 3 082 </w:t>
      </w:r>
      <w:proofErr w:type="spellStart"/>
      <w:r w:rsidRPr="0007100A">
        <w:rPr>
          <w:rFonts w:eastAsiaTheme="minorEastAsia" w:cs="Calibri"/>
          <w:color w:val="000000"/>
          <w:szCs w:val="22"/>
        </w:rPr>
        <w:t>K.deň</w:t>
      </w:r>
      <w:proofErr w:type="spellEnd"/>
      <w:r w:rsidRPr="0007100A">
        <w:rPr>
          <w:rFonts w:eastAsiaTheme="minorEastAsia" w:cs="Calibri"/>
          <w:color w:val="000000"/>
          <w:szCs w:val="22"/>
        </w:rPr>
        <w:t>.</w:t>
      </w:r>
    </w:p>
    <w:p w14:paraId="74F9F8A9" w14:textId="77777777" w:rsidR="0007100A" w:rsidRDefault="0007100A" w:rsidP="00B8413D">
      <w:pPr>
        <w:pStyle w:val="Bezriadkovania"/>
        <w:rPr>
          <w:b/>
        </w:rPr>
      </w:pPr>
    </w:p>
    <w:p w14:paraId="5122AEDC" w14:textId="79F4FA68" w:rsidR="0007100A" w:rsidRDefault="0007100A" w:rsidP="00B8413D">
      <w:pPr>
        <w:pStyle w:val="Bezriadkovania"/>
        <w:rPr>
          <w:b/>
        </w:rPr>
      </w:pPr>
      <w:r w:rsidRPr="0007100A">
        <w:rPr>
          <w:b/>
          <w:noProof/>
        </w:rPr>
        <w:lastRenderedPageBreak/>
        <w:drawing>
          <wp:inline distT="0" distB="0" distL="0" distR="0" wp14:anchorId="46376B5B" wp14:editId="062C730A">
            <wp:extent cx="5759450" cy="5507355"/>
            <wp:effectExtent l="0" t="0" r="0" b="0"/>
            <wp:docPr id="1274792526"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792526" name=""/>
                    <pic:cNvPicPr/>
                  </pic:nvPicPr>
                  <pic:blipFill>
                    <a:blip r:embed="rId19"/>
                    <a:stretch>
                      <a:fillRect/>
                    </a:stretch>
                  </pic:blipFill>
                  <pic:spPr>
                    <a:xfrm>
                      <a:off x="0" y="0"/>
                      <a:ext cx="5759450" cy="5507355"/>
                    </a:xfrm>
                    <a:prstGeom prst="rect">
                      <a:avLst/>
                    </a:prstGeom>
                  </pic:spPr>
                </pic:pic>
              </a:graphicData>
            </a:graphic>
          </wp:inline>
        </w:drawing>
      </w:r>
    </w:p>
    <w:p w14:paraId="10BB6C94" w14:textId="77777777" w:rsidR="0007100A" w:rsidRDefault="0007100A" w:rsidP="00B8413D">
      <w:pPr>
        <w:pStyle w:val="Bezriadkovania"/>
        <w:rPr>
          <w:b/>
        </w:rPr>
      </w:pPr>
    </w:p>
    <w:p w14:paraId="612108C9" w14:textId="77777777" w:rsidR="0007100A" w:rsidRPr="0007100A" w:rsidRDefault="0007100A" w:rsidP="0007100A">
      <w:pPr>
        <w:autoSpaceDE w:val="0"/>
        <w:autoSpaceDN w:val="0"/>
        <w:adjustRightInd w:val="0"/>
        <w:spacing w:after="0" w:line="240" w:lineRule="auto"/>
        <w:jc w:val="both"/>
        <w:rPr>
          <w:rFonts w:ascii="Calibri" w:hAnsi="Calibri" w:cs="Calibri"/>
          <w:color w:val="000000"/>
          <w:sz w:val="23"/>
          <w:szCs w:val="23"/>
        </w:rPr>
      </w:pPr>
      <w:r w:rsidRPr="0007100A">
        <w:rPr>
          <w:rFonts w:ascii="Calibri" w:hAnsi="Calibri" w:cs="Calibri"/>
          <w:b/>
          <w:bCs/>
          <w:color w:val="000000"/>
          <w:sz w:val="23"/>
          <w:szCs w:val="23"/>
        </w:rPr>
        <w:t xml:space="preserve">Posudzovaný objekt vyhovuje požiadavkám normy STN 73 0540-2 + Z1 + Z2:2019 a taktiež vyhovuje požiadavkám zákona č. 555/2005 </w:t>
      </w:r>
      <w:proofErr w:type="spellStart"/>
      <w:r w:rsidRPr="0007100A">
        <w:rPr>
          <w:rFonts w:ascii="Calibri" w:hAnsi="Calibri" w:cs="Calibri"/>
          <w:b/>
          <w:bCs/>
          <w:color w:val="000000"/>
          <w:sz w:val="23"/>
          <w:szCs w:val="23"/>
        </w:rPr>
        <w:t>Z.z</w:t>
      </w:r>
      <w:proofErr w:type="spellEnd"/>
      <w:r w:rsidRPr="0007100A">
        <w:rPr>
          <w:rFonts w:ascii="Calibri" w:hAnsi="Calibri" w:cs="Calibri"/>
          <w:b/>
          <w:bCs/>
          <w:color w:val="000000"/>
          <w:sz w:val="23"/>
          <w:szCs w:val="23"/>
        </w:rPr>
        <w:t xml:space="preserve">., vyhláškam MDVRR č. 364/2012 </w:t>
      </w:r>
      <w:proofErr w:type="spellStart"/>
      <w:r w:rsidRPr="0007100A">
        <w:rPr>
          <w:rFonts w:ascii="Calibri" w:hAnsi="Calibri" w:cs="Calibri"/>
          <w:b/>
          <w:bCs/>
          <w:color w:val="000000"/>
          <w:sz w:val="23"/>
          <w:szCs w:val="23"/>
        </w:rPr>
        <w:t>Z.z</w:t>
      </w:r>
      <w:proofErr w:type="spellEnd"/>
      <w:r w:rsidRPr="0007100A">
        <w:rPr>
          <w:rFonts w:ascii="Calibri" w:hAnsi="Calibri" w:cs="Calibri"/>
          <w:b/>
          <w:bCs/>
          <w:color w:val="000000"/>
          <w:sz w:val="23"/>
          <w:szCs w:val="23"/>
        </w:rPr>
        <w:t xml:space="preserve">., č. 324/2016 </w:t>
      </w:r>
      <w:proofErr w:type="spellStart"/>
      <w:r w:rsidRPr="0007100A">
        <w:rPr>
          <w:rFonts w:ascii="Calibri" w:hAnsi="Calibri" w:cs="Calibri"/>
          <w:b/>
          <w:bCs/>
          <w:color w:val="000000"/>
          <w:sz w:val="23"/>
          <w:szCs w:val="23"/>
        </w:rPr>
        <w:t>Z.z</w:t>
      </w:r>
      <w:proofErr w:type="spellEnd"/>
      <w:r w:rsidRPr="0007100A">
        <w:rPr>
          <w:rFonts w:ascii="Calibri" w:hAnsi="Calibri" w:cs="Calibri"/>
          <w:b/>
          <w:bCs/>
          <w:color w:val="000000"/>
          <w:sz w:val="23"/>
          <w:szCs w:val="23"/>
        </w:rPr>
        <w:t xml:space="preserve">. a č. 35/2020 </w:t>
      </w:r>
      <w:proofErr w:type="spellStart"/>
      <w:r w:rsidRPr="0007100A">
        <w:rPr>
          <w:rFonts w:ascii="Calibri" w:hAnsi="Calibri" w:cs="Calibri"/>
          <w:b/>
          <w:bCs/>
          <w:color w:val="000000"/>
          <w:sz w:val="23"/>
          <w:szCs w:val="23"/>
        </w:rPr>
        <w:t>Z.z</w:t>
      </w:r>
      <w:proofErr w:type="spellEnd"/>
      <w:r w:rsidRPr="0007100A">
        <w:rPr>
          <w:rFonts w:ascii="Calibri" w:hAnsi="Calibri" w:cs="Calibri"/>
          <w:b/>
          <w:bCs/>
          <w:color w:val="000000"/>
          <w:sz w:val="23"/>
          <w:szCs w:val="23"/>
        </w:rPr>
        <w:t xml:space="preserve">. platným v čase zhotovenia EHB. </w:t>
      </w:r>
    </w:p>
    <w:p w14:paraId="3853D8FC" w14:textId="4B5AF90F" w:rsidR="0007100A" w:rsidRDefault="0007100A" w:rsidP="0007100A">
      <w:pPr>
        <w:pStyle w:val="Bezriadkovania"/>
        <w:jc w:val="both"/>
        <w:rPr>
          <w:b/>
        </w:rPr>
      </w:pPr>
      <w:r w:rsidRPr="0007100A">
        <w:rPr>
          <w:rFonts w:ascii="Calibri" w:eastAsiaTheme="minorEastAsia" w:hAnsi="Calibri" w:cs="Calibri"/>
          <w:b/>
          <w:bCs/>
          <w:color w:val="000000"/>
          <w:sz w:val="23"/>
          <w:szCs w:val="23"/>
        </w:rPr>
        <w:t>Hodnotený objekt spĺňa požiadavky na energetickú hospodárnosť pre budovy s takmer nulovou potrebou energie platné v čase vypracovania projektového energetického hodnotenia. Objekt je zatriedený v energetickej triede A0 na základe hodnoty globálneho ukazovateľa a využívania energie z obnoviteľného zdroja.</w:t>
      </w:r>
    </w:p>
    <w:p w14:paraId="044AB6CF" w14:textId="77777777" w:rsidR="0007100A" w:rsidRDefault="0007100A" w:rsidP="00B8413D">
      <w:pPr>
        <w:pStyle w:val="Bezriadkovania"/>
        <w:rPr>
          <w:b/>
        </w:rPr>
      </w:pPr>
    </w:p>
    <w:p w14:paraId="2922CB41" w14:textId="77777777" w:rsidR="000B48F4" w:rsidRPr="00D91924" w:rsidRDefault="008A65D7" w:rsidP="00B8413D">
      <w:pPr>
        <w:pStyle w:val="Bezriadkovania"/>
        <w:rPr>
          <w:b/>
        </w:rPr>
      </w:pPr>
      <w:r>
        <w:rPr>
          <w:b/>
        </w:rPr>
        <w:t>20</w:t>
      </w:r>
      <w:r w:rsidR="000B48F4" w:rsidRPr="00D91924">
        <w:rPr>
          <w:b/>
        </w:rPr>
        <w:t>.</w:t>
      </w:r>
      <w:r w:rsidR="000B48F4" w:rsidRPr="00D91924">
        <w:rPr>
          <w:b/>
        </w:rPr>
        <w:tab/>
        <w:t>RIEŠENIE POŽIADAVIEK CIVILNEJ OCHRANY</w:t>
      </w:r>
    </w:p>
    <w:p w14:paraId="36DC4692" w14:textId="77777777" w:rsidR="000B48F4" w:rsidRPr="00D91924" w:rsidRDefault="000B48F4" w:rsidP="005B2B4F">
      <w:pPr>
        <w:pStyle w:val="VISIA"/>
        <w:rPr>
          <w:strike/>
          <w:highlight w:val="yellow"/>
        </w:rPr>
      </w:pPr>
      <w:r w:rsidRPr="00D91924">
        <w:tab/>
        <w:t xml:space="preserve">Úlohy na úseku civilnej ochrany budú zabezpečené podľa zákona Národnej rady Slovenskej republiky č. 42/1994 Z . z. o civilnej ochrane obyvateľstva v znení neskorších predpisov. V rámci navrhovaného územia budú dodržané všeobecné podmienky vyplývajúce z potrieb civilnej ochrany. </w:t>
      </w:r>
    </w:p>
    <w:p w14:paraId="3B8C0D3B" w14:textId="77777777" w:rsidR="000B48F4" w:rsidRPr="009679AC" w:rsidRDefault="000B48F4" w:rsidP="005B2B4F">
      <w:pPr>
        <w:pStyle w:val="VISIA"/>
      </w:pPr>
    </w:p>
    <w:p w14:paraId="06E46123" w14:textId="77777777" w:rsidR="000B48F4" w:rsidRPr="00D91924" w:rsidRDefault="008A65D7" w:rsidP="00B8413D">
      <w:pPr>
        <w:pStyle w:val="Bezriadkovania"/>
        <w:rPr>
          <w:b/>
        </w:rPr>
      </w:pPr>
      <w:r>
        <w:rPr>
          <w:b/>
        </w:rPr>
        <w:t>21</w:t>
      </w:r>
      <w:r w:rsidR="000B48F4" w:rsidRPr="00D91924">
        <w:rPr>
          <w:b/>
        </w:rPr>
        <w:t>.</w:t>
      </w:r>
      <w:r w:rsidR="000B48F4" w:rsidRPr="00D91924">
        <w:rPr>
          <w:b/>
        </w:rPr>
        <w:tab/>
        <w:t xml:space="preserve">BEZPEČNOSŤ A OCHRANA ZDRAVIA </w:t>
      </w:r>
    </w:p>
    <w:p w14:paraId="026F20E2" w14:textId="77777777" w:rsidR="000B48F4" w:rsidRPr="00D91924" w:rsidRDefault="000B48F4" w:rsidP="000B48F4">
      <w:pPr>
        <w:widowControl w:val="0"/>
        <w:tabs>
          <w:tab w:val="left" w:pos="567"/>
        </w:tabs>
        <w:spacing w:line="240" w:lineRule="auto"/>
        <w:jc w:val="both"/>
        <w:rPr>
          <w:rFonts w:ascii="Arial Narrow" w:hAnsi="Arial Narrow" w:cs="Arial"/>
          <w:sz w:val="22"/>
          <w:szCs w:val="22"/>
        </w:rPr>
      </w:pPr>
      <w:r w:rsidRPr="00D91924">
        <w:rPr>
          <w:rFonts w:ascii="Arial Narrow" w:hAnsi="Arial Narrow" w:cs="Arial"/>
          <w:sz w:val="22"/>
          <w:szCs w:val="22"/>
        </w:rPr>
        <w:tab/>
        <w:t xml:space="preserve">Podľa „Vyhlášky 147/2013 o podrobnostiam na zaistenie a ochrany zdravia pri stavebných prácach a prácach s nimi súvisiace a o podrobnostiach o odbornej spôsobilosti na výkon niektorých pracovných činností „MPSVaR zo dňa 05.06.2013 : musí byť nad celým zariadením zabezpečený odborný dozor. Pre stavbu je zabezpečená osoba preukázateľne poučená o obsluhe a údržbe zariadenia, ktorý sa prevedie podľa uvedeného vo vyhláške MV SR č. 96/2004 </w:t>
      </w:r>
      <w:proofErr w:type="spellStart"/>
      <w:r w:rsidRPr="00D91924">
        <w:rPr>
          <w:rFonts w:ascii="Arial Narrow" w:hAnsi="Arial Narrow" w:cs="Arial"/>
          <w:sz w:val="22"/>
          <w:szCs w:val="22"/>
        </w:rPr>
        <w:t>Z.z</w:t>
      </w:r>
      <w:proofErr w:type="spellEnd"/>
      <w:r w:rsidRPr="00D91924">
        <w:rPr>
          <w:rFonts w:ascii="Arial Narrow" w:hAnsi="Arial Narrow" w:cs="Arial"/>
          <w:sz w:val="22"/>
          <w:szCs w:val="22"/>
        </w:rPr>
        <w:t>. , STN EN 92 0800.</w:t>
      </w:r>
    </w:p>
    <w:p w14:paraId="7C4D352C" w14:textId="77777777" w:rsidR="000B48F4" w:rsidRPr="00D91924" w:rsidRDefault="000B48F4" w:rsidP="000B48F4">
      <w:pPr>
        <w:widowControl w:val="0"/>
        <w:tabs>
          <w:tab w:val="left" w:pos="567"/>
        </w:tabs>
        <w:spacing w:line="240" w:lineRule="auto"/>
        <w:jc w:val="both"/>
        <w:rPr>
          <w:rFonts w:ascii="Arial Narrow" w:hAnsi="Arial Narrow" w:cs="Arial"/>
          <w:sz w:val="22"/>
          <w:szCs w:val="22"/>
        </w:rPr>
      </w:pPr>
      <w:r w:rsidRPr="00D91924">
        <w:rPr>
          <w:rFonts w:ascii="Arial Narrow" w:hAnsi="Arial Narrow" w:cs="Arial"/>
          <w:sz w:val="22"/>
          <w:szCs w:val="22"/>
        </w:rPr>
        <w:t>Stavebno-montážne práce  musia byť v súlade s :</w:t>
      </w:r>
    </w:p>
    <w:p w14:paraId="38FDC63C" w14:textId="77777777" w:rsidR="000B48F4" w:rsidRPr="00D91924" w:rsidRDefault="000B48F4" w:rsidP="000B48F4">
      <w:pPr>
        <w:widowControl w:val="0"/>
        <w:tabs>
          <w:tab w:val="left" w:pos="567"/>
        </w:tabs>
        <w:spacing w:line="240" w:lineRule="auto"/>
        <w:jc w:val="both"/>
        <w:rPr>
          <w:rFonts w:ascii="Arial Narrow" w:hAnsi="Arial Narrow" w:cs="Arial"/>
          <w:sz w:val="22"/>
          <w:szCs w:val="22"/>
        </w:rPr>
      </w:pPr>
      <w:r w:rsidRPr="00D91924">
        <w:rPr>
          <w:rFonts w:ascii="Arial Narrow" w:hAnsi="Arial Narrow" w:cs="Arial"/>
          <w:sz w:val="22"/>
          <w:szCs w:val="22"/>
        </w:rPr>
        <w:lastRenderedPageBreak/>
        <w:t>Vyhláškou SÚBP č. 59 /1982 Zb. v znení neskorších predpisov</w:t>
      </w:r>
    </w:p>
    <w:p w14:paraId="7AAAAFE7" w14:textId="77777777" w:rsidR="000B48F4" w:rsidRPr="00D91924" w:rsidRDefault="000B48F4" w:rsidP="000B48F4">
      <w:pPr>
        <w:widowControl w:val="0"/>
        <w:tabs>
          <w:tab w:val="left" w:pos="567"/>
        </w:tabs>
        <w:spacing w:line="240" w:lineRule="auto"/>
        <w:jc w:val="both"/>
        <w:rPr>
          <w:rFonts w:ascii="Arial Narrow" w:hAnsi="Arial Narrow" w:cs="Arial"/>
          <w:sz w:val="22"/>
          <w:szCs w:val="22"/>
        </w:rPr>
      </w:pPr>
      <w:r w:rsidRPr="00D91924">
        <w:rPr>
          <w:rFonts w:ascii="Arial Narrow" w:hAnsi="Arial Narrow" w:cs="Arial"/>
          <w:sz w:val="22"/>
          <w:szCs w:val="22"/>
        </w:rPr>
        <w:t xml:space="preserve">Vyhláškou BOZP č. 147/2013 Z. z pri stavebných prácach  </w:t>
      </w:r>
    </w:p>
    <w:p w14:paraId="012B3565" w14:textId="77777777" w:rsidR="000B48F4" w:rsidRPr="00D91924" w:rsidRDefault="000B48F4" w:rsidP="005B2B4F">
      <w:pPr>
        <w:pStyle w:val="VISIA"/>
      </w:pPr>
      <w:r w:rsidRPr="00D91924">
        <w:t xml:space="preserve">Zákonom NR SR č. 355/2007 </w:t>
      </w:r>
      <w:proofErr w:type="spellStart"/>
      <w:r w:rsidRPr="00D91924">
        <w:t>Z.z</w:t>
      </w:r>
      <w:proofErr w:type="spellEnd"/>
      <w:r w:rsidRPr="00D91924">
        <w:t xml:space="preserve">. o ochrane, podpore a rozvoji verejného zdravia a o zmene a doplnení niektorých zákonov v znení neskorších predpisov. </w:t>
      </w:r>
    </w:p>
    <w:p w14:paraId="71AC1C8F" w14:textId="77777777" w:rsidR="000B48F4" w:rsidRPr="00D91924" w:rsidRDefault="000B48F4" w:rsidP="005B2B4F">
      <w:pPr>
        <w:pStyle w:val="VISIA"/>
      </w:pPr>
      <w:r w:rsidRPr="00D91924">
        <w:tab/>
        <w:t>Zhotoviteľ – dodávateľ je povinný pri zhotovovaní diela zabezpečiť dodržiavanie všeobecne záväzných predpisov na úseku BOZP a PO ako i zabezpečiť u svojich pracovníkov dodržiavanie ustanovení predpisov BOZP a PO platných u objednávateľa.</w:t>
      </w:r>
    </w:p>
    <w:p w14:paraId="72D094FB" w14:textId="77777777" w:rsidR="000B48F4" w:rsidRPr="00D91924" w:rsidRDefault="000B48F4" w:rsidP="005B2B4F">
      <w:pPr>
        <w:pStyle w:val="VISIA"/>
      </w:pPr>
      <w:r w:rsidRPr="00D91924">
        <w:tab/>
        <w:t>Pri porušení predpisov BOZP je na výzvu objednávateľa zhotoviteľ povinný bez meškania prerušiť práce a zároveň je objednávateľ oprávnený vykázať tých pracovníkov zhotoviteľa, ktorí vyššie uvedené predpisy porušili.</w:t>
      </w:r>
    </w:p>
    <w:p w14:paraId="46F0504D" w14:textId="77777777" w:rsidR="000B48F4" w:rsidRPr="00D91924" w:rsidRDefault="000B48F4" w:rsidP="005B2B4F">
      <w:pPr>
        <w:pStyle w:val="VISIA"/>
      </w:pPr>
      <w:r w:rsidRPr="00D91924">
        <w:tab/>
        <w:t>Zhotoviteľ zodpovedá za škody spôsobené‚ objednávateľovi porušením bezpečnostných a protipožiarnych predpisov zo strany pracovníkov zhotoviteľa.</w:t>
      </w:r>
    </w:p>
    <w:p w14:paraId="0C458234" w14:textId="77777777" w:rsidR="000B48F4" w:rsidRPr="00236067" w:rsidRDefault="000B48F4" w:rsidP="005B2B4F">
      <w:pPr>
        <w:pStyle w:val="VISIA"/>
      </w:pPr>
      <w:r w:rsidRPr="00D91924">
        <w:tab/>
        <w:t>Zhotoviteľ musí pri realizácii diela zabezpečiť plnenie povinností, ktoré mu vyplývajú z platných predpisov v oblasti ochrany zdravia, bezpečnosti práce, ochrany pred požiarmi a prevencie závažných priemyselných havárií</w:t>
      </w:r>
      <w:r w:rsidRPr="00236067">
        <w:t>.</w:t>
      </w:r>
    </w:p>
    <w:p w14:paraId="61A0AB67" w14:textId="77777777" w:rsidR="000B48F4" w:rsidRPr="009679AC" w:rsidRDefault="000B48F4" w:rsidP="005B2B4F">
      <w:pPr>
        <w:pStyle w:val="VISIA"/>
      </w:pPr>
    </w:p>
    <w:p w14:paraId="6BDC7631" w14:textId="77777777" w:rsidR="000B48F4" w:rsidRPr="00AD4760" w:rsidRDefault="008A65D7" w:rsidP="00B8413D">
      <w:pPr>
        <w:pStyle w:val="Bezriadkovania"/>
        <w:rPr>
          <w:b/>
        </w:rPr>
      </w:pPr>
      <w:r w:rsidRPr="00AD4760">
        <w:rPr>
          <w:b/>
        </w:rPr>
        <w:t>22</w:t>
      </w:r>
      <w:r w:rsidR="000B48F4" w:rsidRPr="00AD4760">
        <w:rPr>
          <w:b/>
        </w:rPr>
        <w:t>. PLÁN ORGANIZÁCIE VÝSTAVBY</w:t>
      </w:r>
    </w:p>
    <w:p w14:paraId="03AF2599" w14:textId="77777777" w:rsidR="000B48F4" w:rsidRPr="00AD4760" w:rsidRDefault="008A65D7" w:rsidP="00382CD3">
      <w:pPr>
        <w:pStyle w:val="Nadpis2"/>
        <w:spacing w:before="0" w:line="240" w:lineRule="atLeast"/>
        <w:jc w:val="both"/>
        <w:rPr>
          <w:rFonts w:ascii="Arial Narrow" w:hAnsi="Arial Narrow" w:cs="Arial"/>
          <w:bCs/>
          <w:color w:val="auto"/>
          <w:sz w:val="22"/>
          <w:szCs w:val="22"/>
        </w:rPr>
      </w:pPr>
      <w:bookmarkStart w:id="121" w:name="_Toc416946190"/>
      <w:r w:rsidRPr="00AD4760">
        <w:rPr>
          <w:rFonts w:ascii="Arial Narrow" w:hAnsi="Arial Narrow" w:cs="Arial"/>
          <w:bCs/>
          <w:color w:val="auto"/>
          <w:sz w:val="22"/>
          <w:szCs w:val="22"/>
        </w:rPr>
        <w:t>22</w:t>
      </w:r>
      <w:r w:rsidR="000B48F4" w:rsidRPr="00AD4760">
        <w:rPr>
          <w:rFonts w:ascii="Arial Narrow" w:hAnsi="Arial Narrow" w:cs="Arial"/>
          <w:bCs/>
          <w:color w:val="auto"/>
          <w:sz w:val="22"/>
          <w:szCs w:val="22"/>
        </w:rPr>
        <w:t xml:space="preserve">.1  </w:t>
      </w:r>
      <w:bookmarkEnd w:id="121"/>
      <w:r w:rsidR="005643B0" w:rsidRPr="00AD4760">
        <w:rPr>
          <w:rFonts w:ascii="Arial Narrow" w:hAnsi="Arial Narrow" w:cs="Arial"/>
          <w:bCs/>
          <w:color w:val="auto"/>
          <w:sz w:val="22"/>
          <w:szCs w:val="22"/>
        </w:rPr>
        <w:t>CHARAKTERISTIKA NAVRHOVANÉHO STAVENISKA A PRÍSTUPOVÉ KOMUNIKÁCIE</w:t>
      </w:r>
    </w:p>
    <w:p w14:paraId="7142125B" w14:textId="77777777" w:rsidR="005643B0" w:rsidRPr="00AD4760" w:rsidRDefault="005643B0" w:rsidP="005B2B4F">
      <w:pPr>
        <w:pStyle w:val="VISIA"/>
      </w:pPr>
      <w:bookmarkStart w:id="122" w:name="_Toc416946191"/>
      <w:r w:rsidRPr="00AD4760">
        <w:tab/>
        <w:t xml:space="preserve">Zabezpečenie výstavby, v rozsahu podľa navrhovanej projektovej dokumentácie,  si vyžiada zriadenie  staveniska, na ktorom budú osadené dočasné objekty = zariadenia staveniska. Zariadenie staveniska určí kde bude umiestnený napr. kde budú osadené kontajnery na stavebný a triedený odpad, budú vyznačené miesta na parkovanie pre pracovníkov stavby a subdodávateľov, rieši umiestnenie administratívnej časti staveniska, zdroje vody a elektrickej energie, prípadne kanalizácie. Stavenisko bude primerane oplotené. Osvetlenie staveniska bude pomocou prenosných osvetľovacích zdrojov podľa potreby, pričom sa práce mimo pracovnej doby či večer neplánujú realizovať. Práca v takomto čase je prípustná len pri občasných pracovných postupoch – napr. betonáž veľkého záberu bez možnosti prerušenia prác.  </w:t>
      </w:r>
    </w:p>
    <w:p w14:paraId="0754755E" w14:textId="2616DBA5" w:rsidR="005643B0" w:rsidRPr="00AD4760" w:rsidRDefault="005643B0" w:rsidP="005B2B4F">
      <w:pPr>
        <w:pStyle w:val="VISIA"/>
      </w:pPr>
      <w:r w:rsidRPr="00AD4760">
        <w:tab/>
        <w:t xml:space="preserve">Prístupové komunikácie sú asfaltové a betónové v tesnej blízkosti okolitých miestnych komunikácií. </w:t>
      </w:r>
      <w:r w:rsidR="00842640" w:rsidRPr="00AD4760">
        <w:t xml:space="preserve">Ako prístupová komunikácia sa bude využívať aj škvarová dráha, ktorú bude potrebné ochrániť osadením betónových panelov, a po ukončení stavebných prác ju dať do pôvodného stavu. </w:t>
      </w:r>
      <w:r w:rsidRPr="00AD4760">
        <w:t xml:space="preserve">Tieto komunikácie sú prejazdné, pre účely dovozu materiálu, potrebných zariadení, lešenia a debnenia vhodné. Dočasné parkovanie nákladných áut pre účely vykládky či nakládky tovaru, zariadení, mechanizmov ako aj pre prípadné pristavenie kontajnera je nutné v rámci staveniska organizovanie </w:t>
      </w:r>
      <w:proofErr w:type="spellStart"/>
      <w:r w:rsidRPr="00AD4760">
        <w:t>vnútrostaveniskovej</w:t>
      </w:r>
      <w:proofErr w:type="spellEnd"/>
      <w:r w:rsidRPr="00AD4760">
        <w:t xml:space="preserve"> dopravy a na vytvorenej dočasnej parkovacej ploche na miestnej komunikácii. Táto plocha bude slúžiť výhradne pre potreby stavby a to len v čase na to nevyhnutnom, napríklad pokiaľ bude nutné čakať na vyloženie iného automobilu a vo vnútri staveniska nie je dostatočne veľká voľná plocha na parkovanie.</w:t>
      </w:r>
    </w:p>
    <w:p w14:paraId="4E274E72" w14:textId="77777777" w:rsidR="005643B0" w:rsidRPr="00AD4760" w:rsidRDefault="005643B0" w:rsidP="005B2B4F">
      <w:pPr>
        <w:pStyle w:val="VISIA"/>
      </w:pPr>
      <w:r w:rsidRPr="00AD4760">
        <w:tab/>
        <w:t xml:space="preserve">Upravený terén v okolí objektov je rovinatý. V bezprostrednom okolí sa jedná o spevnené betónové a zatrávnené plochy. </w:t>
      </w:r>
    </w:p>
    <w:p w14:paraId="54F94733" w14:textId="77777777" w:rsidR="00382CD3" w:rsidRPr="00AD4760" w:rsidRDefault="00382CD3" w:rsidP="00382CD3">
      <w:pPr>
        <w:pStyle w:val="Nadpis2"/>
        <w:spacing w:before="0" w:line="240" w:lineRule="atLeast"/>
        <w:jc w:val="both"/>
        <w:rPr>
          <w:rFonts w:ascii="Arial Narrow" w:hAnsi="Arial Narrow" w:cs="Arial"/>
          <w:bCs/>
          <w:color w:val="auto"/>
          <w:sz w:val="22"/>
          <w:szCs w:val="22"/>
        </w:rPr>
      </w:pPr>
    </w:p>
    <w:p w14:paraId="7A2D5CEB" w14:textId="77777777" w:rsidR="000B48F4" w:rsidRPr="00AD4760" w:rsidRDefault="008A65D7" w:rsidP="00382CD3">
      <w:pPr>
        <w:pStyle w:val="Nadpis2"/>
        <w:spacing w:before="0" w:line="240" w:lineRule="atLeast"/>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0B48F4" w:rsidRPr="00AD4760">
        <w:rPr>
          <w:rFonts w:ascii="Arial Narrow" w:hAnsi="Arial Narrow" w:cs="Arial"/>
          <w:bCs/>
          <w:color w:val="auto"/>
          <w:sz w:val="22"/>
          <w:szCs w:val="22"/>
        </w:rPr>
        <w:t xml:space="preserve">.2  </w:t>
      </w:r>
      <w:bookmarkEnd w:id="122"/>
      <w:r w:rsidR="005643B0" w:rsidRPr="00AD4760">
        <w:rPr>
          <w:rFonts w:ascii="Arial Narrow" w:hAnsi="Arial Narrow" w:cs="Arial"/>
          <w:bCs/>
          <w:color w:val="auto"/>
          <w:sz w:val="22"/>
          <w:szCs w:val="22"/>
        </w:rPr>
        <w:t>OPLOTENIE NAVRHOVANÉHO STAVENISKA</w:t>
      </w:r>
    </w:p>
    <w:p w14:paraId="3952AB11" w14:textId="41B261A4" w:rsidR="005643B0" w:rsidRPr="00AD4760" w:rsidRDefault="005643B0" w:rsidP="005B2B4F">
      <w:pPr>
        <w:pStyle w:val="VISIA"/>
      </w:pPr>
      <w:bookmarkStart w:id="123" w:name="_Toc416946192"/>
      <w:r w:rsidRPr="00AD4760">
        <w:tab/>
        <w:t xml:space="preserve">Oplotenie sa navrhuje vybudovať z dôvodu zabránenia vstupu nepovolaným osobám na stavenisko, z bezpečnostných dôvodov a z dôvodu eliminovania hlučnosti a prašnosti počas doby výstavby. Navrhujú </w:t>
      </w:r>
      <w:r w:rsidR="00095D58" w:rsidRPr="00AD4760">
        <w:t xml:space="preserve">sa </w:t>
      </w:r>
      <w:r w:rsidRPr="00AD4760">
        <w:t>mobilné drôtené oploteni</w:t>
      </w:r>
      <w:r w:rsidR="00095D58" w:rsidRPr="00AD4760">
        <w:t>a</w:t>
      </w:r>
      <w:r w:rsidRPr="00AD4760">
        <w:t xml:space="preserve"> výšky 1800 mm. </w:t>
      </w:r>
    </w:p>
    <w:p w14:paraId="33798338" w14:textId="7657D3D0" w:rsidR="005643B0" w:rsidRPr="00AD4760" w:rsidRDefault="005643B0" w:rsidP="005B2B4F">
      <w:pPr>
        <w:pStyle w:val="VISIA"/>
      </w:pPr>
      <w:r w:rsidRPr="00AD4760">
        <w:tab/>
        <w:t xml:space="preserve">Plné oplotenie sa navrhuje od  budovy </w:t>
      </w:r>
      <w:r w:rsidR="008C0B5C" w:rsidRPr="00AD4760">
        <w:t>strednej odbornej</w:t>
      </w:r>
      <w:r w:rsidRPr="00AD4760">
        <w:t xml:space="preserve"> školy</w:t>
      </w:r>
      <w:r w:rsidR="00095D58" w:rsidRPr="00AD4760">
        <w:t xml:space="preserve"> a od budovy športovej haly</w:t>
      </w:r>
      <w:r w:rsidR="008C0B5C" w:rsidRPr="00AD4760">
        <w:t>.</w:t>
      </w:r>
      <w:r w:rsidRPr="00AD4760">
        <w:t xml:space="preserve"> V mieste vstupu </w:t>
      </w:r>
      <w:r w:rsidR="008C0B5C" w:rsidRPr="00AD4760">
        <w:t>sa nachádza jestvujúce</w:t>
      </w:r>
      <w:r w:rsidRPr="00AD4760">
        <w:t xml:space="preserve"> oplotenie</w:t>
      </w:r>
      <w:r w:rsidR="008C0B5C" w:rsidRPr="00AD4760">
        <w:t>, kde bude potrebné vybudovať</w:t>
      </w:r>
      <w:r w:rsidRPr="00AD4760">
        <w:t> brán</w:t>
      </w:r>
      <w:r w:rsidR="008C0B5C" w:rsidRPr="00AD4760">
        <w:t>u</w:t>
      </w:r>
      <w:r w:rsidRPr="00AD4760">
        <w:t xml:space="preserve"> z dôvodu aby v čase zásobovania stavby bolo možné tento úsek oplotenia otvoriť a bol prístupný hlavný stup s vjazdom na stavenisko. </w:t>
      </w:r>
      <w:r w:rsidR="00095D58" w:rsidRPr="00AD4760">
        <w:t>Zo severnej</w:t>
      </w:r>
      <w:r w:rsidR="00842640" w:rsidRPr="00AD4760">
        <w:t>, východnej</w:t>
      </w:r>
      <w:r w:rsidR="00095D58" w:rsidRPr="00AD4760">
        <w:t xml:space="preserve"> a južnej strany sa nachádza jestvujúce oplotenie</w:t>
      </w:r>
    </w:p>
    <w:p w14:paraId="72D403A3" w14:textId="2215C51C" w:rsidR="00382CD3" w:rsidRPr="00AD4760" w:rsidRDefault="005643B0" w:rsidP="008C0B5C">
      <w:pPr>
        <w:pStyle w:val="VISIA"/>
        <w:rPr>
          <w:rFonts w:cs="Arial"/>
          <w:bCs/>
        </w:rPr>
      </w:pPr>
      <w:r w:rsidRPr="00AD4760">
        <w:tab/>
      </w:r>
    </w:p>
    <w:p w14:paraId="4A9C6FD0" w14:textId="77777777" w:rsidR="000B48F4" w:rsidRPr="00AD4760" w:rsidRDefault="008A65D7" w:rsidP="00382CD3">
      <w:pPr>
        <w:pStyle w:val="Nadpis2"/>
        <w:spacing w:before="0" w:line="240" w:lineRule="atLeast"/>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0B48F4" w:rsidRPr="00AD4760">
        <w:rPr>
          <w:rFonts w:ascii="Arial Narrow" w:hAnsi="Arial Narrow" w:cs="Arial"/>
          <w:bCs/>
          <w:color w:val="auto"/>
          <w:sz w:val="22"/>
          <w:szCs w:val="22"/>
        </w:rPr>
        <w:t xml:space="preserve">.3  </w:t>
      </w:r>
      <w:bookmarkEnd w:id="123"/>
      <w:r w:rsidR="005643B0" w:rsidRPr="00AD4760">
        <w:rPr>
          <w:rFonts w:ascii="Arial Narrow" w:hAnsi="Arial Narrow" w:cs="Arial"/>
          <w:bCs/>
          <w:color w:val="auto"/>
          <w:sz w:val="22"/>
          <w:szCs w:val="22"/>
        </w:rPr>
        <w:t>ORGANIZÁCIA DOPRAVY – VJAZD A VÝJAZD NA STAVENISKO, ZÁSOBOVANIE, DOPRAVNÉ TRASY</w:t>
      </w:r>
    </w:p>
    <w:p w14:paraId="65ACC3F4" w14:textId="574F0CA8" w:rsidR="00FB50CF" w:rsidRPr="00AD4760" w:rsidRDefault="00FB50CF" w:rsidP="005B2B4F">
      <w:pPr>
        <w:pStyle w:val="VISIA"/>
      </w:pPr>
      <w:bookmarkStart w:id="124" w:name="_Toc416946193"/>
      <w:r w:rsidRPr="00AD4760">
        <w:tab/>
        <w:t xml:space="preserve">Hlavný vjazd a výjazd na stavenisko sa uvažuje </w:t>
      </w:r>
      <w:r w:rsidR="00095D58" w:rsidRPr="00AD4760">
        <w:t>z južnej strany staveniska, kde sa nachádza spevnená plocha zo škvary</w:t>
      </w:r>
      <w:r w:rsidRPr="00AD4760">
        <w:t xml:space="preserve">. </w:t>
      </w:r>
      <w:r w:rsidR="00095D58" w:rsidRPr="00AD4760">
        <w:t>Cez túto spevnenú plochu a betónovú panelovú cestu na západnej strane riešeného územia je napojenie na ulicu J. Chalupku. Na južnej strany sa vybuduje vjazd k stavenisku, šírky min. 3,5 m.</w:t>
      </w:r>
      <w:r w:rsidR="009F49A7" w:rsidRPr="00AD4760">
        <w:t xml:space="preserve"> </w:t>
      </w:r>
      <w:r w:rsidRPr="00AD4760">
        <w:t>Pred začatím prác je potrebné vjazd rozšíriť minimálne na šírku 3,5 m. Cez tento vjazd bude stavenisko prístupné všetkým dodávateľom, cez tento vjazd sa uvažuje na primárne zásobovanie staveniska, cez tento vjazd bude stavenisko zásobované aj počas betonáže auto domiešavačmi alebo inou technikou</w:t>
      </w:r>
      <w:r w:rsidR="009F49A7" w:rsidRPr="00AD4760">
        <w:t>.</w:t>
      </w:r>
    </w:p>
    <w:p w14:paraId="2FE64215" w14:textId="0EA57442" w:rsidR="00FB50CF" w:rsidRPr="00AD4760" w:rsidRDefault="00FB50CF" w:rsidP="005B2B4F">
      <w:pPr>
        <w:pStyle w:val="VISIA"/>
      </w:pPr>
      <w:r w:rsidRPr="00AD4760">
        <w:tab/>
        <w:t xml:space="preserve">Na stavenisku sa nezriaďuje žiadny vežový žeriav. Na vykladanie materiálov sa bude používať hydraulické ramená automobilov prípadne VZ vozíky. V prípade potreby je možné pre účely stavby použiť mobilné autožeriavy. </w:t>
      </w:r>
    </w:p>
    <w:p w14:paraId="23EE1493" w14:textId="2EEE4A1B" w:rsidR="00FB50CF" w:rsidRPr="00AD4760" w:rsidRDefault="00FB50CF" w:rsidP="005B2B4F">
      <w:pPr>
        <w:pStyle w:val="VISIA"/>
      </w:pPr>
      <w:r w:rsidRPr="00AD4760">
        <w:tab/>
        <w:t xml:space="preserve">Pred opustením staveniska budú nákladné autá očistené aby sa zamedzilo znečisteniu komunikácií. </w:t>
      </w:r>
    </w:p>
    <w:p w14:paraId="7F981C9F" w14:textId="77777777" w:rsidR="000B48F4" w:rsidRPr="00AD4760" w:rsidRDefault="000B48F4" w:rsidP="005B2B4F">
      <w:pPr>
        <w:pStyle w:val="VISIA"/>
      </w:pPr>
    </w:p>
    <w:p w14:paraId="098EFC12" w14:textId="77777777" w:rsidR="000B48F4" w:rsidRPr="00AD4760" w:rsidRDefault="008A65D7" w:rsidP="005B2B4F">
      <w:pPr>
        <w:pStyle w:val="VISIA"/>
      </w:pPr>
      <w:r w:rsidRPr="00AD4760">
        <w:lastRenderedPageBreak/>
        <w:t>22</w:t>
      </w:r>
      <w:r w:rsidR="000B48F4" w:rsidRPr="00AD4760">
        <w:t xml:space="preserve">.4  </w:t>
      </w:r>
      <w:bookmarkEnd w:id="124"/>
      <w:r w:rsidR="00FB50CF" w:rsidRPr="00AD4760">
        <w:t>STAVENISKOVÉ LESĚNIE, OCHRANNÉ ZÁBRANY, VÝŠKOVÉ PRÁCE, VERTIKÁLNY PRESUN HMÔT</w:t>
      </w:r>
    </w:p>
    <w:p w14:paraId="4D68FF34" w14:textId="77777777" w:rsidR="00FB50CF" w:rsidRPr="00AD4760" w:rsidRDefault="00FB50CF" w:rsidP="005B2B4F">
      <w:pPr>
        <w:pStyle w:val="VISIA"/>
      </w:pPr>
      <w:r w:rsidRPr="00AD4760">
        <w:tab/>
        <w:t xml:space="preserve">Inštalácia dočasného staveniskového lešenia na fasáde navrhovaného stavebného fondu (typ lešenia upresní vybraný dodávateľ resp. subdodávateľ stavby) je podmienená rešpektovaním príslušných právnych predpisov a noriem a je podmienená vypracovaním samostatnej dodávateľskej dokumentácie. Stavebné lešenie je potrebné denne skontrolovať pred začatím  stavebných prác a urobiť zápis o jeho stave do stavebného denníka. Je potrebné dbať na prípravu podkladu pod fasádnym lešením kvôli bezpečnosti a stabilite lešenia. Fasádne lešenie je potrebné postaviť s odstupom od fasády s prihliadnutím na nové pribúdajúce vrstvy fasády. </w:t>
      </w:r>
    </w:p>
    <w:p w14:paraId="50133E5D" w14:textId="77777777" w:rsidR="00FB50CF" w:rsidRPr="00AD4760" w:rsidRDefault="00FB50CF" w:rsidP="005B2B4F">
      <w:pPr>
        <w:pStyle w:val="VISIA"/>
      </w:pPr>
      <w:r w:rsidRPr="00AD4760">
        <w:tab/>
        <w:t xml:space="preserve">Na vykonávanie prác vo výškach musia byť všetci pracovníci dostatočne zaškolení. Po dokončení jednotlivých stropných dosiek budú novovytvorené podlažia zabezpečené dočasnými doskovými zábradliami alebo ochrannými sieťami proti prepadnutiu až do doby, kým sa nevybudujú trvalé konštrukcie zabraňujúce prepadnutiu ľudí na stavbe. </w:t>
      </w:r>
    </w:p>
    <w:p w14:paraId="0D4C52C6" w14:textId="77777777" w:rsidR="00FB50CF" w:rsidRPr="00AD4760" w:rsidRDefault="00FB50CF" w:rsidP="005B2B4F">
      <w:pPr>
        <w:pStyle w:val="VISIA"/>
      </w:pPr>
      <w:r w:rsidRPr="00AD4760">
        <w:tab/>
        <w:t>Vertikálny presun hmôt je možné presuny realizovať aj mobilných autožeriavom.</w:t>
      </w:r>
    </w:p>
    <w:p w14:paraId="4410395D" w14:textId="77777777" w:rsidR="00FB50CF" w:rsidRPr="00AD4760" w:rsidRDefault="00FB50CF" w:rsidP="005B2B4F">
      <w:pPr>
        <w:pStyle w:val="VISIA"/>
      </w:pPr>
      <w:r w:rsidRPr="00AD4760">
        <w:t xml:space="preserve">Stavebný odpad / </w:t>
      </w:r>
      <w:proofErr w:type="spellStart"/>
      <w:r w:rsidRPr="00AD4760">
        <w:t>suť</w:t>
      </w:r>
      <w:proofErr w:type="spellEnd"/>
      <w:r w:rsidRPr="00AD4760">
        <w:t xml:space="preserve"> bude z vyšších podlaží zhadzovaný dole do pristaveného kontajnera pomocou článkového potrubia určeného na tento účel. </w:t>
      </w:r>
    </w:p>
    <w:p w14:paraId="3D7590E8" w14:textId="77777777" w:rsidR="00382CD3" w:rsidRPr="00AD4760" w:rsidRDefault="00382CD3" w:rsidP="00382CD3">
      <w:pPr>
        <w:pStyle w:val="Nadpis2"/>
        <w:spacing w:before="0" w:line="240" w:lineRule="atLeast"/>
        <w:jc w:val="both"/>
        <w:rPr>
          <w:rFonts w:ascii="Arial Narrow" w:hAnsi="Arial Narrow" w:cs="Arial"/>
          <w:bCs/>
          <w:color w:val="auto"/>
          <w:sz w:val="22"/>
          <w:szCs w:val="22"/>
        </w:rPr>
      </w:pPr>
      <w:bookmarkStart w:id="125" w:name="_Toc416946194"/>
    </w:p>
    <w:p w14:paraId="04F6EFF7" w14:textId="77777777" w:rsidR="00382CD3" w:rsidRPr="00AD4760" w:rsidRDefault="00382CD3" w:rsidP="00382CD3">
      <w:pPr>
        <w:pStyle w:val="Nadpis2"/>
        <w:spacing w:before="0" w:line="240" w:lineRule="atLeast"/>
        <w:jc w:val="both"/>
        <w:rPr>
          <w:rFonts w:ascii="Arial Narrow" w:hAnsi="Arial Narrow" w:cs="Arial"/>
          <w:bCs/>
          <w:color w:val="auto"/>
          <w:sz w:val="22"/>
          <w:szCs w:val="22"/>
        </w:rPr>
      </w:pPr>
      <w:bookmarkStart w:id="126" w:name="_Toc416946195"/>
      <w:bookmarkEnd w:id="125"/>
    </w:p>
    <w:p w14:paraId="106081E4" w14:textId="77777777" w:rsidR="000B48F4" w:rsidRPr="00AD4760" w:rsidRDefault="008A65D7" w:rsidP="00382CD3">
      <w:pPr>
        <w:pStyle w:val="Nadpis2"/>
        <w:spacing w:before="0" w:line="240" w:lineRule="atLeast"/>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0B48F4" w:rsidRPr="00AD4760">
        <w:rPr>
          <w:rFonts w:ascii="Arial Narrow" w:hAnsi="Arial Narrow" w:cs="Arial"/>
          <w:bCs/>
          <w:color w:val="auto"/>
          <w:sz w:val="22"/>
          <w:szCs w:val="22"/>
        </w:rPr>
        <w:t xml:space="preserve">.6  </w:t>
      </w:r>
      <w:bookmarkEnd w:id="126"/>
      <w:r w:rsidR="00FB50CF" w:rsidRPr="00AD4760">
        <w:rPr>
          <w:rFonts w:ascii="Arial Narrow" w:hAnsi="Arial Narrow" w:cs="Arial"/>
          <w:bCs/>
          <w:color w:val="auto"/>
          <w:sz w:val="22"/>
          <w:szCs w:val="22"/>
        </w:rPr>
        <w:t>NAVRHOVANÉ ZARIADENIE STAVENISKA</w:t>
      </w:r>
    </w:p>
    <w:p w14:paraId="23EC9C64" w14:textId="2F8353FF" w:rsidR="00FB50CF" w:rsidRPr="00AD4760" w:rsidRDefault="00FB50CF" w:rsidP="00AD4760">
      <w:pPr>
        <w:pStyle w:val="VISIA"/>
      </w:pPr>
      <w:bookmarkStart w:id="127" w:name="_Toc416946197"/>
      <w:r w:rsidRPr="00AD4760">
        <w:tab/>
      </w:r>
      <w:r w:rsidR="00AD4760" w:rsidRPr="00AD4760">
        <w:t>Predmetom tejto dokumentácie nie je projekt zariadenia staveniska. V prípade potreby bude vypracovaný a doplnený realizátorom stavby.</w:t>
      </w:r>
    </w:p>
    <w:p w14:paraId="473866D1" w14:textId="77777777" w:rsidR="00382CD3" w:rsidRPr="00AD4760" w:rsidRDefault="00382CD3" w:rsidP="00382CD3">
      <w:pPr>
        <w:pStyle w:val="Nadpis2"/>
        <w:spacing w:before="0" w:line="240" w:lineRule="atLeast"/>
        <w:jc w:val="both"/>
        <w:rPr>
          <w:rFonts w:ascii="Arial Narrow" w:hAnsi="Arial Narrow" w:cs="Arial"/>
          <w:bCs/>
          <w:color w:val="auto"/>
          <w:sz w:val="22"/>
          <w:szCs w:val="22"/>
        </w:rPr>
      </w:pPr>
    </w:p>
    <w:p w14:paraId="59CD4C7F" w14:textId="77777777" w:rsidR="000B48F4" w:rsidRPr="00AD4760" w:rsidRDefault="008A65D7" w:rsidP="00382CD3">
      <w:pPr>
        <w:pStyle w:val="Nadpis2"/>
        <w:spacing w:before="0" w:line="240" w:lineRule="atLeast"/>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0B48F4" w:rsidRPr="00AD4760">
        <w:rPr>
          <w:rFonts w:ascii="Arial Narrow" w:hAnsi="Arial Narrow" w:cs="Arial"/>
          <w:bCs/>
          <w:color w:val="auto"/>
          <w:sz w:val="22"/>
          <w:szCs w:val="22"/>
        </w:rPr>
        <w:t xml:space="preserve">.7  </w:t>
      </w:r>
      <w:bookmarkEnd w:id="127"/>
      <w:r w:rsidR="00FB50CF" w:rsidRPr="00AD4760">
        <w:rPr>
          <w:rFonts w:ascii="Arial Narrow" w:hAnsi="Arial Narrow" w:cs="Arial"/>
          <w:bCs/>
          <w:color w:val="auto"/>
          <w:sz w:val="22"/>
          <w:szCs w:val="22"/>
        </w:rPr>
        <w:t>ZABEZPEČENIE STAVENISKA VODOU, ODKANALIZOVANIE A ODVODNENIE STAVENISKA</w:t>
      </w:r>
    </w:p>
    <w:p w14:paraId="33FC858B" w14:textId="1A0165A2" w:rsidR="00FB50CF" w:rsidRPr="00AD4760" w:rsidRDefault="00FB50CF" w:rsidP="005B2B4F">
      <w:pPr>
        <w:pStyle w:val="VISIA"/>
      </w:pPr>
      <w:r w:rsidRPr="00AD4760">
        <w:tab/>
        <w:t xml:space="preserve">Stavba bude zabezpečená vodou cez existujúci zdroj vody, cez existujúcu vodovodnú prípojku </w:t>
      </w:r>
      <w:r w:rsidR="00085CA5" w:rsidRPr="00AD4760">
        <w:t>strednej</w:t>
      </w:r>
      <w:r w:rsidRPr="00AD4760">
        <w:t xml:space="preserve"> školy. Bodom napojenia vodovod bude pripravená odbočka z</w:t>
      </w:r>
      <w:r w:rsidR="00085CA5" w:rsidRPr="00AD4760">
        <w:t xml:space="preserve"> jestvujúceho vodovodu </w:t>
      </w:r>
      <w:proofErr w:type="spellStart"/>
      <w:r w:rsidR="00085CA5" w:rsidRPr="00AD4760">
        <w:t>vedlajšej</w:t>
      </w:r>
      <w:proofErr w:type="spellEnd"/>
      <w:r w:rsidR="00085CA5" w:rsidRPr="00AD4760">
        <w:t xml:space="preserve"> budovy SO102</w:t>
      </w:r>
      <w:r w:rsidRPr="00AD4760">
        <w:t xml:space="preserve">, ktorá bude zásobovať navrhovanú budovu. Odbočka bude pripravená pred samotnou výstavbou. Na odbočke sa osadí T-kus, za ktorý sa osadí sekundárny vodomer, ktorým sa bude zaznamenávať spotreba vody staveniska. Spotreba pre potreby stavby bude fakturovať správcovi </w:t>
      </w:r>
      <w:r w:rsidR="00085CA5" w:rsidRPr="00AD4760">
        <w:t>strednej</w:t>
      </w:r>
      <w:r w:rsidRPr="00AD4760">
        <w:t xml:space="preserve"> školy. Rozvod vody pre potreby staveniska bude zrealizovaní pri začatí stavebných prác na stavenisku. Vodovod bude dočasný, a jeho trasovaní a technickom riešení rozhodne v neskoršej fáze príprava stavby resp. stavbyvedúci.   </w:t>
      </w:r>
    </w:p>
    <w:p w14:paraId="799C046D" w14:textId="4E21F868" w:rsidR="00FB50CF" w:rsidRPr="00AD4760" w:rsidRDefault="00FB50CF" w:rsidP="005B2B4F">
      <w:pPr>
        <w:pStyle w:val="VISIA"/>
      </w:pPr>
      <w:r w:rsidRPr="00AD4760">
        <w:tab/>
      </w:r>
      <w:proofErr w:type="spellStart"/>
      <w:r w:rsidRPr="00AD4760">
        <w:t>Odkanalizovanie</w:t>
      </w:r>
      <w:proofErr w:type="spellEnd"/>
      <w:r w:rsidRPr="00AD4760">
        <w:t xml:space="preserve"> staveniska </w:t>
      </w:r>
      <w:r w:rsidR="00AD4760" w:rsidRPr="00AD4760">
        <w:t>je možné riešiť</w:t>
      </w:r>
      <w:r w:rsidRPr="00AD4760">
        <w:t xml:space="preserve"> cez existujúcu kanalizáciu </w:t>
      </w:r>
      <w:r w:rsidR="00085CA5" w:rsidRPr="00AD4760">
        <w:t>strednej</w:t>
      </w:r>
      <w:r w:rsidRPr="00AD4760">
        <w:t xml:space="preserve"> školy. Mobilné WC napojenie na kanalizáciu nepotrebujú, splašky sa zbierajú do záchytnej nádrže. O vyprázdňovanie týchto nádrží sa stará správca mobilných WC. </w:t>
      </w:r>
    </w:p>
    <w:p w14:paraId="7162CF1E" w14:textId="7E616C32" w:rsidR="00FB50CF" w:rsidRPr="00AD4760" w:rsidRDefault="00FB50CF" w:rsidP="005B2B4F">
      <w:pPr>
        <w:pStyle w:val="VISIA"/>
      </w:pPr>
      <w:r w:rsidRPr="00AD4760">
        <w:tab/>
        <w:t xml:space="preserve">Odvodnenie staveniska – v prvotnej fáze bude dažďová kanalizácia staveniska odvedená voľne na terén. V neskoršej fáze bude dažďová voda z navrhovanej budovy odvedená cez </w:t>
      </w:r>
      <w:proofErr w:type="spellStart"/>
      <w:r w:rsidRPr="00AD4760">
        <w:t>novonavrhované</w:t>
      </w:r>
      <w:proofErr w:type="spellEnd"/>
      <w:r w:rsidRPr="00AD4760">
        <w:t xml:space="preserve"> a vybudované kanalizačné prípojky</w:t>
      </w:r>
      <w:r w:rsidR="00AD4760" w:rsidRPr="00AD4760">
        <w:t xml:space="preserve"> do </w:t>
      </w:r>
      <w:proofErr w:type="spellStart"/>
      <w:r w:rsidR="00AD4760" w:rsidRPr="00AD4760">
        <w:t>vsakov</w:t>
      </w:r>
      <w:proofErr w:type="spellEnd"/>
      <w:r w:rsidR="00AD4760" w:rsidRPr="00AD4760">
        <w:t>.</w:t>
      </w:r>
      <w:r w:rsidRPr="00AD4760">
        <w:t xml:space="preserve">  </w:t>
      </w:r>
    </w:p>
    <w:p w14:paraId="76B0A61C" w14:textId="77777777" w:rsidR="00382CD3" w:rsidRPr="00AD4760" w:rsidRDefault="00382CD3" w:rsidP="00382CD3">
      <w:pPr>
        <w:pStyle w:val="Nadpis2"/>
        <w:spacing w:before="0" w:line="240" w:lineRule="atLeast"/>
        <w:jc w:val="both"/>
        <w:rPr>
          <w:rFonts w:ascii="Arial Narrow" w:hAnsi="Arial Narrow" w:cs="Arial"/>
          <w:bCs/>
          <w:color w:val="auto"/>
          <w:sz w:val="22"/>
          <w:szCs w:val="22"/>
        </w:rPr>
      </w:pPr>
    </w:p>
    <w:p w14:paraId="71E175E2" w14:textId="77777777" w:rsidR="00FB50CF" w:rsidRPr="00AD4760" w:rsidRDefault="008A65D7" w:rsidP="00382CD3">
      <w:pPr>
        <w:pStyle w:val="Nadpis2"/>
        <w:spacing w:before="0" w:line="240" w:lineRule="atLeast"/>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FB50CF" w:rsidRPr="00AD4760">
        <w:rPr>
          <w:rFonts w:ascii="Arial Narrow" w:hAnsi="Arial Narrow" w:cs="Arial"/>
          <w:bCs/>
          <w:color w:val="auto"/>
          <w:sz w:val="22"/>
          <w:szCs w:val="22"/>
        </w:rPr>
        <w:t>.8  STAVENISKOVÁ ELEKTRICKÁ ENERGIA</w:t>
      </w:r>
    </w:p>
    <w:p w14:paraId="717446BA" w14:textId="77777777" w:rsidR="00FB50CF" w:rsidRPr="00AD4760" w:rsidRDefault="00FB50CF" w:rsidP="005B2B4F">
      <w:pPr>
        <w:pStyle w:val="VISIA"/>
      </w:pPr>
      <w:r w:rsidRPr="00AD4760">
        <w:tab/>
        <w:t xml:space="preserve">Stavba bude zabezpečená elektrickou energiou cez existujúcu elektrickú prípojku </w:t>
      </w:r>
      <w:r w:rsidR="0042282D" w:rsidRPr="00AD4760">
        <w:t>strednej odbornej školy</w:t>
      </w:r>
      <w:r w:rsidRPr="00AD4760">
        <w:t xml:space="preserve">. </w:t>
      </w:r>
    </w:p>
    <w:p w14:paraId="14CA2F81" w14:textId="77777777" w:rsidR="00FB50CF" w:rsidRPr="00AD4760" w:rsidRDefault="00FB50CF" w:rsidP="005B2B4F">
      <w:pPr>
        <w:pStyle w:val="VISIA"/>
      </w:pPr>
      <w:r w:rsidRPr="00AD4760">
        <w:t xml:space="preserve">Spotreba elektrickej energie bude meraná sekundárnym elektromerom ktorý bude pred hlavným staveniskovým rozvádzačom. </w:t>
      </w:r>
    </w:p>
    <w:p w14:paraId="2B8D2AED" w14:textId="77777777" w:rsidR="00382CD3" w:rsidRPr="00AD4760" w:rsidRDefault="00382CD3" w:rsidP="00382CD3">
      <w:pPr>
        <w:pStyle w:val="Nadpis2"/>
        <w:spacing w:before="0"/>
        <w:jc w:val="both"/>
        <w:rPr>
          <w:rFonts w:ascii="Arial Narrow" w:hAnsi="Arial Narrow" w:cs="Arial"/>
          <w:bCs/>
          <w:color w:val="auto"/>
          <w:sz w:val="22"/>
          <w:szCs w:val="22"/>
        </w:rPr>
      </w:pPr>
    </w:p>
    <w:p w14:paraId="61B48F60" w14:textId="77777777" w:rsidR="00382CD3" w:rsidRPr="00AD4760" w:rsidRDefault="008A65D7" w:rsidP="00382CD3">
      <w:pPr>
        <w:pStyle w:val="Nadpis2"/>
        <w:spacing w:before="0"/>
        <w:jc w:val="both"/>
        <w:rPr>
          <w:rFonts w:ascii="Arial Narrow" w:hAnsi="Arial Narrow" w:cs="Arial"/>
          <w:bCs/>
          <w:color w:val="auto"/>
          <w:sz w:val="22"/>
          <w:szCs w:val="22"/>
        </w:rPr>
      </w:pPr>
      <w:r w:rsidRPr="00AD4760">
        <w:rPr>
          <w:rFonts w:ascii="Arial Narrow" w:hAnsi="Arial Narrow" w:cs="Arial"/>
          <w:bCs/>
          <w:color w:val="auto"/>
          <w:sz w:val="22"/>
          <w:szCs w:val="22"/>
        </w:rPr>
        <w:t>22</w:t>
      </w:r>
      <w:r w:rsidR="00382CD3" w:rsidRPr="00AD4760">
        <w:rPr>
          <w:rFonts w:ascii="Arial Narrow" w:hAnsi="Arial Narrow" w:cs="Arial"/>
          <w:bCs/>
          <w:color w:val="auto"/>
          <w:sz w:val="22"/>
          <w:szCs w:val="22"/>
        </w:rPr>
        <w:t>.9  POSTUP VÝSTAVBY</w:t>
      </w:r>
    </w:p>
    <w:p w14:paraId="7D1A19A4" w14:textId="55270B31" w:rsidR="00E57E36" w:rsidRPr="00AD4760" w:rsidRDefault="00E57E36" w:rsidP="005B2B4F">
      <w:pPr>
        <w:pStyle w:val="VISIA"/>
      </w:pPr>
      <w:r w:rsidRPr="00AD4760">
        <w:tab/>
        <w:t>Stavebné úpravy objektov SO101 a SO102 a výstavba SO103 na seba vzájomne nenadväzujú, postup výstavby môže postupovať súbežne.</w:t>
      </w:r>
    </w:p>
    <w:p w14:paraId="66ED4870" w14:textId="79318EF0" w:rsidR="00382CD3" w:rsidRPr="00AD4760" w:rsidRDefault="00E57E36" w:rsidP="005B2B4F">
      <w:pPr>
        <w:pStyle w:val="VISIA"/>
      </w:pPr>
      <w:r w:rsidRPr="00AD4760">
        <w:tab/>
      </w:r>
      <w:r w:rsidR="00382CD3" w:rsidRPr="00AD4760">
        <w:t>V prvom kroku</w:t>
      </w:r>
      <w:r w:rsidRPr="00AD4760">
        <w:t>,</w:t>
      </w:r>
      <w:r w:rsidR="00382CD3" w:rsidRPr="00AD4760">
        <w:t xml:space="preserve"> prakticky pre začiatkom </w:t>
      </w:r>
      <w:r w:rsidRPr="00AD4760">
        <w:t>stavebných úprav dotknutých priestorov SO101 a 102,</w:t>
      </w:r>
      <w:r w:rsidR="00382CD3" w:rsidRPr="00AD4760">
        <w:t xml:space="preserve"> je potrebné </w:t>
      </w:r>
      <w:r w:rsidRPr="00AD4760">
        <w:t>vypratať priestory z hľadiska ochrany zariaďovacích predmetov a majetku školy.</w:t>
      </w:r>
      <w:r w:rsidR="00382CD3" w:rsidRPr="00AD4760">
        <w:t xml:space="preserve"> </w:t>
      </w:r>
      <w:r w:rsidRPr="00AD4760">
        <w:t>Následne môže prísť k</w:t>
      </w:r>
      <w:r w:rsidR="00382CD3" w:rsidRPr="00AD4760">
        <w:t> búraniu jestvujú</w:t>
      </w:r>
      <w:r w:rsidRPr="00AD4760">
        <w:t>cich</w:t>
      </w:r>
      <w:r w:rsidR="00382CD3" w:rsidRPr="00AD4760">
        <w:t xml:space="preserve"> </w:t>
      </w:r>
      <w:r w:rsidRPr="00AD4760">
        <w:t>konštrukcií</w:t>
      </w:r>
      <w:r w:rsidR="00382CD3" w:rsidRPr="00AD4760">
        <w:t xml:space="preserve"> a následne </w:t>
      </w:r>
      <w:r w:rsidRPr="00AD4760">
        <w:t xml:space="preserve">odstránenie </w:t>
      </w:r>
      <w:r w:rsidR="00382CD3" w:rsidRPr="00AD4760">
        <w:t>stavebn</w:t>
      </w:r>
      <w:r w:rsidRPr="00AD4760">
        <w:t>ej</w:t>
      </w:r>
      <w:r w:rsidR="00382CD3" w:rsidRPr="00AD4760">
        <w:t xml:space="preserve"> </w:t>
      </w:r>
      <w:proofErr w:type="spellStart"/>
      <w:r w:rsidR="00382CD3" w:rsidRPr="00AD4760">
        <w:t>su</w:t>
      </w:r>
      <w:r w:rsidRPr="00AD4760">
        <w:t>te</w:t>
      </w:r>
      <w:proofErr w:type="spellEnd"/>
      <w:r w:rsidRPr="00AD4760">
        <w:t xml:space="preserve"> z objektov do kontajnerov na to určených, tie budú odvážané</w:t>
      </w:r>
      <w:r w:rsidR="00382CD3" w:rsidRPr="00AD4760">
        <w:t xml:space="preserve"> zo stavebného pozemku</w:t>
      </w:r>
      <w:r w:rsidRPr="00AD4760">
        <w:t xml:space="preserve"> v potrebných intervaloch</w:t>
      </w:r>
      <w:r w:rsidR="00382CD3" w:rsidRPr="00AD4760">
        <w:t xml:space="preserve">. </w:t>
      </w:r>
      <w:r w:rsidRPr="00AD4760">
        <w:t xml:space="preserve">Bližší popis stavebných úprav - </w:t>
      </w:r>
      <w:proofErr w:type="spellStart"/>
      <w:r w:rsidRPr="00AD4760">
        <w:t>búracíe</w:t>
      </w:r>
      <w:proofErr w:type="spellEnd"/>
      <w:r w:rsidRPr="00AD4760">
        <w:t xml:space="preserve"> práce</w:t>
      </w:r>
      <w:r w:rsidR="00B55F8E" w:rsidRPr="00AD4760">
        <w:t xml:space="preserve"> a navrhované konštrukcie je popísaný v kapitolách 8. a 9 tejto správy a samostatnej technickej správy daných objektov a ich výkresových častí. Tieto práce budú postupne realizované podľa časových </w:t>
      </w:r>
      <w:r w:rsidR="00842640" w:rsidRPr="00AD4760">
        <w:t xml:space="preserve">a kapacitných </w:t>
      </w:r>
      <w:r w:rsidR="00B55F8E" w:rsidRPr="00AD4760">
        <w:t>možností</w:t>
      </w:r>
      <w:r w:rsidR="00842640" w:rsidRPr="00AD4760">
        <w:t xml:space="preserve"> s ohľadom na vyučovanie v budove školy. Keďže sa jedná o stavebné úpravy viacerých tried a dielní, v tejto správe nie je presne stanovený postup ich realizácie.</w:t>
      </w:r>
    </w:p>
    <w:p w14:paraId="55DB86D9" w14:textId="3F5FEAE8" w:rsidR="00842640" w:rsidRPr="00AD4760" w:rsidRDefault="001B283F" w:rsidP="005B2B4F">
      <w:pPr>
        <w:pStyle w:val="VISIA"/>
      </w:pPr>
      <w:r w:rsidRPr="00AD4760">
        <w:tab/>
      </w:r>
      <w:r w:rsidR="00842640" w:rsidRPr="00AD4760">
        <w:tab/>
      </w:r>
      <w:r w:rsidR="009F49A7" w:rsidRPr="00AD4760">
        <w:t>Realizácia zateplenia</w:t>
      </w:r>
      <w:r w:rsidR="00AD4760" w:rsidRPr="00AD4760">
        <w:t xml:space="preserve"> objektov SO101 a 102</w:t>
      </w:r>
      <w:r w:rsidR="009F49A7" w:rsidRPr="00AD4760">
        <w:t xml:space="preserve"> pozostáva z</w:t>
      </w:r>
      <w:r w:rsidRPr="00AD4760">
        <w:t> vybúrania spevnených plôch a výkopu zeminy a následného zateplenia tejto časti</w:t>
      </w:r>
      <w:r w:rsidR="00AD4760" w:rsidRPr="00AD4760">
        <w:t xml:space="preserve"> obvodových stien</w:t>
      </w:r>
      <w:r w:rsidRPr="00AD4760">
        <w:t>. Po zásype výkopu a realizácii stavebných úprav spojených s výmenou výplňových konštrukcií na objekte je možné postaviť lešenie a pokračovať v zatepl</w:t>
      </w:r>
      <w:r w:rsidR="00AD4760" w:rsidRPr="00AD4760">
        <w:t>ení</w:t>
      </w:r>
      <w:r w:rsidRPr="00AD4760">
        <w:t xml:space="preserve"> nadzemných podlaží</w:t>
      </w:r>
      <w:r w:rsidR="00AD4760" w:rsidRPr="00AD4760">
        <w:t>. N</w:t>
      </w:r>
      <w:r w:rsidRPr="00AD4760">
        <w:t>a záver sa fasáda omietne exteriérovo omietkou</w:t>
      </w:r>
      <w:r w:rsidR="00AD4760" w:rsidRPr="00AD4760">
        <w:t>.</w:t>
      </w:r>
    </w:p>
    <w:p w14:paraId="3800E67A" w14:textId="5D50C244" w:rsidR="00382CD3" w:rsidRPr="00AD4760" w:rsidRDefault="00382CD3" w:rsidP="005B2B4F">
      <w:pPr>
        <w:pStyle w:val="VISIA"/>
      </w:pPr>
      <w:r w:rsidRPr="00AD4760">
        <w:lastRenderedPageBreak/>
        <w:tab/>
        <w:t>V prípravnej fáze sa stavenisko</w:t>
      </w:r>
      <w:r w:rsidR="00B55F8E" w:rsidRPr="00AD4760">
        <w:t xml:space="preserve"> pre výstavbu objektu SO103</w:t>
      </w:r>
      <w:r w:rsidRPr="00AD4760">
        <w:t xml:space="preserve"> oplotí, dovezú kontajnery určené pre zázemie staveniska, vybuduje sa vodovodná a elektrická prípojka staveniska. Stavenisko bude vtom čase prakticky vyčistené, bez náletovej zelene alebo inej vegetácie. </w:t>
      </w:r>
    </w:p>
    <w:p w14:paraId="15969E7B" w14:textId="2F4730B0" w:rsidR="00382CD3" w:rsidRPr="00AD4760" w:rsidRDefault="00382CD3" w:rsidP="005B2B4F">
      <w:pPr>
        <w:pStyle w:val="VISIA"/>
      </w:pPr>
      <w:r w:rsidRPr="00AD4760">
        <w:tab/>
        <w:t>Z miesta spod navrhovanej stavby sa zhrnie najvrchnejšia zemina. Charakterovo ide skôr o navážky a nie ornicu. Rovnako sa začne s</w:t>
      </w:r>
      <w:r w:rsidR="00B55F8E" w:rsidRPr="00AD4760">
        <w:t> výkopovými prácami</w:t>
      </w:r>
      <w:r w:rsidRPr="00AD4760">
        <w:t xml:space="preserve">. </w:t>
      </w:r>
    </w:p>
    <w:p w14:paraId="1BE083DF" w14:textId="3EC745DC" w:rsidR="00382CD3" w:rsidRPr="00AD4760" w:rsidRDefault="00382CD3" w:rsidP="00B55F8E">
      <w:pPr>
        <w:pStyle w:val="VISIA"/>
      </w:pPr>
      <w:r w:rsidRPr="00AD4760">
        <w:tab/>
        <w:t xml:space="preserve">Po vyhĺbení </w:t>
      </w:r>
      <w:r w:rsidR="00B55F8E" w:rsidRPr="00AD4760">
        <w:t>výkopov, vytýčení navrhovaných sietí a ich realizácii</w:t>
      </w:r>
      <w:r w:rsidRPr="00AD4760">
        <w:t xml:space="preserve"> sa začne s budovaním samotnej základovej dosky. </w:t>
      </w:r>
      <w:r w:rsidR="00B55F8E" w:rsidRPr="00AD4760">
        <w:t>Následne sa</w:t>
      </w:r>
      <w:r w:rsidRPr="00AD4760">
        <w:t xml:space="preserve"> pristúpi k montáži  nadzemn</w:t>
      </w:r>
      <w:r w:rsidR="00B55F8E" w:rsidRPr="00AD4760">
        <w:t>ých</w:t>
      </w:r>
      <w:r w:rsidRPr="00AD4760">
        <w:t xml:space="preserve"> podlaž</w:t>
      </w:r>
      <w:r w:rsidR="00B55F8E" w:rsidRPr="00AD4760">
        <w:t>í</w:t>
      </w:r>
      <w:r w:rsidRPr="00AD4760">
        <w:t xml:space="preserve"> ktoré </w:t>
      </w:r>
      <w:r w:rsidR="00B55F8E" w:rsidRPr="00AD4760">
        <w:t>sú navrhnuté z</w:t>
      </w:r>
      <w:r w:rsidRPr="00AD4760">
        <w:t xml:space="preserve"> drevenej konštrukcie. Dielce ktoré budú tvoriť nosné konštrukcie </w:t>
      </w:r>
      <w:r w:rsidR="00B55F8E" w:rsidRPr="00AD4760">
        <w:t>stavby</w:t>
      </w:r>
      <w:r w:rsidRPr="00AD4760">
        <w:t xml:space="preserve">,  sa budú na stavbu dovážať </w:t>
      </w:r>
      <w:proofErr w:type="spellStart"/>
      <w:r w:rsidRPr="00AD4760">
        <w:t>predvyrobené</w:t>
      </w:r>
      <w:proofErr w:type="spellEnd"/>
      <w:r w:rsidRPr="00AD4760">
        <w:t xml:space="preserve">, na nákladných autách, a pomocou zdvíhacích zariadení budú konštrukcie vyzdvihnuté do finálnej polohy a zmontované. </w:t>
      </w:r>
    </w:p>
    <w:p w14:paraId="0F2FC48D" w14:textId="77777777" w:rsidR="00382CD3" w:rsidRPr="00AD4760" w:rsidRDefault="00382CD3" w:rsidP="005B2B4F">
      <w:pPr>
        <w:pStyle w:val="VISIA"/>
      </w:pPr>
      <w:r w:rsidRPr="00AD4760">
        <w:tab/>
        <w:t xml:space="preserve">Po zrealizovaní hrubej stavby sa pristúpi k osadeniu otvorových obvodových konštrukcií. V interiéri sa zmontujú deliace priečky realizované suchou výstavbou a následne sa začne s inštaláciou elektrických rozvodov v interiéri, s inštaláciou vodovodných rozvodov, rozvodov kanalizácie a rozvodov vykurovania. </w:t>
      </w:r>
    </w:p>
    <w:p w14:paraId="36941417" w14:textId="140252C7" w:rsidR="00382CD3" w:rsidRPr="00AD4760" w:rsidRDefault="00382CD3" w:rsidP="005B2B4F">
      <w:pPr>
        <w:pStyle w:val="VISIA"/>
      </w:pPr>
      <w:r w:rsidRPr="00AD4760">
        <w:tab/>
        <w:t xml:space="preserve">V exteriéri sa pristúpi k postaveniu fasádneho lešenia a začnú sa práce na fasáde. V prvom kroku sa zrealizuje nosný systém prevetrávanej fasády, osadia sa konštrukcie pre tienenie, budova sa zateplí a na záver </w:t>
      </w:r>
      <w:r w:rsidR="00B55F8E" w:rsidRPr="00AD4760">
        <w:t>sa</w:t>
      </w:r>
      <w:r w:rsidRPr="00AD4760">
        <w:t xml:space="preserve"> osadí drevený obklad fasády. Medzitým budú pokračovať všetky stavebné práce v interiéri. </w:t>
      </w:r>
    </w:p>
    <w:p w14:paraId="69D3790A" w14:textId="40322BC3" w:rsidR="00382CD3" w:rsidRPr="00AD4760" w:rsidRDefault="00382CD3" w:rsidP="005B2B4F">
      <w:pPr>
        <w:pStyle w:val="VISIA"/>
      </w:pPr>
      <w:r w:rsidRPr="00AD4760">
        <w:tab/>
        <w:t>V okolí staveniska sa začnú záverečné zemné práce, začnú sa realizovať práce na spevnených plochách a komunikácii. Po dokončení fasády sa demontuj</w:t>
      </w:r>
      <w:r w:rsidR="00B55F8E" w:rsidRPr="00AD4760">
        <w:t>ú</w:t>
      </w:r>
      <w:r w:rsidRPr="00AD4760">
        <w:t xml:space="preserve"> lešenia. V interiéri sa ďalej bude pracovať na dokončovacích prácach, postupne od nižších podlaží smerom hore sa budú kompletizovať priestory. Pristúpi sa k dopojeniu koncových prvkov elektroinštalácie, pristúpi s k osádzaniu zábradlí schodiska, začne sa interiérová </w:t>
      </w:r>
      <w:proofErr w:type="spellStart"/>
      <w:r w:rsidRPr="00AD4760">
        <w:t>malovka</w:t>
      </w:r>
      <w:proofErr w:type="spellEnd"/>
      <w:r w:rsidRPr="00AD4760">
        <w:t>. Dokončia sa hrubé terénne úpravy pre</w:t>
      </w:r>
      <w:r w:rsidR="00B55F8E" w:rsidRPr="00AD4760">
        <w:t>d</w:t>
      </w:r>
      <w:r w:rsidRPr="00AD4760">
        <w:t xml:space="preserve"> sadovými úpravami. </w:t>
      </w:r>
    </w:p>
    <w:p w14:paraId="70D767CC" w14:textId="58B99D82" w:rsidR="00382CD3" w:rsidRPr="00AD4760" w:rsidRDefault="00382CD3" w:rsidP="005B2B4F">
      <w:pPr>
        <w:pStyle w:val="VISIA"/>
      </w:pPr>
      <w:r w:rsidRPr="00AD4760">
        <w:tab/>
        <w:t>V záverečnej fáze bude budova čistená, budú prekontrolované všetky systémy. Budú prebiehať všetky nevyhnutné skúšky a budú sa dorábať identifikované nedorobky. V exteriéri sa budú realizovať vodorovné a zvislé dopravné značenia. Budú sa realizovať sadové úpravy – výsadba stromov, kvetín a inej zelene</w:t>
      </w:r>
      <w:r w:rsidR="00B55F8E" w:rsidRPr="00AD4760">
        <w:t xml:space="preserve"> </w:t>
      </w:r>
      <w:r w:rsidRPr="00AD4760">
        <w:t xml:space="preserve">a následne výsev trávnych plôch. </w:t>
      </w:r>
    </w:p>
    <w:p w14:paraId="12B5DDEB" w14:textId="77777777" w:rsidR="00382CD3" w:rsidRPr="00AD4760" w:rsidRDefault="00382CD3" w:rsidP="005B2B4F">
      <w:pPr>
        <w:pStyle w:val="VISIA"/>
      </w:pPr>
      <w:r w:rsidRPr="00AD4760">
        <w:tab/>
        <w:t>Presný postup ako aj harmonogram pracovných postupov bude vypracovaný realizátorom stavby pre začatím výstavby.</w:t>
      </w:r>
    </w:p>
    <w:p w14:paraId="660F4DEB" w14:textId="77777777" w:rsidR="000B48F4" w:rsidRPr="00AD4760" w:rsidRDefault="008A65D7" w:rsidP="00B8413D">
      <w:pPr>
        <w:pStyle w:val="Bezriadkovania"/>
        <w:rPr>
          <w:b/>
        </w:rPr>
      </w:pPr>
      <w:r w:rsidRPr="00AD4760">
        <w:rPr>
          <w:b/>
        </w:rPr>
        <w:t>23</w:t>
      </w:r>
      <w:r w:rsidR="000B48F4" w:rsidRPr="00AD4760">
        <w:rPr>
          <w:b/>
        </w:rPr>
        <w:t>. VPLYV STAVBY NA ŽIVOTNÉ PROSTREDIE</w:t>
      </w:r>
    </w:p>
    <w:p w14:paraId="742D307F" w14:textId="77777777" w:rsidR="000B48F4" w:rsidRPr="00AD4760" w:rsidRDefault="008A65D7" w:rsidP="00B8413D">
      <w:pPr>
        <w:pStyle w:val="Bezriadkovania"/>
      </w:pPr>
      <w:r w:rsidRPr="00AD4760">
        <w:t>23</w:t>
      </w:r>
      <w:r w:rsidR="00F52F5E" w:rsidRPr="00AD4760">
        <w:t xml:space="preserve">.1  ZDROJE ZNEČISTENIA </w:t>
      </w:r>
      <w:r w:rsidR="000B48F4" w:rsidRPr="00AD4760">
        <w:t>OVZDUŠIA</w:t>
      </w:r>
      <w:r w:rsidR="00F52F5E" w:rsidRPr="00AD4760">
        <w:t xml:space="preserve"> POČAS VÝSTAVBY</w:t>
      </w:r>
    </w:p>
    <w:p w14:paraId="04AA6935" w14:textId="77777777" w:rsidR="000B48F4" w:rsidRPr="00AD4760" w:rsidRDefault="00864E83" w:rsidP="005B2B4F">
      <w:pPr>
        <w:pStyle w:val="VISIA"/>
        <w:rPr>
          <w:rStyle w:val="VISIAChar"/>
        </w:rPr>
      </w:pPr>
      <w:r w:rsidRPr="00AD4760">
        <w:rPr>
          <w:rStyle w:val="VISIAChar"/>
        </w:rPr>
        <w:tab/>
      </w:r>
      <w:r w:rsidR="000B48F4" w:rsidRPr="00AD4760">
        <w:rPr>
          <w:rStyle w:val="VISIAChar"/>
        </w:rPr>
        <w:t>Pri výstavbe dochádza k možnosti znečistenia ovzdušia najmä pri búracích prácach, kedy môže byť  areál staveniska dočasným plošným zdrojom prašnosti. Množstvo prachu bude závisieť od priebehu výstavby, ročného obdobia, poveternostných podmienok a pod. Prašnosť je potrebné obmedziť organizáciou prác, kropením a čistením komunikácií a areálu. Tieto vplyvy budú krátkodobé, nepravidelné, bez výrazného pôsobenia.</w:t>
      </w:r>
    </w:p>
    <w:p w14:paraId="1892CD7B" w14:textId="77777777" w:rsidR="00F52F5E" w:rsidRPr="00AD4760" w:rsidRDefault="00F52F5E" w:rsidP="005B2B4F">
      <w:pPr>
        <w:pStyle w:val="VISIA"/>
      </w:pPr>
    </w:p>
    <w:p w14:paraId="52E19623" w14:textId="77777777" w:rsidR="00F52F5E" w:rsidRPr="00AD4760" w:rsidRDefault="008A65D7" w:rsidP="005B2B4F">
      <w:pPr>
        <w:pStyle w:val="VISIA"/>
        <w:rPr>
          <w:rStyle w:val="VISIAChar"/>
        </w:rPr>
      </w:pPr>
      <w:r w:rsidRPr="00AD4760">
        <w:t>23</w:t>
      </w:r>
      <w:r w:rsidR="00F52F5E" w:rsidRPr="00AD4760">
        <w:t>.2  ZDROJE ZNEČISTENIA - ODPAD VZNIKAJÚCI POČAS VÝSTAVBY</w:t>
      </w:r>
    </w:p>
    <w:p w14:paraId="3349AE3B" w14:textId="77777777" w:rsidR="000B48F4" w:rsidRPr="00AD4760" w:rsidRDefault="00864E83" w:rsidP="005B2B4F">
      <w:pPr>
        <w:pStyle w:val="VISIA"/>
      </w:pPr>
      <w:r w:rsidRPr="00AD4760">
        <w:tab/>
      </w:r>
      <w:r w:rsidR="000B48F4" w:rsidRPr="00AD4760">
        <w:t>Počas výstavby zámeru bude vznikať prevažne stavebný odpad kategórie ostatný (betón, tehly, sklo, drevo, izolačné materiály, obaly z papiera, lepenky, dreva, dlaždice, obkladačky, keramika a pod.). Zneškodňovanie odpadov bude zabezpečené v súlade s platnou legislatívou vrátane vzniknutých nebezpečných odpad ako sú obaly z farieb, lakov a riedidiel. Riešenie nakladania s odpadmi počas v</w:t>
      </w:r>
      <w:r w:rsidR="000B48F4" w:rsidRPr="00AD4760">
        <w:rPr>
          <w:rFonts w:cs="Arial Narrow"/>
        </w:rPr>
        <w:t>ý</w:t>
      </w:r>
      <w:r w:rsidR="000B48F4" w:rsidRPr="00AD4760">
        <w:t>stavby bude v s</w:t>
      </w:r>
      <w:r w:rsidR="000B48F4" w:rsidRPr="00AD4760">
        <w:rPr>
          <w:rFonts w:cs="Arial Narrow"/>
        </w:rPr>
        <w:t>ú</w:t>
      </w:r>
      <w:r w:rsidR="000B48F4" w:rsidRPr="00AD4760">
        <w:t>lade s ustanoveniami zákona c</w:t>
      </w:r>
      <w:r w:rsidR="000B48F4" w:rsidRPr="00AD4760">
        <w:rPr>
          <w:rFonts w:ascii="Arial" w:hAnsi="Arial" w:cs="Arial"/>
        </w:rPr>
        <w:t>̌</w:t>
      </w:r>
      <w:r w:rsidR="000B48F4" w:rsidRPr="00AD4760">
        <w:t xml:space="preserve">. 79/2015 </w:t>
      </w:r>
      <w:proofErr w:type="spellStart"/>
      <w:r w:rsidR="000B48F4" w:rsidRPr="00AD4760">
        <w:t>Z.z</w:t>
      </w:r>
      <w:proofErr w:type="spellEnd"/>
      <w:r w:rsidR="000B48F4" w:rsidRPr="00AD4760">
        <w:t>. a vyhl</w:t>
      </w:r>
      <w:r w:rsidR="000B48F4" w:rsidRPr="00AD4760">
        <w:rPr>
          <w:rFonts w:cs="Arial Narrow"/>
        </w:rPr>
        <w:t>áš</w:t>
      </w:r>
      <w:r w:rsidR="000B48F4" w:rsidRPr="00AD4760">
        <w:t xml:space="preserve">ky </w:t>
      </w:r>
      <w:r w:rsidR="000B48F4" w:rsidRPr="00AD4760">
        <w:rPr>
          <w:rFonts w:cs="Arial Narrow"/>
        </w:rPr>
        <w:t>č</w:t>
      </w:r>
      <w:r w:rsidR="000B48F4" w:rsidRPr="00AD4760">
        <w:t xml:space="preserve">. 365/2015 </w:t>
      </w:r>
      <w:proofErr w:type="spellStart"/>
      <w:r w:rsidR="000B48F4" w:rsidRPr="00AD4760">
        <w:t>Z.z</w:t>
      </w:r>
      <w:proofErr w:type="spellEnd"/>
      <w:r w:rsidR="000B48F4" w:rsidRPr="00AD4760">
        <w:t>. v znen</w:t>
      </w:r>
      <w:r w:rsidR="000B48F4" w:rsidRPr="00AD4760">
        <w:rPr>
          <w:rFonts w:cs="Arial Narrow"/>
        </w:rPr>
        <w:t>í</w:t>
      </w:r>
      <w:r w:rsidR="000B48F4" w:rsidRPr="00AD4760">
        <w:t xml:space="preserve"> neskor</w:t>
      </w:r>
      <w:r w:rsidR="000B48F4" w:rsidRPr="00AD4760">
        <w:rPr>
          <w:rFonts w:cs="Arial Narrow"/>
        </w:rPr>
        <w:t>ší</w:t>
      </w:r>
      <w:r w:rsidR="000B48F4" w:rsidRPr="00AD4760">
        <w:t>ch zmien a doplnkov.</w:t>
      </w:r>
    </w:p>
    <w:p w14:paraId="2CADEE64" w14:textId="77777777" w:rsidR="000B48F4" w:rsidRPr="00AD4760" w:rsidRDefault="000B48F4" w:rsidP="005B2B4F">
      <w:pPr>
        <w:pStyle w:val="VISIA"/>
      </w:pPr>
    </w:p>
    <w:p w14:paraId="279F4DD1" w14:textId="77777777" w:rsidR="00864E83" w:rsidRPr="00AD4760" w:rsidRDefault="00864E83" w:rsidP="00864E83">
      <w:pPr>
        <w:pStyle w:val="Zkladntext"/>
        <w:tabs>
          <w:tab w:val="left" w:pos="426"/>
        </w:tabs>
        <w:spacing w:line="280" w:lineRule="exact"/>
        <w:rPr>
          <w:rFonts w:ascii="Arial Narrow" w:eastAsiaTheme="minorEastAsia" w:hAnsi="Arial Narrow" w:cstheme="minorBidi"/>
          <w:sz w:val="22"/>
          <w:szCs w:val="21"/>
          <w:lang w:eastAsia="en-US"/>
        </w:rPr>
      </w:pPr>
      <w:r w:rsidRPr="00AD4760">
        <w:rPr>
          <w:rFonts w:ascii="Arial Narrow" w:eastAsiaTheme="minorEastAsia" w:hAnsi="Arial Narrow" w:cstheme="minorBidi"/>
          <w:sz w:val="22"/>
          <w:szCs w:val="21"/>
          <w:lang w:eastAsia="en-US"/>
        </w:rPr>
        <w:tab/>
        <w:t xml:space="preserve">Počas búracích prác sa predpokladá vznik nasledovných druhov odpadov (zatriedenie podľa vyhlášky MŽP SR č.365/2015 </w:t>
      </w:r>
      <w:proofErr w:type="spellStart"/>
      <w:r w:rsidRPr="00AD4760">
        <w:rPr>
          <w:rFonts w:ascii="Arial Narrow" w:eastAsiaTheme="minorEastAsia" w:hAnsi="Arial Narrow" w:cstheme="minorBidi"/>
          <w:sz w:val="22"/>
          <w:szCs w:val="21"/>
          <w:lang w:eastAsia="en-US"/>
        </w:rPr>
        <w:t>Z.z</w:t>
      </w:r>
      <w:proofErr w:type="spellEnd"/>
      <w:r w:rsidRPr="00AD4760">
        <w:rPr>
          <w:rFonts w:ascii="Arial Narrow" w:eastAsiaTheme="minorEastAsia" w:hAnsi="Arial Narrow" w:cstheme="minorBidi"/>
          <w:sz w:val="22"/>
          <w:szCs w:val="21"/>
          <w:lang w:eastAsia="en-US"/>
        </w:rPr>
        <w:t>.):</w:t>
      </w:r>
    </w:p>
    <w:p w14:paraId="25791C73" w14:textId="77777777" w:rsidR="00864E83" w:rsidRPr="00AD4760" w:rsidRDefault="00864E83" w:rsidP="005B2B4F">
      <w:pPr>
        <w:pStyle w:val="VISIA"/>
      </w:pPr>
      <w:r w:rsidRPr="00AD4760">
        <w:t>kód odpadu</w:t>
      </w:r>
      <w:r w:rsidRPr="00AD4760">
        <w:tab/>
      </w:r>
      <w:r w:rsidRPr="00AD4760">
        <w:tab/>
        <w:t>názov</w:t>
      </w:r>
      <w:r w:rsidRPr="00AD4760">
        <w:tab/>
      </w:r>
      <w:r w:rsidRPr="00AD4760">
        <w:tab/>
      </w:r>
      <w:r w:rsidRPr="00AD4760">
        <w:tab/>
      </w:r>
      <w:r w:rsidRPr="00AD4760">
        <w:tab/>
      </w:r>
      <w:r w:rsidRPr="00AD4760">
        <w:tab/>
        <w:t xml:space="preserve">       kategória</w:t>
      </w:r>
      <w:r w:rsidRPr="00AD4760">
        <w:tab/>
      </w:r>
      <w:r w:rsidRPr="00AD4760">
        <w:tab/>
        <w:t>množstvo (t)</w:t>
      </w:r>
    </w:p>
    <w:p w14:paraId="3245333B" w14:textId="7F15CD42" w:rsidR="00864E83" w:rsidRPr="00AD4760" w:rsidRDefault="00864E83" w:rsidP="005B2B4F">
      <w:pPr>
        <w:pStyle w:val="VISIA"/>
      </w:pPr>
      <w:r w:rsidRPr="00AD4760">
        <w:t>17 01 01</w:t>
      </w:r>
      <w:r w:rsidRPr="00AD4760">
        <w:tab/>
      </w:r>
      <w:r w:rsidRPr="00AD4760">
        <w:tab/>
      </w:r>
      <w:r w:rsidRPr="00AD4760">
        <w:tab/>
        <w:t>Betón</w:t>
      </w:r>
      <w:r w:rsidRPr="00AD4760">
        <w:tab/>
      </w:r>
      <w:r w:rsidRPr="00AD4760">
        <w:tab/>
      </w:r>
      <w:r w:rsidRPr="00AD4760">
        <w:tab/>
      </w:r>
      <w:r w:rsidRPr="00AD4760">
        <w:tab/>
      </w:r>
      <w:r w:rsidRPr="00AD4760">
        <w:tab/>
      </w:r>
      <w:r w:rsidRPr="00AD4760">
        <w:tab/>
        <w:t>O</w:t>
      </w:r>
      <w:r w:rsidRPr="00AD4760">
        <w:tab/>
      </w:r>
      <w:r w:rsidRPr="00AD4760">
        <w:tab/>
        <w:t xml:space="preserve">   </w:t>
      </w:r>
      <w:r w:rsidR="00941674" w:rsidRPr="00AD4760">
        <w:t xml:space="preserve">  </w:t>
      </w:r>
      <w:r w:rsidRPr="00AD4760">
        <w:t xml:space="preserve"> </w:t>
      </w:r>
      <w:r w:rsidR="00941674" w:rsidRPr="00AD4760">
        <w:t>4</w:t>
      </w:r>
      <w:r w:rsidRPr="00AD4760">
        <w:t>,0</w:t>
      </w:r>
      <w:r w:rsidR="00941674" w:rsidRPr="00AD4760">
        <w:t>0</w:t>
      </w:r>
    </w:p>
    <w:p w14:paraId="23CB34E7" w14:textId="3CFBBC40" w:rsidR="00864E83" w:rsidRPr="00AD4760" w:rsidRDefault="00864E83" w:rsidP="005B2B4F">
      <w:pPr>
        <w:pStyle w:val="VISIA"/>
      </w:pPr>
      <w:r w:rsidRPr="00AD4760">
        <w:t>17 01 02</w:t>
      </w:r>
      <w:r w:rsidRPr="00AD4760">
        <w:tab/>
      </w:r>
      <w:r w:rsidRPr="00AD4760">
        <w:tab/>
      </w:r>
      <w:r w:rsidRPr="00AD4760">
        <w:tab/>
        <w:t>Tehly</w:t>
      </w:r>
      <w:r w:rsidRPr="00AD4760">
        <w:tab/>
      </w:r>
      <w:r w:rsidRPr="00AD4760">
        <w:tab/>
      </w:r>
      <w:r w:rsidRPr="00AD4760">
        <w:tab/>
      </w:r>
      <w:r w:rsidRPr="00AD4760">
        <w:tab/>
      </w:r>
      <w:r w:rsidRPr="00AD4760">
        <w:tab/>
      </w:r>
      <w:r w:rsidRPr="00AD4760">
        <w:tab/>
        <w:t>O</w:t>
      </w:r>
      <w:r w:rsidRPr="00AD4760">
        <w:tab/>
      </w:r>
      <w:r w:rsidRPr="00AD4760">
        <w:tab/>
        <w:t xml:space="preserve">   </w:t>
      </w:r>
      <w:r w:rsidR="00941674" w:rsidRPr="00AD4760">
        <w:t xml:space="preserve">  </w:t>
      </w:r>
      <w:r w:rsidRPr="00AD4760">
        <w:t xml:space="preserve"> </w:t>
      </w:r>
      <w:r w:rsidR="00941674" w:rsidRPr="00AD4760">
        <w:t>1,00</w:t>
      </w:r>
    </w:p>
    <w:p w14:paraId="45B94CEC" w14:textId="7BDA9F78" w:rsidR="00864E83" w:rsidRPr="00AD4760" w:rsidRDefault="00864E83" w:rsidP="005B2B4F">
      <w:pPr>
        <w:pStyle w:val="VISIA"/>
      </w:pPr>
      <w:r w:rsidRPr="00AD4760">
        <w:t>17 01 07</w:t>
      </w:r>
      <w:r w:rsidRPr="00AD4760">
        <w:tab/>
      </w:r>
      <w:r w:rsidRPr="00AD4760">
        <w:tab/>
      </w:r>
      <w:r w:rsidRPr="00AD4760">
        <w:tab/>
        <w:t xml:space="preserve">Zmesi betónu, tehál, škridiel, obkladového </w:t>
      </w:r>
      <w:r w:rsidRPr="00AD4760">
        <w:tab/>
      </w:r>
      <w:r w:rsidRPr="00AD4760">
        <w:tab/>
        <w:t>O</w:t>
      </w:r>
      <w:r w:rsidRPr="00AD4760">
        <w:tab/>
      </w:r>
      <w:r w:rsidRPr="00AD4760">
        <w:tab/>
        <w:t xml:space="preserve">      </w:t>
      </w:r>
      <w:r w:rsidR="00941674" w:rsidRPr="00AD4760">
        <w:t>4,50</w:t>
      </w:r>
      <w:r w:rsidRPr="00AD4760">
        <w:tab/>
      </w:r>
      <w:r w:rsidRPr="00AD4760">
        <w:tab/>
      </w:r>
      <w:r w:rsidRPr="00AD4760">
        <w:tab/>
      </w:r>
      <w:r w:rsidRPr="00AD4760">
        <w:tab/>
      </w:r>
      <w:r w:rsidR="00941674" w:rsidRPr="00AD4760">
        <w:tab/>
      </w:r>
      <w:r w:rsidRPr="00AD4760">
        <w:t xml:space="preserve">materiálu a keramiky iné ako uvedené </w:t>
      </w:r>
    </w:p>
    <w:p w14:paraId="70C8CCC1" w14:textId="77777777" w:rsidR="00864E83" w:rsidRPr="00AD4760" w:rsidRDefault="00864E83" w:rsidP="005B2B4F">
      <w:pPr>
        <w:pStyle w:val="VISIA"/>
      </w:pPr>
      <w:r w:rsidRPr="00AD4760">
        <w:tab/>
      </w:r>
      <w:r w:rsidRPr="00AD4760">
        <w:tab/>
      </w:r>
      <w:r w:rsidRPr="00AD4760">
        <w:tab/>
      </w:r>
      <w:r w:rsidRPr="00AD4760">
        <w:tab/>
        <w:t>v 17 01 06</w:t>
      </w:r>
      <w:r w:rsidRPr="00AD4760">
        <w:tab/>
      </w:r>
      <w:r w:rsidRPr="00AD4760">
        <w:tab/>
      </w:r>
      <w:r w:rsidRPr="00AD4760">
        <w:tab/>
      </w:r>
      <w:r w:rsidRPr="00AD4760">
        <w:tab/>
      </w:r>
    </w:p>
    <w:p w14:paraId="6263EBD7" w14:textId="427E9EC4" w:rsidR="00864E83" w:rsidRPr="00AD4760" w:rsidRDefault="00864E83" w:rsidP="005B2B4F">
      <w:pPr>
        <w:pStyle w:val="VISIA"/>
      </w:pPr>
      <w:r w:rsidRPr="00AD4760">
        <w:t>17 02 01</w:t>
      </w:r>
      <w:r w:rsidRPr="00AD4760">
        <w:tab/>
      </w:r>
      <w:r w:rsidRPr="00AD4760">
        <w:tab/>
      </w:r>
      <w:r w:rsidRPr="00AD4760">
        <w:tab/>
        <w:t>Drevo</w:t>
      </w:r>
      <w:r w:rsidRPr="00AD4760">
        <w:tab/>
      </w:r>
      <w:r w:rsidRPr="00AD4760">
        <w:tab/>
      </w:r>
      <w:r w:rsidRPr="00AD4760">
        <w:tab/>
      </w:r>
      <w:r w:rsidRPr="00AD4760">
        <w:tab/>
      </w:r>
      <w:r w:rsidRPr="00AD4760">
        <w:tab/>
      </w:r>
      <w:r w:rsidRPr="00AD4760">
        <w:tab/>
        <w:t>O</w:t>
      </w:r>
      <w:r w:rsidRPr="00AD4760">
        <w:tab/>
      </w:r>
      <w:r w:rsidRPr="00AD4760">
        <w:tab/>
        <w:t xml:space="preserve">      </w:t>
      </w:r>
      <w:r w:rsidR="00941674" w:rsidRPr="00AD4760">
        <w:t>2</w:t>
      </w:r>
      <w:r w:rsidRPr="00AD4760">
        <w:t>,</w:t>
      </w:r>
      <w:r w:rsidR="00941674" w:rsidRPr="00AD4760">
        <w:t>5</w:t>
      </w:r>
      <w:r w:rsidRPr="00AD4760">
        <w:t>0</w:t>
      </w:r>
    </w:p>
    <w:p w14:paraId="2E5B8E51" w14:textId="56D82E7B" w:rsidR="00864E83" w:rsidRPr="00AD4760" w:rsidRDefault="00864E83" w:rsidP="005B2B4F">
      <w:pPr>
        <w:pStyle w:val="VISIA"/>
      </w:pPr>
      <w:r w:rsidRPr="00AD4760">
        <w:t>17 02 02</w:t>
      </w:r>
      <w:r w:rsidRPr="00AD4760">
        <w:tab/>
      </w:r>
      <w:r w:rsidRPr="00AD4760">
        <w:tab/>
      </w:r>
      <w:r w:rsidRPr="00AD4760">
        <w:tab/>
        <w:t>Sklo</w:t>
      </w:r>
      <w:r w:rsidRPr="00AD4760">
        <w:tab/>
      </w:r>
      <w:r w:rsidRPr="00AD4760">
        <w:tab/>
      </w:r>
      <w:r w:rsidRPr="00AD4760">
        <w:tab/>
      </w:r>
      <w:r w:rsidRPr="00AD4760">
        <w:tab/>
      </w:r>
      <w:r w:rsidRPr="00AD4760">
        <w:tab/>
      </w:r>
      <w:r w:rsidRPr="00AD4760">
        <w:tab/>
        <w:t>O</w:t>
      </w:r>
      <w:r w:rsidRPr="00AD4760">
        <w:tab/>
      </w:r>
      <w:r w:rsidRPr="00AD4760">
        <w:tab/>
        <w:t xml:space="preserve">      </w:t>
      </w:r>
      <w:r w:rsidR="00941674" w:rsidRPr="00AD4760">
        <w:t>1</w:t>
      </w:r>
      <w:r w:rsidRPr="00AD4760">
        <w:t>,</w:t>
      </w:r>
      <w:r w:rsidR="00941674" w:rsidRPr="00AD4760">
        <w:t>5</w:t>
      </w:r>
      <w:r w:rsidRPr="00AD4760">
        <w:t>0</w:t>
      </w:r>
    </w:p>
    <w:p w14:paraId="096F92E5" w14:textId="6C25E363" w:rsidR="00864E83" w:rsidRPr="00AD4760" w:rsidRDefault="00864E83" w:rsidP="005B2B4F">
      <w:pPr>
        <w:pStyle w:val="VISIA"/>
      </w:pPr>
      <w:r w:rsidRPr="00AD4760">
        <w:t>17 02 03</w:t>
      </w:r>
      <w:r w:rsidRPr="00AD4760">
        <w:tab/>
      </w:r>
      <w:r w:rsidRPr="00AD4760">
        <w:tab/>
      </w:r>
      <w:r w:rsidRPr="00AD4760">
        <w:tab/>
        <w:t>Plasty</w:t>
      </w:r>
      <w:r w:rsidRPr="00AD4760">
        <w:tab/>
      </w:r>
      <w:r w:rsidRPr="00AD4760">
        <w:tab/>
      </w:r>
      <w:r w:rsidRPr="00AD4760">
        <w:tab/>
      </w:r>
      <w:r w:rsidRPr="00AD4760">
        <w:tab/>
      </w:r>
      <w:r w:rsidRPr="00AD4760">
        <w:tab/>
      </w:r>
      <w:r w:rsidRPr="00AD4760">
        <w:tab/>
        <w:t>O</w:t>
      </w:r>
      <w:r w:rsidRPr="00AD4760">
        <w:tab/>
      </w:r>
      <w:r w:rsidRPr="00AD4760">
        <w:tab/>
        <w:t xml:space="preserve">      1,50</w:t>
      </w:r>
    </w:p>
    <w:p w14:paraId="18630A06" w14:textId="3C4A26D2" w:rsidR="00864E83" w:rsidRPr="00AD4760" w:rsidRDefault="00864E83" w:rsidP="005B2B4F">
      <w:pPr>
        <w:pStyle w:val="VISIA"/>
      </w:pPr>
      <w:r w:rsidRPr="00AD4760">
        <w:t>17 03 01</w:t>
      </w:r>
      <w:r w:rsidRPr="00AD4760">
        <w:tab/>
      </w:r>
      <w:r w:rsidRPr="00AD4760">
        <w:tab/>
      </w:r>
      <w:r w:rsidRPr="00AD4760">
        <w:tab/>
        <w:t>Bitúmenové zmesi obsahujúce uhoľný decht</w:t>
      </w:r>
      <w:r w:rsidRPr="00AD4760">
        <w:tab/>
      </w:r>
      <w:r w:rsidRPr="00AD4760">
        <w:tab/>
        <w:t>N</w:t>
      </w:r>
      <w:r w:rsidRPr="00AD4760">
        <w:tab/>
      </w:r>
      <w:r w:rsidRPr="00AD4760">
        <w:tab/>
        <w:t xml:space="preserve">     </w:t>
      </w:r>
      <w:r w:rsidR="00941674" w:rsidRPr="00AD4760">
        <w:t xml:space="preserve"> 2</w:t>
      </w:r>
      <w:r w:rsidRPr="00AD4760">
        <w:t>,</w:t>
      </w:r>
      <w:r w:rsidR="00941674" w:rsidRPr="00AD4760">
        <w:t>5</w:t>
      </w:r>
      <w:r w:rsidRPr="00AD4760">
        <w:t>0</w:t>
      </w:r>
    </w:p>
    <w:p w14:paraId="2A844FD0" w14:textId="7797E6CF" w:rsidR="00864E83" w:rsidRPr="00AD4760" w:rsidRDefault="00864E83" w:rsidP="005B2B4F">
      <w:pPr>
        <w:pStyle w:val="VISIA"/>
      </w:pPr>
      <w:r w:rsidRPr="00AD4760">
        <w:t>17 04 05</w:t>
      </w:r>
      <w:r w:rsidRPr="00AD4760">
        <w:tab/>
      </w:r>
      <w:r w:rsidRPr="00AD4760">
        <w:tab/>
      </w:r>
      <w:r w:rsidRPr="00AD4760">
        <w:tab/>
        <w:t>Železo a oceľ</w:t>
      </w:r>
      <w:r w:rsidRPr="00AD4760">
        <w:tab/>
      </w:r>
      <w:r w:rsidRPr="00AD4760">
        <w:tab/>
      </w:r>
      <w:r w:rsidRPr="00AD4760">
        <w:tab/>
      </w:r>
      <w:r w:rsidRPr="00AD4760">
        <w:tab/>
      </w:r>
      <w:r w:rsidRPr="00AD4760">
        <w:tab/>
        <w:t>O</w:t>
      </w:r>
      <w:r w:rsidRPr="00AD4760">
        <w:tab/>
      </w:r>
      <w:r w:rsidRPr="00AD4760">
        <w:tab/>
        <w:t xml:space="preserve">     </w:t>
      </w:r>
      <w:r w:rsidR="00941674" w:rsidRPr="00AD4760">
        <w:t xml:space="preserve"> 0,85</w:t>
      </w:r>
    </w:p>
    <w:p w14:paraId="30F6AAEA" w14:textId="57B1E47D" w:rsidR="00864E83" w:rsidRPr="00AD4760" w:rsidRDefault="00864E83" w:rsidP="005B2B4F">
      <w:pPr>
        <w:pStyle w:val="VISIA"/>
      </w:pPr>
      <w:r w:rsidRPr="00AD4760">
        <w:t>17 04 11</w:t>
      </w:r>
      <w:r w:rsidRPr="00AD4760">
        <w:tab/>
      </w:r>
      <w:r w:rsidRPr="00AD4760">
        <w:tab/>
      </w:r>
      <w:r w:rsidRPr="00AD4760">
        <w:tab/>
        <w:t>Káble</w:t>
      </w:r>
      <w:r w:rsidRPr="00AD4760">
        <w:tab/>
      </w:r>
      <w:r w:rsidRPr="00AD4760">
        <w:tab/>
      </w:r>
      <w:r w:rsidRPr="00AD4760">
        <w:tab/>
      </w:r>
      <w:r w:rsidRPr="00AD4760">
        <w:tab/>
      </w:r>
      <w:r w:rsidRPr="00AD4760">
        <w:tab/>
      </w:r>
      <w:r w:rsidRPr="00AD4760">
        <w:tab/>
        <w:t>O</w:t>
      </w:r>
      <w:r w:rsidRPr="00AD4760">
        <w:tab/>
      </w:r>
      <w:r w:rsidRPr="00AD4760">
        <w:tab/>
        <w:t xml:space="preserve">        0,</w:t>
      </w:r>
      <w:r w:rsidR="00941674" w:rsidRPr="00AD4760">
        <w:t>2</w:t>
      </w:r>
    </w:p>
    <w:p w14:paraId="0207B05F" w14:textId="77777777" w:rsidR="00864E83" w:rsidRPr="00AD4760" w:rsidRDefault="00864E83" w:rsidP="005B2B4F">
      <w:pPr>
        <w:pStyle w:val="VISIA"/>
      </w:pPr>
      <w:r w:rsidRPr="00AD4760">
        <w:t xml:space="preserve">17 05 04 </w:t>
      </w:r>
      <w:r w:rsidRPr="00AD4760">
        <w:tab/>
      </w:r>
      <w:r w:rsidRPr="00AD4760">
        <w:tab/>
        <w:t>Zemina a kamenivo iné ako uvedené</w:t>
      </w:r>
    </w:p>
    <w:p w14:paraId="7C05EC6C" w14:textId="660EB073" w:rsidR="00864E83" w:rsidRPr="00AD4760" w:rsidRDefault="00864E83" w:rsidP="005B2B4F">
      <w:pPr>
        <w:pStyle w:val="VISIA"/>
      </w:pPr>
      <w:r w:rsidRPr="00AD4760">
        <w:t>v 17 05 03</w:t>
      </w:r>
      <w:r w:rsidRPr="00AD4760">
        <w:tab/>
      </w:r>
      <w:r w:rsidRPr="00AD4760">
        <w:tab/>
      </w:r>
      <w:r w:rsidRPr="00AD4760">
        <w:tab/>
      </w:r>
      <w:r w:rsidRPr="00AD4760">
        <w:tab/>
      </w:r>
      <w:r w:rsidRPr="00AD4760">
        <w:tab/>
      </w:r>
      <w:r w:rsidR="00941674" w:rsidRPr="00AD4760">
        <w:tab/>
      </w:r>
      <w:r w:rsidR="00941674" w:rsidRPr="00AD4760">
        <w:tab/>
      </w:r>
      <w:r w:rsidR="00941674" w:rsidRPr="00AD4760">
        <w:tab/>
      </w:r>
      <w:r w:rsidRPr="00AD4760">
        <w:t>O</w:t>
      </w:r>
      <w:r w:rsidRPr="00AD4760">
        <w:tab/>
      </w:r>
      <w:r w:rsidRPr="00AD4760">
        <w:tab/>
        <w:t xml:space="preserve">     </w:t>
      </w:r>
      <w:r w:rsidR="00941674" w:rsidRPr="00AD4760">
        <w:t xml:space="preserve">  2</w:t>
      </w:r>
      <w:r w:rsidRPr="00AD4760">
        <w:t>,</w:t>
      </w:r>
      <w:r w:rsidR="00941674" w:rsidRPr="00AD4760">
        <w:t>5</w:t>
      </w:r>
      <w:r w:rsidRPr="00AD4760">
        <w:t>0</w:t>
      </w:r>
    </w:p>
    <w:p w14:paraId="0A4BE91F" w14:textId="67BCB0EC" w:rsidR="00864E83" w:rsidRPr="00AD4760" w:rsidRDefault="00864E83" w:rsidP="005B2B4F">
      <w:pPr>
        <w:pStyle w:val="VISIA"/>
      </w:pPr>
      <w:r w:rsidRPr="00AD4760">
        <w:lastRenderedPageBreak/>
        <w:t>17 06 04</w:t>
      </w:r>
      <w:r w:rsidRPr="00AD4760">
        <w:tab/>
      </w:r>
      <w:r w:rsidRPr="00AD4760">
        <w:tab/>
      </w:r>
      <w:r w:rsidRPr="00AD4760">
        <w:tab/>
        <w:t>Izolačné materiály iné ako uvedené v 17 06 01</w:t>
      </w:r>
      <w:r w:rsidRPr="00AD4760">
        <w:tab/>
        <w:t>O</w:t>
      </w:r>
      <w:r w:rsidRPr="00AD4760">
        <w:tab/>
      </w:r>
      <w:r w:rsidRPr="00AD4760">
        <w:tab/>
        <w:t xml:space="preserve">       </w:t>
      </w:r>
      <w:r w:rsidR="00941674" w:rsidRPr="00AD4760">
        <w:t>0</w:t>
      </w:r>
      <w:r w:rsidRPr="00AD4760">
        <w:t>,</w:t>
      </w:r>
      <w:r w:rsidR="00941674" w:rsidRPr="00AD4760">
        <w:t>75</w:t>
      </w:r>
    </w:p>
    <w:p w14:paraId="1D3AF473" w14:textId="77777777" w:rsidR="00864E83" w:rsidRPr="00AD4760" w:rsidRDefault="00864E83" w:rsidP="005B2B4F">
      <w:pPr>
        <w:pStyle w:val="VISIA"/>
      </w:pPr>
      <w:r w:rsidRPr="00AD4760">
        <w:tab/>
      </w:r>
      <w:r w:rsidRPr="00AD4760">
        <w:tab/>
      </w:r>
      <w:r w:rsidRPr="00AD4760">
        <w:tab/>
      </w:r>
      <w:r w:rsidRPr="00AD4760">
        <w:tab/>
        <w:t>A 17 06 03</w:t>
      </w:r>
      <w:r w:rsidRPr="00AD4760">
        <w:tab/>
      </w:r>
      <w:r w:rsidRPr="00AD4760">
        <w:tab/>
      </w:r>
      <w:r w:rsidRPr="00AD4760">
        <w:tab/>
      </w:r>
      <w:r w:rsidRPr="00AD4760">
        <w:tab/>
      </w:r>
      <w:r w:rsidRPr="00AD4760">
        <w:tab/>
      </w:r>
      <w:r w:rsidRPr="00AD4760">
        <w:tab/>
      </w:r>
      <w:r w:rsidRPr="00AD4760">
        <w:tab/>
      </w:r>
      <w:r w:rsidRPr="00AD4760">
        <w:tab/>
      </w:r>
    </w:p>
    <w:p w14:paraId="79C09D5D" w14:textId="57DA0347" w:rsidR="00864E83" w:rsidRPr="00AD4760" w:rsidRDefault="00864E83" w:rsidP="005B2B4F">
      <w:pPr>
        <w:pStyle w:val="VISIA"/>
      </w:pPr>
      <w:r w:rsidRPr="00AD4760">
        <w:t>17 09 04</w:t>
      </w:r>
      <w:r w:rsidRPr="00AD4760">
        <w:tab/>
      </w:r>
      <w:r w:rsidRPr="00AD4760">
        <w:tab/>
      </w:r>
      <w:r w:rsidRPr="00AD4760">
        <w:tab/>
        <w:t xml:space="preserve">Zmiešané odpady zo stavieb a demolácií iné  </w:t>
      </w:r>
      <w:r w:rsidRPr="00AD4760">
        <w:tab/>
        <w:t>O</w:t>
      </w:r>
      <w:r w:rsidRPr="00AD4760">
        <w:tab/>
      </w:r>
      <w:r w:rsidRPr="00AD4760">
        <w:tab/>
        <w:t xml:space="preserve">       </w:t>
      </w:r>
      <w:r w:rsidR="00941674" w:rsidRPr="00AD4760">
        <w:t>5</w:t>
      </w:r>
      <w:r w:rsidRPr="00AD4760">
        <w:t>,00</w:t>
      </w:r>
    </w:p>
    <w:p w14:paraId="6D6204D3" w14:textId="77777777" w:rsidR="00864E83" w:rsidRPr="00AD4760" w:rsidRDefault="00864E83" w:rsidP="005B2B4F">
      <w:pPr>
        <w:pStyle w:val="VISIA"/>
      </w:pPr>
      <w:r w:rsidRPr="00AD4760">
        <w:tab/>
      </w:r>
      <w:r w:rsidRPr="00AD4760">
        <w:tab/>
      </w:r>
      <w:r w:rsidRPr="00AD4760">
        <w:tab/>
      </w:r>
      <w:r w:rsidRPr="00AD4760">
        <w:tab/>
        <w:t>Ako uvedené v 17 09 01, 17 09 02, 17 09 03</w:t>
      </w:r>
    </w:p>
    <w:p w14:paraId="645FFF39" w14:textId="7DB41804" w:rsidR="00864E83" w:rsidRPr="00AD4760" w:rsidRDefault="00864E83" w:rsidP="005B2B4F">
      <w:pPr>
        <w:pStyle w:val="VISIA"/>
      </w:pPr>
      <w:r w:rsidRPr="00AD4760">
        <w:t>19 01 12</w:t>
      </w:r>
      <w:r w:rsidRPr="00AD4760">
        <w:tab/>
      </w:r>
      <w:r w:rsidRPr="00AD4760">
        <w:tab/>
      </w:r>
      <w:r w:rsidRPr="00AD4760">
        <w:tab/>
        <w:t>Popol a </w:t>
      </w:r>
      <w:proofErr w:type="spellStart"/>
      <w:r w:rsidRPr="00AD4760">
        <w:t>škvára</w:t>
      </w:r>
      <w:proofErr w:type="spellEnd"/>
      <w:r w:rsidRPr="00AD4760">
        <w:t xml:space="preserve"> iné ako uvedené v 19 01 11</w:t>
      </w:r>
      <w:r w:rsidRPr="00AD4760">
        <w:tab/>
      </w:r>
      <w:r w:rsidRPr="00AD4760">
        <w:tab/>
        <w:t>O</w:t>
      </w:r>
      <w:r w:rsidRPr="00AD4760">
        <w:tab/>
      </w:r>
      <w:r w:rsidRPr="00AD4760">
        <w:tab/>
        <w:t xml:space="preserve">      </w:t>
      </w:r>
      <w:r w:rsidR="00941674" w:rsidRPr="00AD4760">
        <w:t>1</w:t>
      </w:r>
      <w:r w:rsidRPr="00AD4760">
        <w:t>,00</w:t>
      </w:r>
    </w:p>
    <w:p w14:paraId="51CF0F30" w14:textId="77777777" w:rsidR="00733992" w:rsidRPr="00AD4760" w:rsidRDefault="00864E83" w:rsidP="005B2B4F">
      <w:pPr>
        <w:pStyle w:val="VISIA"/>
      </w:pPr>
      <w:r w:rsidRPr="00AD4760">
        <w:tab/>
      </w:r>
    </w:p>
    <w:p w14:paraId="0F868A58" w14:textId="77777777" w:rsidR="00864E83" w:rsidRPr="00AD4760" w:rsidRDefault="00864E83" w:rsidP="005B2B4F">
      <w:pPr>
        <w:pStyle w:val="VISIA"/>
      </w:pPr>
      <w:r w:rsidRPr="00AD4760">
        <w:t xml:space="preserve">Počas výstavby sa predpokladá vznik nasledovných druhov odpadov (zatriedenie podľa vyhlášky MŽP </w:t>
      </w:r>
    </w:p>
    <w:p w14:paraId="377606A5" w14:textId="77777777" w:rsidR="00864E83" w:rsidRPr="00AD4760" w:rsidRDefault="00864E83" w:rsidP="005B2B4F">
      <w:pPr>
        <w:pStyle w:val="VISIA"/>
      </w:pPr>
      <w:r w:rsidRPr="00AD4760">
        <w:t xml:space="preserve">SR č.365/2015 </w:t>
      </w:r>
      <w:proofErr w:type="spellStart"/>
      <w:r w:rsidRPr="00AD4760">
        <w:t>Z.z</w:t>
      </w:r>
      <w:proofErr w:type="spellEnd"/>
      <w:r w:rsidRPr="00AD4760">
        <w:t>.):</w:t>
      </w:r>
    </w:p>
    <w:p w14:paraId="45E9B604" w14:textId="77777777" w:rsidR="00864E83" w:rsidRPr="00AD4760" w:rsidRDefault="00864E83" w:rsidP="005B2B4F">
      <w:pPr>
        <w:pStyle w:val="VISIA"/>
      </w:pPr>
      <w:r w:rsidRPr="00AD4760">
        <w:t>kód odpadu</w:t>
      </w:r>
      <w:r w:rsidRPr="00AD4760">
        <w:tab/>
      </w:r>
      <w:r w:rsidRPr="00AD4760">
        <w:tab/>
      </w:r>
      <w:r w:rsidRPr="00AD4760">
        <w:tab/>
        <w:t>názov</w:t>
      </w:r>
      <w:r w:rsidRPr="00AD4760">
        <w:tab/>
      </w:r>
      <w:r w:rsidRPr="00AD4760">
        <w:tab/>
      </w:r>
      <w:r w:rsidRPr="00AD4760">
        <w:tab/>
      </w:r>
      <w:r w:rsidRPr="00AD4760">
        <w:tab/>
        <w:t xml:space="preserve">     kategória</w:t>
      </w:r>
      <w:r w:rsidRPr="00AD4760">
        <w:tab/>
      </w:r>
      <w:r w:rsidRPr="00AD4760">
        <w:tab/>
        <w:t xml:space="preserve">      množstvo (t)</w:t>
      </w:r>
    </w:p>
    <w:p w14:paraId="31F89BA2" w14:textId="77777777" w:rsidR="00864E83" w:rsidRPr="00AD4760" w:rsidRDefault="00864E83" w:rsidP="005B2B4F">
      <w:pPr>
        <w:pStyle w:val="VISIA"/>
      </w:pPr>
      <w:r w:rsidRPr="00AD4760">
        <w:t>15 01 01</w:t>
      </w:r>
      <w:r w:rsidRPr="00AD4760">
        <w:tab/>
      </w:r>
      <w:r w:rsidRPr="00AD4760">
        <w:tab/>
      </w:r>
      <w:r w:rsidRPr="00AD4760">
        <w:tab/>
        <w:t xml:space="preserve">Obaly z papiera a lepenky </w:t>
      </w:r>
      <w:r w:rsidRPr="00AD4760">
        <w:tab/>
      </w:r>
      <w:r w:rsidRPr="00AD4760">
        <w:tab/>
      </w:r>
      <w:r w:rsidRPr="00AD4760">
        <w:tab/>
        <w:t>O</w:t>
      </w:r>
      <w:r w:rsidRPr="00AD4760">
        <w:tab/>
      </w:r>
      <w:r w:rsidRPr="00AD4760">
        <w:tab/>
      </w:r>
      <w:r w:rsidRPr="00AD4760">
        <w:tab/>
        <w:t>0,5</w:t>
      </w:r>
    </w:p>
    <w:p w14:paraId="29776A13" w14:textId="77777777" w:rsidR="00864E83" w:rsidRPr="00AD4760" w:rsidRDefault="00864E83" w:rsidP="005B2B4F">
      <w:pPr>
        <w:pStyle w:val="VISIA"/>
      </w:pPr>
      <w:r w:rsidRPr="00AD4760">
        <w:t xml:space="preserve">15 01 02 </w:t>
      </w:r>
      <w:r w:rsidRPr="00AD4760">
        <w:tab/>
      </w:r>
      <w:r w:rsidRPr="00AD4760">
        <w:tab/>
        <w:t>Obaly z plastov</w:t>
      </w:r>
      <w:r w:rsidRPr="00AD4760">
        <w:tab/>
      </w:r>
      <w:r w:rsidRPr="00AD4760">
        <w:tab/>
      </w:r>
      <w:r w:rsidRPr="00AD4760">
        <w:tab/>
      </w:r>
      <w:r w:rsidRPr="00AD4760">
        <w:tab/>
      </w:r>
      <w:r w:rsidRPr="00AD4760">
        <w:tab/>
        <w:t>O</w:t>
      </w:r>
      <w:r w:rsidRPr="00AD4760">
        <w:tab/>
      </w:r>
      <w:r w:rsidRPr="00AD4760">
        <w:tab/>
      </w:r>
      <w:r w:rsidRPr="00AD4760">
        <w:tab/>
        <w:t>0,2</w:t>
      </w:r>
    </w:p>
    <w:p w14:paraId="652D14AC" w14:textId="77777777" w:rsidR="00864E83" w:rsidRPr="00AD4760" w:rsidRDefault="00864E83" w:rsidP="005B2B4F">
      <w:pPr>
        <w:pStyle w:val="VISIA"/>
      </w:pPr>
      <w:r w:rsidRPr="00AD4760">
        <w:t xml:space="preserve">17 02 03 </w:t>
      </w:r>
      <w:r w:rsidRPr="00AD4760">
        <w:tab/>
      </w:r>
      <w:r w:rsidRPr="00AD4760">
        <w:tab/>
        <w:t>Plasty</w:t>
      </w:r>
      <w:r w:rsidRPr="00AD4760">
        <w:tab/>
      </w:r>
      <w:r w:rsidRPr="00AD4760">
        <w:tab/>
      </w:r>
      <w:r w:rsidRPr="00AD4760">
        <w:tab/>
      </w:r>
      <w:r w:rsidRPr="00AD4760">
        <w:tab/>
      </w:r>
      <w:r w:rsidRPr="00AD4760">
        <w:tab/>
      </w:r>
      <w:r w:rsidRPr="00AD4760">
        <w:tab/>
        <w:t>O</w:t>
      </w:r>
      <w:r w:rsidRPr="00AD4760">
        <w:tab/>
      </w:r>
      <w:r w:rsidRPr="00AD4760">
        <w:tab/>
      </w:r>
      <w:r w:rsidRPr="00AD4760">
        <w:tab/>
        <w:t>0,5</w:t>
      </w:r>
    </w:p>
    <w:p w14:paraId="0D7EE60D" w14:textId="77777777" w:rsidR="00864E83" w:rsidRPr="00AD4760" w:rsidRDefault="00864E83" w:rsidP="005B2B4F">
      <w:pPr>
        <w:pStyle w:val="VISIA"/>
      </w:pPr>
      <w:r w:rsidRPr="00AD4760">
        <w:t>15 01 03</w:t>
      </w:r>
      <w:r w:rsidRPr="00AD4760">
        <w:tab/>
      </w:r>
      <w:r w:rsidRPr="00AD4760">
        <w:tab/>
      </w:r>
      <w:r w:rsidRPr="00AD4760">
        <w:tab/>
        <w:t>Obaly z dreva</w:t>
      </w:r>
      <w:r w:rsidRPr="00AD4760">
        <w:tab/>
      </w:r>
      <w:r w:rsidRPr="00AD4760">
        <w:tab/>
      </w:r>
      <w:r w:rsidRPr="00AD4760">
        <w:tab/>
      </w:r>
      <w:r w:rsidRPr="00AD4760">
        <w:tab/>
      </w:r>
      <w:r w:rsidRPr="00AD4760">
        <w:tab/>
        <w:t>O</w:t>
      </w:r>
      <w:r w:rsidRPr="00AD4760">
        <w:tab/>
      </w:r>
      <w:r w:rsidRPr="00AD4760">
        <w:tab/>
      </w:r>
      <w:r w:rsidRPr="00AD4760">
        <w:tab/>
        <w:t>3,0</w:t>
      </w:r>
    </w:p>
    <w:p w14:paraId="584C32D9" w14:textId="44E5239F" w:rsidR="00864E83" w:rsidRPr="00AD4760" w:rsidRDefault="00864E83" w:rsidP="005B2B4F">
      <w:pPr>
        <w:pStyle w:val="VISIA"/>
      </w:pPr>
      <w:r w:rsidRPr="00AD4760">
        <w:t>17 01 01</w:t>
      </w:r>
      <w:r w:rsidRPr="00AD4760">
        <w:tab/>
      </w:r>
      <w:r w:rsidRPr="00AD4760">
        <w:tab/>
      </w:r>
      <w:r w:rsidRPr="00AD4760">
        <w:tab/>
        <w:t>Betón</w:t>
      </w:r>
      <w:r w:rsidRPr="00AD4760">
        <w:tab/>
      </w:r>
      <w:r w:rsidRPr="00AD4760">
        <w:tab/>
      </w:r>
      <w:r w:rsidRPr="00AD4760">
        <w:tab/>
      </w:r>
      <w:r w:rsidRPr="00AD4760">
        <w:tab/>
      </w:r>
      <w:r w:rsidRPr="00AD4760">
        <w:tab/>
      </w:r>
      <w:r w:rsidRPr="00AD4760">
        <w:tab/>
        <w:t>O</w:t>
      </w:r>
      <w:r w:rsidRPr="00AD4760">
        <w:tab/>
      </w:r>
      <w:r w:rsidRPr="00AD4760">
        <w:tab/>
      </w:r>
      <w:r w:rsidRPr="00AD4760">
        <w:tab/>
      </w:r>
      <w:r w:rsidR="00941674" w:rsidRPr="00AD4760">
        <w:t>1,</w:t>
      </w:r>
      <w:r w:rsidRPr="00AD4760">
        <w:t>5</w:t>
      </w:r>
    </w:p>
    <w:p w14:paraId="7E479C86" w14:textId="77777777" w:rsidR="00864E83" w:rsidRPr="00AD4760" w:rsidRDefault="00864E83" w:rsidP="005B2B4F">
      <w:pPr>
        <w:pStyle w:val="VISIA"/>
      </w:pPr>
      <w:r w:rsidRPr="00AD4760">
        <w:t>17 01 07</w:t>
      </w:r>
      <w:r w:rsidRPr="00AD4760">
        <w:tab/>
      </w:r>
      <w:r w:rsidRPr="00AD4760">
        <w:tab/>
      </w:r>
      <w:r w:rsidRPr="00AD4760">
        <w:tab/>
        <w:t>Zmesi betónu, tehál, dlaždíc a keramiky</w:t>
      </w:r>
      <w:r w:rsidRPr="00AD4760">
        <w:tab/>
      </w:r>
      <w:r w:rsidRPr="00AD4760">
        <w:tab/>
        <w:t>O</w:t>
      </w:r>
      <w:r w:rsidRPr="00AD4760">
        <w:tab/>
      </w:r>
      <w:r w:rsidRPr="00AD4760">
        <w:tab/>
      </w:r>
      <w:r w:rsidRPr="00AD4760">
        <w:tab/>
        <w:t>1,0</w:t>
      </w:r>
    </w:p>
    <w:p w14:paraId="1C4CBDE3" w14:textId="77777777" w:rsidR="00864E83" w:rsidRPr="00AD4760" w:rsidRDefault="00864E83" w:rsidP="005B2B4F">
      <w:pPr>
        <w:pStyle w:val="VISIA"/>
      </w:pPr>
      <w:r w:rsidRPr="00AD4760">
        <w:t>17 02 02</w:t>
      </w:r>
      <w:r w:rsidRPr="00AD4760">
        <w:tab/>
      </w:r>
      <w:r w:rsidRPr="00AD4760">
        <w:tab/>
      </w:r>
      <w:r w:rsidRPr="00AD4760">
        <w:tab/>
        <w:t>Sklo</w:t>
      </w:r>
      <w:r w:rsidRPr="00AD4760">
        <w:tab/>
      </w:r>
      <w:r w:rsidRPr="00AD4760">
        <w:tab/>
      </w:r>
      <w:r w:rsidRPr="00AD4760">
        <w:tab/>
      </w:r>
      <w:r w:rsidRPr="00AD4760">
        <w:tab/>
      </w:r>
      <w:r w:rsidRPr="00AD4760">
        <w:tab/>
      </w:r>
      <w:r w:rsidRPr="00AD4760">
        <w:tab/>
        <w:t>O</w:t>
      </w:r>
      <w:r w:rsidRPr="00AD4760">
        <w:tab/>
      </w:r>
      <w:r w:rsidRPr="00AD4760">
        <w:tab/>
      </w:r>
      <w:r w:rsidRPr="00AD4760">
        <w:tab/>
        <w:t>0,2</w:t>
      </w:r>
    </w:p>
    <w:p w14:paraId="471D7505" w14:textId="77777777" w:rsidR="00864E83" w:rsidRPr="00AD4760" w:rsidRDefault="00864E83" w:rsidP="005B2B4F">
      <w:pPr>
        <w:pStyle w:val="VISIA"/>
      </w:pPr>
      <w:r w:rsidRPr="00AD4760">
        <w:t>17 03 02                    </w:t>
      </w:r>
      <w:r w:rsidRPr="00AD4760">
        <w:tab/>
        <w:t xml:space="preserve">bitúmenové zmesi iné ako                   </w:t>
      </w:r>
      <w:r w:rsidRPr="00AD4760">
        <w:tab/>
      </w:r>
      <w:r w:rsidRPr="00AD4760">
        <w:tab/>
        <w:t>O</w:t>
      </w:r>
      <w:r w:rsidRPr="00AD4760">
        <w:tab/>
      </w:r>
      <w:r w:rsidRPr="00AD4760">
        <w:tab/>
      </w:r>
      <w:r w:rsidRPr="00AD4760">
        <w:tab/>
        <w:t>0,2</w:t>
      </w:r>
    </w:p>
    <w:p w14:paraId="501F2C90" w14:textId="77777777" w:rsidR="00864E83" w:rsidRPr="00AD4760" w:rsidRDefault="00864E83" w:rsidP="005B2B4F">
      <w:pPr>
        <w:pStyle w:val="VISIA"/>
      </w:pPr>
      <w:r w:rsidRPr="00AD4760">
        <w:tab/>
      </w:r>
      <w:r w:rsidRPr="00AD4760">
        <w:tab/>
      </w:r>
      <w:r w:rsidRPr="00AD4760">
        <w:tab/>
      </w:r>
      <w:r w:rsidRPr="00AD4760">
        <w:tab/>
        <w:t>uvedené v 17 03 01</w:t>
      </w:r>
    </w:p>
    <w:p w14:paraId="56FD71CB" w14:textId="77777777" w:rsidR="00864E83" w:rsidRPr="00AD4760" w:rsidRDefault="00864E83" w:rsidP="005B2B4F">
      <w:pPr>
        <w:pStyle w:val="VISIA"/>
      </w:pPr>
      <w:r w:rsidRPr="00AD4760">
        <w:t>17 04 05</w:t>
      </w:r>
      <w:r w:rsidRPr="00AD4760">
        <w:tab/>
      </w:r>
      <w:r w:rsidRPr="00AD4760">
        <w:tab/>
      </w:r>
      <w:r w:rsidRPr="00AD4760">
        <w:tab/>
        <w:t>Železo a oceľ</w:t>
      </w:r>
      <w:r w:rsidRPr="00AD4760">
        <w:tab/>
      </w:r>
      <w:r w:rsidRPr="00AD4760">
        <w:tab/>
      </w:r>
      <w:r w:rsidRPr="00AD4760">
        <w:tab/>
      </w:r>
      <w:r w:rsidRPr="00AD4760">
        <w:tab/>
      </w:r>
      <w:r w:rsidRPr="00AD4760">
        <w:tab/>
        <w:t>O</w:t>
      </w:r>
      <w:r w:rsidRPr="00AD4760">
        <w:tab/>
      </w:r>
      <w:r w:rsidRPr="00AD4760">
        <w:tab/>
      </w:r>
      <w:r w:rsidRPr="00AD4760">
        <w:tab/>
        <w:t>2,0</w:t>
      </w:r>
    </w:p>
    <w:p w14:paraId="54035EA6" w14:textId="097ED906" w:rsidR="00864E83" w:rsidRPr="00AD4760" w:rsidRDefault="00864E83" w:rsidP="005B2B4F">
      <w:pPr>
        <w:pStyle w:val="VISIA"/>
      </w:pPr>
      <w:r w:rsidRPr="00AD4760">
        <w:t>17 04 11</w:t>
      </w:r>
      <w:r w:rsidRPr="00AD4760">
        <w:tab/>
      </w:r>
      <w:r w:rsidRPr="00AD4760">
        <w:tab/>
      </w:r>
      <w:r w:rsidRPr="00AD4760">
        <w:tab/>
        <w:t>káble iné ako uvedené v 17 04 10</w:t>
      </w:r>
      <w:r w:rsidRPr="00AD4760">
        <w:tab/>
      </w:r>
      <w:r w:rsidRPr="00AD4760">
        <w:tab/>
      </w:r>
      <w:r w:rsidRPr="00AD4760">
        <w:tab/>
        <w:t>O</w:t>
      </w:r>
      <w:r w:rsidRPr="00AD4760">
        <w:tab/>
      </w:r>
      <w:r w:rsidRPr="00AD4760">
        <w:tab/>
      </w:r>
      <w:r w:rsidRPr="00AD4760">
        <w:tab/>
        <w:t>0,</w:t>
      </w:r>
      <w:r w:rsidR="00B03E23" w:rsidRPr="00AD4760">
        <w:t>5</w:t>
      </w:r>
    </w:p>
    <w:p w14:paraId="2052E158" w14:textId="38AA9EC2" w:rsidR="00864E83" w:rsidRPr="00AD4760" w:rsidRDefault="00864E83" w:rsidP="005B2B4F">
      <w:pPr>
        <w:pStyle w:val="VISIA"/>
      </w:pPr>
      <w:r w:rsidRPr="00AD4760">
        <w:t>17 06 04</w:t>
      </w:r>
      <w:r w:rsidRPr="00AD4760">
        <w:tab/>
      </w:r>
      <w:r w:rsidRPr="00AD4760">
        <w:tab/>
      </w:r>
      <w:r w:rsidRPr="00AD4760">
        <w:tab/>
        <w:t>Izolačné materiály iné</w:t>
      </w:r>
      <w:r w:rsidRPr="00AD4760">
        <w:tab/>
      </w:r>
      <w:r w:rsidRPr="00AD4760">
        <w:tab/>
      </w:r>
      <w:r w:rsidRPr="00AD4760">
        <w:tab/>
      </w:r>
      <w:r w:rsidRPr="00AD4760">
        <w:tab/>
        <w:t>O</w:t>
      </w:r>
      <w:r w:rsidRPr="00AD4760">
        <w:tab/>
      </w:r>
      <w:r w:rsidRPr="00AD4760">
        <w:tab/>
      </w:r>
      <w:r w:rsidRPr="00AD4760">
        <w:tab/>
        <w:t>0,</w:t>
      </w:r>
      <w:r w:rsidR="00B03E23" w:rsidRPr="00AD4760">
        <w:t>4</w:t>
      </w:r>
    </w:p>
    <w:p w14:paraId="269BBB0C" w14:textId="4D2C6B1D" w:rsidR="00864E83" w:rsidRPr="00AD4760" w:rsidRDefault="00864E83" w:rsidP="005B2B4F">
      <w:pPr>
        <w:pStyle w:val="VISIA"/>
      </w:pPr>
      <w:r w:rsidRPr="00AD4760">
        <w:t xml:space="preserve">17 08 02 </w:t>
      </w:r>
      <w:r w:rsidRPr="00AD4760">
        <w:tab/>
      </w:r>
      <w:r w:rsidRPr="00AD4760">
        <w:tab/>
        <w:t>stavebné materiály na báze sadry iné ako</w:t>
      </w:r>
      <w:r w:rsidRPr="00AD4760">
        <w:tab/>
      </w:r>
      <w:r w:rsidRPr="00AD4760">
        <w:tab/>
        <w:t>O</w:t>
      </w:r>
      <w:r w:rsidRPr="00AD4760">
        <w:tab/>
      </w:r>
      <w:r w:rsidRPr="00AD4760">
        <w:tab/>
      </w:r>
      <w:r w:rsidRPr="00AD4760">
        <w:tab/>
        <w:t>0,</w:t>
      </w:r>
      <w:r w:rsidR="00B03E23" w:rsidRPr="00AD4760">
        <w:t>4</w:t>
      </w:r>
    </w:p>
    <w:p w14:paraId="3F63792D" w14:textId="77777777" w:rsidR="00864E83" w:rsidRPr="00AD4760" w:rsidRDefault="00864E83" w:rsidP="005B2B4F">
      <w:pPr>
        <w:pStyle w:val="VISIA"/>
      </w:pPr>
      <w:r w:rsidRPr="00AD4760">
        <w:t xml:space="preserve">          </w:t>
      </w:r>
      <w:r w:rsidRPr="00AD4760">
        <w:tab/>
      </w:r>
      <w:r w:rsidRPr="00AD4760">
        <w:tab/>
      </w:r>
      <w:r w:rsidRPr="00AD4760">
        <w:tab/>
        <w:t>uvedené v 17 08 01</w:t>
      </w:r>
    </w:p>
    <w:p w14:paraId="662C8791" w14:textId="7E54FA58" w:rsidR="00864E83" w:rsidRPr="00AD4760" w:rsidRDefault="00864E83" w:rsidP="005B2B4F">
      <w:pPr>
        <w:pStyle w:val="VISIA"/>
      </w:pPr>
      <w:r w:rsidRPr="00AD4760">
        <w:t xml:space="preserve">20 03 01 </w:t>
      </w:r>
      <w:r w:rsidRPr="00AD4760">
        <w:tab/>
      </w:r>
      <w:r w:rsidRPr="00AD4760">
        <w:tab/>
        <w:t>zmesový komunálny odpad</w:t>
      </w:r>
      <w:r w:rsidRPr="00AD4760">
        <w:tab/>
      </w:r>
      <w:r w:rsidRPr="00AD4760">
        <w:tab/>
      </w:r>
      <w:r w:rsidRPr="00AD4760">
        <w:tab/>
        <w:t>O</w:t>
      </w:r>
      <w:r w:rsidRPr="00AD4760">
        <w:tab/>
      </w:r>
      <w:r w:rsidRPr="00AD4760">
        <w:tab/>
      </w:r>
      <w:r w:rsidRPr="00AD4760">
        <w:tab/>
        <w:t>0,</w:t>
      </w:r>
      <w:r w:rsidR="00B03E23" w:rsidRPr="00AD4760">
        <w:t>6</w:t>
      </w:r>
    </w:p>
    <w:p w14:paraId="5559A5CF" w14:textId="4B7C92A9" w:rsidR="00864E83" w:rsidRPr="00AD4760" w:rsidRDefault="00864E83" w:rsidP="005B2B4F">
      <w:pPr>
        <w:pStyle w:val="VISIA"/>
      </w:pPr>
      <w:r w:rsidRPr="00AD4760">
        <w:t xml:space="preserve">20 02 01 </w:t>
      </w:r>
      <w:r w:rsidRPr="00AD4760">
        <w:tab/>
      </w:r>
      <w:r w:rsidRPr="00AD4760">
        <w:tab/>
        <w:t>biologicky rozložiteľný odpad</w:t>
      </w:r>
      <w:r w:rsidRPr="00AD4760">
        <w:tab/>
      </w:r>
      <w:r w:rsidRPr="00AD4760">
        <w:tab/>
      </w:r>
      <w:r w:rsidRPr="00AD4760">
        <w:tab/>
        <w:t>O</w:t>
      </w:r>
      <w:r w:rsidRPr="00AD4760">
        <w:tab/>
      </w:r>
      <w:r w:rsidRPr="00AD4760">
        <w:tab/>
      </w:r>
      <w:r w:rsidRPr="00AD4760">
        <w:tab/>
        <w:t>0,</w:t>
      </w:r>
      <w:r w:rsidR="00B03E23" w:rsidRPr="00AD4760">
        <w:t>6</w:t>
      </w:r>
    </w:p>
    <w:p w14:paraId="6B3AD1C2" w14:textId="77777777" w:rsidR="000B48F4" w:rsidRPr="00AD4760" w:rsidRDefault="000B48F4" w:rsidP="005B2B4F">
      <w:pPr>
        <w:pStyle w:val="VISIA"/>
      </w:pPr>
      <w:r w:rsidRPr="00AD4760">
        <w:t>Vysvetlivky: O - ostatný odpad, N - nebezpečný odpad</w:t>
      </w:r>
      <w:r w:rsidRPr="00AD4760">
        <w:tab/>
      </w:r>
    </w:p>
    <w:p w14:paraId="4A8DFE54" w14:textId="77777777" w:rsidR="00F52F5E" w:rsidRPr="00AD4760" w:rsidRDefault="008A65D7" w:rsidP="000B48F4">
      <w:pPr>
        <w:pStyle w:val="Zarkazkladnhotextu"/>
        <w:spacing w:line="280" w:lineRule="exact"/>
        <w:ind w:firstLine="0"/>
        <w:rPr>
          <w:rFonts w:ascii="Arial Narrow" w:eastAsiaTheme="minorEastAsia" w:hAnsi="Arial Narrow" w:cstheme="minorBidi"/>
          <w:szCs w:val="21"/>
          <w:lang w:eastAsia="en-US"/>
        </w:rPr>
      </w:pPr>
      <w:r w:rsidRPr="00AD4760">
        <w:rPr>
          <w:rFonts w:ascii="Arial Narrow" w:eastAsiaTheme="minorEastAsia" w:hAnsi="Arial Narrow" w:cstheme="minorBidi"/>
          <w:szCs w:val="21"/>
          <w:lang w:eastAsia="en-US"/>
        </w:rPr>
        <w:t>23</w:t>
      </w:r>
      <w:r w:rsidR="00F52F5E" w:rsidRPr="00AD4760">
        <w:rPr>
          <w:rFonts w:ascii="Arial Narrow" w:eastAsiaTheme="minorEastAsia" w:hAnsi="Arial Narrow" w:cstheme="minorBidi"/>
          <w:szCs w:val="21"/>
          <w:lang w:eastAsia="en-US"/>
        </w:rPr>
        <w:t>.3  ZDROJE ZNEČISTENIA - HLUK VZNIKAJÚCI POČAS VÝSTAVBY</w:t>
      </w:r>
    </w:p>
    <w:p w14:paraId="4462CA49" w14:textId="50D88038" w:rsidR="00F52F5E" w:rsidRPr="00AD4760" w:rsidRDefault="00F52F5E" w:rsidP="005B2B4F">
      <w:pPr>
        <w:pStyle w:val="VISIA"/>
      </w:pPr>
      <w:r w:rsidRPr="00AD4760">
        <w:tab/>
        <w:t xml:space="preserve">Počas výstavby sa predpokladá prevádzka ručných pracovných nástrojov ako napr. zbíjačka a tiež hluk zo stavebných mechanizmov - hluk sa bude šíriť najmä z priestoru staveniska, v menšej miere tiež z prístupovej komunikácie. Hluk v centre stavebnej činnosti nepresiahne 90 dB. Stavenisko je situované v susedstve obytného územia </w:t>
      </w:r>
      <w:r w:rsidR="00B03E23" w:rsidRPr="00AD4760">
        <w:t>mesta</w:t>
      </w:r>
      <w:r w:rsidRPr="00AD4760">
        <w:t xml:space="preserve">. Vplyv zvýšenej hlukovej hladiny stavebnými aktivitami bude krátkodobý. Zvýšená hladina hluku sa môže očakávať len počas pracovného času, s prácami mimo pracovného času, v noci, cez víkend alebo sviatky sa počíta len vo výnimočných prípadoch kedy nie je možné isté pracovné postupy prerušiť. </w:t>
      </w:r>
    </w:p>
    <w:p w14:paraId="1CF73055" w14:textId="77777777" w:rsidR="00F52F5E" w:rsidRPr="00AD4760" w:rsidRDefault="00F52F5E" w:rsidP="000B48F4">
      <w:pPr>
        <w:pStyle w:val="Zarkazkladnhotextu"/>
        <w:spacing w:line="280" w:lineRule="exact"/>
        <w:ind w:firstLine="0"/>
        <w:rPr>
          <w:rFonts w:ascii="Arial Narrow" w:eastAsiaTheme="minorEastAsia" w:hAnsi="Arial Narrow" w:cstheme="minorBidi"/>
          <w:szCs w:val="21"/>
          <w:lang w:eastAsia="en-US"/>
        </w:rPr>
      </w:pPr>
    </w:p>
    <w:p w14:paraId="5205F03D" w14:textId="77777777" w:rsidR="000B48F4" w:rsidRPr="00AD4760" w:rsidRDefault="008A65D7" w:rsidP="000B48F4">
      <w:pPr>
        <w:pStyle w:val="Zarkazkladnhotextu"/>
        <w:spacing w:line="280" w:lineRule="exact"/>
        <w:ind w:firstLine="0"/>
        <w:rPr>
          <w:rFonts w:ascii="Arial Narrow" w:hAnsi="Arial Narrow" w:cs="Arial"/>
        </w:rPr>
      </w:pPr>
      <w:r w:rsidRPr="00AD4760">
        <w:rPr>
          <w:rFonts w:ascii="Arial Narrow" w:hAnsi="Arial Narrow" w:cs="Arial"/>
        </w:rPr>
        <w:t>23</w:t>
      </w:r>
      <w:r w:rsidR="00F52F5E" w:rsidRPr="00AD4760">
        <w:rPr>
          <w:rFonts w:ascii="Arial Narrow" w:hAnsi="Arial Narrow" w:cs="Arial"/>
        </w:rPr>
        <w:t>.4</w:t>
      </w:r>
      <w:r w:rsidR="000B48F4" w:rsidRPr="00AD4760">
        <w:rPr>
          <w:rFonts w:ascii="Arial Narrow" w:hAnsi="Arial Narrow" w:cs="Arial"/>
        </w:rPr>
        <w:t xml:space="preserve">  ZDROJE ZNEČISTENIA </w:t>
      </w:r>
      <w:r w:rsidR="00F52F5E" w:rsidRPr="00AD4760">
        <w:rPr>
          <w:rFonts w:ascii="Arial Narrow" w:hAnsi="Arial Narrow" w:cs="Arial"/>
        </w:rPr>
        <w:t xml:space="preserve">OVZDUŠIA </w:t>
      </w:r>
      <w:r w:rsidR="000B48F4" w:rsidRPr="00AD4760">
        <w:rPr>
          <w:rFonts w:ascii="Arial Narrow" w:hAnsi="Arial Narrow" w:cs="Arial"/>
        </w:rPr>
        <w:t>POČAS PREVÁDZKY</w:t>
      </w:r>
    </w:p>
    <w:p w14:paraId="48DE3950" w14:textId="551E06BA" w:rsidR="000B48F4" w:rsidRPr="00AD4760" w:rsidRDefault="00F52F5E" w:rsidP="005B2B4F">
      <w:pPr>
        <w:pStyle w:val="VISIA"/>
      </w:pPr>
      <w:r w:rsidRPr="00AD4760">
        <w:t xml:space="preserve">Navrhovaný objekt </w:t>
      </w:r>
      <w:r w:rsidR="00B03E23" w:rsidRPr="00AD4760">
        <w:t>a navrhovaný spôsob vykurovania tohto objektu ne</w:t>
      </w:r>
      <w:r w:rsidRPr="00AD4760">
        <w:t>bude ovzdušie znečisťovať</w:t>
      </w:r>
      <w:r w:rsidR="00B03E23" w:rsidRPr="00AD4760">
        <w:t xml:space="preserve"> počas svojej prevádzky</w:t>
      </w:r>
      <w:r w:rsidRPr="00AD4760">
        <w:t xml:space="preserve">. </w:t>
      </w:r>
      <w:r w:rsidR="00B03E23" w:rsidRPr="00AD4760">
        <w:t xml:space="preserve">V jestvujúcich objektoch sa zachováva </w:t>
      </w:r>
      <w:proofErr w:type="spellStart"/>
      <w:r w:rsidR="00B03E23" w:rsidRPr="00AD4760">
        <w:t>spôosob</w:t>
      </w:r>
      <w:proofErr w:type="spellEnd"/>
      <w:r w:rsidR="00B03E23" w:rsidRPr="00AD4760">
        <w:t xml:space="preserve"> vykurovania plynovými kotlami a teda nepríde k navýšeniu zdrojov znečistenia počas prevádzky.</w:t>
      </w:r>
    </w:p>
    <w:p w14:paraId="10499426" w14:textId="77777777" w:rsidR="000B48F4" w:rsidRPr="00AD4760" w:rsidRDefault="000B48F4" w:rsidP="00B8413D">
      <w:pPr>
        <w:pStyle w:val="Bezriadkovania"/>
      </w:pPr>
    </w:p>
    <w:p w14:paraId="71C5205C" w14:textId="77777777" w:rsidR="000B48F4" w:rsidRPr="00AD4760" w:rsidRDefault="008A65D7" w:rsidP="000B48F4">
      <w:pPr>
        <w:pStyle w:val="Zarkazkladnhotextu"/>
        <w:spacing w:line="280" w:lineRule="exact"/>
        <w:ind w:firstLine="0"/>
        <w:rPr>
          <w:rFonts w:ascii="Arial Narrow" w:hAnsi="Arial Narrow" w:cs="Arial"/>
        </w:rPr>
      </w:pPr>
      <w:r w:rsidRPr="00AD4760">
        <w:rPr>
          <w:rFonts w:ascii="Arial Narrow" w:hAnsi="Arial Narrow" w:cs="Arial"/>
        </w:rPr>
        <w:t>23</w:t>
      </w:r>
      <w:r w:rsidR="00F52F5E" w:rsidRPr="00AD4760">
        <w:rPr>
          <w:rFonts w:ascii="Arial Narrow" w:hAnsi="Arial Narrow" w:cs="Arial"/>
        </w:rPr>
        <w:t>.5</w:t>
      </w:r>
      <w:r w:rsidR="000B48F4" w:rsidRPr="00AD4760">
        <w:rPr>
          <w:rFonts w:ascii="Arial Narrow" w:hAnsi="Arial Narrow" w:cs="Arial"/>
        </w:rPr>
        <w:t xml:space="preserve">  TUHÉ ODPADY VZNIKAJÚCE POČAS PREVÁDZKY </w:t>
      </w:r>
    </w:p>
    <w:p w14:paraId="32777038" w14:textId="77777777" w:rsidR="000B48F4" w:rsidRPr="00AD4760" w:rsidRDefault="00F52F5E" w:rsidP="005B2B4F">
      <w:pPr>
        <w:pStyle w:val="VISIA"/>
      </w:pPr>
      <w:r w:rsidRPr="00AD4760">
        <w:tab/>
      </w:r>
      <w:r w:rsidR="000B48F4" w:rsidRPr="00AD4760">
        <w:t xml:space="preserve">Množstvo a druh odpadov počas prevádzky </w:t>
      </w:r>
      <w:r w:rsidRPr="00AD4760">
        <w:t xml:space="preserve">školskej časti budovy bude približne totožný s jestvujúcim stavom. Ide o bežné zložky komunálneho a triedeného odpadu ako je papier, plast, sklo. </w:t>
      </w:r>
    </w:p>
    <w:p w14:paraId="2B18E57E" w14:textId="1E01A800" w:rsidR="00F52F5E" w:rsidRPr="00AD4760" w:rsidRDefault="00F52F5E" w:rsidP="005B2B4F">
      <w:pPr>
        <w:pStyle w:val="VISIA"/>
      </w:pPr>
      <w:r w:rsidRPr="00AD4760">
        <w:tab/>
        <w:t xml:space="preserve">Množstvo a druh odpadov počas prevádzky ktorými sa doterajšie množstvo bude navyšovať bude odpad vznikajúci </w:t>
      </w:r>
      <w:r w:rsidR="00E57E36" w:rsidRPr="00AD4760">
        <w:t>činnosťou novovybudovaného objektu edukačného centra</w:t>
      </w:r>
      <w:r w:rsidRPr="00AD4760">
        <w:t xml:space="preserve">. Odpad ktorý je možné triediť </w:t>
      </w:r>
      <w:r w:rsidR="00D91924" w:rsidRPr="00AD4760">
        <w:t xml:space="preserve">bude vyseparovaný – papier, sklo, plasty, kovové obaly potravín. Okrem týchto zložiek bude vznikať aj biologicky rozložiteľný kuchynský a reštauračný odpad – kategória odpadu 20 01 08 podľa vyhlášky MŽP SR č. 365 / 2015, ide o odpad kategórie ostatných odpadov. Taktiež bude vznikať bežný zmesový komunálny odpad – kategória odpadu 20 03 01 podľa vyhlášky MŽP SR č. 365 / 2015, ide o odpad kategórie ostatných odpadov. </w:t>
      </w:r>
    </w:p>
    <w:p w14:paraId="7528E1BF" w14:textId="77777777" w:rsidR="00D91924" w:rsidRPr="00AD4760" w:rsidRDefault="00D91924" w:rsidP="005B2B4F">
      <w:pPr>
        <w:pStyle w:val="VISIA"/>
      </w:pPr>
      <w:r w:rsidRPr="00AD4760">
        <w:tab/>
        <w:t>Riešenie nakladania s odpadmi počas prevádzky bude v s</w:t>
      </w:r>
      <w:r w:rsidRPr="00AD4760">
        <w:rPr>
          <w:rFonts w:cs="Arial Narrow"/>
        </w:rPr>
        <w:t>ú</w:t>
      </w:r>
      <w:r w:rsidRPr="00AD4760">
        <w:t>lade s ustanoveniami zákona c</w:t>
      </w:r>
      <w:r w:rsidRPr="00AD4760">
        <w:rPr>
          <w:rFonts w:ascii="Arial" w:hAnsi="Arial" w:cs="Arial"/>
        </w:rPr>
        <w:t>̌</w:t>
      </w:r>
      <w:r w:rsidRPr="00AD4760">
        <w:t xml:space="preserve">. 79/2015 </w:t>
      </w:r>
      <w:proofErr w:type="spellStart"/>
      <w:r w:rsidRPr="00AD4760">
        <w:t>Z.z</w:t>
      </w:r>
      <w:proofErr w:type="spellEnd"/>
      <w:r w:rsidRPr="00AD4760">
        <w:t>. a vyhl</w:t>
      </w:r>
      <w:r w:rsidRPr="00AD4760">
        <w:rPr>
          <w:rFonts w:cs="Arial Narrow"/>
        </w:rPr>
        <w:t>áš</w:t>
      </w:r>
      <w:r w:rsidRPr="00AD4760">
        <w:t xml:space="preserve">ky </w:t>
      </w:r>
      <w:r w:rsidRPr="00AD4760">
        <w:rPr>
          <w:rFonts w:cs="Arial Narrow"/>
        </w:rPr>
        <w:t>č</w:t>
      </w:r>
      <w:r w:rsidRPr="00AD4760">
        <w:t xml:space="preserve">. 365/2015 </w:t>
      </w:r>
      <w:proofErr w:type="spellStart"/>
      <w:r w:rsidRPr="00AD4760">
        <w:t>Z.z</w:t>
      </w:r>
      <w:proofErr w:type="spellEnd"/>
      <w:r w:rsidRPr="00AD4760">
        <w:t>. v znen</w:t>
      </w:r>
      <w:r w:rsidRPr="00AD4760">
        <w:rPr>
          <w:rFonts w:cs="Arial Narrow"/>
        </w:rPr>
        <w:t>í</w:t>
      </w:r>
      <w:r w:rsidRPr="00AD4760">
        <w:t xml:space="preserve"> neskor</w:t>
      </w:r>
      <w:r w:rsidRPr="00AD4760">
        <w:rPr>
          <w:rFonts w:cs="Arial Narrow"/>
        </w:rPr>
        <w:t>ší</w:t>
      </w:r>
      <w:r w:rsidRPr="00AD4760">
        <w:t>ch zmien a doplnkov.</w:t>
      </w:r>
    </w:p>
    <w:p w14:paraId="3C694776" w14:textId="77777777" w:rsidR="000B48F4" w:rsidRPr="00AD4760" w:rsidRDefault="000B48F4" w:rsidP="00B8413D">
      <w:pPr>
        <w:pStyle w:val="Bezriadkovania"/>
      </w:pPr>
    </w:p>
    <w:p w14:paraId="2DE74313" w14:textId="77777777" w:rsidR="000B48F4" w:rsidRPr="00AD4760" w:rsidRDefault="008A65D7" w:rsidP="00B8413D">
      <w:pPr>
        <w:pStyle w:val="Bezriadkovania"/>
      </w:pPr>
      <w:r w:rsidRPr="00AD4760">
        <w:t>23</w:t>
      </w:r>
      <w:r w:rsidR="00D91924" w:rsidRPr="00AD4760">
        <w:t>.6</w:t>
      </w:r>
      <w:r w:rsidR="000B48F4" w:rsidRPr="00AD4760">
        <w:t xml:space="preserve">  DENNÉ OSVETLENIE A VETRANIE</w:t>
      </w:r>
    </w:p>
    <w:p w14:paraId="1C04F523" w14:textId="72871D6D" w:rsidR="000B48F4" w:rsidRPr="00AD4760" w:rsidRDefault="00D91924" w:rsidP="005B2B4F">
      <w:pPr>
        <w:pStyle w:val="VISIA"/>
      </w:pPr>
      <w:r w:rsidRPr="00AD4760">
        <w:tab/>
      </w:r>
      <w:r w:rsidR="000B48F4" w:rsidRPr="00AD4760">
        <w:t>Predmetn</w:t>
      </w:r>
      <w:r w:rsidR="00E57E36" w:rsidRPr="00AD4760">
        <w:t>é</w:t>
      </w:r>
      <w:r w:rsidR="000B48F4" w:rsidRPr="00AD4760">
        <w:t xml:space="preserve"> stavb</w:t>
      </w:r>
      <w:r w:rsidR="00E57E36" w:rsidRPr="00AD4760">
        <w:t>y</w:t>
      </w:r>
      <w:r w:rsidR="000B48F4" w:rsidRPr="00AD4760">
        <w:t xml:space="preserve"> bud</w:t>
      </w:r>
      <w:r w:rsidR="00E57E36" w:rsidRPr="00AD4760">
        <w:t>ú, resp. sú</w:t>
      </w:r>
      <w:r w:rsidR="000B48F4" w:rsidRPr="00AD4760">
        <w:t xml:space="preserve"> osvetlená prirodzeným svetlom pomocou navrhnutých okenných konštrukcií</w:t>
      </w:r>
      <w:r w:rsidRPr="00AD4760">
        <w:t>.</w:t>
      </w:r>
      <w:r w:rsidR="000B48F4" w:rsidRPr="00AD4760">
        <w:t xml:space="preserve"> </w:t>
      </w:r>
      <w:r w:rsidRPr="00AD4760">
        <w:t>Sekundárne</w:t>
      </w:r>
      <w:r w:rsidR="000B48F4" w:rsidRPr="00AD4760">
        <w:t xml:space="preserve"> pomocou umelého osvetlenia. Vetranie priestorov</w:t>
      </w:r>
      <w:r w:rsidR="00E57E36" w:rsidRPr="00AD4760">
        <w:t xml:space="preserve"> edukačného centra</w:t>
      </w:r>
      <w:r w:rsidR="000B48F4" w:rsidRPr="00AD4760">
        <w:t xml:space="preserve"> je riešené pomocou vzduchotechniky</w:t>
      </w:r>
      <w:r w:rsidRPr="00AD4760">
        <w:t xml:space="preserve"> – pomocou rekuperácie vzduchu</w:t>
      </w:r>
      <w:r w:rsidR="000B48F4" w:rsidRPr="00AD4760">
        <w:t xml:space="preserve">. </w:t>
      </w:r>
    </w:p>
    <w:p w14:paraId="053D1344" w14:textId="77777777" w:rsidR="00AB25ED" w:rsidRPr="00AD4760" w:rsidRDefault="00AB25ED" w:rsidP="005B2B4F">
      <w:pPr>
        <w:pStyle w:val="VISIA"/>
      </w:pPr>
    </w:p>
    <w:p w14:paraId="1318B920" w14:textId="77777777" w:rsidR="000B48F4" w:rsidRPr="00AD4760" w:rsidRDefault="008A65D7" w:rsidP="00B8413D">
      <w:pPr>
        <w:pStyle w:val="Bezriadkovania"/>
        <w:rPr>
          <w:b/>
        </w:rPr>
      </w:pPr>
      <w:r w:rsidRPr="00AD4760">
        <w:rPr>
          <w:b/>
        </w:rPr>
        <w:lastRenderedPageBreak/>
        <w:t>24</w:t>
      </w:r>
      <w:r w:rsidR="000B48F4" w:rsidRPr="00AD4760">
        <w:rPr>
          <w:b/>
        </w:rPr>
        <w:t>. ZÁVER</w:t>
      </w:r>
    </w:p>
    <w:p w14:paraId="3682B48D" w14:textId="588B1939" w:rsidR="000B48F4" w:rsidRPr="00AD4760" w:rsidRDefault="008A65D7" w:rsidP="005B2B4F">
      <w:pPr>
        <w:pStyle w:val="VISIA"/>
      </w:pPr>
      <w:r w:rsidRPr="00AD4760">
        <w:tab/>
      </w:r>
      <w:r w:rsidR="000B48F4" w:rsidRPr="00AD4760">
        <w:t>Spracovaný ela</w:t>
      </w:r>
      <w:r w:rsidR="00D91924" w:rsidRPr="00AD4760">
        <w:t xml:space="preserve">borát projektovej dokumentácie </w:t>
      </w:r>
      <w:r w:rsidR="000B48F4" w:rsidRPr="00AD4760">
        <w:t>pre vydanie stavebného povolenia</w:t>
      </w:r>
      <w:r w:rsidR="00E57E36" w:rsidRPr="00AD4760">
        <w:t xml:space="preserve"> a realizácie stavby</w:t>
      </w:r>
      <w:r w:rsidR="000B48F4" w:rsidRPr="00AD4760">
        <w:t xml:space="preserve"> bol prevedený podľa určených vstupných údajov, požiadaviek stavebníka a platnej legislatívy. </w:t>
      </w:r>
    </w:p>
    <w:p w14:paraId="4F555A57" w14:textId="77777777" w:rsidR="000B48F4" w:rsidRPr="00AD4760" w:rsidRDefault="008A65D7" w:rsidP="005B2B4F">
      <w:pPr>
        <w:pStyle w:val="VISIA"/>
        <w:rPr>
          <w:sz w:val="24"/>
          <w:szCs w:val="24"/>
        </w:rPr>
      </w:pPr>
      <w:r w:rsidRPr="00AD4760">
        <w:tab/>
      </w:r>
      <w:r w:rsidR="000B48F4" w:rsidRPr="00AD4760">
        <w:t>Projektanti nezodpovedajú za chyby vzniknuté nedodržaním náplne a pokynov tejto projektovej dokumentácie, preto je potrebné každú zmenu vopred konzultovať s projektantmi písomnou alebo elektronickou formou. Pri výskyte porúch na konštrukciách je potrebné vzniknuté problémy prekonzultovať s projektantom. V prípade rozdielu informácii medzi technickou správou, výkresovou časťou a rozpočtom platí prednostne výkresová časť projektovej dokumentácie. Ak sú odlišnosti aj medzi výkresmi architektúry a ostatnými výkresmi profesií platia prednostne výkresy D1 Architektúra..</w:t>
      </w:r>
    </w:p>
    <w:p w14:paraId="1877A2A2" w14:textId="77777777" w:rsidR="000B48F4" w:rsidRPr="00AD4760" w:rsidRDefault="00D91924" w:rsidP="005B2B4F">
      <w:pPr>
        <w:pStyle w:val="VISIA"/>
      </w:pPr>
      <w:r w:rsidRPr="00AD4760">
        <w:tab/>
      </w:r>
      <w:r w:rsidR="000B48F4" w:rsidRPr="00AD4760">
        <w:t xml:space="preserve">Všetky konštrukcie zo stavebno-fyzikálneho hľadiska sú navrhnuté tak, aby vyhovovali súčasným platným normám. </w:t>
      </w:r>
    </w:p>
    <w:p w14:paraId="40A6F153" w14:textId="77777777" w:rsidR="00A746D8" w:rsidRPr="00AD4760" w:rsidRDefault="00A746D8" w:rsidP="005B2B4F">
      <w:pPr>
        <w:pStyle w:val="VISIA"/>
      </w:pPr>
    </w:p>
    <w:p w14:paraId="1D1BAAAB" w14:textId="77777777" w:rsidR="00D76C83" w:rsidRPr="00236067" w:rsidRDefault="00D76C83" w:rsidP="005B2B4F">
      <w:pPr>
        <w:pStyle w:val="VISIA"/>
      </w:pPr>
    </w:p>
    <w:p w14:paraId="496F2D46" w14:textId="2087E548" w:rsidR="0056700C" w:rsidRPr="00236067" w:rsidRDefault="0056700C" w:rsidP="005B2B4F">
      <w:pPr>
        <w:pStyle w:val="VISIA"/>
      </w:pPr>
      <w:r w:rsidRPr="00236067">
        <w:t>V</w:t>
      </w:r>
      <w:r w:rsidR="00733992">
        <w:t> </w:t>
      </w:r>
      <w:r w:rsidRPr="00236067">
        <w:t>Šali</w:t>
      </w:r>
      <w:r w:rsidR="00733992">
        <w:t>,</w:t>
      </w:r>
      <w:r w:rsidRPr="00236067">
        <w:t xml:space="preserve"> dňa </w:t>
      </w:r>
      <w:r w:rsidR="00236067" w:rsidRPr="00236067">
        <w:t>07</w:t>
      </w:r>
      <w:r w:rsidR="00E16629" w:rsidRPr="00236067">
        <w:t>/20</w:t>
      </w:r>
      <w:r w:rsidR="008C0B5C">
        <w:t>23</w:t>
      </w:r>
    </w:p>
    <w:p w14:paraId="4928B763" w14:textId="64E9015C" w:rsidR="0056700C" w:rsidRPr="00236067" w:rsidRDefault="0056700C" w:rsidP="005B2B4F">
      <w:pPr>
        <w:pStyle w:val="VISIA"/>
      </w:pPr>
      <w:r w:rsidRPr="00236067">
        <w:t xml:space="preserve">Vypracoval : </w:t>
      </w:r>
      <w:sdt>
        <w:sdtPr>
          <w:alias w:val="Autor"/>
          <w:tag w:val=""/>
          <w:id w:val="-1768847229"/>
          <w:placeholder>
            <w:docPart w:val="5DDB68D0C0624B41B4383580A05CFA46"/>
          </w:placeholder>
          <w:dataBinding w:prefixMappings="xmlns:ns0='http://purl.org/dc/elements/1.1/' xmlns:ns1='http://schemas.openxmlformats.org/package/2006/metadata/core-properties' " w:xpath="/ns1:coreProperties[1]/ns0:creator[1]" w:storeItemID="{6C3C8BC8-F283-45AE-878A-BAB7291924A1}"/>
          <w:text/>
        </w:sdtPr>
        <w:sdtEndPr/>
        <w:sdtContent>
          <w:r w:rsidRPr="00236067">
            <w:t xml:space="preserve">Ing. </w:t>
          </w:r>
          <w:r w:rsidR="008C0B5C">
            <w:t>Juraj Beňo</w:t>
          </w:r>
        </w:sdtContent>
      </w:sdt>
    </w:p>
    <w:p w14:paraId="3A102C74" w14:textId="77777777" w:rsidR="0021495F" w:rsidRPr="00236067" w:rsidRDefault="00236067" w:rsidP="005B2B4F">
      <w:pPr>
        <w:pStyle w:val="VISIA"/>
      </w:pPr>
      <w:r w:rsidRPr="00236067">
        <w:t>Kontroloval : Ing.</w:t>
      </w:r>
      <w:bookmarkEnd w:id="0"/>
      <w:r w:rsidRPr="00236067">
        <w:t xml:space="preserve"> Michal </w:t>
      </w:r>
      <w:proofErr w:type="spellStart"/>
      <w:r w:rsidRPr="00236067">
        <w:t>Klenovič</w:t>
      </w:r>
      <w:proofErr w:type="spellEnd"/>
    </w:p>
    <w:sectPr w:rsidR="0021495F" w:rsidRPr="00236067" w:rsidSect="00DA0BE3">
      <w:headerReference w:type="even" r:id="rId20"/>
      <w:headerReference w:type="default" r:id="rId21"/>
      <w:footerReference w:type="even" r:id="rId22"/>
      <w:footerReference w:type="default" r:id="rId23"/>
      <w:headerReference w:type="first" r:id="rId24"/>
      <w:footerReference w:type="first" r:id="rId25"/>
      <w:pgSz w:w="11906" w:h="16838" w:code="9"/>
      <w:pgMar w:top="964" w:right="1418" w:bottom="1418" w:left="1418" w:header="709" w:footer="28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FBD1E" w14:textId="77777777" w:rsidR="00021187" w:rsidRDefault="00021187" w:rsidP="00DE4EF2">
      <w:pPr>
        <w:spacing w:after="0" w:line="240" w:lineRule="auto"/>
      </w:pPr>
      <w:r>
        <w:separator/>
      </w:r>
    </w:p>
  </w:endnote>
  <w:endnote w:type="continuationSeparator" w:id="0">
    <w:p w14:paraId="00FCF4CB" w14:textId="77777777" w:rsidR="00021187" w:rsidRDefault="00021187" w:rsidP="00DE4E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Narrow">
    <w:altName w:val="Arial"/>
    <w:panose1 w:val="00000000000000000000"/>
    <w:charset w:val="00"/>
    <w:family w:val="swiss"/>
    <w:notTrueType/>
    <w:pitch w:val="default"/>
    <w:sig w:usb0="00000007" w:usb1="08070000" w:usb2="00000010" w:usb3="00000000" w:csb0="00020003" w:csb1="00000000"/>
  </w:font>
  <w:font w:name="Arial Unicode MS">
    <w:panose1 w:val="020B0604020202020204"/>
    <w:charset w:val="80"/>
    <w:family w:val="swiss"/>
    <w:pitch w:val="variable"/>
    <w:sig w:usb0="F7FFAFFF" w:usb1="E9DFFFFF" w:usb2="0000003F" w:usb3="00000000" w:csb0="003F01FF" w:csb1="00000000"/>
  </w:font>
  <w:font w:name="ArialMT">
    <w:altName w:val="Klee One"/>
    <w:panose1 w:val="00000000000000000000"/>
    <w:charset w:val="80"/>
    <w:family w:val="auto"/>
    <w:notTrueType/>
    <w:pitch w:val="default"/>
    <w:sig w:usb0="00000007" w:usb1="08070000" w:usb2="00000010" w:usb3="00000000" w:csb0="00020003" w:csb1="00000000"/>
  </w:font>
  <w:font w:name="CIDFont+F1">
    <w:altName w:val="Yu Gothic"/>
    <w:panose1 w:val="00000000000000000000"/>
    <w:charset w:val="80"/>
    <w:family w:val="auto"/>
    <w:notTrueType/>
    <w:pitch w:val="default"/>
    <w:sig w:usb0="00000001" w:usb1="08070000" w:usb2="00000010" w:usb3="00000000" w:csb0="00020000" w:csb1="00000000"/>
  </w:font>
  <w:font w:name="VERDANA.TTF">
    <w:altName w:val="Calibri"/>
    <w:panose1 w:val="00000000000000000000"/>
    <w:charset w:val="00"/>
    <w:family w:val="swiss"/>
    <w:notTrueType/>
    <w:pitch w:val="variable"/>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 w:name="T6">
    <w:altName w:val="MS Gothic"/>
    <w:panose1 w:val="00000000000000000000"/>
    <w:charset w:val="80"/>
    <w:family w:val="swiss"/>
    <w:notTrueType/>
    <w:pitch w:val="default"/>
    <w:sig w:usb0="00000000" w:usb1="08070000" w:usb2="00000010" w:usb3="00000000" w:csb0="00020000" w:csb1="00000000"/>
  </w:font>
  <w:font w:name="T16">
    <w:altName w:val="MS Gothic"/>
    <w:panose1 w:val="00000000000000000000"/>
    <w:charset w:val="80"/>
    <w:family w:val="swiss"/>
    <w:notTrueType/>
    <w:pitch w:val="default"/>
    <w:sig w:usb0="00000001" w:usb1="08070000" w:usb2="00000010" w:usb3="00000000" w:csb0="00020000" w:csb1="00000000"/>
  </w:font>
  <w:font w:name="T22">
    <w:altName w:val="MS Gothic"/>
    <w:panose1 w:val="00000000000000000000"/>
    <w:charset w:val="80"/>
    <w:family w:val="swiss"/>
    <w:notTrueType/>
    <w:pitch w:val="default"/>
    <w:sig w:usb0="00000001" w:usb1="08070000" w:usb2="00000010" w:usb3="00000000" w:csb0="00020000" w:csb1="00000000"/>
  </w:font>
  <w:font w:name="ArialNarrow-Bold">
    <w:altName w:val="Klee One"/>
    <w:panose1 w:val="00000000000000000000"/>
    <w:charset w:val="80"/>
    <w:family w:val="auto"/>
    <w:notTrueType/>
    <w:pitch w:val="default"/>
    <w:sig w:usb0="00000001" w:usb1="08070000" w:usb2="00000010" w:usb3="00000000" w:csb0="00020000" w:csb1="00000000"/>
  </w:font>
  <w:font w:name="ArialNarrow-Italic">
    <w:altName w:val="Klee One"/>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9242190"/>
      <w:docPartObj>
        <w:docPartGallery w:val="Page Numbers (Bottom of Page)"/>
        <w:docPartUnique/>
      </w:docPartObj>
    </w:sdtPr>
    <w:sdtEndPr>
      <w:rPr>
        <w:noProof/>
        <w:color w:val="7F7F7F" w:themeColor="text1" w:themeTint="80"/>
      </w:rPr>
    </w:sdtEndPr>
    <w:sdtContent>
      <w:p w14:paraId="3A7D4427" w14:textId="77777777" w:rsidR="00021187" w:rsidRPr="003534C7" w:rsidRDefault="00021187">
        <w:pPr>
          <w:pStyle w:val="Pta"/>
          <w:rPr>
            <w:color w:val="7F7F7F" w:themeColor="text1" w:themeTint="80"/>
          </w:rPr>
        </w:pPr>
        <w:r w:rsidRPr="003534C7">
          <w:rPr>
            <w:color w:val="7F7F7F" w:themeColor="text1" w:themeTint="80"/>
          </w:rPr>
          <w:fldChar w:fldCharType="begin"/>
        </w:r>
        <w:r w:rsidRPr="003534C7">
          <w:rPr>
            <w:color w:val="7F7F7F" w:themeColor="text1" w:themeTint="80"/>
          </w:rPr>
          <w:instrText xml:space="preserve"> PAGE   \* MERGEFORMAT </w:instrText>
        </w:r>
        <w:r w:rsidRPr="003534C7">
          <w:rPr>
            <w:color w:val="7F7F7F" w:themeColor="text1" w:themeTint="80"/>
          </w:rPr>
          <w:fldChar w:fldCharType="separate"/>
        </w:r>
        <w:r w:rsidR="00AE0893">
          <w:rPr>
            <w:noProof/>
            <w:color w:val="7F7F7F" w:themeColor="text1" w:themeTint="80"/>
          </w:rPr>
          <w:t>16</w:t>
        </w:r>
        <w:r w:rsidRPr="003534C7">
          <w:rPr>
            <w:noProof/>
            <w:color w:val="7F7F7F" w:themeColor="text1" w:themeTint="80"/>
          </w:rPr>
          <w:fldChar w:fldCharType="end"/>
        </w:r>
      </w:p>
    </w:sdtContent>
  </w:sdt>
  <w:p w14:paraId="72AC69AD" w14:textId="77777777" w:rsidR="00021187" w:rsidRDefault="00021187">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5024894"/>
      <w:docPartObj>
        <w:docPartGallery w:val="Page Numbers (Bottom of Page)"/>
        <w:docPartUnique/>
      </w:docPartObj>
    </w:sdtPr>
    <w:sdtEndPr>
      <w:rPr>
        <w:noProof/>
        <w:color w:val="7F7F7F" w:themeColor="text1" w:themeTint="80"/>
      </w:rPr>
    </w:sdtEndPr>
    <w:sdtContent>
      <w:p w14:paraId="67786329" w14:textId="77777777" w:rsidR="00021187" w:rsidRPr="003534C7" w:rsidRDefault="00021187">
        <w:pPr>
          <w:pStyle w:val="Pta"/>
          <w:jc w:val="right"/>
          <w:rPr>
            <w:color w:val="7F7F7F" w:themeColor="text1" w:themeTint="80"/>
          </w:rPr>
        </w:pPr>
        <w:r w:rsidRPr="003534C7">
          <w:rPr>
            <w:color w:val="7F7F7F" w:themeColor="text1" w:themeTint="80"/>
          </w:rPr>
          <w:fldChar w:fldCharType="begin"/>
        </w:r>
        <w:r w:rsidRPr="003534C7">
          <w:rPr>
            <w:color w:val="7F7F7F" w:themeColor="text1" w:themeTint="80"/>
          </w:rPr>
          <w:instrText xml:space="preserve"> PAGE   \* MERGEFORMAT </w:instrText>
        </w:r>
        <w:r w:rsidRPr="003534C7">
          <w:rPr>
            <w:color w:val="7F7F7F" w:themeColor="text1" w:themeTint="80"/>
          </w:rPr>
          <w:fldChar w:fldCharType="separate"/>
        </w:r>
        <w:r w:rsidR="00AE0893">
          <w:rPr>
            <w:noProof/>
            <w:color w:val="7F7F7F" w:themeColor="text1" w:themeTint="80"/>
          </w:rPr>
          <w:t>15</w:t>
        </w:r>
        <w:r w:rsidRPr="003534C7">
          <w:rPr>
            <w:noProof/>
            <w:color w:val="7F7F7F" w:themeColor="text1" w:themeTint="80"/>
          </w:rPr>
          <w:fldChar w:fldCharType="end"/>
        </w:r>
      </w:p>
    </w:sdtContent>
  </w:sdt>
  <w:p w14:paraId="10810373" w14:textId="77777777" w:rsidR="00021187" w:rsidRDefault="00021187">
    <w:pPr>
      <w:pStyle w:val="Pt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6868543"/>
      <w:docPartObj>
        <w:docPartGallery w:val="Page Numbers (Bottom of Page)"/>
        <w:docPartUnique/>
      </w:docPartObj>
    </w:sdtPr>
    <w:sdtEndPr/>
    <w:sdtContent>
      <w:p w14:paraId="581AFB79" w14:textId="77777777" w:rsidR="00021187" w:rsidRDefault="00021187">
        <w:pPr>
          <w:pStyle w:val="Pta"/>
          <w:jc w:val="right"/>
        </w:pPr>
        <w:r>
          <w:t>1</w:t>
        </w:r>
      </w:p>
    </w:sdtContent>
  </w:sdt>
  <w:p w14:paraId="1E2E3D61" w14:textId="77777777" w:rsidR="00021187" w:rsidRDefault="00021187">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D19C2" w14:textId="77777777" w:rsidR="00021187" w:rsidRDefault="00021187" w:rsidP="00DE4EF2">
      <w:pPr>
        <w:spacing w:after="0" w:line="240" w:lineRule="auto"/>
      </w:pPr>
      <w:r>
        <w:separator/>
      </w:r>
    </w:p>
  </w:footnote>
  <w:footnote w:type="continuationSeparator" w:id="0">
    <w:p w14:paraId="01ED3FAF" w14:textId="77777777" w:rsidR="00021187" w:rsidRDefault="00021187" w:rsidP="00DE4E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0387E" w14:textId="77777777" w:rsidR="00021187" w:rsidRDefault="00021187">
    <w:pPr>
      <w:pStyle w:val="Hlavika"/>
    </w:pPr>
    <w:r w:rsidRPr="00AB7B7B">
      <w:rPr>
        <w:noProof/>
        <w:color w:val="C00000"/>
        <w:lang w:eastAsia="sk-SK"/>
      </w:rPr>
      <w:drawing>
        <wp:anchor distT="0" distB="0" distL="114300" distR="114300" simplePos="0" relativeHeight="251661312" behindDoc="0" locked="0" layoutInCell="1" allowOverlap="1" wp14:anchorId="069523F3" wp14:editId="65F5176D">
          <wp:simplePos x="0" y="0"/>
          <wp:positionH relativeFrom="margin">
            <wp:posOffset>5041127</wp:posOffset>
          </wp:positionH>
          <wp:positionV relativeFrom="paragraph">
            <wp:posOffset>-112230</wp:posOffset>
          </wp:positionV>
          <wp:extent cx="784225" cy="212090"/>
          <wp:effectExtent l="0" t="0" r="0" b="0"/>
          <wp:wrapSquare wrapText="bothSides"/>
          <wp:docPr id="2"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84225" cy="21209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ECEC7" w14:textId="77777777" w:rsidR="00021187" w:rsidRDefault="00021187">
    <w:pPr>
      <w:pStyle w:val="Hlavika"/>
    </w:pPr>
    <w:r w:rsidRPr="00AB7B7B">
      <w:rPr>
        <w:noProof/>
        <w:color w:val="C00000"/>
        <w:lang w:eastAsia="sk-SK"/>
      </w:rPr>
      <w:drawing>
        <wp:anchor distT="0" distB="0" distL="114300" distR="114300" simplePos="0" relativeHeight="251659264" behindDoc="0" locked="0" layoutInCell="1" allowOverlap="1" wp14:anchorId="2290D6A1" wp14:editId="65F5176D">
          <wp:simplePos x="0" y="0"/>
          <wp:positionH relativeFrom="margin">
            <wp:posOffset>4945711</wp:posOffset>
          </wp:positionH>
          <wp:positionV relativeFrom="paragraph">
            <wp:posOffset>-104278</wp:posOffset>
          </wp:positionV>
          <wp:extent cx="784225" cy="21209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84225" cy="212090"/>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D9AD7" w14:textId="77777777" w:rsidR="003366F4" w:rsidRDefault="003366F4">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1"/>
    <w:lvl w:ilvl="0">
      <w:start w:val="1"/>
      <w:numFmt w:val="bullet"/>
      <w:lvlText w:val=""/>
      <w:lvlJc w:val="left"/>
      <w:pPr>
        <w:tabs>
          <w:tab w:val="num" w:pos="357"/>
        </w:tabs>
        <w:ind w:left="357" w:hanging="357"/>
      </w:pPr>
      <w:rPr>
        <w:rFonts w:ascii="Wingdings" w:hAnsi="Wingdings"/>
      </w:rPr>
    </w:lvl>
  </w:abstractNum>
  <w:abstractNum w:abstractNumId="1" w15:restartNumberingAfterBreak="0">
    <w:nsid w:val="00000002"/>
    <w:multiLevelType w:val="singleLevel"/>
    <w:tmpl w:val="00000002"/>
    <w:name w:val="WW8Num2"/>
    <w:lvl w:ilvl="0">
      <w:numFmt w:val="bullet"/>
      <w:lvlText w:val=""/>
      <w:lvlJc w:val="left"/>
      <w:pPr>
        <w:tabs>
          <w:tab w:val="num" w:pos="360"/>
        </w:tabs>
        <w:ind w:left="360" w:firstLine="0"/>
      </w:pPr>
      <w:rPr>
        <w:rFonts w:ascii="Symbol" w:hAnsi="Symbol" w:cs="Symbol"/>
        <w:sz w:val="22"/>
        <w:szCs w:val="22"/>
      </w:rPr>
    </w:lvl>
  </w:abstractNum>
  <w:abstractNum w:abstractNumId="2" w15:restartNumberingAfterBreak="0">
    <w:nsid w:val="00000004"/>
    <w:multiLevelType w:val="multilevel"/>
    <w:tmpl w:val="00000004"/>
    <w:name w:val="WWNum33"/>
    <w:lvl w:ilvl="0">
      <w:start w:val="2"/>
      <w:numFmt w:val="decimal"/>
      <w:lvlText w:val="%1."/>
      <w:lvlJc w:val="left"/>
      <w:pPr>
        <w:tabs>
          <w:tab w:val="num" w:pos="360"/>
        </w:tabs>
        <w:ind w:left="360" w:hanging="36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1890C82"/>
    <w:multiLevelType w:val="multilevel"/>
    <w:tmpl w:val="041B001D"/>
    <w:styleLink w:val="VISIASLOVANIE"/>
    <w:lvl w:ilvl="0">
      <w:start w:val="1"/>
      <w:numFmt w:val="decimal"/>
      <w:lvlText w:val="%1)"/>
      <w:lvlJc w:val="left"/>
      <w:pPr>
        <w:ind w:left="360" w:hanging="360"/>
      </w:pPr>
      <w:rPr>
        <w:rFonts w:ascii="Arial Narrow" w:hAnsi="Arial Narrow"/>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C1F36C8"/>
    <w:multiLevelType w:val="hybridMultilevel"/>
    <w:tmpl w:val="44527B9A"/>
    <w:lvl w:ilvl="0" w:tplc="93DE527E">
      <w:start w:val="3"/>
      <w:numFmt w:val="decimal"/>
      <w:lvlText w:val="%1"/>
      <w:lvlJc w:val="left"/>
      <w:pPr>
        <w:ind w:left="3190" w:hanging="360"/>
      </w:pPr>
      <w:rPr>
        <w:rFonts w:hint="default"/>
      </w:rPr>
    </w:lvl>
    <w:lvl w:ilvl="1" w:tplc="041B0019" w:tentative="1">
      <w:start w:val="1"/>
      <w:numFmt w:val="lowerLetter"/>
      <w:lvlText w:val="%2."/>
      <w:lvlJc w:val="left"/>
      <w:pPr>
        <w:ind w:left="3910" w:hanging="360"/>
      </w:pPr>
    </w:lvl>
    <w:lvl w:ilvl="2" w:tplc="041B001B" w:tentative="1">
      <w:start w:val="1"/>
      <w:numFmt w:val="lowerRoman"/>
      <w:lvlText w:val="%3."/>
      <w:lvlJc w:val="right"/>
      <w:pPr>
        <w:ind w:left="4630" w:hanging="180"/>
      </w:pPr>
    </w:lvl>
    <w:lvl w:ilvl="3" w:tplc="041B000F" w:tentative="1">
      <w:start w:val="1"/>
      <w:numFmt w:val="decimal"/>
      <w:lvlText w:val="%4."/>
      <w:lvlJc w:val="left"/>
      <w:pPr>
        <w:ind w:left="5350" w:hanging="360"/>
      </w:pPr>
    </w:lvl>
    <w:lvl w:ilvl="4" w:tplc="041B0019" w:tentative="1">
      <w:start w:val="1"/>
      <w:numFmt w:val="lowerLetter"/>
      <w:lvlText w:val="%5."/>
      <w:lvlJc w:val="left"/>
      <w:pPr>
        <w:ind w:left="6070" w:hanging="360"/>
      </w:pPr>
    </w:lvl>
    <w:lvl w:ilvl="5" w:tplc="041B001B" w:tentative="1">
      <w:start w:val="1"/>
      <w:numFmt w:val="lowerRoman"/>
      <w:lvlText w:val="%6."/>
      <w:lvlJc w:val="right"/>
      <w:pPr>
        <w:ind w:left="6790" w:hanging="180"/>
      </w:pPr>
    </w:lvl>
    <w:lvl w:ilvl="6" w:tplc="041B000F" w:tentative="1">
      <w:start w:val="1"/>
      <w:numFmt w:val="decimal"/>
      <w:lvlText w:val="%7."/>
      <w:lvlJc w:val="left"/>
      <w:pPr>
        <w:ind w:left="7510" w:hanging="360"/>
      </w:pPr>
    </w:lvl>
    <w:lvl w:ilvl="7" w:tplc="041B0019" w:tentative="1">
      <w:start w:val="1"/>
      <w:numFmt w:val="lowerLetter"/>
      <w:lvlText w:val="%8."/>
      <w:lvlJc w:val="left"/>
      <w:pPr>
        <w:ind w:left="8230" w:hanging="360"/>
      </w:pPr>
    </w:lvl>
    <w:lvl w:ilvl="8" w:tplc="041B001B" w:tentative="1">
      <w:start w:val="1"/>
      <w:numFmt w:val="lowerRoman"/>
      <w:lvlText w:val="%9."/>
      <w:lvlJc w:val="right"/>
      <w:pPr>
        <w:ind w:left="8950" w:hanging="180"/>
      </w:pPr>
    </w:lvl>
  </w:abstractNum>
  <w:abstractNum w:abstractNumId="5" w15:restartNumberingAfterBreak="0">
    <w:nsid w:val="16795D61"/>
    <w:multiLevelType w:val="hybridMultilevel"/>
    <w:tmpl w:val="3DD0D548"/>
    <w:lvl w:ilvl="0" w:tplc="FFFFFFFF">
      <w:start w:val="1"/>
      <w:numFmt w:val="decimal"/>
      <w:pStyle w:val="Hlavnbody"/>
      <w:lvlText w:val="%1."/>
      <w:lvlJc w:val="left"/>
      <w:pPr>
        <w:tabs>
          <w:tab w:val="num" w:pos="36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2E8B4924"/>
    <w:multiLevelType w:val="hybridMultilevel"/>
    <w:tmpl w:val="3E687440"/>
    <w:lvl w:ilvl="0" w:tplc="E4EAA478">
      <w:numFmt w:val="bullet"/>
      <w:pStyle w:val="text2"/>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1530888"/>
    <w:multiLevelType w:val="multilevel"/>
    <w:tmpl w:val="A8822CD4"/>
    <w:styleLink w:val="odraky"/>
    <w:lvl w:ilvl="0">
      <w:start w:val="3"/>
      <w:numFmt w:val="bullet"/>
      <w:lvlText w:val="-"/>
      <w:lvlJc w:val="left"/>
      <w:pPr>
        <w:tabs>
          <w:tab w:val="num" w:pos="0"/>
        </w:tabs>
        <w:ind w:left="1531" w:hanging="397"/>
      </w:pPr>
      <w:rPr>
        <w:rFonts w:ascii="Arial" w:hAnsi="Arial"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9A1B35"/>
    <w:multiLevelType w:val="multilevel"/>
    <w:tmpl w:val="CA20E72E"/>
    <w:lvl w:ilvl="0">
      <w:start w:val="1"/>
      <w:numFmt w:val="decimal"/>
      <w:lvlText w:val="%1."/>
      <w:lvlJc w:val="left"/>
      <w:pPr>
        <w:ind w:left="360" w:hanging="360"/>
      </w:pPr>
    </w:lvl>
    <w:lvl w:ilvl="1">
      <w:start w:val="1"/>
      <w:numFmt w:val="decimal"/>
      <w:lvlText w:val="%1.%2."/>
      <w:lvlJc w:val="left"/>
      <w:pPr>
        <w:ind w:left="792" w:hanging="432"/>
      </w:pPr>
    </w:lvl>
    <w:lvl w:ilvl="2">
      <w:start w:val="2"/>
      <w:numFmt w:val="bullet"/>
      <w:lvlText w:val="-"/>
      <w:lvlJc w:val="left"/>
      <w:pPr>
        <w:ind w:left="1224" w:hanging="504"/>
      </w:pPr>
      <w:rPr>
        <w:rFonts w:ascii="Arial" w:eastAsia="Calibri" w:hAnsi="Arial" w:cs="Aria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8034DEB"/>
    <w:multiLevelType w:val="hybridMultilevel"/>
    <w:tmpl w:val="00F62742"/>
    <w:lvl w:ilvl="0" w:tplc="6FA47884">
      <w:start w:val="3"/>
      <w:numFmt w:val="bullet"/>
      <w:lvlText w:val="-"/>
      <w:lvlJc w:val="left"/>
      <w:pPr>
        <w:ind w:left="1068" w:hanging="360"/>
      </w:pPr>
      <w:rPr>
        <w:rFonts w:ascii="Arial" w:eastAsia="Times New Roman" w:hAnsi="Arial" w:cs="Arial" w:hint="default"/>
      </w:rPr>
    </w:lvl>
    <w:lvl w:ilvl="1" w:tplc="041B0003">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0" w15:restartNumberingAfterBreak="0">
    <w:nsid w:val="58A03095"/>
    <w:multiLevelType w:val="multilevel"/>
    <w:tmpl w:val="1066767E"/>
    <w:lvl w:ilvl="0">
      <w:start w:val="3"/>
      <w:numFmt w:val="decimal"/>
      <w:lvlText w:val="%1."/>
      <w:lvlJc w:val="left"/>
      <w:pPr>
        <w:ind w:left="360" w:hanging="360"/>
      </w:pPr>
      <w:rPr>
        <w:rFonts w:hint="default"/>
      </w:rPr>
    </w:lvl>
    <w:lvl w:ilvl="1">
      <w:start w:val="9"/>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1" w15:restartNumberingAfterBreak="0">
    <w:nsid w:val="634808B6"/>
    <w:multiLevelType w:val="hybridMultilevel"/>
    <w:tmpl w:val="A45C0978"/>
    <w:lvl w:ilvl="0" w:tplc="9B24388C">
      <w:start w:val="3"/>
      <w:numFmt w:val="bullet"/>
      <w:lvlText w:val="-"/>
      <w:lvlJc w:val="left"/>
      <w:pPr>
        <w:ind w:left="1068" w:hanging="360"/>
      </w:pPr>
      <w:rPr>
        <w:rFonts w:ascii="Arial Narrow" w:eastAsiaTheme="minorEastAsia" w:hAnsi="Arial Narrow" w:cs="Aria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2" w15:restartNumberingAfterBreak="0">
    <w:nsid w:val="640564F1"/>
    <w:multiLevelType w:val="multilevel"/>
    <w:tmpl w:val="041B001F"/>
    <w:styleLink w:val="tl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7F45452C"/>
    <w:multiLevelType w:val="hybridMultilevel"/>
    <w:tmpl w:val="2C924EA2"/>
    <w:lvl w:ilvl="0" w:tplc="4FAE1D8E">
      <w:start w:val="5"/>
      <w:numFmt w:val="bullet"/>
      <w:lvlText w:val="-"/>
      <w:lvlJc w:val="left"/>
      <w:pPr>
        <w:tabs>
          <w:tab w:val="num" w:pos="720"/>
        </w:tabs>
        <w:ind w:left="720" w:hanging="360"/>
      </w:pPr>
      <w:rPr>
        <w:rFonts w:ascii="Times New Roman" w:eastAsia="Times New Roman" w:hAnsi="Times New Roman"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num w:numId="1" w16cid:durableId="1103497370">
    <w:abstractNumId w:val="3"/>
  </w:num>
  <w:num w:numId="2" w16cid:durableId="1446384085">
    <w:abstractNumId w:val="6"/>
  </w:num>
  <w:num w:numId="3" w16cid:durableId="719591567">
    <w:abstractNumId w:val="8"/>
  </w:num>
  <w:num w:numId="4" w16cid:durableId="1989089370">
    <w:abstractNumId w:val="10"/>
  </w:num>
  <w:num w:numId="5" w16cid:durableId="1113017062">
    <w:abstractNumId w:val="7"/>
  </w:num>
  <w:num w:numId="6" w16cid:durableId="1076325100">
    <w:abstractNumId w:val="12"/>
  </w:num>
  <w:num w:numId="7" w16cid:durableId="167722973">
    <w:abstractNumId w:val="4"/>
  </w:num>
  <w:num w:numId="8" w16cid:durableId="134100651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27895351">
    <w:abstractNumId w:val="2"/>
    <w:lvlOverride w:ilvl="0">
      <w:startOverride w:val="2"/>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94235316">
    <w:abstractNumId w:val="11"/>
  </w:num>
  <w:num w:numId="11" w16cid:durableId="453060486">
    <w:abstractNumId w:val="9"/>
  </w:num>
  <w:num w:numId="12" w16cid:durableId="646714556">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5120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477E"/>
    <w:rsid w:val="00000776"/>
    <w:rsid w:val="000033A0"/>
    <w:rsid w:val="00011647"/>
    <w:rsid w:val="00011748"/>
    <w:rsid w:val="0001589B"/>
    <w:rsid w:val="000163BF"/>
    <w:rsid w:val="00020A37"/>
    <w:rsid w:val="00021187"/>
    <w:rsid w:val="000231D0"/>
    <w:rsid w:val="00025F2B"/>
    <w:rsid w:val="00041298"/>
    <w:rsid w:val="00043861"/>
    <w:rsid w:val="0004643C"/>
    <w:rsid w:val="0004662B"/>
    <w:rsid w:val="00047DA3"/>
    <w:rsid w:val="000503D5"/>
    <w:rsid w:val="00053B31"/>
    <w:rsid w:val="0005478E"/>
    <w:rsid w:val="00055775"/>
    <w:rsid w:val="000557FD"/>
    <w:rsid w:val="00056A32"/>
    <w:rsid w:val="00062EFF"/>
    <w:rsid w:val="0006363D"/>
    <w:rsid w:val="000649ED"/>
    <w:rsid w:val="00064C4E"/>
    <w:rsid w:val="0006529E"/>
    <w:rsid w:val="00065CEE"/>
    <w:rsid w:val="00070618"/>
    <w:rsid w:val="0007100A"/>
    <w:rsid w:val="000710C0"/>
    <w:rsid w:val="000736F6"/>
    <w:rsid w:val="00074C6A"/>
    <w:rsid w:val="00076F1C"/>
    <w:rsid w:val="00076FC3"/>
    <w:rsid w:val="0008355E"/>
    <w:rsid w:val="00085CA5"/>
    <w:rsid w:val="0009031E"/>
    <w:rsid w:val="0009111B"/>
    <w:rsid w:val="00091653"/>
    <w:rsid w:val="0009409E"/>
    <w:rsid w:val="00095D58"/>
    <w:rsid w:val="0009701A"/>
    <w:rsid w:val="000A0C92"/>
    <w:rsid w:val="000A2C42"/>
    <w:rsid w:val="000A33FE"/>
    <w:rsid w:val="000A37A4"/>
    <w:rsid w:val="000A385B"/>
    <w:rsid w:val="000A7739"/>
    <w:rsid w:val="000A7F87"/>
    <w:rsid w:val="000B056E"/>
    <w:rsid w:val="000B10C9"/>
    <w:rsid w:val="000B224D"/>
    <w:rsid w:val="000B462E"/>
    <w:rsid w:val="000B48F4"/>
    <w:rsid w:val="000B5409"/>
    <w:rsid w:val="000B5684"/>
    <w:rsid w:val="000B68BF"/>
    <w:rsid w:val="000C02D8"/>
    <w:rsid w:val="000C0756"/>
    <w:rsid w:val="000C147F"/>
    <w:rsid w:val="000C2627"/>
    <w:rsid w:val="000C2FFE"/>
    <w:rsid w:val="000C4B6F"/>
    <w:rsid w:val="000C5587"/>
    <w:rsid w:val="000D165E"/>
    <w:rsid w:val="000D1A46"/>
    <w:rsid w:val="000D4C24"/>
    <w:rsid w:val="000D51A5"/>
    <w:rsid w:val="000D57F3"/>
    <w:rsid w:val="000E2989"/>
    <w:rsid w:val="000E61F3"/>
    <w:rsid w:val="000E7B74"/>
    <w:rsid w:val="000E7EF5"/>
    <w:rsid w:val="000E7FA4"/>
    <w:rsid w:val="000F13EF"/>
    <w:rsid w:val="000F1D62"/>
    <w:rsid w:val="000F54B8"/>
    <w:rsid w:val="000F551E"/>
    <w:rsid w:val="001000EE"/>
    <w:rsid w:val="00100D86"/>
    <w:rsid w:val="00104522"/>
    <w:rsid w:val="001059AB"/>
    <w:rsid w:val="0010645A"/>
    <w:rsid w:val="00110154"/>
    <w:rsid w:val="00111F02"/>
    <w:rsid w:val="00115A9E"/>
    <w:rsid w:val="001170BD"/>
    <w:rsid w:val="0011795E"/>
    <w:rsid w:val="001229C5"/>
    <w:rsid w:val="001240DB"/>
    <w:rsid w:val="00124FCD"/>
    <w:rsid w:val="00127752"/>
    <w:rsid w:val="0012780B"/>
    <w:rsid w:val="00133E45"/>
    <w:rsid w:val="0013432B"/>
    <w:rsid w:val="00135466"/>
    <w:rsid w:val="00136F2C"/>
    <w:rsid w:val="00136F8F"/>
    <w:rsid w:val="00140AA3"/>
    <w:rsid w:val="00142846"/>
    <w:rsid w:val="001455B7"/>
    <w:rsid w:val="00146705"/>
    <w:rsid w:val="0015012A"/>
    <w:rsid w:val="001537D8"/>
    <w:rsid w:val="001546A2"/>
    <w:rsid w:val="001608F8"/>
    <w:rsid w:val="001625CC"/>
    <w:rsid w:val="00171BB3"/>
    <w:rsid w:val="00173E57"/>
    <w:rsid w:val="00174523"/>
    <w:rsid w:val="00177306"/>
    <w:rsid w:val="001818B5"/>
    <w:rsid w:val="001832F4"/>
    <w:rsid w:val="00185321"/>
    <w:rsid w:val="001873FD"/>
    <w:rsid w:val="00191913"/>
    <w:rsid w:val="001A0306"/>
    <w:rsid w:val="001A2AC8"/>
    <w:rsid w:val="001A4856"/>
    <w:rsid w:val="001A5BF7"/>
    <w:rsid w:val="001B077A"/>
    <w:rsid w:val="001B283F"/>
    <w:rsid w:val="001B33B5"/>
    <w:rsid w:val="001B4DE6"/>
    <w:rsid w:val="001C166E"/>
    <w:rsid w:val="001C2D9A"/>
    <w:rsid w:val="001C2DC9"/>
    <w:rsid w:val="001C3AD5"/>
    <w:rsid w:val="001C6143"/>
    <w:rsid w:val="001C6BEC"/>
    <w:rsid w:val="001C6FD0"/>
    <w:rsid w:val="001D10FD"/>
    <w:rsid w:val="001D5865"/>
    <w:rsid w:val="001E12A8"/>
    <w:rsid w:val="001E7388"/>
    <w:rsid w:val="001E7412"/>
    <w:rsid w:val="001F0517"/>
    <w:rsid w:val="001F0FC3"/>
    <w:rsid w:val="001F137E"/>
    <w:rsid w:val="001F15EA"/>
    <w:rsid w:val="001F203E"/>
    <w:rsid w:val="001F31FE"/>
    <w:rsid w:val="001F439F"/>
    <w:rsid w:val="001F46D1"/>
    <w:rsid w:val="001F4A42"/>
    <w:rsid w:val="001F55A5"/>
    <w:rsid w:val="001F5719"/>
    <w:rsid w:val="002015F3"/>
    <w:rsid w:val="00204CB8"/>
    <w:rsid w:val="0020613E"/>
    <w:rsid w:val="00206CDD"/>
    <w:rsid w:val="00207CD1"/>
    <w:rsid w:val="00210E2D"/>
    <w:rsid w:val="002126B5"/>
    <w:rsid w:val="00213AE8"/>
    <w:rsid w:val="0021495F"/>
    <w:rsid w:val="00214CDB"/>
    <w:rsid w:val="00215E19"/>
    <w:rsid w:val="00222FCA"/>
    <w:rsid w:val="0022357D"/>
    <w:rsid w:val="00230DE7"/>
    <w:rsid w:val="00231B7B"/>
    <w:rsid w:val="00235CA0"/>
    <w:rsid w:val="00236067"/>
    <w:rsid w:val="00237436"/>
    <w:rsid w:val="00242887"/>
    <w:rsid w:val="002465C9"/>
    <w:rsid w:val="00251550"/>
    <w:rsid w:val="00253017"/>
    <w:rsid w:val="00253F72"/>
    <w:rsid w:val="00260570"/>
    <w:rsid w:val="00261AC7"/>
    <w:rsid w:val="00261BBB"/>
    <w:rsid w:val="00262FA7"/>
    <w:rsid w:val="00267013"/>
    <w:rsid w:val="00271C17"/>
    <w:rsid w:val="002725A6"/>
    <w:rsid w:val="002744F4"/>
    <w:rsid w:val="00281CA6"/>
    <w:rsid w:val="002823CB"/>
    <w:rsid w:val="00284781"/>
    <w:rsid w:val="00284B67"/>
    <w:rsid w:val="002858BA"/>
    <w:rsid w:val="002867EA"/>
    <w:rsid w:val="00287DAC"/>
    <w:rsid w:val="00290275"/>
    <w:rsid w:val="00290572"/>
    <w:rsid w:val="002A1682"/>
    <w:rsid w:val="002A4603"/>
    <w:rsid w:val="002A4D51"/>
    <w:rsid w:val="002A63BC"/>
    <w:rsid w:val="002A6498"/>
    <w:rsid w:val="002A7EAA"/>
    <w:rsid w:val="002B1551"/>
    <w:rsid w:val="002B18DC"/>
    <w:rsid w:val="002B707B"/>
    <w:rsid w:val="002C2D72"/>
    <w:rsid w:val="002C4115"/>
    <w:rsid w:val="002C48AF"/>
    <w:rsid w:val="002C690D"/>
    <w:rsid w:val="002C785E"/>
    <w:rsid w:val="002C7DBB"/>
    <w:rsid w:val="002D14AD"/>
    <w:rsid w:val="002D2BEB"/>
    <w:rsid w:val="002D48B9"/>
    <w:rsid w:val="002D69FF"/>
    <w:rsid w:val="002D6FE9"/>
    <w:rsid w:val="002E26D5"/>
    <w:rsid w:val="002E49C8"/>
    <w:rsid w:val="002E5DDF"/>
    <w:rsid w:val="002F415F"/>
    <w:rsid w:val="002F4B13"/>
    <w:rsid w:val="002F5B77"/>
    <w:rsid w:val="002F6572"/>
    <w:rsid w:val="0030013A"/>
    <w:rsid w:val="00300781"/>
    <w:rsid w:val="00301005"/>
    <w:rsid w:val="00301419"/>
    <w:rsid w:val="00301EA3"/>
    <w:rsid w:val="00305D07"/>
    <w:rsid w:val="00311F5A"/>
    <w:rsid w:val="003129F4"/>
    <w:rsid w:val="003131DF"/>
    <w:rsid w:val="003137A6"/>
    <w:rsid w:val="003179AA"/>
    <w:rsid w:val="00317C7C"/>
    <w:rsid w:val="003256F9"/>
    <w:rsid w:val="00331FD5"/>
    <w:rsid w:val="00332C25"/>
    <w:rsid w:val="0033452F"/>
    <w:rsid w:val="003366F4"/>
    <w:rsid w:val="00340B2F"/>
    <w:rsid w:val="00344372"/>
    <w:rsid w:val="0035084A"/>
    <w:rsid w:val="003534C7"/>
    <w:rsid w:val="003579B4"/>
    <w:rsid w:val="00361DAF"/>
    <w:rsid w:val="00361DDD"/>
    <w:rsid w:val="003621B9"/>
    <w:rsid w:val="003628A6"/>
    <w:rsid w:val="003636D7"/>
    <w:rsid w:val="0036635C"/>
    <w:rsid w:val="00367848"/>
    <w:rsid w:val="0037078C"/>
    <w:rsid w:val="00370B67"/>
    <w:rsid w:val="0037326C"/>
    <w:rsid w:val="003735B3"/>
    <w:rsid w:val="00377060"/>
    <w:rsid w:val="003774B0"/>
    <w:rsid w:val="00377517"/>
    <w:rsid w:val="00377946"/>
    <w:rsid w:val="00382CD3"/>
    <w:rsid w:val="00386F51"/>
    <w:rsid w:val="00392AD9"/>
    <w:rsid w:val="003B030D"/>
    <w:rsid w:val="003B03BF"/>
    <w:rsid w:val="003B0B04"/>
    <w:rsid w:val="003B1BCA"/>
    <w:rsid w:val="003B2DB2"/>
    <w:rsid w:val="003B33F8"/>
    <w:rsid w:val="003B4D2E"/>
    <w:rsid w:val="003B7C44"/>
    <w:rsid w:val="003B7EF7"/>
    <w:rsid w:val="003C01EE"/>
    <w:rsid w:val="003C293C"/>
    <w:rsid w:val="003C6FD9"/>
    <w:rsid w:val="003C732E"/>
    <w:rsid w:val="003C7CAA"/>
    <w:rsid w:val="003D05AA"/>
    <w:rsid w:val="003D2BEE"/>
    <w:rsid w:val="003D365E"/>
    <w:rsid w:val="003D667B"/>
    <w:rsid w:val="003E168C"/>
    <w:rsid w:val="003E2DD1"/>
    <w:rsid w:val="003E5B86"/>
    <w:rsid w:val="003F17FB"/>
    <w:rsid w:val="003F3AC2"/>
    <w:rsid w:val="003F56E0"/>
    <w:rsid w:val="0040057E"/>
    <w:rsid w:val="00404324"/>
    <w:rsid w:val="00404382"/>
    <w:rsid w:val="004064FD"/>
    <w:rsid w:val="00411508"/>
    <w:rsid w:val="00412E8B"/>
    <w:rsid w:val="00413398"/>
    <w:rsid w:val="00414344"/>
    <w:rsid w:val="00414ABC"/>
    <w:rsid w:val="00415E04"/>
    <w:rsid w:val="00417D33"/>
    <w:rsid w:val="00421380"/>
    <w:rsid w:val="0042282D"/>
    <w:rsid w:val="00424E15"/>
    <w:rsid w:val="00433F2F"/>
    <w:rsid w:val="00436C8E"/>
    <w:rsid w:val="004442DD"/>
    <w:rsid w:val="00444EF6"/>
    <w:rsid w:val="0044557D"/>
    <w:rsid w:val="0044586E"/>
    <w:rsid w:val="00446046"/>
    <w:rsid w:val="004474CE"/>
    <w:rsid w:val="00450D8D"/>
    <w:rsid w:val="00454A82"/>
    <w:rsid w:val="00457EBF"/>
    <w:rsid w:val="00460009"/>
    <w:rsid w:val="004607B4"/>
    <w:rsid w:val="00461B6C"/>
    <w:rsid w:val="004621A5"/>
    <w:rsid w:val="00462831"/>
    <w:rsid w:val="00464614"/>
    <w:rsid w:val="004656B8"/>
    <w:rsid w:val="0046631B"/>
    <w:rsid w:val="00466E3B"/>
    <w:rsid w:val="00467BBC"/>
    <w:rsid w:val="0047107D"/>
    <w:rsid w:val="00471CB5"/>
    <w:rsid w:val="0047237F"/>
    <w:rsid w:val="00475762"/>
    <w:rsid w:val="004757A3"/>
    <w:rsid w:val="0048280A"/>
    <w:rsid w:val="00482991"/>
    <w:rsid w:val="00482B2E"/>
    <w:rsid w:val="004833A9"/>
    <w:rsid w:val="004846F0"/>
    <w:rsid w:val="00484CD2"/>
    <w:rsid w:val="00490816"/>
    <w:rsid w:val="00490A6B"/>
    <w:rsid w:val="004921E3"/>
    <w:rsid w:val="00495937"/>
    <w:rsid w:val="00496F7C"/>
    <w:rsid w:val="004A1D09"/>
    <w:rsid w:val="004A48B1"/>
    <w:rsid w:val="004A4ABD"/>
    <w:rsid w:val="004A549B"/>
    <w:rsid w:val="004B3935"/>
    <w:rsid w:val="004B57D1"/>
    <w:rsid w:val="004B5F4B"/>
    <w:rsid w:val="004C160F"/>
    <w:rsid w:val="004C54F3"/>
    <w:rsid w:val="004D31B2"/>
    <w:rsid w:val="004D50E0"/>
    <w:rsid w:val="004D6061"/>
    <w:rsid w:val="004D64F5"/>
    <w:rsid w:val="004E11A9"/>
    <w:rsid w:val="004E1F27"/>
    <w:rsid w:val="004E4C65"/>
    <w:rsid w:val="004E7C34"/>
    <w:rsid w:val="004F10ED"/>
    <w:rsid w:val="004F62D4"/>
    <w:rsid w:val="004F6A4A"/>
    <w:rsid w:val="004F73EB"/>
    <w:rsid w:val="00500472"/>
    <w:rsid w:val="00500CB8"/>
    <w:rsid w:val="005010A9"/>
    <w:rsid w:val="00501ED8"/>
    <w:rsid w:val="00504836"/>
    <w:rsid w:val="00507D8E"/>
    <w:rsid w:val="00507E56"/>
    <w:rsid w:val="005108C4"/>
    <w:rsid w:val="00510CEF"/>
    <w:rsid w:val="005164B5"/>
    <w:rsid w:val="00521572"/>
    <w:rsid w:val="0052324A"/>
    <w:rsid w:val="00524D08"/>
    <w:rsid w:val="005255D2"/>
    <w:rsid w:val="005275E9"/>
    <w:rsid w:val="005279DA"/>
    <w:rsid w:val="005322D2"/>
    <w:rsid w:val="00542954"/>
    <w:rsid w:val="00546F12"/>
    <w:rsid w:val="005477A7"/>
    <w:rsid w:val="0055159B"/>
    <w:rsid w:val="00553A93"/>
    <w:rsid w:val="00554CF3"/>
    <w:rsid w:val="00555885"/>
    <w:rsid w:val="00557096"/>
    <w:rsid w:val="00560250"/>
    <w:rsid w:val="005643B0"/>
    <w:rsid w:val="00564D95"/>
    <w:rsid w:val="005667E5"/>
    <w:rsid w:val="0056700C"/>
    <w:rsid w:val="00573EDA"/>
    <w:rsid w:val="0057696D"/>
    <w:rsid w:val="00581300"/>
    <w:rsid w:val="00581A0C"/>
    <w:rsid w:val="00581B73"/>
    <w:rsid w:val="00583506"/>
    <w:rsid w:val="00583FBE"/>
    <w:rsid w:val="005846E1"/>
    <w:rsid w:val="005860A6"/>
    <w:rsid w:val="005869B9"/>
    <w:rsid w:val="00587D46"/>
    <w:rsid w:val="00590AAC"/>
    <w:rsid w:val="005911E4"/>
    <w:rsid w:val="00597520"/>
    <w:rsid w:val="005A13AD"/>
    <w:rsid w:val="005A3150"/>
    <w:rsid w:val="005A4420"/>
    <w:rsid w:val="005A4E65"/>
    <w:rsid w:val="005A5DA2"/>
    <w:rsid w:val="005A5DA6"/>
    <w:rsid w:val="005B2B4F"/>
    <w:rsid w:val="005B3FF8"/>
    <w:rsid w:val="005B69F0"/>
    <w:rsid w:val="005B71AD"/>
    <w:rsid w:val="005C29B3"/>
    <w:rsid w:val="005C668E"/>
    <w:rsid w:val="005C7834"/>
    <w:rsid w:val="005C79E1"/>
    <w:rsid w:val="005D5A49"/>
    <w:rsid w:val="005D62A0"/>
    <w:rsid w:val="005D6506"/>
    <w:rsid w:val="005D69F0"/>
    <w:rsid w:val="005E04F7"/>
    <w:rsid w:val="005E0D4B"/>
    <w:rsid w:val="005E103C"/>
    <w:rsid w:val="005E3D3B"/>
    <w:rsid w:val="005E3ED4"/>
    <w:rsid w:val="005F0FC4"/>
    <w:rsid w:val="005F1467"/>
    <w:rsid w:val="005F19F4"/>
    <w:rsid w:val="005F62E9"/>
    <w:rsid w:val="005F6378"/>
    <w:rsid w:val="0060419A"/>
    <w:rsid w:val="00604C3E"/>
    <w:rsid w:val="00605604"/>
    <w:rsid w:val="00606029"/>
    <w:rsid w:val="0061478D"/>
    <w:rsid w:val="00615E11"/>
    <w:rsid w:val="00616C2F"/>
    <w:rsid w:val="00617560"/>
    <w:rsid w:val="00622047"/>
    <w:rsid w:val="0062711C"/>
    <w:rsid w:val="006276F0"/>
    <w:rsid w:val="00627B2D"/>
    <w:rsid w:val="006300DA"/>
    <w:rsid w:val="00630D20"/>
    <w:rsid w:val="00632C85"/>
    <w:rsid w:val="0063315A"/>
    <w:rsid w:val="00633A4F"/>
    <w:rsid w:val="00647BFC"/>
    <w:rsid w:val="00652872"/>
    <w:rsid w:val="006544C9"/>
    <w:rsid w:val="00655AE3"/>
    <w:rsid w:val="00665B18"/>
    <w:rsid w:val="00665BFB"/>
    <w:rsid w:val="0066767A"/>
    <w:rsid w:val="006678F7"/>
    <w:rsid w:val="00670E9B"/>
    <w:rsid w:val="00673516"/>
    <w:rsid w:val="00674580"/>
    <w:rsid w:val="00676CEA"/>
    <w:rsid w:val="00682E89"/>
    <w:rsid w:val="00685158"/>
    <w:rsid w:val="0069147A"/>
    <w:rsid w:val="006953A8"/>
    <w:rsid w:val="00697482"/>
    <w:rsid w:val="00697B7B"/>
    <w:rsid w:val="006A06CC"/>
    <w:rsid w:val="006A4064"/>
    <w:rsid w:val="006A41D5"/>
    <w:rsid w:val="006A52E6"/>
    <w:rsid w:val="006A7A36"/>
    <w:rsid w:val="006B2772"/>
    <w:rsid w:val="006B3DB1"/>
    <w:rsid w:val="006B3E62"/>
    <w:rsid w:val="006B5314"/>
    <w:rsid w:val="006B71F8"/>
    <w:rsid w:val="006C2FAC"/>
    <w:rsid w:val="006C4457"/>
    <w:rsid w:val="006D1ABA"/>
    <w:rsid w:val="006D5529"/>
    <w:rsid w:val="006D6DF8"/>
    <w:rsid w:val="006D75D8"/>
    <w:rsid w:val="006E1882"/>
    <w:rsid w:val="006E25BF"/>
    <w:rsid w:val="006E3577"/>
    <w:rsid w:val="006E385B"/>
    <w:rsid w:val="006E44FD"/>
    <w:rsid w:val="00701A3A"/>
    <w:rsid w:val="00705D7C"/>
    <w:rsid w:val="00710646"/>
    <w:rsid w:val="007121D7"/>
    <w:rsid w:val="00715033"/>
    <w:rsid w:val="007153FD"/>
    <w:rsid w:val="0072229E"/>
    <w:rsid w:val="007224C8"/>
    <w:rsid w:val="00723BBC"/>
    <w:rsid w:val="00723D1F"/>
    <w:rsid w:val="00724C2C"/>
    <w:rsid w:val="00725196"/>
    <w:rsid w:val="00725604"/>
    <w:rsid w:val="00725C5D"/>
    <w:rsid w:val="00726D01"/>
    <w:rsid w:val="00730815"/>
    <w:rsid w:val="00730899"/>
    <w:rsid w:val="00730D42"/>
    <w:rsid w:val="00731298"/>
    <w:rsid w:val="00732707"/>
    <w:rsid w:val="00733992"/>
    <w:rsid w:val="00733FAC"/>
    <w:rsid w:val="00734CFF"/>
    <w:rsid w:val="00742401"/>
    <w:rsid w:val="007449D5"/>
    <w:rsid w:val="00745082"/>
    <w:rsid w:val="00751834"/>
    <w:rsid w:val="007529C6"/>
    <w:rsid w:val="00752A0D"/>
    <w:rsid w:val="00755AF3"/>
    <w:rsid w:val="00767FC2"/>
    <w:rsid w:val="0077155A"/>
    <w:rsid w:val="00771856"/>
    <w:rsid w:val="00773693"/>
    <w:rsid w:val="0077465C"/>
    <w:rsid w:val="0077509B"/>
    <w:rsid w:val="00776688"/>
    <w:rsid w:val="00777CE1"/>
    <w:rsid w:val="007810F5"/>
    <w:rsid w:val="007826BD"/>
    <w:rsid w:val="00782B5B"/>
    <w:rsid w:val="00785FAE"/>
    <w:rsid w:val="0079021F"/>
    <w:rsid w:val="00792F62"/>
    <w:rsid w:val="007962F0"/>
    <w:rsid w:val="00796531"/>
    <w:rsid w:val="00796D93"/>
    <w:rsid w:val="007A2579"/>
    <w:rsid w:val="007A483A"/>
    <w:rsid w:val="007A7447"/>
    <w:rsid w:val="007B3F79"/>
    <w:rsid w:val="007B4301"/>
    <w:rsid w:val="007C3718"/>
    <w:rsid w:val="007C4590"/>
    <w:rsid w:val="007C497D"/>
    <w:rsid w:val="007D03D4"/>
    <w:rsid w:val="007D0F3B"/>
    <w:rsid w:val="007D1E51"/>
    <w:rsid w:val="007D4283"/>
    <w:rsid w:val="007D451F"/>
    <w:rsid w:val="007D477E"/>
    <w:rsid w:val="007D5697"/>
    <w:rsid w:val="007D7891"/>
    <w:rsid w:val="007E2098"/>
    <w:rsid w:val="007E3680"/>
    <w:rsid w:val="007E3E63"/>
    <w:rsid w:val="007E6367"/>
    <w:rsid w:val="007F0176"/>
    <w:rsid w:val="007F346B"/>
    <w:rsid w:val="007F5F73"/>
    <w:rsid w:val="007F629A"/>
    <w:rsid w:val="007F7EBF"/>
    <w:rsid w:val="00803D24"/>
    <w:rsid w:val="00807195"/>
    <w:rsid w:val="00811386"/>
    <w:rsid w:val="00811F68"/>
    <w:rsid w:val="008206CE"/>
    <w:rsid w:val="0082131A"/>
    <w:rsid w:val="00821864"/>
    <w:rsid w:val="00821D3C"/>
    <w:rsid w:val="00823DF5"/>
    <w:rsid w:val="008246EC"/>
    <w:rsid w:val="00825B9A"/>
    <w:rsid w:val="00827683"/>
    <w:rsid w:val="00830745"/>
    <w:rsid w:val="00830F68"/>
    <w:rsid w:val="008326EF"/>
    <w:rsid w:val="008340E1"/>
    <w:rsid w:val="008346F2"/>
    <w:rsid w:val="0084016E"/>
    <w:rsid w:val="008418A3"/>
    <w:rsid w:val="00842640"/>
    <w:rsid w:val="008426DA"/>
    <w:rsid w:val="00842E99"/>
    <w:rsid w:val="0084392E"/>
    <w:rsid w:val="008454EF"/>
    <w:rsid w:val="0084695A"/>
    <w:rsid w:val="00847168"/>
    <w:rsid w:val="008522DF"/>
    <w:rsid w:val="00852DDC"/>
    <w:rsid w:val="008536EA"/>
    <w:rsid w:val="008545B8"/>
    <w:rsid w:val="008607A3"/>
    <w:rsid w:val="0086098F"/>
    <w:rsid w:val="008629CC"/>
    <w:rsid w:val="00862DAF"/>
    <w:rsid w:val="00864779"/>
    <w:rsid w:val="00864E83"/>
    <w:rsid w:val="00871E05"/>
    <w:rsid w:val="008731E0"/>
    <w:rsid w:val="00875613"/>
    <w:rsid w:val="008757C1"/>
    <w:rsid w:val="00875F7C"/>
    <w:rsid w:val="008800D7"/>
    <w:rsid w:val="00880DD5"/>
    <w:rsid w:val="00882B9B"/>
    <w:rsid w:val="0088713C"/>
    <w:rsid w:val="0088714D"/>
    <w:rsid w:val="00890D28"/>
    <w:rsid w:val="00891F7D"/>
    <w:rsid w:val="00896678"/>
    <w:rsid w:val="008A147F"/>
    <w:rsid w:val="008A21F3"/>
    <w:rsid w:val="008A30FC"/>
    <w:rsid w:val="008A33DE"/>
    <w:rsid w:val="008A3EB6"/>
    <w:rsid w:val="008A65D7"/>
    <w:rsid w:val="008B4FF2"/>
    <w:rsid w:val="008B5F1E"/>
    <w:rsid w:val="008C0365"/>
    <w:rsid w:val="008C0B5C"/>
    <w:rsid w:val="008C225B"/>
    <w:rsid w:val="008C24B6"/>
    <w:rsid w:val="008C3E6A"/>
    <w:rsid w:val="008C60A2"/>
    <w:rsid w:val="008D1545"/>
    <w:rsid w:val="008D1FCE"/>
    <w:rsid w:val="008D205A"/>
    <w:rsid w:val="008D20FE"/>
    <w:rsid w:val="008D4106"/>
    <w:rsid w:val="008D5D33"/>
    <w:rsid w:val="008E0928"/>
    <w:rsid w:val="008E63EB"/>
    <w:rsid w:val="008F2D1B"/>
    <w:rsid w:val="008F71B9"/>
    <w:rsid w:val="008F7CDA"/>
    <w:rsid w:val="00901D8F"/>
    <w:rsid w:val="00902CD5"/>
    <w:rsid w:val="00903DD1"/>
    <w:rsid w:val="00904415"/>
    <w:rsid w:val="0090471E"/>
    <w:rsid w:val="00905684"/>
    <w:rsid w:val="009113F0"/>
    <w:rsid w:val="00912779"/>
    <w:rsid w:val="0093292D"/>
    <w:rsid w:val="00932D6F"/>
    <w:rsid w:val="00933DA1"/>
    <w:rsid w:val="00934AEE"/>
    <w:rsid w:val="00934B18"/>
    <w:rsid w:val="0093619A"/>
    <w:rsid w:val="00936D88"/>
    <w:rsid w:val="00941119"/>
    <w:rsid w:val="00941674"/>
    <w:rsid w:val="00941D81"/>
    <w:rsid w:val="00942CC7"/>
    <w:rsid w:val="00943FB2"/>
    <w:rsid w:val="00945070"/>
    <w:rsid w:val="00945E6B"/>
    <w:rsid w:val="00946090"/>
    <w:rsid w:val="00950906"/>
    <w:rsid w:val="00950ADA"/>
    <w:rsid w:val="0095289E"/>
    <w:rsid w:val="0095386E"/>
    <w:rsid w:val="0095428E"/>
    <w:rsid w:val="009554A5"/>
    <w:rsid w:val="0095578B"/>
    <w:rsid w:val="009655BD"/>
    <w:rsid w:val="0096620C"/>
    <w:rsid w:val="0096657E"/>
    <w:rsid w:val="009679AC"/>
    <w:rsid w:val="00970636"/>
    <w:rsid w:val="00971526"/>
    <w:rsid w:val="00972016"/>
    <w:rsid w:val="00973C8F"/>
    <w:rsid w:val="0097604E"/>
    <w:rsid w:val="00977228"/>
    <w:rsid w:val="00977FAC"/>
    <w:rsid w:val="00984177"/>
    <w:rsid w:val="009851AD"/>
    <w:rsid w:val="00985797"/>
    <w:rsid w:val="009864C6"/>
    <w:rsid w:val="00986718"/>
    <w:rsid w:val="00986ADC"/>
    <w:rsid w:val="00987EB0"/>
    <w:rsid w:val="009924FD"/>
    <w:rsid w:val="00996732"/>
    <w:rsid w:val="00996EEF"/>
    <w:rsid w:val="00997E20"/>
    <w:rsid w:val="009A20C4"/>
    <w:rsid w:val="009A4C7B"/>
    <w:rsid w:val="009A52B5"/>
    <w:rsid w:val="009A59B1"/>
    <w:rsid w:val="009B1A3D"/>
    <w:rsid w:val="009B4842"/>
    <w:rsid w:val="009B5096"/>
    <w:rsid w:val="009B7A18"/>
    <w:rsid w:val="009C1C2E"/>
    <w:rsid w:val="009C25C0"/>
    <w:rsid w:val="009C4A10"/>
    <w:rsid w:val="009C4F05"/>
    <w:rsid w:val="009C795E"/>
    <w:rsid w:val="009D15B9"/>
    <w:rsid w:val="009D19F8"/>
    <w:rsid w:val="009D1AF5"/>
    <w:rsid w:val="009D6E4E"/>
    <w:rsid w:val="009E14D2"/>
    <w:rsid w:val="009E23C9"/>
    <w:rsid w:val="009E3946"/>
    <w:rsid w:val="009E4421"/>
    <w:rsid w:val="009E5710"/>
    <w:rsid w:val="009F2884"/>
    <w:rsid w:val="009F2F6A"/>
    <w:rsid w:val="009F49A7"/>
    <w:rsid w:val="009F652A"/>
    <w:rsid w:val="009F74FD"/>
    <w:rsid w:val="00A06AB7"/>
    <w:rsid w:val="00A11AC9"/>
    <w:rsid w:val="00A203E9"/>
    <w:rsid w:val="00A21E48"/>
    <w:rsid w:val="00A32FF0"/>
    <w:rsid w:val="00A33669"/>
    <w:rsid w:val="00A41B03"/>
    <w:rsid w:val="00A441F4"/>
    <w:rsid w:val="00A444E4"/>
    <w:rsid w:val="00A4507E"/>
    <w:rsid w:val="00A46DAA"/>
    <w:rsid w:val="00A4777A"/>
    <w:rsid w:val="00A47819"/>
    <w:rsid w:val="00A554CA"/>
    <w:rsid w:val="00A560BC"/>
    <w:rsid w:val="00A5678A"/>
    <w:rsid w:val="00A57184"/>
    <w:rsid w:val="00A63596"/>
    <w:rsid w:val="00A641E7"/>
    <w:rsid w:val="00A6693B"/>
    <w:rsid w:val="00A716DE"/>
    <w:rsid w:val="00A73131"/>
    <w:rsid w:val="00A746D8"/>
    <w:rsid w:val="00A767B4"/>
    <w:rsid w:val="00A77AAD"/>
    <w:rsid w:val="00A77F83"/>
    <w:rsid w:val="00A8217B"/>
    <w:rsid w:val="00A835A8"/>
    <w:rsid w:val="00A845AA"/>
    <w:rsid w:val="00A846C0"/>
    <w:rsid w:val="00A8737B"/>
    <w:rsid w:val="00A92898"/>
    <w:rsid w:val="00A92EAF"/>
    <w:rsid w:val="00A935DA"/>
    <w:rsid w:val="00A939B4"/>
    <w:rsid w:val="00A97086"/>
    <w:rsid w:val="00A97E01"/>
    <w:rsid w:val="00A97FAD"/>
    <w:rsid w:val="00AA1D56"/>
    <w:rsid w:val="00AA6EAB"/>
    <w:rsid w:val="00AB25ED"/>
    <w:rsid w:val="00AB67BB"/>
    <w:rsid w:val="00AB6BF2"/>
    <w:rsid w:val="00AC4D15"/>
    <w:rsid w:val="00AD2401"/>
    <w:rsid w:val="00AD4760"/>
    <w:rsid w:val="00AD6507"/>
    <w:rsid w:val="00AE0893"/>
    <w:rsid w:val="00AF0180"/>
    <w:rsid w:val="00AF1602"/>
    <w:rsid w:val="00AF1C29"/>
    <w:rsid w:val="00AF4193"/>
    <w:rsid w:val="00AF5EA7"/>
    <w:rsid w:val="00AF63CC"/>
    <w:rsid w:val="00AF7381"/>
    <w:rsid w:val="00B0144E"/>
    <w:rsid w:val="00B022D9"/>
    <w:rsid w:val="00B03ADD"/>
    <w:rsid w:val="00B03E23"/>
    <w:rsid w:val="00B05557"/>
    <w:rsid w:val="00B0658A"/>
    <w:rsid w:val="00B11673"/>
    <w:rsid w:val="00B1272D"/>
    <w:rsid w:val="00B15906"/>
    <w:rsid w:val="00B17F89"/>
    <w:rsid w:val="00B23F0B"/>
    <w:rsid w:val="00B25C73"/>
    <w:rsid w:val="00B3234F"/>
    <w:rsid w:val="00B3532A"/>
    <w:rsid w:val="00B36404"/>
    <w:rsid w:val="00B36F68"/>
    <w:rsid w:val="00B3716D"/>
    <w:rsid w:val="00B37972"/>
    <w:rsid w:val="00B41E74"/>
    <w:rsid w:val="00B4263B"/>
    <w:rsid w:val="00B42CA2"/>
    <w:rsid w:val="00B445E3"/>
    <w:rsid w:val="00B4482E"/>
    <w:rsid w:val="00B462D7"/>
    <w:rsid w:val="00B47823"/>
    <w:rsid w:val="00B542B0"/>
    <w:rsid w:val="00B547D2"/>
    <w:rsid w:val="00B55F8E"/>
    <w:rsid w:val="00B62B7C"/>
    <w:rsid w:val="00B644CC"/>
    <w:rsid w:val="00B64632"/>
    <w:rsid w:val="00B66996"/>
    <w:rsid w:val="00B70486"/>
    <w:rsid w:val="00B768B7"/>
    <w:rsid w:val="00B76E16"/>
    <w:rsid w:val="00B77FFA"/>
    <w:rsid w:val="00B8367B"/>
    <w:rsid w:val="00B8413D"/>
    <w:rsid w:val="00B91531"/>
    <w:rsid w:val="00B922C0"/>
    <w:rsid w:val="00B92A3D"/>
    <w:rsid w:val="00B93252"/>
    <w:rsid w:val="00B957FE"/>
    <w:rsid w:val="00B964A4"/>
    <w:rsid w:val="00BA03F6"/>
    <w:rsid w:val="00BA14F8"/>
    <w:rsid w:val="00BA2806"/>
    <w:rsid w:val="00BA416D"/>
    <w:rsid w:val="00BA4C5D"/>
    <w:rsid w:val="00BA691F"/>
    <w:rsid w:val="00BA6CDC"/>
    <w:rsid w:val="00BA7660"/>
    <w:rsid w:val="00BA7983"/>
    <w:rsid w:val="00BB194B"/>
    <w:rsid w:val="00BB36B4"/>
    <w:rsid w:val="00BB60AE"/>
    <w:rsid w:val="00BB7E2C"/>
    <w:rsid w:val="00BB7F76"/>
    <w:rsid w:val="00BC09E5"/>
    <w:rsid w:val="00BC1899"/>
    <w:rsid w:val="00BC2F50"/>
    <w:rsid w:val="00BC33AC"/>
    <w:rsid w:val="00BC3876"/>
    <w:rsid w:val="00BC3ED1"/>
    <w:rsid w:val="00BC4419"/>
    <w:rsid w:val="00BC6CD0"/>
    <w:rsid w:val="00BD1762"/>
    <w:rsid w:val="00BD1CC0"/>
    <w:rsid w:val="00BD24A9"/>
    <w:rsid w:val="00BD2FEA"/>
    <w:rsid w:val="00BD4F51"/>
    <w:rsid w:val="00BD6476"/>
    <w:rsid w:val="00BE0CC5"/>
    <w:rsid w:val="00BE0D3F"/>
    <w:rsid w:val="00BE3491"/>
    <w:rsid w:val="00BE5862"/>
    <w:rsid w:val="00BE6B47"/>
    <w:rsid w:val="00BF10E4"/>
    <w:rsid w:val="00BF40E8"/>
    <w:rsid w:val="00BF4615"/>
    <w:rsid w:val="00BF6E55"/>
    <w:rsid w:val="00C00528"/>
    <w:rsid w:val="00C0053C"/>
    <w:rsid w:val="00C00BB3"/>
    <w:rsid w:val="00C00DD0"/>
    <w:rsid w:val="00C01542"/>
    <w:rsid w:val="00C01718"/>
    <w:rsid w:val="00C05B81"/>
    <w:rsid w:val="00C130C8"/>
    <w:rsid w:val="00C17EA1"/>
    <w:rsid w:val="00C206A3"/>
    <w:rsid w:val="00C2233C"/>
    <w:rsid w:val="00C24D26"/>
    <w:rsid w:val="00C30D8E"/>
    <w:rsid w:val="00C326E4"/>
    <w:rsid w:val="00C33A06"/>
    <w:rsid w:val="00C3445A"/>
    <w:rsid w:val="00C34851"/>
    <w:rsid w:val="00C3499F"/>
    <w:rsid w:val="00C361A5"/>
    <w:rsid w:val="00C414E8"/>
    <w:rsid w:val="00C42739"/>
    <w:rsid w:val="00C4292C"/>
    <w:rsid w:val="00C45CEA"/>
    <w:rsid w:val="00C4661D"/>
    <w:rsid w:val="00C472F8"/>
    <w:rsid w:val="00C47B61"/>
    <w:rsid w:val="00C5195E"/>
    <w:rsid w:val="00C54C3D"/>
    <w:rsid w:val="00C62809"/>
    <w:rsid w:val="00C637DC"/>
    <w:rsid w:val="00C65D9C"/>
    <w:rsid w:val="00C65DC1"/>
    <w:rsid w:val="00C725A8"/>
    <w:rsid w:val="00C7683A"/>
    <w:rsid w:val="00C80860"/>
    <w:rsid w:val="00C812C1"/>
    <w:rsid w:val="00C84D98"/>
    <w:rsid w:val="00C8544E"/>
    <w:rsid w:val="00C9054E"/>
    <w:rsid w:val="00C90FF8"/>
    <w:rsid w:val="00C947F8"/>
    <w:rsid w:val="00CA1D37"/>
    <w:rsid w:val="00CA50FF"/>
    <w:rsid w:val="00CA740B"/>
    <w:rsid w:val="00CB2708"/>
    <w:rsid w:val="00CB5CC3"/>
    <w:rsid w:val="00CC0B45"/>
    <w:rsid w:val="00CC3E39"/>
    <w:rsid w:val="00CC4229"/>
    <w:rsid w:val="00CC5843"/>
    <w:rsid w:val="00CD02C3"/>
    <w:rsid w:val="00CD3B5B"/>
    <w:rsid w:val="00CD5FA3"/>
    <w:rsid w:val="00CE2A52"/>
    <w:rsid w:val="00CE2AAB"/>
    <w:rsid w:val="00CE387D"/>
    <w:rsid w:val="00CE4A29"/>
    <w:rsid w:val="00CE7AB5"/>
    <w:rsid w:val="00CF0ADD"/>
    <w:rsid w:val="00CF376D"/>
    <w:rsid w:val="00CF3802"/>
    <w:rsid w:val="00CF5374"/>
    <w:rsid w:val="00D027FE"/>
    <w:rsid w:val="00D06FB4"/>
    <w:rsid w:val="00D07FEC"/>
    <w:rsid w:val="00D1170C"/>
    <w:rsid w:val="00D11CDD"/>
    <w:rsid w:val="00D15632"/>
    <w:rsid w:val="00D168A1"/>
    <w:rsid w:val="00D17200"/>
    <w:rsid w:val="00D20379"/>
    <w:rsid w:val="00D20412"/>
    <w:rsid w:val="00D31591"/>
    <w:rsid w:val="00D332CB"/>
    <w:rsid w:val="00D350F5"/>
    <w:rsid w:val="00D4410A"/>
    <w:rsid w:val="00D461D3"/>
    <w:rsid w:val="00D5471C"/>
    <w:rsid w:val="00D60C3A"/>
    <w:rsid w:val="00D61394"/>
    <w:rsid w:val="00D63816"/>
    <w:rsid w:val="00D665EF"/>
    <w:rsid w:val="00D70F52"/>
    <w:rsid w:val="00D71D3E"/>
    <w:rsid w:val="00D74CFF"/>
    <w:rsid w:val="00D75F52"/>
    <w:rsid w:val="00D765F2"/>
    <w:rsid w:val="00D76C83"/>
    <w:rsid w:val="00D80941"/>
    <w:rsid w:val="00D83611"/>
    <w:rsid w:val="00D84FD0"/>
    <w:rsid w:val="00D858D8"/>
    <w:rsid w:val="00D8685C"/>
    <w:rsid w:val="00D87766"/>
    <w:rsid w:val="00D90A97"/>
    <w:rsid w:val="00D91924"/>
    <w:rsid w:val="00D92CEE"/>
    <w:rsid w:val="00D950F1"/>
    <w:rsid w:val="00D96CE8"/>
    <w:rsid w:val="00DA0BE3"/>
    <w:rsid w:val="00DB15DE"/>
    <w:rsid w:val="00DB1D36"/>
    <w:rsid w:val="00DB3E1D"/>
    <w:rsid w:val="00DC0927"/>
    <w:rsid w:val="00DC37A4"/>
    <w:rsid w:val="00DC5372"/>
    <w:rsid w:val="00DD02CF"/>
    <w:rsid w:val="00DD02FA"/>
    <w:rsid w:val="00DD3173"/>
    <w:rsid w:val="00DD4730"/>
    <w:rsid w:val="00DD4B32"/>
    <w:rsid w:val="00DD59C2"/>
    <w:rsid w:val="00DD7F77"/>
    <w:rsid w:val="00DE20C3"/>
    <w:rsid w:val="00DE4EF2"/>
    <w:rsid w:val="00DF111D"/>
    <w:rsid w:val="00DF14D0"/>
    <w:rsid w:val="00DF5075"/>
    <w:rsid w:val="00DF5EF8"/>
    <w:rsid w:val="00DF670A"/>
    <w:rsid w:val="00E0064E"/>
    <w:rsid w:val="00E013E3"/>
    <w:rsid w:val="00E02566"/>
    <w:rsid w:val="00E06774"/>
    <w:rsid w:val="00E109DF"/>
    <w:rsid w:val="00E11D93"/>
    <w:rsid w:val="00E149B2"/>
    <w:rsid w:val="00E155DC"/>
    <w:rsid w:val="00E16230"/>
    <w:rsid w:val="00E16629"/>
    <w:rsid w:val="00E17BC8"/>
    <w:rsid w:val="00E20102"/>
    <w:rsid w:val="00E20F6A"/>
    <w:rsid w:val="00E21339"/>
    <w:rsid w:val="00E24D3A"/>
    <w:rsid w:val="00E31464"/>
    <w:rsid w:val="00E32208"/>
    <w:rsid w:val="00E33446"/>
    <w:rsid w:val="00E34B29"/>
    <w:rsid w:val="00E42635"/>
    <w:rsid w:val="00E43A77"/>
    <w:rsid w:val="00E44BC4"/>
    <w:rsid w:val="00E4696A"/>
    <w:rsid w:val="00E501D2"/>
    <w:rsid w:val="00E54E17"/>
    <w:rsid w:val="00E553E1"/>
    <w:rsid w:val="00E57062"/>
    <w:rsid w:val="00E57E36"/>
    <w:rsid w:val="00E6368A"/>
    <w:rsid w:val="00E65EDA"/>
    <w:rsid w:val="00E669BC"/>
    <w:rsid w:val="00E70C88"/>
    <w:rsid w:val="00E72AA7"/>
    <w:rsid w:val="00E7309A"/>
    <w:rsid w:val="00E75608"/>
    <w:rsid w:val="00E758C6"/>
    <w:rsid w:val="00E762CF"/>
    <w:rsid w:val="00E774B5"/>
    <w:rsid w:val="00E776ED"/>
    <w:rsid w:val="00E81A26"/>
    <w:rsid w:val="00E86428"/>
    <w:rsid w:val="00E9293E"/>
    <w:rsid w:val="00E9372E"/>
    <w:rsid w:val="00E946A4"/>
    <w:rsid w:val="00EA1B8B"/>
    <w:rsid w:val="00EA3AB5"/>
    <w:rsid w:val="00EA48BE"/>
    <w:rsid w:val="00EA5C57"/>
    <w:rsid w:val="00EA5DC9"/>
    <w:rsid w:val="00EA6C79"/>
    <w:rsid w:val="00EA73B9"/>
    <w:rsid w:val="00EB08DD"/>
    <w:rsid w:val="00EB183A"/>
    <w:rsid w:val="00EB390D"/>
    <w:rsid w:val="00EB7A03"/>
    <w:rsid w:val="00EC1301"/>
    <w:rsid w:val="00EC1544"/>
    <w:rsid w:val="00EC158A"/>
    <w:rsid w:val="00EC3F62"/>
    <w:rsid w:val="00EC4A24"/>
    <w:rsid w:val="00EC5472"/>
    <w:rsid w:val="00EE2FA7"/>
    <w:rsid w:val="00EE36C3"/>
    <w:rsid w:val="00EE46D5"/>
    <w:rsid w:val="00EE4CFF"/>
    <w:rsid w:val="00EE6069"/>
    <w:rsid w:val="00EE6D31"/>
    <w:rsid w:val="00EF00A8"/>
    <w:rsid w:val="00EF0A3D"/>
    <w:rsid w:val="00EF29B2"/>
    <w:rsid w:val="00EF312D"/>
    <w:rsid w:val="00EF5609"/>
    <w:rsid w:val="00EF5F1B"/>
    <w:rsid w:val="00EF69A1"/>
    <w:rsid w:val="00F00678"/>
    <w:rsid w:val="00F00E3D"/>
    <w:rsid w:val="00F022A2"/>
    <w:rsid w:val="00F03F9D"/>
    <w:rsid w:val="00F0573E"/>
    <w:rsid w:val="00F06B2C"/>
    <w:rsid w:val="00F06F42"/>
    <w:rsid w:val="00F13CE5"/>
    <w:rsid w:val="00F1578C"/>
    <w:rsid w:val="00F17FF6"/>
    <w:rsid w:val="00F204B6"/>
    <w:rsid w:val="00F21BD7"/>
    <w:rsid w:val="00F22106"/>
    <w:rsid w:val="00F22720"/>
    <w:rsid w:val="00F230E6"/>
    <w:rsid w:val="00F23F9F"/>
    <w:rsid w:val="00F31CD2"/>
    <w:rsid w:val="00F32117"/>
    <w:rsid w:val="00F345CF"/>
    <w:rsid w:val="00F35FD9"/>
    <w:rsid w:val="00F363C1"/>
    <w:rsid w:val="00F3795B"/>
    <w:rsid w:val="00F4306A"/>
    <w:rsid w:val="00F43327"/>
    <w:rsid w:val="00F44A1A"/>
    <w:rsid w:val="00F47CC0"/>
    <w:rsid w:val="00F52E96"/>
    <w:rsid w:val="00F52F5E"/>
    <w:rsid w:val="00F55504"/>
    <w:rsid w:val="00F571B0"/>
    <w:rsid w:val="00F64E35"/>
    <w:rsid w:val="00F715F2"/>
    <w:rsid w:val="00F730CF"/>
    <w:rsid w:val="00F7371A"/>
    <w:rsid w:val="00F74A75"/>
    <w:rsid w:val="00F777AB"/>
    <w:rsid w:val="00F817D6"/>
    <w:rsid w:val="00F85CD8"/>
    <w:rsid w:val="00F90649"/>
    <w:rsid w:val="00F916F3"/>
    <w:rsid w:val="00F919D9"/>
    <w:rsid w:val="00F964B7"/>
    <w:rsid w:val="00FA20EA"/>
    <w:rsid w:val="00FA312A"/>
    <w:rsid w:val="00FA5A18"/>
    <w:rsid w:val="00FA7F15"/>
    <w:rsid w:val="00FB1BB9"/>
    <w:rsid w:val="00FB1F34"/>
    <w:rsid w:val="00FB50CF"/>
    <w:rsid w:val="00FC0700"/>
    <w:rsid w:val="00FC67DF"/>
    <w:rsid w:val="00FC7F7E"/>
    <w:rsid w:val="00FD012D"/>
    <w:rsid w:val="00FD170B"/>
    <w:rsid w:val="00FD2305"/>
    <w:rsid w:val="00FD6536"/>
    <w:rsid w:val="00FE161C"/>
    <w:rsid w:val="00FE2C1E"/>
    <w:rsid w:val="00FE38D1"/>
    <w:rsid w:val="00FF0793"/>
    <w:rsid w:val="00FF13AE"/>
    <w:rsid w:val="00FF338E"/>
    <w:rsid w:val="00FF51BB"/>
    <w:rsid w:val="00FF6C22"/>
    <w:rsid w:val="00FF78B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01"/>
    <o:shapelayout v:ext="edit">
      <o:idmap v:ext="edit" data="1"/>
    </o:shapelayout>
  </w:shapeDefaults>
  <w:decimalSymbol w:val=","/>
  <w:listSeparator w:val=";"/>
  <w14:docId w14:val="2C7D6CAD"/>
  <w15:chartTrackingRefBased/>
  <w15:docId w15:val="{F904E0E8-4486-4D66-A0CD-EBCD4D8E0C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sk-SK"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025F2B"/>
  </w:style>
  <w:style w:type="paragraph" w:styleId="Nadpis1">
    <w:name w:val="heading 1"/>
    <w:basedOn w:val="Normlny"/>
    <w:next w:val="Normlny"/>
    <w:link w:val="Nadpis1Char"/>
    <w:qFormat/>
    <w:rsid w:val="00025F2B"/>
    <w:pPr>
      <w:keepNext/>
      <w:keepLines/>
      <w:pBdr>
        <w:bottom w:val="single" w:sz="4" w:space="1" w:color="5B9BD5" w:themeColor="accent1"/>
      </w:pBdr>
      <w:spacing w:before="400" w:after="40" w:line="240" w:lineRule="auto"/>
      <w:outlineLvl w:val="0"/>
    </w:pPr>
    <w:rPr>
      <w:rFonts w:asciiTheme="majorHAnsi" w:eastAsiaTheme="majorEastAsia" w:hAnsiTheme="majorHAnsi" w:cstheme="majorBidi"/>
      <w:color w:val="2E74B5" w:themeColor="accent1" w:themeShade="BF"/>
      <w:sz w:val="36"/>
      <w:szCs w:val="36"/>
    </w:rPr>
  </w:style>
  <w:style w:type="paragraph" w:styleId="Nadpis2">
    <w:name w:val="heading 2"/>
    <w:basedOn w:val="Normlny"/>
    <w:next w:val="Normlny"/>
    <w:link w:val="Nadpis2Char"/>
    <w:unhideWhenUsed/>
    <w:qFormat/>
    <w:rsid w:val="00025F2B"/>
    <w:pPr>
      <w:keepNext/>
      <w:keepLines/>
      <w:spacing w:before="160" w:after="0" w:line="240" w:lineRule="auto"/>
      <w:outlineLvl w:val="1"/>
    </w:pPr>
    <w:rPr>
      <w:rFonts w:asciiTheme="majorHAnsi" w:eastAsiaTheme="majorEastAsia" w:hAnsiTheme="majorHAnsi" w:cstheme="majorBidi"/>
      <w:color w:val="2E74B5" w:themeColor="accent1" w:themeShade="BF"/>
      <w:sz w:val="28"/>
      <w:szCs w:val="28"/>
    </w:rPr>
  </w:style>
  <w:style w:type="paragraph" w:styleId="Nadpis3">
    <w:name w:val="heading 3"/>
    <w:basedOn w:val="Normlny"/>
    <w:next w:val="Normlny"/>
    <w:link w:val="Nadpis3Char"/>
    <w:unhideWhenUsed/>
    <w:qFormat/>
    <w:rsid w:val="00025F2B"/>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Nadpis4">
    <w:name w:val="heading 4"/>
    <w:basedOn w:val="Normlny"/>
    <w:next w:val="Normlny"/>
    <w:link w:val="Nadpis4Char"/>
    <w:unhideWhenUsed/>
    <w:qFormat/>
    <w:rsid w:val="00025F2B"/>
    <w:pPr>
      <w:keepNext/>
      <w:keepLines/>
      <w:spacing w:before="80" w:after="0"/>
      <w:outlineLvl w:val="3"/>
    </w:pPr>
    <w:rPr>
      <w:rFonts w:asciiTheme="majorHAnsi" w:eastAsiaTheme="majorEastAsia" w:hAnsiTheme="majorHAnsi" w:cstheme="majorBidi"/>
      <w:sz w:val="24"/>
      <w:szCs w:val="24"/>
    </w:rPr>
  </w:style>
  <w:style w:type="paragraph" w:styleId="Nadpis5">
    <w:name w:val="heading 5"/>
    <w:basedOn w:val="Normlny"/>
    <w:next w:val="Normlny"/>
    <w:link w:val="Nadpis5Char"/>
    <w:unhideWhenUsed/>
    <w:qFormat/>
    <w:rsid w:val="00025F2B"/>
    <w:pPr>
      <w:keepNext/>
      <w:keepLines/>
      <w:spacing w:before="80" w:after="0"/>
      <w:outlineLvl w:val="4"/>
    </w:pPr>
    <w:rPr>
      <w:rFonts w:asciiTheme="majorHAnsi" w:eastAsiaTheme="majorEastAsia" w:hAnsiTheme="majorHAnsi" w:cstheme="majorBidi"/>
      <w:i/>
      <w:iCs/>
      <w:sz w:val="22"/>
      <w:szCs w:val="22"/>
    </w:rPr>
  </w:style>
  <w:style w:type="paragraph" w:styleId="Nadpis6">
    <w:name w:val="heading 6"/>
    <w:basedOn w:val="Normlny"/>
    <w:next w:val="Normlny"/>
    <w:link w:val="Nadpis6Char"/>
    <w:unhideWhenUsed/>
    <w:qFormat/>
    <w:rsid w:val="00025F2B"/>
    <w:pPr>
      <w:keepNext/>
      <w:keepLines/>
      <w:spacing w:before="80" w:after="0"/>
      <w:outlineLvl w:val="5"/>
    </w:pPr>
    <w:rPr>
      <w:rFonts w:asciiTheme="majorHAnsi" w:eastAsiaTheme="majorEastAsia" w:hAnsiTheme="majorHAnsi" w:cstheme="majorBidi"/>
      <w:color w:val="595959" w:themeColor="text1" w:themeTint="A6"/>
    </w:rPr>
  </w:style>
  <w:style w:type="paragraph" w:styleId="Nadpis7">
    <w:name w:val="heading 7"/>
    <w:basedOn w:val="Normlny"/>
    <w:next w:val="Normlny"/>
    <w:link w:val="Nadpis7Char"/>
    <w:unhideWhenUsed/>
    <w:qFormat/>
    <w:rsid w:val="00025F2B"/>
    <w:pPr>
      <w:keepNext/>
      <w:keepLines/>
      <w:spacing w:before="80" w:after="0"/>
      <w:outlineLvl w:val="6"/>
    </w:pPr>
    <w:rPr>
      <w:rFonts w:asciiTheme="majorHAnsi" w:eastAsiaTheme="majorEastAsia" w:hAnsiTheme="majorHAnsi" w:cstheme="majorBidi"/>
      <w:i/>
      <w:iCs/>
      <w:color w:val="595959" w:themeColor="text1" w:themeTint="A6"/>
    </w:rPr>
  </w:style>
  <w:style w:type="paragraph" w:styleId="Nadpis8">
    <w:name w:val="heading 8"/>
    <w:basedOn w:val="Normlny"/>
    <w:next w:val="Normlny"/>
    <w:link w:val="Nadpis8Char"/>
    <w:unhideWhenUsed/>
    <w:qFormat/>
    <w:rsid w:val="00025F2B"/>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Nadpis9">
    <w:name w:val="heading 9"/>
    <w:basedOn w:val="Normlny"/>
    <w:next w:val="Normlny"/>
    <w:link w:val="Nadpis9Char"/>
    <w:unhideWhenUsed/>
    <w:qFormat/>
    <w:rsid w:val="00025F2B"/>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056A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lavika">
    <w:name w:val="header"/>
    <w:basedOn w:val="Normlny"/>
    <w:link w:val="HlavikaChar"/>
    <w:unhideWhenUsed/>
    <w:rsid w:val="00DE4EF2"/>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DE4EF2"/>
  </w:style>
  <w:style w:type="paragraph" w:styleId="Pta">
    <w:name w:val="footer"/>
    <w:basedOn w:val="Normlny"/>
    <w:link w:val="PtaChar"/>
    <w:uiPriority w:val="99"/>
    <w:unhideWhenUsed/>
    <w:rsid w:val="00DE4EF2"/>
    <w:pPr>
      <w:tabs>
        <w:tab w:val="center" w:pos="4536"/>
        <w:tab w:val="right" w:pos="9072"/>
      </w:tabs>
      <w:spacing w:after="0" w:line="240" w:lineRule="auto"/>
    </w:pPr>
  </w:style>
  <w:style w:type="character" w:customStyle="1" w:styleId="PtaChar">
    <w:name w:val="Päta Char"/>
    <w:basedOn w:val="Predvolenpsmoodseku"/>
    <w:link w:val="Pta"/>
    <w:uiPriority w:val="99"/>
    <w:rsid w:val="00DE4EF2"/>
  </w:style>
  <w:style w:type="character" w:styleId="Zstupntext">
    <w:name w:val="Placeholder Text"/>
    <w:basedOn w:val="Predvolenpsmoodseku"/>
    <w:uiPriority w:val="99"/>
    <w:semiHidden/>
    <w:rsid w:val="00BE0D3F"/>
    <w:rPr>
      <w:color w:val="808080"/>
    </w:rPr>
  </w:style>
  <w:style w:type="character" w:styleId="Hypertextovprepojenie">
    <w:name w:val="Hyperlink"/>
    <w:basedOn w:val="Predvolenpsmoodseku"/>
    <w:uiPriority w:val="99"/>
    <w:rsid w:val="003E5B86"/>
    <w:rPr>
      <w:color w:val="0000FF"/>
      <w:u w:val="single"/>
    </w:rPr>
  </w:style>
  <w:style w:type="paragraph" w:styleId="Bezriadkovania">
    <w:name w:val="No Spacing"/>
    <w:link w:val="BezriadkovaniaChar"/>
    <w:autoRedefine/>
    <w:uiPriority w:val="1"/>
    <w:qFormat/>
    <w:rsid w:val="00B8413D"/>
    <w:pPr>
      <w:spacing w:after="0" w:line="240" w:lineRule="auto"/>
    </w:pPr>
    <w:rPr>
      <w:rFonts w:ascii="Arial Narrow" w:eastAsia="Arial Narrow" w:hAnsi="Arial Narrow"/>
      <w:sz w:val="22"/>
    </w:rPr>
  </w:style>
  <w:style w:type="character" w:customStyle="1" w:styleId="BezriadkovaniaChar">
    <w:name w:val="Bez riadkovania Char"/>
    <w:basedOn w:val="Predvolenpsmoodseku"/>
    <w:link w:val="Bezriadkovania"/>
    <w:uiPriority w:val="1"/>
    <w:rsid w:val="00B8413D"/>
    <w:rPr>
      <w:rFonts w:ascii="Arial Narrow" w:eastAsia="Arial Narrow" w:hAnsi="Arial Narrow"/>
      <w:sz w:val="22"/>
    </w:rPr>
  </w:style>
  <w:style w:type="paragraph" w:styleId="Odsekzoznamu">
    <w:name w:val="List Paragraph"/>
    <w:basedOn w:val="Normlny"/>
    <w:uiPriority w:val="34"/>
    <w:qFormat/>
    <w:rsid w:val="002015F3"/>
    <w:pPr>
      <w:ind w:left="720"/>
      <w:contextualSpacing/>
    </w:pPr>
  </w:style>
  <w:style w:type="character" w:customStyle="1" w:styleId="Nadpis2Char">
    <w:name w:val="Nadpis 2 Char"/>
    <w:basedOn w:val="Predvolenpsmoodseku"/>
    <w:link w:val="Nadpis2"/>
    <w:rsid w:val="00025F2B"/>
    <w:rPr>
      <w:rFonts w:asciiTheme="majorHAnsi" w:eastAsiaTheme="majorEastAsia" w:hAnsiTheme="majorHAnsi" w:cstheme="majorBidi"/>
      <w:color w:val="2E74B5" w:themeColor="accent1" w:themeShade="BF"/>
      <w:sz w:val="28"/>
      <w:szCs w:val="28"/>
    </w:rPr>
  </w:style>
  <w:style w:type="character" w:customStyle="1" w:styleId="Nadpis6Char">
    <w:name w:val="Nadpis 6 Char"/>
    <w:basedOn w:val="Predvolenpsmoodseku"/>
    <w:link w:val="Nadpis6"/>
    <w:uiPriority w:val="9"/>
    <w:rsid w:val="00025F2B"/>
    <w:rPr>
      <w:rFonts w:asciiTheme="majorHAnsi" w:eastAsiaTheme="majorEastAsia" w:hAnsiTheme="majorHAnsi" w:cstheme="majorBidi"/>
      <w:color w:val="595959" w:themeColor="text1" w:themeTint="A6"/>
    </w:rPr>
  </w:style>
  <w:style w:type="paragraph" w:styleId="Nzov">
    <w:name w:val="Title"/>
    <w:basedOn w:val="Normlny"/>
    <w:next w:val="Normlny"/>
    <w:link w:val="NzovChar"/>
    <w:uiPriority w:val="10"/>
    <w:qFormat/>
    <w:rsid w:val="00025F2B"/>
    <w:pPr>
      <w:spacing w:after="0" w:line="240" w:lineRule="auto"/>
      <w:contextualSpacing/>
    </w:pPr>
    <w:rPr>
      <w:rFonts w:asciiTheme="majorHAnsi" w:eastAsiaTheme="majorEastAsia" w:hAnsiTheme="majorHAnsi" w:cstheme="majorBidi"/>
      <w:color w:val="2E74B5" w:themeColor="accent1" w:themeShade="BF"/>
      <w:spacing w:val="-7"/>
      <w:sz w:val="80"/>
      <w:szCs w:val="80"/>
    </w:rPr>
  </w:style>
  <w:style w:type="character" w:customStyle="1" w:styleId="NzovChar">
    <w:name w:val="Názov Char"/>
    <w:basedOn w:val="Predvolenpsmoodseku"/>
    <w:link w:val="Nzov"/>
    <w:uiPriority w:val="10"/>
    <w:rsid w:val="00025F2B"/>
    <w:rPr>
      <w:rFonts w:asciiTheme="majorHAnsi" w:eastAsiaTheme="majorEastAsia" w:hAnsiTheme="majorHAnsi" w:cstheme="majorBidi"/>
      <w:color w:val="2E74B5" w:themeColor="accent1" w:themeShade="BF"/>
      <w:spacing w:val="-7"/>
      <w:sz w:val="80"/>
      <w:szCs w:val="80"/>
    </w:rPr>
  </w:style>
  <w:style w:type="paragraph" w:styleId="Obsah2">
    <w:name w:val="toc 2"/>
    <w:basedOn w:val="Normlny"/>
    <w:next w:val="Normlny"/>
    <w:autoRedefine/>
    <w:uiPriority w:val="39"/>
    <w:unhideWhenUsed/>
    <w:rsid w:val="00B3532A"/>
    <w:pPr>
      <w:tabs>
        <w:tab w:val="left" w:pos="840"/>
        <w:tab w:val="right" w:leader="dot" w:pos="9770"/>
      </w:tabs>
      <w:spacing w:after="0"/>
      <w:ind w:left="284" w:hanging="74"/>
    </w:pPr>
    <w:rPr>
      <w:smallCaps/>
      <w:sz w:val="20"/>
      <w:szCs w:val="20"/>
    </w:rPr>
  </w:style>
  <w:style w:type="character" w:customStyle="1" w:styleId="Nadpis1Char">
    <w:name w:val="Nadpis 1 Char"/>
    <w:basedOn w:val="Predvolenpsmoodseku"/>
    <w:link w:val="Nadpis1"/>
    <w:uiPriority w:val="9"/>
    <w:rsid w:val="00025F2B"/>
    <w:rPr>
      <w:rFonts w:asciiTheme="majorHAnsi" w:eastAsiaTheme="majorEastAsia" w:hAnsiTheme="majorHAnsi" w:cstheme="majorBidi"/>
      <w:color w:val="2E74B5" w:themeColor="accent1" w:themeShade="BF"/>
      <w:sz w:val="36"/>
      <w:szCs w:val="36"/>
    </w:rPr>
  </w:style>
  <w:style w:type="paragraph" w:styleId="Hlavikaobsahu">
    <w:name w:val="TOC Heading"/>
    <w:basedOn w:val="Nadpis1"/>
    <w:next w:val="Normlny"/>
    <w:uiPriority w:val="39"/>
    <w:unhideWhenUsed/>
    <w:qFormat/>
    <w:rsid w:val="00025F2B"/>
    <w:pPr>
      <w:outlineLvl w:val="9"/>
    </w:pPr>
  </w:style>
  <w:style w:type="paragraph" w:styleId="Obsah1">
    <w:name w:val="toc 1"/>
    <w:aliases w:val="Obsah"/>
    <w:basedOn w:val="Normlny"/>
    <w:next w:val="Normlny"/>
    <w:autoRedefine/>
    <w:uiPriority w:val="39"/>
    <w:unhideWhenUsed/>
    <w:rsid w:val="00864779"/>
    <w:pPr>
      <w:spacing w:before="120"/>
    </w:pPr>
    <w:rPr>
      <w:b/>
      <w:bCs/>
      <w:caps/>
      <w:sz w:val="20"/>
      <w:szCs w:val="20"/>
    </w:rPr>
  </w:style>
  <w:style w:type="paragraph" w:styleId="Obsah3">
    <w:name w:val="toc 3"/>
    <w:basedOn w:val="Normlny"/>
    <w:next w:val="Normlny"/>
    <w:autoRedefine/>
    <w:uiPriority w:val="39"/>
    <w:unhideWhenUsed/>
    <w:rsid w:val="00433F2F"/>
    <w:pPr>
      <w:spacing w:after="0"/>
      <w:ind w:left="420"/>
    </w:pPr>
    <w:rPr>
      <w:i/>
      <w:iCs/>
      <w:sz w:val="20"/>
      <w:szCs w:val="20"/>
    </w:rPr>
  </w:style>
  <w:style w:type="character" w:customStyle="1" w:styleId="Nadpis3Char">
    <w:name w:val="Nadpis 3 Char"/>
    <w:basedOn w:val="Predvolenpsmoodseku"/>
    <w:link w:val="Nadpis3"/>
    <w:rsid w:val="00025F2B"/>
    <w:rPr>
      <w:rFonts w:asciiTheme="majorHAnsi" w:eastAsiaTheme="majorEastAsia" w:hAnsiTheme="majorHAnsi" w:cstheme="majorBidi"/>
      <w:color w:val="404040" w:themeColor="text1" w:themeTint="BF"/>
      <w:sz w:val="26"/>
      <w:szCs w:val="26"/>
    </w:rPr>
  </w:style>
  <w:style w:type="character" w:customStyle="1" w:styleId="apple-converted-space">
    <w:name w:val="apple-converted-space"/>
    <w:basedOn w:val="Predvolenpsmoodseku"/>
    <w:rsid w:val="00CC3E39"/>
  </w:style>
  <w:style w:type="paragraph" w:styleId="Obsah4">
    <w:name w:val="toc 4"/>
    <w:basedOn w:val="Normlny"/>
    <w:next w:val="Normlny"/>
    <w:autoRedefine/>
    <w:uiPriority w:val="39"/>
    <w:unhideWhenUsed/>
    <w:rsid w:val="00FA5A18"/>
    <w:pPr>
      <w:spacing w:after="0"/>
      <w:ind w:left="630"/>
    </w:pPr>
    <w:rPr>
      <w:sz w:val="18"/>
      <w:szCs w:val="18"/>
    </w:rPr>
  </w:style>
  <w:style w:type="paragraph" w:styleId="Obsah5">
    <w:name w:val="toc 5"/>
    <w:basedOn w:val="Normlny"/>
    <w:next w:val="Normlny"/>
    <w:autoRedefine/>
    <w:uiPriority w:val="39"/>
    <w:unhideWhenUsed/>
    <w:rsid w:val="00FA5A18"/>
    <w:pPr>
      <w:spacing w:after="0"/>
      <w:ind w:left="840"/>
    </w:pPr>
    <w:rPr>
      <w:sz w:val="18"/>
      <w:szCs w:val="18"/>
    </w:rPr>
  </w:style>
  <w:style w:type="paragraph" w:styleId="Obsah6">
    <w:name w:val="toc 6"/>
    <w:basedOn w:val="Normlny"/>
    <w:next w:val="Normlny"/>
    <w:autoRedefine/>
    <w:uiPriority w:val="39"/>
    <w:unhideWhenUsed/>
    <w:rsid w:val="00FA5A18"/>
    <w:pPr>
      <w:spacing w:after="0"/>
      <w:ind w:left="1050"/>
    </w:pPr>
    <w:rPr>
      <w:sz w:val="18"/>
      <w:szCs w:val="18"/>
    </w:rPr>
  </w:style>
  <w:style w:type="paragraph" w:styleId="Obsah7">
    <w:name w:val="toc 7"/>
    <w:basedOn w:val="Normlny"/>
    <w:next w:val="Normlny"/>
    <w:autoRedefine/>
    <w:uiPriority w:val="39"/>
    <w:unhideWhenUsed/>
    <w:rsid w:val="00FA5A18"/>
    <w:pPr>
      <w:spacing w:after="0"/>
      <w:ind w:left="1260"/>
    </w:pPr>
    <w:rPr>
      <w:sz w:val="18"/>
      <w:szCs w:val="18"/>
    </w:rPr>
  </w:style>
  <w:style w:type="paragraph" w:styleId="Obsah8">
    <w:name w:val="toc 8"/>
    <w:basedOn w:val="Normlny"/>
    <w:next w:val="Normlny"/>
    <w:autoRedefine/>
    <w:uiPriority w:val="39"/>
    <w:unhideWhenUsed/>
    <w:rsid w:val="00FA5A18"/>
    <w:pPr>
      <w:spacing w:after="0"/>
      <w:ind w:left="1470"/>
    </w:pPr>
    <w:rPr>
      <w:sz w:val="18"/>
      <w:szCs w:val="18"/>
    </w:rPr>
  </w:style>
  <w:style w:type="paragraph" w:styleId="Obsah9">
    <w:name w:val="toc 9"/>
    <w:basedOn w:val="Normlny"/>
    <w:next w:val="Normlny"/>
    <w:autoRedefine/>
    <w:uiPriority w:val="39"/>
    <w:unhideWhenUsed/>
    <w:rsid w:val="00FA5A18"/>
    <w:pPr>
      <w:spacing w:after="0"/>
      <w:ind w:left="1680"/>
    </w:pPr>
    <w:rPr>
      <w:sz w:val="18"/>
      <w:szCs w:val="18"/>
    </w:rPr>
  </w:style>
  <w:style w:type="character" w:customStyle="1" w:styleId="Nadpis4Char">
    <w:name w:val="Nadpis 4 Char"/>
    <w:basedOn w:val="Predvolenpsmoodseku"/>
    <w:link w:val="Nadpis4"/>
    <w:uiPriority w:val="9"/>
    <w:semiHidden/>
    <w:rsid w:val="00025F2B"/>
    <w:rPr>
      <w:rFonts w:asciiTheme="majorHAnsi" w:eastAsiaTheme="majorEastAsia" w:hAnsiTheme="majorHAnsi" w:cstheme="majorBidi"/>
      <w:sz w:val="24"/>
      <w:szCs w:val="24"/>
    </w:rPr>
  </w:style>
  <w:style w:type="character" w:customStyle="1" w:styleId="Nadpis5Char">
    <w:name w:val="Nadpis 5 Char"/>
    <w:basedOn w:val="Predvolenpsmoodseku"/>
    <w:link w:val="Nadpis5"/>
    <w:uiPriority w:val="9"/>
    <w:semiHidden/>
    <w:rsid w:val="00025F2B"/>
    <w:rPr>
      <w:rFonts w:asciiTheme="majorHAnsi" w:eastAsiaTheme="majorEastAsia" w:hAnsiTheme="majorHAnsi" w:cstheme="majorBidi"/>
      <w:i/>
      <w:iCs/>
      <w:sz w:val="22"/>
      <w:szCs w:val="22"/>
    </w:rPr>
  </w:style>
  <w:style w:type="character" w:customStyle="1" w:styleId="Nadpis7Char">
    <w:name w:val="Nadpis 7 Char"/>
    <w:basedOn w:val="Predvolenpsmoodseku"/>
    <w:link w:val="Nadpis7"/>
    <w:uiPriority w:val="9"/>
    <w:semiHidden/>
    <w:rsid w:val="00025F2B"/>
    <w:rPr>
      <w:rFonts w:asciiTheme="majorHAnsi" w:eastAsiaTheme="majorEastAsia" w:hAnsiTheme="majorHAnsi" w:cstheme="majorBidi"/>
      <w:i/>
      <w:iCs/>
      <w:color w:val="595959" w:themeColor="text1" w:themeTint="A6"/>
    </w:rPr>
  </w:style>
  <w:style w:type="character" w:customStyle="1" w:styleId="Nadpis8Char">
    <w:name w:val="Nadpis 8 Char"/>
    <w:basedOn w:val="Predvolenpsmoodseku"/>
    <w:link w:val="Nadpis8"/>
    <w:uiPriority w:val="9"/>
    <w:rsid w:val="00025F2B"/>
    <w:rPr>
      <w:rFonts w:asciiTheme="majorHAnsi" w:eastAsiaTheme="majorEastAsia" w:hAnsiTheme="majorHAnsi" w:cstheme="majorBidi"/>
      <w:smallCaps/>
      <w:color w:val="595959" w:themeColor="text1" w:themeTint="A6"/>
    </w:rPr>
  </w:style>
  <w:style w:type="character" w:customStyle="1" w:styleId="Nadpis9Char">
    <w:name w:val="Nadpis 9 Char"/>
    <w:basedOn w:val="Predvolenpsmoodseku"/>
    <w:link w:val="Nadpis9"/>
    <w:uiPriority w:val="9"/>
    <w:semiHidden/>
    <w:rsid w:val="00025F2B"/>
    <w:rPr>
      <w:rFonts w:asciiTheme="majorHAnsi" w:eastAsiaTheme="majorEastAsia" w:hAnsiTheme="majorHAnsi" w:cstheme="majorBidi"/>
      <w:i/>
      <w:iCs/>
      <w:smallCaps/>
      <w:color w:val="595959" w:themeColor="text1" w:themeTint="A6"/>
    </w:rPr>
  </w:style>
  <w:style w:type="paragraph" w:styleId="Popis">
    <w:name w:val="caption"/>
    <w:basedOn w:val="Normlny"/>
    <w:next w:val="Normlny"/>
    <w:uiPriority w:val="35"/>
    <w:semiHidden/>
    <w:unhideWhenUsed/>
    <w:qFormat/>
    <w:rsid w:val="00025F2B"/>
    <w:pPr>
      <w:spacing w:line="240" w:lineRule="auto"/>
    </w:pPr>
    <w:rPr>
      <w:b/>
      <w:bCs/>
      <w:color w:val="404040" w:themeColor="text1" w:themeTint="BF"/>
      <w:sz w:val="20"/>
      <w:szCs w:val="20"/>
    </w:rPr>
  </w:style>
  <w:style w:type="paragraph" w:styleId="Podtitul">
    <w:name w:val="Subtitle"/>
    <w:basedOn w:val="Normlny"/>
    <w:next w:val="Normlny"/>
    <w:link w:val="PodtitulChar"/>
    <w:uiPriority w:val="11"/>
    <w:qFormat/>
    <w:rsid w:val="00025F2B"/>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PodtitulChar">
    <w:name w:val="Podtitul Char"/>
    <w:basedOn w:val="Predvolenpsmoodseku"/>
    <w:link w:val="Podtitul"/>
    <w:uiPriority w:val="11"/>
    <w:rsid w:val="00025F2B"/>
    <w:rPr>
      <w:rFonts w:asciiTheme="majorHAnsi" w:eastAsiaTheme="majorEastAsia" w:hAnsiTheme="majorHAnsi" w:cstheme="majorBidi"/>
      <w:color w:val="404040" w:themeColor="text1" w:themeTint="BF"/>
      <w:sz w:val="30"/>
      <w:szCs w:val="30"/>
    </w:rPr>
  </w:style>
  <w:style w:type="character" w:styleId="Vrazn">
    <w:name w:val="Strong"/>
    <w:basedOn w:val="Predvolenpsmoodseku"/>
    <w:uiPriority w:val="22"/>
    <w:qFormat/>
    <w:rsid w:val="00025F2B"/>
    <w:rPr>
      <w:b/>
      <w:bCs/>
    </w:rPr>
  </w:style>
  <w:style w:type="character" w:styleId="Zvraznenie">
    <w:name w:val="Emphasis"/>
    <w:basedOn w:val="Predvolenpsmoodseku"/>
    <w:uiPriority w:val="20"/>
    <w:qFormat/>
    <w:rsid w:val="00025F2B"/>
    <w:rPr>
      <w:i/>
      <w:iCs/>
    </w:rPr>
  </w:style>
  <w:style w:type="paragraph" w:styleId="Citcia">
    <w:name w:val="Quote"/>
    <w:basedOn w:val="Normlny"/>
    <w:next w:val="Normlny"/>
    <w:link w:val="CitciaChar"/>
    <w:uiPriority w:val="29"/>
    <w:qFormat/>
    <w:rsid w:val="00025F2B"/>
    <w:pPr>
      <w:spacing w:before="240" w:after="240" w:line="252" w:lineRule="auto"/>
      <w:ind w:left="864" w:right="864"/>
      <w:jc w:val="center"/>
    </w:pPr>
    <w:rPr>
      <w:i/>
      <w:iCs/>
    </w:rPr>
  </w:style>
  <w:style w:type="character" w:customStyle="1" w:styleId="CitciaChar">
    <w:name w:val="Citácia Char"/>
    <w:basedOn w:val="Predvolenpsmoodseku"/>
    <w:link w:val="Citcia"/>
    <w:uiPriority w:val="29"/>
    <w:rsid w:val="00025F2B"/>
    <w:rPr>
      <w:i/>
      <w:iCs/>
    </w:rPr>
  </w:style>
  <w:style w:type="paragraph" w:styleId="Zvraznencitcia">
    <w:name w:val="Intense Quote"/>
    <w:basedOn w:val="Normlny"/>
    <w:next w:val="Normlny"/>
    <w:link w:val="ZvraznencitciaChar"/>
    <w:uiPriority w:val="30"/>
    <w:qFormat/>
    <w:rsid w:val="00025F2B"/>
    <w:pPr>
      <w:spacing w:before="100" w:beforeAutospacing="1" w:after="240"/>
      <w:ind w:left="864" w:right="864"/>
      <w:jc w:val="center"/>
    </w:pPr>
    <w:rPr>
      <w:rFonts w:asciiTheme="majorHAnsi" w:eastAsiaTheme="majorEastAsia" w:hAnsiTheme="majorHAnsi" w:cstheme="majorBidi"/>
      <w:color w:val="5B9BD5" w:themeColor="accent1"/>
      <w:sz w:val="28"/>
      <w:szCs w:val="28"/>
    </w:rPr>
  </w:style>
  <w:style w:type="character" w:customStyle="1" w:styleId="ZvraznencitciaChar">
    <w:name w:val="Zvýraznená citácia Char"/>
    <w:basedOn w:val="Predvolenpsmoodseku"/>
    <w:link w:val="Zvraznencitcia"/>
    <w:uiPriority w:val="30"/>
    <w:rsid w:val="00025F2B"/>
    <w:rPr>
      <w:rFonts w:asciiTheme="majorHAnsi" w:eastAsiaTheme="majorEastAsia" w:hAnsiTheme="majorHAnsi" w:cstheme="majorBidi"/>
      <w:color w:val="5B9BD5" w:themeColor="accent1"/>
      <w:sz w:val="28"/>
      <w:szCs w:val="28"/>
    </w:rPr>
  </w:style>
  <w:style w:type="character" w:styleId="Jemnzvraznenie">
    <w:name w:val="Subtle Emphasis"/>
    <w:basedOn w:val="Predvolenpsmoodseku"/>
    <w:uiPriority w:val="19"/>
    <w:qFormat/>
    <w:rsid w:val="00025F2B"/>
    <w:rPr>
      <w:i/>
      <w:iCs/>
      <w:color w:val="595959" w:themeColor="text1" w:themeTint="A6"/>
    </w:rPr>
  </w:style>
  <w:style w:type="character" w:styleId="Intenzvnezvraznenie">
    <w:name w:val="Intense Emphasis"/>
    <w:basedOn w:val="Predvolenpsmoodseku"/>
    <w:uiPriority w:val="21"/>
    <w:qFormat/>
    <w:rsid w:val="00025F2B"/>
    <w:rPr>
      <w:b/>
      <w:bCs/>
      <w:i/>
      <w:iCs/>
    </w:rPr>
  </w:style>
  <w:style w:type="character" w:styleId="Jemnodkaz">
    <w:name w:val="Subtle Reference"/>
    <w:basedOn w:val="Predvolenpsmoodseku"/>
    <w:uiPriority w:val="31"/>
    <w:qFormat/>
    <w:rsid w:val="00025F2B"/>
    <w:rPr>
      <w:smallCaps/>
      <w:color w:val="404040" w:themeColor="text1" w:themeTint="BF"/>
    </w:rPr>
  </w:style>
  <w:style w:type="character" w:styleId="Zvraznenodkaz">
    <w:name w:val="Intense Reference"/>
    <w:basedOn w:val="Predvolenpsmoodseku"/>
    <w:uiPriority w:val="32"/>
    <w:qFormat/>
    <w:rsid w:val="00025F2B"/>
    <w:rPr>
      <w:b/>
      <w:bCs/>
      <w:smallCaps/>
      <w:u w:val="single"/>
    </w:rPr>
  </w:style>
  <w:style w:type="character" w:styleId="Nzovknihy">
    <w:name w:val="Book Title"/>
    <w:basedOn w:val="Predvolenpsmoodseku"/>
    <w:uiPriority w:val="33"/>
    <w:qFormat/>
    <w:rsid w:val="00025F2B"/>
    <w:rPr>
      <w:b/>
      <w:bCs/>
      <w:smallCaps/>
    </w:rPr>
  </w:style>
  <w:style w:type="paragraph" w:styleId="Textbubliny">
    <w:name w:val="Balloon Text"/>
    <w:basedOn w:val="Normlny"/>
    <w:link w:val="TextbublinyChar"/>
    <w:unhideWhenUsed/>
    <w:rsid w:val="00F00678"/>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rsid w:val="00F00678"/>
    <w:rPr>
      <w:rFonts w:ascii="Segoe UI" w:hAnsi="Segoe UI" w:cs="Segoe UI"/>
      <w:sz w:val="18"/>
      <w:szCs w:val="18"/>
    </w:rPr>
  </w:style>
  <w:style w:type="paragraph" w:customStyle="1" w:styleId="VISIA">
    <w:name w:val="VISIA"/>
    <w:basedOn w:val="Normlny"/>
    <w:link w:val="VISIAChar"/>
    <w:autoRedefine/>
    <w:qFormat/>
    <w:rsid w:val="00710646"/>
    <w:pPr>
      <w:tabs>
        <w:tab w:val="left" w:pos="426"/>
      </w:tabs>
      <w:spacing w:after="0" w:line="240" w:lineRule="auto"/>
      <w:jc w:val="both"/>
      <w:outlineLvl w:val="2"/>
    </w:pPr>
    <w:rPr>
      <w:rFonts w:ascii="Arial Narrow" w:hAnsi="Arial Narrow"/>
      <w:sz w:val="22"/>
      <w:szCs w:val="22"/>
    </w:rPr>
  </w:style>
  <w:style w:type="numbering" w:customStyle="1" w:styleId="VISIASLOVANIE">
    <w:name w:val="VISIA ČÍSLOVANIE"/>
    <w:uiPriority w:val="99"/>
    <w:rsid w:val="007E6367"/>
    <w:pPr>
      <w:numPr>
        <w:numId w:val="1"/>
      </w:numPr>
    </w:pPr>
  </w:style>
  <w:style w:type="character" w:customStyle="1" w:styleId="VISIAChar">
    <w:name w:val="VISIA Char"/>
    <w:basedOn w:val="BezriadkovaniaChar"/>
    <w:link w:val="VISIA"/>
    <w:rsid w:val="00710646"/>
    <w:rPr>
      <w:rFonts w:ascii="Arial Narrow" w:eastAsia="Arial Narrow" w:hAnsi="Arial Narrow"/>
      <w:sz w:val="22"/>
      <w:szCs w:val="22"/>
    </w:rPr>
  </w:style>
  <w:style w:type="paragraph" w:customStyle="1" w:styleId="Bezriadkovania1">
    <w:name w:val="Bez riadkovania1"/>
    <w:rsid w:val="00C65DC1"/>
    <w:pPr>
      <w:suppressAutoHyphens/>
      <w:spacing w:after="0" w:line="240" w:lineRule="auto"/>
    </w:pPr>
    <w:rPr>
      <w:rFonts w:ascii="Calibri" w:eastAsia="Calibri" w:hAnsi="Calibri" w:cs="Calibri"/>
      <w:kern w:val="1"/>
      <w:sz w:val="22"/>
      <w:szCs w:val="22"/>
      <w:lang w:eastAsia="ar-SA"/>
    </w:rPr>
  </w:style>
  <w:style w:type="paragraph" w:styleId="Zarkazkladnhotextu">
    <w:name w:val="Body Text Indent"/>
    <w:basedOn w:val="Normlny"/>
    <w:link w:val="ZarkazkladnhotextuChar"/>
    <w:rsid w:val="00444EF6"/>
    <w:pPr>
      <w:tabs>
        <w:tab w:val="left" w:pos="709"/>
      </w:tabs>
      <w:spacing w:after="0" w:line="240" w:lineRule="auto"/>
      <w:ind w:right="475" w:firstLine="709"/>
      <w:jc w:val="both"/>
    </w:pPr>
    <w:rPr>
      <w:rFonts w:ascii="Times New Roman" w:eastAsia="Times New Roman" w:hAnsi="Times New Roman" w:cs="Times New Roman"/>
      <w:sz w:val="22"/>
      <w:szCs w:val="20"/>
      <w:lang w:eastAsia="sk-SK"/>
    </w:rPr>
  </w:style>
  <w:style w:type="character" w:customStyle="1" w:styleId="ZarkazkladnhotextuChar">
    <w:name w:val="Zarážka základného textu Char"/>
    <w:basedOn w:val="Predvolenpsmoodseku"/>
    <w:link w:val="Zarkazkladnhotextu"/>
    <w:rsid w:val="00444EF6"/>
    <w:rPr>
      <w:rFonts w:ascii="Times New Roman" w:eastAsia="Times New Roman" w:hAnsi="Times New Roman" w:cs="Times New Roman"/>
      <w:sz w:val="22"/>
      <w:szCs w:val="20"/>
      <w:lang w:eastAsia="sk-SK"/>
    </w:rPr>
  </w:style>
  <w:style w:type="paragraph" w:customStyle="1" w:styleId="font5">
    <w:name w:val="font5"/>
    <w:basedOn w:val="Normlny"/>
    <w:rsid w:val="00444EF6"/>
    <w:pPr>
      <w:widowControl w:val="0"/>
      <w:suppressAutoHyphens/>
      <w:spacing w:before="280" w:after="280" w:line="240" w:lineRule="auto"/>
    </w:pPr>
    <w:rPr>
      <w:rFonts w:ascii="Arial" w:eastAsia="Lucida Sans Unicode" w:hAnsi="Arial" w:cs="Arial"/>
      <w:b/>
      <w:bCs/>
      <w:sz w:val="24"/>
      <w:szCs w:val="20"/>
      <w:lang w:eastAsia="sk-SK"/>
    </w:rPr>
  </w:style>
  <w:style w:type="character" w:customStyle="1" w:styleId="spelle">
    <w:name w:val="spelle"/>
    <w:basedOn w:val="Predvolenpsmoodseku"/>
    <w:rsid w:val="00F964B7"/>
  </w:style>
  <w:style w:type="paragraph" w:customStyle="1" w:styleId="text1CharCharChar1">
    <w:name w:val="text1 Char Char Char1"/>
    <w:basedOn w:val="Normlny"/>
    <w:rsid w:val="00F964B7"/>
    <w:pPr>
      <w:suppressAutoHyphens/>
      <w:spacing w:after="0" w:line="240" w:lineRule="auto"/>
      <w:jc w:val="both"/>
    </w:pPr>
    <w:rPr>
      <w:rFonts w:ascii="Arial Narrow" w:eastAsia="Times New Roman" w:hAnsi="Arial Narrow" w:cs="Arial"/>
      <w:sz w:val="22"/>
      <w:szCs w:val="22"/>
      <w:lang w:eastAsia="ar-SA"/>
    </w:rPr>
  </w:style>
  <w:style w:type="paragraph" w:customStyle="1" w:styleId="text1">
    <w:name w:val="text1"/>
    <w:basedOn w:val="Normlny"/>
    <w:rsid w:val="00F964B7"/>
    <w:pPr>
      <w:spacing w:after="0" w:line="240" w:lineRule="auto"/>
      <w:jc w:val="both"/>
    </w:pPr>
    <w:rPr>
      <w:rFonts w:ascii="Tahoma" w:eastAsia="Times New Roman" w:hAnsi="Tahoma" w:cs="Times New Roman"/>
      <w:sz w:val="18"/>
      <w:szCs w:val="20"/>
      <w:lang w:eastAsia="cs-CZ"/>
    </w:rPr>
  </w:style>
  <w:style w:type="paragraph" w:customStyle="1" w:styleId="text2">
    <w:name w:val="text2"/>
    <w:basedOn w:val="text1"/>
    <w:rsid w:val="00F964B7"/>
    <w:pPr>
      <w:numPr>
        <w:numId w:val="2"/>
      </w:numPr>
      <w:shd w:val="clear" w:color="auto" w:fill="FFFFFF"/>
      <w:suppressAutoHyphens/>
      <w:ind w:left="0" w:firstLine="0"/>
    </w:pPr>
    <w:rPr>
      <w:szCs w:val="18"/>
      <w:lang w:eastAsia="ar-SA"/>
    </w:rPr>
  </w:style>
  <w:style w:type="paragraph" w:styleId="Zkladntext">
    <w:name w:val="Body Text"/>
    <w:basedOn w:val="Normlny"/>
    <w:link w:val="ZkladntextChar"/>
    <w:rsid w:val="00825B9A"/>
    <w:pPr>
      <w:spacing w:line="240" w:lineRule="auto"/>
    </w:pPr>
    <w:rPr>
      <w:rFonts w:ascii="Times New Roman" w:eastAsia="Times New Roman" w:hAnsi="Times New Roman" w:cs="Times New Roman"/>
      <w:sz w:val="24"/>
      <w:szCs w:val="24"/>
      <w:lang w:eastAsia="sk-SK"/>
    </w:rPr>
  </w:style>
  <w:style w:type="character" w:customStyle="1" w:styleId="ZkladntextChar">
    <w:name w:val="Základný text Char"/>
    <w:basedOn w:val="Predvolenpsmoodseku"/>
    <w:link w:val="Zkladntext"/>
    <w:rsid w:val="00825B9A"/>
    <w:rPr>
      <w:rFonts w:ascii="Times New Roman" w:eastAsia="Times New Roman" w:hAnsi="Times New Roman" w:cs="Times New Roman"/>
      <w:sz w:val="24"/>
      <w:szCs w:val="24"/>
      <w:lang w:eastAsia="sk-SK"/>
    </w:rPr>
  </w:style>
  <w:style w:type="paragraph" w:styleId="Zarkazkladnhotextu3">
    <w:name w:val="Body Text Indent 3"/>
    <w:basedOn w:val="Normlny"/>
    <w:link w:val="Zarkazkladnhotextu3Char"/>
    <w:unhideWhenUsed/>
    <w:rsid w:val="003D2BEE"/>
    <w:pPr>
      <w:spacing w:line="240" w:lineRule="auto"/>
      <w:ind w:left="283"/>
    </w:pPr>
    <w:rPr>
      <w:rFonts w:ascii="Times New Roman" w:eastAsia="Times New Roman" w:hAnsi="Times New Roman" w:cs="Times New Roman"/>
      <w:sz w:val="16"/>
      <w:szCs w:val="16"/>
      <w:lang w:val="x-none" w:eastAsia="x-none"/>
    </w:rPr>
  </w:style>
  <w:style w:type="character" w:customStyle="1" w:styleId="Zarkazkladnhotextu3Char">
    <w:name w:val="Zarážka základného textu 3 Char"/>
    <w:basedOn w:val="Predvolenpsmoodseku"/>
    <w:link w:val="Zarkazkladnhotextu3"/>
    <w:uiPriority w:val="99"/>
    <w:rsid w:val="003D2BEE"/>
    <w:rPr>
      <w:rFonts w:ascii="Times New Roman" w:eastAsia="Times New Roman" w:hAnsi="Times New Roman" w:cs="Times New Roman"/>
      <w:sz w:val="16"/>
      <w:szCs w:val="16"/>
      <w:lang w:val="x-none" w:eastAsia="x-none"/>
    </w:rPr>
  </w:style>
  <w:style w:type="paragraph" w:styleId="Zarkazkladnhotextu2">
    <w:name w:val="Body Text Indent 2"/>
    <w:basedOn w:val="Normlny"/>
    <w:link w:val="Zarkazkladnhotextu2Char"/>
    <w:unhideWhenUsed/>
    <w:rsid w:val="00146705"/>
    <w:pPr>
      <w:spacing w:line="480" w:lineRule="auto"/>
      <w:ind w:left="283"/>
    </w:pPr>
  </w:style>
  <w:style w:type="character" w:customStyle="1" w:styleId="Zarkazkladnhotextu2Char">
    <w:name w:val="Zarážka základného textu 2 Char"/>
    <w:basedOn w:val="Predvolenpsmoodseku"/>
    <w:link w:val="Zarkazkladnhotextu2"/>
    <w:uiPriority w:val="99"/>
    <w:rsid w:val="00146705"/>
  </w:style>
  <w:style w:type="paragraph" w:customStyle="1" w:styleId="Default">
    <w:name w:val="Default"/>
    <w:rsid w:val="00F23F9F"/>
    <w:pPr>
      <w:autoSpaceDE w:val="0"/>
      <w:autoSpaceDN w:val="0"/>
      <w:adjustRightInd w:val="0"/>
      <w:spacing w:after="0" w:line="240" w:lineRule="auto"/>
    </w:pPr>
    <w:rPr>
      <w:rFonts w:ascii="Cambria" w:hAnsi="Cambria" w:cs="Cambria"/>
      <w:color w:val="000000"/>
      <w:sz w:val="24"/>
      <w:szCs w:val="24"/>
    </w:rPr>
  </w:style>
  <w:style w:type="character" w:customStyle="1" w:styleId="WW8Num16z0">
    <w:name w:val="WW8Num16z0"/>
    <w:rsid w:val="00C3445A"/>
    <w:rPr>
      <w:sz w:val="24"/>
      <w:u w:val="single"/>
    </w:rPr>
  </w:style>
  <w:style w:type="paragraph" w:customStyle="1" w:styleId="TEXT">
    <w:name w:val="TEXT"/>
    <w:basedOn w:val="Normlny"/>
    <w:link w:val="TEXTChar"/>
    <w:rsid w:val="000E7B74"/>
    <w:pPr>
      <w:spacing w:after="0" w:line="240" w:lineRule="auto"/>
      <w:jc w:val="both"/>
    </w:pPr>
    <w:rPr>
      <w:rFonts w:ascii="Arial" w:eastAsia="Times New Roman" w:hAnsi="Arial" w:cs="Times New Roman"/>
      <w:sz w:val="22"/>
      <w:szCs w:val="20"/>
      <w:lang w:eastAsia="sk-SK"/>
    </w:rPr>
  </w:style>
  <w:style w:type="paragraph" w:customStyle="1" w:styleId="Nazvy1">
    <w:name w:val="Nazvy1"/>
    <w:basedOn w:val="Nadpis1"/>
    <w:rsid w:val="000E7B74"/>
    <w:pPr>
      <w:keepLines w:val="0"/>
      <w:pBdr>
        <w:bottom w:val="none" w:sz="0" w:space="0" w:color="auto"/>
      </w:pBdr>
      <w:shd w:val="clear" w:color="auto" w:fill="E6E6E6"/>
      <w:spacing w:before="240" w:after="0"/>
    </w:pPr>
    <w:rPr>
      <w:rFonts w:ascii="Arial" w:eastAsia="Times New Roman" w:hAnsi="Arial" w:cs="Times New Roman"/>
      <w:b/>
      <w:bCs/>
      <w:caps/>
      <w:color w:val="auto"/>
      <w:sz w:val="22"/>
      <w:szCs w:val="20"/>
      <w:lang w:val="x-none" w:eastAsia="x-none"/>
    </w:rPr>
  </w:style>
  <w:style w:type="paragraph" w:customStyle="1" w:styleId="Nazvy2">
    <w:name w:val="Nazvy2"/>
    <w:basedOn w:val="Normlny"/>
    <w:rsid w:val="000E7B74"/>
    <w:pPr>
      <w:shd w:val="clear" w:color="auto" w:fill="E0E0E0"/>
      <w:spacing w:after="0" w:line="240" w:lineRule="auto"/>
      <w:ind w:firstLine="709"/>
    </w:pPr>
    <w:rPr>
      <w:rFonts w:ascii="Arial" w:eastAsia="Times New Roman" w:hAnsi="Arial" w:cs="Times New Roman"/>
      <w:b/>
      <w:bCs/>
      <w:i/>
      <w:iCs/>
      <w:sz w:val="22"/>
      <w:szCs w:val="20"/>
      <w:lang w:eastAsia="sk-SK"/>
    </w:rPr>
  </w:style>
  <w:style w:type="paragraph" w:customStyle="1" w:styleId="TEXT10">
    <w:name w:val="TEXT1"/>
    <w:basedOn w:val="Normlny"/>
    <w:link w:val="TEXT1Char"/>
    <w:rsid w:val="000E7B74"/>
    <w:pPr>
      <w:spacing w:after="0" w:line="240" w:lineRule="auto"/>
      <w:ind w:firstLine="709"/>
      <w:jc w:val="both"/>
    </w:pPr>
    <w:rPr>
      <w:rFonts w:ascii="Arial" w:eastAsia="Times New Roman" w:hAnsi="Arial" w:cs="Times New Roman"/>
      <w:sz w:val="22"/>
      <w:szCs w:val="20"/>
      <w:lang w:eastAsia="sk-SK"/>
    </w:rPr>
  </w:style>
  <w:style w:type="character" w:customStyle="1" w:styleId="TEXTChar">
    <w:name w:val="TEXT Char"/>
    <w:link w:val="TEXT"/>
    <w:rsid w:val="000E7B74"/>
    <w:rPr>
      <w:rFonts w:ascii="Arial" w:eastAsia="Times New Roman" w:hAnsi="Arial" w:cs="Times New Roman"/>
      <w:sz w:val="22"/>
      <w:szCs w:val="20"/>
      <w:lang w:eastAsia="sk-SK"/>
    </w:rPr>
  </w:style>
  <w:style w:type="character" w:customStyle="1" w:styleId="TEXT1Char">
    <w:name w:val="TEXT1 Char"/>
    <w:link w:val="TEXT10"/>
    <w:rsid w:val="00392AD9"/>
    <w:rPr>
      <w:rFonts w:ascii="Arial" w:eastAsia="Times New Roman" w:hAnsi="Arial" w:cs="Times New Roman"/>
      <w:sz w:val="22"/>
      <w:szCs w:val="20"/>
      <w:lang w:eastAsia="sk-SK"/>
    </w:rPr>
  </w:style>
  <w:style w:type="paragraph" w:customStyle="1" w:styleId="STN">
    <w:name w:val="STN"/>
    <w:basedOn w:val="Normlny"/>
    <w:rsid w:val="00392AD9"/>
    <w:pPr>
      <w:spacing w:after="0" w:line="240" w:lineRule="auto"/>
      <w:ind w:left="3420" w:hanging="3420"/>
    </w:pPr>
    <w:rPr>
      <w:rFonts w:ascii="Arial" w:eastAsia="Times New Roman" w:hAnsi="Arial" w:cs="Times New Roman"/>
      <w:sz w:val="22"/>
      <w:szCs w:val="20"/>
      <w:lang w:eastAsia="sk-SK"/>
    </w:rPr>
  </w:style>
  <w:style w:type="paragraph" w:styleId="Oznaitext">
    <w:name w:val="Block Text"/>
    <w:basedOn w:val="Normlny"/>
    <w:rsid w:val="00E4696A"/>
    <w:pPr>
      <w:spacing w:after="0" w:line="240" w:lineRule="auto"/>
      <w:ind w:left="-480" w:right="-496"/>
    </w:pPr>
    <w:rPr>
      <w:rFonts w:ascii="Times New Roman" w:eastAsia="Times New Roman" w:hAnsi="Times New Roman" w:cs="Times New Roman"/>
      <w:sz w:val="24"/>
      <w:szCs w:val="24"/>
      <w:lang w:eastAsia="sk-SK"/>
    </w:rPr>
  </w:style>
  <w:style w:type="numbering" w:customStyle="1" w:styleId="odraky">
    <w:name w:val="odražky"/>
    <w:basedOn w:val="Bezzoznamu"/>
    <w:rsid w:val="00B462D7"/>
    <w:pPr>
      <w:numPr>
        <w:numId w:val="5"/>
      </w:numPr>
    </w:pPr>
  </w:style>
  <w:style w:type="paragraph" w:customStyle="1" w:styleId="gmail-visia">
    <w:name w:val="gmail-visia"/>
    <w:basedOn w:val="Normlny"/>
    <w:rsid w:val="002465C9"/>
    <w:pPr>
      <w:spacing w:before="100" w:beforeAutospacing="1" w:after="100" w:afterAutospacing="1" w:line="240" w:lineRule="auto"/>
    </w:pPr>
    <w:rPr>
      <w:rFonts w:ascii="Calibri" w:eastAsiaTheme="minorHAnsi" w:hAnsi="Calibri" w:cs="Calibri"/>
      <w:sz w:val="22"/>
      <w:szCs w:val="22"/>
      <w:lang w:eastAsia="sk-SK"/>
    </w:rPr>
  </w:style>
  <w:style w:type="paragraph" w:styleId="Obyajntext">
    <w:name w:val="Plain Text"/>
    <w:basedOn w:val="Normlny"/>
    <w:link w:val="ObyajntextChar"/>
    <w:unhideWhenUsed/>
    <w:rsid w:val="00D20379"/>
    <w:pPr>
      <w:spacing w:after="0" w:line="240" w:lineRule="auto"/>
    </w:pPr>
    <w:rPr>
      <w:rFonts w:ascii="Courier New" w:eastAsia="Calibri" w:hAnsi="Courier New" w:cs="Courier New"/>
      <w:sz w:val="20"/>
      <w:szCs w:val="20"/>
      <w:lang w:eastAsia="sk-SK"/>
    </w:rPr>
  </w:style>
  <w:style w:type="character" w:customStyle="1" w:styleId="ObyajntextChar">
    <w:name w:val="Obyčajný text Char"/>
    <w:basedOn w:val="Predvolenpsmoodseku"/>
    <w:link w:val="Obyajntext"/>
    <w:rsid w:val="00D20379"/>
    <w:rPr>
      <w:rFonts w:ascii="Courier New" w:eastAsia="Calibri" w:hAnsi="Courier New" w:cs="Courier New"/>
      <w:sz w:val="20"/>
      <w:szCs w:val="20"/>
      <w:lang w:eastAsia="sk-SK"/>
    </w:rPr>
  </w:style>
  <w:style w:type="paragraph" w:customStyle="1" w:styleId="OdstavecChar">
    <w:name w:val="Odstavec Char"/>
    <w:basedOn w:val="Normlny"/>
    <w:rsid w:val="001C3AD5"/>
    <w:pPr>
      <w:spacing w:after="60" w:line="240" w:lineRule="auto"/>
      <w:ind w:left="113" w:firstLine="454"/>
    </w:pPr>
    <w:rPr>
      <w:rFonts w:ascii="Arial" w:eastAsia="Times New Roman" w:hAnsi="Arial" w:cs="Times New Roman"/>
      <w:sz w:val="22"/>
      <w:szCs w:val="24"/>
      <w:lang w:eastAsia="cs-CZ"/>
    </w:rPr>
  </w:style>
  <w:style w:type="paragraph" w:customStyle="1" w:styleId="Nadpis2TS">
    <w:name w:val="Nadpis 2 TS"/>
    <w:basedOn w:val="Nadpis2"/>
    <w:next w:val="OdstavecChar"/>
    <w:rsid w:val="001C3AD5"/>
    <w:pPr>
      <w:keepLines w:val="0"/>
      <w:spacing w:before="120" w:after="60"/>
      <w:ind w:firstLine="709"/>
    </w:pPr>
    <w:rPr>
      <w:rFonts w:ascii="Arial" w:eastAsia="Times New Roman" w:hAnsi="Arial" w:cs="Arial"/>
      <w:b/>
      <w:bCs/>
      <w:iCs/>
      <w:color w:val="auto"/>
      <w:sz w:val="22"/>
      <w:lang w:eastAsia="cs-CZ"/>
    </w:rPr>
  </w:style>
  <w:style w:type="paragraph" w:customStyle="1" w:styleId="Nadpis1TS">
    <w:name w:val="Nadpis 1 TS"/>
    <w:basedOn w:val="Nadpis1"/>
    <w:next w:val="OdstavecChar"/>
    <w:rsid w:val="001C3AD5"/>
    <w:pPr>
      <w:keepLines w:val="0"/>
      <w:pBdr>
        <w:bottom w:val="none" w:sz="0" w:space="0" w:color="auto"/>
      </w:pBdr>
      <w:spacing w:before="240" w:after="60"/>
      <w:ind w:firstLine="454"/>
    </w:pPr>
    <w:rPr>
      <w:rFonts w:ascii="Arial" w:eastAsia="Times New Roman" w:hAnsi="Arial" w:cs="Arial"/>
      <w:b/>
      <w:bCs/>
      <w:color w:val="auto"/>
      <w:kern w:val="32"/>
      <w:sz w:val="24"/>
      <w:szCs w:val="32"/>
      <w:lang w:eastAsia="cs-CZ"/>
    </w:rPr>
  </w:style>
  <w:style w:type="numbering" w:customStyle="1" w:styleId="tl1">
    <w:name w:val="Štýl1"/>
    <w:basedOn w:val="Bezzoznamu"/>
    <w:rsid w:val="00C4661D"/>
    <w:pPr>
      <w:numPr>
        <w:numId w:val="6"/>
      </w:numPr>
    </w:pPr>
  </w:style>
  <w:style w:type="paragraph" w:customStyle="1" w:styleId="Odsekzoznamu1">
    <w:name w:val="Odsek zoznamu1"/>
    <w:basedOn w:val="Normlny"/>
    <w:rsid w:val="00C4661D"/>
    <w:pPr>
      <w:spacing w:after="0" w:line="240" w:lineRule="auto"/>
      <w:ind w:left="708"/>
      <w:jc w:val="both"/>
    </w:pPr>
    <w:rPr>
      <w:rFonts w:ascii="Times New Roman" w:eastAsia="Times New Roman" w:hAnsi="Times New Roman" w:cs="Times New Roman"/>
      <w:sz w:val="22"/>
      <w:szCs w:val="22"/>
      <w:lang w:eastAsia="cs-CZ"/>
    </w:rPr>
  </w:style>
  <w:style w:type="paragraph" w:styleId="Normlnywebov">
    <w:name w:val="Normal (Web)"/>
    <w:basedOn w:val="Normlny"/>
    <w:uiPriority w:val="99"/>
    <w:semiHidden/>
    <w:unhideWhenUsed/>
    <w:rsid w:val="009679AC"/>
    <w:pPr>
      <w:spacing w:before="100" w:beforeAutospacing="1" w:after="100" w:afterAutospacing="1" w:line="240" w:lineRule="auto"/>
    </w:pPr>
    <w:rPr>
      <w:rFonts w:ascii="Times New Roman" w:eastAsiaTheme="minorHAnsi" w:hAnsi="Times New Roman" w:cs="Times New Roman"/>
      <w:sz w:val="24"/>
      <w:szCs w:val="24"/>
      <w:lang w:eastAsia="sk-SK"/>
    </w:rPr>
  </w:style>
  <w:style w:type="character" w:customStyle="1" w:styleId="formtext">
    <w:name w:val="formtext"/>
    <w:basedOn w:val="Predvolenpsmoodseku"/>
    <w:uiPriority w:val="99"/>
    <w:rsid w:val="0079021F"/>
  </w:style>
  <w:style w:type="paragraph" w:customStyle="1" w:styleId="Nadpis3TS">
    <w:name w:val="Nadpis 3 TS"/>
    <w:basedOn w:val="Nadpis3"/>
    <w:next w:val="OdstavecChar"/>
    <w:rsid w:val="00632C85"/>
    <w:pPr>
      <w:keepLines w:val="0"/>
      <w:spacing w:before="120" w:after="60"/>
      <w:ind w:firstLine="1134"/>
    </w:pPr>
    <w:rPr>
      <w:rFonts w:ascii="Arial" w:eastAsia="Times New Roman" w:hAnsi="Arial" w:cs="Arial"/>
      <w:b/>
      <w:bCs/>
      <w:i/>
      <w:color w:val="auto"/>
      <w:sz w:val="22"/>
      <w:lang w:eastAsia="cs-CZ"/>
    </w:rPr>
  </w:style>
  <w:style w:type="paragraph" w:customStyle="1" w:styleId="Text0">
    <w:name w:val="Text"/>
    <w:basedOn w:val="Normlny"/>
    <w:uiPriority w:val="99"/>
    <w:rsid w:val="00A4777A"/>
    <w:pPr>
      <w:suppressAutoHyphens/>
      <w:autoSpaceDE w:val="0"/>
      <w:spacing w:after="0" w:line="240" w:lineRule="auto"/>
      <w:ind w:firstLine="567"/>
      <w:jc w:val="both"/>
    </w:pPr>
    <w:rPr>
      <w:rFonts w:ascii="Times New Roman" w:eastAsia="Times New Roman" w:hAnsi="Times New Roman" w:cs="Times New Roman"/>
      <w:sz w:val="22"/>
      <w:szCs w:val="22"/>
      <w:lang w:eastAsia="ar-SA"/>
    </w:rPr>
  </w:style>
  <w:style w:type="paragraph" w:customStyle="1" w:styleId="WW-Prosttext">
    <w:name w:val="WW-Prostý text"/>
    <w:basedOn w:val="Normlny"/>
    <w:rsid w:val="00A4777A"/>
    <w:pPr>
      <w:suppressAutoHyphens/>
      <w:spacing w:after="0" w:line="240" w:lineRule="auto"/>
    </w:pPr>
    <w:rPr>
      <w:rFonts w:ascii="Courier New" w:eastAsia="Times New Roman" w:hAnsi="Courier New" w:cs="Courier New"/>
      <w:sz w:val="20"/>
      <w:szCs w:val="20"/>
      <w:lang w:eastAsia="ar-SA"/>
    </w:rPr>
  </w:style>
  <w:style w:type="paragraph" w:customStyle="1" w:styleId="Prosttext">
    <w:name w:val="Prostý text"/>
    <w:basedOn w:val="Normlny"/>
    <w:rsid w:val="00733FAC"/>
    <w:pPr>
      <w:suppressAutoHyphens/>
      <w:spacing w:after="0" w:line="240" w:lineRule="auto"/>
    </w:pPr>
    <w:rPr>
      <w:rFonts w:ascii="Courier New" w:eastAsia="Times New Roman" w:hAnsi="Courier New" w:cs="Courier New"/>
      <w:sz w:val="20"/>
      <w:szCs w:val="20"/>
      <w:lang w:val="x-none" w:eastAsia="ar-SA"/>
    </w:rPr>
  </w:style>
  <w:style w:type="paragraph" w:customStyle="1" w:styleId="Obyajntext3">
    <w:name w:val="Obyčajný text3"/>
    <w:basedOn w:val="Normlny"/>
    <w:rsid w:val="00682E89"/>
    <w:pPr>
      <w:suppressAutoHyphens/>
      <w:spacing w:after="0" w:line="240" w:lineRule="auto"/>
    </w:pPr>
    <w:rPr>
      <w:rFonts w:ascii="Courier New" w:eastAsia="Times New Roman" w:hAnsi="Courier New" w:cs="Courier New"/>
      <w:sz w:val="20"/>
      <w:szCs w:val="20"/>
      <w:lang w:val="x-none" w:eastAsia="ar-SA"/>
    </w:rPr>
  </w:style>
  <w:style w:type="character" w:styleId="slostrany">
    <w:name w:val="page number"/>
    <w:basedOn w:val="Predvolenpsmoodseku"/>
    <w:rsid w:val="002D48B9"/>
  </w:style>
  <w:style w:type="character" w:customStyle="1" w:styleId="iadne">
    <w:name w:val="Žiadne"/>
    <w:rsid w:val="00AF7381"/>
  </w:style>
  <w:style w:type="character" w:styleId="Nevyrieenzmienka">
    <w:name w:val="Unresolved Mention"/>
    <w:basedOn w:val="Predvolenpsmoodseku"/>
    <w:uiPriority w:val="99"/>
    <w:semiHidden/>
    <w:unhideWhenUsed/>
    <w:rsid w:val="00796531"/>
    <w:rPr>
      <w:color w:val="605E5C"/>
      <w:shd w:val="clear" w:color="auto" w:fill="E1DFDD"/>
    </w:rPr>
  </w:style>
  <w:style w:type="paragraph" w:customStyle="1" w:styleId="Odsekzoznamu2">
    <w:name w:val="Odsek zoznamu2"/>
    <w:basedOn w:val="Normlny"/>
    <w:rsid w:val="00DF5075"/>
    <w:pPr>
      <w:spacing w:after="0" w:line="240" w:lineRule="auto"/>
      <w:ind w:left="708"/>
      <w:jc w:val="both"/>
    </w:pPr>
    <w:rPr>
      <w:rFonts w:ascii="Times New Roman" w:eastAsia="Times New Roman" w:hAnsi="Times New Roman" w:cs="Times New Roman"/>
      <w:sz w:val="24"/>
      <w:szCs w:val="20"/>
      <w:lang w:eastAsia="sk-SK"/>
    </w:rPr>
  </w:style>
  <w:style w:type="paragraph" w:customStyle="1" w:styleId="NadpisN">
    <w:name w:val="Nadpis N"/>
    <w:qFormat/>
    <w:rsid w:val="00DF5075"/>
  </w:style>
  <w:style w:type="paragraph" w:customStyle="1" w:styleId="TableParagraph">
    <w:name w:val="Table Paragraph"/>
    <w:basedOn w:val="Normlny"/>
    <w:uiPriority w:val="1"/>
    <w:qFormat/>
    <w:rsid w:val="00A845AA"/>
    <w:pPr>
      <w:widowControl w:val="0"/>
      <w:autoSpaceDE w:val="0"/>
      <w:autoSpaceDN w:val="0"/>
      <w:spacing w:after="0" w:line="233" w:lineRule="exact"/>
      <w:ind w:left="50"/>
    </w:pPr>
    <w:rPr>
      <w:rFonts w:ascii="Times New Roman" w:eastAsia="Times New Roman" w:hAnsi="Times New Roman" w:cs="Times New Roman"/>
      <w:sz w:val="22"/>
      <w:szCs w:val="22"/>
    </w:rPr>
  </w:style>
  <w:style w:type="table" w:customStyle="1" w:styleId="TableNormal">
    <w:name w:val="Table Normal"/>
    <w:uiPriority w:val="2"/>
    <w:semiHidden/>
    <w:unhideWhenUsed/>
    <w:qFormat/>
    <w:rsid w:val="005A4420"/>
    <w:pPr>
      <w:widowControl w:val="0"/>
      <w:autoSpaceDE w:val="0"/>
      <w:autoSpaceDN w:val="0"/>
      <w:spacing w:after="0" w:line="240" w:lineRule="auto"/>
    </w:pPr>
    <w:rPr>
      <w:rFonts w:eastAsiaTheme="minorHAnsi"/>
      <w:sz w:val="22"/>
      <w:szCs w:val="22"/>
      <w:lang w:val="en-US"/>
    </w:rPr>
    <w:tblPr>
      <w:tblInd w:w="0" w:type="dxa"/>
      <w:tblCellMar>
        <w:top w:w="0" w:type="dxa"/>
        <w:left w:w="0" w:type="dxa"/>
        <w:bottom w:w="0" w:type="dxa"/>
        <w:right w:w="0" w:type="dxa"/>
      </w:tblCellMar>
    </w:tblPr>
  </w:style>
  <w:style w:type="paragraph" w:customStyle="1" w:styleId="normlny-neodrazen">
    <w:name w:val="normálny-neodrazený"/>
    <w:basedOn w:val="Normlny"/>
    <w:rsid w:val="00287DAC"/>
    <w:pPr>
      <w:tabs>
        <w:tab w:val="left" w:pos="5670"/>
        <w:tab w:val="left" w:pos="7938"/>
      </w:tabs>
      <w:overflowPunct w:val="0"/>
      <w:autoSpaceDE w:val="0"/>
      <w:autoSpaceDN w:val="0"/>
      <w:adjustRightInd w:val="0"/>
      <w:spacing w:before="20" w:after="20" w:line="240" w:lineRule="auto"/>
      <w:jc w:val="both"/>
      <w:textAlignment w:val="baseline"/>
    </w:pPr>
    <w:rPr>
      <w:rFonts w:ascii="Arial" w:eastAsia="Times New Roman" w:hAnsi="Arial" w:cs="Times New Roman"/>
      <w:sz w:val="22"/>
      <w:szCs w:val="20"/>
      <w:lang w:eastAsia="sk-SK"/>
    </w:rPr>
  </w:style>
  <w:style w:type="paragraph" w:customStyle="1" w:styleId="zaklad">
    <w:name w:val="zaklad"/>
    <w:rsid w:val="005E04F7"/>
    <w:pPr>
      <w:spacing w:after="0" w:line="240" w:lineRule="auto"/>
    </w:pPr>
    <w:rPr>
      <w:rFonts w:ascii="Times New Roman" w:eastAsia="Times New Roman" w:hAnsi="Times New Roman" w:cs="Times New Roman"/>
      <w:sz w:val="24"/>
      <w:szCs w:val="20"/>
      <w:lang w:eastAsia="cs-CZ"/>
    </w:rPr>
  </w:style>
  <w:style w:type="paragraph" w:customStyle="1" w:styleId="HPZkladntext">
    <w:name w:val="HP_Základný text"/>
    <w:rsid w:val="008D1545"/>
    <w:pPr>
      <w:spacing w:after="0" w:line="240" w:lineRule="auto"/>
      <w:ind w:left="112"/>
    </w:pPr>
    <w:rPr>
      <w:rFonts w:ascii="Times New Roman" w:eastAsia="Times New Roman" w:hAnsi="Times New Roman" w:cs="Times New Roman"/>
      <w:snapToGrid w:val="0"/>
      <w:sz w:val="24"/>
      <w:szCs w:val="20"/>
      <w:lang w:eastAsia="sk-SK"/>
    </w:rPr>
  </w:style>
  <w:style w:type="paragraph" w:customStyle="1" w:styleId="HPTabeltor">
    <w:name w:val="HP_Tabelátor"/>
    <w:rsid w:val="008D1545"/>
    <w:pPr>
      <w:spacing w:after="0" w:line="240" w:lineRule="auto"/>
      <w:ind w:left="112"/>
    </w:pPr>
    <w:rPr>
      <w:rFonts w:ascii="Times New Roman" w:eastAsia="Times New Roman" w:hAnsi="Times New Roman" w:cs="Times New Roman"/>
      <w:snapToGrid w:val="0"/>
      <w:sz w:val="24"/>
      <w:szCs w:val="20"/>
      <w:lang w:eastAsia="sk-SK"/>
    </w:rPr>
  </w:style>
  <w:style w:type="paragraph" w:customStyle="1" w:styleId="Hlavnbody">
    <w:name w:val="Hlavné body"/>
    <w:rsid w:val="008D1545"/>
    <w:pPr>
      <w:numPr>
        <w:numId w:val="12"/>
      </w:numPr>
      <w:spacing w:after="0" w:line="240" w:lineRule="auto"/>
    </w:pPr>
    <w:rPr>
      <w:rFonts w:ascii="Times New Roman" w:eastAsia="Times New Roman" w:hAnsi="Times New Roman" w:cs="Times New Roman"/>
      <w:b/>
      <w:i/>
      <w:snapToGrid w:val="0"/>
      <w:sz w:val="32"/>
      <w:szCs w:val="20"/>
      <w:u w:val="thick"/>
      <w:lang w:eastAsia="sk-SK"/>
    </w:rPr>
  </w:style>
  <w:style w:type="paragraph" w:styleId="Zkladntext2">
    <w:name w:val="Body Text 2"/>
    <w:basedOn w:val="Normlny"/>
    <w:link w:val="Zkladntext2Char"/>
    <w:rsid w:val="008D1545"/>
    <w:pPr>
      <w:spacing w:after="0" w:line="240" w:lineRule="auto"/>
      <w:jc w:val="both"/>
    </w:pPr>
    <w:rPr>
      <w:rFonts w:ascii="Arial" w:eastAsia="Times New Roman" w:hAnsi="Arial" w:cs="Times New Roman"/>
      <w:b/>
      <w:bCs/>
      <w:i/>
      <w:iCs/>
      <w:snapToGrid w:val="0"/>
      <w:sz w:val="24"/>
      <w:szCs w:val="20"/>
      <w:lang w:eastAsia="sk-SK"/>
    </w:rPr>
  </w:style>
  <w:style w:type="character" w:customStyle="1" w:styleId="Zkladntext2Char">
    <w:name w:val="Základný text 2 Char"/>
    <w:basedOn w:val="Predvolenpsmoodseku"/>
    <w:link w:val="Zkladntext2"/>
    <w:rsid w:val="008D1545"/>
    <w:rPr>
      <w:rFonts w:ascii="Arial" w:eastAsia="Times New Roman" w:hAnsi="Arial" w:cs="Times New Roman"/>
      <w:b/>
      <w:bCs/>
      <w:i/>
      <w:iCs/>
      <w:snapToGrid w:val="0"/>
      <w:sz w:val="24"/>
      <w:szCs w:val="20"/>
      <w:lang w:eastAsia="sk-SK"/>
    </w:rPr>
  </w:style>
  <w:style w:type="paragraph" w:customStyle="1" w:styleId="HPNadpisstrany">
    <w:name w:val="HP_Nadpis strany"/>
    <w:next w:val="Hlavnbody"/>
    <w:rsid w:val="008D1545"/>
    <w:pPr>
      <w:spacing w:after="0" w:line="240" w:lineRule="auto"/>
      <w:ind w:left="112"/>
    </w:pPr>
    <w:rPr>
      <w:rFonts w:ascii="Times New Roman" w:eastAsia="Times New Roman" w:hAnsi="Times New Roman" w:cs="Times New Roman"/>
      <w:b/>
      <w:snapToGrid w:val="0"/>
      <w:sz w:val="36"/>
      <w:szCs w:val="20"/>
      <w:lang w:eastAsia="sk-SK"/>
    </w:rPr>
  </w:style>
  <w:style w:type="paragraph" w:customStyle="1" w:styleId="Hlavikaobsahu1">
    <w:name w:val="Hlavička obsahu1"/>
    <w:basedOn w:val="Nadpis1"/>
    <w:next w:val="Normlny"/>
    <w:uiPriority w:val="39"/>
    <w:unhideWhenUsed/>
    <w:qFormat/>
    <w:rsid w:val="008D1545"/>
    <w:pPr>
      <w:pBdr>
        <w:bottom w:val="none" w:sz="0" w:space="0" w:color="auto"/>
      </w:pBdr>
      <w:spacing w:before="240" w:after="0" w:line="259" w:lineRule="auto"/>
      <w:outlineLvl w:val="9"/>
    </w:pPr>
    <w:rPr>
      <w:rFonts w:ascii="Calibri Light" w:eastAsia="Times New Roman" w:hAnsi="Calibri Light" w:cs="Times New Roman"/>
      <w:color w:val="2F5496"/>
      <w:sz w:val="28"/>
      <w:szCs w:val="32"/>
      <w:lang w:eastAsia="sk-SK"/>
    </w:rPr>
  </w:style>
  <w:style w:type="character" w:customStyle="1" w:styleId="font251">
    <w:name w:val="font251"/>
    <w:rsid w:val="008D1545"/>
    <w:rPr>
      <w:rFonts w:ascii="Times New Roman" w:hAnsi="Times New Roman" w:cs="Times New Roman" w:hint="default"/>
      <w:b/>
      <w:bCs/>
      <w:i w:val="0"/>
      <w:iCs w:val="0"/>
      <w:strike w:val="0"/>
      <w:dstrike w:val="0"/>
      <w:color w:val="auto"/>
      <w:sz w:val="28"/>
      <w:szCs w:val="28"/>
      <w:u w:val="none"/>
      <w:effect w:val="none"/>
    </w:rPr>
  </w:style>
  <w:style w:type="character" w:customStyle="1" w:styleId="font71">
    <w:name w:val="font71"/>
    <w:rsid w:val="008D1545"/>
    <w:rPr>
      <w:rFonts w:ascii="Arial" w:hAnsi="Arial" w:cs="Arial" w:hint="default"/>
      <w:b w:val="0"/>
      <w:bCs w:val="0"/>
      <w:i w:val="0"/>
      <w:iCs w:val="0"/>
      <w:strike w:val="0"/>
      <w:dstrike w:val="0"/>
      <w:color w:val="auto"/>
      <w:sz w:val="16"/>
      <w:szCs w:val="16"/>
      <w:u w:val="none"/>
      <w:effect w:val="none"/>
    </w:rPr>
  </w:style>
  <w:style w:type="character" w:customStyle="1" w:styleId="font61">
    <w:name w:val="font61"/>
    <w:rsid w:val="008D1545"/>
    <w:rPr>
      <w:rFonts w:ascii="Arial" w:hAnsi="Arial" w:cs="Arial" w:hint="default"/>
      <w:b w:val="0"/>
      <w:bCs w:val="0"/>
      <w:i w:val="0"/>
      <w:iCs w:val="0"/>
      <w:strike w:val="0"/>
      <w:dstrike w:val="0"/>
      <w:color w:val="auto"/>
      <w:sz w:val="16"/>
      <w:szCs w:val="16"/>
      <w:u w:val="none"/>
      <w:effect w:val="none"/>
    </w:rPr>
  </w:style>
  <w:style w:type="paragraph" w:customStyle="1" w:styleId="a">
    <w:qFormat/>
    <w:rsid w:val="008D15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27505">
      <w:bodyDiv w:val="1"/>
      <w:marLeft w:val="0"/>
      <w:marRight w:val="0"/>
      <w:marTop w:val="0"/>
      <w:marBottom w:val="0"/>
      <w:divBdr>
        <w:top w:val="none" w:sz="0" w:space="0" w:color="auto"/>
        <w:left w:val="none" w:sz="0" w:space="0" w:color="auto"/>
        <w:bottom w:val="none" w:sz="0" w:space="0" w:color="auto"/>
        <w:right w:val="none" w:sz="0" w:space="0" w:color="auto"/>
      </w:divBdr>
    </w:div>
    <w:div w:id="145248567">
      <w:bodyDiv w:val="1"/>
      <w:marLeft w:val="0"/>
      <w:marRight w:val="0"/>
      <w:marTop w:val="0"/>
      <w:marBottom w:val="0"/>
      <w:divBdr>
        <w:top w:val="none" w:sz="0" w:space="0" w:color="auto"/>
        <w:left w:val="none" w:sz="0" w:space="0" w:color="auto"/>
        <w:bottom w:val="none" w:sz="0" w:space="0" w:color="auto"/>
        <w:right w:val="none" w:sz="0" w:space="0" w:color="auto"/>
      </w:divBdr>
    </w:div>
    <w:div w:id="186142665">
      <w:bodyDiv w:val="1"/>
      <w:marLeft w:val="0"/>
      <w:marRight w:val="0"/>
      <w:marTop w:val="0"/>
      <w:marBottom w:val="0"/>
      <w:divBdr>
        <w:top w:val="none" w:sz="0" w:space="0" w:color="auto"/>
        <w:left w:val="none" w:sz="0" w:space="0" w:color="auto"/>
        <w:bottom w:val="none" w:sz="0" w:space="0" w:color="auto"/>
        <w:right w:val="none" w:sz="0" w:space="0" w:color="auto"/>
      </w:divBdr>
    </w:div>
    <w:div w:id="202638109">
      <w:bodyDiv w:val="1"/>
      <w:marLeft w:val="0"/>
      <w:marRight w:val="0"/>
      <w:marTop w:val="0"/>
      <w:marBottom w:val="0"/>
      <w:divBdr>
        <w:top w:val="none" w:sz="0" w:space="0" w:color="auto"/>
        <w:left w:val="none" w:sz="0" w:space="0" w:color="auto"/>
        <w:bottom w:val="none" w:sz="0" w:space="0" w:color="auto"/>
        <w:right w:val="none" w:sz="0" w:space="0" w:color="auto"/>
      </w:divBdr>
    </w:div>
    <w:div w:id="242687068">
      <w:bodyDiv w:val="1"/>
      <w:marLeft w:val="0"/>
      <w:marRight w:val="0"/>
      <w:marTop w:val="0"/>
      <w:marBottom w:val="0"/>
      <w:divBdr>
        <w:top w:val="none" w:sz="0" w:space="0" w:color="auto"/>
        <w:left w:val="none" w:sz="0" w:space="0" w:color="auto"/>
        <w:bottom w:val="none" w:sz="0" w:space="0" w:color="auto"/>
        <w:right w:val="none" w:sz="0" w:space="0" w:color="auto"/>
      </w:divBdr>
    </w:div>
    <w:div w:id="256986000">
      <w:bodyDiv w:val="1"/>
      <w:marLeft w:val="0"/>
      <w:marRight w:val="0"/>
      <w:marTop w:val="0"/>
      <w:marBottom w:val="0"/>
      <w:divBdr>
        <w:top w:val="none" w:sz="0" w:space="0" w:color="auto"/>
        <w:left w:val="none" w:sz="0" w:space="0" w:color="auto"/>
        <w:bottom w:val="none" w:sz="0" w:space="0" w:color="auto"/>
        <w:right w:val="none" w:sz="0" w:space="0" w:color="auto"/>
      </w:divBdr>
    </w:div>
    <w:div w:id="273290579">
      <w:bodyDiv w:val="1"/>
      <w:marLeft w:val="0"/>
      <w:marRight w:val="0"/>
      <w:marTop w:val="0"/>
      <w:marBottom w:val="0"/>
      <w:divBdr>
        <w:top w:val="none" w:sz="0" w:space="0" w:color="auto"/>
        <w:left w:val="none" w:sz="0" w:space="0" w:color="auto"/>
        <w:bottom w:val="none" w:sz="0" w:space="0" w:color="auto"/>
        <w:right w:val="none" w:sz="0" w:space="0" w:color="auto"/>
      </w:divBdr>
    </w:div>
    <w:div w:id="318726609">
      <w:bodyDiv w:val="1"/>
      <w:marLeft w:val="0"/>
      <w:marRight w:val="0"/>
      <w:marTop w:val="0"/>
      <w:marBottom w:val="0"/>
      <w:divBdr>
        <w:top w:val="none" w:sz="0" w:space="0" w:color="auto"/>
        <w:left w:val="none" w:sz="0" w:space="0" w:color="auto"/>
        <w:bottom w:val="none" w:sz="0" w:space="0" w:color="auto"/>
        <w:right w:val="none" w:sz="0" w:space="0" w:color="auto"/>
      </w:divBdr>
    </w:div>
    <w:div w:id="330791981">
      <w:bodyDiv w:val="1"/>
      <w:marLeft w:val="0"/>
      <w:marRight w:val="0"/>
      <w:marTop w:val="0"/>
      <w:marBottom w:val="0"/>
      <w:divBdr>
        <w:top w:val="none" w:sz="0" w:space="0" w:color="auto"/>
        <w:left w:val="none" w:sz="0" w:space="0" w:color="auto"/>
        <w:bottom w:val="none" w:sz="0" w:space="0" w:color="auto"/>
        <w:right w:val="none" w:sz="0" w:space="0" w:color="auto"/>
      </w:divBdr>
    </w:div>
    <w:div w:id="339888844">
      <w:bodyDiv w:val="1"/>
      <w:marLeft w:val="0"/>
      <w:marRight w:val="0"/>
      <w:marTop w:val="0"/>
      <w:marBottom w:val="0"/>
      <w:divBdr>
        <w:top w:val="none" w:sz="0" w:space="0" w:color="auto"/>
        <w:left w:val="none" w:sz="0" w:space="0" w:color="auto"/>
        <w:bottom w:val="none" w:sz="0" w:space="0" w:color="auto"/>
        <w:right w:val="none" w:sz="0" w:space="0" w:color="auto"/>
      </w:divBdr>
    </w:div>
    <w:div w:id="361788261">
      <w:bodyDiv w:val="1"/>
      <w:marLeft w:val="0"/>
      <w:marRight w:val="0"/>
      <w:marTop w:val="0"/>
      <w:marBottom w:val="0"/>
      <w:divBdr>
        <w:top w:val="none" w:sz="0" w:space="0" w:color="auto"/>
        <w:left w:val="none" w:sz="0" w:space="0" w:color="auto"/>
        <w:bottom w:val="none" w:sz="0" w:space="0" w:color="auto"/>
        <w:right w:val="none" w:sz="0" w:space="0" w:color="auto"/>
      </w:divBdr>
    </w:div>
    <w:div w:id="385684198">
      <w:bodyDiv w:val="1"/>
      <w:marLeft w:val="0"/>
      <w:marRight w:val="0"/>
      <w:marTop w:val="0"/>
      <w:marBottom w:val="0"/>
      <w:divBdr>
        <w:top w:val="none" w:sz="0" w:space="0" w:color="auto"/>
        <w:left w:val="none" w:sz="0" w:space="0" w:color="auto"/>
        <w:bottom w:val="none" w:sz="0" w:space="0" w:color="auto"/>
        <w:right w:val="none" w:sz="0" w:space="0" w:color="auto"/>
      </w:divBdr>
    </w:div>
    <w:div w:id="443307032">
      <w:bodyDiv w:val="1"/>
      <w:marLeft w:val="0"/>
      <w:marRight w:val="0"/>
      <w:marTop w:val="0"/>
      <w:marBottom w:val="0"/>
      <w:divBdr>
        <w:top w:val="none" w:sz="0" w:space="0" w:color="auto"/>
        <w:left w:val="none" w:sz="0" w:space="0" w:color="auto"/>
        <w:bottom w:val="none" w:sz="0" w:space="0" w:color="auto"/>
        <w:right w:val="none" w:sz="0" w:space="0" w:color="auto"/>
      </w:divBdr>
    </w:div>
    <w:div w:id="450562476">
      <w:bodyDiv w:val="1"/>
      <w:marLeft w:val="0"/>
      <w:marRight w:val="0"/>
      <w:marTop w:val="0"/>
      <w:marBottom w:val="0"/>
      <w:divBdr>
        <w:top w:val="none" w:sz="0" w:space="0" w:color="auto"/>
        <w:left w:val="none" w:sz="0" w:space="0" w:color="auto"/>
        <w:bottom w:val="none" w:sz="0" w:space="0" w:color="auto"/>
        <w:right w:val="none" w:sz="0" w:space="0" w:color="auto"/>
      </w:divBdr>
    </w:div>
    <w:div w:id="486435501">
      <w:bodyDiv w:val="1"/>
      <w:marLeft w:val="0"/>
      <w:marRight w:val="0"/>
      <w:marTop w:val="0"/>
      <w:marBottom w:val="0"/>
      <w:divBdr>
        <w:top w:val="none" w:sz="0" w:space="0" w:color="auto"/>
        <w:left w:val="none" w:sz="0" w:space="0" w:color="auto"/>
        <w:bottom w:val="none" w:sz="0" w:space="0" w:color="auto"/>
        <w:right w:val="none" w:sz="0" w:space="0" w:color="auto"/>
      </w:divBdr>
    </w:div>
    <w:div w:id="489441151">
      <w:bodyDiv w:val="1"/>
      <w:marLeft w:val="0"/>
      <w:marRight w:val="0"/>
      <w:marTop w:val="0"/>
      <w:marBottom w:val="0"/>
      <w:divBdr>
        <w:top w:val="none" w:sz="0" w:space="0" w:color="auto"/>
        <w:left w:val="none" w:sz="0" w:space="0" w:color="auto"/>
        <w:bottom w:val="none" w:sz="0" w:space="0" w:color="auto"/>
        <w:right w:val="none" w:sz="0" w:space="0" w:color="auto"/>
      </w:divBdr>
    </w:div>
    <w:div w:id="496115426">
      <w:bodyDiv w:val="1"/>
      <w:marLeft w:val="0"/>
      <w:marRight w:val="0"/>
      <w:marTop w:val="0"/>
      <w:marBottom w:val="0"/>
      <w:divBdr>
        <w:top w:val="none" w:sz="0" w:space="0" w:color="auto"/>
        <w:left w:val="none" w:sz="0" w:space="0" w:color="auto"/>
        <w:bottom w:val="none" w:sz="0" w:space="0" w:color="auto"/>
        <w:right w:val="none" w:sz="0" w:space="0" w:color="auto"/>
      </w:divBdr>
    </w:div>
    <w:div w:id="615989129">
      <w:bodyDiv w:val="1"/>
      <w:marLeft w:val="0"/>
      <w:marRight w:val="0"/>
      <w:marTop w:val="0"/>
      <w:marBottom w:val="0"/>
      <w:divBdr>
        <w:top w:val="none" w:sz="0" w:space="0" w:color="auto"/>
        <w:left w:val="none" w:sz="0" w:space="0" w:color="auto"/>
        <w:bottom w:val="none" w:sz="0" w:space="0" w:color="auto"/>
        <w:right w:val="none" w:sz="0" w:space="0" w:color="auto"/>
      </w:divBdr>
    </w:div>
    <w:div w:id="647513160">
      <w:bodyDiv w:val="1"/>
      <w:marLeft w:val="0"/>
      <w:marRight w:val="0"/>
      <w:marTop w:val="0"/>
      <w:marBottom w:val="0"/>
      <w:divBdr>
        <w:top w:val="none" w:sz="0" w:space="0" w:color="auto"/>
        <w:left w:val="none" w:sz="0" w:space="0" w:color="auto"/>
        <w:bottom w:val="none" w:sz="0" w:space="0" w:color="auto"/>
        <w:right w:val="none" w:sz="0" w:space="0" w:color="auto"/>
      </w:divBdr>
    </w:div>
    <w:div w:id="675351403">
      <w:bodyDiv w:val="1"/>
      <w:marLeft w:val="0"/>
      <w:marRight w:val="0"/>
      <w:marTop w:val="0"/>
      <w:marBottom w:val="0"/>
      <w:divBdr>
        <w:top w:val="none" w:sz="0" w:space="0" w:color="auto"/>
        <w:left w:val="none" w:sz="0" w:space="0" w:color="auto"/>
        <w:bottom w:val="none" w:sz="0" w:space="0" w:color="auto"/>
        <w:right w:val="none" w:sz="0" w:space="0" w:color="auto"/>
      </w:divBdr>
      <w:divsChild>
        <w:div w:id="579758700">
          <w:marLeft w:val="0"/>
          <w:marRight w:val="0"/>
          <w:marTop w:val="0"/>
          <w:marBottom w:val="0"/>
          <w:divBdr>
            <w:top w:val="none" w:sz="0" w:space="0" w:color="auto"/>
            <w:left w:val="none" w:sz="0" w:space="0" w:color="auto"/>
            <w:bottom w:val="none" w:sz="0" w:space="0" w:color="auto"/>
            <w:right w:val="none" w:sz="0" w:space="0" w:color="auto"/>
          </w:divBdr>
        </w:div>
        <w:div w:id="1367021527">
          <w:marLeft w:val="0"/>
          <w:marRight w:val="0"/>
          <w:marTop w:val="0"/>
          <w:marBottom w:val="0"/>
          <w:divBdr>
            <w:top w:val="none" w:sz="0" w:space="0" w:color="auto"/>
            <w:left w:val="none" w:sz="0" w:space="0" w:color="auto"/>
            <w:bottom w:val="none" w:sz="0" w:space="0" w:color="auto"/>
            <w:right w:val="none" w:sz="0" w:space="0" w:color="auto"/>
          </w:divBdr>
        </w:div>
        <w:div w:id="484519170">
          <w:marLeft w:val="0"/>
          <w:marRight w:val="0"/>
          <w:marTop w:val="0"/>
          <w:marBottom w:val="0"/>
          <w:divBdr>
            <w:top w:val="none" w:sz="0" w:space="0" w:color="auto"/>
            <w:left w:val="none" w:sz="0" w:space="0" w:color="auto"/>
            <w:bottom w:val="none" w:sz="0" w:space="0" w:color="auto"/>
            <w:right w:val="none" w:sz="0" w:space="0" w:color="auto"/>
          </w:divBdr>
        </w:div>
      </w:divsChild>
    </w:div>
    <w:div w:id="676229915">
      <w:bodyDiv w:val="1"/>
      <w:marLeft w:val="0"/>
      <w:marRight w:val="0"/>
      <w:marTop w:val="0"/>
      <w:marBottom w:val="0"/>
      <w:divBdr>
        <w:top w:val="none" w:sz="0" w:space="0" w:color="auto"/>
        <w:left w:val="none" w:sz="0" w:space="0" w:color="auto"/>
        <w:bottom w:val="none" w:sz="0" w:space="0" w:color="auto"/>
        <w:right w:val="none" w:sz="0" w:space="0" w:color="auto"/>
      </w:divBdr>
    </w:div>
    <w:div w:id="700205117">
      <w:bodyDiv w:val="1"/>
      <w:marLeft w:val="0"/>
      <w:marRight w:val="0"/>
      <w:marTop w:val="0"/>
      <w:marBottom w:val="0"/>
      <w:divBdr>
        <w:top w:val="none" w:sz="0" w:space="0" w:color="auto"/>
        <w:left w:val="none" w:sz="0" w:space="0" w:color="auto"/>
        <w:bottom w:val="none" w:sz="0" w:space="0" w:color="auto"/>
        <w:right w:val="none" w:sz="0" w:space="0" w:color="auto"/>
      </w:divBdr>
    </w:div>
    <w:div w:id="727848023">
      <w:bodyDiv w:val="1"/>
      <w:marLeft w:val="0"/>
      <w:marRight w:val="0"/>
      <w:marTop w:val="0"/>
      <w:marBottom w:val="0"/>
      <w:divBdr>
        <w:top w:val="none" w:sz="0" w:space="0" w:color="auto"/>
        <w:left w:val="none" w:sz="0" w:space="0" w:color="auto"/>
        <w:bottom w:val="none" w:sz="0" w:space="0" w:color="auto"/>
        <w:right w:val="none" w:sz="0" w:space="0" w:color="auto"/>
      </w:divBdr>
    </w:div>
    <w:div w:id="733167027">
      <w:bodyDiv w:val="1"/>
      <w:marLeft w:val="0"/>
      <w:marRight w:val="0"/>
      <w:marTop w:val="0"/>
      <w:marBottom w:val="0"/>
      <w:divBdr>
        <w:top w:val="none" w:sz="0" w:space="0" w:color="auto"/>
        <w:left w:val="none" w:sz="0" w:space="0" w:color="auto"/>
        <w:bottom w:val="none" w:sz="0" w:space="0" w:color="auto"/>
        <w:right w:val="none" w:sz="0" w:space="0" w:color="auto"/>
      </w:divBdr>
    </w:div>
    <w:div w:id="845100576">
      <w:bodyDiv w:val="1"/>
      <w:marLeft w:val="0"/>
      <w:marRight w:val="0"/>
      <w:marTop w:val="0"/>
      <w:marBottom w:val="0"/>
      <w:divBdr>
        <w:top w:val="none" w:sz="0" w:space="0" w:color="auto"/>
        <w:left w:val="none" w:sz="0" w:space="0" w:color="auto"/>
        <w:bottom w:val="none" w:sz="0" w:space="0" w:color="auto"/>
        <w:right w:val="none" w:sz="0" w:space="0" w:color="auto"/>
      </w:divBdr>
    </w:div>
    <w:div w:id="866719208">
      <w:bodyDiv w:val="1"/>
      <w:marLeft w:val="0"/>
      <w:marRight w:val="0"/>
      <w:marTop w:val="0"/>
      <w:marBottom w:val="0"/>
      <w:divBdr>
        <w:top w:val="none" w:sz="0" w:space="0" w:color="auto"/>
        <w:left w:val="none" w:sz="0" w:space="0" w:color="auto"/>
        <w:bottom w:val="none" w:sz="0" w:space="0" w:color="auto"/>
        <w:right w:val="none" w:sz="0" w:space="0" w:color="auto"/>
      </w:divBdr>
    </w:div>
    <w:div w:id="868032355">
      <w:bodyDiv w:val="1"/>
      <w:marLeft w:val="0"/>
      <w:marRight w:val="0"/>
      <w:marTop w:val="0"/>
      <w:marBottom w:val="0"/>
      <w:divBdr>
        <w:top w:val="none" w:sz="0" w:space="0" w:color="auto"/>
        <w:left w:val="none" w:sz="0" w:space="0" w:color="auto"/>
        <w:bottom w:val="none" w:sz="0" w:space="0" w:color="auto"/>
        <w:right w:val="none" w:sz="0" w:space="0" w:color="auto"/>
      </w:divBdr>
    </w:div>
    <w:div w:id="875044972">
      <w:bodyDiv w:val="1"/>
      <w:marLeft w:val="0"/>
      <w:marRight w:val="0"/>
      <w:marTop w:val="0"/>
      <w:marBottom w:val="0"/>
      <w:divBdr>
        <w:top w:val="none" w:sz="0" w:space="0" w:color="auto"/>
        <w:left w:val="none" w:sz="0" w:space="0" w:color="auto"/>
        <w:bottom w:val="none" w:sz="0" w:space="0" w:color="auto"/>
        <w:right w:val="none" w:sz="0" w:space="0" w:color="auto"/>
      </w:divBdr>
    </w:div>
    <w:div w:id="971519408">
      <w:bodyDiv w:val="1"/>
      <w:marLeft w:val="0"/>
      <w:marRight w:val="0"/>
      <w:marTop w:val="0"/>
      <w:marBottom w:val="0"/>
      <w:divBdr>
        <w:top w:val="none" w:sz="0" w:space="0" w:color="auto"/>
        <w:left w:val="none" w:sz="0" w:space="0" w:color="auto"/>
        <w:bottom w:val="none" w:sz="0" w:space="0" w:color="auto"/>
        <w:right w:val="none" w:sz="0" w:space="0" w:color="auto"/>
      </w:divBdr>
    </w:div>
    <w:div w:id="1168324173">
      <w:bodyDiv w:val="1"/>
      <w:marLeft w:val="0"/>
      <w:marRight w:val="0"/>
      <w:marTop w:val="0"/>
      <w:marBottom w:val="0"/>
      <w:divBdr>
        <w:top w:val="none" w:sz="0" w:space="0" w:color="auto"/>
        <w:left w:val="none" w:sz="0" w:space="0" w:color="auto"/>
        <w:bottom w:val="none" w:sz="0" w:space="0" w:color="auto"/>
        <w:right w:val="none" w:sz="0" w:space="0" w:color="auto"/>
      </w:divBdr>
    </w:div>
    <w:div w:id="1226254453">
      <w:bodyDiv w:val="1"/>
      <w:marLeft w:val="0"/>
      <w:marRight w:val="0"/>
      <w:marTop w:val="0"/>
      <w:marBottom w:val="0"/>
      <w:divBdr>
        <w:top w:val="none" w:sz="0" w:space="0" w:color="auto"/>
        <w:left w:val="none" w:sz="0" w:space="0" w:color="auto"/>
        <w:bottom w:val="none" w:sz="0" w:space="0" w:color="auto"/>
        <w:right w:val="none" w:sz="0" w:space="0" w:color="auto"/>
      </w:divBdr>
    </w:div>
    <w:div w:id="1248004163">
      <w:bodyDiv w:val="1"/>
      <w:marLeft w:val="0"/>
      <w:marRight w:val="0"/>
      <w:marTop w:val="0"/>
      <w:marBottom w:val="0"/>
      <w:divBdr>
        <w:top w:val="none" w:sz="0" w:space="0" w:color="auto"/>
        <w:left w:val="none" w:sz="0" w:space="0" w:color="auto"/>
        <w:bottom w:val="none" w:sz="0" w:space="0" w:color="auto"/>
        <w:right w:val="none" w:sz="0" w:space="0" w:color="auto"/>
      </w:divBdr>
    </w:div>
    <w:div w:id="1279604314">
      <w:bodyDiv w:val="1"/>
      <w:marLeft w:val="0"/>
      <w:marRight w:val="0"/>
      <w:marTop w:val="0"/>
      <w:marBottom w:val="0"/>
      <w:divBdr>
        <w:top w:val="none" w:sz="0" w:space="0" w:color="auto"/>
        <w:left w:val="none" w:sz="0" w:space="0" w:color="auto"/>
        <w:bottom w:val="none" w:sz="0" w:space="0" w:color="auto"/>
        <w:right w:val="none" w:sz="0" w:space="0" w:color="auto"/>
      </w:divBdr>
    </w:div>
    <w:div w:id="1286961367">
      <w:bodyDiv w:val="1"/>
      <w:marLeft w:val="0"/>
      <w:marRight w:val="0"/>
      <w:marTop w:val="0"/>
      <w:marBottom w:val="0"/>
      <w:divBdr>
        <w:top w:val="none" w:sz="0" w:space="0" w:color="auto"/>
        <w:left w:val="none" w:sz="0" w:space="0" w:color="auto"/>
        <w:bottom w:val="none" w:sz="0" w:space="0" w:color="auto"/>
        <w:right w:val="none" w:sz="0" w:space="0" w:color="auto"/>
      </w:divBdr>
    </w:div>
    <w:div w:id="1294797337">
      <w:bodyDiv w:val="1"/>
      <w:marLeft w:val="0"/>
      <w:marRight w:val="0"/>
      <w:marTop w:val="0"/>
      <w:marBottom w:val="0"/>
      <w:divBdr>
        <w:top w:val="none" w:sz="0" w:space="0" w:color="auto"/>
        <w:left w:val="none" w:sz="0" w:space="0" w:color="auto"/>
        <w:bottom w:val="none" w:sz="0" w:space="0" w:color="auto"/>
        <w:right w:val="none" w:sz="0" w:space="0" w:color="auto"/>
      </w:divBdr>
    </w:div>
    <w:div w:id="1308894252">
      <w:bodyDiv w:val="1"/>
      <w:marLeft w:val="0"/>
      <w:marRight w:val="0"/>
      <w:marTop w:val="0"/>
      <w:marBottom w:val="0"/>
      <w:divBdr>
        <w:top w:val="none" w:sz="0" w:space="0" w:color="auto"/>
        <w:left w:val="none" w:sz="0" w:space="0" w:color="auto"/>
        <w:bottom w:val="none" w:sz="0" w:space="0" w:color="auto"/>
        <w:right w:val="none" w:sz="0" w:space="0" w:color="auto"/>
      </w:divBdr>
    </w:div>
    <w:div w:id="1411853349">
      <w:bodyDiv w:val="1"/>
      <w:marLeft w:val="0"/>
      <w:marRight w:val="0"/>
      <w:marTop w:val="0"/>
      <w:marBottom w:val="0"/>
      <w:divBdr>
        <w:top w:val="none" w:sz="0" w:space="0" w:color="auto"/>
        <w:left w:val="none" w:sz="0" w:space="0" w:color="auto"/>
        <w:bottom w:val="none" w:sz="0" w:space="0" w:color="auto"/>
        <w:right w:val="none" w:sz="0" w:space="0" w:color="auto"/>
      </w:divBdr>
    </w:div>
    <w:div w:id="1457871652">
      <w:bodyDiv w:val="1"/>
      <w:marLeft w:val="0"/>
      <w:marRight w:val="0"/>
      <w:marTop w:val="0"/>
      <w:marBottom w:val="0"/>
      <w:divBdr>
        <w:top w:val="none" w:sz="0" w:space="0" w:color="auto"/>
        <w:left w:val="none" w:sz="0" w:space="0" w:color="auto"/>
        <w:bottom w:val="none" w:sz="0" w:space="0" w:color="auto"/>
        <w:right w:val="none" w:sz="0" w:space="0" w:color="auto"/>
      </w:divBdr>
    </w:div>
    <w:div w:id="1510021109">
      <w:bodyDiv w:val="1"/>
      <w:marLeft w:val="0"/>
      <w:marRight w:val="0"/>
      <w:marTop w:val="0"/>
      <w:marBottom w:val="0"/>
      <w:divBdr>
        <w:top w:val="none" w:sz="0" w:space="0" w:color="auto"/>
        <w:left w:val="none" w:sz="0" w:space="0" w:color="auto"/>
        <w:bottom w:val="none" w:sz="0" w:space="0" w:color="auto"/>
        <w:right w:val="none" w:sz="0" w:space="0" w:color="auto"/>
      </w:divBdr>
    </w:div>
    <w:div w:id="1514372513">
      <w:bodyDiv w:val="1"/>
      <w:marLeft w:val="0"/>
      <w:marRight w:val="0"/>
      <w:marTop w:val="0"/>
      <w:marBottom w:val="0"/>
      <w:divBdr>
        <w:top w:val="none" w:sz="0" w:space="0" w:color="auto"/>
        <w:left w:val="none" w:sz="0" w:space="0" w:color="auto"/>
        <w:bottom w:val="none" w:sz="0" w:space="0" w:color="auto"/>
        <w:right w:val="none" w:sz="0" w:space="0" w:color="auto"/>
      </w:divBdr>
    </w:div>
    <w:div w:id="1516842962">
      <w:bodyDiv w:val="1"/>
      <w:marLeft w:val="0"/>
      <w:marRight w:val="0"/>
      <w:marTop w:val="0"/>
      <w:marBottom w:val="0"/>
      <w:divBdr>
        <w:top w:val="none" w:sz="0" w:space="0" w:color="auto"/>
        <w:left w:val="none" w:sz="0" w:space="0" w:color="auto"/>
        <w:bottom w:val="none" w:sz="0" w:space="0" w:color="auto"/>
        <w:right w:val="none" w:sz="0" w:space="0" w:color="auto"/>
      </w:divBdr>
    </w:div>
    <w:div w:id="1520242651">
      <w:bodyDiv w:val="1"/>
      <w:marLeft w:val="0"/>
      <w:marRight w:val="0"/>
      <w:marTop w:val="0"/>
      <w:marBottom w:val="0"/>
      <w:divBdr>
        <w:top w:val="none" w:sz="0" w:space="0" w:color="auto"/>
        <w:left w:val="none" w:sz="0" w:space="0" w:color="auto"/>
        <w:bottom w:val="none" w:sz="0" w:space="0" w:color="auto"/>
        <w:right w:val="none" w:sz="0" w:space="0" w:color="auto"/>
      </w:divBdr>
    </w:div>
    <w:div w:id="1570920808">
      <w:bodyDiv w:val="1"/>
      <w:marLeft w:val="0"/>
      <w:marRight w:val="0"/>
      <w:marTop w:val="0"/>
      <w:marBottom w:val="0"/>
      <w:divBdr>
        <w:top w:val="none" w:sz="0" w:space="0" w:color="auto"/>
        <w:left w:val="none" w:sz="0" w:space="0" w:color="auto"/>
        <w:bottom w:val="none" w:sz="0" w:space="0" w:color="auto"/>
        <w:right w:val="none" w:sz="0" w:space="0" w:color="auto"/>
      </w:divBdr>
    </w:div>
    <w:div w:id="1593321567">
      <w:bodyDiv w:val="1"/>
      <w:marLeft w:val="0"/>
      <w:marRight w:val="0"/>
      <w:marTop w:val="0"/>
      <w:marBottom w:val="0"/>
      <w:divBdr>
        <w:top w:val="none" w:sz="0" w:space="0" w:color="auto"/>
        <w:left w:val="none" w:sz="0" w:space="0" w:color="auto"/>
        <w:bottom w:val="none" w:sz="0" w:space="0" w:color="auto"/>
        <w:right w:val="none" w:sz="0" w:space="0" w:color="auto"/>
      </w:divBdr>
    </w:div>
    <w:div w:id="1648558310">
      <w:bodyDiv w:val="1"/>
      <w:marLeft w:val="0"/>
      <w:marRight w:val="0"/>
      <w:marTop w:val="0"/>
      <w:marBottom w:val="0"/>
      <w:divBdr>
        <w:top w:val="none" w:sz="0" w:space="0" w:color="auto"/>
        <w:left w:val="none" w:sz="0" w:space="0" w:color="auto"/>
        <w:bottom w:val="none" w:sz="0" w:space="0" w:color="auto"/>
        <w:right w:val="none" w:sz="0" w:space="0" w:color="auto"/>
      </w:divBdr>
    </w:div>
    <w:div w:id="1674798469">
      <w:bodyDiv w:val="1"/>
      <w:marLeft w:val="0"/>
      <w:marRight w:val="0"/>
      <w:marTop w:val="0"/>
      <w:marBottom w:val="0"/>
      <w:divBdr>
        <w:top w:val="none" w:sz="0" w:space="0" w:color="auto"/>
        <w:left w:val="none" w:sz="0" w:space="0" w:color="auto"/>
        <w:bottom w:val="none" w:sz="0" w:space="0" w:color="auto"/>
        <w:right w:val="none" w:sz="0" w:space="0" w:color="auto"/>
      </w:divBdr>
    </w:div>
    <w:div w:id="1705205964">
      <w:bodyDiv w:val="1"/>
      <w:marLeft w:val="0"/>
      <w:marRight w:val="0"/>
      <w:marTop w:val="0"/>
      <w:marBottom w:val="0"/>
      <w:divBdr>
        <w:top w:val="none" w:sz="0" w:space="0" w:color="auto"/>
        <w:left w:val="none" w:sz="0" w:space="0" w:color="auto"/>
        <w:bottom w:val="none" w:sz="0" w:space="0" w:color="auto"/>
        <w:right w:val="none" w:sz="0" w:space="0" w:color="auto"/>
      </w:divBdr>
    </w:div>
    <w:div w:id="1734884127">
      <w:bodyDiv w:val="1"/>
      <w:marLeft w:val="0"/>
      <w:marRight w:val="0"/>
      <w:marTop w:val="0"/>
      <w:marBottom w:val="0"/>
      <w:divBdr>
        <w:top w:val="none" w:sz="0" w:space="0" w:color="auto"/>
        <w:left w:val="none" w:sz="0" w:space="0" w:color="auto"/>
        <w:bottom w:val="none" w:sz="0" w:space="0" w:color="auto"/>
        <w:right w:val="none" w:sz="0" w:space="0" w:color="auto"/>
      </w:divBdr>
    </w:div>
    <w:div w:id="1754743444">
      <w:bodyDiv w:val="1"/>
      <w:marLeft w:val="0"/>
      <w:marRight w:val="0"/>
      <w:marTop w:val="0"/>
      <w:marBottom w:val="0"/>
      <w:divBdr>
        <w:top w:val="none" w:sz="0" w:space="0" w:color="auto"/>
        <w:left w:val="none" w:sz="0" w:space="0" w:color="auto"/>
        <w:bottom w:val="none" w:sz="0" w:space="0" w:color="auto"/>
        <w:right w:val="none" w:sz="0" w:space="0" w:color="auto"/>
      </w:divBdr>
    </w:div>
    <w:div w:id="1784035579">
      <w:bodyDiv w:val="1"/>
      <w:marLeft w:val="0"/>
      <w:marRight w:val="0"/>
      <w:marTop w:val="0"/>
      <w:marBottom w:val="0"/>
      <w:divBdr>
        <w:top w:val="none" w:sz="0" w:space="0" w:color="auto"/>
        <w:left w:val="none" w:sz="0" w:space="0" w:color="auto"/>
        <w:bottom w:val="none" w:sz="0" w:space="0" w:color="auto"/>
        <w:right w:val="none" w:sz="0" w:space="0" w:color="auto"/>
      </w:divBdr>
    </w:div>
    <w:div w:id="1806510043">
      <w:bodyDiv w:val="1"/>
      <w:marLeft w:val="0"/>
      <w:marRight w:val="0"/>
      <w:marTop w:val="0"/>
      <w:marBottom w:val="0"/>
      <w:divBdr>
        <w:top w:val="none" w:sz="0" w:space="0" w:color="auto"/>
        <w:left w:val="none" w:sz="0" w:space="0" w:color="auto"/>
        <w:bottom w:val="none" w:sz="0" w:space="0" w:color="auto"/>
        <w:right w:val="none" w:sz="0" w:space="0" w:color="auto"/>
      </w:divBdr>
    </w:div>
    <w:div w:id="1827745173">
      <w:bodyDiv w:val="1"/>
      <w:marLeft w:val="0"/>
      <w:marRight w:val="0"/>
      <w:marTop w:val="0"/>
      <w:marBottom w:val="0"/>
      <w:divBdr>
        <w:top w:val="none" w:sz="0" w:space="0" w:color="auto"/>
        <w:left w:val="none" w:sz="0" w:space="0" w:color="auto"/>
        <w:bottom w:val="none" w:sz="0" w:space="0" w:color="auto"/>
        <w:right w:val="none" w:sz="0" w:space="0" w:color="auto"/>
      </w:divBdr>
    </w:div>
    <w:div w:id="1830167985">
      <w:bodyDiv w:val="1"/>
      <w:marLeft w:val="0"/>
      <w:marRight w:val="0"/>
      <w:marTop w:val="0"/>
      <w:marBottom w:val="0"/>
      <w:divBdr>
        <w:top w:val="none" w:sz="0" w:space="0" w:color="auto"/>
        <w:left w:val="none" w:sz="0" w:space="0" w:color="auto"/>
        <w:bottom w:val="none" w:sz="0" w:space="0" w:color="auto"/>
        <w:right w:val="none" w:sz="0" w:space="0" w:color="auto"/>
      </w:divBdr>
    </w:div>
    <w:div w:id="1832401207">
      <w:bodyDiv w:val="1"/>
      <w:marLeft w:val="0"/>
      <w:marRight w:val="0"/>
      <w:marTop w:val="0"/>
      <w:marBottom w:val="0"/>
      <w:divBdr>
        <w:top w:val="none" w:sz="0" w:space="0" w:color="auto"/>
        <w:left w:val="none" w:sz="0" w:space="0" w:color="auto"/>
        <w:bottom w:val="none" w:sz="0" w:space="0" w:color="auto"/>
        <w:right w:val="none" w:sz="0" w:space="0" w:color="auto"/>
      </w:divBdr>
    </w:div>
    <w:div w:id="1847088378">
      <w:bodyDiv w:val="1"/>
      <w:marLeft w:val="0"/>
      <w:marRight w:val="0"/>
      <w:marTop w:val="0"/>
      <w:marBottom w:val="0"/>
      <w:divBdr>
        <w:top w:val="none" w:sz="0" w:space="0" w:color="auto"/>
        <w:left w:val="none" w:sz="0" w:space="0" w:color="auto"/>
        <w:bottom w:val="none" w:sz="0" w:space="0" w:color="auto"/>
        <w:right w:val="none" w:sz="0" w:space="0" w:color="auto"/>
      </w:divBdr>
    </w:div>
    <w:div w:id="1861504958">
      <w:bodyDiv w:val="1"/>
      <w:marLeft w:val="0"/>
      <w:marRight w:val="0"/>
      <w:marTop w:val="0"/>
      <w:marBottom w:val="0"/>
      <w:divBdr>
        <w:top w:val="none" w:sz="0" w:space="0" w:color="auto"/>
        <w:left w:val="none" w:sz="0" w:space="0" w:color="auto"/>
        <w:bottom w:val="none" w:sz="0" w:space="0" w:color="auto"/>
        <w:right w:val="none" w:sz="0" w:space="0" w:color="auto"/>
      </w:divBdr>
    </w:div>
    <w:div w:id="1888684423">
      <w:bodyDiv w:val="1"/>
      <w:marLeft w:val="0"/>
      <w:marRight w:val="0"/>
      <w:marTop w:val="0"/>
      <w:marBottom w:val="0"/>
      <w:divBdr>
        <w:top w:val="none" w:sz="0" w:space="0" w:color="auto"/>
        <w:left w:val="none" w:sz="0" w:space="0" w:color="auto"/>
        <w:bottom w:val="none" w:sz="0" w:space="0" w:color="auto"/>
        <w:right w:val="none" w:sz="0" w:space="0" w:color="auto"/>
      </w:divBdr>
    </w:div>
    <w:div w:id="1917010008">
      <w:bodyDiv w:val="1"/>
      <w:marLeft w:val="0"/>
      <w:marRight w:val="0"/>
      <w:marTop w:val="0"/>
      <w:marBottom w:val="0"/>
      <w:divBdr>
        <w:top w:val="none" w:sz="0" w:space="0" w:color="auto"/>
        <w:left w:val="none" w:sz="0" w:space="0" w:color="auto"/>
        <w:bottom w:val="none" w:sz="0" w:space="0" w:color="auto"/>
        <w:right w:val="none" w:sz="0" w:space="0" w:color="auto"/>
      </w:divBdr>
    </w:div>
    <w:div w:id="1932199070">
      <w:bodyDiv w:val="1"/>
      <w:marLeft w:val="0"/>
      <w:marRight w:val="0"/>
      <w:marTop w:val="0"/>
      <w:marBottom w:val="0"/>
      <w:divBdr>
        <w:top w:val="none" w:sz="0" w:space="0" w:color="auto"/>
        <w:left w:val="none" w:sz="0" w:space="0" w:color="auto"/>
        <w:bottom w:val="none" w:sz="0" w:space="0" w:color="auto"/>
        <w:right w:val="none" w:sz="0" w:space="0" w:color="auto"/>
      </w:divBdr>
    </w:div>
    <w:div w:id="1953123479">
      <w:bodyDiv w:val="1"/>
      <w:marLeft w:val="0"/>
      <w:marRight w:val="0"/>
      <w:marTop w:val="0"/>
      <w:marBottom w:val="0"/>
      <w:divBdr>
        <w:top w:val="none" w:sz="0" w:space="0" w:color="auto"/>
        <w:left w:val="none" w:sz="0" w:space="0" w:color="auto"/>
        <w:bottom w:val="none" w:sz="0" w:space="0" w:color="auto"/>
        <w:right w:val="none" w:sz="0" w:space="0" w:color="auto"/>
      </w:divBdr>
    </w:div>
    <w:div w:id="1997956644">
      <w:bodyDiv w:val="1"/>
      <w:marLeft w:val="0"/>
      <w:marRight w:val="0"/>
      <w:marTop w:val="0"/>
      <w:marBottom w:val="0"/>
      <w:divBdr>
        <w:top w:val="none" w:sz="0" w:space="0" w:color="auto"/>
        <w:left w:val="none" w:sz="0" w:space="0" w:color="auto"/>
        <w:bottom w:val="none" w:sz="0" w:space="0" w:color="auto"/>
        <w:right w:val="none" w:sz="0" w:space="0" w:color="auto"/>
      </w:divBdr>
    </w:div>
    <w:div w:id="2002811226">
      <w:bodyDiv w:val="1"/>
      <w:marLeft w:val="0"/>
      <w:marRight w:val="0"/>
      <w:marTop w:val="0"/>
      <w:marBottom w:val="0"/>
      <w:divBdr>
        <w:top w:val="none" w:sz="0" w:space="0" w:color="auto"/>
        <w:left w:val="none" w:sz="0" w:space="0" w:color="auto"/>
        <w:bottom w:val="none" w:sz="0" w:space="0" w:color="auto"/>
        <w:right w:val="none" w:sz="0" w:space="0" w:color="auto"/>
      </w:divBdr>
    </w:div>
    <w:div w:id="2007630066">
      <w:bodyDiv w:val="1"/>
      <w:marLeft w:val="0"/>
      <w:marRight w:val="0"/>
      <w:marTop w:val="0"/>
      <w:marBottom w:val="0"/>
      <w:divBdr>
        <w:top w:val="none" w:sz="0" w:space="0" w:color="auto"/>
        <w:left w:val="none" w:sz="0" w:space="0" w:color="auto"/>
        <w:bottom w:val="none" w:sz="0" w:space="0" w:color="auto"/>
        <w:right w:val="none" w:sz="0" w:space="0" w:color="auto"/>
      </w:divBdr>
    </w:div>
    <w:div w:id="2024093537">
      <w:bodyDiv w:val="1"/>
      <w:marLeft w:val="0"/>
      <w:marRight w:val="0"/>
      <w:marTop w:val="0"/>
      <w:marBottom w:val="0"/>
      <w:divBdr>
        <w:top w:val="none" w:sz="0" w:space="0" w:color="auto"/>
        <w:left w:val="none" w:sz="0" w:space="0" w:color="auto"/>
        <w:bottom w:val="none" w:sz="0" w:space="0" w:color="auto"/>
        <w:right w:val="none" w:sz="0" w:space="0" w:color="auto"/>
      </w:divBdr>
    </w:div>
    <w:div w:id="2103257352">
      <w:bodyDiv w:val="1"/>
      <w:marLeft w:val="0"/>
      <w:marRight w:val="0"/>
      <w:marTop w:val="0"/>
      <w:marBottom w:val="0"/>
      <w:divBdr>
        <w:top w:val="none" w:sz="0" w:space="0" w:color="auto"/>
        <w:left w:val="none" w:sz="0" w:space="0" w:color="auto"/>
        <w:bottom w:val="none" w:sz="0" w:space="0" w:color="auto"/>
        <w:right w:val="none" w:sz="0" w:space="0" w:color="auto"/>
      </w:divBdr>
    </w:div>
    <w:div w:id="2115859118">
      <w:bodyDiv w:val="1"/>
      <w:marLeft w:val="0"/>
      <w:marRight w:val="0"/>
      <w:marTop w:val="0"/>
      <w:marBottom w:val="0"/>
      <w:divBdr>
        <w:top w:val="none" w:sz="0" w:space="0" w:color="auto"/>
        <w:left w:val="none" w:sz="0" w:space="0" w:color="auto"/>
        <w:bottom w:val="none" w:sz="0" w:space="0" w:color="auto"/>
        <w:right w:val="none" w:sz="0" w:space="0" w:color="auto"/>
      </w:divBdr>
    </w:div>
    <w:div w:id="2138645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miroslav.michalik@gmail.com"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mailto:projekty@fisob.sk" TargetMode="External"/><Relationship Id="rId17" Type="http://schemas.openxmlformats.org/officeDocument/2006/relationships/image" Target="media/image3.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eader" Target="header1.xml"/><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lopatka@centrum.sk" TargetMode="External"/><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hyperlink" Target="mailto:d.vajda@visia.sk" TargetMode="External"/><Relationship Id="rId19" Type="http://schemas.openxmlformats.org/officeDocument/2006/relationships/image" Target="media/image5.png"/><Relationship Id="rId31" Type="http://schemas.openxmlformats.org/officeDocument/2006/relationships/customXml" Target="../customXml/item5.xml"/><Relationship Id="rId4" Type="http://schemas.openxmlformats.org/officeDocument/2006/relationships/styles" Target="styles.xml"/><Relationship Id="rId9" Type="http://schemas.openxmlformats.org/officeDocument/2006/relationships/hyperlink" Target="mailto:l.chatrnuch@visia.sk" TargetMode="External"/><Relationship Id="rId14" Type="http://schemas.openxmlformats.org/officeDocument/2006/relationships/hyperlink" Target="mailto:peter.pistansky@loira.sk" TargetMode="External"/><Relationship Id="rId22" Type="http://schemas.openxmlformats.org/officeDocument/2006/relationships/footer" Target="footer1.xml"/><Relationship Id="rId27" Type="http://schemas.openxmlformats.org/officeDocument/2006/relationships/glossaryDocument" Target="glossary/document.xml"/><Relationship Id="rId30" Type="http://schemas.openxmlformats.org/officeDocument/2006/relationships/customXml" Target="../customXml/item4.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DDB68D0C0624B41B4383580A05CFA46"/>
        <w:category>
          <w:name w:val="Všeobecné"/>
          <w:gallery w:val="placeholder"/>
        </w:category>
        <w:types>
          <w:type w:val="bbPlcHdr"/>
        </w:types>
        <w:behaviors>
          <w:behavior w:val="content"/>
        </w:behaviors>
        <w:guid w:val="{B83A97E0-7286-4961-A35B-637A5FD95E09}"/>
      </w:docPartPr>
      <w:docPartBody>
        <w:p w:rsidR="00EB00F3" w:rsidRDefault="00047AA9" w:rsidP="00047AA9">
          <w:pPr>
            <w:pStyle w:val="5DDB68D0C0624B41B4383580A05CFA46"/>
          </w:pPr>
          <w:r w:rsidRPr="00FA7F7F">
            <w:rPr>
              <w:rStyle w:val="Zstupntext"/>
            </w:rPr>
            <w:t>[Autor]</w:t>
          </w:r>
        </w:p>
      </w:docPartBody>
    </w:docPart>
    <w:docPart>
      <w:docPartPr>
        <w:name w:val="A2DD86C914A9401A9C7B11CD0E8F8863"/>
        <w:category>
          <w:name w:val="Všeobecné"/>
          <w:gallery w:val="placeholder"/>
        </w:category>
        <w:types>
          <w:type w:val="bbPlcHdr"/>
        </w:types>
        <w:behaviors>
          <w:behavior w:val="content"/>
        </w:behaviors>
        <w:guid w:val="{60775785-17C5-4764-AE36-11E3ECE1C574}"/>
      </w:docPartPr>
      <w:docPartBody>
        <w:p w:rsidR="008458CF" w:rsidRDefault="000F2972" w:rsidP="000F2972">
          <w:pPr>
            <w:pStyle w:val="A2DD86C914A9401A9C7B11CD0E8F8863"/>
          </w:pPr>
          <w:r w:rsidRPr="00FA7F7F">
            <w:rPr>
              <w:rStyle w:val="Zstupntext"/>
            </w:rPr>
            <w:t>[Prehľad]</w:t>
          </w:r>
        </w:p>
      </w:docPartBody>
    </w:docPart>
    <w:docPart>
      <w:docPartPr>
        <w:name w:val="6D4D36B6360A42CE840A4AA1F6DB3EB6"/>
        <w:category>
          <w:name w:val="Všeobecné"/>
          <w:gallery w:val="placeholder"/>
        </w:category>
        <w:types>
          <w:type w:val="bbPlcHdr"/>
        </w:types>
        <w:behaviors>
          <w:behavior w:val="content"/>
        </w:behaviors>
        <w:guid w:val="{5E130FDC-82E8-42CE-B2DD-F35F49ACEB3D}"/>
      </w:docPartPr>
      <w:docPartBody>
        <w:p w:rsidR="008458CF" w:rsidRDefault="000F2972" w:rsidP="000F2972">
          <w:pPr>
            <w:pStyle w:val="6D4D36B6360A42CE840A4AA1F6DB3EB6"/>
          </w:pPr>
          <w:r w:rsidRPr="00FA7F7F">
            <w:rPr>
              <w:rStyle w:val="Zstupntext"/>
            </w:rPr>
            <w:t>[Kategória]</w:t>
          </w:r>
        </w:p>
      </w:docPartBody>
    </w:docPart>
    <w:docPart>
      <w:docPartPr>
        <w:name w:val="105CA18258084329A294330DBA02EF5D"/>
        <w:category>
          <w:name w:val="Všeobecné"/>
          <w:gallery w:val="placeholder"/>
        </w:category>
        <w:types>
          <w:type w:val="bbPlcHdr"/>
        </w:types>
        <w:behaviors>
          <w:behavior w:val="content"/>
        </w:behaviors>
        <w:guid w:val="{91829E5D-D30D-4C16-A4D3-095AB02AEC7A}"/>
      </w:docPartPr>
      <w:docPartBody>
        <w:p w:rsidR="008458CF" w:rsidRDefault="000F2972" w:rsidP="000F2972">
          <w:pPr>
            <w:pStyle w:val="105CA18258084329A294330DBA02EF5D"/>
          </w:pPr>
          <w:r w:rsidRPr="00FA7F7F">
            <w:rPr>
              <w:rStyle w:val="Zstupntext"/>
            </w:rPr>
            <w:t>[E-mail spoločnosti]</w:t>
          </w:r>
        </w:p>
      </w:docPartBody>
    </w:docPart>
    <w:docPart>
      <w:docPartPr>
        <w:name w:val="C1055FAE032140FA8B327440FC8BE968"/>
        <w:category>
          <w:name w:val="Všeobecné"/>
          <w:gallery w:val="placeholder"/>
        </w:category>
        <w:types>
          <w:type w:val="bbPlcHdr"/>
        </w:types>
        <w:behaviors>
          <w:behavior w:val="content"/>
        </w:behaviors>
        <w:guid w:val="{94543A80-3D2C-49DB-8053-D691549F2006}"/>
      </w:docPartPr>
      <w:docPartBody>
        <w:p w:rsidR="008458CF" w:rsidRDefault="000F2972" w:rsidP="000F2972">
          <w:pPr>
            <w:pStyle w:val="C1055FAE032140FA8B327440FC8BE968"/>
          </w:pPr>
          <w:r w:rsidRPr="00FA7F7F">
            <w:rPr>
              <w:rStyle w:val="Zstupntext"/>
            </w:rPr>
            <w:t>[Fax spoločnosti]</w:t>
          </w:r>
        </w:p>
      </w:docPartBody>
    </w:docPart>
    <w:docPart>
      <w:docPartPr>
        <w:name w:val="A5E084CD98AB45819732219A99CFF7A8"/>
        <w:category>
          <w:name w:val="Všeobecné"/>
          <w:gallery w:val="placeholder"/>
        </w:category>
        <w:types>
          <w:type w:val="bbPlcHdr"/>
        </w:types>
        <w:behaviors>
          <w:behavior w:val="content"/>
        </w:behaviors>
        <w:guid w:val="{3D1E2DFC-1601-43F4-8945-F9B7A5C9E5C7}"/>
      </w:docPartPr>
      <w:docPartBody>
        <w:p w:rsidR="008458CF" w:rsidRDefault="000F2972" w:rsidP="000F2972">
          <w:pPr>
            <w:pStyle w:val="A5E084CD98AB45819732219A99CFF7A8"/>
          </w:pPr>
          <w:r w:rsidRPr="00FA7F7F">
            <w:rPr>
              <w:rStyle w:val="Zstupntext"/>
            </w:rPr>
            <w:t>[Kľúčové slová]</w:t>
          </w:r>
        </w:p>
      </w:docPartBody>
    </w:docPart>
    <w:docPart>
      <w:docPartPr>
        <w:name w:val="0DF17EFDCF2A42059AB3759602615EC7"/>
        <w:category>
          <w:name w:val="Všeobecné"/>
          <w:gallery w:val="placeholder"/>
        </w:category>
        <w:types>
          <w:type w:val="bbPlcHdr"/>
        </w:types>
        <w:behaviors>
          <w:behavior w:val="content"/>
        </w:behaviors>
        <w:guid w:val="{3EA2B428-DD7E-4396-AAC2-BB587DE22E49}"/>
      </w:docPartPr>
      <w:docPartBody>
        <w:p w:rsidR="008458CF" w:rsidRDefault="000F2972" w:rsidP="000F2972">
          <w:pPr>
            <w:pStyle w:val="0DF17EFDCF2A42059AB3759602615EC7"/>
          </w:pPr>
          <w:r w:rsidRPr="00FA7F7F">
            <w:rPr>
              <w:rStyle w:val="Zstupntext"/>
            </w:rPr>
            <w:t>[Telefón spoločnosti]</w:t>
          </w:r>
        </w:p>
      </w:docPartBody>
    </w:docPart>
    <w:docPart>
      <w:docPartPr>
        <w:name w:val="1960046F15E44F179A2F230E7D2382BC"/>
        <w:category>
          <w:name w:val="Všeobecné"/>
          <w:gallery w:val="placeholder"/>
        </w:category>
        <w:types>
          <w:type w:val="bbPlcHdr"/>
        </w:types>
        <w:behaviors>
          <w:behavior w:val="content"/>
        </w:behaviors>
        <w:guid w:val="{49AF5CD8-657B-4DF9-A712-48BDB7625D3D}"/>
      </w:docPartPr>
      <w:docPartBody>
        <w:p w:rsidR="008458CF" w:rsidRDefault="000F2972" w:rsidP="000F2972">
          <w:pPr>
            <w:pStyle w:val="1960046F15E44F179A2F230E7D2382BC"/>
          </w:pPr>
          <w:r w:rsidRPr="00FA7F7F">
            <w:rPr>
              <w:rStyle w:val="Zstupntext"/>
            </w:rPr>
            <w:t>[E-mail spoločnosti]</w:t>
          </w:r>
        </w:p>
      </w:docPartBody>
    </w:docPart>
    <w:docPart>
      <w:docPartPr>
        <w:name w:val="AA01059A316C450CA1E862BB98640955"/>
        <w:category>
          <w:name w:val="Všeobecné"/>
          <w:gallery w:val="placeholder"/>
        </w:category>
        <w:types>
          <w:type w:val="bbPlcHdr"/>
        </w:types>
        <w:behaviors>
          <w:behavior w:val="content"/>
        </w:behaviors>
        <w:guid w:val="{66ED9106-C9EB-414B-AB98-A1F51C0BF510}"/>
      </w:docPartPr>
      <w:docPartBody>
        <w:p w:rsidR="008458CF" w:rsidRDefault="000F2972" w:rsidP="000F2972">
          <w:pPr>
            <w:pStyle w:val="AA01059A316C450CA1E862BB98640955"/>
          </w:pPr>
          <w:r w:rsidRPr="00FA7F7F">
            <w:rPr>
              <w:rStyle w:val="Zstupntext"/>
            </w:rPr>
            <w:t>[Fax spoločnosti]</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Narrow">
    <w:altName w:val="Arial"/>
    <w:panose1 w:val="00000000000000000000"/>
    <w:charset w:val="00"/>
    <w:family w:val="swiss"/>
    <w:notTrueType/>
    <w:pitch w:val="default"/>
    <w:sig w:usb0="00000007" w:usb1="08070000" w:usb2="00000010" w:usb3="00000000" w:csb0="00020003" w:csb1="00000000"/>
  </w:font>
  <w:font w:name="Arial Unicode MS">
    <w:panose1 w:val="020B0604020202020204"/>
    <w:charset w:val="80"/>
    <w:family w:val="swiss"/>
    <w:pitch w:val="variable"/>
    <w:sig w:usb0="F7FFAFFF" w:usb1="E9DFFFFF" w:usb2="0000003F" w:usb3="00000000" w:csb0="003F01FF" w:csb1="00000000"/>
  </w:font>
  <w:font w:name="ArialMT">
    <w:altName w:val="Klee One"/>
    <w:panose1 w:val="00000000000000000000"/>
    <w:charset w:val="80"/>
    <w:family w:val="auto"/>
    <w:notTrueType/>
    <w:pitch w:val="default"/>
    <w:sig w:usb0="00000007" w:usb1="08070000" w:usb2="00000010" w:usb3="00000000" w:csb0="00020003" w:csb1="00000000"/>
  </w:font>
  <w:font w:name="CIDFont+F1">
    <w:altName w:val="Yu Gothic"/>
    <w:panose1 w:val="00000000000000000000"/>
    <w:charset w:val="80"/>
    <w:family w:val="auto"/>
    <w:notTrueType/>
    <w:pitch w:val="default"/>
    <w:sig w:usb0="00000001" w:usb1="08070000" w:usb2="00000010" w:usb3="00000000" w:csb0="00020000" w:csb1="00000000"/>
  </w:font>
  <w:font w:name="VERDANA.TTF">
    <w:altName w:val="Calibri"/>
    <w:panose1 w:val="00000000000000000000"/>
    <w:charset w:val="00"/>
    <w:family w:val="swiss"/>
    <w:notTrueType/>
    <w:pitch w:val="variable"/>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 w:name="T6">
    <w:altName w:val="MS Gothic"/>
    <w:panose1 w:val="00000000000000000000"/>
    <w:charset w:val="80"/>
    <w:family w:val="swiss"/>
    <w:notTrueType/>
    <w:pitch w:val="default"/>
    <w:sig w:usb0="00000000" w:usb1="08070000" w:usb2="00000010" w:usb3="00000000" w:csb0="00020000" w:csb1="00000000"/>
  </w:font>
  <w:font w:name="T16">
    <w:altName w:val="MS Gothic"/>
    <w:panose1 w:val="00000000000000000000"/>
    <w:charset w:val="80"/>
    <w:family w:val="swiss"/>
    <w:notTrueType/>
    <w:pitch w:val="default"/>
    <w:sig w:usb0="00000001" w:usb1="08070000" w:usb2="00000010" w:usb3="00000000" w:csb0="00020000" w:csb1="00000000"/>
  </w:font>
  <w:font w:name="T22">
    <w:altName w:val="MS Gothic"/>
    <w:panose1 w:val="00000000000000000000"/>
    <w:charset w:val="80"/>
    <w:family w:val="swiss"/>
    <w:notTrueType/>
    <w:pitch w:val="default"/>
    <w:sig w:usb0="00000001" w:usb1="08070000" w:usb2="00000010" w:usb3="00000000" w:csb0="00020000" w:csb1="00000000"/>
  </w:font>
  <w:font w:name="ArialNarrow-Bold">
    <w:altName w:val="Klee One"/>
    <w:panose1 w:val="00000000000000000000"/>
    <w:charset w:val="80"/>
    <w:family w:val="auto"/>
    <w:notTrueType/>
    <w:pitch w:val="default"/>
    <w:sig w:usb0="00000001" w:usb1="08070000" w:usb2="00000010" w:usb3="00000000" w:csb0="00020000" w:csb1="00000000"/>
  </w:font>
  <w:font w:name="ArialNarrow-Italic">
    <w:altName w:val="Klee One"/>
    <w:panose1 w:val="00000000000000000000"/>
    <w:charset w:val="80"/>
    <w:family w:val="auto"/>
    <w:notTrueType/>
    <w:pitch w:val="default"/>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0957"/>
    <w:rsid w:val="000046F1"/>
    <w:rsid w:val="00023126"/>
    <w:rsid w:val="00047AA9"/>
    <w:rsid w:val="000E3A89"/>
    <w:rsid w:val="000F19DF"/>
    <w:rsid w:val="000F2972"/>
    <w:rsid w:val="000F2D0D"/>
    <w:rsid w:val="000F763F"/>
    <w:rsid w:val="001118C9"/>
    <w:rsid w:val="00112D5E"/>
    <w:rsid w:val="0019648C"/>
    <w:rsid w:val="001C480D"/>
    <w:rsid w:val="00291974"/>
    <w:rsid w:val="00293280"/>
    <w:rsid w:val="002A6B8D"/>
    <w:rsid w:val="002B218F"/>
    <w:rsid w:val="002E695C"/>
    <w:rsid w:val="00355D80"/>
    <w:rsid w:val="003C39AF"/>
    <w:rsid w:val="003C60FD"/>
    <w:rsid w:val="003E1846"/>
    <w:rsid w:val="003F0138"/>
    <w:rsid w:val="0042422C"/>
    <w:rsid w:val="00474E4E"/>
    <w:rsid w:val="004814AD"/>
    <w:rsid w:val="004E1CD7"/>
    <w:rsid w:val="0050767B"/>
    <w:rsid w:val="00517D23"/>
    <w:rsid w:val="00555A98"/>
    <w:rsid w:val="00571A63"/>
    <w:rsid w:val="005B6B12"/>
    <w:rsid w:val="005C364D"/>
    <w:rsid w:val="005D2E7D"/>
    <w:rsid w:val="005F0271"/>
    <w:rsid w:val="005F1B2A"/>
    <w:rsid w:val="00627909"/>
    <w:rsid w:val="006310A0"/>
    <w:rsid w:val="00644CB0"/>
    <w:rsid w:val="00654BA3"/>
    <w:rsid w:val="00661C88"/>
    <w:rsid w:val="00685C80"/>
    <w:rsid w:val="00726F30"/>
    <w:rsid w:val="00752CAE"/>
    <w:rsid w:val="00786505"/>
    <w:rsid w:val="00797CF1"/>
    <w:rsid w:val="007D07D3"/>
    <w:rsid w:val="00801F75"/>
    <w:rsid w:val="00811DCA"/>
    <w:rsid w:val="0081495F"/>
    <w:rsid w:val="008458CF"/>
    <w:rsid w:val="0084664C"/>
    <w:rsid w:val="00880DE1"/>
    <w:rsid w:val="008F76C7"/>
    <w:rsid w:val="009029F2"/>
    <w:rsid w:val="009176B7"/>
    <w:rsid w:val="00921AA2"/>
    <w:rsid w:val="009271CA"/>
    <w:rsid w:val="009370FF"/>
    <w:rsid w:val="00962079"/>
    <w:rsid w:val="00997D27"/>
    <w:rsid w:val="009C2B33"/>
    <w:rsid w:val="009C646F"/>
    <w:rsid w:val="00A44D9A"/>
    <w:rsid w:val="00A47D70"/>
    <w:rsid w:val="00A5301B"/>
    <w:rsid w:val="00A74B59"/>
    <w:rsid w:val="00A97EF0"/>
    <w:rsid w:val="00AB2F2F"/>
    <w:rsid w:val="00AC5CB8"/>
    <w:rsid w:val="00B16BFB"/>
    <w:rsid w:val="00B326BD"/>
    <w:rsid w:val="00B43742"/>
    <w:rsid w:val="00B535B2"/>
    <w:rsid w:val="00BA5045"/>
    <w:rsid w:val="00BB0A45"/>
    <w:rsid w:val="00BB377C"/>
    <w:rsid w:val="00BE5264"/>
    <w:rsid w:val="00C0019F"/>
    <w:rsid w:val="00C3693A"/>
    <w:rsid w:val="00C40459"/>
    <w:rsid w:val="00C44A03"/>
    <w:rsid w:val="00C53A04"/>
    <w:rsid w:val="00C703E7"/>
    <w:rsid w:val="00C84036"/>
    <w:rsid w:val="00D20A6A"/>
    <w:rsid w:val="00D66BB3"/>
    <w:rsid w:val="00DB1F92"/>
    <w:rsid w:val="00DB2E22"/>
    <w:rsid w:val="00DB2FAB"/>
    <w:rsid w:val="00DC4D20"/>
    <w:rsid w:val="00DD6BC0"/>
    <w:rsid w:val="00E72C70"/>
    <w:rsid w:val="00E77561"/>
    <w:rsid w:val="00EA1CEE"/>
    <w:rsid w:val="00EB00F3"/>
    <w:rsid w:val="00EB6727"/>
    <w:rsid w:val="00ED74B9"/>
    <w:rsid w:val="00EE0957"/>
    <w:rsid w:val="00EF299D"/>
    <w:rsid w:val="00F0178E"/>
    <w:rsid w:val="00F273B8"/>
    <w:rsid w:val="00F3099C"/>
    <w:rsid w:val="00F353E2"/>
    <w:rsid w:val="00F85657"/>
    <w:rsid w:val="00FC2B5E"/>
    <w:rsid w:val="00FC441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A2DD86C914A9401A9C7B11CD0E8F8863">
    <w:name w:val="A2DD86C914A9401A9C7B11CD0E8F8863"/>
    <w:rsid w:val="000F2972"/>
    <w:rPr>
      <w:kern w:val="2"/>
      <w14:ligatures w14:val="standardContextual"/>
    </w:rPr>
  </w:style>
  <w:style w:type="paragraph" w:customStyle="1" w:styleId="6D4D36B6360A42CE840A4AA1F6DB3EB6">
    <w:name w:val="6D4D36B6360A42CE840A4AA1F6DB3EB6"/>
    <w:rsid w:val="000F2972"/>
    <w:rPr>
      <w:kern w:val="2"/>
      <w14:ligatures w14:val="standardContextual"/>
    </w:rPr>
  </w:style>
  <w:style w:type="paragraph" w:customStyle="1" w:styleId="105CA18258084329A294330DBA02EF5D">
    <w:name w:val="105CA18258084329A294330DBA02EF5D"/>
    <w:rsid w:val="000F2972"/>
    <w:rPr>
      <w:kern w:val="2"/>
      <w14:ligatures w14:val="standardContextual"/>
    </w:rPr>
  </w:style>
  <w:style w:type="paragraph" w:customStyle="1" w:styleId="C1055FAE032140FA8B327440FC8BE968">
    <w:name w:val="C1055FAE032140FA8B327440FC8BE968"/>
    <w:rsid w:val="000F2972"/>
    <w:rPr>
      <w:kern w:val="2"/>
      <w14:ligatures w14:val="standardContextual"/>
    </w:rPr>
  </w:style>
  <w:style w:type="paragraph" w:customStyle="1" w:styleId="A5E084CD98AB45819732219A99CFF7A8">
    <w:name w:val="A5E084CD98AB45819732219A99CFF7A8"/>
    <w:rsid w:val="000F2972"/>
    <w:rPr>
      <w:kern w:val="2"/>
      <w14:ligatures w14:val="standardContextual"/>
    </w:rPr>
  </w:style>
  <w:style w:type="paragraph" w:customStyle="1" w:styleId="0DF17EFDCF2A42059AB3759602615EC7">
    <w:name w:val="0DF17EFDCF2A42059AB3759602615EC7"/>
    <w:rsid w:val="000F2972"/>
    <w:rPr>
      <w:kern w:val="2"/>
      <w14:ligatures w14:val="standardContextual"/>
    </w:rPr>
  </w:style>
  <w:style w:type="paragraph" w:customStyle="1" w:styleId="1960046F15E44F179A2F230E7D2382BC">
    <w:name w:val="1960046F15E44F179A2F230E7D2382BC"/>
    <w:rsid w:val="000F2972"/>
    <w:rPr>
      <w:kern w:val="2"/>
      <w14:ligatures w14:val="standardContextual"/>
    </w:rPr>
  </w:style>
  <w:style w:type="paragraph" w:customStyle="1" w:styleId="AA01059A316C450CA1E862BB98640955">
    <w:name w:val="AA01059A316C450CA1E862BB98640955"/>
    <w:rsid w:val="000F2972"/>
    <w:rPr>
      <w:kern w:val="2"/>
      <w14:ligatures w14:val="standardContextual"/>
    </w:rPr>
  </w:style>
  <w:style w:type="character" w:styleId="Zstupntext">
    <w:name w:val="Placeholder Text"/>
    <w:basedOn w:val="Predvolenpsmoodseku"/>
    <w:uiPriority w:val="99"/>
    <w:semiHidden/>
    <w:rsid w:val="000F2972"/>
    <w:rPr>
      <w:color w:val="808080"/>
    </w:rPr>
  </w:style>
  <w:style w:type="paragraph" w:customStyle="1" w:styleId="5DDB68D0C0624B41B4383580A05CFA46">
    <w:name w:val="5DDB68D0C0624B41B4383580A05CFA46"/>
    <w:rsid w:val="00047AA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2017-11-02T00:00:00</PublishDate>
  <Abstract>3829/1, 3829/9, 3829/10, 3859, 3863/2</Abstract>
  <CompanyAddress>ŠAĽA, Nemocničná ulica č. 832</CompanyAddress>
  <CompanyPhone>VISIA s.r.o., Sládkovičova 2052/50, 927 01 Šaľa   </CompanyPhone>
  <CompanyFax>12 / 2025</CompanyFax>
  <CompanyEmail>12 / 2023</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BF198694FC597D4BB8F6FC1F19DF6A3D" ma:contentTypeVersion="14" ma:contentTypeDescription="Umožňuje vytvoriť nový dokument." ma:contentTypeScope="" ma:versionID="af94a11ab9c75f0807daf97f3ca43b26">
  <xsd:schema xmlns:xsd="http://www.w3.org/2001/XMLSchema" xmlns:xs="http://www.w3.org/2001/XMLSchema" xmlns:p="http://schemas.microsoft.com/office/2006/metadata/properties" xmlns:ns2="274902c4-e348-4087-b368-0931af31445d" xmlns:ns3="3fa268eb-fbaa-4aa5-85e0-c51fff67afcb" targetNamespace="http://schemas.microsoft.com/office/2006/metadata/properties" ma:root="true" ma:fieldsID="da3ea0641eec68a65928001b83def4cc" ns2:_="" ns3:_="">
    <xsd:import namespace="274902c4-e348-4087-b368-0931af31445d"/>
    <xsd:import namespace="3fa268eb-fbaa-4aa5-85e0-c51fff67afc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902c4-e348-4087-b368-0931af31445d" elementFormDefault="qualified">
    <xsd:import namespace="http://schemas.microsoft.com/office/2006/documentManagement/types"/>
    <xsd:import namespace="http://schemas.microsoft.com/office/infopath/2007/PartnerControls"/>
    <xsd:element name="SharedWithUsers" ma:index="8"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989046a7-ed84-4bb9-b72d-725e53ff43f8}" ma:internalName="TaxCatchAll" ma:showField="CatchAllData" ma:web="274902c4-e348-4087-b368-0931af31445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fa268eb-fbaa-4aa5-85e0-c51fff67afc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ac27b4e9-b16c-41e4-969a-da1be8817b0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3fa268eb-fbaa-4aa5-85e0-c51fff67afcb">
      <Terms xmlns="http://schemas.microsoft.com/office/infopath/2007/PartnerControls"/>
    </lcf76f155ced4ddcb4097134ff3c332f>
    <TaxCatchAll xmlns="274902c4-e348-4087-b368-0931af31445d"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755A92C-9C9F-4BBF-9197-B2641BAD363E}">
  <ds:schemaRefs>
    <ds:schemaRef ds:uri="http://schemas.openxmlformats.org/officeDocument/2006/bibliography"/>
  </ds:schemaRefs>
</ds:datastoreItem>
</file>

<file path=customXml/itemProps3.xml><?xml version="1.0" encoding="utf-8"?>
<ds:datastoreItem xmlns:ds="http://schemas.openxmlformats.org/officeDocument/2006/customXml" ds:itemID="{E72400DA-C312-4C96-80D5-8DD604E085F4}"/>
</file>

<file path=customXml/itemProps4.xml><?xml version="1.0" encoding="utf-8"?>
<ds:datastoreItem xmlns:ds="http://schemas.openxmlformats.org/officeDocument/2006/customXml" ds:itemID="{9393757C-FD91-4929-B662-50BEA91216CD}"/>
</file>

<file path=customXml/itemProps5.xml><?xml version="1.0" encoding="utf-8"?>
<ds:datastoreItem xmlns:ds="http://schemas.openxmlformats.org/officeDocument/2006/customXml" ds:itemID="{6B46CD28-1220-436D-AE28-6F77854BC990}"/>
</file>

<file path=docProps/app.xml><?xml version="1.0" encoding="utf-8"?>
<Properties xmlns="http://schemas.openxmlformats.org/officeDocument/2006/extended-properties" xmlns:vt="http://schemas.openxmlformats.org/officeDocument/2006/docPropsVTypes">
  <Template>Normal</Template>
  <TotalTime>4104</TotalTime>
  <Pages>78</Pages>
  <Words>40159</Words>
  <Characters>228907</Characters>
  <Application>Microsoft Office Word</Application>
  <DocSecurity>0</DocSecurity>
  <Lines>1907</Lines>
  <Paragraphs>537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Prístavba haly Novares</vt:lpstr>
      <vt:lpstr>Rodinné domy Lamač</vt:lpstr>
    </vt:vector>
  </TitlesOfParts>
  <Manager>STAVEBNÉ POVOLENIE</Manager>
  <Company>KN CENTRUM s.r.o.</Company>
  <LinksUpToDate>false</LinksUpToDate>
  <CharactersWithSpaces>268529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Prístavba haly Novares</dc:title>
  <dc:subject>010GA14</dc:subject>
  <dc:creator>Ing. Juraj Beňo</dc:creator>
  <cp:keywords>školské zariadenie</cp:keywords>
  <dc:description>Ing. arch. Radovan Vranka, Ing. Arch. Pavol Kollár</dc:description>
  <cp:lastModifiedBy>Juraj Beno</cp:lastModifiedBy>
  <cp:revision>46</cp:revision>
  <cp:lastPrinted>2017-11-06T11:45:00Z</cp:lastPrinted>
  <dcterms:created xsi:type="dcterms:W3CDTF">2018-10-18T11:14:00Z</dcterms:created>
  <dcterms:modified xsi:type="dcterms:W3CDTF">2023-12-12T14:07:00Z</dcterms:modified>
  <cp:category>Lučenec</cp:category>
  <cp:contentStatus>3 000 000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0x010100BF198694FC597D4BB8F6FC1F19DF6A3D</vt:lpwstr>
  </property>
</Properties>
</file>