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56B77C" w14:textId="77777777" w:rsidR="005F3F0D" w:rsidRDefault="005F3F0D" w:rsidP="00810B15">
      <w:pPr>
        <w:pStyle w:val="VISIA"/>
      </w:pPr>
      <w:bookmarkStart w:id="0" w:name="_Hlk135912902"/>
    </w:p>
    <w:p w14:paraId="6AF581C2" w14:textId="52D1717A" w:rsidR="00231880" w:rsidRPr="00C90FF8" w:rsidRDefault="005F3F0D" w:rsidP="00810B15">
      <w:pPr>
        <w:pStyle w:val="VISIA"/>
      </w:pPr>
      <w:r w:rsidRPr="00055F7E">
        <w:t xml:space="preserve">1. </w:t>
      </w:r>
      <w:r w:rsidR="00231880" w:rsidRPr="00231880">
        <w:t>STRUČNÁ CHARAKTERISTIKA ÚZEMIA,  NAVRHOVANÉHO OBJEKTU A NAVRHOVANÝCH ÚPRAV</w:t>
      </w:r>
      <w:r w:rsidR="00DC4A25">
        <w:t xml:space="preserve"> – podlieha zmene</w:t>
      </w:r>
    </w:p>
    <w:p w14:paraId="677FE782" w14:textId="4944EC4C" w:rsidR="00231880" w:rsidRDefault="00231880" w:rsidP="00810B15">
      <w:pPr>
        <w:pStyle w:val="VISIA"/>
      </w:pPr>
      <w:r w:rsidRPr="00C90FF8">
        <w:tab/>
      </w:r>
      <w:r>
        <w:rPr>
          <w:rStyle w:val="iadne"/>
        </w:rPr>
        <w:t xml:space="preserve">Riešené objekty sa nachádzajú na parcelách č. 3829/1, 3829/9, 3829/10 a 3859,  v katastri mesta Lučenec v areáli Strednej odbornej školy technickej, ide o jestvujúcu školské zariadenia. </w:t>
      </w:r>
      <w:r w:rsidRPr="004A328D">
        <w:t>Predmetné pozemky sú na katastri evidované ako Zastavaná plocha a</w:t>
      </w:r>
      <w:r>
        <w:t> </w:t>
      </w:r>
      <w:r w:rsidRPr="004A328D">
        <w:t>nádvorie</w:t>
      </w:r>
      <w:r>
        <w:t xml:space="preserve"> vo vlastníctve BBSK. </w:t>
      </w:r>
    </w:p>
    <w:p w14:paraId="30E16621" w14:textId="77777777" w:rsidR="00231880" w:rsidRDefault="00231880" w:rsidP="00810B15">
      <w:pPr>
        <w:pStyle w:val="VISIA"/>
      </w:pPr>
      <w:r w:rsidRPr="00C90FF8">
        <w:t>Zostáva zachovaný pôvodný urbanistický koncept územia</w:t>
      </w:r>
      <w:r>
        <w:t xml:space="preserve"> – pôvodné budovy školského zariadenia zostávajú</w:t>
      </w:r>
      <w:r w:rsidRPr="00C90FF8">
        <w:t>.</w:t>
      </w:r>
    </w:p>
    <w:p w14:paraId="5217DC26" w14:textId="77777777" w:rsidR="00231880" w:rsidRDefault="00231880" w:rsidP="00810B15">
      <w:pPr>
        <w:pStyle w:val="VISIA"/>
      </w:pPr>
      <w:r>
        <w:rPr>
          <w:rStyle w:val="VISIAChar"/>
        </w:rPr>
        <w:t>Navrhovaná prístavba sa nachádza v areáli SOŠ Technickej v Lučenci.</w:t>
      </w:r>
    </w:p>
    <w:p w14:paraId="5CCA6C3F" w14:textId="5CA78AEC" w:rsidR="00B94E3A" w:rsidRDefault="00231880" w:rsidP="00DC4A25">
      <w:pPr>
        <w:spacing w:after="0" w:line="240" w:lineRule="auto"/>
        <w:rPr>
          <w:rStyle w:val="VISIAChar"/>
        </w:rPr>
      </w:pPr>
      <w:r>
        <w:tab/>
      </w:r>
      <w:r>
        <w:rPr>
          <w:rStyle w:val="VISIAChar"/>
        </w:rPr>
        <w:t xml:space="preserve">Navrhované stavebné úpravy sa týkajú jest. objektov budovy školy a budovy spoločenského objektu v areáli SOŠ Technickej v Lučenci. </w:t>
      </w:r>
      <w:r w:rsidRPr="00810B15">
        <w:rPr>
          <w:rStyle w:val="VISIAChar"/>
          <w:b/>
          <w:bCs/>
        </w:rPr>
        <w:t>Predmetom úprav je</w:t>
      </w:r>
      <w:r w:rsidR="00B94E3A" w:rsidRPr="00810B15">
        <w:rPr>
          <w:rStyle w:val="VISIAChar"/>
          <w:b/>
          <w:bCs/>
        </w:rPr>
        <w:t xml:space="preserve"> </w:t>
      </w:r>
      <w:proofErr w:type="spellStart"/>
      <w:r w:rsidR="00B94E3A" w:rsidRPr="00810B15">
        <w:rPr>
          <w:rStyle w:val="VISIAChar"/>
          <w:b/>
          <w:bCs/>
        </w:rPr>
        <w:t>debarierizácia</w:t>
      </w:r>
      <w:proofErr w:type="spellEnd"/>
      <w:r w:rsidR="00B94E3A" w:rsidRPr="00810B15">
        <w:rPr>
          <w:rStyle w:val="VISIAChar"/>
          <w:b/>
          <w:bCs/>
        </w:rPr>
        <w:t xml:space="preserve"> objektov.</w:t>
      </w:r>
    </w:p>
    <w:p w14:paraId="09B27F76" w14:textId="7E173EA0" w:rsidR="00DC4A25" w:rsidRPr="00B94E3A" w:rsidRDefault="00DC4A25" w:rsidP="00DC4A25">
      <w:pPr>
        <w:spacing w:after="0" w:line="240" w:lineRule="auto"/>
        <w:rPr>
          <w:rStyle w:val="VISIAChar"/>
        </w:rPr>
      </w:pPr>
      <w:r w:rsidRPr="00DC4A25">
        <w:rPr>
          <w:rStyle w:val="VISIAChar"/>
          <w:b/>
          <w:bCs/>
        </w:rPr>
        <w:t>- návrh nového výťahu SO107, ktorý pozostáva z výťahovej šachty a predsiene, ktorý sa bude nachádzať na fasáde objektu SO101</w:t>
      </w:r>
    </w:p>
    <w:p w14:paraId="4380DA1F" w14:textId="4FE6D634" w:rsidR="00DC4A25" w:rsidRPr="00DC4A25" w:rsidRDefault="00B94E3A" w:rsidP="00DC4A25">
      <w:pPr>
        <w:spacing w:after="0" w:line="240" w:lineRule="auto"/>
        <w:rPr>
          <w:rStyle w:val="VISIAChar"/>
          <w:b/>
          <w:bCs/>
        </w:rPr>
      </w:pPr>
      <w:r>
        <w:rPr>
          <w:rStyle w:val="VISIAChar"/>
          <w:b/>
          <w:bCs/>
        </w:rPr>
        <w:t>- návrh schodiskových plošín v objektoch SO101, SO102 a SO103</w:t>
      </w:r>
    </w:p>
    <w:p w14:paraId="0C161502" w14:textId="56DAFEF0" w:rsidR="00DC4A25" w:rsidRDefault="00D054B2" w:rsidP="00DC4A25">
      <w:pPr>
        <w:spacing w:after="0" w:line="240" w:lineRule="auto"/>
        <w:rPr>
          <w:rStyle w:val="VISIAChar"/>
          <w:b/>
          <w:bCs/>
        </w:rPr>
      </w:pPr>
      <w:bookmarkStart w:id="1" w:name="_Hlk167266504"/>
      <w:r w:rsidRPr="00D054B2">
        <w:rPr>
          <w:rStyle w:val="VISIAChar"/>
          <w:b/>
          <w:bCs/>
        </w:rPr>
        <w:t xml:space="preserve">- návrh </w:t>
      </w:r>
      <w:proofErr w:type="spellStart"/>
      <w:r w:rsidRPr="00D054B2">
        <w:rPr>
          <w:rStyle w:val="VISIAChar"/>
          <w:b/>
          <w:bCs/>
        </w:rPr>
        <w:t>debarierizačných</w:t>
      </w:r>
      <w:proofErr w:type="spellEnd"/>
      <w:r w:rsidRPr="00D054B2">
        <w:rPr>
          <w:rStyle w:val="VISIAChar"/>
          <w:b/>
          <w:bCs/>
        </w:rPr>
        <w:t xml:space="preserve"> prvkov (vodiace línie, farebné kontrasty, </w:t>
      </w:r>
      <w:proofErr w:type="spellStart"/>
      <w:r w:rsidRPr="00D054B2">
        <w:rPr>
          <w:rStyle w:val="VISIAChar"/>
          <w:b/>
          <w:bCs/>
        </w:rPr>
        <w:t>relíefne</w:t>
      </w:r>
      <w:proofErr w:type="spellEnd"/>
      <w:r w:rsidRPr="00D054B2">
        <w:rPr>
          <w:rStyle w:val="VISIAChar"/>
          <w:b/>
          <w:bCs/>
        </w:rPr>
        <w:t xml:space="preserve"> </w:t>
      </w:r>
      <w:proofErr w:type="spellStart"/>
      <w:r w:rsidRPr="00D054B2">
        <w:rPr>
          <w:rStyle w:val="VISIAChar"/>
          <w:b/>
          <w:bCs/>
        </w:rPr>
        <w:t>popisky</w:t>
      </w:r>
      <w:proofErr w:type="spellEnd"/>
      <w:r w:rsidRPr="00D054B2">
        <w:rPr>
          <w:rStyle w:val="VISIAChar"/>
          <w:b/>
          <w:bCs/>
        </w:rPr>
        <w:t>...)</w:t>
      </w:r>
    </w:p>
    <w:p w14:paraId="77CF3540" w14:textId="77777777" w:rsidR="00D054B2" w:rsidRPr="00D054B2" w:rsidRDefault="00D054B2" w:rsidP="00DC4A25">
      <w:pPr>
        <w:spacing w:after="0" w:line="240" w:lineRule="auto"/>
        <w:rPr>
          <w:rStyle w:val="VISIAChar"/>
          <w:b/>
          <w:bCs/>
        </w:rPr>
      </w:pPr>
    </w:p>
    <w:bookmarkEnd w:id="1"/>
    <w:p w14:paraId="43903C32" w14:textId="77777777" w:rsidR="00231880" w:rsidRDefault="00231880" w:rsidP="00231880">
      <w:pPr>
        <w:spacing w:after="0" w:line="240" w:lineRule="auto"/>
        <w:ind w:firstLine="708"/>
        <w:rPr>
          <w:rStyle w:val="iadne"/>
          <w:rFonts w:ascii="Arial Narrow" w:hAnsi="Arial Narrow"/>
          <w:sz w:val="22"/>
          <w:szCs w:val="22"/>
        </w:rPr>
      </w:pPr>
      <w:r w:rsidRPr="00C8013E">
        <w:rPr>
          <w:rStyle w:val="iadne"/>
          <w:rFonts w:ascii="Arial Narrow" w:hAnsi="Arial Narrow"/>
          <w:sz w:val="22"/>
          <w:szCs w:val="22"/>
        </w:rPr>
        <w:t>V záujmovom území stavby sa nenachádzajú žiadne chránené územia ani pamiatkové rezervácie. Pri uskutočňovaní stavby je nutné rešpektovať podmienky určené v platných predpisoch a normách na zabezpečenie ochrany verejného dopravného a technického vybavenia územia.</w:t>
      </w:r>
      <w:r>
        <w:rPr>
          <w:rStyle w:val="iadne"/>
          <w:rFonts w:ascii="Arial Narrow" w:hAnsi="Arial Narrow"/>
          <w:sz w:val="22"/>
          <w:szCs w:val="22"/>
        </w:rPr>
        <w:t xml:space="preserve"> </w:t>
      </w:r>
    </w:p>
    <w:p w14:paraId="7F11A77B" w14:textId="77777777" w:rsidR="005F3F0D" w:rsidRDefault="005F3F0D" w:rsidP="00810B15">
      <w:pPr>
        <w:pStyle w:val="VISIA"/>
      </w:pPr>
    </w:p>
    <w:p w14:paraId="30F97170" w14:textId="1D5FB5FD" w:rsidR="00231880" w:rsidRPr="00C90FF8" w:rsidRDefault="00261151" w:rsidP="00810B15">
      <w:pPr>
        <w:pStyle w:val="VISIA"/>
      </w:pPr>
      <w:r>
        <w:t>2</w:t>
      </w:r>
      <w:r w:rsidR="00231880" w:rsidRPr="00055F7E">
        <w:t xml:space="preserve">. </w:t>
      </w:r>
      <w:r w:rsidR="00231880">
        <w:t>POPIS OBJEKTOV, ARCHITEKTONICKÉ A DISPOZIČNÉ RIEŠENIE</w:t>
      </w:r>
    </w:p>
    <w:p w14:paraId="04FB4D9A" w14:textId="39F99D4C" w:rsidR="00231880" w:rsidRPr="00160418" w:rsidRDefault="00231880" w:rsidP="00810B15">
      <w:pPr>
        <w:pStyle w:val="VISIA"/>
        <w:rPr>
          <w:rStyle w:val="iadne"/>
        </w:rPr>
      </w:pPr>
      <w:r>
        <w:rPr>
          <w:rStyle w:val="iadne"/>
          <w:b/>
          <w:bCs/>
        </w:rPr>
        <w:tab/>
      </w:r>
      <w:r w:rsidR="00261151" w:rsidRPr="00464614">
        <w:rPr>
          <w:rStyle w:val="iadne"/>
          <w:b/>
          <w:bCs/>
        </w:rPr>
        <w:t>Hlavný objekt školy (SO 101)</w:t>
      </w:r>
      <w:r w:rsidR="00261151">
        <w:rPr>
          <w:rStyle w:val="iadne"/>
        </w:rPr>
        <w:t xml:space="preserve"> – ide o jestvujúci objekt s pôdorysom v tvare písmena „L“, zastrešený šikmou strechou. Stavba má päť nadzemných podlaží. Na prvom nadzemnom podlaží sa nachádzajú priestory skladovania a zázemie kuchyne na prípravu jedál pre školu a technické priestory budovy. Druhé nadzemné podlažie je využívané na stravovanie pre študentov a zamestnancov školy, okrem toho sa tu nachádzajú kancelárske priestory.  Na treťom až piatom podlaží sa nachádzajú samotné dielne, učebne a kancelárie zamestnancov školy.</w:t>
      </w:r>
    </w:p>
    <w:p w14:paraId="1AA89C37" w14:textId="1779ADD2" w:rsidR="00261151" w:rsidRDefault="00566465" w:rsidP="00810B15">
      <w:pPr>
        <w:pStyle w:val="VISIA"/>
      </w:pPr>
      <w:r>
        <w:tab/>
        <w:t>Navrhovaná výťahová šachta s predsieňou (SO 107) – ide o navrhovaný objekt obdĺžnikového tvaru. Výťahová šachta prebieha cez 5. nadzemných podlaží s prvou nástupnou stanicou v úrovni ulice. Tu sa nachádza výťahová predsieň, ktorá je iba v rámci prízemia. Objekt je zastrešený plochou strechou.</w:t>
      </w:r>
    </w:p>
    <w:p w14:paraId="45BC9A42" w14:textId="77777777" w:rsidR="00566465" w:rsidRDefault="00566465" w:rsidP="00810B15">
      <w:pPr>
        <w:pStyle w:val="VISIA"/>
      </w:pPr>
    </w:p>
    <w:p w14:paraId="40A7E283" w14:textId="56CBE986" w:rsidR="00261151" w:rsidRPr="00C90FF8" w:rsidRDefault="00261151" w:rsidP="00810B15">
      <w:pPr>
        <w:pStyle w:val="VISIA"/>
      </w:pPr>
      <w:r>
        <w:t>3</w:t>
      </w:r>
      <w:r w:rsidRPr="00055F7E">
        <w:t xml:space="preserve">. </w:t>
      </w:r>
      <w:r>
        <w:t>BÚRACIE A DEMONTÁŽNE PRÁCE</w:t>
      </w:r>
    </w:p>
    <w:p w14:paraId="07AFF8CC" w14:textId="2D10ACBA" w:rsidR="005F3F0D" w:rsidRDefault="00261151" w:rsidP="00810B15">
      <w:pPr>
        <w:pStyle w:val="VISIA"/>
        <w:rPr>
          <w:rStyle w:val="iadne"/>
          <w:b/>
          <w:bCs/>
        </w:rPr>
      </w:pPr>
      <w:r>
        <w:rPr>
          <w:rStyle w:val="iadne"/>
          <w:b/>
          <w:bCs/>
        </w:rPr>
        <w:tab/>
      </w:r>
      <w:r w:rsidRPr="00464614">
        <w:rPr>
          <w:rStyle w:val="iadne"/>
          <w:b/>
          <w:bCs/>
        </w:rPr>
        <w:t>Hlavný objekt školy (SO 101)</w:t>
      </w:r>
      <w:r w:rsidR="00B54019">
        <w:rPr>
          <w:rStyle w:val="iadne"/>
          <w:b/>
          <w:bCs/>
        </w:rPr>
        <w:t xml:space="preserve"> </w:t>
      </w:r>
    </w:p>
    <w:p w14:paraId="1848BF06" w14:textId="2E18CD14" w:rsidR="00810B15" w:rsidRPr="00810B15" w:rsidRDefault="00810B15" w:rsidP="00810B15">
      <w:pPr>
        <w:pStyle w:val="VISIA"/>
        <w:rPr>
          <w:b/>
        </w:rPr>
      </w:pPr>
      <w:r w:rsidRPr="00810B15">
        <w:t>Pôvodné búracie práce sú popísané v projekte pre vydanie stavebného povolenia.</w:t>
      </w:r>
    </w:p>
    <w:p w14:paraId="7D9053D7" w14:textId="77777777" w:rsidR="00B94E3A" w:rsidRPr="00B94E3A" w:rsidRDefault="00261151" w:rsidP="00810B15">
      <w:pPr>
        <w:pStyle w:val="VISIA"/>
      </w:pPr>
      <w:r w:rsidRPr="00B94E3A">
        <w:t>B01</w:t>
      </w:r>
      <w:r w:rsidR="00DC4A25" w:rsidRPr="00B94E3A">
        <w:t xml:space="preserve"> </w:t>
      </w:r>
    </w:p>
    <w:p w14:paraId="38E8F6EE" w14:textId="23227FDF" w:rsidR="009D3470" w:rsidRPr="00B94E3A" w:rsidRDefault="00DC4A25" w:rsidP="00810B15">
      <w:pPr>
        <w:pStyle w:val="VISIA"/>
      </w:pPr>
      <w:r w:rsidRPr="00B94E3A">
        <w:t>Demontáž plastového okna na 1.NP pri vstupe do objektu z dôvodu realizácie výťahu.</w:t>
      </w:r>
    </w:p>
    <w:p w14:paraId="63A02C95" w14:textId="4E9CE67E" w:rsidR="00DC4A25" w:rsidRPr="00B94E3A" w:rsidRDefault="00DC4A25" w:rsidP="00810B15">
      <w:pPr>
        <w:pStyle w:val="VISIA"/>
      </w:pPr>
      <w:r w:rsidRPr="00B94E3A">
        <w:t>B20</w:t>
      </w:r>
    </w:p>
    <w:p w14:paraId="1FA5DF42" w14:textId="5E575B66" w:rsidR="00DC4A25" w:rsidRPr="00B94E3A" w:rsidRDefault="00DC4A25" w:rsidP="00810B15">
      <w:pPr>
        <w:pStyle w:val="VISIA"/>
      </w:pPr>
      <w:r w:rsidRPr="00B94E3A">
        <w:t>Vybúranie betónového múra pri schodisku viď pôdorys D1-107-01 a rez D1-107-06, vrátane jestvujúcich základov.</w:t>
      </w:r>
    </w:p>
    <w:p w14:paraId="3C04A5CC" w14:textId="56E292C5" w:rsidR="00DC4A25" w:rsidRPr="00B94E3A" w:rsidRDefault="00DC4A25" w:rsidP="00810B15">
      <w:pPr>
        <w:pStyle w:val="VISIA"/>
      </w:pPr>
      <w:r w:rsidRPr="00B94E3A">
        <w:t>B21</w:t>
      </w:r>
    </w:p>
    <w:p w14:paraId="19413875" w14:textId="159F9D5A" w:rsidR="00DC4A25" w:rsidRPr="00B94E3A" w:rsidRDefault="00DC4A25" w:rsidP="00810B15">
      <w:pPr>
        <w:pStyle w:val="VISIA"/>
      </w:pPr>
      <w:r w:rsidRPr="00B94E3A">
        <w:t>Vybúranie exteriérového betónového schodiska, vrátane jestvujúcich základových konštrukcií.</w:t>
      </w:r>
    </w:p>
    <w:p w14:paraId="4D67A255" w14:textId="233FED6F" w:rsidR="00DC4A25" w:rsidRPr="00B94E3A" w:rsidRDefault="00DC4A25" w:rsidP="00810B15">
      <w:pPr>
        <w:pStyle w:val="VISIA"/>
      </w:pPr>
      <w:r w:rsidRPr="00B94E3A">
        <w:t>B22</w:t>
      </w:r>
    </w:p>
    <w:p w14:paraId="01ACBF5F" w14:textId="560E0DD7" w:rsidR="00DC4A25" w:rsidRPr="00B94E3A" w:rsidRDefault="00DC4A25" w:rsidP="00810B15">
      <w:pPr>
        <w:pStyle w:val="VISIA"/>
      </w:pPr>
      <w:r w:rsidRPr="00B94E3A">
        <w:t>Demontáž exteriérového  oceľového schodiskového zábradlia pozostávajúceho z oceľového rámu a výplne z drevených lát, výška zábradlia 750 mm.</w:t>
      </w:r>
    </w:p>
    <w:p w14:paraId="11ED1F39" w14:textId="7A9EB7FC" w:rsidR="00DC4A25" w:rsidRPr="00B94E3A" w:rsidRDefault="00DC4A25" w:rsidP="00810B15">
      <w:pPr>
        <w:pStyle w:val="VISIA"/>
      </w:pPr>
      <w:r w:rsidRPr="00B94E3A">
        <w:t xml:space="preserve">Demontáž exteriérového  oceľového schodiskového zábradlia pozostávajúceho z oceľového </w:t>
      </w:r>
      <w:proofErr w:type="spellStart"/>
      <w:r w:rsidRPr="00B94E3A">
        <w:t>madla</w:t>
      </w:r>
      <w:proofErr w:type="spellEnd"/>
      <w:r w:rsidRPr="00B94E3A">
        <w:t xml:space="preserve"> kotveného do steny.</w:t>
      </w:r>
    </w:p>
    <w:p w14:paraId="03141430" w14:textId="6F64C338" w:rsidR="00DC4A25" w:rsidRPr="00B94E3A" w:rsidRDefault="00DC4A25" w:rsidP="00810B15">
      <w:pPr>
        <w:pStyle w:val="VISIA"/>
      </w:pPr>
      <w:r w:rsidRPr="00B94E3A">
        <w:t>B23</w:t>
      </w:r>
    </w:p>
    <w:p w14:paraId="73BF739B" w14:textId="001557E7" w:rsidR="00DC4A25" w:rsidRPr="00B94E3A" w:rsidRDefault="00DC4A25" w:rsidP="00810B15">
      <w:pPr>
        <w:pStyle w:val="VISIA"/>
      </w:pPr>
      <w:r w:rsidRPr="00B94E3A">
        <w:t>Skrátenie oceľového nosníka pri markíze o dĺžku 2215 mm</w:t>
      </w:r>
      <w:r w:rsidR="00E25180" w:rsidRPr="00B94E3A">
        <w:t>. Pred zásahom do konštrukcie nosníka je nutná realizácia nového podopretia (oceľového stĺpa),</w:t>
      </w:r>
      <w:r w:rsidRPr="00B94E3A">
        <w:t xml:space="preserve"> popis viď časť Statika.</w:t>
      </w:r>
    </w:p>
    <w:p w14:paraId="3DC73F6C" w14:textId="5ED86D98" w:rsidR="00E25180" w:rsidRPr="00B94E3A" w:rsidRDefault="00E25180" w:rsidP="00810B15">
      <w:pPr>
        <w:pStyle w:val="VISIA"/>
      </w:pPr>
      <w:r w:rsidRPr="00B94E3A">
        <w:t>B24</w:t>
      </w:r>
    </w:p>
    <w:p w14:paraId="549D9F80" w14:textId="32B86691" w:rsidR="00E25180" w:rsidRPr="00B94E3A" w:rsidRDefault="00E25180" w:rsidP="00810B15">
      <w:pPr>
        <w:pStyle w:val="VISIA"/>
      </w:pPr>
      <w:r w:rsidRPr="00B94E3A">
        <w:t>Odstránenie oceľového stĺpa 2xUPE160. Pred zásahom do konštrukcie stĺpa je nutná realizácia nového podopretia (oceľového stĺpa), popis viď časť Statika.</w:t>
      </w:r>
    </w:p>
    <w:p w14:paraId="291D4F5C" w14:textId="722ADBA3" w:rsidR="00E25180" w:rsidRPr="00B94E3A" w:rsidRDefault="00E25180" w:rsidP="00810B15">
      <w:pPr>
        <w:pStyle w:val="VISIA"/>
      </w:pPr>
      <w:r w:rsidRPr="00B94E3A">
        <w:t>B25</w:t>
      </w:r>
    </w:p>
    <w:p w14:paraId="31B9EC4F" w14:textId="61EC78A8" w:rsidR="00E25180" w:rsidRPr="00B94E3A" w:rsidRDefault="00E25180" w:rsidP="00810B15">
      <w:pPr>
        <w:pStyle w:val="VISIA"/>
      </w:pPr>
      <w:r w:rsidRPr="00B94E3A">
        <w:t xml:space="preserve">Vybúranie/zúženie časti železobetónovej markízy pri vstupe do objektu nad exteriérovým schodiskom. Pred zásahom do konštrukcie </w:t>
      </w:r>
      <w:proofErr w:type="spellStart"/>
      <w:r w:rsidRPr="00B94E3A">
        <w:t>marízy</w:t>
      </w:r>
      <w:proofErr w:type="spellEnd"/>
      <w:r w:rsidRPr="00B94E3A">
        <w:t xml:space="preserve"> je nutná realizácia nového podopretia (oceľového stĺpa a nosníka), popis viď časť Statika.</w:t>
      </w:r>
    </w:p>
    <w:p w14:paraId="1C472122" w14:textId="7A18D42E" w:rsidR="00E25180" w:rsidRPr="00B94E3A" w:rsidRDefault="00E25180" w:rsidP="00810B15">
      <w:pPr>
        <w:pStyle w:val="VISIA"/>
      </w:pPr>
      <w:r w:rsidRPr="00B94E3A">
        <w:t>B26</w:t>
      </w:r>
    </w:p>
    <w:p w14:paraId="44639DD2" w14:textId="6E62C221" w:rsidR="00E25180" w:rsidRPr="00B94E3A" w:rsidRDefault="00E25180" w:rsidP="00810B15">
      <w:pPr>
        <w:pStyle w:val="VISIA"/>
      </w:pPr>
      <w:r w:rsidRPr="00B94E3A">
        <w:t>Vybúranie betónovej dosky pri schodisku/vstupe do objektu s nášľapnou vrstvou z dlažby, vrátane jestvujúcich základových konštrukcií.</w:t>
      </w:r>
    </w:p>
    <w:p w14:paraId="693E941A" w14:textId="2E0FCD11" w:rsidR="00E25180" w:rsidRPr="00B94E3A" w:rsidRDefault="00E25180" w:rsidP="00810B15">
      <w:pPr>
        <w:pStyle w:val="VISIA"/>
      </w:pPr>
      <w:r w:rsidRPr="00B94E3A">
        <w:t>B27</w:t>
      </w:r>
    </w:p>
    <w:p w14:paraId="00007456" w14:textId="68ACA488" w:rsidR="00E25180" w:rsidRPr="00B94E3A" w:rsidRDefault="00E25180" w:rsidP="00810B15">
      <w:pPr>
        <w:pStyle w:val="VISIA"/>
      </w:pPr>
      <w:r w:rsidRPr="00B94E3A">
        <w:lastRenderedPageBreak/>
        <w:t>Rozšírenie/vybúranie jestvujúceho okenného otvoru od úrovne parapetu po úroveň podlahy – viď výkresová dokumentácia.</w:t>
      </w:r>
    </w:p>
    <w:p w14:paraId="67855ECC" w14:textId="4B83EB14" w:rsidR="00E25180" w:rsidRPr="00B94E3A" w:rsidRDefault="00E25180" w:rsidP="00810B15">
      <w:pPr>
        <w:pStyle w:val="VISIA"/>
      </w:pPr>
      <w:r w:rsidRPr="00B94E3A">
        <w:t>B28</w:t>
      </w:r>
    </w:p>
    <w:p w14:paraId="4C6C08E1" w14:textId="49EA3A17" w:rsidR="00E25180" w:rsidRPr="00B94E3A" w:rsidRDefault="00E25180" w:rsidP="00810B15">
      <w:pPr>
        <w:pStyle w:val="VISIA"/>
      </w:pPr>
      <w:r w:rsidRPr="00B94E3A">
        <w:t>Vybúranie/demontáž SDK stien, hr. 100mm, spolu s interiérovými drevenými dverami.</w:t>
      </w:r>
    </w:p>
    <w:p w14:paraId="1FE36DB7" w14:textId="48FADBB7" w:rsidR="00E25180" w:rsidRPr="00B94E3A" w:rsidRDefault="00E25180" w:rsidP="00810B15">
      <w:pPr>
        <w:pStyle w:val="VISIA"/>
      </w:pPr>
      <w:r w:rsidRPr="00B94E3A">
        <w:t>B29</w:t>
      </w:r>
    </w:p>
    <w:p w14:paraId="57172FBB" w14:textId="0041F1E3" w:rsidR="00E25180" w:rsidRPr="00B94E3A" w:rsidRDefault="00E25180" w:rsidP="00810B15">
      <w:pPr>
        <w:pStyle w:val="VISIA"/>
      </w:pPr>
      <w:r w:rsidRPr="00B94E3A">
        <w:t>Demontáž drevených interiérových dverí, vrátane oceľovej zárubne s následným začistením otvoru.</w:t>
      </w:r>
    </w:p>
    <w:p w14:paraId="19FBC7FE" w14:textId="2F93A651" w:rsidR="00E25180" w:rsidRPr="00B94E3A" w:rsidRDefault="00E25180" w:rsidP="00810B15">
      <w:pPr>
        <w:pStyle w:val="VISIA"/>
      </w:pPr>
      <w:r w:rsidRPr="00B94E3A">
        <w:t>B30</w:t>
      </w:r>
    </w:p>
    <w:p w14:paraId="5BEFC702" w14:textId="363BD4A0" w:rsidR="00E25180" w:rsidRPr="00B94E3A" w:rsidRDefault="00E25180" w:rsidP="00810B15">
      <w:pPr>
        <w:pStyle w:val="VISIA"/>
      </w:pPr>
      <w:r w:rsidRPr="00B94E3A">
        <w:t>Rozšírenie stavebného otvoru dverí zo 700 mm na 900 mm s následným začistením otvoru</w:t>
      </w:r>
      <w:r w:rsidR="00810B15" w:rsidRPr="00B94E3A">
        <w:t>, popis viď časť Statika.</w:t>
      </w:r>
    </w:p>
    <w:p w14:paraId="1228A8ED" w14:textId="721F34F0" w:rsidR="00E25180" w:rsidRPr="00B94E3A" w:rsidRDefault="00E25180" w:rsidP="00810B15">
      <w:pPr>
        <w:pStyle w:val="VISIA"/>
      </w:pPr>
      <w:r w:rsidRPr="00B94E3A">
        <w:t>B31</w:t>
      </w:r>
    </w:p>
    <w:p w14:paraId="2D264319" w14:textId="3B15E7AD" w:rsidR="00E25180" w:rsidRDefault="00E25180" w:rsidP="00810B15">
      <w:pPr>
        <w:pStyle w:val="VISIA"/>
      </w:pPr>
      <w:r w:rsidRPr="00B94E3A">
        <w:t>Demontáž panela s názvom školy osadený na markíze – oceľový rám z RHS50 profilov, výplň OSB doska.</w:t>
      </w:r>
    </w:p>
    <w:p w14:paraId="448F8383" w14:textId="77777777" w:rsidR="00810B15" w:rsidRPr="00B94E3A" w:rsidRDefault="00810B15" w:rsidP="00810B15">
      <w:pPr>
        <w:pStyle w:val="VISIA"/>
      </w:pPr>
    </w:p>
    <w:p w14:paraId="6D2CD1A7" w14:textId="77777777" w:rsidR="00810B15" w:rsidRPr="00810B15" w:rsidRDefault="00810B15" w:rsidP="00810B15">
      <w:pPr>
        <w:tabs>
          <w:tab w:val="left" w:pos="426"/>
        </w:tabs>
        <w:jc w:val="both"/>
        <w:rPr>
          <w:rFonts w:ascii="Arial Narrow" w:hAnsi="Arial Narrow" w:cs="Arial"/>
          <w:b/>
          <w:sz w:val="22"/>
          <w:szCs w:val="22"/>
        </w:rPr>
      </w:pPr>
      <w:r w:rsidRPr="00810B15">
        <w:rPr>
          <w:rFonts w:ascii="Arial Narrow" w:hAnsi="Arial Narrow" w:cs="Arial"/>
          <w:b/>
          <w:sz w:val="22"/>
          <w:szCs w:val="22"/>
        </w:rPr>
        <w:t>Všeobecný technologický postup búrania:</w:t>
      </w:r>
    </w:p>
    <w:p w14:paraId="6B73DC57" w14:textId="77777777" w:rsidR="00810B15" w:rsidRPr="00810B15" w:rsidRDefault="00810B15" w:rsidP="00810B15">
      <w:pPr>
        <w:tabs>
          <w:tab w:val="left" w:pos="709"/>
        </w:tabs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ab/>
        <w:t>Pred začatím realizácie je potrebné overiť jestvujúci stav a porovnať ho s predpokladaným stavom určeným na základe pôvodnej dokumentácie stavby.</w:t>
      </w:r>
    </w:p>
    <w:p w14:paraId="56D8EC5E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ab/>
        <w:t>Zásady technologického postupu pre búranie sa riadia vyhláškou Slovenského úradu bezpečnosti práce a Slovenského banského úradu o bezpečnosti práce a technických zariadení pri stavebných prácach c. 374/1990 Zb. zo dňa 14.8.1990.</w:t>
      </w:r>
    </w:p>
    <w:p w14:paraId="5AF0A83D" w14:textId="77777777" w:rsidR="00810B15" w:rsidRPr="00810B15" w:rsidRDefault="00810B15" w:rsidP="00810B15">
      <w:pPr>
        <w:autoSpaceDE w:val="0"/>
        <w:autoSpaceDN w:val="0"/>
        <w:adjustRightInd w:val="0"/>
        <w:ind w:firstLine="709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 xml:space="preserve">Na základe </w:t>
      </w:r>
      <w:proofErr w:type="spellStart"/>
      <w:r w:rsidRPr="00810B15">
        <w:rPr>
          <w:rFonts w:ascii="Arial Narrow" w:hAnsi="Arial Narrow" w:cs="Arial"/>
          <w:sz w:val="22"/>
          <w:szCs w:val="22"/>
        </w:rPr>
        <w:t>tvaromiestnej</w:t>
      </w:r>
      <w:proofErr w:type="spellEnd"/>
      <w:r w:rsidRPr="00810B15">
        <w:rPr>
          <w:rFonts w:ascii="Arial Narrow" w:hAnsi="Arial Narrow" w:cs="Arial"/>
          <w:sz w:val="22"/>
          <w:szCs w:val="22"/>
        </w:rPr>
        <w:t xml:space="preserve"> obhliadky bol určený nasledovný postup:</w:t>
      </w:r>
    </w:p>
    <w:p w14:paraId="5D73210C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Pred začatím búracích prác je potrebné rozvodné siete (elektrické, vodné, tepelné) inštalované v danej konštrukcii, odpojiť a zabezpečiť tak, aby sa nedali používať.</w:t>
      </w:r>
    </w:p>
    <w:p w14:paraId="24C7B0FD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Na odber el. prúdu pre potreby búracích prác sa musí zriadiť samostatné vedenie, resp. pripojiť zariadenia do siete v stávajúcom objekte.</w:t>
      </w:r>
    </w:p>
    <w:p w14:paraId="1BDD9568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Na zníženie prašnosti búracích prác sa zabezpečí zdroj vody.</w:t>
      </w:r>
    </w:p>
    <w:p w14:paraId="1EB972CD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Zabudované trámy sa budú odstraňovať až vtedy, keď nebudú zaťažené murivom.</w:t>
      </w:r>
    </w:p>
    <w:p w14:paraId="4B75E8E8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Búranie nosných konštrukcií sa bude vykonávať vertikálnym smerom zhora dolu, a to po častiach.</w:t>
      </w:r>
    </w:p>
    <w:p w14:paraId="0574DC3C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Pred búraním priečok pod vodorovnými konštrukciami bolo obhliadkou overené, či nemajú v objekte nosnú funkciu.</w:t>
      </w:r>
    </w:p>
    <w:p w14:paraId="6F319601" w14:textId="77777777" w:rsidR="00810B15" w:rsidRPr="00810B15" w:rsidRDefault="00810B15" w:rsidP="00810B15">
      <w:pPr>
        <w:autoSpaceDE w:val="0"/>
        <w:autoSpaceDN w:val="0"/>
        <w:adjustRightInd w:val="0"/>
        <w:jc w:val="both"/>
        <w:rPr>
          <w:rFonts w:ascii="Arial Narrow" w:hAnsi="Arial Narrow" w:cs="Arial"/>
          <w:sz w:val="22"/>
          <w:szCs w:val="22"/>
        </w:rPr>
      </w:pPr>
      <w:r w:rsidRPr="00810B15">
        <w:rPr>
          <w:rFonts w:ascii="Arial Narrow" w:hAnsi="Arial Narrow" w:cs="Arial"/>
          <w:sz w:val="22"/>
          <w:szCs w:val="22"/>
        </w:rPr>
        <w:t>- Stavebný materiál získaný odstraňovaním časti stavby sa použije pri rekonštrukcii, prebytočný materiál sa odstráni na skládku určenú mestským úradom.</w:t>
      </w:r>
    </w:p>
    <w:p w14:paraId="07FFF202" w14:textId="77777777" w:rsidR="005C7049" w:rsidRPr="00B94E3A" w:rsidRDefault="005C7049" w:rsidP="00810B15">
      <w:pPr>
        <w:pStyle w:val="VISIA"/>
      </w:pPr>
    </w:p>
    <w:p w14:paraId="1E2085F1" w14:textId="04B7B14F" w:rsidR="00DF66EA" w:rsidRPr="00B94E3A" w:rsidRDefault="00DF66EA" w:rsidP="00810B15">
      <w:pPr>
        <w:pStyle w:val="VISIA"/>
      </w:pPr>
      <w:r w:rsidRPr="00B94E3A">
        <w:t>4. NAVRHOVANÉ KONŠTRUKCIE A STAVEBNÉ ÚPRAVY</w:t>
      </w:r>
    </w:p>
    <w:p w14:paraId="60BF3D13" w14:textId="1AF7B9A0" w:rsidR="00DF66EA" w:rsidRPr="00B94E3A" w:rsidRDefault="00DF66EA" w:rsidP="00810B15">
      <w:pPr>
        <w:pStyle w:val="VISIA"/>
        <w:rPr>
          <w:sz w:val="24"/>
          <w:szCs w:val="24"/>
        </w:rPr>
      </w:pPr>
      <w:r w:rsidRPr="00B94E3A">
        <w:rPr>
          <w:rStyle w:val="iadne"/>
          <w:bCs/>
        </w:rPr>
        <w:tab/>
        <w:t>Hlavný objekt školy (SO 101)</w:t>
      </w:r>
      <w:r w:rsidR="00E25180" w:rsidRPr="00B94E3A">
        <w:rPr>
          <w:rStyle w:val="iadne"/>
          <w:bCs/>
        </w:rPr>
        <w:t xml:space="preserve"> – podlieha zmene</w:t>
      </w:r>
    </w:p>
    <w:p w14:paraId="23475423" w14:textId="77777777" w:rsidR="00E25180" w:rsidRPr="00B94E3A" w:rsidRDefault="00E25180" w:rsidP="00810B15">
      <w:pPr>
        <w:pStyle w:val="VISIA"/>
        <w:rPr>
          <w:rStyle w:val="iadne"/>
          <w:bCs/>
          <w:i/>
        </w:rPr>
      </w:pPr>
    </w:p>
    <w:p w14:paraId="6F25FEAF" w14:textId="64136F66" w:rsidR="00E25180" w:rsidRPr="00B94E3A" w:rsidRDefault="00E25180" w:rsidP="00810B15">
      <w:pPr>
        <w:pStyle w:val="VISIA"/>
      </w:pPr>
      <w:r w:rsidRPr="00B94E3A">
        <w:t>N26: Domurovanie otvoru na fasáde</w:t>
      </w:r>
    </w:p>
    <w:p w14:paraId="24309477" w14:textId="79167210" w:rsidR="00E25180" w:rsidRPr="00B94E3A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Po odstránení výplňovej konštrukcie je potrebné domurovanie otvoru z </w:t>
      </w:r>
      <w:proofErr w:type="spellStart"/>
      <w:r w:rsidRPr="00B94E3A">
        <w:rPr>
          <w:rStyle w:val="iadne"/>
          <w:bCs/>
          <w:iCs/>
        </w:rPr>
        <w:t>porobetónových</w:t>
      </w:r>
      <w:proofErr w:type="spellEnd"/>
      <w:r w:rsidRPr="00B94E3A">
        <w:rPr>
          <w:rStyle w:val="iadne"/>
          <w:bCs/>
          <w:iCs/>
        </w:rPr>
        <w:t xml:space="preserve"> tvárnic </w:t>
      </w:r>
      <w:proofErr w:type="spellStart"/>
      <w:r w:rsidRPr="00B94E3A">
        <w:rPr>
          <w:rStyle w:val="iadne"/>
          <w:bCs/>
          <w:iCs/>
        </w:rPr>
        <w:t>Ytong</w:t>
      </w:r>
      <w:proofErr w:type="spellEnd"/>
      <w:r w:rsidRPr="00B94E3A">
        <w:rPr>
          <w:rStyle w:val="iadne"/>
          <w:bCs/>
          <w:iCs/>
        </w:rPr>
        <w:t xml:space="preserve"> Klasik 375 PDK (alebo ekvivalent) so skladbou F00.</w:t>
      </w:r>
    </w:p>
    <w:p w14:paraId="6B877BB7" w14:textId="77777777" w:rsidR="00DD2544" w:rsidRPr="00B94E3A" w:rsidRDefault="00DD2544" w:rsidP="00810B15">
      <w:pPr>
        <w:pStyle w:val="VISIA"/>
        <w:rPr>
          <w:rStyle w:val="iadne"/>
          <w:bCs/>
          <w:iCs/>
        </w:rPr>
      </w:pPr>
    </w:p>
    <w:p w14:paraId="2B516C9F" w14:textId="2A8EAA82" w:rsidR="001B627F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N27: Prefabrikovaný preklad</w:t>
      </w:r>
    </w:p>
    <w:p w14:paraId="55ACBBF3" w14:textId="1A3E941B" w:rsidR="001B627F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Realizácia nového prekladu v jestvujúcej stene fasády, postup prác viď časť Statika. Rozmery viď výkaz prekladov v pôdorysoch jednotlivých podlaží.</w:t>
      </w:r>
    </w:p>
    <w:p w14:paraId="27A68AB2" w14:textId="77777777" w:rsidR="001B627F" w:rsidRPr="00B94E3A" w:rsidRDefault="001B627F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3B238D88" w14:textId="77777777" w:rsidR="001B627F" w:rsidRPr="00B94E3A" w:rsidRDefault="001B627F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7A3D8894" w14:textId="77777777" w:rsidR="001B627F" w:rsidRPr="00B94E3A" w:rsidRDefault="001B627F" w:rsidP="00810B15">
      <w:pPr>
        <w:pStyle w:val="VISIA"/>
        <w:rPr>
          <w:rStyle w:val="iadne"/>
          <w:bCs/>
          <w:iCs/>
        </w:rPr>
      </w:pPr>
    </w:p>
    <w:p w14:paraId="47C52F32" w14:textId="77777777" w:rsidR="00E5084A" w:rsidRPr="00B94E3A" w:rsidRDefault="00E5084A" w:rsidP="00810B15">
      <w:pPr>
        <w:pStyle w:val="VISIA"/>
        <w:rPr>
          <w:rStyle w:val="iadne"/>
          <w:bCs/>
          <w:iCs/>
        </w:rPr>
      </w:pPr>
    </w:p>
    <w:p w14:paraId="42752E85" w14:textId="52B58024" w:rsidR="001B627F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N28: Výťahová šachta s</w:t>
      </w:r>
      <w:r w:rsidR="00BA6565" w:rsidRPr="00B94E3A">
        <w:rPr>
          <w:rStyle w:val="iadne"/>
          <w:bCs/>
          <w:iCs/>
        </w:rPr>
        <w:t> </w:t>
      </w:r>
      <w:r w:rsidRPr="00B94E3A">
        <w:rPr>
          <w:rStyle w:val="iadne"/>
          <w:bCs/>
          <w:iCs/>
        </w:rPr>
        <w:t>predsieňou</w:t>
      </w:r>
      <w:r w:rsidR="00BA6565" w:rsidRPr="00B94E3A">
        <w:rPr>
          <w:rStyle w:val="iadne"/>
          <w:bCs/>
          <w:iCs/>
        </w:rPr>
        <w:t xml:space="preserve"> – </w:t>
      </w:r>
      <w:r w:rsidR="00BA6565" w:rsidRPr="00B94E3A">
        <w:rPr>
          <w:rStyle w:val="iadne"/>
          <w:bCs/>
          <w:iCs/>
          <w:u w:val="single"/>
        </w:rPr>
        <w:t xml:space="preserve">SO107 - </w:t>
      </w:r>
      <w:r w:rsidR="00BA6565" w:rsidRPr="00B94E3A">
        <w:t>Navrhovaná výťahová šachta s predsieňou</w:t>
      </w:r>
    </w:p>
    <w:p w14:paraId="1ABAB856" w14:textId="77777777" w:rsidR="00CC06E1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Nový objekt SO107 výťahovej šachty s</w:t>
      </w:r>
      <w:r w:rsidR="0033508A" w:rsidRPr="00B94E3A">
        <w:rPr>
          <w:rStyle w:val="iadne"/>
          <w:bCs/>
          <w:iCs/>
        </w:rPr>
        <w:t> </w:t>
      </w:r>
      <w:r w:rsidRPr="00B94E3A">
        <w:rPr>
          <w:rStyle w:val="iadne"/>
          <w:bCs/>
          <w:iCs/>
        </w:rPr>
        <w:t>predsieňou</w:t>
      </w:r>
      <w:r w:rsidR="0033508A" w:rsidRPr="00B94E3A">
        <w:rPr>
          <w:rStyle w:val="iadne"/>
          <w:bCs/>
          <w:iCs/>
        </w:rPr>
        <w:t xml:space="preserve"> na fasáde jestvujúcej budovy školy (SO101)</w:t>
      </w:r>
      <w:r w:rsidRPr="00B94E3A">
        <w:rPr>
          <w:rStyle w:val="iadne"/>
          <w:bCs/>
          <w:iCs/>
        </w:rPr>
        <w:t xml:space="preserve">. </w:t>
      </w:r>
    </w:p>
    <w:p w14:paraId="2F54F0FD" w14:textId="5F214757" w:rsidR="0033508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Zvislé nosné steny sú navrhnuté z </w:t>
      </w:r>
      <w:proofErr w:type="spellStart"/>
      <w:r w:rsidRPr="00B94E3A">
        <w:rPr>
          <w:rStyle w:val="iadne"/>
          <w:bCs/>
          <w:iCs/>
        </w:rPr>
        <w:t>porobetónových</w:t>
      </w:r>
      <w:proofErr w:type="spellEnd"/>
      <w:r w:rsidRPr="00B94E3A">
        <w:rPr>
          <w:rStyle w:val="iadne"/>
          <w:bCs/>
          <w:iCs/>
        </w:rPr>
        <w:t xml:space="preserve"> tvárnic YTONG </w:t>
      </w:r>
      <w:proofErr w:type="spellStart"/>
      <w:r w:rsidRPr="00B94E3A">
        <w:rPr>
          <w:rStyle w:val="iadne"/>
          <w:bCs/>
          <w:iCs/>
        </w:rPr>
        <w:t>Univerzal</w:t>
      </w:r>
      <w:proofErr w:type="spellEnd"/>
      <w:r w:rsidRPr="00B94E3A">
        <w:rPr>
          <w:rStyle w:val="iadne"/>
          <w:bCs/>
          <w:iCs/>
        </w:rPr>
        <w:t xml:space="preserve"> 250 PD (alebo ekvivalent) a</w:t>
      </w:r>
      <w:r w:rsidR="0033508A" w:rsidRPr="00B94E3A">
        <w:rPr>
          <w:rStyle w:val="iadne"/>
          <w:bCs/>
          <w:iCs/>
        </w:rPr>
        <w:t xml:space="preserve"> tvárnic YTONG </w:t>
      </w:r>
      <w:proofErr w:type="spellStart"/>
      <w:r w:rsidR="0033508A" w:rsidRPr="00B94E3A">
        <w:rPr>
          <w:rStyle w:val="iadne"/>
          <w:bCs/>
          <w:iCs/>
        </w:rPr>
        <w:t>Pilierovka</w:t>
      </w:r>
      <w:proofErr w:type="spellEnd"/>
      <w:r w:rsidR="0033508A" w:rsidRPr="00B94E3A">
        <w:rPr>
          <w:rStyle w:val="iadne"/>
          <w:bCs/>
          <w:iCs/>
        </w:rPr>
        <w:t xml:space="preserve"> 250 (alebo ekvivalent). Zvislé nosné steny sú stužené železobetónovými</w:t>
      </w:r>
      <w:r w:rsidRPr="00B94E3A">
        <w:rPr>
          <w:rStyle w:val="iadne"/>
          <w:bCs/>
          <w:iCs/>
        </w:rPr>
        <w:t xml:space="preserve"> </w:t>
      </w:r>
      <w:r w:rsidR="0033508A" w:rsidRPr="00B94E3A">
        <w:rPr>
          <w:rStyle w:val="iadne"/>
          <w:bCs/>
          <w:iCs/>
        </w:rPr>
        <w:t xml:space="preserve">stužujúcimi vencami. Zvislé nosné steny výťahovej </w:t>
      </w:r>
      <w:r w:rsidR="003463F0" w:rsidRPr="00B94E3A">
        <w:rPr>
          <w:rStyle w:val="iadne"/>
          <w:bCs/>
          <w:iCs/>
        </w:rPr>
        <w:t>š</w:t>
      </w:r>
      <w:r w:rsidR="0033508A" w:rsidRPr="00B94E3A">
        <w:rPr>
          <w:rStyle w:val="iadne"/>
          <w:bCs/>
          <w:iCs/>
        </w:rPr>
        <w:t xml:space="preserve">achty od úrovne základovej dosky po úroveň +1,050 sú navrhnuté ako železobetónové steny. Základové konštrukcie sú navrhnuté zo železobetónových dosiek. Vodorovné nosné </w:t>
      </w:r>
      <w:r w:rsidR="0033508A" w:rsidRPr="00B94E3A">
        <w:rPr>
          <w:rStyle w:val="iadne"/>
          <w:bCs/>
          <w:iCs/>
        </w:rPr>
        <w:lastRenderedPageBreak/>
        <w:t xml:space="preserve">konštrukcie stropu/strechy sú navrhnuté ako železobetónové dosky hr. 200 mm. Bližšia špecifikácia viď časť Statika. </w:t>
      </w:r>
    </w:p>
    <w:p w14:paraId="72DD5065" w14:textId="77777777" w:rsidR="0033508A" w:rsidRPr="00B94E3A" w:rsidRDefault="0033508A" w:rsidP="00810B15">
      <w:pPr>
        <w:pStyle w:val="VISIA"/>
        <w:rPr>
          <w:rStyle w:val="iadne"/>
          <w:bCs/>
          <w:iCs/>
        </w:rPr>
      </w:pPr>
    </w:p>
    <w:p w14:paraId="6F3136EF" w14:textId="060EE910" w:rsidR="00C70D93" w:rsidRPr="00B94E3A" w:rsidRDefault="00C70D93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Výťah:</w:t>
      </w:r>
    </w:p>
    <w:p w14:paraId="13EAB58D" w14:textId="6D79F890" w:rsidR="00394BDB" w:rsidRPr="00B94E3A" w:rsidRDefault="00394BDB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V navrhovanej výťahovej šachte sa bude nachádzať výťah s kapacitou 8 osôb (nosnosť 630kg). Vnútorný rozmer výťahovej šachty 1600x1930 mm, priehlbeň výťahu 1100 mm. Výťah má 5 výstupných staníc. Kabína rozmermi vyhovuje pre potreby prepravy osôb so zníženou</w:t>
      </w:r>
    </w:p>
    <w:p w14:paraId="1EE5A6F9" w14:textId="77777777" w:rsidR="0033508A" w:rsidRPr="00B94E3A" w:rsidRDefault="0033508A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6B436CAE" w14:textId="77777777" w:rsidR="0033508A" w:rsidRPr="00B94E3A" w:rsidRDefault="0033508A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64D17250" w14:textId="77777777" w:rsidR="0033508A" w:rsidRPr="00B94E3A" w:rsidRDefault="0033508A" w:rsidP="00810B15">
      <w:pPr>
        <w:pStyle w:val="VISIA"/>
        <w:rPr>
          <w:rStyle w:val="iadne"/>
          <w:bCs/>
          <w:iCs/>
        </w:rPr>
      </w:pPr>
    </w:p>
    <w:p w14:paraId="57AA29B3" w14:textId="4F5A8A1E" w:rsidR="00C70D93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Strecha:</w:t>
      </w:r>
    </w:p>
    <w:p w14:paraId="56F80035" w14:textId="681F0D66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t xml:space="preserve">Navrhnutá je ako jednoplášťová strecha s klasickým poradím vrstiev. Stropnú konštrukciu tvorí železobetónový strop. </w:t>
      </w:r>
      <w:proofErr w:type="spellStart"/>
      <w:r w:rsidRPr="00B94E3A">
        <w:t>Parozábranu</w:t>
      </w:r>
      <w:proofErr w:type="spellEnd"/>
      <w:r w:rsidRPr="00B94E3A">
        <w:t xml:space="preserve"> tvoria asfaltové pásy celoplošne natavené. Na stropnú dosku najprv vyhotoviť asfaltový penetračný náter. </w:t>
      </w:r>
      <w:r w:rsidRPr="00B94E3A">
        <w:rPr>
          <w:rStyle w:val="iadne"/>
          <w:bCs/>
          <w:iCs/>
        </w:rPr>
        <w:t xml:space="preserve">Hydroizolácia strechy je tvorená POCB fóliou hr. 3,2 mm odolná voči UV žiareniu, mechanicky kotvená. </w:t>
      </w:r>
    </w:p>
    <w:p w14:paraId="1F30D9D3" w14:textId="29D8EC91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t>Spádovú vrstvu tvorí tepelná izolácia rezaná do spádu. Tepelná izolácia je navrhnutá z tepelno-izolačných dosiek z expandovaného polystyrénu EPS 200S 100 mm + spádová vrstva s hr. 20 až 50 mm</w:t>
      </w:r>
    </w:p>
    <w:p w14:paraId="0802D3D2" w14:textId="005E9563" w:rsidR="00CC06E1" w:rsidRPr="00B94E3A" w:rsidRDefault="00CC06E1" w:rsidP="00810B15">
      <w:pPr>
        <w:pStyle w:val="VISIA"/>
      </w:pPr>
      <w:r w:rsidRPr="00B94E3A">
        <w:t>Bližšie viď. časť PD Skladby konštrukčných vrstiev.</w:t>
      </w:r>
    </w:p>
    <w:p w14:paraId="4AAC5BA5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4F425B91" w14:textId="09E9568E" w:rsidR="0033508A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Hydroizolácie:</w:t>
      </w:r>
    </w:p>
    <w:p w14:paraId="52E1D292" w14:textId="104C8272" w:rsidR="003463F0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Hydroizoláciu spodnej stavby tvorí modifikovaný asfaltový pás natavený na základovú dosku, ktorý je vytiahnutý po zvislých nosných stenách výťahovej šachty, resp. predsiene 300 mm nad upravený terén, resp. po úroveň +1,350.</w:t>
      </w:r>
    </w:p>
    <w:p w14:paraId="4B8C2C70" w14:textId="3C261F27" w:rsidR="003463F0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Hydroizolácia strechy </w:t>
      </w:r>
      <w:r w:rsidR="00CC06E1" w:rsidRPr="00B94E3A">
        <w:rPr>
          <w:rStyle w:val="iadne"/>
          <w:bCs/>
          <w:iCs/>
        </w:rPr>
        <w:t>viď kapitola strechy</w:t>
      </w:r>
      <w:r w:rsidRPr="00B94E3A">
        <w:rPr>
          <w:rStyle w:val="iadne"/>
          <w:bCs/>
          <w:iCs/>
        </w:rPr>
        <w:t>.</w:t>
      </w:r>
    </w:p>
    <w:p w14:paraId="5EE81E90" w14:textId="77777777" w:rsidR="00C70D93" w:rsidRPr="00B94E3A" w:rsidRDefault="00C70D93" w:rsidP="00810B15">
      <w:pPr>
        <w:pStyle w:val="VISIA"/>
        <w:rPr>
          <w:rStyle w:val="iadne"/>
          <w:bCs/>
          <w:iCs/>
        </w:rPr>
      </w:pPr>
    </w:p>
    <w:p w14:paraId="45DBBB4E" w14:textId="7ADF2DAC" w:rsidR="003463F0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Tepelné izolácie:</w:t>
      </w:r>
    </w:p>
    <w:p w14:paraId="676D4F22" w14:textId="6004A709" w:rsidR="003463F0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Tepelná izolácia spodnej stavby plní funkciu ochrany hydroizolácie a je navrhnutá z XPS polystyrénu (napr. STYRODUR 2800C alebo ekvivalent), vytiahnutá 300 mm nad úroveň upraveného terénu, resp. po úroveň +1,350.</w:t>
      </w:r>
    </w:p>
    <w:p w14:paraId="29717756" w14:textId="59206680" w:rsidR="003463F0" w:rsidRPr="00B94E3A" w:rsidRDefault="003463F0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Tepelná izolácia fasády je navrhnutá z minerálnej vlny ISOVER </w:t>
      </w:r>
      <w:r w:rsidR="00C70D93" w:rsidRPr="00B94E3A">
        <w:rPr>
          <w:rStyle w:val="iadne"/>
          <w:bCs/>
          <w:iCs/>
        </w:rPr>
        <w:t>TF, hr. 50 mm (systém ETICS)</w:t>
      </w:r>
    </w:p>
    <w:p w14:paraId="4126718E" w14:textId="3DE0D04B" w:rsidR="00C70D93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Tepelná izolácia strechy viď kapitola strechy.</w:t>
      </w:r>
    </w:p>
    <w:p w14:paraId="37A4D8EF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49EF271F" w14:textId="5486598E" w:rsidR="003463F0" w:rsidRPr="00B94E3A" w:rsidRDefault="00C70D93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Povrchové úpravy fasády:</w:t>
      </w:r>
    </w:p>
    <w:p w14:paraId="34A9992B" w14:textId="77777777" w:rsidR="00C70D93" w:rsidRPr="00B94E3A" w:rsidRDefault="00C70D93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Kontaktne zateplená fasáda je navrhnutá zo silikónovej omietky, vystužená uhlíkovými vláknami, štruktúra zrno na zrno, </w:t>
      </w:r>
      <w:proofErr w:type="spellStart"/>
      <w:r w:rsidRPr="00B94E3A">
        <w:rPr>
          <w:rStyle w:val="iadne"/>
          <w:bCs/>
          <w:iCs/>
        </w:rPr>
        <w:t>vodoodpudivá</w:t>
      </w:r>
      <w:proofErr w:type="spellEnd"/>
      <w:r w:rsidRPr="00B94E3A">
        <w:rPr>
          <w:rStyle w:val="iadne"/>
          <w:bCs/>
          <w:iCs/>
        </w:rPr>
        <w:t xml:space="preserve">, s </w:t>
      </w:r>
      <w:proofErr w:type="spellStart"/>
      <w:r w:rsidRPr="00B94E3A">
        <w:rPr>
          <w:rStyle w:val="iadne"/>
          <w:bCs/>
          <w:iCs/>
        </w:rPr>
        <w:t>fotokatalytickým</w:t>
      </w:r>
      <w:proofErr w:type="spellEnd"/>
      <w:r w:rsidRPr="00B94E3A">
        <w:rPr>
          <w:rStyle w:val="iadne"/>
          <w:bCs/>
          <w:iCs/>
        </w:rPr>
        <w:t xml:space="preserve"> účinkom - aktívny samočistiaci efekt, odolné proti napadnutiu mikroorganizmami</w:t>
      </w:r>
    </w:p>
    <w:p w14:paraId="04949E37" w14:textId="77777777" w:rsidR="00C70D93" w:rsidRPr="00B94E3A" w:rsidRDefault="00C70D93" w:rsidP="00810B15">
      <w:pPr>
        <w:pStyle w:val="VISIA"/>
        <w:rPr>
          <w:rStyle w:val="iadne"/>
          <w:bCs/>
          <w:iCs/>
        </w:rPr>
      </w:pPr>
    </w:p>
    <w:p w14:paraId="57F8078B" w14:textId="6965E1CE" w:rsidR="00C70D93" w:rsidRPr="00B94E3A" w:rsidRDefault="00C70D93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Povrchové úpravy v interiéri:</w:t>
      </w:r>
    </w:p>
    <w:p w14:paraId="734E331E" w14:textId="77777777" w:rsidR="00C70D93" w:rsidRPr="00B94E3A" w:rsidRDefault="00C70D93" w:rsidP="00810B15">
      <w:pPr>
        <w:pStyle w:val="VISIA"/>
      </w:pPr>
      <w:r w:rsidRPr="00B94E3A">
        <w:t xml:space="preserve">Vnútorné povrchové úpravy – materiál povrchových úprav – viď. tabuľka miestností v pôdorysoch jednotlivých podlaží. Prevažne sú navrhnuté VPC omietky s hr. 10mm. V osteniach okien sa hrúbka môže zvyšovať – podľa detailov osadenia otvorových konštrukcií. Vonkajšie rohy pri omietaní – osadené rohové </w:t>
      </w:r>
      <w:proofErr w:type="spellStart"/>
      <w:r w:rsidRPr="00B94E3A">
        <w:t>podomietkové</w:t>
      </w:r>
      <w:proofErr w:type="spellEnd"/>
      <w:r w:rsidRPr="00B94E3A">
        <w:t xml:space="preserve"> lišty. Finálnu povrchovú úpravu tvorí penetračný náter + 2 interiérová maľba. </w:t>
      </w:r>
    </w:p>
    <w:p w14:paraId="0F7D1064" w14:textId="77777777" w:rsidR="00C70D93" w:rsidRPr="00B94E3A" w:rsidRDefault="00C70D93" w:rsidP="00810B15">
      <w:pPr>
        <w:pStyle w:val="VISIA"/>
        <w:rPr>
          <w:rStyle w:val="iadne"/>
          <w:bCs/>
          <w:iCs/>
        </w:rPr>
      </w:pPr>
    </w:p>
    <w:p w14:paraId="4DC82509" w14:textId="77777777" w:rsidR="00C70D93" w:rsidRPr="00B94E3A" w:rsidRDefault="00C70D93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Skladby podláh, strechy a stien viď Skladby konštrukčných vrstiev.</w:t>
      </w:r>
    </w:p>
    <w:p w14:paraId="1241A2B0" w14:textId="77777777" w:rsidR="00C70D93" w:rsidRPr="00B94E3A" w:rsidRDefault="00C70D93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28D9B127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7EEE1D8A" w14:textId="00A851A1" w:rsidR="0033508A" w:rsidRPr="00B94E3A" w:rsidRDefault="0033508A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Klampiarske výrobky</w:t>
      </w:r>
    </w:p>
    <w:p w14:paraId="312A8DEA" w14:textId="1404AEAF" w:rsidR="00CC06E1" w:rsidRPr="00B94E3A" w:rsidRDefault="00CC06E1" w:rsidP="00810B15">
      <w:pPr>
        <w:pStyle w:val="VISIA"/>
        <w:rPr>
          <w:rStyle w:val="VISIAChar"/>
          <w:bCs/>
        </w:rPr>
      </w:pPr>
      <w:r w:rsidRPr="00B94E3A">
        <w:rPr>
          <w:rStyle w:val="VISIAChar"/>
          <w:bCs/>
        </w:rPr>
        <w:t xml:space="preserve">Oplechovanie strechy navrhovaného objektu sú z pozinkovaného plechu hr. 0,63 mm. </w:t>
      </w:r>
    </w:p>
    <w:p w14:paraId="4E96DBBB" w14:textId="78A07574" w:rsidR="00CC06E1" w:rsidRPr="00B94E3A" w:rsidRDefault="00CC06E1" w:rsidP="00810B15">
      <w:pPr>
        <w:pStyle w:val="VISIA"/>
        <w:rPr>
          <w:rStyle w:val="VISIAChar"/>
          <w:bCs/>
        </w:rPr>
      </w:pPr>
      <w:r w:rsidRPr="00B94E3A">
        <w:rPr>
          <w:rStyle w:val="VISIAChar"/>
          <w:bCs/>
        </w:rPr>
        <w:t>Odkvapový systém je navrhnutý z plechu hr. 0,70 mm (systém KJG s povrchovou úpravou – systémové riešenie KJG – hliník lakovaný W.15 (alebo ekvivalent).</w:t>
      </w:r>
    </w:p>
    <w:p w14:paraId="46A393C6" w14:textId="77777777" w:rsidR="00CC06E1" w:rsidRPr="00B94E3A" w:rsidRDefault="00CC06E1" w:rsidP="00810B15">
      <w:pPr>
        <w:pStyle w:val="VISIA"/>
        <w:rPr>
          <w:rStyle w:val="VISIAChar"/>
          <w:bCs/>
        </w:rPr>
      </w:pPr>
      <w:r w:rsidRPr="00B94E3A">
        <w:rPr>
          <w:rStyle w:val="VISIAChar"/>
          <w:bCs/>
        </w:rPr>
        <w:t xml:space="preserve">Odporúča sa použitie systémových klampiarskych výrobkov. </w:t>
      </w:r>
    </w:p>
    <w:p w14:paraId="1208980A" w14:textId="48931B9B" w:rsidR="00CC06E1" w:rsidRPr="00B94E3A" w:rsidRDefault="00CC06E1" w:rsidP="00810B15">
      <w:pPr>
        <w:pStyle w:val="VISIA"/>
      </w:pPr>
      <w:r w:rsidRPr="00B94E3A">
        <w:t xml:space="preserve">Klampiarske výrobky budú realizované podľa STN 42 0132, 42 5332, 73 3610. Bližšie viď. výkaz klampiarskych výrobkov. </w:t>
      </w:r>
    </w:p>
    <w:p w14:paraId="610470BC" w14:textId="77777777" w:rsidR="00CC06E1" w:rsidRPr="00B94E3A" w:rsidRDefault="00CC06E1" w:rsidP="00810B15">
      <w:pPr>
        <w:pStyle w:val="VISIA"/>
        <w:rPr>
          <w:rStyle w:val="VISIAChar"/>
          <w:bCs/>
        </w:rPr>
      </w:pPr>
    </w:p>
    <w:p w14:paraId="13C9C5BA" w14:textId="5876DF80" w:rsidR="00CC06E1" w:rsidRPr="00B94E3A" w:rsidRDefault="00CC06E1" w:rsidP="00810B15">
      <w:pPr>
        <w:pStyle w:val="VISIA"/>
        <w:rPr>
          <w:rStyle w:val="VISIAChar"/>
          <w:bCs/>
          <w:iCs/>
        </w:rPr>
      </w:pPr>
      <w:r w:rsidRPr="00B94E3A">
        <w:rPr>
          <w:rStyle w:val="iadne"/>
          <w:bCs/>
          <w:iCs/>
        </w:rPr>
        <w:t>Zámočnícke výrobky</w:t>
      </w:r>
    </w:p>
    <w:p w14:paraId="0F4493C4" w14:textId="54CCFB43" w:rsidR="00CC06E1" w:rsidRPr="00B94E3A" w:rsidRDefault="00CC06E1" w:rsidP="00810B15">
      <w:pPr>
        <w:pStyle w:val="VISIA"/>
        <w:rPr>
          <w:rStyle w:val="VISIAChar"/>
          <w:bCs/>
        </w:rPr>
      </w:pPr>
      <w:r w:rsidRPr="00B94E3A">
        <w:rPr>
          <w:rStyle w:val="VISIAChar"/>
          <w:bCs/>
        </w:rPr>
        <w:t xml:space="preserve">Zámočnícke konštrukcie v interiéri –konštrukcie zábradlí a prípadne všetky iné zámočnícke konštrukcie v exteriéri majú požadovanú povrchovú úpravu vo farbe RAL 7043. Ochranný povlak je navrhnutý zo žiarového pozinkovania </w:t>
      </w:r>
      <w:r w:rsidRPr="00B94E3A">
        <w:rPr>
          <w:rStyle w:val="VISIAChar"/>
          <w:bCs/>
        </w:rPr>
        <w:lastRenderedPageBreak/>
        <w:t xml:space="preserve">konštrukcie v hrúbke 70 </w:t>
      </w:r>
      <w:proofErr w:type="spellStart"/>
      <w:r w:rsidRPr="00B94E3A">
        <w:rPr>
          <w:rStyle w:val="VISIAChar"/>
          <w:bCs/>
        </w:rPr>
        <w:t>μm</w:t>
      </w:r>
      <w:proofErr w:type="spellEnd"/>
      <w:r w:rsidRPr="00B94E3A">
        <w:rPr>
          <w:rStyle w:val="VISIAChar"/>
          <w:bCs/>
        </w:rPr>
        <w:t xml:space="preserve"> a následného z epoxidového základového náteru v hrúbke 80 </w:t>
      </w:r>
      <w:proofErr w:type="spellStart"/>
      <w:r w:rsidRPr="00B94E3A">
        <w:rPr>
          <w:rStyle w:val="VISIAChar"/>
          <w:bCs/>
        </w:rPr>
        <w:t>μm</w:t>
      </w:r>
      <w:proofErr w:type="spellEnd"/>
      <w:r w:rsidRPr="00B94E3A">
        <w:rPr>
          <w:rStyle w:val="VISIAChar"/>
          <w:bCs/>
        </w:rPr>
        <w:t xml:space="preserve"> a vrchného </w:t>
      </w:r>
      <w:proofErr w:type="spellStart"/>
      <w:r w:rsidRPr="00B94E3A">
        <w:rPr>
          <w:rStyle w:val="VISIAChar"/>
          <w:bCs/>
        </w:rPr>
        <w:t>polyuretanového</w:t>
      </w:r>
      <w:proofErr w:type="spellEnd"/>
      <w:r w:rsidRPr="00B94E3A">
        <w:rPr>
          <w:rStyle w:val="VISIAChar"/>
          <w:bCs/>
        </w:rPr>
        <w:t xml:space="preserve"> náteru v hrúbke 160 </w:t>
      </w:r>
      <w:proofErr w:type="spellStart"/>
      <w:r w:rsidRPr="00B94E3A">
        <w:rPr>
          <w:rStyle w:val="VISIAChar"/>
          <w:bCs/>
        </w:rPr>
        <w:t>μm</w:t>
      </w:r>
      <w:proofErr w:type="spellEnd"/>
      <w:r w:rsidRPr="00B94E3A">
        <w:rPr>
          <w:rStyle w:val="VISIAChar"/>
          <w:bCs/>
        </w:rPr>
        <w:t>.</w:t>
      </w:r>
    </w:p>
    <w:p w14:paraId="06BC060D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24375529" w14:textId="6E2054FE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N29: </w:t>
      </w:r>
      <w:proofErr w:type="spellStart"/>
      <w:r w:rsidRPr="00B94E3A">
        <w:rPr>
          <w:rStyle w:val="iadne"/>
          <w:bCs/>
          <w:iCs/>
        </w:rPr>
        <w:t>Vyspravenie</w:t>
      </w:r>
      <w:proofErr w:type="spellEnd"/>
      <w:r w:rsidRPr="00B94E3A">
        <w:rPr>
          <w:rStyle w:val="iadne"/>
          <w:bCs/>
          <w:iCs/>
        </w:rPr>
        <w:t xml:space="preserve"> podlahy</w:t>
      </w:r>
    </w:p>
    <w:p w14:paraId="0F0DC520" w14:textId="554035CE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Po vytvorení/rozšírení otvoru vo fasáde (B27) je nutné </w:t>
      </w:r>
      <w:proofErr w:type="spellStart"/>
      <w:r w:rsidRPr="00B94E3A">
        <w:rPr>
          <w:rStyle w:val="iadne"/>
          <w:bCs/>
          <w:iCs/>
        </w:rPr>
        <w:t>vyspravenie</w:t>
      </w:r>
      <w:proofErr w:type="spellEnd"/>
      <w:r w:rsidRPr="00B94E3A">
        <w:rPr>
          <w:rStyle w:val="iadne"/>
          <w:bCs/>
          <w:iCs/>
        </w:rPr>
        <w:t xml:space="preserve"> časti podlahy v mieste otvoru. Po vyčistený priestoru otvoru bude v potrebnej hrúbke nanesený cementový poter, pred realizáciou poteru bude v tomto mieste nanesený penetračný náter. Na takýto podklad sa realizuje podlaha so skladbou P07 s nášľapnou vrstvou z keramickej dlažby.</w:t>
      </w:r>
    </w:p>
    <w:p w14:paraId="7407C2B8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5925508B" w14:textId="6B534FC4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N30: Nová deliaca stena zo SDK s dverami rozmeru 800x1970 mm</w:t>
      </w:r>
    </w:p>
    <w:p w14:paraId="448A1039" w14:textId="1479BBD4" w:rsidR="00CC06E1" w:rsidRPr="00B94E3A" w:rsidRDefault="00CC06E1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Pred realizáciou samotnej </w:t>
      </w:r>
      <w:proofErr w:type="spellStart"/>
      <w:r w:rsidRPr="00B94E3A">
        <w:rPr>
          <w:rStyle w:val="iadne"/>
          <w:bCs/>
          <w:iCs/>
        </w:rPr>
        <w:t>konstrukcie</w:t>
      </w:r>
      <w:proofErr w:type="spellEnd"/>
      <w:r w:rsidRPr="00B94E3A">
        <w:rPr>
          <w:rStyle w:val="iadne"/>
          <w:bCs/>
          <w:iCs/>
        </w:rPr>
        <w:t xml:space="preserve"> SDK steny sa do jestvujúcej podlahy vytvorí drážka - odstránenie vrstiev keramickej podlahy po úroveň poteru/hydroizolačnej stierky. Podľa pôdorysu daného podlažia sa realizujú SDK priečky s konštrukciou stien z R-CW profilov, ktoré budú opláštené zdvojenými RBI doskami 12,5 mm, celková hrúbka priečky 100 mm, výška podľa pôdorysu. Dvere 800x1970 mm v SDK priečkach budú prevedené s oceľovou zárubňou.</w:t>
      </w:r>
    </w:p>
    <w:p w14:paraId="0F88929B" w14:textId="77777777" w:rsidR="00CC06E1" w:rsidRPr="00B94E3A" w:rsidRDefault="00CC06E1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337F78A5" w14:textId="77777777" w:rsidR="00CC06E1" w:rsidRPr="00B94E3A" w:rsidRDefault="00CC06E1" w:rsidP="00810B15">
      <w:pPr>
        <w:pStyle w:val="VISIA"/>
        <w:rPr>
          <w:rStyle w:val="iadne"/>
          <w:bCs/>
          <w:iCs/>
        </w:rPr>
      </w:pPr>
    </w:p>
    <w:p w14:paraId="2EC274B4" w14:textId="426DF45E" w:rsidR="00DD2544" w:rsidRPr="00B94E3A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N31: Nový oceľový stĺp</w:t>
      </w:r>
    </w:p>
    <w:p w14:paraId="7E7095A5" w14:textId="77777777" w:rsidR="0062432F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Pred realizáciou búracích prác B23, 24, 25 je nutné realizovať novú základovú konštrukciu pod oceľový stĺp a následne vyhotoviť samotné podopretie jestvujúceho nosníka markízy. </w:t>
      </w:r>
    </w:p>
    <w:p w14:paraId="1F33ACBD" w14:textId="1C768283" w:rsidR="0062432F" w:rsidRPr="0062432F" w:rsidRDefault="0062432F" w:rsidP="00810B15">
      <w:pPr>
        <w:pStyle w:val="VISIA"/>
        <w:rPr>
          <w:rStyle w:val="iadne"/>
          <w:bCs/>
          <w:iCs/>
        </w:rPr>
      </w:pPr>
      <w:r w:rsidRPr="0062432F">
        <w:rPr>
          <w:b/>
          <w:bCs/>
        </w:rPr>
        <w:t>Základová</w:t>
      </w:r>
      <w:r w:rsidRPr="0062432F">
        <w:t xml:space="preserve"> </w:t>
      </w:r>
      <w:r w:rsidRPr="0062432F">
        <w:rPr>
          <w:b/>
          <w:bCs/>
        </w:rPr>
        <w:t>pätka pod stĺpom schodiska:</w:t>
      </w:r>
      <w:r w:rsidRPr="0062432F">
        <w:t xml:space="preserve"> pôdorysný rozmer 1000/800mm, napojený na základový pás pod pätou schodiska.</w:t>
      </w:r>
    </w:p>
    <w:p w14:paraId="452DED58" w14:textId="4029D095" w:rsidR="00DD2544" w:rsidRPr="00B94E3A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Profil a kotvenie oceľového stĺpa viď časť Statika.</w:t>
      </w:r>
    </w:p>
    <w:p w14:paraId="206888B6" w14:textId="77777777" w:rsidR="00DD2544" w:rsidRPr="00B94E3A" w:rsidRDefault="00DD2544" w:rsidP="00810B15">
      <w:pPr>
        <w:pStyle w:val="VISIA"/>
        <w:rPr>
          <w:rStyle w:val="iadne"/>
          <w:bCs/>
          <w:iCs/>
        </w:rPr>
      </w:pPr>
    </w:p>
    <w:p w14:paraId="01613022" w14:textId="4757BC32" w:rsidR="00DD2544" w:rsidRPr="00B94E3A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N32: Nové exteriérové schodisko</w:t>
      </w:r>
      <w:r w:rsidR="00BA6565" w:rsidRPr="00B94E3A">
        <w:rPr>
          <w:rStyle w:val="iadne"/>
          <w:bCs/>
          <w:iCs/>
        </w:rPr>
        <w:t xml:space="preserve"> -</w:t>
      </w:r>
      <w:r w:rsidR="00BA6565" w:rsidRPr="00B94E3A">
        <w:rPr>
          <w:rStyle w:val="iadne"/>
          <w:bCs/>
          <w:iCs/>
          <w:u w:val="single"/>
        </w:rPr>
        <w:t xml:space="preserve"> SO107 - </w:t>
      </w:r>
      <w:r w:rsidR="00BA6565" w:rsidRPr="00B94E3A">
        <w:t>Navrhovaná výťahová šachta s predsieňou</w:t>
      </w:r>
    </w:p>
    <w:p w14:paraId="6ECC8F85" w14:textId="6A82D0FC" w:rsidR="00DD2544" w:rsidRPr="00B94E3A" w:rsidRDefault="00DD254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Realizácia nového železobetónového schodiska vrátane nových základových konštrukcií, skladba podlahy P06, nášľapná vrstva </w:t>
      </w:r>
      <w:r w:rsidR="00626D06" w:rsidRPr="00B94E3A">
        <w:rPr>
          <w:rStyle w:val="iadne"/>
          <w:bCs/>
          <w:iCs/>
        </w:rPr>
        <w:t xml:space="preserve">schodiska </w:t>
      </w:r>
      <w:r w:rsidRPr="00B94E3A">
        <w:rPr>
          <w:rStyle w:val="iadne"/>
          <w:bCs/>
          <w:iCs/>
        </w:rPr>
        <w:t>z mrazuvzdornej keramickej dlažby.</w:t>
      </w:r>
    </w:p>
    <w:p w14:paraId="21BC86A7" w14:textId="77777777" w:rsidR="0062432F" w:rsidRDefault="0062432F" w:rsidP="0062432F">
      <w:pPr>
        <w:pStyle w:val="VISIA"/>
        <w:rPr>
          <w:rStyle w:val="iadne"/>
          <w:bCs/>
          <w:iCs/>
        </w:rPr>
      </w:pPr>
      <w:r w:rsidRPr="0062432F">
        <w:rPr>
          <w:b/>
          <w:bCs/>
        </w:rPr>
        <w:t xml:space="preserve">Základové prvky schodiska: </w:t>
      </w:r>
      <w:r w:rsidRPr="0062432F">
        <w:t>základový pás prierezu 500/750mm (Š x V)</w:t>
      </w:r>
      <w:r>
        <w:t xml:space="preserve">. </w:t>
      </w:r>
      <w:r w:rsidRPr="00B94E3A">
        <w:rPr>
          <w:rStyle w:val="iadne"/>
          <w:bCs/>
          <w:iCs/>
        </w:rPr>
        <w:t xml:space="preserve">Bližšia špecifikácia viď časť Statika. </w:t>
      </w:r>
    </w:p>
    <w:p w14:paraId="1431DB00" w14:textId="77777777" w:rsidR="0062432F" w:rsidRPr="00B94E3A" w:rsidRDefault="0062432F" w:rsidP="00810B15">
      <w:pPr>
        <w:pStyle w:val="VISIA"/>
        <w:rPr>
          <w:rStyle w:val="iadne"/>
          <w:bCs/>
          <w:iCs/>
        </w:rPr>
      </w:pPr>
    </w:p>
    <w:p w14:paraId="7D1BBA4B" w14:textId="77777777" w:rsidR="00ED1804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N33: Osadenie nových výplňových konštrukcií na 1.NP. </w:t>
      </w:r>
    </w:p>
    <w:p w14:paraId="2BC6DD76" w14:textId="539A271A" w:rsidR="00ED1804" w:rsidRPr="00B94E3A" w:rsidRDefault="00ED1804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</w:rPr>
        <w:t xml:space="preserve">Navrhujú sa nové plastové okná </w:t>
      </w:r>
      <w:proofErr w:type="spellStart"/>
      <w:r w:rsidRPr="00B94E3A">
        <w:rPr>
          <w:rStyle w:val="iadne"/>
          <w:bCs/>
        </w:rPr>
        <w:t>Uw,max</w:t>
      </w:r>
      <w:proofErr w:type="spellEnd"/>
      <w:r w:rsidRPr="00B94E3A">
        <w:rPr>
          <w:rStyle w:val="iadne"/>
          <w:bCs/>
        </w:rPr>
        <w:t xml:space="preserve"> = 0,85 (W/m</w:t>
      </w:r>
      <w:r w:rsidRPr="00B94E3A">
        <w:rPr>
          <w:rStyle w:val="iadne"/>
          <w:bCs/>
          <w:vertAlign w:val="superscript"/>
        </w:rPr>
        <w:t>2</w:t>
      </w:r>
      <w:r w:rsidRPr="00B94E3A">
        <w:rPr>
          <w:rStyle w:val="iadne"/>
          <w:bCs/>
        </w:rPr>
        <w:t xml:space="preserve">.K). Plastový profil napr. INTERNORM KF510 (alebo ekvivalent) s izolačným </w:t>
      </w:r>
      <w:proofErr w:type="spellStart"/>
      <w:r w:rsidRPr="00B94E3A">
        <w:rPr>
          <w:rStyle w:val="iadne"/>
          <w:bCs/>
        </w:rPr>
        <w:t>trojsklom</w:t>
      </w:r>
      <w:proofErr w:type="spellEnd"/>
      <w:r w:rsidRPr="00B94E3A">
        <w:rPr>
          <w:rStyle w:val="iadne"/>
          <w:bCs/>
        </w:rPr>
        <w:t xml:space="preserve">. Navrhované zasklenie 4-18-4-18-4, výplň argón, dištančný rámik </w:t>
      </w:r>
      <w:proofErr w:type="spellStart"/>
      <w:r w:rsidRPr="00B94E3A">
        <w:rPr>
          <w:rStyle w:val="iadne"/>
          <w:bCs/>
        </w:rPr>
        <w:t>Swisspacer</w:t>
      </w:r>
      <w:proofErr w:type="spellEnd"/>
      <w:r w:rsidRPr="00B94E3A">
        <w:rPr>
          <w:rStyle w:val="iadne"/>
          <w:bCs/>
        </w:rPr>
        <w:t xml:space="preserve"> </w:t>
      </w:r>
      <w:proofErr w:type="spellStart"/>
      <w:r w:rsidRPr="00B94E3A">
        <w:rPr>
          <w:rStyle w:val="iadne"/>
          <w:bCs/>
        </w:rPr>
        <w:t>Ultimate</w:t>
      </w:r>
      <w:proofErr w:type="spellEnd"/>
      <w:r w:rsidRPr="00B94E3A">
        <w:rPr>
          <w:rStyle w:val="iadne"/>
          <w:bCs/>
        </w:rPr>
        <w:t xml:space="preserve">. Presný popis a špecifikáciu jednotlivých okien viď časť D1-107-16 Výpis okien a  dverí. </w:t>
      </w:r>
    </w:p>
    <w:p w14:paraId="15D5CC78" w14:textId="5BDB0050" w:rsidR="00626D06" w:rsidRPr="00B94E3A" w:rsidRDefault="00ED1804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Pri oknách rozmerov 1,5x1,5 m je nutné aby profily spĺňali požiadavky na statiku rámov a krídiel vzhľadom na zvýšenú hmotnosť izolačného zasklenia. Všetky rozmery pred zadaním do výroby zamerať priamo na stavbe!!!</w:t>
      </w:r>
    </w:p>
    <w:p w14:paraId="0489C086" w14:textId="77777777" w:rsidR="00ED1804" w:rsidRPr="00B94E3A" w:rsidRDefault="00ED1804" w:rsidP="00810B15">
      <w:pPr>
        <w:pStyle w:val="VISIA"/>
        <w:rPr>
          <w:rStyle w:val="iadne"/>
          <w:bCs/>
          <w:i/>
        </w:rPr>
      </w:pPr>
    </w:p>
    <w:p w14:paraId="056C96EC" w14:textId="1DCA8934" w:rsidR="00ED1804" w:rsidRPr="00B94E3A" w:rsidRDefault="00ED1804" w:rsidP="00810B15">
      <w:pPr>
        <w:pStyle w:val="VISIA"/>
      </w:pPr>
      <w:r w:rsidRPr="00B94E3A">
        <w:t>N34:</w:t>
      </w:r>
      <w:r w:rsidRPr="00B94E3A">
        <w:tab/>
        <w:t>Osadenie nových drevených dverí do novej oceľovej zárubne</w:t>
      </w:r>
    </w:p>
    <w:p w14:paraId="31E680C0" w14:textId="1DC33CF4" w:rsidR="00ED1804" w:rsidRPr="00B94E3A" w:rsidRDefault="00ED1804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</w:rPr>
        <w:t xml:space="preserve">Nové dverné krídla budú osadené v novej oceľovej zárubni do rozšírených dverných otvorov. Dverné krídla budú drevené, dyhované bez zasklenia. Presný popis a špecifikáciu jednotlivých interiérových dverí viď časť D1-107-77 Výpis interiérových dverí. </w:t>
      </w:r>
    </w:p>
    <w:p w14:paraId="72E6153F" w14:textId="77777777" w:rsidR="00ED1804" w:rsidRPr="00B94E3A" w:rsidRDefault="00ED1804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Všetky rozmery pred zadaním do výroby zamerať priamo na stavbe!!!</w:t>
      </w:r>
    </w:p>
    <w:p w14:paraId="03F27268" w14:textId="7DC75566" w:rsidR="00626D06" w:rsidRPr="00B94E3A" w:rsidRDefault="00626D06" w:rsidP="00810B15">
      <w:pPr>
        <w:pStyle w:val="VISIA"/>
        <w:rPr>
          <w:rStyle w:val="iadne"/>
          <w:bCs/>
          <w:i/>
        </w:rPr>
      </w:pPr>
    </w:p>
    <w:p w14:paraId="60A52468" w14:textId="396B8825" w:rsidR="00ED1804" w:rsidRPr="00B94E3A" w:rsidRDefault="00ED180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N35: Prefabrikovaný preklad</w:t>
      </w:r>
    </w:p>
    <w:p w14:paraId="3A729F1F" w14:textId="04E6B073" w:rsidR="00ED1804" w:rsidRPr="00B94E3A" w:rsidRDefault="00ED180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Realizácia nového oceľového prekladu v jestvujúcej stene, postup prác viď časť Statika. Rozmery a typ prekladov viď výkaz prekladov v pôdorysoch jednotlivých podlaží.</w:t>
      </w:r>
    </w:p>
    <w:p w14:paraId="5A4F386F" w14:textId="77777777" w:rsidR="00ED1804" w:rsidRPr="00B94E3A" w:rsidRDefault="00ED1804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2C34E1CD" w14:textId="77777777" w:rsidR="00ED1804" w:rsidRPr="00B94E3A" w:rsidRDefault="00ED1804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1FE0EE03" w14:textId="77777777" w:rsidR="00ED1804" w:rsidRPr="00B94E3A" w:rsidRDefault="00ED1804" w:rsidP="00810B15">
      <w:pPr>
        <w:pStyle w:val="VISIA"/>
        <w:rPr>
          <w:rStyle w:val="iadne"/>
          <w:bCs/>
          <w:i/>
        </w:rPr>
      </w:pPr>
    </w:p>
    <w:p w14:paraId="0837FA55" w14:textId="7812AB3D" w:rsidR="00ED1804" w:rsidRPr="00B94E3A" w:rsidRDefault="00ED1804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N36: </w:t>
      </w:r>
      <w:proofErr w:type="spellStart"/>
      <w:r w:rsidRPr="00B94E3A">
        <w:rPr>
          <w:rStyle w:val="iadne"/>
          <w:bCs/>
          <w:iCs/>
        </w:rPr>
        <w:t>Vyspravenie</w:t>
      </w:r>
      <w:proofErr w:type="spellEnd"/>
      <w:r w:rsidR="006E5502" w:rsidRPr="00B94E3A">
        <w:rPr>
          <w:rStyle w:val="iadne"/>
          <w:bCs/>
          <w:iCs/>
        </w:rPr>
        <w:t xml:space="preserve"> keramickej dlažby a obkladov po odstránení SDK stien a WC.</w:t>
      </w:r>
    </w:p>
    <w:p w14:paraId="5F149C27" w14:textId="342340D2" w:rsidR="006E5502" w:rsidRPr="00B94E3A" w:rsidRDefault="006E5502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Po odstránení WC a zaslepení kanalizačného potrubia sa podlahy a </w:t>
      </w:r>
      <w:proofErr w:type="spellStart"/>
      <w:r w:rsidRPr="00B94E3A">
        <w:rPr>
          <w:rStyle w:val="iadne"/>
          <w:bCs/>
          <w:iCs/>
        </w:rPr>
        <w:t>vyspravia</w:t>
      </w:r>
      <w:proofErr w:type="spellEnd"/>
      <w:r w:rsidRPr="00B94E3A">
        <w:rPr>
          <w:rStyle w:val="iadne"/>
          <w:bCs/>
          <w:iCs/>
        </w:rPr>
        <w:t xml:space="preserve"> cementovým poterom,</w:t>
      </w:r>
      <w:r w:rsidR="00394BDB" w:rsidRPr="00B94E3A">
        <w:rPr>
          <w:rStyle w:val="iadne"/>
          <w:bCs/>
          <w:iCs/>
        </w:rPr>
        <w:t xml:space="preserve"> </w:t>
      </w:r>
      <w:r w:rsidR="00394BDB" w:rsidRPr="00B94E3A">
        <w:t>steny sadrovou stierkou,</w:t>
      </w:r>
      <w:r w:rsidR="00394BDB" w:rsidRPr="00B94E3A">
        <w:rPr>
          <w:rStyle w:val="iadne"/>
          <w:bCs/>
          <w:iCs/>
        </w:rPr>
        <w:t xml:space="preserve"> </w:t>
      </w:r>
      <w:r w:rsidRPr="00B94E3A">
        <w:rPr>
          <w:rStyle w:val="iadne"/>
          <w:bCs/>
          <w:iCs/>
        </w:rPr>
        <w:t xml:space="preserve">pred nanesením poterov sa podklad očistí a opatrí penetračným náterom. </w:t>
      </w:r>
    </w:p>
    <w:p w14:paraId="2B8BDB53" w14:textId="72B06F59" w:rsidR="00394BDB" w:rsidRDefault="00394BDB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Viď popis N03, 06, 08</w:t>
      </w:r>
    </w:p>
    <w:p w14:paraId="048F4F1F" w14:textId="77777777" w:rsidR="0062432F" w:rsidRPr="00B94E3A" w:rsidRDefault="0062432F" w:rsidP="00810B15">
      <w:pPr>
        <w:pStyle w:val="VISIA"/>
        <w:rPr>
          <w:rStyle w:val="iadne"/>
          <w:bCs/>
          <w:i/>
        </w:rPr>
      </w:pPr>
    </w:p>
    <w:p w14:paraId="2DBB3437" w14:textId="38E32BD3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N37: Schodisková plošina</w:t>
      </w:r>
    </w:p>
    <w:p w14:paraId="0B0D849F" w14:textId="5CEEE111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Osadenie schodiskových plošín s dráhou kotvenou do steny/schodiska, konštrukcia dráhy (zábradlia), systém kotvenia, spolu s dielenskou dokumentáciou je súčasťou subdodávky schodiskových plošín.</w:t>
      </w:r>
    </w:p>
    <w:p w14:paraId="6EAB3D23" w14:textId="77777777" w:rsidR="00626D06" w:rsidRPr="00B94E3A" w:rsidRDefault="00626D06" w:rsidP="00810B15">
      <w:pPr>
        <w:pStyle w:val="VISIA"/>
        <w:rPr>
          <w:rStyle w:val="iadne"/>
          <w:bCs/>
          <w:iCs/>
        </w:rPr>
      </w:pPr>
    </w:p>
    <w:p w14:paraId="7547A4BE" w14:textId="25EABAE0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N38: Nová betónová spevnená plocha</w:t>
      </w:r>
    </w:p>
    <w:p w14:paraId="34C5806A" w14:textId="168A7848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Po ukončení realizačných prác na výťahovej šachte a exteriérového schodiska bude spevnená plocha v ich okolí vrátená do pôvodného stavu so skladbou P08.</w:t>
      </w:r>
    </w:p>
    <w:p w14:paraId="66E19E9F" w14:textId="77777777" w:rsidR="00626D06" w:rsidRPr="00B94E3A" w:rsidRDefault="00626D06" w:rsidP="00810B15">
      <w:pPr>
        <w:pStyle w:val="VISIA"/>
        <w:rPr>
          <w:rStyle w:val="iadne"/>
          <w:bCs/>
          <w:iCs/>
        </w:rPr>
      </w:pPr>
    </w:p>
    <w:p w14:paraId="27A461F1" w14:textId="4350BD51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N39: Výťah</w:t>
      </w:r>
      <w:r w:rsidR="00BA6565" w:rsidRPr="00B94E3A">
        <w:rPr>
          <w:rStyle w:val="iadne"/>
          <w:bCs/>
          <w:iCs/>
        </w:rPr>
        <w:t xml:space="preserve"> -</w:t>
      </w:r>
      <w:r w:rsidR="00BA6565" w:rsidRPr="00B94E3A">
        <w:rPr>
          <w:rStyle w:val="iadne"/>
          <w:bCs/>
          <w:iCs/>
          <w:u w:val="single"/>
        </w:rPr>
        <w:t xml:space="preserve"> SO107 - </w:t>
      </w:r>
      <w:r w:rsidR="00BA6565" w:rsidRPr="00B94E3A">
        <w:t>Navrhovaná výťahová šachta s predsieňou</w:t>
      </w:r>
    </w:p>
    <w:p w14:paraId="179C0436" w14:textId="1B2056F9" w:rsidR="00626D06" w:rsidRPr="00B94E3A" w:rsidRDefault="00626D06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 xml:space="preserve">Osadenie výťahu KONE </w:t>
      </w:r>
      <w:proofErr w:type="spellStart"/>
      <w:r w:rsidRPr="00B94E3A">
        <w:rPr>
          <w:rStyle w:val="iadne"/>
          <w:bCs/>
          <w:iCs/>
        </w:rPr>
        <w:t>MonoSpace</w:t>
      </w:r>
      <w:proofErr w:type="spellEnd"/>
      <w:r w:rsidRPr="00B94E3A">
        <w:rPr>
          <w:rStyle w:val="iadne"/>
          <w:bCs/>
          <w:iCs/>
        </w:rPr>
        <w:t xml:space="preserve"> 300DX (alebo ekvivalent) do výťahovej šachty podľa dokumentácie výťahu, ktorá bude súčasťou </w:t>
      </w:r>
      <w:r w:rsidR="001B627F" w:rsidRPr="00B94E3A">
        <w:rPr>
          <w:rStyle w:val="iadne"/>
          <w:bCs/>
          <w:iCs/>
        </w:rPr>
        <w:t>dodávky</w:t>
      </w:r>
      <w:r w:rsidRPr="00B94E3A">
        <w:rPr>
          <w:rStyle w:val="iadne"/>
          <w:bCs/>
          <w:iCs/>
        </w:rPr>
        <w:t xml:space="preserve"> výťahu.</w:t>
      </w:r>
    </w:p>
    <w:p w14:paraId="49D64782" w14:textId="77777777" w:rsidR="001B627F" w:rsidRPr="00B94E3A" w:rsidRDefault="001B627F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3C822935" w14:textId="77777777" w:rsidR="001B627F" w:rsidRPr="00B94E3A" w:rsidRDefault="001B627F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4377C867" w14:textId="77777777" w:rsidR="001B627F" w:rsidRPr="00B94E3A" w:rsidRDefault="001B627F" w:rsidP="00810B15">
      <w:pPr>
        <w:pStyle w:val="VISIA"/>
        <w:rPr>
          <w:rStyle w:val="iadne"/>
          <w:bCs/>
          <w:iCs/>
        </w:rPr>
      </w:pPr>
    </w:p>
    <w:p w14:paraId="24677809" w14:textId="22C3E00B" w:rsidR="00BA6565" w:rsidRPr="00B94E3A" w:rsidRDefault="00BA6565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N40: Prechodová lišta</w:t>
      </w:r>
    </w:p>
    <w:p w14:paraId="1A6B14F9" w14:textId="43D04E41" w:rsidR="00BA6565" w:rsidRPr="00B94E3A" w:rsidRDefault="00BA6565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Osadenie nových prechodových líšt  na chodbách jednotlivých podlaží v rámci dverných otvorov do tried, kabinetov a WC na daných podlažiach. Počet a dĺžka líšt je uvedená v pôdorysoch jednotlivých podlaží.</w:t>
      </w:r>
    </w:p>
    <w:p w14:paraId="7C3C7C47" w14:textId="77777777" w:rsidR="00ED1804" w:rsidRPr="00B94E3A" w:rsidRDefault="00ED1804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377897CB" w14:textId="77777777" w:rsidR="00ED1804" w:rsidRPr="00B94E3A" w:rsidRDefault="00ED1804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247001C9" w14:textId="77777777" w:rsidR="00BA6565" w:rsidRPr="00B94E3A" w:rsidRDefault="00BA6565" w:rsidP="00810B15">
      <w:pPr>
        <w:pStyle w:val="VISIA"/>
        <w:rPr>
          <w:rStyle w:val="iadne"/>
          <w:bCs/>
          <w:iCs/>
        </w:rPr>
      </w:pPr>
    </w:p>
    <w:p w14:paraId="4834B3A5" w14:textId="26DF5EF7" w:rsidR="001B627F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N41: Exteriérové zábradlie</w:t>
      </w:r>
    </w:p>
    <w:p w14:paraId="72872D33" w14:textId="54F113C1" w:rsidR="001B627F" w:rsidRPr="00B94E3A" w:rsidRDefault="001B627F" w:rsidP="00810B15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Realizácia nového exteriérového zábradlia, ktoré bude kotvené do steny/schodiska, kon</w:t>
      </w:r>
      <w:r w:rsidR="0062432F">
        <w:rPr>
          <w:rStyle w:val="iadne"/>
          <w:bCs/>
          <w:iCs/>
        </w:rPr>
        <w:t>š</w:t>
      </w:r>
      <w:r w:rsidRPr="00B94E3A">
        <w:rPr>
          <w:rStyle w:val="iadne"/>
          <w:bCs/>
          <w:iCs/>
        </w:rPr>
        <w:t>trukcia zábradlia a povrchová úprava viď Výkaz zámočníckych prvkov.</w:t>
      </w:r>
    </w:p>
    <w:p w14:paraId="7A265CAB" w14:textId="77777777" w:rsidR="001B627F" w:rsidRPr="00B94E3A" w:rsidRDefault="001B627F" w:rsidP="00810B15">
      <w:pPr>
        <w:pStyle w:val="VISIA"/>
        <w:rPr>
          <w:rStyle w:val="iadne"/>
          <w:bCs/>
        </w:rPr>
      </w:pPr>
      <w:r w:rsidRPr="00B94E3A">
        <w:rPr>
          <w:rStyle w:val="iadne"/>
          <w:bCs/>
          <w:i/>
        </w:rPr>
        <w:t>Pri realizácii je nutné dodržiavať technologické predpisy a postupy výrobcov!</w:t>
      </w:r>
    </w:p>
    <w:p w14:paraId="2CBDF699" w14:textId="77777777" w:rsidR="001B627F" w:rsidRPr="00B94E3A" w:rsidRDefault="001B627F" w:rsidP="00810B15">
      <w:pPr>
        <w:pStyle w:val="VISIA"/>
        <w:rPr>
          <w:rStyle w:val="iadne"/>
          <w:bCs/>
          <w:i/>
        </w:rPr>
      </w:pPr>
      <w:r w:rsidRPr="00B94E3A">
        <w:rPr>
          <w:rStyle w:val="iadne"/>
          <w:bCs/>
          <w:i/>
        </w:rPr>
        <w:t>Pozn.: Všetky rozmery pred zadaním do výroby zamerať priamo na stavbe!!!</w:t>
      </w:r>
    </w:p>
    <w:p w14:paraId="38E9BDE2" w14:textId="77777777" w:rsidR="001B627F" w:rsidRPr="00626D06" w:rsidRDefault="001B627F" w:rsidP="00810B15">
      <w:pPr>
        <w:pStyle w:val="VISIA"/>
        <w:rPr>
          <w:rStyle w:val="iadne"/>
          <w:b/>
          <w:iCs/>
        </w:rPr>
      </w:pPr>
    </w:p>
    <w:p w14:paraId="5AA0873E" w14:textId="7BABB57A" w:rsidR="00C65EEA" w:rsidRDefault="00C65EEA" w:rsidP="00810B15">
      <w:pPr>
        <w:pStyle w:val="VISIA"/>
      </w:pPr>
      <w:r>
        <w:t xml:space="preserve">Okrem vyššie popísaných prvkov </w:t>
      </w:r>
      <w:proofErr w:type="spellStart"/>
      <w:r>
        <w:t>debarierizácie</w:t>
      </w:r>
      <w:proofErr w:type="spellEnd"/>
      <w:r>
        <w:t>, sa v objekte navrhujú doplňujúce reliéfne a optické prvky alebo opatrenia:</w:t>
      </w:r>
    </w:p>
    <w:p w14:paraId="04582327" w14:textId="77777777" w:rsidR="00C65EEA" w:rsidRDefault="00C65EEA" w:rsidP="00810B15">
      <w:pPr>
        <w:pStyle w:val="VISIA"/>
      </w:pPr>
    </w:p>
    <w:p w14:paraId="4B409216" w14:textId="6B77E5EE" w:rsidR="00C65EEA" w:rsidRPr="00C65EEA" w:rsidRDefault="00C65EEA" w:rsidP="00810B15">
      <w:pPr>
        <w:pStyle w:val="VISIA"/>
        <w:rPr>
          <w:b/>
          <w:bCs/>
        </w:rPr>
      </w:pPr>
      <w:r w:rsidRPr="00C65EEA">
        <w:rPr>
          <w:b/>
          <w:bCs/>
        </w:rPr>
        <w:t>Vstup do budovy</w:t>
      </w:r>
    </w:p>
    <w:p w14:paraId="70FF8BA5" w14:textId="544DCE5E" w:rsidR="00C65EEA" w:rsidRDefault="004D5342" w:rsidP="004D5342">
      <w:pPr>
        <w:pStyle w:val="VISIA"/>
      </w:pPr>
      <w:r>
        <w:tab/>
      </w:r>
      <w:r w:rsidR="00C65EEA">
        <w:t>Hlavný vstup do budovy školy, resp.</w:t>
      </w:r>
      <w:r>
        <w:t xml:space="preserve"> automatické posuvné dvere na fotobunku sú označené varovným pásom umiestneným na podlahe v odstupe 350 mm od dverí</w:t>
      </w:r>
      <w:r w:rsidR="00F70361">
        <w:t xml:space="preserve">, tvorené samolepiacimi varovnými gombíkmi typ </w:t>
      </w:r>
      <w:r w:rsidR="001F4B70">
        <w:t>TPUK1</w:t>
      </w:r>
      <w:r w:rsidR="00F70361">
        <w:t xml:space="preserve"> (alebo ekvivalent) lepenými na podlahu</w:t>
      </w:r>
      <w:r w:rsidR="001F4B70">
        <w:t>, farba v kontraste s podlahou, priemer 25mm, výška 5 mm, rozostup 50-100mm.</w:t>
      </w:r>
    </w:p>
    <w:p w14:paraId="22019FA3" w14:textId="603DF809" w:rsidR="00C65EEA" w:rsidRDefault="001F4B70" w:rsidP="001F4B70">
      <w:pPr>
        <w:pStyle w:val="VISIA"/>
        <w:jc w:val="center"/>
      </w:pPr>
      <w:r w:rsidRPr="001F4B70">
        <w:rPr>
          <w:noProof/>
        </w:rPr>
        <w:drawing>
          <wp:inline distT="0" distB="0" distL="0" distR="0" wp14:anchorId="44614D22" wp14:editId="63D8DF5A">
            <wp:extent cx="4083260" cy="1835244"/>
            <wp:effectExtent l="0" t="0" r="0" b="0"/>
            <wp:docPr id="1085432324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43232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3260" cy="183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2089F" w14:textId="77777777" w:rsidR="001F4B70" w:rsidRDefault="001F4B70" w:rsidP="00810B15">
      <w:pPr>
        <w:pStyle w:val="VISIA"/>
      </w:pPr>
    </w:p>
    <w:p w14:paraId="11D4E870" w14:textId="45F13AA1" w:rsidR="001F4B70" w:rsidRDefault="001F4B70" w:rsidP="00810B15">
      <w:pPr>
        <w:pStyle w:val="VISIA"/>
        <w:rPr>
          <w:b/>
          <w:bCs/>
        </w:rPr>
      </w:pPr>
      <w:r w:rsidRPr="001F4B70">
        <w:rPr>
          <w:b/>
          <w:bCs/>
        </w:rPr>
        <w:t>Komunikácie</w:t>
      </w:r>
      <w:r w:rsidR="006E468F">
        <w:rPr>
          <w:b/>
          <w:bCs/>
        </w:rPr>
        <w:t xml:space="preserve"> a schodiská</w:t>
      </w:r>
    </w:p>
    <w:p w14:paraId="4486F243" w14:textId="777D81BF" w:rsidR="001F4B70" w:rsidRPr="001F4B70" w:rsidRDefault="001F4B70" w:rsidP="00810B15">
      <w:pPr>
        <w:pStyle w:val="VISIA"/>
      </w:pPr>
      <w:r>
        <w:rPr>
          <w:b/>
          <w:bCs/>
        </w:rPr>
        <w:tab/>
      </w:r>
      <w:r w:rsidR="00DB4DB4">
        <w:t>V objekte budú navrhnuté vodiace línie (pásy) od vstupu do objektu k sociálnym zariadeniam a po hlavných koridoroch budovy. Vodiace línie sú tvorené samolepiacimi vodiacimi pásmi typu TPUP1 (alebo ekvivalent) lepenými na podlahu,</w:t>
      </w:r>
      <w:r w:rsidR="00DB4DB4" w:rsidRPr="00DB4DB4">
        <w:t xml:space="preserve"> </w:t>
      </w:r>
      <w:r w:rsidR="00DB4DB4">
        <w:t>farba v kontraste s podlahou, šírka 25mm, výška 5 mm, dĺžka 500mm</w:t>
      </w:r>
      <w:r w:rsidR="00612962">
        <w:t>.</w:t>
      </w:r>
    </w:p>
    <w:p w14:paraId="6A681C66" w14:textId="3C8154B6" w:rsidR="001F4B70" w:rsidRDefault="001F4B70" w:rsidP="001F4B70">
      <w:pPr>
        <w:pStyle w:val="VISIA"/>
        <w:jc w:val="center"/>
      </w:pPr>
      <w:r w:rsidRPr="001F4B70">
        <w:rPr>
          <w:noProof/>
        </w:rPr>
        <w:drawing>
          <wp:inline distT="0" distB="0" distL="0" distR="0" wp14:anchorId="489BB02B" wp14:editId="17C24A99">
            <wp:extent cx="5073911" cy="1606633"/>
            <wp:effectExtent l="0" t="0" r="0" b="0"/>
            <wp:docPr id="171013055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3055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73911" cy="160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4DD05" w14:textId="667A546F" w:rsidR="006E468F" w:rsidRPr="006E468F" w:rsidRDefault="006E468F" w:rsidP="000A175B">
      <w:pPr>
        <w:pStyle w:val="VISIA"/>
      </w:pPr>
      <w:r>
        <w:rPr>
          <w:b/>
          <w:bCs/>
        </w:rPr>
        <w:tab/>
      </w:r>
      <w:bookmarkStart w:id="2" w:name="_Hlk167266678"/>
      <w:r w:rsidR="00612962">
        <w:t>Pri schodiskách prvý a posledný stupeň bude rozlíšiteľný od okolia výraznou povrchovou úpravou systémovým prvkom TPUP-</w:t>
      </w:r>
      <w:proofErr w:type="spellStart"/>
      <w:r w:rsidR="00612962">
        <w:t>line</w:t>
      </w:r>
      <w:proofErr w:type="spellEnd"/>
      <w:r w:rsidR="00612962">
        <w:t xml:space="preserve"> - TPUH schodová hrana (alebo ekvivalent), farba v kontraste s podlahou. Okrem toho bude pred prvým a posledným stupňom vo vzdialenosti 350mm od stupňa navrhnutý varovný pás, ktorý je navrhnutý v</w:t>
      </w:r>
      <w:r w:rsidR="0018568C">
        <w:t> systéme varovnej platne – TPUPK1 – platňa s rozmerom 300x300mm, dĺžka podľa šírky schodiskového ramena.</w:t>
      </w:r>
      <w:r w:rsidR="00612962">
        <w:t xml:space="preserve"> </w:t>
      </w:r>
      <w:bookmarkEnd w:id="2"/>
    </w:p>
    <w:p w14:paraId="73BDF24F" w14:textId="77777777" w:rsidR="006E468F" w:rsidRDefault="006E468F" w:rsidP="000A175B">
      <w:pPr>
        <w:pStyle w:val="VISIA"/>
        <w:rPr>
          <w:b/>
          <w:bCs/>
        </w:rPr>
      </w:pPr>
    </w:p>
    <w:p w14:paraId="4881E0CF" w14:textId="6DD1D504" w:rsidR="006E468F" w:rsidRDefault="0018568C" w:rsidP="000A175B">
      <w:pPr>
        <w:pStyle w:val="VISIA"/>
        <w:rPr>
          <w:b/>
          <w:bCs/>
        </w:rPr>
      </w:pPr>
      <w:r w:rsidRPr="0018568C">
        <w:rPr>
          <w:b/>
          <w:bCs/>
          <w:noProof/>
        </w:rPr>
        <w:drawing>
          <wp:inline distT="0" distB="0" distL="0" distR="0" wp14:anchorId="24E680C0" wp14:editId="64DBF728">
            <wp:extent cx="2751470" cy="1478915"/>
            <wp:effectExtent l="0" t="0" r="0" b="6985"/>
            <wp:docPr id="1952026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0264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72004" cy="148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    </w:t>
      </w:r>
      <w:r w:rsidRPr="0018568C">
        <w:rPr>
          <w:b/>
          <w:bCs/>
          <w:noProof/>
        </w:rPr>
        <w:drawing>
          <wp:inline distT="0" distB="0" distL="0" distR="0" wp14:anchorId="226261CB" wp14:editId="18980783">
            <wp:extent cx="2729653" cy="1495425"/>
            <wp:effectExtent l="0" t="0" r="0" b="0"/>
            <wp:docPr id="203733476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33476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9015" cy="1511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0B5C8" w14:textId="77777777" w:rsidR="006E468F" w:rsidRDefault="006E468F" w:rsidP="000A175B">
      <w:pPr>
        <w:pStyle w:val="VISIA"/>
        <w:rPr>
          <w:b/>
          <w:bCs/>
        </w:rPr>
      </w:pPr>
    </w:p>
    <w:p w14:paraId="15BB6597" w14:textId="03905C47" w:rsidR="000A175B" w:rsidRPr="00C65EEA" w:rsidRDefault="000A175B" w:rsidP="000A175B">
      <w:pPr>
        <w:pStyle w:val="VISIA"/>
        <w:rPr>
          <w:b/>
          <w:bCs/>
        </w:rPr>
      </w:pPr>
      <w:r>
        <w:rPr>
          <w:b/>
          <w:bCs/>
        </w:rPr>
        <w:t xml:space="preserve">Reliéfne </w:t>
      </w:r>
      <w:proofErr w:type="spellStart"/>
      <w:r>
        <w:rPr>
          <w:b/>
          <w:bCs/>
        </w:rPr>
        <w:t>popisky</w:t>
      </w:r>
      <w:proofErr w:type="spellEnd"/>
    </w:p>
    <w:p w14:paraId="5F894253" w14:textId="1C16ACDE" w:rsidR="000A175B" w:rsidRDefault="000A175B" w:rsidP="000A175B">
      <w:pPr>
        <w:pStyle w:val="VISIA"/>
        <w:jc w:val="left"/>
      </w:pPr>
      <w:r>
        <w:tab/>
        <w:t>Vo výťahu sú navrhnuté popisy reliéfnym písmom aj v Braillovom písme pri chodbovom privolávači a na paneli vo vnútri výťahu – popisy vedľa tlačidiel</w:t>
      </w:r>
      <w:r w:rsidR="006E468F">
        <w:t>, súčasť dodávky výťahu.</w:t>
      </w:r>
    </w:p>
    <w:p w14:paraId="70BBEEFD" w14:textId="67748468" w:rsidR="006E468F" w:rsidRDefault="006E468F" w:rsidP="000A175B">
      <w:pPr>
        <w:pStyle w:val="VISIA"/>
        <w:jc w:val="left"/>
      </w:pPr>
      <w:r>
        <w:tab/>
      </w:r>
      <w:bookmarkStart w:id="3" w:name="_Hlk167184580"/>
      <w:r>
        <w:t>Označenie dverí minimálne na triedach a WC arabskými číslicami a na WC písmenami. Výška číslic alebo písmen 100mm s hrúbkou 10mm, výška reliéfu 3-5mm, farba v kontraste s farbou dverí, číslice a písmená umiestniť vo výške 1500mm od podlahy - na dvere, resp. vedľa dverí.</w:t>
      </w:r>
      <w:r w:rsidR="00284176">
        <w:t xml:space="preserve"> Pri presklených dverách bude na zasklení </w:t>
      </w:r>
      <w:r w:rsidR="00EE6B51">
        <w:t>piktogram v tvare štvorca 5x5 cm</w:t>
      </w:r>
      <w:r w:rsidR="00B509B7">
        <w:t>, usporiadané v jednej línii na dĺžku zasklenia vo výške 1,5-1,7m od podlahy, maximálny rozostup medzi štvorcami 5 cm</w:t>
      </w:r>
      <w:r w:rsidR="00EE6B51">
        <w:t>.</w:t>
      </w:r>
      <w:bookmarkEnd w:id="3"/>
    </w:p>
    <w:p w14:paraId="503F2A9C" w14:textId="77777777" w:rsidR="00284176" w:rsidRDefault="00284176" w:rsidP="000A175B">
      <w:pPr>
        <w:pStyle w:val="VISIA"/>
        <w:jc w:val="left"/>
      </w:pPr>
    </w:p>
    <w:p w14:paraId="52CB95F2" w14:textId="77777777" w:rsidR="000A175B" w:rsidRDefault="000A175B" w:rsidP="000A175B">
      <w:pPr>
        <w:pStyle w:val="VISIA"/>
        <w:jc w:val="left"/>
      </w:pPr>
    </w:p>
    <w:p w14:paraId="4FA5202C" w14:textId="0840D546" w:rsidR="000A175B" w:rsidRDefault="006E468F" w:rsidP="000A175B">
      <w:pPr>
        <w:pStyle w:val="VISIA"/>
        <w:jc w:val="left"/>
      </w:pPr>
      <w:r w:rsidRPr="006E468F">
        <w:rPr>
          <w:noProof/>
        </w:rPr>
        <w:drawing>
          <wp:inline distT="0" distB="0" distL="0" distR="0" wp14:anchorId="7742C522" wp14:editId="57919F83">
            <wp:extent cx="2730640" cy="2057506"/>
            <wp:effectExtent l="0" t="0" r="0" b="0"/>
            <wp:docPr id="79816190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16190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30640" cy="2057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</w:t>
      </w:r>
      <w:r w:rsidRPr="006E468F">
        <w:rPr>
          <w:noProof/>
        </w:rPr>
        <w:drawing>
          <wp:inline distT="0" distB="0" distL="0" distR="0" wp14:anchorId="4EED0389" wp14:editId="75AD892A">
            <wp:extent cx="2616334" cy="2038455"/>
            <wp:effectExtent l="0" t="0" r="0" b="0"/>
            <wp:docPr id="207612656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12656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16334" cy="203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C81B8" w14:textId="2120FAFD" w:rsidR="00E25180" w:rsidRDefault="000A175B" w:rsidP="0018568C">
      <w:pPr>
        <w:pStyle w:val="VISIA"/>
        <w:tabs>
          <w:tab w:val="left" w:pos="180"/>
        </w:tabs>
        <w:jc w:val="left"/>
      </w:pPr>
      <w:r>
        <w:tab/>
      </w:r>
      <w:r>
        <w:tab/>
      </w:r>
    </w:p>
    <w:p w14:paraId="4F74DA58" w14:textId="0975BED5" w:rsidR="00C65EEA" w:rsidRDefault="0018568C" w:rsidP="00810B15">
      <w:pPr>
        <w:pStyle w:val="VISIA"/>
        <w:rPr>
          <w:b/>
          <w:bCs/>
        </w:rPr>
      </w:pPr>
      <w:proofErr w:type="spellStart"/>
      <w:r w:rsidRPr="0018568C">
        <w:rPr>
          <w:b/>
          <w:bCs/>
        </w:rPr>
        <w:t>Relíefny</w:t>
      </w:r>
      <w:proofErr w:type="spellEnd"/>
      <w:r w:rsidRPr="0018568C">
        <w:rPr>
          <w:b/>
          <w:bCs/>
        </w:rPr>
        <w:t xml:space="preserve"> plán/mapa</w:t>
      </w:r>
    </w:p>
    <w:p w14:paraId="6ABD0255" w14:textId="6BE289F5" w:rsidR="0018568C" w:rsidRDefault="0018568C" w:rsidP="00810B15">
      <w:pPr>
        <w:pStyle w:val="VISIA"/>
      </w:pPr>
      <w:r>
        <w:rPr>
          <w:b/>
          <w:bCs/>
        </w:rPr>
        <w:tab/>
      </w:r>
      <w:r>
        <w:t>Pre objekt je navrhnutý reliéfny plán budovy s jednotlivými podlažiami, ktorý bude umiestnený pri vstupe do budovy.</w:t>
      </w:r>
      <w:r w:rsidR="00284176">
        <w:t xml:space="preserve"> Ako podklad pre vyhotovenie plánu bude existujúca dokumentácia pôdorysov jednotlivých podlaží. </w:t>
      </w:r>
    </w:p>
    <w:p w14:paraId="3DB79E93" w14:textId="77777777" w:rsidR="00284176" w:rsidRDefault="00284176" w:rsidP="00810B15">
      <w:pPr>
        <w:pStyle w:val="VISIA"/>
      </w:pPr>
    </w:p>
    <w:p w14:paraId="71C1CB3B" w14:textId="171DCF67" w:rsidR="00284176" w:rsidRDefault="00284176" w:rsidP="00810B15">
      <w:pPr>
        <w:pStyle w:val="VISIA"/>
      </w:pPr>
      <w:r w:rsidRPr="00284176">
        <w:rPr>
          <w:noProof/>
        </w:rPr>
        <w:drawing>
          <wp:inline distT="0" distB="0" distL="0" distR="0" wp14:anchorId="6DAA54B1" wp14:editId="3A8005EF">
            <wp:extent cx="2781443" cy="1828894"/>
            <wp:effectExtent l="0" t="0" r="0" b="0"/>
            <wp:docPr id="31566208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6208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81443" cy="1828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FD4FB3" w14:textId="77777777" w:rsidR="0018568C" w:rsidRPr="00DB2D52" w:rsidRDefault="0018568C" w:rsidP="00810B15">
      <w:pPr>
        <w:pStyle w:val="VISIA"/>
      </w:pPr>
    </w:p>
    <w:p w14:paraId="497AA7C9" w14:textId="20FDAD7F" w:rsidR="004B6ECB" w:rsidRPr="00C90FF8" w:rsidRDefault="004B6ECB" w:rsidP="00810B15">
      <w:pPr>
        <w:pStyle w:val="VISIA"/>
      </w:pPr>
      <w:r>
        <w:t>5</w:t>
      </w:r>
      <w:r w:rsidRPr="00055F7E">
        <w:t xml:space="preserve">. </w:t>
      </w:r>
      <w:r>
        <w:t>ZÁVER</w:t>
      </w:r>
    </w:p>
    <w:p w14:paraId="3A5F2AA1" w14:textId="1F62A331" w:rsidR="004B6ECB" w:rsidRDefault="004153EB" w:rsidP="00810B15">
      <w:pPr>
        <w:pStyle w:val="VISIA"/>
      </w:pPr>
      <w:r>
        <w:rPr>
          <w:rStyle w:val="iadne"/>
          <w:b/>
          <w:bCs/>
        </w:rPr>
        <w:tab/>
      </w:r>
      <w:bookmarkEnd w:id="0"/>
      <w:r w:rsidR="004B6ECB">
        <w:t>Projek</w:t>
      </w:r>
      <w:r w:rsidR="00CC01C2">
        <w:t>t</w:t>
      </w:r>
      <w:r w:rsidR="004B6ECB">
        <w:t xml:space="preserve"> bol vypracovaný podľa vstupných údajov, požiadaviek stavebníka, platnej legislatívy a platných noriem. </w:t>
      </w:r>
    </w:p>
    <w:p w14:paraId="631BC024" w14:textId="3EF598BC" w:rsidR="004B6ECB" w:rsidRDefault="004B6ECB" w:rsidP="00810B15">
      <w:pPr>
        <w:pStyle w:val="VISIA"/>
        <w:rPr>
          <w:sz w:val="24"/>
          <w:szCs w:val="24"/>
        </w:rPr>
      </w:pPr>
      <w:r>
        <w:tab/>
        <w:t xml:space="preserve">Projektanti nezodpovedajú za chyby vzniknuté nedodržaním náplne a pokynov tejto projektovej dokumentácie, preto je potrebné každú zmenu vopred konzultovať s projektantmi písomnou alebo elektronickou formou. Pri výskyte porúch na konštrukciách je potrebné vzniknuté problémy prekonzultovať s projektantom. V prípade rozdielu informácii medzi technickou správou, výkresovou časťou kontaktovať projektanta. Ak sú odlišnosti aj medzi výkresmi architektúry a ostatnými výkresmi profesií kontaktovať projektanta. </w:t>
      </w:r>
    </w:p>
    <w:p w14:paraId="5E6BDC09" w14:textId="3AA70BF5" w:rsidR="00E76864" w:rsidRPr="00F9310C" w:rsidRDefault="00E76864" w:rsidP="00810B15">
      <w:pPr>
        <w:pStyle w:val="VISIA"/>
        <w:rPr>
          <w:rStyle w:val="VISIAChar"/>
        </w:rPr>
      </w:pPr>
      <w:r>
        <w:t xml:space="preserve"> </w:t>
      </w:r>
    </w:p>
    <w:p w14:paraId="6AE526E6" w14:textId="77777777" w:rsidR="00E76864" w:rsidRDefault="00E76864" w:rsidP="00810B15">
      <w:pPr>
        <w:pStyle w:val="VISIA"/>
      </w:pPr>
    </w:p>
    <w:p w14:paraId="74123964" w14:textId="77777777" w:rsidR="00E76864" w:rsidRPr="00616228" w:rsidRDefault="00E76864" w:rsidP="00810B15">
      <w:pPr>
        <w:pStyle w:val="VISIA"/>
      </w:pPr>
    </w:p>
    <w:p w14:paraId="7A30AAA2" w14:textId="2BC43013" w:rsidR="00471CB5" w:rsidRPr="00616228" w:rsidRDefault="00471CB5" w:rsidP="00810B15">
      <w:pPr>
        <w:pStyle w:val="VISIA"/>
      </w:pPr>
      <w:r w:rsidRPr="00616228">
        <w:t>V</w:t>
      </w:r>
      <w:r w:rsidR="00324A9E">
        <w:t> </w:t>
      </w:r>
      <w:r w:rsidRPr="00616228">
        <w:t>Šali</w:t>
      </w:r>
      <w:r w:rsidR="00324A9E">
        <w:t>,</w:t>
      </w:r>
      <w:r w:rsidRPr="00616228">
        <w:t xml:space="preserve"> dňa</w:t>
      </w:r>
      <w:r w:rsidR="004B259B">
        <w:t xml:space="preserve"> 0</w:t>
      </w:r>
      <w:r w:rsidR="00810B15">
        <w:t>4</w:t>
      </w:r>
      <w:r w:rsidR="00933ADC" w:rsidRPr="00616228">
        <w:t>/20</w:t>
      </w:r>
      <w:r w:rsidR="00C44F22">
        <w:t>2</w:t>
      </w:r>
      <w:r w:rsidR="00BA6565">
        <w:t>4</w:t>
      </w:r>
    </w:p>
    <w:p w14:paraId="380F0C0D" w14:textId="77777777" w:rsidR="00DC1657" w:rsidRPr="00616228" w:rsidRDefault="00471CB5" w:rsidP="00810B15">
      <w:pPr>
        <w:pStyle w:val="VISIA"/>
      </w:pPr>
      <w:r w:rsidRPr="00616228">
        <w:t xml:space="preserve">Vypracoval : Ing. </w:t>
      </w:r>
      <w:r w:rsidR="00C44F22">
        <w:t>Juraj Beňo</w:t>
      </w:r>
    </w:p>
    <w:sectPr w:rsidR="00DC1657" w:rsidRPr="00616228" w:rsidSect="004B1BB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964" w:right="1418" w:bottom="1418" w:left="1418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A92F55" w14:textId="77777777" w:rsidR="004B1BB5" w:rsidRDefault="004B1BB5" w:rsidP="00DE4EF2">
      <w:pPr>
        <w:spacing w:after="0" w:line="240" w:lineRule="auto"/>
      </w:pPr>
      <w:r>
        <w:separator/>
      </w:r>
    </w:p>
  </w:endnote>
  <w:endnote w:type="continuationSeparator" w:id="0">
    <w:p w14:paraId="100B880E" w14:textId="77777777" w:rsidR="004B1BB5" w:rsidRDefault="004B1BB5" w:rsidP="00DE4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89242190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4D38D7AB" w14:textId="77777777" w:rsidR="003C5351" w:rsidRPr="003534C7" w:rsidRDefault="003C5351">
        <w:pPr>
          <w:pStyle w:val="Pta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8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18B69D0E" w14:textId="77777777" w:rsidR="003C5351" w:rsidRDefault="003C535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105024894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0067CC38" w14:textId="77777777" w:rsidR="003C5351" w:rsidRPr="003534C7" w:rsidRDefault="003C5351">
        <w:pPr>
          <w:pStyle w:val="Pta"/>
          <w:jc w:val="right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7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29122A4E" w14:textId="77777777" w:rsidR="003C5351" w:rsidRDefault="003C5351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16868543"/>
      <w:docPartObj>
        <w:docPartGallery w:val="Page Numbers (Bottom of Page)"/>
        <w:docPartUnique/>
      </w:docPartObj>
    </w:sdtPr>
    <w:sdtEndPr/>
    <w:sdtContent>
      <w:p w14:paraId="1420CD08" w14:textId="77777777" w:rsidR="003C5351" w:rsidRDefault="003C5351">
        <w:pPr>
          <w:pStyle w:val="Pta"/>
          <w:jc w:val="right"/>
        </w:pPr>
        <w:r>
          <w:t>1</w:t>
        </w:r>
      </w:p>
    </w:sdtContent>
  </w:sdt>
  <w:p w14:paraId="49666C1F" w14:textId="77777777" w:rsidR="003C5351" w:rsidRDefault="003C535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23B76D" w14:textId="77777777" w:rsidR="004B1BB5" w:rsidRDefault="004B1BB5" w:rsidP="00DE4EF2">
      <w:pPr>
        <w:spacing w:after="0" w:line="240" w:lineRule="auto"/>
      </w:pPr>
      <w:r>
        <w:separator/>
      </w:r>
    </w:p>
  </w:footnote>
  <w:footnote w:type="continuationSeparator" w:id="0">
    <w:p w14:paraId="42285B45" w14:textId="77777777" w:rsidR="004B1BB5" w:rsidRDefault="004B1BB5" w:rsidP="00DE4E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312D9A" w14:textId="4522A95D" w:rsidR="003E2D07" w:rsidRDefault="003E2D07">
    <w:pPr>
      <w:pStyle w:val="Hlavika"/>
    </w:pPr>
    <w:r w:rsidRPr="00AB7B7B">
      <w:rPr>
        <w:noProof/>
        <w:color w:val="C00000"/>
        <w:lang w:eastAsia="sk-SK"/>
      </w:rPr>
      <w:drawing>
        <wp:anchor distT="0" distB="0" distL="114300" distR="114300" simplePos="0" relativeHeight="251661312" behindDoc="0" locked="0" layoutInCell="1" allowOverlap="1" wp14:anchorId="5DC81E97" wp14:editId="49668AEC">
          <wp:simplePos x="0" y="0"/>
          <wp:positionH relativeFrom="margin">
            <wp:align>right</wp:align>
          </wp:positionH>
          <wp:positionV relativeFrom="paragraph">
            <wp:posOffset>-51435</wp:posOffset>
          </wp:positionV>
          <wp:extent cx="784225" cy="212090"/>
          <wp:effectExtent l="0" t="0" r="0" b="0"/>
          <wp:wrapSquare wrapText="bothSides"/>
          <wp:docPr id="951363336" name="Obrázok 951363336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225" cy="212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DAFF2C" w14:textId="26B0A0A9" w:rsidR="003E2D07" w:rsidRDefault="003E2D07">
    <w:pPr>
      <w:pStyle w:val="Hlavika"/>
    </w:pPr>
    <w:r w:rsidRPr="00AB7B7B">
      <w:rPr>
        <w:noProof/>
        <w:color w:val="C00000"/>
        <w:lang w:eastAsia="sk-SK"/>
      </w:rPr>
      <w:drawing>
        <wp:anchor distT="0" distB="0" distL="114300" distR="114300" simplePos="0" relativeHeight="251659264" behindDoc="0" locked="0" layoutInCell="1" allowOverlap="1" wp14:anchorId="19DB697E" wp14:editId="5603A83F">
          <wp:simplePos x="0" y="0"/>
          <wp:positionH relativeFrom="margin">
            <wp:align>right</wp:align>
          </wp:positionH>
          <wp:positionV relativeFrom="paragraph">
            <wp:posOffset>-51435</wp:posOffset>
          </wp:positionV>
          <wp:extent cx="784225" cy="212090"/>
          <wp:effectExtent l="0" t="0" r="0" b="0"/>
          <wp:wrapSquare wrapText="bothSides"/>
          <wp:docPr id="2" name="obrázek 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225" cy="212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2FEE44" w14:textId="77777777" w:rsidR="003E2D07" w:rsidRDefault="003E2D07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86669844"/>
    <w:lvl w:ilvl="0">
      <w:start w:val="1"/>
      <w:numFmt w:val="decimal"/>
      <w:lvlText w:val="%1."/>
      <w:lvlJc w:val="left"/>
      <w:pPr>
        <w:tabs>
          <w:tab w:val="num" w:pos="810"/>
        </w:tabs>
        <w:ind w:left="53" w:firstLine="39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87"/>
        </w:tabs>
        <w:ind w:firstLine="227"/>
      </w:pPr>
      <w:rPr>
        <w:rFonts w:ascii="Arial" w:hAnsi="Arial" w:cs="Arial"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firstLine="284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890C82"/>
    <w:multiLevelType w:val="multilevel"/>
    <w:tmpl w:val="041B001D"/>
    <w:styleLink w:val="VISIASLOVANIE"/>
    <w:lvl w:ilvl="0">
      <w:start w:val="1"/>
      <w:numFmt w:val="decimal"/>
      <w:lvlText w:val="%1)"/>
      <w:lvlJc w:val="left"/>
      <w:pPr>
        <w:ind w:left="360" w:hanging="360"/>
      </w:pPr>
      <w:rPr>
        <w:rFonts w:ascii="Arial Narrow" w:hAnsi="Arial Narrow"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AE62B3"/>
    <w:multiLevelType w:val="hybridMultilevel"/>
    <w:tmpl w:val="6368EBA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8A64C6"/>
    <w:multiLevelType w:val="hybridMultilevel"/>
    <w:tmpl w:val="7B087F5C"/>
    <w:lvl w:ilvl="0" w:tplc="18D28766">
      <w:start w:val="1"/>
      <w:numFmt w:val="decimal"/>
      <w:lvlText w:val="%1."/>
      <w:lvlJc w:val="left"/>
      <w:pPr>
        <w:tabs>
          <w:tab w:val="num" w:pos="-120"/>
        </w:tabs>
        <w:ind w:left="-120" w:hanging="360"/>
      </w:pPr>
      <w:rPr>
        <w:rFonts w:hint="default"/>
      </w:rPr>
    </w:lvl>
    <w:lvl w:ilvl="1" w:tplc="868E724E"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</w:lvl>
  </w:abstractNum>
  <w:abstractNum w:abstractNumId="5" w15:restartNumberingAfterBreak="0">
    <w:nsid w:val="0F54414D"/>
    <w:multiLevelType w:val="hybridMultilevel"/>
    <w:tmpl w:val="04E4074C"/>
    <w:lvl w:ilvl="0" w:tplc="F6280C2A">
      <w:start w:val="1"/>
      <w:numFmt w:val="bullet"/>
      <w:lvlText w:val="-"/>
      <w:lvlJc w:val="left"/>
      <w:pPr>
        <w:ind w:left="720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01C17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4C42BC1"/>
    <w:multiLevelType w:val="multilevel"/>
    <w:tmpl w:val="A8822CD4"/>
    <w:numStyleLink w:val="odraky"/>
  </w:abstractNum>
  <w:abstractNum w:abstractNumId="8" w15:restartNumberingAfterBreak="0">
    <w:nsid w:val="2E8B4924"/>
    <w:multiLevelType w:val="hybridMultilevel"/>
    <w:tmpl w:val="3E687440"/>
    <w:lvl w:ilvl="0" w:tplc="E4EAA478">
      <w:numFmt w:val="bullet"/>
      <w:pStyle w:val="text2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530888"/>
    <w:multiLevelType w:val="multilevel"/>
    <w:tmpl w:val="A8822CD4"/>
    <w:styleLink w:val="odraky"/>
    <w:lvl w:ilvl="0">
      <w:start w:val="3"/>
      <w:numFmt w:val="bullet"/>
      <w:lvlText w:val="-"/>
      <w:lvlJc w:val="left"/>
      <w:pPr>
        <w:tabs>
          <w:tab w:val="num" w:pos="0"/>
        </w:tabs>
        <w:ind w:left="1531" w:hanging="397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9A1B35"/>
    <w:multiLevelType w:val="multilevel"/>
    <w:tmpl w:val="CA20E72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2"/>
      <w:numFmt w:val="bullet"/>
      <w:lvlText w:val="-"/>
      <w:lvlJc w:val="left"/>
      <w:pPr>
        <w:ind w:left="1224" w:hanging="504"/>
      </w:pPr>
      <w:rPr>
        <w:rFonts w:ascii="Arial" w:eastAsia="Calibri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61E6D70"/>
    <w:multiLevelType w:val="hybridMultilevel"/>
    <w:tmpl w:val="E8C2D8E8"/>
    <w:lvl w:ilvl="0" w:tplc="2BFE0396">
      <w:start w:val="2"/>
      <w:numFmt w:val="bullet"/>
      <w:lvlText w:val="-"/>
      <w:lvlJc w:val="left"/>
      <w:pPr>
        <w:ind w:left="1071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2" w15:restartNumberingAfterBreak="0">
    <w:nsid w:val="384D2E89"/>
    <w:multiLevelType w:val="hybridMultilevel"/>
    <w:tmpl w:val="815C3ADC"/>
    <w:lvl w:ilvl="0" w:tplc="65B6667E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sz w:val="22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1855B06"/>
    <w:multiLevelType w:val="hybridMultilevel"/>
    <w:tmpl w:val="267A6490"/>
    <w:lvl w:ilvl="0" w:tplc="FC668B8C">
      <w:start w:val="1"/>
      <w:numFmt w:val="bullet"/>
      <w:lvlText w:val="-"/>
      <w:lvlJc w:val="left"/>
      <w:pPr>
        <w:ind w:left="720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8A03095"/>
    <w:multiLevelType w:val="multilevel"/>
    <w:tmpl w:val="1066767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5" w15:restartNumberingAfterBreak="0">
    <w:nsid w:val="62D853D3"/>
    <w:multiLevelType w:val="multilevel"/>
    <w:tmpl w:val="A8822CD4"/>
    <w:numStyleLink w:val="odraky"/>
  </w:abstractNum>
  <w:abstractNum w:abstractNumId="16" w15:restartNumberingAfterBreak="0">
    <w:nsid w:val="634808B6"/>
    <w:multiLevelType w:val="hybridMultilevel"/>
    <w:tmpl w:val="A45C0978"/>
    <w:lvl w:ilvl="0" w:tplc="9B24388C">
      <w:start w:val="3"/>
      <w:numFmt w:val="bullet"/>
      <w:lvlText w:val="-"/>
      <w:lvlJc w:val="left"/>
      <w:pPr>
        <w:ind w:left="1068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69DE316A"/>
    <w:multiLevelType w:val="hybridMultilevel"/>
    <w:tmpl w:val="6CE85B56"/>
    <w:lvl w:ilvl="0" w:tplc="19DEB7C4">
      <w:start w:val="4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8" w15:restartNumberingAfterBreak="0">
    <w:nsid w:val="69E6794E"/>
    <w:multiLevelType w:val="hybridMultilevel"/>
    <w:tmpl w:val="E7263B7E"/>
    <w:lvl w:ilvl="0" w:tplc="8EF85734">
      <w:start w:val="5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6ACC5823"/>
    <w:multiLevelType w:val="hybridMultilevel"/>
    <w:tmpl w:val="BE38020A"/>
    <w:lvl w:ilvl="0" w:tplc="60AE6CD6">
      <w:numFmt w:val="bullet"/>
      <w:lvlText w:val="-"/>
      <w:lvlJc w:val="left"/>
      <w:pPr>
        <w:ind w:left="720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0EB47BC"/>
    <w:multiLevelType w:val="hybridMultilevel"/>
    <w:tmpl w:val="80C44D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631140">
    <w:abstractNumId w:val="6"/>
  </w:num>
  <w:num w:numId="2" w16cid:durableId="1353069446">
    <w:abstractNumId w:val="2"/>
  </w:num>
  <w:num w:numId="3" w16cid:durableId="1692341580">
    <w:abstractNumId w:val="8"/>
  </w:num>
  <w:num w:numId="4" w16cid:durableId="173886208">
    <w:abstractNumId w:val="10"/>
  </w:num>
  <w:num w:numId="5" w16cid:durableId="1923029595">
    <w:abstractNumId w:val="11"/>
  </w:num>
  <w:num w:numId="6" w16cid:durableId="718289222">
    <w:abstractNumId w:val="14"/>
  </w:num>
  <w:num w:numId="7" w16cid:durableId="35011821">
    <w:abstractNumId w:val="17"/>
  </w:num>
  <w:num w:numId="8" w16cid:durableId="674915332">
    <w:abstractNumId w:val="18"/>
  </w:num>
  <w:num w:numId="9" w16cid:durableId="1480224233">
    <w:abstractNumId w:val="12"/>
  </w:num>
  <w:num w:numId="10" w16cid:durableId="1273514246">
    <w:abstractNumId w:val="4"/>
  </w:num>
  <w:num w:numId="11" w16cid:durableId="1139229949">
    <w:abstractNumId w:val="0"/>
  </w:num>
  <w:num w:numId="12" w16cid:durableId="749423686">
    <w:abstractNumId w:val="9"/>
  </w:num>
  <w:num w:numId="13" w16cid:durableId="1784113336">
    <w:abstractNumId w:val="7"/>
  </w:num>
  <w:num w:numId="14" w16cid:durableId="303854836">
    <w:abstractNumId w:val="15"/>
  </w:num>
  <w:num w:numId="15" w16cid:durableId="2100173506">
    <w:abstractNumId w:val="20"/>
  </w:num>
  <w:num w:numId="16" w16cid:durableId="330257081">
    <w:abstractNumId w:val="3"/>
  </w:num>
  <w:num w:numId="17" w16cid:durableId="256912405">
    <w:abstractNumId w:val="1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 w16cid:durableId="1280912555">
    <w:abstractNumId w:val="1"/>
    <w:lvlOverride w:ilvl="0">
      <w:lvl w:ilvl="0"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9" w16cid:durableId="1070230195">
    <w:abstractNumId w:val="16"/>
  </w:num>
  <w:num w:numId="20" w16cid:durableId="1961185188">
    <w:abstractNumId w:val="13"/>
  </w:num>
  <w:num w:numId="21" w16cid:durableId="50006919">
    <w:abstractNumId w:val="5"/>
  </w:num>
  <w:num w:numId="22" w16cid:durableId="1694459908">
    <w:abstractNumId w:val="1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477E"/>
    <w:rsid w:val="00000776"/>
    <w:rsid w:val="000033A0"/>
    <w:rsid w:val="00011647"/>
    <w:rsid w:val="0001589B"/>
    <w:rsid w:val="00015FCB"/>
    <w:rsid w:val="000163BF"/>
    <w:rsid w:val="0001699D"/>
    <w:rsid w:val="00020A37"/>
    <w:rsid w:val="000231D0"/>
    <w:rsid w:val="00025F2B"/>
    <w:rsid w:val="000423C5"/>
    <w:rsid w:val="00043861"/>
    <w:rsid w:val="000439FF"/>
    <w:rsid w:val="0004643C"/>
    <w:rsid w:val="0004662B"/>
    <w:rsid w:val="000477F4"/>
    <w:rsid w:val="00053B31"/>
    <w:rsid w:val="0005478E"/>
    <w:rsid w:val="00055775"/>
    <w:rsid w:val="000557FD"/>
    <w:rsid w:val="00055F7E"/>
    <w:rsid w:val="00056A32"/>
    <w:rsid w:val="00057568"/>
    <w:rsid w:val="00062EFF"/>
    <w:rsid w:val="0006363D"/>
    <w:rsid w:val="000649ED"/>
    <w:rsid w:val="00064C4E"/>
    <w:rsid w:val="0006529E"/>
    <w:rsid w:val="00065CEE"/>
    <w:rsid w:val="00070618"/>
    <w:rsid w:val="000710C0"/>
    <w:rsid w:val="000736F6"/>
    <w:rsid w:val="00074C6A"/>
    <w:rsid w:val="00075604"/>
    <w:rsid w:val="00076F1C"/>
    <w:rsid w:val="00076FC3"/>
    <w:rsid w:val="00082EE6"/>
    <w:rsid w:val="0008355E"/>
    <w:rsid w:val="0009031E"/>
    <w:rsid w:val="0009111B"/>
    <w:rsid w:val="0009147E"/>
    <w:rsid w:val="0009409E"/>
    <w:rsid w:val="00094655"/>
    <w:rsid w:val="00094A9B"/>
    <w:rsid w:val="0009701A"/>
    <w:rsid w:val="000970A0"/>
    <w:rsid w:val="000A0C92"/>
    <w:rsid w:val="000A175B"/>
    <w:rsid w:val="000A2C42"/>
    <w:rsid w:val="000A33C1"/>
    <w:rsid w:val="000A33FE"/>
    <w:rsid w:val="000A37A4"/>
    <w:rsid w:val="000A385B"/>
    <w:rsid w:val="000A7739"/>
    <w:rsid w:val="000A7F87"/>
    <w:rsid w:val="000B10C9"/>
    <w:rsid w:val="000B462E"/>
    <w:rsid w:val="000B493B"/>
    <w:rsid w:val="000B5409"/>
    <w:rsid w:val="000B68BF"/>
    <w:rsid w:val="000B75E9"/>
    <w:rsid w:val="000C02D8"/>
    <w:rsid w:val="000C0E9A"/>
    <w:rsid w:val="000C147F"/>
    <w:rsid w:val="000C2627"/>
    <w:rsid w:val="000C2FFE"/>
    <w:rsid w:val="000C4B6F"/>
    <w:rsid w:val="000C5587"/>
    <w:rsid w:val="000C75DC"/>
    <w:rsid w:val="000D2939"/>
    <w:rsid w:val="000D51C5"/>
    <w:rsid w:val="000D57F3"/>
    <w:rsid w:val="000E2959"/>
    <w:rsid w:val="000E2989"/>
    <w:rsid w:val="000E61F3"/>
    <w:rsid w:val="000E7B74"/>
    <w:rsid w:val="000E7FA4"/>
    <w:rsid w:val="000F13EF"/>
    <w:rsid w:val="000F2321"/>
    <w:rsid w:val="000F41B0"/>
    <w:rsid w:val="000F551E"/>
    <w:rsid w:val="001000EE"/>
    <w:rsid w:val="00100D86"/>
    <w:rsid w:val="00104522"/>
    <w:rsid w:val="00104B79"/>
    <w:rsid w:val="001059AB"/>
    <w:rsid w:val="0010645A"/>
    <w:rsid w:val="00110154"/>
    <w:rsid w:val="00110D06"/>
    <w:rsid w:val="00111F02"/>
    <w:rsid w:val="00115A9E"/>
    <w:rsid w:val="0011795E"/>
    <w:rsid w:val="001240DB"/>
    <w:rsid w:val="00124FCD"/>
    <w:rsid w:val="001266A6"/>
    <w:rsid w:val="0012780B"/>
    <w:rsid w:val="00133E45"/>
    <w:rsid w:val="0013432B"/>
    <w:rsid w:val="00136F2C"/>
    <w:rsid w:val="00136F8F"/>
    <w:rsid w:val="00140AA3"/>
    <w:rsid w:val="00142846"/>
    <w:rsid w:val="001455B7"/>
    <w:rsid w:val="00146705"/>
    <w:rsid w:val="0014726E"/>
    <w:rsid w:val="0015012A"/>
    <w:rsid w:val="001511FC"/>
    <w:rsid w:val="001537D8"/>
    <w:rsid w:val="001546A2"/>
    <w:rsid w:val="001608F8"/>
    <w:rsid w:val="001625CC"/>
    <w:rsid w:val="00162FBB"/>
    <w:rsid w:val="00166F2C"/>
    <w:rsid w:val="00171BB3"/>
    <w:rsid w:val="00173E57"/>
    <w:rsid w:val="00174523"/>
    <w:rsid w:val="00175669"/>
    <w:rsid w:val="00177306"/>
    <w:rsid w:val="001818B5"/>
    <w:rsid w:val="001832F4"/>
    <w:rsid w:val="00184AB9"/>
    <w:rsid w:val="00185321"/>
    <w:rsid w:val="0018568C"/>
    <w:rsid w:val="001873FD"/>
    <w:rsid w:val="00191913"/>
    <w:rsid w:val="001B077B"/>
    <w:rsid w:val="001B33B5"/>
    <w:rsid w:val="001B4DE6"/>
    <w:rsid w:val="001B627F"/>
    <w:rsid w:val="001B7183"/>
    <w:rsid w:val="001C166E"/>
    <w:rsid w:val="001C2D9A"/>
    <w:rsid w:val="001C2DC9"/>
    <w:rsid w:val="001C6143"/>
    <w:rsid w:val="001C6FD0"/>
    <w:rsid w:val="001D10FD"/>
    <w:rsid w:val="001D5865"/>
    <w:rsid w:val="001E08C7"/>
    <w:rsid w:val="001E12A8"/>
    <w:rsid w:val="001E7412"/>
    <w:rsid w:val="001F0517"/>
    <w:rsid w:val="001F0FC3"/>
    <w:rsid w:val="001F137E"/>
    <w:rsid w:val="001F15EA"/>
    <w:rsid w:val="001F203E"/>
    <w:rsid w:val="001F31FE"/>
    <w:rsid w:val="001F439F"/>
    <w:rsid w:val="001F4B70"/>
    <w:rsid w:val="001F5719"/>
    <w:rsid w:val="002015F3"/>
    <w:rsid w:val="00204CB8"/>
    <w:rsid w:val="0020613E"/>
    <w:rsid w:val="00206CDD"/>
    <w:rsid w:val="00207CD1"/>
    <w:rsid w:val="00210E2D"/>
    <w:rsid w:val="002126B5"/>
    <w:rsid w:val="00214CDB"/>
    <w:rsid w:val="00215E19"/>
    <w:rsid w:val="00220DD4"/>
    <w:rsid w:val="00222FCA"/>
    <w:rsid w:val="0022357D"/>
    <w:rsid w:val="00230DE7"/>
    <w:rsid w:val="00231880"/>
    <w:rsid w:val="0023545D"/>
    <w:rsid w:val="00235CA0"/>
    <w:rsid w:val="00240770"/>
    <w:rsid w:val="00242887"/>
    <w:rsid w:val="002465C9"/>
    <w:rsid w:val="00251550"/>
    <w:rsid w:val="002534B7"/>
    <w:rsid w:val="00253F72"/>
    <w:rsid w:val="00261151"/>
    <w:rsid w:val="00261AC7"/>
    <w:rsid w:val="00261BBB"/>
    <w:rsid w:val="002628E3"/>
    <w:rsid w:val="00262FA7"/>
    <w:rsid w:val="00271C17"/>
    <w:rsid w:val="002725A6"/>
    <w:rsid w:val="0027380E"/>
    <w:rsid w:val="002744F4"/>
    <w:rsid w:val="00281CA6"/>
    <w:rsid w:val="002823CB"/>
    <w:rsid w:val="00282F85"/>
    <w:rsid w:val="00284176"/>
    <w:rsid w:val="00284781"/>
    <w:rsid w:val="00284B67"/>
    <w:rsid w:val="002858BA"/>
    <w:rsid w:val="0028669D"/>
    <w:rsid w:val="002867EA"/>
    <w:rsid w:val="00290275"/>
    <w:rsid w:val="00290572"/>
    <w:rsid w:val="002A1682"/>
    <w:rsid w:val="002A4D51"/>
    <w:rsid w:val="002A5745"/>
    <w:rsid w:val="002A63BC"/>
    <w:rsid w:val="002A6498"/>
    <w:rsid w:val="002A7EAA"/>
    <w:rsid w:val="002B10D2"/>
    <w:rsid w:val="002B18DC"/>
    <w:rsid w:val="002B216F"/>
    <w:rsid w:val="002B707B"/>
    <w:rsid w:val="002C011B"/>
    <w:rsid w:val="002C0B02"/>
    <w:rsid w:val="002C2D72"/>
    <w:rsid w:val="002C4115"/>
    <w:rsid w:val="002C48AF"/>
    <w:rsid w:val="002C690D"/>
    <w:rsid w:val="002C7DBB"/>
    <w:rsid w:val="002D127C"/>
    <w:rsid w:val="002D14AD"/>
    <w:rsid w:val="002D2BEB"/>
    <w:rsid w:val="002D69FF"/>
    <w:rsid w:val="002D6FE9"/>
    <w:rsid w:val="002E26D5"/>
    <w:rsid w:val="002E5DDF"/>
    <w:rsid w:val="002F415F"/>
    <w:rsid w:val="002F4B13"/>
    <w:rsid w:val="002F5B77"/>
    <w:rsid w:val="002F6572"/>
    <w:rsid w:val="0030013A"/>
    <w:rsid w:val="00300781"/>
    <w:rsid w:val="00301005"/>
    <w:rsid w:val="00301419"/>
    <w:rsid w:val="00301EA3"/>
    <w:rsid w:val="00305D07"/>
    <w:rsid w:val="003103A1"/>
    <w:rsid w:val="003129F4"/>
    <w:rsid w:val="003131DF"/>
    <w:rsid w:val="003179AA"/>
    <w:rsid w:val="00317C7C"/>
    <w:rsid w:val="00320B28"/>
    <w:rsid w:val="00321E92"/>
    <w:rsid w:val="00321EFF"/>
    <w:rsid w:val="003220EB"/>
    <w:rsid w:val="003229B0"/>
    <w:rsid w:val="00324A9E"/>
    <w:rsid w:val="003256F9"/>
    <w:rsid w:val="00331DEF"/>
    <w:rsid w:val="00331FD5"/>
    <w:rsid w:val="00332749"/>
    <w:rsid w:val="0033452F"/>
    <w:rsid w:val="0033508A"/>
    <w:rsid w:val="00340B2F"/>
    <w:rsid w:val="00344372"/>
    <w:rsid w:val="003463F0"/>
    <w:rsid w:val="0035084A"/>
    <w:rsid w:val="003534C7"/>
    <w:rsid w:val="003579B4"/>
    <w:rsid w:val="00361DAF"/>
    <w:rsid w:val="00361DDD"/>
    <w:rsid w:val="003621B9"/>
    <w:rsid w:val="003628A6"/>
    <w:rsid w:val="003636D7"/>
    <w:rsid w:val="0036635C"/>
    <w:rsid w:val="00367848"/>
    <w:rsid w:val="003706D1"/>
    <w:rsid w:val="0037078C"/>
    <w:rsid w:val="00370B67"/>
    <w:rsid w:val="0037326C"/>
    <w:rsid w:val="003735B3"/>
    <w:rsid w:val="00375060"/>
    <w:rsid w:val="003774B0"/>
    <w:rsid w:val="00377946"/>
    <w:rsid w:val="00381C5B"/>
    <w:rsid w:val="0038263E"/>
    <w:rsid w:val="00386824"/>
    <w:rsid w:val="00386F51"/>
    <w:rsid w:val="00392AD9"/>
    <w:rsid w:val="00394BDB"/>
    <w:rsid w:val="00396ACE"/>
    <w:rsid w:val="003B03BF"/>
    <w:rsid w:val="003B0B04"/>
    <w:rsid w:val="003B1BCA"/>
    <w:rsid w:val="003B2DB2"/>
    <w:rsid w:val="003B33F8"/>
    <w:rsid w:val="003B4D2E"/>
    <w:rsid w:val="003B6A5A"/>
    <w:rsid w:val="003B7C44"/>
    <w:rsid w:val="003B7EF7"/>
    <w:rsid w:val="003B7FA4"/>
    <w:rsid w:val="003C01EE"/>
    <w:rsid w:val="003C293C"/>
    <w:rsid w:val="003C5351"/>
    <w:rsid w:val="003C6FD9"/>
    <w:rsid w:val="003C732E"/>
    <w:rsid w:val="003C7CAA"/>
    <w:rsid w:val="003D05AA"/>
    <w:rsid w:val="003D17AE"/>
    <w:rsid w:val="003D2BEE"/>
    <w:rsid w:val="003D365E"/>
    <w:rsid w:val="003D667B"/>
    <w:rsid w:val="003E2D07"/>
    <w:rsid w:val="003E2DD1"/>
    <w:rsid w:val="003E5B86"/>
    <w:rsid w:val="003F17FB"/>
    <w:rsid w:val="003F3AC2"/>
    <w:rsid w:val="003F79D9"/>
    <w:rsid w:val="00404324"/>
    <w:rsid w:val="00404382"/>
    <w:rsid w:val="004064FD"/>
    <w:rsid w:val="00410D83"/>
    <w:rsid w:val="00411508"/>
    <w:rsid w:val="00412E8B"/>
    <w:rsid w:val="00413398"/>
    <w:rsid w:val="00414344"/>
    <w:rsid w:val="004153EB"/>
    <w:rsid w:val="00415E04"/>
    <w:rsid w:val="00417D33"/>
    <w:rsid w:val="00417EAD"/>
    <w:rsid w:val="00421380"/>
    <w:rsid w:val="00424E15"/>
    <w:rsid w:val="00431636"/>
    <w:rsid w:val="00433F2F"/>
    <w:rsid w:val="00436C8E"/>
    <w:rsid w:val="00441041"/>
    <w:rsid w:val="00444EF6"/>
    <w:rsid w:val="0044557D"/>
    <w:rsid w:val="0044586E"/>
    <w:rsid w:val="00446046"/>
    <w:rsid w:val="004474CE"/>
    <w:rsid w:val="00450D8D"/>
    <w:rsid w:val="00451F25"/>
    <w:rsid w:val="00454A82"/>
    <w:rsid w:val="00457705"/>
    <w:rsid w:val="00457EBF"/>
    <w:rsid w:val="00460009"/>
    <w:rsid w:val="004607B4"/>
    <w:rsid w:val="004610A7"/>
    <w:rsid w:val="00461B6C"/>
    <w:rsid w:val="00462831"/>
    <w:rsid w:val="004656B8"/>
    <w:rsid w:val="0046631B"/>
    <w:rsid w:val="00467BBC"/>
    <w:rsid w:val="0047068F"/>
    <w:rsid w:val="00470BF2"/>
    <w:rsid w:val="0047107D"/>
    <w:rsid w:val="00471CB5"/>
    <w:rsid w:val="004748FE"/>
    <w:rsid w:val="00475762"/>
    <w:rsid w:val="004757A3"/>
    <w:rsid w:val="0048280A"/>
    <w:rsid w:val="00482B2E"/>
    <w:rsid w:val="004833A9"/>
    <w:rsid w:val="00490A6B"/>
    <w:rsid w:val="004921E3"/>
    <w:rsid w:val="00495937"/>
    <w:rsid w:val="00496F7C"/>
    <w:rsid w:val="004A1D09"/>
    <w:rsid w:val="004A48B1"/>
    <w:rsid w:val="004A4ABD"/>
    <w:rsid w:val="004A549B"/>
    <w:rsid w:val="004B1BB5"/>
    <w:rsid w:val="004B259B"/>
    <w:rsid w:val="004B3935"/>
    <w:rsid w:val="004B40BF"/>
    <w:rsid w:val="004B5F4B"/>
    <w:rsid w:val="004B6683"/>
    <w:rsid w:val="004B6ECB"/>
    <w:rsid w:val="004C0D3C"/>
    <w:rsid w:val="004C1C2F"/>
    <w:rsid w:val="004D212D"/>
    <w:rsid w:val="004D31B2"/>
    <w:rsid w:val="004D50E0"/>
    <w:rsid w:val="004D5342"/>
    <w:rsid w:val="004D6061"/>
    <w:rsid w:val="004E1F27"/>
    <w:rsid w:val="004E4C65"/>
    <w:rsid w:val="004E5996"/>
    <w:rsid w:val="004E7C34"/>
    <w:rsid w:val="004F10ED"/>
    <w:rsid w:val="004F4B7B"/>
    <w:rsid w:val="004F62D4"/>
    <w:rsid w:val="004F73EB"/>
    <w:rsid w:val="00500472"/>
    <w:rsid w:val="005010A9"/>
    <w:rsid w:val="00501ED8"/>
    <w:rsid w:val="00504836"/>
    <w:rsid w:val="00507D8E"/>
    <w:rsid w:val="00507E56"/>
    <w:rsid w:val="005108C4"/>
    <w:rsid w:val="00510CEF"/>
    <w:rsid w:val="005164B5"/>
    <w:rsid w:val="00521572"/>
    <w:rsid w:val="0052324A"/>
    <w:rsid w:val="00524D08"/>
    <w:rsid w:val="005306CD"/>
    <w:rsid w:val="005322D2"/>
    <w:rsid w:val="0053469A"/>
    <w:rsid w:val="00541C75"/>
    <w:rsid w:val="00542874"/>
    <w:rsid w:val="00542954"/>
    <w:rsid w:val="00546F12"/>
    <w:rsid w:val="0055159B"/>
    <w:rsid w:val="00553A93"/>
    <w:rsid w:val="00554CF3"/>
    <w:rsid w:val="00555885"/>
    <w:rsid w:val="00555EC7"/>
    <w:rsid w:val="00557096"/>
    <w:rsid w:val="00560250"/>
    <w:rsid w:val="00564D95"/>
    <w:rsid w:val="00566465"/>
    <w:rsid w:val="005667E5"/>
    <w:rsid w:val="0056700C"/>
    <w:rsid w:val="00572A3B"/>
    <w:rsid w:val="0057696D"/>
    <w:rsid w:val="00580201"/>
    <w:rsid w:val="00581300"/>
    <w:rsid w:val="00581A0C"/>
    <w:rsid w:val="00581B73"/>
    <w:rsid w:val="00583506"/>
    <w:rsid w:val="005846E1"/>
    <w:rsid w:val="00585493"/>
    <w:rsid w:val="005869B9"/>
    <w:rsid w:val="00587D46"/>
    <w:rsid w:val="00590AAC"/>
    <w:rsid w:val="005911E4"/>
    <w:rsid w:val="005A13AD"/>
    <w:rsid w:val="005A1D39"/>
    <w:rsid w:val="005A3150"/>
    <w:rsid w:val="005A3FE5"/>
    <w:rsid w:val="005A4344"/>
    <w:rsid w:val="005A4E65"/>
    <w:rsid w:val="005A5DA2"/>
    <w:rsid w:val="005B69F0"/>
    <w:rsid w:val="005B71AD"/>
    <w:rsid w:val="005C052B"/>
    <w:rsid w:val="005C668E"/>
    <w:rsid w:val="005C7049"/>
    <w:rsid w:val="005C79E1"/>
    <w:rsid w:val="005D31D3"/>
    <w:rsid w:val="005D48D6"/>
    <w:rsid w:val="005D62A0"/>
    <w:rsid w:val="005D6506"/>
    <w:rsid w:val="005D69F0"/>
    <w:rsid w:val="005E0D4B"/>
    <w:rsid w:val="005E103C"/>
    <w:rsid w:val="005E3D3B"/>
    <w:rsid w:val="005E3ED4"/>
    <w:rsid w:val="005F19F4"/>
    <w:rsid w:val="005F2070"/>
    <w:rsid w:val="005F3F0D"/>
    <w:rsid w:val="005F61C6"/>
    <w:rsid w:val="005F6378"/>
    <w:rsid w:val="0060419A"/>
    <w:rsid w:val="00604C3E"/>
    <w:rsid w:val="00605604"/>
    <w:rsid w:val="00606029"/>
    <w:rsid w:val="00612962"/>
    <w:rsid w:val="0061478D"/>
    <w:rsid w:val="00615E11"/>
    <w:rsid w:val="00616228"/>
    <w:rsid w:val="00616C2F"/>
    <w:rsid w:val="00617560"/>
    <w:rsid w:val="006220C0"/>
    <w:rsid w:val="00622AF9"/>
    <w:rsid w:val="00623610"/>
    <w:rsid w:val="0062432F"/>
    <w:rsid w:val="00626D06"/>
    <w:rsid w:val="0062711C"/>
    <w:rsid w:val="006276F0"/>
    <w:rsid w:val="00627B2D"/>
    <w:rsid w:val="006300DA"/>
    <w:rsid w:val="00630D20"/>
    <w:rsid w:val="0063315A"/>
    <w:rsid w:val="006362BA"/>
    <w:rsid w:val="00636BDB"/>
    <w:rsid w:val="00647BFC"/>
    <w:rsid w:val="006544C9"/>
    <w:rsid w:val="00655AE3"/>
    <w:rsid w:val="00665B18"/>
    <w:rsid w:val="00665BFB"/>
    <w:rsid w:val="0066767A"/>
    <w:rsid w:val="006678F7"/>
    <w:rsid w:val="00670E9B"/>
    <w:rsid w:val="00673516"/>
    <w:rsid w:val="00676CEA"/>
    <w:rsid w:val="006815C8"/>
    <w:rsid w:val="00685158"/>
    <w:rsid w:val="00687C01"/>
    <w:rsid w:val="006953A8"/>
    <w:rsid w:val="00697482"/>
    <w:rsid w:val="00697B7B"/>
    <w:rsid w:val="006A06CC"/>
    <w:rsid w:val="006A4064"/>
    <w:rsid w:val="006A52E6"/>
    <w:rsid w:val="006A7A36"/>
    <w:rsid w:val="006B2772"/>
    <w:rsid w:val="006B3DB1"/>
    <w:rsid w:val="006B3E62"/>
    <w:rsid w:val="006B5314"/>
    <w:rsid w:val="006B71F8"/>
    <w:rsid w:val="006C3929"/>
    <w:rsid w:val="006C4BDD"/>
    <w:rsid w:val="006D3EE2"/>
    <w:rsid w:val="006D3EEE"/>
    <w:rsid w:val="006D5529"/>
    <w:rsid w:val="006D6DF8"/>
    <w:rsid w:val="006D75D8"/>
    <w:rsid w:val="006E1882"/>
    <w:rsid w:val="006E25BF"/>
    <w:rsid w:val="006E385B"/>
    <w:rsid w:val="006E44FD"/>
    <w:rsid w:val="006E468F"/>
    <w:rsid w:val="006E5502"/>
    <w:rsid w:val="00701A3A"/>
    <w:rsid w:val="00705D7C"/>
    <w:rsid w:val="0071018B"/>
    <w:rsid w:val="007121D7"/>
    <w:rsid w:val="00715033"/>
    <w:rsid w:val="007153FD"/>
    <w:rsid w:val="0072229E"/>
    <w:rsid w:val="007224C8"/>
    <w:rsid w:val="00722741"/>
    <w:rsid w:val="00723BBC"/>
    <w:rsid w:val="00723D1F"/>
    <w:rsid w:val="00724C2C"/>
    <w:rsid w:val="00725196"/>
    <w:rsid w:val="00725604"/>
    <w:rsid w:val="00725C5D"/>
    <w:rsid w:val="00726D01"/>
    <w:rsid w:val="00730815"/>
    <w:rsid w:val="00730899"/>
    <w:rsid w:val="00730D42"/>
    <w:rsid w:val="00731298"/>
    <w:rsid w:val="00732707"/>
    <w:rsid w:val="00734CFF"/>
    <w:rsid w:val="00741D69"/>
    <w:rsid w:val="007432B0"/>
    <w:rsid w:val="007449D5"/>
    <w:rsid w:val="00745082"/>
    <w:rsid w:val="007501A4"/>
    <w:rsid w:val="007529C6"/>
    <w:rsid w:val="00752A0D"/>
    <w:rsid w:val="00755AF3"/>
    <w:rsid w:val="00767FC2"/>
    <w:rsid w:val="00770BC2"/>
    <w:rsid w:val="007713E4"/>
    <w:rsid w:val="0077155A"/>
    <w:rsid w:val="00773693"/>
    <w:rsid w:val="0077465C"/>
    <w:rsid w:val="0077509B"/>
    <w:rsid w:val="00776688"/>
    <w:rsid w:val="00777CE1"/>
    <w:rsid w:val="007800C9"/>
    <w:rsid w:val="007810F5"/>
    <w:rsid w:val="0078149B"/>
    <w:rsid w:val="007826BD"/>
    <w:rsid w:val="00782B5B"/>
    <w:rsid w:val="00785FAE"/>
    <w:rsid w:val="00792E56"/>
    <w:rsid w:val="00792F62"/>
    <w:rsid w:val="007938D1"/>
    <w:rsid w:val="00796D93"/>
    <w:rsid w:val="007A483A"/>
    <w:rsid w:val="007A7447"/>
    <w:rsid w:val="007B3F79"/>
    <w:rsid w:val="007B4301"/>
    <w:rsid w:val="007C4590"/>
    <w:rsid w:val="007C497D"/>
    <w:rsid w:val="007D03D4"/>
    <w:rsid w:val="007D0F3B"/>
    <w:rsid w:val="007D1991"/>
    <w:rsid w:val="007D1E51"/>
    <w:rsid w:val="007D4283"/>
    <w:rsid w:val="007D451F"/>
    <w:rsid w:val="007D477E"/>
    <w:rsid w:val="007D5697"/>
    <w:rsid w:val="007D7891"/>
    <w:rsid w:val="007E2098"/>
    <w:rsid w:val="007E3680"/>
    <w:rsid w:val="007E3E63"/>
    <w:rsid w:val="007E509E"/>
    <w:rsid w:val="007E522E"/>
    <w:rsid w:val="007E6367"/>
    <w:rsid w:val="007F346B"/>
    <w:rsid w:val="007F59B3"/>
    <w:rsid w:val="007F5F73"/>
    <w:rsid w:val="007F629A"/>
    <w:rsid w:val="007F7EBF"/>
    <w:rsid w:val="00803D24"/>
    <w:rsid w:val="00807195"/>
    <w:rsid w:val="00810B15"/>
    <w:rsid w:val="00811386"/>
    <w:rsid w:val="00811F68"/>
    <w:rsid w:val="00820445"/>
    <w:rsid w:val="0082131A"/>
    <w:rsid w:val="00821864"/>
    <w:rsid w:val="00821D3C"/>
    <w:rsid w:val="00823DF5"/>
    <w:rsid w:val="00824147"/>
    <w:rsid w:val="008246EC"/>
    <w:rsid w:val="00825B9A"/>
    <w:rsid w:val="00827683"/>
    <w:rsid w:val="00830745"/>
    <w:rsid w:val="00830F68"/>
    <w:rsid w:val="008326EF"/>
    <w:rsid w:val="008335FD"/>
    <w:rsid w:val="008346F2"/>
    <w:rsid w:val="00837311"/>
    <w:rsid w:val="0084016E"/>
    <w:rsid w:val="00840EEC"/>
    <w:rsid w:val="00841158"/>
    <w:rsid w:val="008418A3"/>
    <w:rsid w:val="00842E99"/>
    <w:rsid w:val="0084392E"/>
    <w:rsid w:val="0084695A"/>
    <w:rsid w:val="00847168"/>
    <w:rsid w:val="008501FE"/>
    <w:rsid w:val="008522DF"/>
    <w:rsid w:val="00852B54"/>
    <w:rsid w:val="00852DDC"/>
    <w:rsid w:val="008536EA"/>
    <w:rsid w:val="008545B8"/>
    <w:rsid w:val="008607A3"/>
    <w:rsid w:val="0086098F"/>
    <w:rsid w:val="008629CC"/>
    <w:rsid w:val="00863389"/>
    <w:rsid w:val="00864779"/>
    <w:rsid w:val="00871E05"/>
    <w:rsid w:val="008731E0"/>
    <w:rsid w:val="00875613"/>
    <w:rsid w:val="008757C1"/>
    <w:rsid w:val="008800D7"/>
    <w:rsid w:val="00880DD5"/>
    <w:rsid w:val="00881983"/>
    <w:rsid w:val="00882B9B"/>
    <w:rsid w:val="0088714D"/>
    <w:rsid w:val="00890D28"/>
    <w:rsid w:val="00891F7D"/>
    <w:rsid w:val="00896678"/>
    <w:rsid w:val="008A147F"/>
    <w:rsid w:val="008A21F3"/>
    <w:rsid w:val="008A2DA0"/>
    <w:rsid w:val="008A33DE"/>
    <w:rsid w:val="008A5006"/>
    <w:rsid w:val="008B4FF2"/>
    <w:rsid w:val="008B5A6D"/>
    <w:rsid w:val="008B5F1E"/>
    <w:rsid w:val="008C0365"/>
    <w:rsid w:val="008C225B"/>
    <w:rsid w:val="008C24B6"/>
    <w:rsid w:val="008C3E6A"/>
    <w:rsid w:val="008D1FCE"/>
    <w:rsid w:val="008D205A"/>
    <w:rsid w:val="008D20FE"/>
    <w:rsid w:val="008E63EB"/>
    <w:rsid w:val="008F2D1B"/>
    <w:rsid w:val="008F71B9"/>
    <w:rsid w:val="008F7495"/>
    <w:rsid w:val="008F7CDA"/>
    <w:rsid w:val="00902CD5"/>
    <w:rsid w:val="00903DD1"/>
    <w:rsid w:val="00904415"/>
    <w:rsid w:val="00905684"/>
    <w:rsid w:val="00905F13"/>
    <w:rsid w:val="00907096"/>
    <w:rsid w:val="009113F0"/>
    <w:rsid w:val="00912779"/>
    <w:rsid w:val="009204BA"/>
    <w:rsid w:val="00922194"/>
    <w:rsid w:val="00932D6F"/>
    <w:rsid w:val="00933ADC"/>
    <w:rsid w:val="00933DA1"/>
    <w:rsid w:val="00934AEE"/>
    <w:rsid w:val="00934B18"/>
    <w:rsid w:val="0093619A"/>
    <w:rsid w:val="00936D88"/>
    <w:rsid w:val="00941119"/>
    <w:rsid w:val="00941D81"/>
    <w:rsid w:val="00942CC7"/>
    <w:rsid w:val="00943FB2"/>
    <w:rsid w:val="00945070"/>
    <w:rsid w:val="00946090"/>
    <w:rsid w:val="00950ADA"/>
    <w:rsid w:val="0095289E"/>
    <w:rsid w:val="0095386E"/>
    <w:rsid w:val="0095428E"/>
    <w:rsid w:val="009554A5"/>
    <w:rsid w:val="0095578B"/>
    <w:rsid w:val="00956673"/>
    <w:rsid w:val="009655BD"/>
    <w:rsid w:val="009659E4"/>
    <w:rsid w:val="00965B0E"/>
    <w:rsid w:val="0096620C"/>
    <w:rsid w:val="0096657E"/>
    <w:rsid w:val="00971526"/>
    <w:rsid w:val="00972016"/>
    <w:rsid w:val="00973C8F"/>
    <w:rsid w:val="0097604E"/>
    <w:rsid w:val="00977228"/>
    <w:rsid w:val="00977FAC"/>
    <w:rsid w:val="00984177"/>
    <w:rsid w:val="009851AD"/>
    <w:rsid w:val="00985797"/>
    <w:rsid w:val="009864C6"/>
    <w:rsid w:val="00986718"/>
    <w:rsid w:val="00986ADC"/>
    <w:rsid w:val="00987EB0"/>
    <w:rsid w:val="00996732"/>
    <w:rsid w:val="00996EEF"/>
    <w:rsid w:val="00997E20"/>
    <w:rsid w:val="009A20C4"/>
    <w:rsid w:val="009A4C7B"/>
    <w:rsid w:val="009A52B5"/>
    <w:rsid w:val="009A59B1"/>
    <w:rsid w:val="009B1A3D"/>
    <w:rsid w:val="009B4842"/>
    <w:rsid w:val="009B5096"/>
    <w:rsid w:val="009B7C31"/>
    <w:rsid w:val="009C1C2E"/>
    <w:rsid w:val="009C4A10"/>
    <w:rsid w:val="009D15B9"/>
    <w:rsid w:val="009D19F8"/>
    <w:rsid w:val="009D1AF5"/>
    <w:rsid w:val="009D3470"/>
    <w:rsid w:val="009D6E4E"/>
    <w:rsid w:val="009E14D2"/>
    <w:rsid w:val="009E23C9"/>
    <w:rsid w:val="009E388A"/>
    <w:rsid w:val="009E3946"/>
    <w:rsid w:val="009E4421"/>
    <w:rsid w:val="009E5383"/>
    <w:rsid w:val="009E5710"/>
    <w:rsid w:val="009F2F6A"/>
    <w:rsid w:val="009F5545"/>
    <w:rsid w:val="009F652A"/>
    <w:rsid w:val="009F74FD"/>
    <w:rsid w:val="00A0152B"/>
    <w:rsid w:val="00A03583"/>
    <w:rsid w:val="00A05786"/>
    <w:rsid w:val="00A06AB7"/>
    <w:rsid w:val="00A11AC9"/>
    <w:rsid w:val="00A129EC"/>
    <w:rsid w:val="00A203E9"/>
    <w:rsid w:val="00A219BE"/>
    <w:rsid w:val="00A21E48"/>
    <w:rsid w:val="00A2562B"/>
    <w:rsid w:val="00A26427"/>
    <w:rsid w:val="00A27410"/>
    <w:rsid w:val="00A32FF0"/>
    <w:rsid w:val="00A33669"/>
    <w:rsid w:val="00A34CB1"/>
    <w:rsid w:val="00A444E4"/>
    <w:rsid w:val="00A4507E"/>
    <w:rsid w:val="00A46DAA"/>
    <w:rsid w:val="00A47819"/>
    <w:rsid w:val="00A554CA"/>
    <w:rsid w:val="00A560BC"/>
    <w:rsid w:val="00A5678A"/>
    <w:rsid w:val="00A57184"/>
    <w:rsid w:val="00A618C7"/>
    <w:rsid w:val="00A641E7"/>
    <w:rsid w:val="00A6693B"/>
    <w:rsid w:val="00A70C4B"/>
    <w:rsid w:val="00A716DE"/>
    <w:rsid w:val="00A71A28"/>
    <w:rsid w:val="00A73131"/>
    <w:rsid w:val="00A767B4"/>
    <w:rsid w:val="00A77AAD"/>
    <w:rsid w:val="00A8217B"/>
    <w:rsid w:val="00A821B5"/>
    <w:rsid w:val="00A846C0"/>
    <w:rsid w:val="00A8737B"/>
    <w:rsid w:val="00A92A0F"/>
    <w:rsid w:val="00A92CB1"/>
    <w:rsid w:val="00A92EAF"/>
    <w:rsid w:val="00A935DA"/>
    <w:rsid w:val="00A939B4"/>
    <w:rsid w:val="00A97086"/>
    <w:rsid w:val="00A97E01"/>
    <w:rsid w:val="00AA1D56"/>
    <w:rsid w:val="00AA2546"/>
    <w:rsid w:val="00AA416C"/>
    <w:rsid w:val="00AB67BB"/>
    <w:rsid w:val="00AB6BF2"/>
    <w:rsid w:val="00AB6F38"/>
    <w:rsid w:val="00AD12EB"/>
    <w:rsid w:val="00AD2401"/>
    <w:rsid w:val="00AD6507"/>
    <w:rsid w:val="00AD740A"/>
    <w:rsid w:val="00AE558C"/>
    <w:rsid w:val="00AF0180"/>
    <w:rsid w:val="00AF1602"/>
    <w:rsid w:val="00AF1C29"/>
    <w:rsid w:val="00AF4193"/>
    <w:rsid w:val="00AF5EA7"/>
    <w:rsid w:val="00B0144E"/>
    <w:rsid w:val="00B022D9"/>
    <w:rsid w:val="00B03ADD"/>
    <w:rsid w:val="00B05557"/>
    <w:rsid w:val="00B0788D"/>
    <w:rsid w:val="00B11673"/>
    <w:rsid w:val="00B1272D"/>
    <w:rsid w:val="00B15906"/>
    <w:rsid w:val="00B23F0B"/>
    <w:rsid w:val="00B25C73"/>
    <w:rsid w:val="00B3234F"/>
    <w:rsid w:val="00B350CD"/>
    <w:rsid w:val="00B3532A"/>
    <w:rsid w:val="00B36404"/>
    <w:rsid w:val="00B36F68"/>
    <w:rsid w:val="00B3716D"/>
    <w:rsid w:val="00B37972"/>
    <w:rsid w:val="00B41E74"/>
    <w:rsid w:val="00B4263B"/>
    <w:rsid w:val="00B42CA2"/>
    <w:rsid w:val="00B43D64"/>
    <w:rsid w:val="00B445E3"/>
    <w:rsid w:val="00B4482E"/>
    <w:rsid w:val="00B462D7"/>
    <w:rsid w:val="00B47823"/>
    <w:rsid w:val="00B509B7"/>
    <w:rsid w:val="00B54019"/>
    <w:rsid w:val="00B542B0"/>
    <w:rsid w:val="00B544FD"/>
    <w:rsid w:val="00B547D2"/>
    <w:rsid w:val="00B62B7C"/>
    <w:rsid w:val="00B644CC"/>
    <w:rsid w:val="00B64632"/>
    <w:rsid w:val="00B66996"/>
    <w:rsid w:val="00B70486"/>
    <w:rsid w:val="00B76E16"/>
    <w:rsid w:val="00B77FFA"/>
    <w:rsid w:val="00B8367B"/>
    <w:rsid w:val="00B91531"/>
    <w:rsid w:val="00B922C0"/>
    <w:rsid w:val="00B92A3D"/>
    <w:rsid w:val="00B94E3A"/>
    <w:rsid w:val="00B957FE"/>
    <w:rsid w:val="00B964A4"/>
    <w:rsid w:val="00BA03F6"/>
    <w:rsid w:val="00BA14F8"/>
    <w:rsid w:val="00BA416D"/>
    <w:rsid w:val="00BA4C5D"/>
    <w:rsid w:val="00BA6565"/>
    <w:rsid w:val="00BA691F"/>
    <w:rsid w:val="00BA6CDC"/>
    <w:rsid w:val="00BA7660"/>
    <w:rsid w:val="00BA7983"/>
    <w:rsid w:val="00BB194B"/>
    <w:rsid w:val="00BB438E"/>
    <w:rsid w:val="00BB7E2C"/>
    <w:rsid w:val="00BB7F76"/>
    <w:rsid w:val="00BC09E5"/>
    <w:rsid w:val="00BC1899"/>
    <w:rsid w:val="00BC2F50"/>
    <w:rsid w:val="00BC33AC"/>
    <w:rsid w:val="00BC3876"/>
    <w:rsid w:val="00BC3ED1"/>
    <w:rsid w:val="00BC3F4B"/>
    <w:rsid w:val="00BC4419"/>
    <w:rsid w:val="00BC6A88"/>
    <w:rsid w:val="00BC6CD0"/>
    <w:rsid w:val="00BD1762"/>
    <w:rsid w:val="00BD1CC0"/>
    <w:rsid w:val="00BD24A9"/>
    <w:rsid w:val="00BD2FEA"/>
    <w:rsid w:val="00BD4F51"/>
    <w:rsid w:val="00BD6476"/>
    <w:rsid w:val="00BD6D87"/>
    <w:rsid w:val="00BE0D3F"/>
    <w:rsid w:val="00BE3491"/>
    <w:rsid w:val="00BE5862"/>
    <w:rsid w:val="00BE6B47"/>
    <w:rsid w:val="00BF10E4"/>
    <w:rsid w:val="00BF40E8"/>
    <w:rsid w:val="00BF4615"/>
    <w:rsid w:val="00BF6E55"/>
    <w:rsid w:val="00C00528"/>
    <w:rsid w:val="00C00BB3"/>
    <w:rsid w:val="00C00DD0"/>
    <w:rsid w:val="00C01542"/>
    <w:rsid w:val="00C01718"/>
    <w:rsid w:val="00C05B81"/>
    <w:rsid w:val="00C0721E"/>
    <w:rsid w:val="00C17EA1"/>
    <w:rsid w:val="00C206A3"/>
    <w:rsid w:val="00C2233C"/>
    <w:rsid w:val="00C30D8E"/>
    <w:rsid w:val="00C326E4"/>
    <w:rsid w:val="00C33A06"/>
    <w:rsid w:val="00C3445A"/>
    <w:rsid w:val="00C34851"/>
    <w:rsid w:val="00C361A5"/>
    <w:rsid w:val="00C36636"/>
    <w:rsid w:val="00C40C29"/>
    <w:rsid w:val="00C42739"/>
    <w:rsid w:val="00C4292C"/>
    <w:rsid w:val="00C44F22"/>
    <w:rsid w:val="00C472F8"/>
    <w:rsid w:val="00C47B61"/>
    <w:rsid w:val="00C5195E"/>
    <w:rsid w:val="00C61B4C"/>
    <w:rsid w:val="00C62809"/>
    <w:rsid w:val="00C637DC"/>
    <w:rsid w:val="00C6471E"/>
    <w:rsid w:val="00C64CD0"/>
    <w:rsid w:val="00C65D9C"/>
    <w:rsid w:val="00C65DC1"/>
    <w:rsid w:val="00C65EEA"/>
    <w:rsid w:val="00C70D93"/>
    <w:rsid w:val="00C725A8"/>
    <w:rsid w:val="00C7683A"/>
    <w:rsid w:val="00C8043E"/>
    <w:rsid w:val="00C80860"/>
    <w:rsid w:val="00C812C1"/>
    <w:rsid w:val="00C84D98"/>
    <w:rsid w:val="00C85206"/>
    <w:rsid w:val="00C947F8"/>
    <w:rsid w:val="00CA1455"/>
    <w:rsid w:val="00CA1D37"/>
    <w:rsid w:val="00CA50FF"/>
    <w:rsid w:val="00CA740B"/>
    <w:rsid w:val="00CB2708"/>
    <w:rsid w:val="00CB5CC3"/>
    <w:rsid w:val="00CC01C2"/>
    <w:rsid w:val="00CC06E1"/>
    <w:rsid w:val="00CC0B45"/>
    <w:rsid w:val="00CC3E39"/>
    <w:rsid w:val="00CC4229"/>
    <w:rsid w:val="00CC5843"/>
    <w:rsid w:val="00CD02C3"/>
    <w:rsid w:val="00CD3B5B"/>
    <w:rsid w:val="00CD5FA3"/>
    <w:rsid w:val="00CE2A52"/>
    <w:rsid w:val="00CE387D"/>
    <w:rsid w:val="00CE4A29"/>
    <w:rsid w:val="00CE7AB5"/>
    <w:rsid w:val="00CF0ADD"/>
    <w:rsid w:val="00CF376D"/>
    <w:rsid w:val="00CF3802"/>
    <w:rsid w:val="00D008D9"/>
    <w:rsid w:val="00D027FE"/>
    <w:rsid w:val="00D04A4F"/>
    <w:rsid w:val="00D054B2"/>
    <w:rsid w:val="00D06FB4"/>
    <w:rsid w:val="00D1170C"/>
    <w:rsid w:val="00D11CDD"/>
    <w:rsid w:val="00D13849"/>
    <w:rsid w:val="00D15632"/>
    <w:rsid w:val="00D168A1"/>
    <w:rsid w:val="00D17200"/>
    <w:rsid w:val="00D20412"/>
    <w:rsid w:val="00D31314"/>
    <w:rsid w:val="00D31591"/>
    <w:rsid w:val="00D332CB"/>
    <w:rsid w:val="00D34EF5"/>
    <w:rsid w:val="00D350F5"/>
    <w:rsid w:val="00D41105"/>
    <w:rsid w:val="00D44023"/>
    <w:rsid w:val="00D4410A"/>
    <w:rsid w:val="00D461D3"/>
    <w:rsid w:val="00D5471C"/>
    <w:rsid w:val="00D60C3A"/>
    <w:rsid w:val="00D61394"/>
    <w:rsid w:val="00D621BB"/>
    <w:rsid w:val="00D63816"/>
    <w:rsid w:val="00D665EF"/>
    <w:rsid w:val="00D70F52"/>
    <w:rsid w:val="00D7100D"/>
    <w:rsid w:val="00D71D3E"/>
    <w:rsid w:val="00D720FD"/>
    <w:rsid w:val="00D74CFF"/>
    <w:rsid w:val="00D75F52"/>
    <w:rsid w:val="00D765F2"/>
    <w:rsid w:val="00D76C83"/>
    <w:rsid w:val="00D83611"/>
    <w:rsid w:val="00D84FD0"/>
    <w:rsid w:val="00D858D8"/>
    <w:rsid w:val="00D8685C"/>
    <w:rsid w:val="00D87766"/>
    <w:rsid w:val="00D92CEE"/>
    <w:rsid w:val="00D9460C"/>
    <w:rsid w:val="00D950F1"/>
    <w:rsid w:val="00D96CE8"/>
    <w:rsid w:val="00DA0BE3"/>
    <w:rsid w:val="00DA2BED"/>
    <w:rsid w:val="00DA4AA2"/>
    <w:rsid w:val="00DB18DF"/>
    <w:rsid w:val="00DB1D36"/>
    <w:rsid w:val="00DB2D52"/>
    <w:rsid w:val="00DB3E1D"/>
    <w:rsid w:val="00DB3EBB"/>
    <w:rsid w:val="00DB4DB4"/>
    <w:rsid w:val="00DC0927"/>
    <w:rsid w:val="00DC0CF9"/>
    <w:rsid w:val="00DC1657"/>
    <w:rsid w:val="00DC37A4"/>
    <w:rsid w:val="00DC4A25"/>
    <w:rsid w:val="00DC5372"/>
    <w:rsid w:val="00DD02FA"/>
    <w:rsid w:val="00DD0CA8"/>
    <w:rsid w:val="00DD2544"/>
    <w:rsid w:val="00DD4730"/>
    <w:rsid w:val="00DD4B32"/>
    <w:rsid w:val="00DD59C2"/>
    <w:rsid w:val="00DD7F77"/>
    <w:rsid w:val="00DE20C3"/>
    <w:rsid w:val="00DE4EF2"/>
    <w:rsid w:val="00DF111D"/>
    <w:rsid w:val="00DF14D0"/>
    <w:rsid w:val="00DF1C0D"/>
    <w:rsid w:val="00DF66EA"/>
    <w:rsid w:val="00DF670A"/>
    <w:rsid w:val="00E0064E"/>
    <w:rsid w:val="00E013E3"/>
    <w:rsid w:val="00E02566"/>
    <w:rsid w:val="00E06774"/>
    <w:rsid w:val="00E06B19"/>
    <w:rsid w:val="00E07BC7"/>
    <w:rsid w:val="00E109DF"/>
    <w:rsid w:val="00E11F2A"/>
    <w:rsid w:val="00E1268E"/>
    <w:rsid w:val="00E155DC"/>
    <w:rsid w:val="00E16230"/>
    <w:rsid w:val="00E16629"/>
    <w:rsid w:val="00E17BC8"/>
    <w:rsid w:val="00E20102"/>
    <w:rsid w:val="00E20F6A"/>
    <w:rsid w:val="00E21339"/>
    <w:rsid w:val="00E24D3A"/>
    <w:rsid w:val="00E24E5C"/>
    <w:rsid w:val="00E25180"/>
    <w:rsid w:val="00E31464"/>
    <w:rsid w:val="00E32208"/>
    <w:rsid w:val="00E33446"/>
    <w:rsid w:val="00E34B29"/>
    <w:rsid w:val="00E42635"/>
    <w:rsid w:val="00E43A77"/>
    <w:rsid w:val="00E458B1"/>
    <w:rsid w:val="00E4696A"/>
    <w:rsid w:val="00E501D2"/>
    <w:rsid w:val="00E5084A"/>
    <w:rsid w:val="00E512DF"/>
    <w:rsid w:val="00E52446"/>
    <w:rsid w:val="00E52834"/>
    <w:rsid w:val="00E54E17"/>
    <w:rsid w:val="00E553E1"/>
    <w:rsid w:val="00E57062"/>
    <w:rsid w:val="00E6074C"/>
    <w:rsid w:val="00E609F5"/>
    <w:rsid w:val="00E61FF0"/>
    <w:rsid w:val="00E6368A"/>
    <w:rsid w:val="00E65DAC"/>
    <w:rsid w:val="00E65EDA"/>
    <w:rsid w:val="00E669BC"/>
    <w:rsid w:val="00E66C6C"/>
    <w:rsid w:val="00E70C88"/>
    <w:rsid w:val="00E72AA7"/>
    <w:rsid w:val="00E758C6"/>
    <w:rsid w:val="00E762CF"/>
    <w:rsid w:val="00E76864"/>
    <w:rsid w:val="00E774B5"/>
    <w:rsid w:val="00E776ED"/>
    <w:rsid w:val="00E81D2E"/>
    <w:rsid w:val="00E9293E"/>
    <w:rsid w:val="00E9372E"/>
    <w:rsid w:val="00EA084A"/>
    <w:rsid w:val="00EA1B8B"/>
    <w:rsid w:val="00EA3AB5"/>
    <w:rsid w:val="00EA48BE"/>
    <w:rsid w:val="00EA5C57"/>
    <w:rsid w:val="00EA5DC9"/>
    <w:rsid w:val="00EA6C79"/>
    <w:rsid w:val="00EA73B9"/>
    <w:rsid w:val="00EB08DD"/>
    <w:rsid w:val="00EB19CA"/>
    <w:rsid w:val="00EB7A03"/>
    <w:rsid w:val="00EC1301"/>
    <w:rsid w:val="00EC158A"/>
    <w:rsid w:val="00EC3F62"/>
    <w:rsid w:val="00EC4B41"/>
    <w:rsid w:val="00EC5472"/>
    <w:rsid w:val="00ED1804"/>
    <w:rsid w:val="00EE09CE"/>
    <w:rsid w:val="00EE2FA7"/>
    <w:rsid w:val="00EE36C3"/>
    <w:rsid w:val="00EE46D5"/>
    <w:rsid w:val="00EE4CFF"/>
    <w:rsid w:val="00EE6069"/>
    <w:rsid w:val="00EE6B51"/>
    <w:rsid w:val="00EE6D31"/>
    <w:rsid w:val="00EE761B"/>
    <w:rsid w:val="00EF00A8"/>
    <w:rsid w:val="00EF0A3D"/>
    <w:rsid w:val="00EF5F1B"/>
    <w:rsid w:val="00EF6480"/>
    <w:rsid w:val="00EF69A1"/>
    <w:rsid w:val="00EF6ED0"/>
    <w:rsid w:val="00F00678"/>
    <w:rsid w:val="00F00E3D"/>
    <w:rsid w:val="00F0573E"/>
    <w:rsid w:val="00F06B2C"/>
    <w:rsid w:val="00F06F42"/>
    <w:rsid w:val="00F11842"/>
    <w:rsid w:val="00F12BFC"/>
    <w:rsid w:val="00F13CE5"/>
    <w:rsid w:val="00F1578C"/>
    <w:rsid w:val="00F17FF6"/>
    <w:rsid w:val="00F204B6"/>
    <w:rsid w:val="00F22106"/>
    <w:rsid w:val="00F22720"/>
    <w:rsid w:val="00F23F9F"/>
    <w:rsid w:val="00F31CD2"/>
    <w:rsid w:val="00F32117"/>
    <w:rsid w:val="00F345CF"/>
    <w:rsid w:val="00F35FD9"/>
    <w:rsid w:val="00F363C1"/>
    <w:rsid w:val="00F3795B"/>
    <w:rsid w:val="00F43327"/>
    <w:rsid w:val="00F44A1A"/>
    <w:rsid w:val="00F47CC0"/>
    <w:rsid w:val="00F50912"/>
    <w:rsid w:val="00F52E96"/>
    <w:rsid w:val="00F571B0"/>
    <w:rsid w:val="00F64E35"/>
    <w:rsid w:val="00F70361"/>
    <w:rsid w:val="00F730CF"/>
    <w:rsid w:val="00F777AB"/>
    <w:rsid w:val="00F817D6"/>
    <w:rsid w:val="00F85CD8"/>
    <w:rsid w:val="00F9062B"/>
    <w:rsid w:val="00F90649"/>
    <w:rsid w:val="00F916F3"/>
    <w:rsid w:val="00F919D9"/>
    <w:rsid w:val="00F9310C"/>
    <w:rsid w:val="00F964B7"/>
    <w:rsid w:val="00FA20EA"/>
    <w:rsid w:val="00FA312A"/>
    <w:rsid w:val="00FA5A18"/>
    <w:rsid w:val="00FA7F15"/>
    <w:rsid w:val="00FB1F34"/>
    <w:rsid w:val="00FC0700"/>
    <w:rsid w:val="00FC5E2F"/>
    <w:rsid w:val="00FC67DF"/>
    <w:rsid w:val="00FC7F7E"/>
    <w:rsid w:val="00FD012D"/>
    <w:rsid w:val="00FD170B"/>
    <w:rsid w:val="00FD2229"/>
    <w:rsid w:val="00FD2305"/>
    <w:rsid w:val="00FD6536"/>
    <w:rsid w:val="00FE161C"/>
    <w:rsid w:val="00FE2C1E"/>
    <w:rsid w:val="00FE38D1"/>
    <w:rsid w:val="00FE5030"/>
    <w:rsid w:val="00FE60A9"/>
    <w:rsid w:val="00FF0793"/>
    <w:rsid w:val="00FF13AE"/>
    <w:rsid w:val="00FF140C"/>
    <w:rsid w:val="00FF338E"/>
    <w:rsid w:val="00FF51BB"/>
    <w:rsid w:val="00FF6A87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A804E"/>
  <w15:docId w15:val="{99525157-A963-4CDF-AC17-09F576E4C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025F2B"/>
  </w:style>
  <w:style w:type="paragraph" w:styleId="Nadpis1">
    <w:name w:val="heading 1"/>
    <w:basedOn w:val="Normlny"/>
    <w:next w:val="Normlny"/>
    <w:link w:val="Nadpis1Char"/>
    <w:uiPriority w:val="9"/>
    <w:qFormat/>
    <w:rsid w:val="00025F2B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025F2B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025F2B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025F2B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025F2B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025F2B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25F2B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025F2B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25F2B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056A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">
    <w:name w:val="header"/>
    <w:basedOn w:val="Normlny"/>
    <w:link w:val="Hlavik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DE4EF2"/>
  </w:style>
  <w:style w:type="paragraph" w:styleId="Pta">
    <w:name w:val="footer"/>
    <w:basedOn w:val="Normlny"/>
    <w:link w:val="Pt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DE4EF2"/>
  </w:style>
  <w:style w:type="character" w:styleId="Zstupntext">
    <w:name w:val="Placeholder Text"/>
    <w:basedOn w:val="Predvolenpsmoodseku"/>
    <w:uiPriority w:val="99"/>
    <w:semiHidden/>
    <w:rsid w:val="00BE0D3F"/>
    <w:rPr>
      <w:color w:val="808080"/>
    </w:rPr>
  </w:style>
  <w:style w:type="character" w:styleId="Hypertextovprepojenie">
    <w:name w:val="Hyperlink"/>
    <w:basedOn w:val="Predvolenpsmoodseku"/>
    <w:uiPriority w:val="99"/>
    <w:rsid w:val="003E5B86"/>
    <w:rPr>
      <w:color w:val="0000FF"/>
      <w:u w:val="single"/>
    </w:rPr>
  </w:style>
  <w:style w:type="paragraph" w:styleId="Bezriadkovania">
    <w:name w:val="No Spacing"/>
    <w:link w:val="BezriadkovaniaChar"/>
    <w:qFormat/>
    <w:rsid w:val="00025F2B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3E5B86"/>
  </w:style>
  <w:style w:type="paragraph" w:styleId="Odsekzoznamu">
    <w:name w:val="List Paragraph"/>
    <w:basedOn w:val="Normlny"/>
    <w:uiPriority w:val="34"/>
    <w:qFormat/>
    <w:rsid w:val="002015F3"/>
    <w:pPr>
      <w:ind w:left="720"/>
      <w:contextualSpacing/>
    </w:pPr>
  </w:style>
  <w:style w:type="character" w:customStyle="1" w:styleId="Nadpis2Char">
    <w:name w:val="Nadpis 2 Char"/>
    <w:basedOn w:val="Predvolenpsmoodseku"/>
    <w:link w:val="Nadpis2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6Char">
    <w:name w:val="Nadpis 6 Char"/>
    <w:basedOn w:val="Predvolenpsmoodseku"/>
    <w:link w:val="Nadpis6"/>
    <w:uiPriority w:val="9"/>
    <w:rsid w:val="00025F2B"/>
    <w:rPr>
      <w:rFonts w:asciiTheme="majorHAnsi" w:eastAsiaTheme="majorEastAsia" w:hAnsiTheme="majorHAnsi" w:cstheme="majorBidi"/>
      <w:color w:val="595959" w:themeColor="text1" w:themeTint="A6"/>
    </w:rPr>
  </w:style>
  <w:style w:type="paragraph" w:styleId="Nzov">
    <w:name w:val="Title"/>
    <w:basedOn w:val="Normlny"/>
    <w:next w:val="Normlny"/>
    <w:link w:val="NzovChar"/>
    <w:uiPriority w:val="10"/>
    <w:qFormat/>
    <w:rsid w:val="00025F2B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025F2B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Obsah2">
    <w:name w:val="toc 2"/>
    <w:basedOn w:val="Normlny"/>
    <w:next w:val="Normlny"/>
    <w:autoRedefine/>
    <w:uiPriority w:val="39"/>
    <w:unhideWhenUsed/>
    <w:rsid w:val="00B3532A"/>
    <w:pPr>
      <w:tabs>
        <w:tab w:val="left" w:pos="840"/>
        <w:tab w:val="right" w:leader="dot" w:pos="9770"/>
      </w:tabs>
      <w:spacing w:after="0"/>
      <w:ind w:left="284" w:hanging="74"/>
    </w:pPr>
    <w:rPr>
      <w:smallCaps/>
      <w:sz w:val="20"/>
      <w:szCs w:val="20"/>
    </w:rPr>
  </w:style>
  <w:style w:type="character" w:customStyle="1" w:styleId="Nadpis1Char">
    <w:name w:val="Nadpis 1 Char"/>
    <w:basedOn w:val="Predvolenpsmoodseku"/>
    <w:link w:val="Nadpis1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Hlavikaobsahu">
    <w:name w:val="TOC Heading"/>
    <w:basedOn w:val="Nadpis1"/>
    <w:next w:val="Normlny"/>
    <w:uiPriority w:val="39"/>
    <w:unhideWhenUsed/>
    <w:qFormat/>
    <w:rsid w:val="00025F2B"/>
    <w:pPr>
      <w:outlineLvl w:val="9"/>
    </w:pPr>
  </w:style>
  <w:style w:type="paragraph" w:styleId="Obsah1">
    <w:name w:val="toc 1"/>
    <w:aliases w:val="Obsah"/>
    <w:basedOn w:val="Normlny"/>
    <w:next w:val="Normlny"/>
    <w:autoRedefine/>
    <w:uiPriority w:val="39"/>
    <w:unhideWhenUsed/>
    <w:rsid w:val="00864779"/>
    <w:pPr>
      <w:spacing w:before="120"/>
    </w:pPr>
    <w:rPr>
      <w:b/>
      <w:bCs/>
      <w:caps/>
      <w:sz w:val="20"/>
      <w:szCs w:val="20"/>
    </w:rPr>
  </w:style>
  <w:style w:type="paragraph" w:styleId="Obsah3">
    <w:name w:val="toc 3"/>
    <w:basedOn w:val="Normlny"/>
    <w:next w:val="Normlny"/>
    <w:autoRedefine/>
    <w:uiPriority w:val="39"/>
    <w:unhideWhenUsed/>
    <w:rsid w:val="00433F2F"/>
    <w:pPr>
      <w:spacing w:after="0"/>
      <w:ind w:left="420"/>
    </w:pPr>
    <w:rPr>
      <w:i/>
      <w:iCs/>
      <w:sz w:val="20"/>
      <w:szCs w:val="20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025F2B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apple-converted-space">
    <w:name w:val="apple-converted-space"/>
    <w:basedOn w:val="Predvolenpsmoodseku"/>
    <w:rsid w:val="00CC3E39"/>
  </w:style>
  <w:style w:type="paragraph" w:styleId="Obsah4">
    <w:name w:val="toc 4"/>
    <w:basedOn w:val="Normlny"/>
    <w:next w:val="Normlny"/>
    <w:autoRedefine/>
    <w:uiPriority w:val="39"/>
    <w:unhideWhenUsed/>
    <w:rsid w:val="00FA5A18"/>
    <w:pPr>
      <w:spacing w:after="0"/>
      <w:ind w:left="630"/>
    </w:pPr>
    <w:rPr>
      <w:sz w:val="18"/>
      <w:szCs w:val="18"/>
    </w:rPr>
  </w:style>
  <w:style w:type="paragraph" w:styleId="Obsah5">
    <w:name w:val="toc 5"/>
    <w:basedOn w:val="Normlny"/>
    <w:next w:val="Normlny"/>
    <w:autoRedefine/>
    <w:uiPriority w:val="39"/>
    <w:unhideWhenUsed/>
    <w:rsid w:val="00FA5A18"/>
    <w:pPr>
      <w:spacing w:after="0"/>
      <w:ind w:left="840"/>
    </w:pPr>
    <w:rPr>
      <w:sz w:val="18"/>
      <w:szCs w:val="18"/>
    </w:rPr>
  </w:style>
  <w:style w:type="paragraph" w:styleId="Obsah6">
    <w:name w:val="toc 6"/>
    <w:basedOn w:val="Normlny"/>
    <w:next w:val="Normlny"/>
    <w:autoRedefine/>
    <w:uiPriority w:val="39"/>
    <w:unhideWhenUsed/>
    <w:rsid w:val="00FA5A18"/>
    <w:pPr>
      <w:spacing w:after="0"/>
      <w:ind w:left="1050"/>
    </w:pPr>
    <w:rPr>
      <w:sz w:val="18"/>
      <w:szCs w:val="18"/>
    </w:rPr>
  </w:style>
  <w:style w:type="paragraph" w:styleId="Obsah7">
    <w:name w:val="toc 7"/>
    <w:basedOn w:val="Normlny"/>
    <w:next w:val="Normlny"/>
    <w:autoRedefine/>
    <w:uiPriority w:val="39"/>
    <w:unhideWhenUsed/>
    <w:rsid w:val="00FA5A18"/>
    <w:pPr>
      <w:spacing w:after="0"/>
      <w:ind w:left="1260"/>
    </w:pPr>
    <w:rPr>
      <w:sz w:val="18"/>
      <w:szCs w:val="18"/>
    </w:rPr>
  </w:style>
  <w:style w:type="paragraph" w:styleId="Obsah8">
    <w:name w:val="toc 8"/>
    <w:basedOn w:val="Normlny"/>
    <w:next w:val="Normlny"/>
    <w:autoRedefine/>
    <w:uiPriority w:val="39"/>
    <w:unhideWhenUsed/>
    <w:rsid w:val="00FA5A18"/>
    <w:pPr>
      <w:spacing w:after="0"/>
      <w:ind w:left="1470"/>
    </w:pPr>
    <w:rPr>
      <w:sz w:val="18"/>
      <w:szCs w:val="18"/>
    </w:rPr>
  </w:style>
  <w:style w:type="paragraph" w:styleId="Obsah9">
    <w:name w:val="toc 9"/>
    <w:basedOn w:val="Normlny"/>
    <w:next w:val="Normlny"/>
    <w:autoRedefine/>
    <w:uiPriority w:val="39"/>
    <w:unhideWhenUsed/>
    <w:rsid w:val="00FA5A18"/>
    <w:pPr>
      <w:spacing w:after="0"/>
      <w:ind w:left="1680"/>
    </w:pPr>
    <w:rPr>
      <w:sz w:val="18"/>
      <w:szCs w:val="1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025F2B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025F2B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025F2B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rsid w:val="00025F2B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025F2B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025F2B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25F2B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025F2B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Vrazn">
    <w:name w:val="Strong"/>
    <w:basedOn w:val="Predvolenpsmoodseku"/>
    <w:uiPriority w:val="22"/>
    <w:qFormat/>
    <w:rsid w:val="00025F2B"/>
    <w:rPr>
      <w:b/>
      <w:bCs/>
    </w:rPr>
  </w:style>
  <w:style w:type="character" w:styleId="Zvraznenie">
    <w:name w:val="Emphasis"/>
    <w:basedOn w:val="Predvolenpsmoodseku"/>
    <w:uiPriority w:val="20"/>
    <w:qFormat/>
    <w:rsid w:val="00025F2B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025F2B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025F2B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25F2B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25F2B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025F2B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025F2B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025F2B"/>
    <w:rPr>
      <w:smallCaps/>
      <w:color w:val="404040" w:themeColor="text1" w:themeTint="BF"/>
    </w:rPr>
  </w:style>
  <w:style w:type="character" w:styleId="Zvraznenodkaz">
    <w:name w:val="Intense Reference"/>
    <w:basedOn w:val="Predvolenpsmoodseku"/>
    <w:uiPriority w:val="32"/>
    <w:qFormat/>
    <w:rsid w:val="00025F2B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025F2B"/>
    <w:rPr>
      <w:b/>
      <w:bCs/>
      <w:smallCaps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0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00678"/>
    <w:rPr>
      <w:rFonts w:ascii="Segoe UI" w:hAnsi="Segoe UI" w:cs="Segoe UI"/>
      <w:sz w:val="18"/>
      <w:szCs w:val="18"/>
    </w:rPr>
  </w:style>
  <w:style w:type="paragraph" w:customStyle="1" w:styleId="VISIA">
    <w:name w:val="VISIA"/>
    <w:basedOn w:val="Normlny"/>
    <w:link w:val="VISIAChar"/>
    <w:autoRedefine/>
    <w:qFormat/>
    <w:rsid w:val="00810B15"/>
    <w:pPr>
      <w:tabs>
        <w:tab w:val="left" w:pos="426"/>
      </w:tabs>
      <w:spacing w:after="0" w:line="240" w:lineRule="auto"/>
      <w:jc w:val="both"/>
      <w:outlineLvl w:val="2"/>
    </w:pPr>
    <w:rPr>
      <w:rFonts w:ascii="Arial Narrow" w:hAnsi="Arial Narrow" w:cs="Arial"/>
      <w:sz w:val="22"/>
      <w:szCs w:val="22"/>
    </w:rPr>
  </w:style>
  <w:style w:type="numbering" w:customStyle="1" w:styleId="VISIASLOVANIE">
    <w:name w:val="VISIA ČÍSLOVANIE"/>
    <w:uiPriority w:val="99"/>
    <w:rsid w:val="007E6367"/>
    <w:pPr>
      <w:numPr>
        <w:numId w:val="2"/>
      </w:numPr>
    </w:pPr>
  </w:style>
  <w:style w:type="character" w:customStyle="1" w:styleId="VISIAChar">
    <w:name w:val="VISIA Char"/>
    <w:basedOn w:val="BezriadkovaniaChar"/>
    <w:link w:val="VISIA"/>
    <w:rsid w:val="00810B15"/>
    <w:rPr>
      <w:rFonts w:ascii="Arial Narrow" w:hAnsi="Arial Narrow" w:cs="Arial"/>
      <w:sz w:val="22"/>
      <w:szCs w:val="22"/>
    </w:rPr>
  </w:style>
  <w:style w:type="paragraph" w:customStyle="1" w:styleId="Bezriadkovania1">
    <w:name w:val="Bez riadkovania1"/>
    <w:rsid w:val="00C65DC1"/>
    <w:pPr>
      <w:suppressAutoHyphens/>
      <w:spacing w:after="0" w:line="240" w:lineRule="auto"/>
    </w:pPr>
    <w:rPr>
      <w:rFonts w:ascii="Calibri" w:eastAsia="Calibri" w:hAnsi="Calibri" w:cs="Calibri"/>
      <w:kern w:val="1"/>
      <w:sz w:val="22"/>
      <w:szCs w:val="22"/>
      <w:lang w:eastAsia="ar-SA"/>
    </w:rPr>
  </w:style>
  <w:style w:type="paragraph" w:styleId="Zarkazkladnhotextu">
    <w:name w:val="Body Text Indent"/>
    <w:basedOn w:val="Normlny"/>
    <w:link w:val="ZarkazkladnhotextuChar"/>
    <w:rsid w:val="00444EF6"/>
    <w:pPr>
      <w:tabs>
        <w:tab w:val="left" w:pos="709"/>
      </w:tabs>
      <w:spacing w:after="0" w:line="240" w:lineRule="auto"/>
      <w:ind w:right="475" w:firstLine="709"/>
      <w:jc w:val="both"/>
    </w:pPr>
    <w:rPr>
      <w:rFonts w:ascii="Times New Roman" w:eastAsia="Times New Roman" w:hAnsi="Times New Roman" w:cs="Times New Roman"/>
      <w:sz w:val="22"/>
      <w:szCs w:val="20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444EF6"/>
    <w:rPr>
      <w:rFonts w:ascii="Times New Roman" w:eastAsia="Times New Roman" w:hAnsi="Times New Roman" w:cs="Times New Roman"/>
      <w:sz w:val="22"/>
      <w:szCs w:val="20"/>
      <w:lang w:eastAsia="sk-SK"/>
    </w:rPr>
  </w:style>
  <w:style w:type="paragraph" w:customStyle="1" w:styleId="font5">
    <w:name w:val="font5"/>
    <w:basedOn w:val="Normlny"/>
    <w:rsid w:val="00444EF6"/>
    <w:pPr>
      <w:widowControl w:val="0"/>
      <w:suppressAutoHyphens/>
      <w:spacing w:before="280" w:after="280" w:line="240" w:lineRule="auto"/>
    </w:pPr>
    <w:rPr>
      <w:rFonts w:ascii="Arial" w:eastAsia="Lucida Sans Unicode" w:hAnsi="Arial" w:cs="Arial"/>
      <w:b/>
      <w:bCs/>
      <w:sz w:val="24"/>
      <w:szCs w:val="20"/>
      <w:lang w:eastAsia="sk-SK"/>
    </w:rPr>
  </w:style>
  <w:style w:type="character" w:customStyle="1" w:styleId="spelle">
    <w:name w:val="spelle"/>
    <w:basedOn w:val="Predvolenpsmoodseku"/>
    <w:rsid w:val="00F964B7"/>
  </w:style>
  <w:style w:type="paragraph" w:customStyle="1" w:styleId="text1CharCharChar1">
    <w:name w:val="text1 Char Char Char1"/>
    <w:basedOn w:val="Normlny"/>
    <w:rsid w:val="00F964B7"/>
    <w:pPr>
      <w:suppressAutoHyphens/>
      <w:spacing w:after="0" w:line="240" w:lineRule="auto"/>
      <w:jc w:val="both"/>
    </w:pPr>
    <w:rPr>
      <w:rFonts w:ascii="Arial Narrow" w:eastAsia="Times New Roman" w:hAnsi="Arial Narrow" w:cs="Arial"/>
      <w:sz w:val="22"/>
      <w:szCs w:val="22"/>
      <w:lang w:eastAsia="ar-SA"/>
    </w:rPr>
  </w:style>
  <w:style w:type="paragraph" w:customStyle="1" w:styleId="text1">
    <w:name w:val="text1"/>
    <w:basedOn w:val="Normlny"/>
    <w:rsid w:val="00F964B7"/>
    <w:pPr>
      <w:spacing w:after="0" w:line="240" w:lineRule="auto"/>
      <w:jc w:val="both"/>
    </w:pPr>
    <w:rPr>
      <w:rFonts w:ascii="Tahoma" w:eastAsia="Times New Roman" w:hAnsi="Tahoma" w:cs="Times New Roman"/>
      <w:sz w:val="18"/>
      <w:szCs w:val="20"/>
      <w:lang w:eastAsia="cs-CZ"/>
    </w:rPr>
  </w:style>
  <w:style w:type="paragraph" w:customStyle="1" w:styleId="text2">
    <w:name w:val="text2"/>
    <w:basedOn w:val="text1"/>
    <w:rsid w:val="00F964B7"/>
    <w:pPr>
      <w:numPr>
        <w:numId w:val="3"/>
      </w:numPr>
      <w:shd w:val="clear" w:color="auto" w:fill="FFFFFF"/>
      <w:suppressAutoHyphens/>
      <w:ind w:left="0" w:firstLine="0"/>
    </w:pPr>
    <w:rPr>
      <w:szCs w:val="18"/>
      <w:lang w:eastAsia="ar-SA"/>
    </w:rPr>
  </w:style>
  <w:style w:type="paragraph" w:styleId="Zkladntext">
    <w:name w:val="Body Text"/>
    <w:basedOn w:val="Normlny"/>
    <w:link w:val="ZkladntextChar"/>
    <w:uiPriority w:val="99"/>
    <w:rsid w:val="00825B9A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Char">
    <w:name w:val="Základný text Char"/>
    <w:basedOn w:val="Predvolenpsmoodseku"/>
    <w:link w:val="Zkladntext"/>
    <w:uiPriority w:val="99"/>
    <w:rsid w:val="00825B9A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arkazkladnhotextu3">
    <w:name w:val="Body Text Indent 3"/>
    <w:basedOn w:val="Normlny"/>
    <w:link w:val="Zarkazkladnhotextu3Char"/>
    <w:uiPriority w:val="99"/>
    <w:unhideWhenUsed/>
    <w:rsid w:val="003D2BEE"/>
    <w:pPr>
      <w:spacing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3D2BEE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Zarkazkladnhotextu2">
    <w:name w:val="Body Text Indent 2"/>
    <w:basedOn w:val="Normlny"/>
    <w:link w:val="Zarkazkladnhotextu2Char"/>
    <w:uiPriority w:val="99"/>
    <w:unhideWhenUsed/>
    <w:rsid w:val="00146705"/>
    <w:pPr>
      <w:spacing w:line="480" w:lineRule="auto"/>
      <w:ind w:left="283"/>
    </w:p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146705"/>
  </w:style>
  <w:style w:type="paragraph" w:customStyle="1" w:styleId="Default">
    <w:name w:val="Default"/>
    <w:rsid w:val="00F23F9F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customStyle="1" w:styleId="WW8Num16z0">
    <w:name w:val="WW8Num16z0"/>
    <w:rsid w:val="00C3445A"/>
    <w:rPr>
      <w:sz w:val="24"/>
      <w:u w:val="single"/>
    </w:rPr>
  </w:style>
  <w:style w:type="paragraph" w:customStyle="1" w:styleId="TEXT">
    <w:name w:val="TEXT"/>
    <w:basedOn w:val="Normlny"/>
    <w:link w:val="TEXTChar"/>
    <w:rsid w:val="000E7B74"/>
    <w:pPr>
      <w:spacing w:after="0" w:line="240" w:lineRule="auto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Nazvy1">
    <w:name w:val="Nazvy1"/>
    <w:basedOn w:val="Nadpis1"/>
    <w:rsid w:val="000E7B74"/>
    <w:pPr>
      <w:keepLines w:val="0"/>
      <w:pBdr>
        <w:bottom w:val="none" w:sz="0" w:space="0" w:color="auto"/>
      </w:pBdr>
      <w:shd w:val="clear" w:color="auto" w:fill="E6E6E6"/>
      <w:spacing w:before="240" w:after="0"/>
    </w:pPr>
    <w:rPr>
      <w:rFonts w:ascii="Arial" w:eastAsia="Times New Roman" w:hAnsi="Arial" w:cs="Times New Roman"/>
      <w:b/>
      <w:bCs/>
      <w:caps/>
      <w:color w:val="auto"/>
      <w:sz w:val="22"/>
      <w:szCs w:val="20"/>
      <w:lang w:val="x-none" w:eastAsia="x-none"/>
    </w:rPr>
  </w:style>
  <w:style w:type="paragraph" w:customStyle="1" w:styleId="Nazvy2">
    <w:name w:val="Nazvy2"/>
    <w:basedOn w:val="Normlny"/>
    <w:rsid w:val="000E7B74"/>
    <w:pPr>
      <w:shd w:val="clear" w:color="auto" w:fill="E0E0E0"/>
      <w:spacing w:after="0" w:line="240" w:lineRule="auto"/>
      <w:ind w:firstLine="709"/>
    </w:pPr>
    <w:rPr>
      <w:rFonts w:ascii="Arial" w:eastAsia="Times New Roman" w:hAnsi="Arial" w:cs="Times New Roman"/>
      <w:b/>
      <w:bCs/>
      <w:i/>
      <w:iCs/>
      <w:sz w:val="22"/>
      <w:szCs w:val="20"/>
      <w:lang w:eastAsia="sk-SK"/>
    </w:rPr>
  </w:style>
  <w:style w:type="paragraph" w:customStyle="1" w:styleId="TEXT10">
    <w:name w:val="TEXT1"/>
    <w:basedOn w:val="Normlny"/>
    <w:link w:val="TEXT1Char"/>
    <w:rsid w:val="000E7B74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Char">
    <w:name w:val="TEXT Char"/>
    <w:link w:val="TEXT"/>
    <w:rsid w:val="000E7B74"/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1Char">
    <w:name w:val="TEXT1 Char"/>
    <w:link w:val="TEXT10"/>
    <w:rsid w:val="00392AD9"/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STN">
    <w:name w:val="STN"/>
    <w:basedOn w:val="Normlny"/>
    <w:rsid w:val="00392AD9"/>
    <w:pPr>
      <w:spacing w:after="0" w:line="240" w:lineRule="auto"/>
      <w:ind w:left="3420" w:hanging="3420"/>
    </w:pPr>
    <w:rPr>
      <w:rFonts w:ascii="Arial" w:eastAsia="Times New Roman" w:hAnsi="Arial" w:cs="Times New Roman"/>
      <w:sz w:val="22"/>
      <w:szCs w:val="20"/>
      <w:lang w:eastAsia="sk-SK"/>
    </w:rPr>
  </w:style>
  <w:style w:type="paragraph" w:styleId="Oznaitext">
    <w:name w:val="Block Text"/>
    <w:basedOn w:val="Normlny"/>
    <w:rsid w:val="00E4696A"/>
    <w:pPr>
      <w:spacing w:after="0" w:line="240" w:lineRule="auto"/>
      <w:ind w:left="-480" w:right="-496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numbering" w:customStyle="1" w:styleId="odraky">
    <w:name w:val="odražky"/>
    <w:basedOn w:val="Bezzoznamu"/>
    <w:rsid w:val="00B462D7"/>
    <w:pPr>
      <w:numPr>
        <w:numId w:val="12"/>
      </w:numPr>
    </w:pPr>
  </w:style>
  <w:style w:type="paragraph" w:customStyle="1" w:styleId="gmail-visia">
    <w:name w:val="gmail-visia"/>
    <w:basedOn w:val="Normlny"/>
    <w:rsid w:val="002465C9"/>
    <w:pPr>
      <w:spacing w:before="100" w:beforeAutospacing="1" w:after="100" w:afterAutospacing="1" w:line="240" w:lineRule="auto"/>
    </w:pPr>
    <w:rPr>
      <w:rFonts w:ascii="Calibri" w:eastAsiaTheme="minorHAnsi" w:hAnsi="Calibri" w:cs="Calibri"/>
      <w:sz w:val="22"/>
      <w:szCs w:val="22"/>
      <w:lang w:eastAsia="sk-SK"/>
    </w:rPr>
  </w:style>
  <w:style w:type="character" w:customStyle="1" w:styleId="tlid-translation">
    <w:name w:val="tlid-translation"/>
    <w:basedOn w:val="Predvolenpsmoodseku"/>
    <w:rsid w:val="001E08C7"/>
  </w:style>
  <w:style w:type="character" w:customStyle="1" w:styleId="iadne">
    <w:name w:val="Žiadne"/>
    <w:rsid w:val="005F3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29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4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1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75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16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3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5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8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26" Type="http://schemas.openxmlformats.org/officeDocument/2006/relationships/customXml" Target="../customXml/item5.xml"/><Relationship Id="rId3" Type="http://schemas.openxmlformats.org/officeDocument/2006/relationships/numbering" Target="numbering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customXml" Target="../customXml/item4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customXml" Target="../customXml/item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2017-11-02T00:00:00</PublishDate>
  <Abstract>2331/1, 2331/2, 2332, 2333, 2336, 2337/1, 2337/4, 2337/5, 2338/2, E97, E118, E122, E137, E139/1</Abstract>
  <CompanyAddress>ŠAĽA, Nemocničná ulica č. 832</CompanyAddress>
  <CompanyPhone>VISIA s.r.o., Sládkovičova 2052/50, 927 01 Šaľa   </CompanyPhone>
  <CompanyFax>12 / 2020</CompanyFax>
  <CompanyEmail>12 / 2018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F198694FC597D4BB8F6FC1F19DF6A3D" ma:contentTypeVersion="14" ma:contentTypeDescription="Umožňuje vytvoriť nový dokument." ma:contentTypeScope="" ma:versionID="af94a11ab9c75f0807daf97f3ca43b26">
  <xsd:schema xmlns:xsd="http://www.w3.org/2001/XMLSchema" xmlns:xs="http://www.w3.org/2001/XMLSchema" xmlns:p="http://schemas.microsoft.com/office/2006/metadata/properties" xmlns:ns2="274902c4-e348-4087-b368-0931af31445d" xmlns:ns3="3fa268eb-fbaa-4aa5-85e0-c51fff67afcb" targetNamespace="http://schemas.microsoft.com/office/2006/metadata/properties" ma:root="true" ma:fieldsID="da3ea0641eec68a65928001b83def4cc" ns2:_="" ns3:_="">
    <xsd:import namespace="274902c4-e348-4087-b368-0931af31445d"/>
    <xsd:import namespace="3fa268eb-fbaa-4aa5-85e0-c51fff67afc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902c4-e348-4087-b368-0931af3144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89046a7-ed84-4bb9-b72d-725e53ff43f8}" ma:internalName="TaxCatchAll" ma:showField="CatchAllData" ma:web="274902c4-e348-4087-b368-0931af3144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a268eb-fbaa-4aa5-85e0-c51fff67afc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a" ma:readOnly="false" ma:fieldId="{5cf76f15-5ced-4ddc-b409-7134ff3c332f}" ma:taxonomyMulti="true" ma:sspId="ac27b4e9-b16c-41e4-969a-da1be8817b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fa268eb-fbaa-4aa5-85e0-c51fff67afcb">
      <Terms xmlns="http://schemas.microsoft.com/office/infopath/2007/PartnerControls"/>
    </lcf76f155ced4ddcb4097134ff3c332f>
    <TaxCatchAll xmlns="274902c4-e348-4087-b368-0931af31445d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4863F39-9074-4573-B5C6-0CB0CFD89EC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AF4AE4D-2130-4D9F-AC04-1D280E67512B}"/>
</file>

<file path=customXml/itemProps4.xml><?xml version="1.0" encoding="utf-8"?>
<ds:datastoreItem xmlns:ds="http://schemas.openxmlformats.org/officeDocument/2006/customXml" ds:itemID="{B09572F5-C172-442E-9B20-2CD729EEFD9C}"/>
</file>

<file path=customXml/itemProps5.xml><?xml version="1.0" encoding="utf-8"?>
<ds:datastoreItem xmlns:ds="http://schemas.openxmlformats.org/officeDocument/2006/customXml" ds:itemID="{4D5736C7-632E-48AB-97AF-3D97EB2591E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2618</Words>
  <Characters>14923</Characters>
  <Application>Microsoft Office Word</Application>
  <DocSecurity>4</DocSecurity>
  <Lines>124</Lines>
  <Paragraphs>35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STAVEBNÉ ÚPRAVY POLYFUNKČNEJ BUDOVY (S.č.53)    a NOVOSTAVBA POLYFUNKČNÉHO DOMU MANHATTAN</vt:lpstr>
      <vt:lpstr>Rodinné domy Lamač</vt:lpstr>
    </vt:vector>
  </TitlesOfParts>
  <Manager>STAVEBNÉ POVOLENIE</Manager>
  <Company>KN CENTRUM s.r.o.</Company>
  <LinksUpToDate>false</LinksUpToDate>
  <CharactersWithSpaces>17506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STAVEBNÉ ÚPRAVY POLYFUNKČNEJ BUDOVY (S.č.53)    a NOVOSTAVBA POLYFUNKČNÉHO DOMU MANHATTAN</dc:title>
  <dc:subject>010GA14</dc:subject>
  <dc:creator>Ing. Peter Turček</dc:creator>
  <cp:keywords>stavba určená na bývanie (bytový dom)</cp:keywords>
  <dc:description/>
  <cp:lastModifiedBy>Juraj Beno</cp:lastModifiedBy>
  <cp:revision>2</cp:revision>
  <cp:lastPrinted>2019-08-15T11:28:00Z</cp:lastPrinted>
  <dcterms:created xsi:type="dcterms:W3CDTF">2024-05-22T11:49:00Z</dcterms:created>
  <dcterms:modified xsi:type="dcterms:W3CDTF">2024-05-22T11:49:00Z</dcterms:modified>
  <cp:category>Nitra</cp:category>
  <cp:contentStatus>3 000 000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0x010100BF198694FC597D4BB8F6FC1F19DF6A3D</vt:lpwstr>
  </property>
</Properties>
</file>