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4EB368" w14:textId="77777777" w:rsidR="00FC4A53" w:rsidRPr="00C90FF8" w:rsidRDefault="00FC4A53" w:rsidP="00FC4A53">
      <w:pPr>
        <w:pStyle w:val="VISIA"/>
      </w:pPr>
      <w:bookmarkStart w:id="0" w:name="_Hlk135912902"/>
      <w:r w:rsidRPr="00055F7E">
        <w:rPr>
          <w:b/>
          <w:sz w:val="24"/>
          <w:szCs w:val="24"/>
        </w:rPr>
        <w:t xml:space="preserve">1. </w:t>
      </w:r>
      <w:r w:rsidRPr="00231880">
        <w:rPr>
          <w:b/>
          <w:bCs/>
          <w:sz w:val="24"/>
          <w:szCs w:val="24"/>
        </w:rPr>
        <w:t>STRUČNÁ CHARAKTERISTIKA ÚZEMIA,  NAVRHOVANÉHO OBJEKTU A NAVRHOVANÝCH ÚPRAV</w:t>
      </w:r>
    </w:p>
    <w:p w14:paraId="10457520" w14:textId="77777777" w:rsidR="00FC4A53" w:rsidRDefault="00FC4A53" w:rsidP="00FC4A53">
      <w:pPr>
        <w:pStyle w:val="VISIA"/>
      </w:pPr>
      <w:r w:rsidRPr="00C90FF8">
        <w:tab/>
      </w:r>
      <w:r>
        <w:rPr>
          <w:rStyle w:val="iadne"/>
        </w:rPr>
        <w:t xml:space="preserve">Riešené objekty spolu s navrhovanou prístavbou sa nachádzajú na parcelách č. 3829/1, 3829/9, 3829/10 a 3859,  v katastri mesta Lučenec v areáli Strednej odbornej školy technickej, ide o jestvujúcu školské zariadenia. </w:t>
      </w:r>
      <w:r w:rsidRPr="004A328D">
        <w:t>Predmetné pozemky sú na katastri evidované ako Zastavaná plocha a</w:t>
      </w:r>
      <w:r>
        <w:t> </w:t>
      </w:r>
      <w:r w:rsidRPr="004A328D">
        <w:t>nádvorie</w:t>
      </w:r>
      <w:r>
        <w:t xml:space="preserve"> vo vlastníctve BBSK. </w:t>
      </w:r>
    </w:p>
    <w:p w14:paraId="53AB0605" w14:textId="77777777" w:rsidR="00FC4A53" w:rsidRDefault="00FC4A53" w:rsidP="00FC4A53">
      <w:pPr>
        <w:pStyle w:val="VISIA"/>
      </w:pPr>
      <w:r w:rsidRPr="00C90FF8">
        <w:t>Zostáva zachovaný pôvodný urbanistický koncept územia</w:t>
      </w:r>
      <w:r>
        <w:t xml:space="preserve"> – pôvodné budovy školského zariadenia zostávajú</w:t>
      </w:r>
      <w:r w:rsidRPr="00C90FF8">
        <w:t>.</w:t>
      </w:r>
    </w:p>
    <w:p w14:paraId="6312CCE6" w14:textId="77777777" w:rsidR="00FC4A53" w:rsidRDefault="00FC4A53" w:rsidP="00FC4A53">
      <w:pPr>
        <w:pStyle w:val="VISIA"/>
      </w:pPr>
      <w:r>
        <w:rPr>
          <w:rStyle w:val="VISIAChar"/>
        </w:rPr>
        <w:t>Navrhovaná prístavba sa nachádza v areáli SOŠ Technickej v Lučenci.</w:t>
      </w:r>
    </w:p>
    <w:p w14:paraId="17CD8B4C" w14:textId="77777777" w:rsidR="00EB056E" w:rsidRDefault="00FC4A53" w:rsidP="00EB056E">
      <w:pPr>
        <w:spacing w:after="0" w:line="240" w:lineRule="auto"/>
        <w:rPr>
          <w:rStyle w:val="VISIAChar"/>
        </w:rPr>
      </w:pPr>
      <w:r>
        <w:tab/>
      </w:r>
      <w:r>
        <w:rPr>
          <w:rStyle w:val="VISIAChar"/>
        </w:rPr>
        <w:t xml:space="preserve">Navrhované stavebné úpravy sa týkajú jest. objektov budovy školy a budovy spoločenského objektu v areáli SOŠ Technickej v Lučenci. </w:t>
      </w:r>
      <w:bookmarkStart w:id="1" w:name="_Hlk165975364"/>
      <w:r w:rsidR="00EB056E" w:rsidRPr="00810B15">
        <w:rPr>
          <w:rStyle w:val="VISIAChar"/>
          <w:b/>
          <w:bCs/>
        </w:rPr>
        <w:t xml:space="preserve">Predmetom úprav je </w:t>
      </w:r>
      <w:proofErr w:type="spellStart"/>
      <w:r w:rsidR="00EB056E" w:rsidRPr="00810B15">
        <w:rPr>
          <w:rStyle w:val="VISIAChar"/>
          <w:b/>
          <w:bCs/>
        </w:rPr>
        <w:t>debarierizácia</w:t>
      </w:r>
      <w:proofErr w:type="spellEnd"/>
      <w:r w:rsidR="00EB056E" w:rsidRPr="00810B15">
        <w:rPr>
          <w:rStyle w:val="VISIAChar"/>
          <w:b/>
          <w:bCs/>
        </w:rPr>
        <w:t xml:space="preserve"> objektov.</w:t>
      </w:r>
    </w:p>
    <w:p w14:paraId="2A52C624" w14:textId="373D0FE9" w:rsidR="00EB056E" w:rsidRDefault="00EB056E" w:rsidP="00EB056E">
      <w:pPr>
        <w:spacing w:after="0" w:line="240" w:lineRule="auto"/>
        <w:rPr>
          <w:rStyle w:val="VISIAChar"/>
          <w:b/>
          <w:bCs/>
        </w:rPr>
      </w:pPr>
      <w:r>
        <w:rPr>
          <w:rStyle w:val="VISIAChar"/>
          <w:b/>
          <w:bCs/>
        </w:rPr>
        <w:t>- návrh schodiskovej plošiny v objekte SO103.</w:t>
      </w:r>
    </w:p>
    <w:p w14:paraId="7A184D1B" w14:textId="77777777" w:rsidR="004B63DC" w:rsidRDefault="004B63DC" w:rsidP="004B63DC">
      <w:pPr>
        <w:spacing w:after="0" w:line="240" w:lineRule="auto"/>
        <w:rPr>
          <w:rStyle w:val="VISIAChar"/>
          <w:b/>
          <w:bCs/>
        </w:rPr>
      </w:pPr>
      <w:r w:rsidRPr="00D054B2">
        <w:rPr>
          <w:rStyle w:val="VISIAChar"/>
          <w:b/>
          <w:bCs/>
        </w:rPr>
        <w:t xml:space="preserve">- návrh </w:t>
      </w:r>
      <w:proofErr w:type="spellStart"/>
      <w:r w:rsidRPr="00D054B2">
        <w:rPr>
          <w:rStyle w:val="VISIAChar"/>
          <w:b/>
          <w:bCs/>
        </w:rPr>
        <w:t>debarierizačných</w:t>
      </w:r>
      <w:proofErr w:type="spellEnd"/>
      <w:r w:rsidRPr="00D054B2">
        <w:rPr>
          <w:rStyle w:val="VISIAChar"/>
          <w:b/>
          <w:bCs/>
        </w:rPr>
        <w:t xml:space="preserve"> prvkov (vodiace línie, farebné kontrasty, </w:t>
      </w:r>
      <w:proofErr w:type="spellStart"/>
      <w:r w:rsidRPr="00D054B2">
        <w:rPr>
          <w:rStyle w:val="VISIAChar"/>
          <w:b/>
          <w:bCs/>
        </w:rPr>
        <w:t>relíefne</w:t>
      </w:r>
      <w:proofErr w:type="spellEnd"/>
      <w:r w:rsidRPr="00D054B2">
        <w:rPr>
          <w:rStyle w:val="VISIAChar"/>
          <w:b/>
          <w:bCs/>
        </w:rPr>
        <w:t xml:space="preserve"> </w:t>
      </w:r>
      <w:proofErr w:type="spellStart"/>
      <w:r w:rsidRPr="00D054B2">
        <w:rPr>
          <w:rStyle w:val="VISIAChar"/>
          <w:b/>
          <w:bCs/>
        </w:rPr>
        <w:t>popisky</w:t>
      </w:r>
      <w:proofErr w:type="spellEnd"/>
      <w:r w:rsidRPr="00D054B2">
        <w:rPr>
          <w:rStyle w:val="VISIAChar"/>
          <w:b/>
          <w:bCs/>
        </w:rPr>
        <w:t>...)</w:t>
      </w:r>
    </w:p>
    <w:p w14:paraId="1278A3D5" w14:textId="77777777" w:rsidR="00EB056E" w:rsidRPr="00DC4A25" w:rsidRDefault="00EB056E" w:rsidP="00EB056E">
      <w:pPr>
        <w:spacing w:after="0" w:line="240" w:lineRule="auto"/>
        <w:rPr>
          <w:rStyle w:val="VISIAChar"/>
          <w:b/>
          <w:bCs/>
        </w:rPr>
      </w:pPr>
    </w:p>
    <w:bookmarkEnd w:id="1"/>
    <w:p w14:paraId="0860AECF" w14:textId="44882101" w:rsidR="00FC4A53" w:rsidRDefault="00FC4A53" w:rsidP="00EB056E">
      <w:pPr>
        <w:spacing w:after="0" w:line="240" w:lineRule="auto"/>
        <w:rPr>
          <w:rStyle w:val="iadne"/>
          <w:rFonts w:ascii="Arial Narrow" w:hAnsi="Arial Narrow"/>
          <w:sz w:val="22"/>
          <w:szCs w:val="22"/>
        </w:rPr>
      </w:pPr>
      <w:r w:rsidRPr="00C8013E">
        <w:rPr>
          <w:rStyle w:val="iadne"/>
          <w:rFonts w:ascii="Arial Narrow" w:hAnsi="Arial Narrow"/>
          <w:sz w:val="22"/>
          <w:szCs w:val="22"/>
        </w:rPr>
        <w:t>V záujmovom území stavby sa nenachádzajú žiadne chránené územia ani pamiatkové rezervácie. Pri uskutočňovaní stavby je nutné rešpektovať podmienky určené v platných predpisoch a normách na zabezpečenie ochrany verejného dopravného a technického vybavenia územia.</w:t>
      </w:r>
      <w:r>
        <w:rPr>
          <w:rStyle w:val="iadne"/>
          <w:rFonts w:ascii="Arial Narrow" w:hAnsi="Arial Narrow"/>
          <w:sz w:val="22"/>
          <w:szCs w:val="22"/>
        </w:rPr>
        <w:t xml:space="preserve"> </w:t>
      </w:r>
    </w:p>
    <w:p w14:paraId="6CB336EA" w14:textId="77777777" w:rsidR="00FC4A53" w:rsidRDefault="00FC4A53" w:rsidP="0071018B">
      <w:pPr>
        <w:pStyle w:val="VISIA"/>
        <w:rPr>
          <w:b/>
          <w:sz w:val="24"/>
          <w:szCs w:val="24"/>
        </w:rPr>
      </w:pPr>
    </w:p>
    <w:p w14:paraId="1C4FEAB6" w14:textId="70D9C04D" w:rsidR="0071018B" w:rsidRDefault="00FC4A53" w:rsidP="0071018B">
      <w:pPr>
        <w:pStyle w:val="VISIA"/>
        <w:rPr>
          <w:b/>
          <w:bCs/>
          <w:sz w:val="24"/>
          <w:szCs w:val="24"/>
        </w:rPr>
      </w:pPr>
      <w:r>
        <w:rPr>
          <w:b/>
          <w:sz w:val="24"/>
          <w:szCs w:val="24"/>
        </w:rPr>
        <w:t>2</w:t>
      </w:r>
      <w:r w:rsidR="0071018B" w:rsidRPr="00055F7E">
        <w:rPr>
          <w:b/>
          <w:sz w:val="24"/>
          <w:szCs w:val="24"/>
        </w:rPr>
        <w:t xml:space="preserve">. </w:t>
      </w:r>
      <w:r w:rsidR="005952E1">
        <w:rPr>
          <w:b/>
          <w:bCs/>
          <w:sz w:val="24"/>
          <w:szCs w:val="24"/>
        </w:rPr>
        <w:t>POPIS OBJEKTOV, ARCHITEKTONICKÉ A DISPOZIČNÉ RIEŠENIE</w:t>
      </w:r>
    </w:p>
    <w:p w14:paraId="45FFE6D7" w14:textId="5E6DF1FE" w:rsidR="005952E1" w:rsidRDefault="005952E1" w:rsidP="005952E1">
      <w:pPr>
        <w:pStyle w:val="VISIA"/>
        <w:rPr>
          <w:b/>
          <w:sz w:val="24"/>
          <w:szCs w:val="24"/>
        </w:rPr>
      </w:pPr>
      <w:r>
        <w:rPr>
          <w:rStyle w:val="iadne"/>
          <w:b/>
          <w:bCs/>
          <w:szCs w:val="22"/>
        </w:rPr>
        <w:tab/>
        <w:t>Edukačné centrum</w:t>
      </w:r>
      <w:r w:rsidR="00FC4A53">
        <w:rPr>
          <w:rStyle w:val="iadne"/>
          <w:b/>
          <w:bCs/>
          <w:szCs w:val="22"/>
        </w:rPr>
        <w:t xml:space="preserve"> </w:t>
      </w:r>
      <w:r w:rsidR="00FC4A53" w:rsidRPr="00FC4A53">
        <w:rPr>
          <w:b/>
          <w:bCs/>
        </w:rPr>
        <w:t>– prístavba k spoločenskému objektu</w:t>
      </w:r>
      <w:r w:rsidRPr="00464614">
        <w:rPr>
          <w:rStyle w:val="iadne"/>
          <w:b/>
          <w:bCs/>
          <w:szCs w:val="22"/>
        </w:rPr>
        <w:t xml:space="preserve"> (SO 10</w:t>
      </w:r>
      <w:r w:rsidR="00FE07D1">
        <w:rPr>
          <w:rStyle w:val="iadne"/>
          <w:b/>
          <w:bCs/>
          <w:szCs w:val="22"/>
        </w:rPr>
        <w:t>3</w:t>
      </w:r>
      <w:r w:rsidRPr="00464614">
        <w:rPr>
          <w:rStyle w:val="iadne"/>
          <w:b/>
          <w:bCs/>
          <w:szCs w:val="22"/>
        </w:rPr>
        <w:t>)</w:t>
      </w:r>
    </w:p>
    <w:p w14:paraId="40EC19DD" w14:textId="34D7FEE0" w:rsidR="0071018B" w:rsidRDefault="00A77141" w:rsidP="0071018B">
      <w:pPr>
        <w:pStyle w:val="VISIA"/>
      </w:pPr>
      <w:r>
        <w:t xml:space="preserve">Budova je navrhnutá ako prístavba k jestvujúcemu objektu SO102, ako </w:t>
      </w:r>
      <w:proofErr w:type="spellStart"/>
      <w:r w:rsidR="0071018B">
        <w:t>nedpivničený</w:t>
      </w:r>
      <w:proofErr w:type="spellEnd"/>
      <w:r w:rsidR="0071018B">
        <w:t xml:space="preserve"> objekt s dvomi nadzemnými podlažiami (viď výkresová dokumentácia). Strechu bude pokrývať extenzívna zeleň. Z južnej strany k objektu prilieha terasa v úrovni upraveného terénu. Budova je zo strany exteriéru riešená kombináciou </w:t>
      </w:r>
      <w:proofErr w:type="spellStart"/>
      <w:r w:rsidR="00094A9B">
        <w:t>vláknocementového</w:t>
      </w:r>
      <w:proofErr w:type="spellEnd"/>
      <w:r w:rsidR="0071018B">
        <w:t xml:space="preserve"> obkladu, vertikálneho dreveného obkladu a veľkoplošného zasklenia častiach fasády. Zasklené steny sú tienené exteriérovými žalúziami. </w:t>
      </w:r>
      <w:r w:rsidR="00094A9B">
        <w:t>T</w:t>
      </w:r>
      <w:r w:rsidR="0071018B">
        <w:t>var objektu a orientácia jednotlivých miestností sú prispôsobené požiadavkám investora, tvaru pozemku a orientácii na svetové strany. Veľké presklené plochy orientované prevažne na južnú a východnú svetovú stranu vytvárajú predpoklady na priaznivé tepelné zisky.</w:t>
      </w:r>
    </w:p>
    <w:p w14:paraId="3CA913A5" w14:textId="77777777" w:rsidR="0071018B" w:rsidRDefault="0071018B" w:rsidP="0071018B">
      <w:pPr>
        <w:pStyle w:val="VISIA"/>
      </w:pPr>
    </w:p>
    <w:p w14:paraId="3D636B0C" w14:textId="77777777" w:rsidR="0071018B" w:rsidRDefault="0071018B" w:rsidP="0071018B">
      <w:pPr>
        <w:pStyle w:val="VISIA"/>
      </w:pPr>
      <w:r>
        <w:t xml:space="preserve">Hlavný vstup do objektu je vyriešený prostredníctvom </w:t>
      </w:r>
      <w:proofErr w:type="spellStart"/>
      <w:r>
        <w:t>prestrešenej</w:t>
      </w:r>
      <w:proofErr w:type="spellEnd"/>
      <w:r>
        <w:t xml:space="preserve"> ochodze z budovy spoločenského objektu, ktorý sa nachádza v areáli školy. Vstup do objektu je orientovaný z východnej strany. Za vstupom sa nachádza otvorený priestor, ktorý slúži ako praktická učebňa. Okrem toho sa na prízemí nachádza hygienické zázemie, ktoré je orientované na severnej strane objektu. Z priestoru praktickej učebne vedie východ na terasu</w:t>
      </w:r>
      <w:r w:rsidR="0053469A">
        <w:t>.</w:t>
      </w:r>
      <w:r>
        <w:t xml:space="preserve"> </w:t>
      </w:r>
      <w:r w:rsidR="0053469A">
        <w:t>Taktiež z</w:t>
      </w:r>
      <w:r>
        <w:t> priestoru praktickej učebne je prístupné schodisko vedúce na druhé nadzemné podlažie kde je umiestená prezentačná miestnosť</w:t>
      </w:r>
      <w:r w:rsidR="0053469A">
        <w:t xml:space="preserve"> s kuchynkou a loggiou.</w:t>
      </w:r>
      <w:r>
        <w:t xml:space="preserve"> </w:t>
      </w:r>
      <w:r w:rsidR="0053469A">
        <w:t xml:space="preserve">Okrem nich sa tu nachádza </w:t>
      </w:r>
      <w:r>
        <w:t>hygienické zariadeni</w:t>
      </w:r>
      <w:r w:rsidR="0053469A">
        <w:t>e, upratovacia miestnosť</w:t>
      </w:r>
      <w:r>
        <w:t xml:space="preserve"> a technická miestnosť</w:t>
      </w:r>
      <w:r w:rsidR="0053469A">
        <w:t>, ktoré sú orientované na západnú stranu objektu.</w:t>
      </w:r>
      <w:r>
        <w:t xml:space="preserve"> </w:t>
      </w:r>
      <w:r w:rsidR="0053469A">
        <w:t>Z</w:t>
      </w:r>
      <w:r>
        <w:t xml:space="preserve"> 2. NP </w:t>
      </w:r>
      <w:r w:rsidR="0053469A">
        <w:t xml:space="preserve">je </w:t>
      </w:r>
      <w:r>
        <w:t>navrhnut</w:t>
      </w:r>
      <w:r w:rsidR="0053469A">
        <w:t>ý</w:t>
      </w:r>
      <w:r>
        <w:t xml:space="preserve"> aj </w:t>
      </w:r>
      <w:proofErr w:type="spellStart"/>
      <w:r w:rsidR="0053469A">
        <w:t>výlez</w:t>
      </w:r>
      <w:proofErr w:type="spellEnd"/>
      <w:r w:rsidR="0053469A">
        <w:t xml:space="preserve"> na plochú strechu.</w:t>
      </w:r>
    </w:p>
    <w:p w14:paraId="2A0E777D" w14:textId="77777777" w:rsidR="0053469A" w:rsidRDefault="0053469A" w:rsidP="0053469A">
      <w:pPr>
        <w:pStyle w:val="VISIA"/>
      </w:pPr>
    </w:p>
    <w:p w14:paraId="01836184" w14:textId="77777777" w:rsidR="00A77141" w:rsidRDefault="00A77141" w:rsidP="00A77141">
      <w:pPr>
        <w:pStyle w:val="VISIA"/>
      </w:pPr>
      <w:r>
        <w:t>Popri návrhu samotného objektu drevostavby objektu SO 103 je súčasťou projektovej dokumentácie aj r</w:t>
      </w:r>
      <w:r>
        <w:rPr>
          <w:bCs/>
        </w:rPr>
        <w:t xml:space="preserve">evitalizácia školského dvora v okolí tohto objektu. Pod túto navrhovanú revitalizáciu spadajú sadové úpravy a konštrukcia </w:t>
      </w:r>
      <w:proofErr w:type="spellStart"/>
      <w:r>
        <w:rPr>
          <w:bCs/>
        </w:rPr>
        <w:t>prestrešenia</w:t>
      </w:r>
      <w:proofErr w:type="spellEnd"/>
      <w:r>
        <w:rPr>
          <w:bCs/>
        </w:rPr>
        <w:t xml:space="preserve"> spevnených plôch, ktorá je navrhnutá ako drevená </w:t>
      </w:r>
      <w:proofErr w:type="spellStart"/>
      <w:r>
        <w:rPr>
          <w:bCs/>
        </w:rPr>
        <w:t>pergola</w:t>
      </w:r>
      <w:proofErr w:type="spellEnd"/>
      <w:r>
        <w:rPr>
          <w:bCs/>
        </w:rPr>
        <w:t xml:space="preserve">. Toto </w:t>
      </w:r>
      <w:proofErr w:type="spellStart"/>
      <w:r>
        <w:rPr>
          <w:bCs/>
        </w:rPr>
        <w:t>prestrešenie</w:t>
      </w:r>
      <w:proofErr w:type="spellEnd"/>
      <w:r>
        <w:rPr>
          <w:bCs/>
        </w:rPr>
        <w:t xml:space="preserve"> zároveň prepája jestvujúci objekt SO102 a navrhovaný objekt SO103.</w:t>
      </w:r>
    </w:p>
    <w:p w14:paraId="2430DC62" w14:textId="77777777" w:rsidR="00A77141" w:rsidRDefault="00A77141" w:rsidP="0053469A">
      <w:pPr>
        <w:pStyle w:val="VISIA"/>
      </w:pPr>
    </w:p>
    <w:bookmarkEnd w:id="0"/>
    <w:p w14:paraId="76D7D970" w14:textId="77777777" w:rsidR="00EB056E" w:rsidRDefault="00EB056E" w:rsidP="00EB056E">
      <w:pPr>
        <w:pStyle w:val="VISIA"/>
      </w:pPr>
      <w:r>
        <w:rPr>
          <w:b/>
          <w:sz w:val="24"/>
          <w:szCs w:val="24"/>
        </w:rPr>
        <w:t xml:space="preserve">3. </w:t>
      </w:r>
      <w:r>
        <w:rPr>
          <w:b/>
          <w:bCs/>
          <w:sz w:val="24"/>
          <w:szCs w:val="24"/>
        </w:rPr>
        <w:t>NAVRHOVANÉ KONŠTRUKCIE A STAVEBNÉ ÚPRAVY</w:t>
      </w:r>
    </w:p>
    <w:p w14:paraId="51BD8B62" w14:textId="1FA6B591" w:rsidR="00EB056E" w:rsidRDefault="00EB056E" w:rsidP="00EB056E">
      <w:pPr>
        <w:pStyle w:val="VISIA"/>
        <w:rPr>
          <w:rStyle w:val="iadne"/>
          <w:b/>
          <w:bCs/>
          <w:szCs w:val="22"/>
        </w:rPr>
      </w:pPr>
      <w:r>
        <w:rPr>
          <w:rStyle w:val="iadne"/>
          <w:b/>
          <w:bCs/>
          <w:szCs w:val="22"/>
        </w:rPr>
        <w:tab/>
      </w:r>
      <w:r>
        <w:rPr>
          <w:rStyle w:val="iadne"/>
          <w:b/>
          <w:bCs/>
          <w:szCs w:val="22"/>
        </w:rPr>
        <w:tab/>
        <w:t xml:space="preserve">Edukačné centrum </w:t>
      </w:r>
      <w:r w:rsidRPr="00FC4A53">
        <w:rPr>
          <w:b/>
          <w:bCs/>
        </w:rPr>
        <w:t>– prístavba k spoločenskému objektu</w:t>
      </w:r>
      <w:r w:rsidRPr="00464614">
        <w:rPr>
          <w:rStyle w:val="iadne"/>
          <w:b/>
          <w:bCs/>
          <w:szCs w:val="22"/>
        </w:rPr>
        <w:t xml:space="preserve"> </w:t>
      </w:r>
      <w:r>
        <w:rPr>
          <w:rStyle w:val="iadne"/>
          <w:b/>
          <w:bCs/>
          <w:szCs w:val="22"/>
        </w:rPr>
        <w:t>(SO 103)</w:t>
      </w:r>
    </w:p>
    <w:p w14:paraId="5C72ADE5" w14:textId="6B702F6A" w:rsidR="00EB056E" w:rsidRDefault="00EB056E" w:rsidP="00EB056E">
      <w:pPr>
        <w:pStyle w:val="Bezriadkovania"/>
        <w:rPr>
          <w:rFonts w:ascii="Arial Narrow" w:hAnsi="Arial Narrow"/>
          <w:sz w:val="22"/>
          <w:szCs w:val="22"/>
        </w:rPr>
      </w:pPr>
      <w:proofErr w:type="spellStart"/>
      <w:r>
        <w:rPr>
          <w:rFonts w:ascii="Arial Narrow" w:hAnsi="Arial Narrow"/>
          <w:sz w:val="22"/>
          <w:szCs w:val="22"/>
        </w:rPr>
        <w:t>Debarierizácia</w:t>
      </w:r>
      <w:proofErr w:type="spellEnd"/>
      <w:r>
        <w:rPr>
          <w:rFonts w:ascii="Arial Narrow" w:hAnsi="Arial Narrow"/>
          <w:sz w:val="22"/>
          <w:szCs w:val="22"/>
        </w:rPr>
        <w:t xml:space="preserve"> objektu SO103 zahŕňa osadenie šikmej schodiskovej plošiny, ktorá zabezpečí pohyb pre osoby s obmedzenou schopnosťou pohybu z 1.NP na 2.NP. Nové konštrukcie pozostávajú z osadenia novej šikmej schodiskovej plošiny SPIG GTLE (alebo ekvivalent), ktorá bude osadená na hlavnom vnútornom schodisku. </w:t>
      </w:r>
    </w:p>
    <w:p w14:paraId="36860F1F" w14:textId="77777777" w:rsidR="00EB056E" w:rsidRDefault="00EB056E" w:rsidP="00EB056E">
      <w:pPr>
        <w:pStyle w:val="VISIA"/>
        <w:rPr>
          <w:rStyle w:val="iadne"/>
          <w:bCs/>
          <w:iCs/>
        </w:rPr>
      </w:pPr>
      <w:r>
        <w:rPr>
          <w:rStyle w:val="iadne"/>
          <w:bCs/>
          <w:iCs/>
        </w:rPr>
        <w:t>Osadenie schodiskových plošín s dráhou kotvenou do steny/schodiska, konštrukcia dráhy (zábradlia), systém kotvenia, spolu s dielenskou dokumentáciou je súčasťou subdodávky schodiskových plošín.</w:t>
      </w:r>
    </w:p>
    <w:p w14:paraId="1ACCC056" w14:textId="77777777" w:rsidR="000F4015" w:rsidRDefault="000F4015" w:rsidP="000F4015">
      <w:pPr>
        <w:pStyle w:val="VISIA"/>
        <w:rPr>
          <w:rStyle w:val="iadne"/>
          <w:bCs/>
          <w:iCs/>
        </w:rPr>
      </w:pPr>
    </w:p>
    <w:p w14:paraId="7E4FDE8A" w14:textId="5F13EF35" w:rsidR="000F4015" w:rsidRDefault="000F4015" w:rsidP="000F4015">
      <w:pPr>
        <w:pStyle w:val="VISIA"/>
        <w:rPr>
          <w:b/>
          <w:bCs/>
        </w:rPr>
      </w:pPr>
      <w:r w:rsidRPr="001F4B70">
        <w:rPr>
          <w:b/>
          <w:bCs/>
        </w:rPr>
        <w:t>Komunikácie</w:t>
      </w:r>
      <w:r>
        <w:rPr>
          <w:b/>
          <w:bCs/>
        </w:rPr>
        <w:t xml:space="preserve"> a schodiská</w:t>
      </w:r>
    </w:p>
    <w:p w14:paraId="59194054" w14:textId="77777777" w:rsidR="000F4015" w:rsidRPr="001F4B70" w:rsidRDefault="000F4015" w:rsidP="000F4015">
      <w:pPr>
        <w:pStyle w:val="VISIA"/>
      </w:pPr>
      <w:r>
        <w:rPr>
          <w:b/>
          <w:bCs/>
        </w:rPr>
        <w:tab/>
      </w:r>
      <w:r>
        <w:t>V objekte budú navrhnuté vodiace línie (pásy) od vstupu do objektu k sociálnym zariadeniam a po hlavných koridoroch budovy. Vodiace línie sú tvorené samolepiacimi vodiacimi pásmi typu TPUP1 (alebo ekvivalent) lepenými na podlahu,</w:t>
      </w:r>
      <w:r w:rsidRPr="00DB4DB4">
        <w:t xml:space="preserve"> </w:t>
      </w:r>
      <w:r>
        <w:t>farba v kontraste s podlahou, šírka 25mm, výška 5 mm, dĺžka 500mm.</w:t>
      </w:r>
    </w:p>
    <w:p w14:paraId="38C5BB72" w14:textId="77777777" w:rsidR="000F4015" w:rsidRDefault="000F4015" w:rsidP="000F4015">
      <w:pPr>
        <w:pStyle w:val="VISIA"/>
        <w:jc w:val="center"/>
      </w:pPr>
      <w:r w:rsidRPr="001F4B70">
        <w:rPr>
          <w:noProof/>
        </w:rPr>
        <w:lastRenderedPageBreak/>
        <w:drawing>
          <wp:inline distT="0" distB="0" distL="0" distR="0" wp14:anchorId="176A1C89" wp14:editId="5CD55FAD">
            <wp:extent cx="5073911" cy="1606633"/>
            <wp:effectExtent l="0" t="0" r="0" b="0"/>
            <wp:docPr id="171013055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3055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3911" cy="160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4D198" w14:textId="2D41216C" w:rsidR="000F4015" w:rsidRDefault="00DB1F92" w:rsidP="000F4015">
      <w:pPr>
        <w:pStyle w:val="VISIA"/>
      </w:pPr>
      <w:r>
        <w:t>Pri schodiskách prvý a posledný stupeň bude rozlíšiteľný od okolia výraznou povrchovou úpravou systémovým prvkom TPUP-</w:t>
      </w:r>
      <w:proofErr w:type="spellStart"/>
      <w:r>
        <w:t>line</w:t>
      </w:r>
      <w:proofErr w:type="spellEnd"/>
      <w:r>
        <w:t xml:space="preserve"> - TPUH schodová hrana (alebo ekvivalent), farba v kontraste s podlahou. Okrem toho bude pred prvým a posledným stupňom vo vzdialenosti 350mm od stupňa navrhnutý varovný pás, ktorý je navrhnutý v systéme varovnej platne – TPUPK1 – platňa s rozmerom 300x300mm, dĺžka podľa šírky schodiskového ramena.</w:t>
      </w:r>
    </w:p>
    <w:p w14:paraId="115A92AC" w14:textId="6F8BF19A" w:rsidR="00DB1F92" w:rsidRDefault="00DB1F92" w:rsidP="000F4015">
      <w:pPr>
        <w:pStyle w:val="VISIA"/>
        <w:rPr>
          <w:b/>
          <w:bCs/>
        </w:rPr>
      </w:pPr>
      <w:r w:rsidRPr="0018568C">
        <w:rPr>
          <w:b/>
          <w:bCs/>
          <w:noProof/>
        </w:rPr>
        <w:drawing>
          <wp:inline distT="0" distB="0" distL="0" distR="0" wp14:anchorId="525FEDBD" wp14:editId="4530566F">
            <wp:extent cx="2751470" cy="1478915"/>
            <wp:effectExtent l="0" t="0" r="0" b="6985"/>
            <wp:docPr id="1952026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0264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72004" cy="148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</w:t>
      </w:r>
      <w:r w:rsidRPr="0018568C">
        <w:rPr>
          <w:b/>
          <w:bCs/>
          <w:noProof/>
        </w:rPr>
        <w:drawing>
          <wp:inline distT="0" distB="0" distL="0" distR="0" wp14:anchorId="66C08E57" wp14:editId="04219805">
            <wp:extent cx="2729653" cy="1495425"/>
            <wp:effectExtent l="0" t="0" r="0" b="0"/>
            <wp:docPr id="203733476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33476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59015" cy="151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88886" w14:textId="77777777" w:rsidR="00DB1F92" w:rsidRDefault="00DB1F92" w:rsidP="000F4015">
      <w:pPr>
        <w:pStyle w:val="VISIA"/>
        <w:rPr>
          <w:b/>
          <w:bCs/>
        </w:rPr>
      </w:pPr>
    </w:p>
    <w:p w14:paraId="77D96B23" w14:textId="75A35032" w:rsidR="000F4015" w:rsidRPr="00CF0ED8" w:rsidRDefault="000F4015" w:rsidP="000F4015">
      <w:pPr>
        <w:pStyle w:val="VISIA"/>
        <w:rPr>
          <w:b/>
          <w:bCs/>
        </w:rPr>
      </w:pPr>
      <w:r>
        <w:rPr>
          <w:b/>
          <w:bCs/>
        </w:rPr>
        <w:t xml:space="preserve">Reliéfne </w:t>
      </w:r>
      <w:proofErr w:type="spellStart"/>
      <w:r>
        <w:rPr>
          <w:b/>
          <w:bCs/>
        </w:rPr>
        <w:t>popisky</w:t>
      </w:r>
      <w:proofErr w:type="spellEnd"/>
    </w:p>
    <w:p w14:paraId="6AF02362" w14:textId="147E3F3C" w:rsidR="000F4015" w:rsidRDefault="000F4015" w:rsidP="000F4015">
      <w:pPr>
        <w:pStyle w:val="VISIA"/>
        <w:jc w:val="left"/>
      </w:pPr>
      <w:r>
        <w:tab/>
        <w:t>Označenie dverí minimálne na WC arabskými číslicami alebo písmenami. Výška číslic alebo písmen 100mm s hrúbkou 10mm, výška reliéfu 3-5mm, farba v kontraste s farbou dverí, číslice a písmená umiestniť vo výške 1500mm od podlahy - na dvere, resp. vedľa dverí. Pri presklených dverách bude na zasklení piktogram v tvare štvorca 5x5 cm, usporiadané v jednej línii na dĺžku zasklenia vo výške 1,5-1,7m od podlahy, maximálny rozostup medzi štvorcami 5 cm.</w:t>
      </w:r>
    </w:p>
    <w:p w14:paraId="198A689B" w14:textId="77777777" w:rsidR="000F4015" w:rsidRDefault="000F4015" w:rsidP="000F4015">
      <w:pPr>
        <w:pStyle w:val="VISIA"/>
        <w:jc w:val="left"/>
      </w:pPr>
    </w:p>
    <w:p w14:paraId="6DDBBB7A" w14:textId="77777777" w:rsidR="000F4015" w:rsidRDefault="000F4015" w:rsidP="000F4015">
      <w:pPr>
        <w:pStyle w:val="VISIA"/>
        <w:jc w:val="left"/>
      </w:pPr>
      <w:r>
        <w:t xml:space="preserve">       </w:t>
      </w:r>
      <w:r w:rsidRPr="006E468F">
        <w:rPr>
          <w:noProof/>
        </w:rPr>
        <w:drawing>
          <wp:inline distT="0" distB="0" distL="0" distR="0" wp14:anchorId="00C45AA0" wp14:editId="07D55963">
            <wp:extent cx="2616334" cy="2038455"/>
            <wp:effectExtent l="0" t="0" r="0" b="0"/>
            <wp:docPr id="207612656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12656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16334" cy="203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Pr="00730898">
        <w:rPr>
          <w:noProof/>
        </w:rPr>
        <w:drawing>
          <wp:inline distT="0" distB="0" distL="0" distR="0" wp14:anchorId="1ED2D35B" wp14:editId="1903055E">
            <wp:extent cx="2755640" cy="2036445"/>
            <wp:effectExtent l="0" t="0" r="6985" b="1905"/>
            <wp:docPr id="11655332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5332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70382" cy="2047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73613" w14:textId="21B427DD" w:rsidR="000F4015" w:rsidRDefault="000F4015" w:rsidP="00EB056E">
      <w:pPr>
        <w:pStyle w:val="VISIA"/>
        <w:rPr>
          <w:rStyle w:val="iadne"/>
          <w:bCs/>
          <w:iCs/>
        </w:rPr>
      </w:pPr>
    </w:p>
    <w:p w14:paraId="49CA88DA" w14:textId="77777777" w:rsidR="00505E0D" w:rsidRDefault="00505E0D" w:rsidP="00113A99">
      <w:pPr>
        <w:pStyle w:val="VISIA"/>
      </w:pPr>
    </w:p>
    <w:p w14:paraId="64182386" w14:textId="77777777" w:rsidR="00EB056E" w:rsidRDefault="00EB056E" w:rsidP="00EB056E">
      <w:pPr>
        <w:pStyle w:val="VISIA"/>
      </w:pPr>
      <w:r>
        <w:rPr>
          <w:b/>
          <w:sz w:val="24"/>
          <w:szCs w:val="24"/>
        </w:rPr>
        <w:t xml:space="preserve">4. </w:t>
      </w:r>
      <w:r>
        <w:rPr>
          <w:b/>
          <w:bCs/>
          <w:sz w:val="24"/>
          <w:szCs w:val="24"/>
        </w:rPr>
        <w:t>ZÁVER</w:t>
      </w:r>
    </w:p>
    <w:p w14:paraId="0D17BC00" w14:textId="77777777" w:rsidR="00EB056E" w:rsidRDefault="00EB056E" w:rsidP="00EB056E">
      <w:pPr>
        <w:pStyle w:val="VISIA"/>
      </w:pPr>
      <w:r>
        <w:tab/>
        <w:t xml:space="preserve">Projekt bol vypracovaný podľa vstupných údajov, požiadaviek stavebníka, platnej legislatívy a platných noriem. </w:t>
      </w:r>
    </w:p>
    <w:p w14:paraId="62940A30" w14:textId="77777777" w:rsidR="00EB056E" w:rsidRDefault="00EB056E" w:rsidP="00EB056E">
      <w:pPr>
        <w:pStyle w:val="VISIA"/>
        <w:rPr>
          <w:sz w:val="24"/>
          <w:szCs w:val="24"/>
        </w:rPr>
      </w:pPr>
      <w:r>
        <w:tab/>
        <w:t xml:space="preserve">Projektanti nezodpovedajú za chyby vzniknuté nedodržaním náplne a pokynov tejto projektovej dokumentácie, preto je potrebné každú zmenu vopred konzultovať s projektantmi písomnou alebo elektronickou formou. Pri výskyte porúch na konštrukciách je potrebné vzniknuté problémy prekonzultovať s projektantom. V prípade rozdielu informácii medzi technickou správou, výkresovou časťou kontaktovať projektanta. Ak sú odlišnosti aj medzi výkresmi architektúry a ostatnými výkresmi profesií kontaktovať projektanta. </w:t>
      </w:r>
    </w:p>
    <w:p w14:paraId="46DD7C00" w14:textId="2CB9A7D7" w:rsidR="00113A99" w:rsidRPr="00616228" w:rsidRDefault="00113A99" w:rsidP="003C5351">
      <w:pPr>
        <w:pStyle w:val="VISIA"/>
      </w:pPr>
      <w:r>
        <w:tab/>
      </w:r>
    </w:p>
    <w:p w14:paraId="4BBB9CB7" w14:textId="37681975" w:rsidR="00471CB5" w:rsidRPr="00616228" w:rsidRDefault="00471CB5" w:rsidP="003C5351">
      <w:pPr>
        <w:pStyle w:val="VISIA"/>
      </w:pPr>
      <w:r w:rsidRPr="00616228">
        <w:t>V</w:t>
      </w:r>
      <w:r w:rsidR="00324A9E">
        <w:t> </w:t>
      </w:r>
      <w:r w:rsidRPr="00616228">
        <w:t>Šali</w:t>
      </w:r>
      <w:r w:rsidR="00324A9E">
        <w:t>,</w:t>
      </w:r>
      <w:r w:rsidRPr="00616228">
        <w:t xml:space="preserve"> dňa</w:t>
      </w:r>
      <w:r w:rsidR="004B259B">
        <w:t xml:space="preserve"> 0</w:t>
      </w:r>
      <w:r w:rsidR="00EB056E">
        <w:t>4</w:t>
      </w:r>
      <w:r w:rsidR="00933ADC" w:rsidRPr="00616228">
        <w:t>/20</w:t>
      </w:r>
      <w:r w:rsidR="00C44F22">
        <w:t>2</w:t>
      </w:r>
      <w:r w:rsidR="00EB056E">
        <w:t>4</w:t>
      </w:r>
    </w:p>
    <w:p w14:paraId="7777E9C6" w14:textId="77777777" w:rsidR="00DC1657" w:rsidRDefault="00471CB5" w:rsidP="003C5351">
      <w:pPr>
        <w:pStyle w:val="VISIA"/>
      </w:pPr>
      <w:r w:rsidRPr="00616228">
        <w:t xml:space="preserve">Vypracoval : Ing. </w:t>
      </w:r>
      <w:r w:rsidR="00C44F22">
        <w:t>Juraj Beňo</w:t>
      </w:r>
    </w:p>
    <w:p w14:paraId="669DC6F9" w14:textId="77777777" w:rsidR="00DB1F92" w:rsidRPr="00616228" w:rsidRDefault="00DB1F92" w:rsidP="003C5351">
      <w:pPr>
        <w:pStyle w:val="VISIA"/>
      </w:pPr>
    </w:p>
    <w:sectPr w:rsidR="00DB1F92" w:rsidRPr="00616228" w:rsidSect="00DA0BE3">
      <w:footerReference w:type="even" r:id="rId14"/>
      <w:footerReference w:type="default" r:id="rId15"/>
      <w:footerReference w:type="first" r:id="rId16"/>
      <w:pgSz w:w="11906" w:h="16838" w:code="9"/>
      <w:pgMar w:top="964" w:right="1418" w:bottom="1418" w:left="1418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58744D" w14:textId="77777777" w:rsidR="00110D06" w:rsidRDefault="00110D06" w:rsidP="00DE4EF2">
      <w:pPr>
        <w:spacing w:after="0" w:line="240" w:lineRule="auto"/>
      </w:pPr>
      <w:r>
        <w:separator/>
      </w:r>
    </w:p>
  </w:endnote>
  <w:endnote w:type="continuationSeparator" w:id="0">
    <w:p w14:paraId="28A103FC" w14:textId="77777777" w:rsidR="00110D06" w:rsidRDefault="00110D06" w:rsidP="00DE4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89242190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003BA4FD" w14:textId="77777777" w:rsidR="003C5351" w:rsidRPr="003534C7" w:rsidRDefault="003C5351">
        <w:pPr>
          <w:pStyle w:val="Pta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8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0B35330A" w14:textId="77777777" w:rsidR="003C5351" w:rsidRDefault="003C535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105024894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29F89294" w14:textId="77777777" w:rsidR="003C5351" w:rsidRPr="003534C7" w:rsidRDefault="003C5351">
        <w:pPr>
          <w:pStyle w:val="Pta"/>
          <w:jc w:val="right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7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401BFA31" w14:textId="77777777" w:rsidR="003C5351" w:rsidRDefault="003C5351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16868543"/>
      <w:docPartObj>
        <w:docPartGallery w:val="Page Numbers (Bottom of Page)"/>
        <w:docPartUnique/>
      </w:docPartObj>
    </w:sdtPr>
    <w:sdtEndPr/>
    <w:sdtContent>
      <w:p w14:paraId="718E8BB3" w14:textId="77777777" w:rsidR="003C5351" w:rsidRDefault="003C5351">
        <w:pPr>
          <w:pStyle w:val="Pta"/>
          <w:jc w:val="right"/>
        </w:pPr>
        <w:r>
          <w:t>1</w:t>
        </w:r>
      </w:p>
    </w:sdtContent>
  </w:sdt>
  <w:p w14:paraId="04925455" w14:textId="77777777" w:rsidR="003C5351" w:rsidRDefault="003C535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BB31B8" w14:textId="77777777" w:rsidR="00110D06" w:rsidRDefault="00110D06" w:rsidP="00DE4EF2">
      <w:pPr>
        <w:spacing w:after="0" w:line="240" w:lineRule="auto"/>
      </w:pPr>
      <w:r>
        <w:separator/>
      </w:r>
    </w:p>
  </w:footnote>
  <w:footnote w:type="continuationSeparator" w:id="0">
    <w:p w14:paraId="1B6039BB" w14:textId="77777777" w:rsidR="00110D06" w:rsidRDefault="00110D06" w:rsidP="00DE4E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86669844"/>
    <w:lvl w:ilvl="0">
      <w:start w:val="1"/>
      <w:numFmt w:val="decimal"/>
      <w:lvlText w:val="%1."/>
      <w:lvlJc w:val="left"/>
      <w:pPr>
        <w:tabs>
          <w:tab w:val="num" w:pos="810"/>
        </w:tabs>
        <w:ind w:left="53" w:firstLine="39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87"/>
        </w:tabs>
        <w:ind w:firstLine="227"/>
      </w:pPr>
      <w:rPr>
        <w:rFonts w:ascii="Arial" w:hAnsi="Arial" w:cs="Arial"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firstLine="284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890C82"/>
    <w:multiLevelType w:val="multilevel"/>
    <w:tmpl w:val="041B001D"/>
    <w:styleLink w:val="VISIASLOVANIE"/>
    <w:lvl w:ilvl="0">
      <w:start w:val="1"/>
      <w:numFmt w:val="decimal"/>
      <w:lvlText w:val="%1)"/>
      <w:lvlJc w:val="left"/>
      <w:pPr>
        <w:ind w:left="360" w:hanging="360"/>
      </w:pPr>
      <w:rPr>
        <w:rFonts w:ascii="Arial Narrow" w:hAnsi="Arial Narrow"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AE62B3"/>
    <w:multiLevelType w:val="hybridMultilevel"/>
    <w:tmpl w:val="6368EBA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8A64C6"/>
    <w:multiLevelType w:val="hybridMultilevel"/>
    <w:tmpl w:val="7B087F5C"/>
    <w:lvl w:ilvl="0" w:tplc="18D28766">
      <w:start w:val="1"/>
      <w:numFmt w:val="decimal"/>
      <w:lvlText w:val="%1."/>
      <w:lvlJc w:val="left"/>
      <w:pPr>
        <w:tabs>
          <w:tab w:val="num" w:pos="-120"/>
        </w:tabs>
        <w:ind w:left="-120" w:hanging="360"/>
      </w:pPr>
      <w:rPr>
        <w:rFonts w:hint="default"/>
      </w:rPr>
    </w:lvl>
    <w:lvl w:ilvl="1" w:tplc="868E724E"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</w:lvl>
  </w:abstractNum>
  <w:abstractNum w:abstractNumId="5" w15:restartNumberingAfterBreak="0">
    <w:nsid w:val="12201C17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4C42BC1"/>
    <w:multiLevelType w:val="multilevel"/>
    <w:tmpl w:val="A8822CD4"/>
    <w:numStyleLink w:val="odraky"/>
  </w:abstractNum>
  <w:abstractNum w:abstractNumId="7" w15:restartNumberingAfterBreak="0">
    <w:nsid w:val="2E8B4924"/>
    <w:multiLevelType w:val="hybridMultilevel"/>
    <w:tmpl w:val="3E687440"/>
    <w:lvl w:ilvl="0" w:tplc="E4EAA478">
      <w:numFmt w:val="bullet"/>
      <w:pStyle w:val="text2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530888"/>
    <w:multiLevelType w:val="multilevel"/>
    <w:tmpl w:val="A8822CD4"/>
    <w:styleLink w:val="odraky"/>
    <w:lvl w:ilvl="0">
      <w:start w:val="3"/>
      <w:numFmt w:val="bullet"/>
      <w:lvlText w:val="-"/>
      <w:lvlJc w:val="left"/>
      <w:pPr>
        <w:tabs>
          <w:tab w:val="num" w:pos="0"/>
        </w:tabs>
        <w:ind w:left="1531" w:hanging="397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9A1B35"/>
    <w:multiLevelType w:val="multilevel"/>
    <w:tmpl w:val="CA20E72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2"/>
      <w:numFmt w:val="bullet"/>
      <w:lvlText w:val="-"/>
      <w:lvlJc w:val="left"/>
      <w:pPr>
        <w:ind w:left="1224" w:hanging="504"/>
      </w:pPr>
      <w:rPr>
        <w:rFonts w:ascii="Arial" w:eastAsia="Calibri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1E6D70"/>
    <w:multiLevelType w:val="hybridMultilevel"/>
    <w:tmpl w:val="E8C2D8E8"/>
    <w:lvl w:ilvl="0" w:tplc="2BFE0396">
      <w:start w:val="2"/>
      <w:numFmt w:val="bullet"/>
      <w:lvlText w:val="-"/>
      <w:lvlJc w:val="left"/>
      <w:pPr>
        <w:ind w:left="1071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1" w15:restartNumberingAfterBreak="0">
    <w:nsid w:val="384D2E89"/>
    <w:multiLevelType w:val="hybridMultilevel"/>
    <w:tmpl w:val="815C3ADC"/>
    <w:lvl w:ilvl="0" w:tplc="65B6667E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sz w:val="22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8A03095"/>
    <w:multiLevelType w:val="multilevel"/>
    <w:tmpl w:val="1066767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2D853D3"/>
    <w:multiLevelType w:val="multilevel"/>
    <w:tmpl w:val="A8822CD4"/>
    <w:numStyleLink w:val="odraky"/>
  </w:abstractNum>
  <w:abstractNum w:abstractNumId="14" w15:restartNumberingAfterBreak="0">
    <w:nsid w:val="634808B6"/>
    <w:multiLevelType w:val="hybridMultilevel"/>
    <w:tmpl w:val="A45C0978"/>
    <w:lvl w:ilvl="0" w:tplc="9B24388C">
      <w:start w:val="3"/>
      <w:numFmt w:val="bullet"/>
      <w:lvlText w:val="-"/>
      <w:lvlJc w:val="left"/>
      <w:pPr>
        <w:ind w:left="1068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9DE316A"/>
    <w:multiLevelType w:val="hybridMultilevel"/>
    <w:tmpl w:val="6CE85B56"/>
    <w:lvl w:ilvl="0" w:tplc="19DEB7C4">
      <w:start w:val="4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69E6794E"/>
    <w:multiLevelType w:val="hybridMultilevel"/>
    <w:tmpl w:val="E7263B7E"/>
    <w:lvl w:ilvl="0" w:tplc="8EF85734">
      <w:start w:val="5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70EB47BC"/>
    <w:multiLevelType w:val="hybridMultilevel"/>
    <w:tmpl w:val="80C44D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631140">
    <w:abstractNumId w:val="5"/>
  </w:num>
  <w:num w:numId="2" w16cid:durableId="1353069446">
    <w:abstractNumId w:val="2"/>
  </w:num>
  <w:num w:numId="3" w16cid:durableId="1692341580">
    <w:abstractNumId w:val="7"/>
  </w:num>
  <w:num w:numId="4" w16cid:durableId="173886208">
    <w:abstractNumId w:val="9"/>
  </w:num>
  <w:num w:numId="5" w16cid:durableId="1923029595">
    <w:abstractNumId w:val="10"/>
  </w:num>
  <w:num w:numId="6" w16cid:durableId="718289222">
    <w:abstractNumId w:val="12"/>
  </w:num>
  <w:num w:numId="7" w16cid:durableId="35011821">
    <w:abstractNumId w:val="15"/>
  </w:num>
  <w:num w:numId="8" w16cid:durableId="674915332">
    <w:abstractNumId w:val="16"/>
  </w:num>
  <w:num w:numId="9" w16cid:durableId="1480224233">
    <w:abstractNumId w:val="11"/>
  </w:num>
  <w:num w:numId="10" w16cid:durableId="1273514246">
    <w:abstractNumId w:val="4"/>
  </w:num>
  <w:num w:numId="11" w16cid:durableId="1139229949">
    <w:abstractNumId w:val="0"/>
  </w:num>
  <w:num w:numId="12" w16cid:durableId="749423686">
    <w:abstractNumId w:val="8"/>
  </w:num>
  <w:num w:numId="13" w16cid:durableId="1784113336">
    <w:abstractNumId w:val="6"/>
  </w:num>
  <w:num w:numId="14" w16cid:durableId="303854836">
    <w:abstractNumId w:val="13"/>
  </w:num>
  <w:num w:numId="15" w16cid:durableId="2100173506">
    <w:abstractNumId w:val="17"/>
  </w:num>
  <w:num w:numId="16" w16cid:durableId="330257081">
    <w:abstractNumId w:val="3"/>
  </w:num>
  <w:num w:numId="17" w16cid:durableId="256912405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 w16cid:durableId="1280912555">
    <w:abstractNumId w:val="1"/>
    <w:lvlOverride w:ilvl="0">
      <w:lvl w:ilvl="0"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9" w16cid:durableId="1070230195">
    <w:abstractNumId w:val="14"/>
  </w:num>
  <w:num w:numId="20" w16cid:durableId="1445732505">
    <w:abstractNumId w:val="9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477E"/>
    <w:rsid w:val="00000776"/>
    <w:rsid w:val="000033A0"/>
    <w:rsid w:val="00011647"/>
    <w:rsid w:val="0001589B"/>
    <w:rsid w:val="00015FCB"/>
    <w:rsid w:val="000163BF"/>
    <w:rsid w:val="00020A37"/>
    <w:rsid w:val="000231D0"/>
    <w:rsid w:val="00025F2B"/>
    <w:rsid w:val="00026D66"/>
    <w:rsid w:val="000423C5"/>
    <w:rsid w:val="00043861"/>
    <w:rsid w:val="000439FF"/>
    <w:rsid w:val="0004643C"/>
    <w:rsid w:val="0004662B"/>
    <w:rsid w:val="000477F4"/>
    <w:rsid w:val="00053B31"/>
    <w:rsid w:val="0005478E"/>
    <w:rsid w:val="00055775"/>
    <w:rsid w:val="000557FD"/>
    <w:rsid w:val="00055F7E"/>
    <w:rsid w:val="00056A32"/>
    <w:rsid w:val="00057568"/>
    <w:rsid w:val="00062EFF"/>
    <w:rsid w:val="0006344B"/>
    <w:rsid w:val="0006363D"/>
    <w:rsid w:val="000649ED"/>
    <w:rsid w:val="00064C4E"/>
    <w:rsid w:val="0006529E"/>
    <w:rsid w:val="00065CEE"/>
    <w:rsid w:val="00070618"/>
    <w:rsid w:val="000710C0"/>
    <w:rsid w:val="000736F6"/>
    <w:rsid w:val="00074C6A"/>
    <w:rsid w:val="00075604"/>
    <w:rsid w:val="00076F1C"/>
    <w:rsid w:val="00076FC3"/>
    <w:rsid w:val="00082EE6"/>
    <w:rsid w:val="0008355E"/>
    <w:rsid w:val="0009031E"/>
    <w:rsid w:val="0009111B"/>
    <w:rsid w:val="0009147E"/>
    <w:rsid w:val="0009197A"/>
    <w:rsid w:val="0009409E"/>
    <w:rsid w:val="00094A9B"/>
    <w:rsid w:val="0009701A"/>
    <w:rsid w:val="000A0C92"/>
    <w:rsid w:val="000A2C42"/>
    <w:rsid w:val="000A33FE"/>
    <w:rsid w:val="000A37A4"/>
    <w:rsid w:val="000A385B"/>
    <w:rsid w:val="000A7739"/>
    <w:rsid w:val="000A7F87"/>
    <w:rsid w:val="000B10C9"/>
    <w:rsid w:val="000B462E"/>
    <w:rsid w:val="000B5409"/>
    <w:rsid w:val="000B68BF"/>
    <w:rsid w:val="000C02D8"/>
    <w:rsid w:val="000C0E9A"/>
    <w:rsid w:val="000C147F"/>
    <w:rsid w:val="000C2627"/>
    <w:rsid w:val="000C2FFE"/>
    <w:rsid w:val="000C4B6F"/>
    <w:rsid w:val="000C5587"/>
    <w:rsid w:val="000D57F3"/>
    <w:rsid w:val="000E2989"/>
    <w:rsid w:val="000E61F3"/>
    <w:rsid w:val="000E7B74"/>
    <w:rsid w:val="000E7FA4"/>
    <w:rsid w:val="000F13EF"/>
    <w:rsid w:val="000F4015"/>
    <w:rsid w:val="000F551E"/>
    <w:rsid w:val="001000EE"/>
    <w:rsid w:val="00100D86"/>
    <w:rsid w:val="00104522"/>
    <w:rsid w:val="001059AB"/>
    <w:rsid w:val="0010645A"/>
    <w:rsid w:val="00110154"/>
    <w:rsid w:val="00110D06"/>
    <w:rsid w:val="00111F02"/>
    <w:rsid w:val="00113A99"/>
    <w:rsid w:val="00115A9E"/>
    <w:rsid w:val="0011795E"/>
    <w:rsid w:val="001240DB"/>
    <w:rsid w:val="00124FCD"/>
    <w:rsid w:val="001266A6"/>
    <w:rsid w:val="0012780B"/>
    <w:rsid w:val="00133E45"/>
    <w:rsid w:val="0013432B"/>
    <w:rsid w:val="00136F2C"/>
    <w:rsid w:val="00136F8F"/>
    <w:rsid w:val="00140AA3"/>
    <w:rsid w:val="00142846"/>
    <w:rsid w:val="001455B7"/>
    <w:rsid w:val="00146705"/>
    <w:rsid w:val="0014726E"/>
    <w:rsid w:val="0015012A"/>
    <w:rsid w:val="001537D8"/>
    <w:rsid w:val="001546A2"/>
    <w:rsid w:val="00157DD8"/>
    <w:rsid w:val="001608F8"/>
    <w:rsid w:val="001625CC"/>
    <w:rsid w:val="00162FBB"/>
    <w:rsid w:val="00171BB3"/>
    <w:rsid w:val="00173E57"/>
    <w:rsid w:val="00174523"/>
    <w:rsid w:val="00175669"/>
    <w:rsid w:val="00177306"/>
    <w:rsid w:val="001818B5"/>
    <w:rsid w:val="001832F4"/>
    <w:rsid w:val="00184AB9"/>
    <w:rsid w:val="00185321"/>
    <w:rsid w:val="001873FD"/>
    <w:rsid w:val="00191913"/>
    <w:rsid w:val="001B077B"/>
    <w:rsid w:val="001B33B5"/>
    <w:rsid w:val="001B4DE6"/>
    <w:rsid w:val="001B7183"/>
    <w:rsid w:val="001C166E"/>
    <w:rsid w:val="001C2D9A"/>
    <w:rsid w:val="001C2DC9"/>
    <w:rsid w:val="001C6143"/>
    <w:rsid w:val="001C6FD0"/>
    <w:rsid w:val="001D10FD"/>
    <w:rsid w:val="001D5865"/>
    <w:rsid w:val="001E08C7"/>
    <w:rsid w:val="001E12A8"/>
    <w:rsid w:val="001E2CBB"/>
    <w:rsid w:val="001E7412"/>
    <w:rsid w:val="001F0517"/>
    <w:rsid w:val="001F0FC3"/>
    <w:rsid w:val="001F137E"/>
    <w:rsid w:val="001F15EA"/>
    <w:rsid w:val="001F203E"/>
    <w:rsid w:val="001F31FE"/>
    <w:rsid w:val="001F439F"/>
    <w:rsid w:val="001F5719"/>
    <w:rsid w:val="002015F3"/>
    <w:rsid w:val="00204CB8"/>
    <w:rsid w:val="0020613E"/>
    <w:rsid w:val="00206CDD"/>
    <w:rsid w:val="00207CD1"/>
    <w:rsid w:val="00210E2D"/>
    <w:rsid w:val="002126B5"/>
    <w:rsid w:val="00214CDB"/>
    <w:rsid w:val="00215E19"/>
    <w:rsid w:val="00222FCA"/>
    <w:rsid w:val="0022357B"/>
    <w:rsid w:val="0022357D"/>
    <w:rsid w:val="00230DE7"/>
    <w:rsid w:val="0023545D"/>
    <w:rsid w:val="00235CA0"/>
    <w:rsid w:val="00242887"/>
    <w:rsid w:val="002465C9"/>
    <w:rsid w:val="00251550"/>
    <w:rsid w:val="002534B7"/>
    <w:rsid w:val="00253F72"/>
    <w:rsid w:val="00261AC7"/>
    <w:rsid w:val="00261BBB"/>
    <w:rsid w:val="002628E3"/>
    <w:rsid w:val="00262EA0"/>
    <w:rsid w:val="00262FA7"/>
    <w:rsid w:val="00270218"/>
    <w:rsid w:val="00271C17"/>
    <w:rsid w:val="002725A6"/>
    <w:rsid w:val="002744F4"/>
    <w:rsid w:val="00281CA6"/>
    <w:rsid w:val="002823CB"/>
    <w:rsid w:val="00284781"/>
    <w:rsid w:val="00284B67"/>
    <w:rsid w:val="002858BA"/>
    <w:rsid w:val="002867EA"/>
    <w:rsid w:val="00290275"/>
    <w:rsid w:val="00290572"/>
    <w:rsid w:val="002940FF"/>
    <w:rsid w:val="002A1682"/>
    <w:rsid w:val="002A4D51"/>
    <w:rsid w:val="002A5745"/>
    <w:rsid w:val="002A63BC"/>
    <w:rsid w:val="002A6498"/>
    <w:rsid w:val="002A7EAA"/>
    <w:rsid w:val="002B18DC"/>
    <w:rsid w:val="002B216F"/>
    <w:rsid w:val="002B707B"/>
    <w:rsid w:val="002C0B02"/>
    <w:rsid w:val="002C2D72"/>
    <w:rsid w:val="002C3605"/>
    <w:rsid w:val="002C4115"/>
    <w:rsid w:val="002C48AF"/>
    <w:rsid w:val="002C690D"/>
    <w:rsid w:val="002C7DBB"/>
    <w:rsid w:val="002D1159"/>
    <w:rsid w:val="002D127C"/>
    <w:rsid w:val="002D14AD"/>
    <w:rsid w:val="002D2BEB"/>
    <w:rsid w:val="002D4F55"/>
    <w:rsid w:val="002D69FF"/>
    <w:rsid w:val="002D6FE9"/>
    <w:rsid w:val="002E26D5"/>
    <w:rsid w:val="002E5DDF"/>
    <w:rsid w:val="002F415F"/>
    <w:rsid w:val="002F4B13"/>
    <w:rsid w:val="002F5B77"/>
    <w:rsid w:val="002F6572"/>
    <w:rsid w:val="0030013A"/>
    <w:rsid w:val="00300781"/>
    <w:rsid w:val="00301005"/>
    <w:rsid w:val="00301419"/>
    <w:rsid w:val="00301EA3"/>
    <w:rsid w:val="00305D07"/>
    <w:rsid w:val="003129F4"/>
    <w:rsid w:val="003131DF"/>
    <w:rsid w:val="0031610A"/>
    <w:rsid w:val="003179AA"/>
    <w:rsid w:val="00317C7C"/>
    <w:rsid w:val="00320B28"/>
    <w:rsid w:val="00321E92"/>
    <w:rsid w:val="003229B0"/>
    <w:rsid w:val="00324A9E"/>
    <w:rsid w:val="003256F9"/>
    <w:rsid w:val="00331FD5"/>
    <w:rsid w:val="00332749"/>
    <w:rsid w:val="0033452F"/>
    <w:rsid w:val="00340B2F"/>
    <w:rsid w:val="00344372"/>
    <w:rsid w:val="0035084A"/>
    <w:rsid w:val="003534C7"/>
    <w:rsid w:val="003579B4"/>
    <w:rsid w:val="00361DAF"/>
    <w:rsid w:val="00361DDD"/>
    <w:rsid w:val="003621B9"/>
    <w:rsid w:val="003628A6"/>
    <w:rsid w:val="003636D7"/>
    <w:rsid w:val="0036635C"/>
    <w:rsid w:val="00367848"/>
    <w:rsid w:val="003706D1"/>
    <w:rsid w:val="0037078C"/>
    <w:rsid w:val="00370B67"/>
    <w:rsid w:val="0037326C"/>
    <w:rsid w:val="003735B3"/>
    <w:rsid w:val="00375060"/>
    <w:rsid w:val="003774B0"/>
    <w:rsid w:val="00377946"/>
    <w:rsid w:val="00381C5B"/>
    <w:rsid w:val="0038263E"/>
    <w:rsid w:val="00386824"/>
    <w:rsid w:val="00386F51"/>
    <w:rsid w:val="00392AD9"/>
    <w:rsid w:val="00396ACE"/>
    <w:rsid w:val="003A6CCF"/>
    <w:rsid w:val="003B03BF"/>
    <w:rsid w:val="003B0B04"/>
    <w:rsid w:val="003B1BCA"/>
    <w:rsid w:val="003B2DB2"/>
    <w:rsid w:val="003B33F8"/>
    <w:rsid w:val="003B4D2E"/>
    <w:rsid w:val="003B7C44"/>
    <w:rsid w:val="003B7EF7"/>
    <w:rsid w:val="003B7FA4"/>
    <w:rsid w:val="003C01EE"/>
    <w:rsid w:val="003C293C"/>
    <w:rsid w:val="003C5351"/>
    <w:rsid w:val="003C6FD9"/>
    <w:rsid w:val="003C732E"/>
    <w:rsid w:val="003C7CAA"/>
    <w:rsid w:val="003D05AA"/>
    <w:rsid w:val="003D2BEE"/>
    <w:rsid w:val="003D365E"/>
    <w:rsid w:val="003D603B"/>
    <w:rsid w:val="003D667B"/>
    <w:rsid w:val="003E2DD1"/>
    <w:rsid w:val="003E5B86"/>
    <w:rsid w:val="003F17FB"/>
    <w:rsid w:val="003F3AC2"/>
    <w:rsid w:val="003F79D9"/>
    <w:rsid w:val="00404324"/>
    <w:rsid w:val="00404382"/>
    <w:rsid w:val="004064FD"/>
    <w:rsid w:val="00410D83"/>
    <w:rsid w:val="00411508"/>
    <w:rsid w:val="00412E8B"/>
    <w:rsid w:val="00413398"/>
    <w:rsid w:val="00414344"/>
    <w:rsid w:val="00415091"/>
    <w:rsid w:val="00415E04"/>
    <w:rsid w:val="00417D33"/>
    <w:rsid w:val="00417EAD"/>
    <w:rsid w:val="00421380"/>
    <w:rsid w:val="00424E15"/>
    <w:rsid w:val="00431636"/>
    <w:rsid w:val="00433F2F"/>
    <w:rsid w:val="00436C8E"/>
    <w:rsid w:val="00441041"/>
    <w:rsid w:val="00444EF6"/>
    <w:rsid w:val="0044557D"/>
    <w:rsid w:val="0044586E"/>
    <w:rsid w:val="00446046"/>
    <w:rsid w:val="00446208"/>
    <w:rsid w:val="004474CE"/>
    <w:rsid w:val="00450D8D"/>
    <w:rsid w:val="00453C45"/>
    <w:rsid w:val="00454A82"/>
    <w:rsid w:val="00457705"/>
    <w:rsid w:val="00457EBF"/>
    <w:rsid w:val="00460009"/>
    <w:rsid w:val="004607B4"/>
    <w:rsid w:val="00461B6C"/>
    <w:rsid w:val="00462831"/>
    <w:rsid w:val="004656B8"/>
    <w:rsid w:val="0046631B"/>
    <w:rsid w:val="00467BBC"/>
    <w:rsid w:val="0047068F"/>
    <w:rsid w:val="0047107D"/>
    <w:rsid w:val="00471CB5"/>
    <w:rsid w:val="00475762"/>
    <w:rsid w:val="004757A3"/>
    <w:rsid w:val="0048280A"/>
    <w:rsid w:val="00482B2E"/>
    <w:rsid w:val="004833A9"/>
    <w:rsid w:val="00490A6B"/>
    <w:rsid w:val="004921E3"/>
    <w:rsid w:val="00495937"/>
    <w:rsid w:val="00496F7C"/>
    <w:rsid w:val="004A1D09"/>
    <w:rsid w:val="004A48B1"/>
    <w:rsid w:val="004A4ABD"/>
    <w:rsid w:val="004A549B"/>
    <w:rsid w:val="004B259B"/>
    <w:rsid w:val="004B3935"/>
    <w:rsid w:val="004B5F4B"/>
    <w:rsid w:val="004B63DC"/>
    <w:rsid w:val="004B6683"/>
    <w:rsid w:val="004D212D"/>
    <w:rsid w:val="004D31B2"/>
    <w:rsid w:val="004D50E0"/>
    <w:rsid w:val="004D6061"/>
    <w:rsid w:val="004E1F27"/>
    <w:rsid w:val="004E4C65"/>
    <w:rsid w:val="004E7C34"/>
    <w:rsid w:val="004F10ED"/>
    <w:rsid w:val="004F4B7B"/>
    <w:rsid w:val="004F62D4"/>
    <w:rsid w:val="004F6B48"/>
    <w:rsid w:val="004F73EB"/>
    <w:rsid w:val="00500472"/>
    <w:rsid w:val="005010A9"/>
    <w:rsid w:val="00501ED8"/>
    <w:rsid w:val="00504836"/>
    <w:rsid w:val="00505E0D"/>
    <w:rsid w:val="00507D8E"/>
    <w:rsid w:val="00507E56"/>
    <w:rsid w:val="005108C4"/>
    <w:rsid w:val="00510CEF"/>
    <w:rsid w:val="005164B5"/>
    <w:rsid w:val="00521572"/>
    <w:rsid w:val="0052324A"/>
    <w:rsid w:val="00524D08"/>
    <w:rsid w:val="005322D2"/>
    <w:rsid w:val="0053469A"/>
    <w:rsid w:val="00542874"/>
    <w:rsid w:val="00542954"/>
    <w:rsid w:val="00546F12"/>
    <w:rsid w:val="0055159B"/>
    <w:rsid w:val="00553A93"/>
    <w:rsid w:val="00554CF3"/>
    <w:rsid w:val="00555885"/>
    <w:rsid w:val="00557096"/>
    <w:rsid w:val="00560250"/>
    <w:rsid w:val="00564D95"/>
    <w:rsid w:val="005667E5"/>
    <w:rsid w:val="0056700C"/>
    <w:rsid w:val="0057696D"/>
    <w:rsid w:val="00581300"/>
    <w:rsid w:val="00581A0C"/>
    <w:rsid w:val="00581B73"/>
    <w:rsid w:val="00583506"/>
    <w:rsid w:val="005846E1"/>
    <w:rsid w:val="00585493"/>
    <w:rsid w:val="005869B9"/>
    <w:rsid w:val="00587D46"/>
    <w:rsid w:val="00590AAC"/>
    <w:rsid w:val="005911E4"/>
    <w:rsid w:val="005952E1"/>
    <w:rsid w:val="005A13AD"/>
    <w:rsid w:val="005A3150"/>
    <w:rsid w:val="005A4344"/>
    <w:rsid w:val="005A4E65"/>
    <w:rsid w:val="005A5DA2"/>
    <w:rsid w:val="005B69F0"/>
    <w:rsid w:val="005B71AD"/>
    <w:rsid w:val="005C052B"/>
    <w:rsid w:val="005C668E"/>
    <w:rsid w:val="005C79E1"/>
    <w:rsid w:val="005D31D3"/>
    <w:rsid w:val="005D48D6"/>
    <w:rsid w:val="005D62A0"/>
    <w:rsid w:val="005D6506"/>
    <w:rsid w:val="005D69F0"/>
    <w:rsid w:val="005E0D4B"/>
    <w:rsid w:val="005E103C"/>
    <w:rsid w:val="005E3D3B"/>
    <w:rsid w:val="005E3ED4"/>
    <w:rsid w:val="005F19F4"/>
    <w:rsid w:val="005F61C6"/>
    <w:rsid w:val="005F6378"/>
    <w:rsid w:val="0060419A"/>
    <w:rsid w:val="00604C3E"/>
    <w:rsid w:val="00605604"/>
    <w:rsid w:val="00606029"/>
    <w:rsid w:val="0061478D"/>
    <w:rsid w:val="00615E11"/>
    <w:rsid w:val="00616228"/>
    <w:rsid w:val="00616C2F"/>
    <w:rsid w:val="00617560"/>
    <w:rsid w:val="006220C0"/>
    <w:rsid w:val="00623610"/>
    <w:rsid w:val="0062711C"/>
    <w:rsid w:val="006276F0"/>
    <w:rsid w:val="00627B2D"/>
    <w:rsid w:val="006300DA"/>
    <w:rsid w:val="00630D20"/>
    <w:rsid w:val="0063315A"/>
    <w:rsid w:val="00641C7F"/>
    <w:rsid w:val="00647BFC"/>
    <w:rsid w:val="006544C9"/>
    <w:rsid w:val="00655AE3"/>
    <w:rsid w:val="00665B18"/>
    <w:rsid w:val="00665BFB"/>
    <w:rsid w:val="0066767A"/>
    <w:rsid w:val="006678F7"/>
    <w:rsid w:val="00670E9B"/>
    <w:rsid w:val="00673516"/>
    <w:rsid w:val="00676CEA"/>
    <w:rsid w:val="0067750B"/>
    <w:rsid w:val="00682A2E"/>
    <w:rsid w:val="00685158"/>
    <w:rsid w:val="00687C01"/>
    <w:rsid w:val="006953A8"/>
    <w:rsid w:val="00697482"/>
    <w:rsid w:val="00697B7B"/>
    <w:rsid w:val="006A06CC"/>
    <w:rsid w:val="006A4064"/>
    <w:rsid w:val="006A52E6"/>
    <w:rsid w:val="006A7A36"/>
    <w:rsid w:val="006B2772"/>
    <w:rsid w:val="006B3DB1"/>
    <w:rsid w:val="006B3E62"/>
    <w:rsid w:val="006B5314"/>
    <w:rsid w:val="006B71F8"/>
    <w:rsid w:val="006D5529"/>
    <w:rsid w:val="006D6DF8"/>
    <w:rsid w:val="006D75D8"/>
    <w:rsid w:val="006E1882"/>
    <w:rsid w:val="006E25BF"/>
    <w:rsid w:val="006E385B"/>
    <w:rsid w:val="006E44FD"/>
    <w:rsid w:val="00701A3A"/>
    <w:rsid w:val="00705D7C"/>
    <w:rsid w:val="0071018B"/>
    <w:rsid w:val="007121D7"/>
    <w:rsid w:val="00715033"/>
    <w:rsid w:val="007153FD"/>
    <w:rsid w:val="0072229E"/>
    <w:rsid w:val="007224C8"/>
    <w:rsid w:val="00723BBC"/>
    <w:rsid w:val="00723D1F"/>
    <w:rsid w:val="00724C2C"/>
    <w:rsid w:val="00725196"/>
    <w:rsid w:val="00725604"/>
    <w:rsid w:val="00725C5D"/>
    <w:rsid w:val="00726D01"/>
    <w:rsid w:val="00730815"/>
    <w:rsid w:val="00730899"/>
    <w:rsid w:val="00730D42"/>
    <w:rsid w:val="00731298"/>
    <w:rsid w:val="00732707"/>
    <w:rsid w:val="00734CFF"/>
    <w:rsid w:val="007449D5"/>
    <w:rsid w:val="00745082"/>
    <w:rsid w:val="007501A4"/>
    <w:rsid w:val="00752283"/>
    <w:rsid w:val="007529C6"/>
    <w:rsid w:val="00752A0D"/>
    <w:rsid w:val="00755AF3"/>
    <w:rsid w:val="00767FC2"/>
    <w:rsid w:val="00770BC2"/>
    <w:rsid w:val="0077155A"/>
    <w:rsid w:val="00773693"/>
    <w:rsid w:val="0077448F"/>
    <w:rsid w:val="0077465C"/>
    <w:rsid w:val="0077509B"/>
    <w:rsid w:val="00776688"/>
    <w:rsid w:val="00777CE1"/>
    <w:rsid w:val="007800C9"/>
    <w:rsid w:val="007810F5"/>
    <w:rsid w:val="007826BD"/>
    <w:rsid w:val="00782B5B"/>
    <w:rsid w:val="007842C6"/>
    <w:rsid w:val="00785FAE"/>
    <w:rsid w:val="00792E56"/>
    <w:rsid w:val="00792F62"/>
    <w:rsid w:val="00796D93"/>
    <w:rsid w:val="007A483A"/>
    <w:rsid w:val="007A7447"/>
    <w:rsid w:val="007B3F79"/>
    <w:rsid w:val="007B4301"/>
    <w:rsid w:val="007C4590"/>
    <w:rsid w:val="007C497D"/>
    <w:rsid w:val="007D03D4"/>
    <w:rsid w:val="007D0F3B"/>
    <w:rsid w:val="007D1991"/>
    <w:rsid w:val="007D1E51"/>
    <w:rsid w:val="007D4283"/>
    <w:rsid w:val="007D451F"/>
    <w:rsid w:val="007D477E"/>
    <w:rsid w:val="007D5697"/>
    <w:rsid w:val="007D7891"/>
    <w:rsid w:val="007E2098"/>
    <w:rsid w:val="007E3680"/>
    <w:rsid w:val="007E3E63"/>
    <w:rsid w:val="007E522E"/>
    <w:rsid w:val="007E6367"/>
    <w:rsid w:val="007F346B"/>
    <w:rsid w:val="007F5F73"/>
    <w:rsid w:val="007F629A"/>
    <w:rsid w:val="007F7EBF"/>
    <w:rsid w:val="00803D24"/>
    <w:rsid w:val="00807195"/>
    <w:rsid w:val="00811386"/>
    <w:rsid w:val="00811F68"/>
    <w:rsid w:val="0082131A"/>
    <w:rsid w:val="00821864"/>
    <w:rsid w:val="00821D3C"/>
    <w:rsid w:val="00823DF5"/>
    <w:rsid w:val="00824147"/>
    <w:rsid w:val="008246EC"/>
    <w:rsid w:val="00825B9A"/>
    <w:rsid w:val="00827683"/>
    <w:rsid w:val="00830745"/>
    <w:rsid w:val="00830F68"/>
    <w:rsid w:val="008326EF"/>
    <w:rsid w:val="008335FD"/>
    <w:rsid w:val="008346F2"/>
    <w:rsid w:val="0084016E"/>
    <w:rsid w:val="008418A3"/>
    <w:rsid w:val="00842E99"/>
    <w:rsid w:val="0084392E"/>
    <w:rsid w:val="0084695A"/>
    <w:rsid w:val="00847168"/>
    <w:rsid w:val="008522DF"/>
    <w:rsid w:val="00852DDC"/>
    <w:rsid w:val="008536EA"/>
    <w:rsid w:val="008545B8"/>
    <w:rsid w:val="008607A3"/>
    <w:rsid w:val="0086098F"/>
    <w:rsid w:val="008629CC"/>
    <w:rsid w:val="00863389"/>
    <w:rsid w:val="00864779"/>
    <w:rsid w:val="00871E05"/>
    <w:rsid w:val="008731E0"/>
    <w:rsid w:val="00875613"/>
    <w:rsid w:val="008757C1"/>
    <w:rsid w:val="008800D7"/>
    <w:rsid w:val="00880DD5"/>
    <w:rsid w:val="00882B9B"/>
    <w:rsid w:val="00885F5E"/>
    <w:rsid w:val="0088714D"/>
    <w:rsid w:val="00890D28"/>
    <w:rsid w:val="00891F7D"/>
    <w:rsid w:val="00896678"/>
    <w:rsid w:val="008A147F"/>
    <w:rsid w:val="008A21F3"/>
    <w:rsid w:val="008A2DA0"/>
    <w:rsid w:val="008A33DE"/>
    <w:rsid w:val="008A5006"/>
    <w:rsid w:val="008B4FF2"/>
    <w:rsid w:val="008B5A6D"/>
    <w:rsid w:val="008B5F1E"/>
    <w:rsid w:val="008C0365"/>
    <w:rsid w:val="008C225B"/>
    <w:rsid w:val="008C24B6"/>
    <w:rsid w:val="008C3E6A"/>
    <w:rsid w:val="008D1FCE"/>
    <w:rsid w:val="008D205A"/>
    <w:rsid w:val="008D20FE"/>
    <w:rsid w:val="008E63EB"/>
    <w:rsid w:val="008F2D1B"/>
    <w:rsid w:val="008F71B9"/>
    <w:rsid w:val="008F7CDA"/>
    <w:rsid w:val="00902CD5"/>
    <w:rsid w:val="00903DD1"/>
    <w:rsid w:val="00904415"/>
    <w:rsid w:val="00905684"/>
    <w:rsid w:val="00905F13"/>
    <w:rsid w:val="009113F0"/>
    <w:rsid w:val="00912779"/>
    <w:rsid w:val="009204BA"/>
    <w:rsid w:val="00932D6F"/>
    <w:rsid w:val="00933ADC"/>
    <w:rsid w:val="00933DA1"/>
    <w:rsid w:val="00934AEE"/>
    <w:rsid w:val="00934B18"/>
    <w:rsid w:val="0093619A"/>
    <w:rsid w:val="00936D88"/>
    <w:rsid w:val="00941119"/>
    <w:rsid w:val="00941D81"/>
    <w:rsid w:val="00942CC7"/>
    <w:rsid w:val="00943FB2"/>
    <w:rsid w:val="00945070"/>
    <w:rsid w:val="00946090"/>
    <w:rsid w:val="00950ADA"/>
    <w:rsid w:val="0095289E"/>
    <w:rsid w:val="0095386E"/>
    <w:rsid w:val="0095428E"/>
    <w:rsid w:val="009554A5"/>
    <w:rsid w:val="0095578B"/>
    <w:rsid w:val="009655BD"/>
    <w:rsid w:val="0096620C"/>
    <w:rsid w:val="0096657E"/>
    <w:rsid w:val="00971526"/>
    <w:rsid w:val="00972016"/>
    <w:rsid w:val="00973C8F"/>
    <w:rsid w:val="0097604E"/>
    <w:rsid w:val="00977228"/>
    <w:rsid w:val="00977FAC"/>
    <w:rsid w:val="00984177"/>
    <w:rsid w:val="009851AD"/>
    <w:rsid w:val="00985797"/>
    <w:rsid w:val="009864C6"/>
    <w:rsid w:val="00986718"/>
    <w:rsid w:val="00986ADC"/>
    <w:rsid w:val="00987EB0"/>
    <w:rsid w:val="00996732"/>
    <w:rsid w:val="00996EEF"/>
    <w:rsid w:val="00997E20"/>
    <w:rsid w:val="009A20C4"/>
    <w:rsid w:val="009A4C7B"/>
    <w:rsid w:val="009A52B5"/>
    <w:rsid w:val="009A59B1"/>
    <w:rsid w:val="009B1A3D"/>
    <w:rsid w:val="009B4842"/>
    <w:rsid w:val="009B5096"/>
    <w:rsid w:val="009B7978"/>
    <w:rsid w:val="009C1C2E"/>
    <w:rsid w:val="009C4A10"/>
    <w:rsid w:val="009D15B9"/>
    <w:rsid w:val="009D19F8"/>
    <w:rsid w:val="009D1AF5"/>
    <w:rsid w:val="009D6E4E"/>
    <w:rsid w:val="009E14D2"/>
    <w:rsid w:val="009E23C9"/>
    <w:rsid w:val="009E388A"/>
    <w:rsid w:val="009E3946"/>
    <w:rsid w:val="009E4421"/>
    <w:rsid w:val="009E5710"/>
    <w:rsid w:val="009F026A"/>
    <w:rsid w:val="009F2F6A"/>
    <w:rsid w:val="009F5545"/>
    <w:rsid w:val="009F652A"/>
    <w:rsid w:val="009F74FD"/>
    <w:rsid w:val="00A03583"/>
    <w:rsid w:val="00A05786"/>
    <w:rsid w:val="00A06AB7"/>
    <w:rsid w:val="00A11AC9"/>
    <w:rsid w:val="00A129EC"/>
    <w:rsid w:val="00A203E9"/>
    <w:rsid w:val="00A21E48"/>
    <w:rsid w:val="00A26427"/>
    <w:rsid w:val="00A27410"/>
    <w:rsid w:val="00A32FF0"/>
    <w:rsid w:val="00A33669"/>
    <w:rsid w:val="00A444E4"/>
    <w:rsid w:val="00A4507E"/>
    <w:rsid w:val="00A46DAA"/>
    <w:rsid w:val="00A47819"/>
    <w:rsid w:val="00A554CA"/>
    <w:rsid w:val="00A560BC"/>
    <w:rsid w:val="00A5678A"/>
    <w:rsid w:val="00A57184"/>
    <w:rsid w:val="00A641E7"/>
    <w:rsid w:val="00A6693B"/>
    <w:rsid w:val="00A716DE"/>
    <w:rsid w:val="00A73131"/>
    <w:rsid w:val="00A767B4"/>
    <w:rsid w:val="00A77141"/>
    <w:rsid w:val="00A77AAD"/>
    <w:rsid w:val="00A8217B"/>
    <w:rsid w:val="00A821B5"/>
    <w:rsid w:val="00A846C0"/>
    <w:rsid w:val="00A85C65"/>
    <w:rsid w:val="00A8737B"/>
    <w:rsid w:val="00A92EAF"/>
    <w:rsid w:val="00A935DA"/>
    <w:rsid w:val="00A939B4"/>
    <w:rsid w:val="00A97086"/>
    <w:rsid w:val="00A97E01"/>
    <w:rsid w:val="00AA1D56"/>
    <w:rsid w:val="00AA2546"/>
    <w:rsid w:val="00AA416C"/>
    <w:rsid w:val="00AB67BB"/>
    <w:rsid w:val="00AB6BF2"/>
    <w:rsid w:val="00AB6F38"/>
    <w:rsid w:val="00AD2401"/>
    <w:rsid w:val="00AD6507"/>
    <w:rsid w:val="00AF0180"/>
    <w:rsid w:val="00AF1602"/>
    <w:rsid w:val="00AF1C29"/>
    <w:rsid w:val="00AF4193"/>
    <w:rsid w:val="00AF5EA7"/>
    <w:rsid w:val="00B0144E"/>
    <w:rsid w:val="00B022D9"/>
    <w:rsid w:val="00B03ADD"/>
    <w:rsid w:val="00B05557"/>
    <w:rsid w:val="00B11673"/>
    <w:rsid w:val="00B1272D"/>
    <w:rsid w:val="00B15906"/>
    <w:rsid w:val="00B23F0B"/>
    <w:rsid w:val="00B25C73"/>
    <w:rsid w:val="00B3234F"/>
    <w:rsid w:val="00B3532A"/>
    <w:rsid w:val="00B36404"/>
    <w:rsid w:val="00B36F68"/>
    <w:rsid w:val="00B3716D"/>
    <w:rsid w:val="00B37972"/>
    <w:rsid w:val="00B41E74"/>
    <w:rsid w:val="00B4263B"/>
    <w:rsid w:val="00B42CA2"/>
    <w:rsid w:val="00B445E3"/>
    <w:rsid w:val="00B4482E"/>
    <w:rsid w:val="00B462D7"/>
    <w:rsid w:val="00B47823"/>
    <w:rsid w:val="00B542B0"/>
    <w:rsid w:val="00B544FD"/>
    <w:rsid w:val="00B547D2"/>
    <w:rsid w:val="00B62B7C"/>
    <w:rsid w:val="00B644CC"/>
    <w:rsid w:val="00B64632"/>
    <w:rsid w:val="00B66996"/>
    <w:rsid w:val="00B70486"/>
    <w:rsid w:val="00B76E16"/>
    <w:rsid w:val="00B77FFA"/>
    <w:rsid w:val="00B8367B"/>
    <w:rsid w:val="00B856EA"/>
    <w:rsid w:val="00B91531"/>
    <w:rsid w:val="00B922C0"/>
    <w:rsid w:val="00B92A3D"/>
    <w:rsid w:val="00B957FE"/>
    <w:rsid w:val="00B964A4"/>
    <w:rsid w:val="00BA03F6"/>
    <w:rsid w:val="00BA14F8"/>
    <w:rsid w:val="00BA416D"/>
    <w:rsid w:val="00BA4C5D"/>
    <w:rsid w:val="00BA691F"/>
    <w:rsid w:val="00BA6CDC"/>
    <w:rsid w:val="00BA7660"/>
    <w:rsid w:val="00BA7983"/>
    <w:rsid w:val="00BB194B"/>
    <w:rsid w:val="00BB7E2C"/>
    <w:rsid w:val="00BB7F76"/>
    <w:rsid w:val="00BC09E5"/>
    <w:rsid w:val="00BC1899"/>
    <w:rsid w:val="00BC2F50"/>
    <w:rsid w:val="00BC33AC"/>
    <w:rsid w:val="00BC3876"/>
    <w:rsid w:val="00BC3ED1"/>
    <w:rsid w:val="00BC3F4B"/>
    <w:rsid w:val="00BC4419"/>
    <w:rsid w:val="00BC6A88"/>
    <w:rsid w:val="00BC6CD0"/>
    <w:rsid w:val="00BD1762"/>
    <w:rsid w:val="00BD1CC0"/>
    <w:rsid w:val="00BD24A9"/>
    <w:rsid w:val="00BD2FEA"/>
    <w:rsid w:val="00BD4F51"/>
    <w:rsid w:val="00BD6476"/>
    <w:rsid w:val="00BD6D87"/>
    <w:rsid w:val="00BE0D3F"/>
    <w:rsid w:val="00BE3491"/>
    <w:rsid w:val="00BE5862"/>
    <w:rsid w:val="00BE6B47"/>
    <w:rsid w:val="00BF10E4"/>
    <w:rsid w:val="00BF40E8"/>
    <w:rsid w:val="00BF4615"/>
    <w:rsid w:val="00BF6E55"/>
    <w:rsid w:val="00C00528"/>
    <w:rsid w:val="00C00BB3"/>
    <w:rsid w:val="00C00DD0"/>
    <w:rsid w:val="00C01542"/>
    <w:rsid w:val="00C01718"/>
    <w:rsid w:val="00C05B81"/>
    <w:rsid w:val="00C14F4A"/>
    <w:rsid w:val="00C17EA1"/>
    <w:rsid w:val="00C206A3"/>
    <w:rsid w:val="00C2233C"/>
    <w:rsid w:val="00C30D8E"/>
    <w:rsid w:val="00C326E4"/>
    <w:rsid w:val="00C33A06"/>
    <w:rsid w:val="00C3445A"/>
    <w:rsid w:val="00C34851"/>
    <w:rsid w:val="00C361A5"/>
    <w:rsid w:val="00C36636"/>
    <w:rsid w:val="00C40C29"/>
    <w:rsid w:val="00C42739"/>
    <w:rsid w:val="00C4292C"/>
    <w:rsid w:val="00C44F22"/>
    <w:rsid w:val="00C472F8"/>
    <w:rsid w:val="00C47B61"/>
    <w:rsid w:val="00C5195E"/>
    <w:rsid w:val="00C62809"/>
    <w:rsid w:val="00C637DC"/>
    <w:rsid w:val="00C65D9C"/>
    <w:rsid w:val="00C65DC1"/>
    <w:rsid w:val="00C725A8"/>
    <w:rsid w:val="00C7683A"/>
    <w:rsid w:val="00C80860"/>
    <w:rsid w:val="00C812C1"/>
    <w:rsid w:val="00C84D98"/>
    <w:rsid w:val="00C850A5"/>
    <w:rsid w:val="00C86EBE"/>
    <w:rsid w:val="00C947F8"/>
    <w:rsid w:val="00CA1455"/>
    <w:rsid w:val="00CA1D37"/>
    <w:rsid w:val="00CA50FF"/>
    <w:rsid w:val="00CA740B"/>
    <w:rsid w:val="00CB20B5"/>
    <w:rsid w:val="00CB2708"/>
    <w:rsid w:val="00CB591E"/>
    <w:rsid w:val="00CB5CC3"/>
    <w:rsid w:val="00CC0B45"/>
    <w:rsid w:val="00CC101D"/>
    <w:rsid w:val="00CC3E39"/>
    <w:rsid w:val="00CC4229"/>
    <w:rsid w:val="00CC5843"/>
    <w:rsid w:val="00CD02C3"/>
    <w:rsid w:val="00CD3B5B"/>
    <w:rsid w:val="00CD5FA3"/>
    <w:rsid w:val="00CE2A52"/>
    <w:rsid w:val="00CE351E"/>
    <w:rsid w:val="00CE387D"/>
    <w:rsid w:val="00CE4A29"/>
    <w:rsid w:val="00CE7AB5"/>
    <w:rsid w:val="00CF0ADD"/>
    <w:rsid w:val="00CF376D"/>
    <w:rsid w:val="00CF3802"/>
    <w:rsid w:val="00D008D9"/>
    <w:rsid w:val="00D027FE"/>
    <w:rsid w:val="00D06FB4"/>
    <w:rsid w:val="00D1170C"/>
    <w:rsid w:val="00D11CDD"/>
    <w:rsid w:val="00D15632"/>
    <w:rsid w:val="00D168A1"/>
    <w:rsid w:val="00D17200"/>
    <w:rsid w:val="00D20412"/>
    <w:rsid w:val="00D23E3D"/>
    <w:rsid w:val="00D31314"/>
    <w:rsid w:val="00D31591"/>
    <w:rsid w:val="00D332CB"/>
    <w:rsid w:val="00D350F5"/>
    <w:rsid w:val="00D41105"/>
    <w:rsid w:val="00D44023"/>
    <w:rsid w:val="00D4410A"/>
    <w:rsid w:val="00D461D3"/>
    <w:rsid w:val="00D5471C"/>
    <w:rsid w:val="00D60C3A"/>
    <w:rsid w:val="00D61394"/>
    <w:rsid w:val="00D63816"/>
    <w:rsid w:val="00D665EF"/>
    <w:rsid w:val="00D70F52"/>
    <w:rsid w:val="00D7100D"/>
    <w:rsid w:val="00D71D3E"/>
    <w:rsid w:val="00D720FD"/>
    <w:rsid w:val="00D74CFF"/>
    <w:rsid w:val="00D75F52"/>
    <w:rsid w:val="00D765F2"/>
    <w:rsid w:val="00D76C83"/>
    <w:rsid w:val="00D83611"/>
    <w:rsid w:val="00D84FD0"/>
    <w:rsid w:val="00D858D8"/>
    <w:rsid w:val="00D8685C"/>
    <w:rsid w:val="00D87766"/>
    <w:rsid w:val="00D92CEE"/>
    <w:rsid w:val="00D950F1"/>
    <w:rsid w:val="00D96CE8"/>
    <w:rsid w:val="00DA0BE3"/>
    <w:rsid w:val="00DA2BED"/>
    <w:rsid w:val="00DB18DF"/>
    <w:rsid w:val="00DB1D36"/>
    <w:rsid w:val="00DB1F92"/>
    <w:rsid w:val="00DB3E1D"/>
    <w:rsid w:val="00DB3EBB"/>
    <w:rsid w:val="00DC0927"/>
    <w:rsid w:val="00DC0CF9"/>
    <w:rsid w:val="00DC1657"/>
    <w:rsid w:val="00DC37A4"/>
    <w:rsid w:val="00DC5372"/>
    <w:rsid w:val="00DD02FA"/>
    <w:rsid w:val="00DD0CA8"/>
    <w:rsid w:val="00DD4730"/>
    <w:rsid w:val="00DD4B32"/>
    <w:rsid w:val="00DD59C2"/>
    <w:rsid w:val="00DD7F77"/>
    <w:rsid w:val="00DE20C3"/>
    <w:rsid w:val="00DE4EF2"/>
    <w:rsid w:val="00DF111D"/>
    <w:rsid w:val="00DF14D0"/>
    <w:rsid w:val="00DF670A"/>
    <w:rsid w:val="00E0064E"/>
    <w:rsid w:val="00E013E3"/>
    <w:rsid w:val="00E02566"/>
    <w:rsid w:val="00E06774"/>
    <w:rsid w:val="00E109DF"/>
    <w:rsid w:val="00E11F2A"/>
    <w:rsid w:val="00E155DC"/>
    <w:rsid w:val="00E16230"/>
    <w:rsid w:val="00E16629"/>
    <w:rsid w:val="00E17BC8"/>
    <w:rsid w:val="00E20102"/>
    <w:rsid w:val="00E20F6A"/>
    <w:rsid w:val="00E21339"/>
    <w:rsid w:val="00E24D3A"/>
    <w:rsid w:val="00E31464"/>
    <w:rsid w:val="00E32208"/>
    <w:rsid w:val="00E33446"/>
    <w:rsid w:val="00E34B29"/>
    <w:rsid w:val="00E42635"/>
    <w:rsid w:val="00E43A77"/>
    <w:rsid w:val="00E458B1"/>
    <w:rsid w:val="00E4696A"/>
    <w:rsid w:val="00E501D2"/>
    <w:rsid w:val="00E54E17"/>
    <w:rsid w:val="00E553E1"/>
    <w:rsid w:val="00E57062"/>
    <w:rsid w:val="00E6074C"/>
    <w:rsid w:val="00E6368A"/>
    <w:rsid w:val="00E65DAC"/>
    <w:rsid w:val="00E65EDA"/>
    <w:rsid w:val="00E669BC"/>
    <w:rsid w:val="00E66C6C"/>
    <w:rsid w:val="00E70C88"/>
    <w:rsid w:val="00E72AA7"/>
    <w:rsid w:val="00E758C6"/>
    <w:rsid w:val="00E762CF"/>
    <w:rsid w:val="00E76864"/>
    <w:rsid w:val="00E774B5"/>
    <w:rsid w:val="00E776ED"/>
    <w:rsid w:val="00E81D2E"/>
    <w:rsid w:val="00E9293E"/>
    <w:rsid w:val="00E9372E"/>
    <w:rsid w:val="00EA084A"/>
    <w:rsid w:val="00EA1B8B"/>
    <w:rsid w:val="00EA3AB5"/>
    <w:rsid w:val="00EA48BE"/>
    <w:rsid w:val="00EA5C57"/>
    <w:rsid w:val="00EA5DC9"/>
    <w:rsid w:val="00EA6C79"/>
    <w:rsid w:val="00EA73B9"/>
    <w:rsid w:val="00EB056E"/>
    <w:rsid w:val="00EB08DD"/>
    <w:rsid w:val="00EB19CA"/>
    <w:rsid w:val="00EB7A03"/>
    <w:rsid w:val="00EC1301"/>
    <w:rsid w:val="00EC158A"/>
    <w:rsid w:val="00EC3F62"/>
    <w:rsid w:val="00EC4B41"/>
    <w:rsid w:val="00EC5472"/>
    <w:rsid w:val="00EE2FA7"/>
    <w:rsid w:val="00EE36C3"/>
    <w:rsid w:val="00EE46D5"/>
    <w:rsid w:val="00EE4CFF"/>
    <w:rsid w:val="00EE6069"/>
    <w:rsid w:val="00EE6D31"/>
    <w:rsid w:val="00EF00A8"/>
    <w:rsid w:val="00EF0A3D"/>
    <w:rsid w:val="00EF45C3"/>
    <w:rsid w:val="00EF5F1B"/>
    <w:rsid w:val="00EF6480"/>
    <w:rsid w:val="00EF69A1"/>
    <w:rsid w:val="00EF6ED0"/>
    <w:rsid w:val="00F00678"/>
    <w:rsid w:val="00F00E3D"/>
    <w:rsid w:val="00F0573E"/>
    <w:rsid w:val="00F06B2C"/>
    <w:rsid w:val="00F06F42"/>
    <w:rsid w:val="00F11842"/>
    <w:rsid w:val="00F13CE5"/>
    <w:rsid w:val="00F1578C"/>
    <w:rsid w:val="00F17FF6"/>
    <w:rsid w:val="00F204B6"/>
    <w:rsid w:val="00F22106"/>
    <w:rsid w:val="00F22720"/>
    <w:rsid w:val="00F23F9F"/>
    <w:rsid w:val="00F31CD2"/>
    <w:rsid w:val="00F32117"/>
    <w:rsid w:val="00F33F85"/>
    <w:rsid w:val="00F345CF"/>
    <w:rsid w:val="00F35FD9"/>
    <w:rsid w:val="00F363C1"/>
    <w:rsid w:val="00F3795B"/>
    <w:rsid w:val="00F43327"/>
    <w:rsid w:val="00F44A1A"/>
    <w:rsid w:val="00F47CC0"/>
    <w:rsid w:val="00F50912"/>
    <w:rsid w:val="00F52E96"/>
    <w:rsid w:val="00F571B0"/>
    <w:rsid w:val="00F64E35"/>
    <w:rsid w:val="00F730CF"/>
    <w:rsid w:val="00F777AB"/>
    <w:rsid w:val="00F817D6"/>
    <w:rsid w:val="00F83C18"/>
    <w:rsid w:val="00F85CD8"/>
    <w:rsid w:val="00F9062B"/>
    <w:rsid w:val="00F90649"/>
    <w:rsid w:val="00F916F3"/>
    <w:rsid w:val="00F919D9"/>
    <w:rsid w:val="00F9310C"/>
    <w:rsid w:val="00F964B7"/>
    <w:rsid w:val="00FA20EA"/>
    <w:rsid w:val="00FA312A"/>
    <w:rsid w:val="00FA38B2"/>
    <w:rsid w:val="00FA5A18"/>
    <w:rsid w:val="00FA7F15"/>
    <w:rsid w:val="00FB1F34"/>
    <w:rsid w:val="00FC0700"/>
    <w:rsid w:val="00FC1C08"/>
    <w:rsid w:val="00FC4A53"/>
    <w:rsid w:val="00FC5E2F"/>
    <w:rsid w:val="00FC67DF"/>
    <w:rsid w:val="00FC7F7E"/>
    <w:rsid w:val="00FD012D"/>
    <w:rsid w:val="00FD170B"/>
    <w:rsid w:val="00FD2229"/>
    <w:rsid w:val="00FD2305"/>
    <w:rsid w:val="00FD6536"/>
    <w:rsid w:val="00FE07D1"/>
    <w:rsid w:val="00FE161C"/>
    <w:rsid w:val="00FE2C1E"/>
    <w:rsid w:val="00FE38D1"/>
    <w:rsid w:val="00FE5030"/>
    <w:rsid w:val="00FF0793"/>
    <w:rsid w:val="00FF0FAB"/>
    <w:rsid w:val="00FF13AE"/>
    <w:rsid w:val="00FF140C"/>
    <w:rsid w:val="00FF338E"/>
    <w:rsid w:val="00FF51BB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64A8CC24"/>
  <w15:chartTrackingRefBased/>
  <w15:docId w15:val="{F904E0E8-4486-4D66-A0CD-EBCD4D8E0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025F2B"/>
  </w:style>
  <w:style w:type="paragraph" w:styleId="Nadpis1">
    <w:name w:val="heading 1"/>
    <w:basedOn w:val="Normlny"/>
    <w:next w:val="Normlny"/>
    <w:link w:val="Nadpis1Char"/>
    <w:uiPriority w:val="9"/>
    <w:qFormat/>
    <w:rsid w:val="00025F2B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025F2B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025F2B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025F2B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025F2B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025F2B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25F2B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025F2B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25F2B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056A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">
    <w:name w:val="header"/>
    <w:basedOn w:val="Normlny"/>
    <w:link w:val="Hlavik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DE4EF2"/>
  </w:style>
  <w:style w:type="paragraph" w:styleId="Pta">
    <w:name w:val="footer"/>
    <w:basedOn w:val="Normlny"/>
    <w:link w:val="Pt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DE4EF2"/>
  </w:style>
  <w:style w:type="character" w:styleId="Zstupntext">
    <w:name w:val="Placeholder Text"/>
    <w:basedOn w:val="Predvolenpsmoodseku"/>
    <w:uiPriority w:val="99"/>
    <w:semiHidden/>
    <w:rsid w:val="00BE0D3F"/>
    <w:rPr>
      <w:color w:val="808080"/>
    </w:rPr>
  </w:style>
  <w:style w:type="character" w:styleId="Hypertextovprepojenie">
    <w:name w:val="Hyperlink"/>
    <w:basedOn w:val="Predvolenpsmoodseku"/>
    <w:uiPriority w:val="99"/>
    <w:rsid w:val="003E5B86"/>
    <w:rPr>
      <w:color w:val="0000FF"/>
      <w:u w:val="single"/>
    </w:rPr>
  </w:style>
  <w:style w:type="paragraph" w:styleId="Bezriadkovania">
    <w:name w:val="No Spacing"/>
    <w:link w:val="BezriadkovaniaChar"/>
    <w:uiPriority w:val="1"/>
    <w:qFormat/>
    <w:rsid w:val="00025F2B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3E5B86"/>
  </w:style>
  <w:style w:type="paragraph" w:styleId="Odsekzoznamu">
    <w:name w:val="List Paragraph"/>
    <w:basedOn w:val="Normlny"/>
    <w:uiPriority w:val="34"/>
    <w:qFormat/>
    <w:rsid w:val="002015F3"/>
    <w:pPr>
      <w:ind w:left="720"/>
      <w:contextualSpacing/>
    </w:pPr>
  </w:style>
  <w:style w:type="character" w:customStyle="1" w:styleId="Nadpis2Char">
    <w:name w:val="Nadpis 2 Char"/>
    <w:basedOn w:val="Predvolenpsmoodseku"/>
    <w:link w:val="Nadpis2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6Char">
    <w:name w:val="Nadpis 6 Char"/>
    <w:basedOn w:val="Predvolenpsmoodseku"/>
    <w:link w:val="Nadpis6"/>
    <w:uiPriority w:val="9"/>
    <w:rsid w:val="00025F2B"/>
    <w:rPr>
      <w:rFonts w:asciiTheme="majorHAnsi" w:eastAsiaTheme="majorEastAsia" w:hAnsiTheme="majorHAnsi" w:cstheme="majorBidi"/>
      <w:color w:val="595959" w:themeColor="text1" w:themeTint="A6"/>
    </w:rPr>
  </w:style>
  <w:style w:type="paragraph" w:styleId="Nzov">
    <w:name w:val="Title"/>
    <w:basedOn w:val="Normlny"/>
    <w:next w:val="Normlny"/>
    <w:link w:val="NzovChar"/>
    <w:uiPriority w:val="10"/>
    <w:qFormat/>
    <w:rsid w:val="00025F2B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025F2B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Obsah2">
    <w:name w:val="toc 2"/>
    <w:basedOn w:val="Normlny"/>
    <w:next w:val="Normlny"/>
    <w:autoRedefine/>
    <w:uiPriority w:val="39"/>
    <w:unhideWhenUsed/>
    <w:rsid w:val="00B3532A"/>
    <w:pPr>
      <w:tabs>
        <w:tab w:val="left" w:pos="840"/>
        <w:tab w:val="right" w:leader="dot" w:pos="9770"/>
      </w:tabs>
      <w:spacing w:after="0"/>
      <w:ind w:left="284" w:hanging="74"/>
    </w:pPr>
    <w:rPr>
      <w:smallCaps/>
      <w:sz w:val="20"/>
      <w:szCs w:val="20"/>
    </w:rPr>
  </w:style>
  <w:style w:type="character" w:customStyle="1" w:styleId="Nadpis1Char">
    <w:name w:val="Nadpis 1 Char"/>
    <w:basedOn w:val="Predvolenpsmoodseku"/>
    <w:link w:val="Nadpis1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Hlavikaobsahu">
    <w:name w:val="TOC Heading"/>
    <w:basedOn w:val="Nadpis1"/>
    <w:next w:val="Normlny"/>
    <w:uiPriority w:val="39"/>
    <w:unhideWhenUsed/>
    <w:qFormat/>
    <w:rsid w:val="00025F2B"/>
    <w:pPr>
      <w:outlineLvl w:val="9"/>
    </w:pPr>
  </w:style>
  <w:style w:type="paragraph" w:styleId="Obsah1">
    <w:name w:val="toc 1"/>
    <w:aliases w:val="Obsah"/>
    <w:basedOn w:val="Normlny"/>
    <w:next w:val="Normlny"/>
    <w:autoRedefine/>
    <w:uiPriority w:val="39"/>
    <w:unhideWhenUsed/>
    <w:rsid w:val="00864779"/>
    <w:pPr>
      <w:spacing w:before="120"/>
    </w:pPr>
    <w:rPr>
      <w:b/>
      <w:bCs/>
      <w:caps/>
      <w:sz w:val="20"/>
      <w:szCs w:val="20"/>
    </w:rPr>
  </w:style>
  <w:style w:type="paragraph" w:styleId="Obsah3">
    <w:name w:val="toc 3"/>
    <w:basedOn w:val="Normlny"/>
    <w:next w:val="Normlny"/>
    <w:autoRedefine/>
    <w:uiPriority w:val="39"/>
    <w:unhideWhenUsed/>
    <w:rsid w:val="00433F2F"/>
    <w:pPr>
      <w:spacing w:after="0"/>
      <w:ind w:left="420"/>
    </w:pPr>
    <w:rPr>
      <w:i/>
      <w:iCs/>
      <w:sz w:val="20"/>
      <w:szCs w:val="20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025F2B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apple-converted-space">
    <w:name w:val="apple-converted-space"/>
    <w:basedOn w:val="Predvolenpsmoodseku"/>
    <w:rsid w:val="00CC3E39"/>
  </w:style>
  <w:style w:type="paragraph" w:styleId="Obsah4">
    <w:name w:val="toc 4"/>
    <w:basedOn w:val="Normlny"/>
    <w:next w:val="Normlny"/>
    <w:autoRedefine/>
    <w:uiPriority w:val="39"/>
    <w:unhideWhenUsed/>
    <w:rsid w:val="00FA5A18"/>
    <w:pPr>
      <w:spacing w:after="0"/>
      <w:ind w:left="630"/>
    </w:pPr>
    <w:rPr>
      <w:sz w:val="18"/>
      <w:szCs w:val="18"/>
    </w:rPr>
  </w:style>
  <w:style w:type="paragraph" w:styleId="Obsah5">
    <w:name w:val="toc 5"/>
    <w:basedOn w:val="Normlny"/>
    <w:next w:val="Normlny"/>
    <w:autoRedefine/>
    <w:uiPriority w:val="39"/>
    <w:unhideWhenUsed/>
    <w:rsid w:val="00FA5A18"/>
    <w:pPr>
      <w:spacing w:after="0"/>
      <w:ind w:left="840"/>
    </w:pPr>
    <w:rPr>
      <w:sz w:val="18"/>
      <w:szCs w:val="18"/>
    </w:rPr>
  </w:style>
  <w:style w:type="paragraph" w:styleId="Obsah6">
    <w:name w:val="toc 6"/>
    <w:basedOn w:val="Normlny"/>
    <w:next w:val="Normlny"/>
    <w:autoRedefine/>
    <w:uiPriority w:val="39"/>
    <w:unhideWhenUsed/>
    <w:rsid w:val="00FA5A18"/>
    <w:pPr>
      <w:spacing w:after="0"/>
      <w:ind w:left="1050"/>
    </w:pPr>
    <w:rPr>
      <w:sz w:val="18"/>
      <w:szCs w:val="18"/>
    </w:rPr>
  </w:style>
  <w:style w:type="paragraph" w:styleId="Obsah7">
    <w:name w:val="toc 7"/>
    <w:basedOn w:val="Normlny"/>
    <w:next w:val="Normlny"/>
    <w:autoRedefine/>
    <w:uiPriority w:val="39"/>
    <w:unhideWhenUsed/>
    <w:rsid w:val="00FA5A18"/>
    <w:pPr>
      <w:spacing w:after="0"/>
      <w:ind w:left="1260"/>
    </w:pPr>
    <w:rPr>
      <w:sz w:val="18"/>
      <w:szCs w:val="18"/>
    </w:rPr>
  </w:style>
  <w:style w:type="paragraph" w:styleId="Obsah8">
    <w:name w:val="toc 8"/>
    <w:basedOn w:val="Normlny"/>
    <w:next w:val="Normlny"/>
    <w:autoRedefine/>
    <w:uiPriority w:val="39"/>
    <w:unhideWhenUsed/>
    <w:rsid w:val="00FA5A18"/>
    <w:pPr>
      <w:spacing w:after="0"/>
      <w:ind w:left="1470"/>
    </w:pPr>
    <w:rPr>
      <w:sz w:val="18"/>
      <w:szCs w:val="18"/>
    </w:rPr>
  </w:style>
  <w:style w:type="paragraph" w:styleId="Obsah9">
    <w:name w:val="toc 9"/>
    <w:basedOn w:val="Normlny"/>
    <w:next w:val="Normlny"/>
    <w:autoRedefine/>
    <w:uiPriority w:val="39"/>
    <w:unhideWhenUsed/>
    <w:rsid w:val="00FA5A18"/>
    <w:pPr>
      <w:spacing w:after="0"/>
      <w:ind w:left="1680"/>
    </w:pPr>
    <w:rPr>
      <w:sz w:val="18"/>
      <w:szCs w:val="1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025F2B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025F2B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025F2B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rsid w:val="00025F2B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025F2B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025F2B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25F2B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025F2B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Vrazn">
    <w:name w:val="Strong"/>
    <w:basedOn w:val="Predvolenpsmoodseku"/>
    <w:uiPriority w:val="22"/>
    <w:qFormat/>
    <w:rsid w:val="00025F2B"/>
    <w:rPr>
      <w:b/>
      <w:bCs/>
    </w:rPr>
  </w:style>
  <w:style w:type="character" w:styleId="Zvraznenie">
    <w:name w:val="Emphasis"/>
    <w:basedOn w:val="Predvolenpsmoodseku"/>
    <w:uiPriority w:val="20"/>
    <w:qFormat/>
    <w:rsid w:val="00025F2B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025F2B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025F2B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25F2B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25F2B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025F2B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025F2B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025F2B"/>
    <w:rPr>
      <w:smallCaps/>
      <w:color w:val="404040" w:themeColor="text1" w:themeTint="BF"/>
    </w:rPr>
  </w:style>
  <w:style w:type="character" w:styleId="Zvraznenodkaz">
    <w:name w:val="Intense Reference"/>
    <w:basedOn w:val="Predvolenpsmoodseku"/>
    <w:uiPriority w:val="32"/>
    <w:qFormat/>
    <w:rsid w:val="00025F2B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025F2B"/>
    <w:rPr>
      <w:b/>
      <w:bCs/>
      <w:smallCaps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0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00678"/>
    <w:rPr>
      <w:rFonts w:ascii="Segoe UI" w:hAnsi="Segoe UI" w:cs="Segoe UI"/>
      <w:sz w:val="18"/>
      <w:szCs w:val="18"/>
    </w:rPr>
  </w:style>
  <w:style w:type="paragraph" w:customStyle="1" w:styleId="VISIA">
    <w:name w:val="VISIA"/>
    <w:basedOn w:val="Normlny"/>
    <w:link w:val="VISIAChar"/>
    <w:autoRedefine/>
    <w:qFormat/>
    <w:rsid w:val="003C5351"/>
    <w:pPr>
      <w:tabs>
        <w:tab w:val="left" w:pos="426"/>
      </w:tabs>
      <w:spacing w:after="0" w:line="240" w:lineRule="auto"/>
      <w:jc w:val="both"/>
      <w:outlineLvl w:val="2"/>
    </w:pPr>
    <w:rPr>
      <w:rFonts w:ascii="Arial Narrow" w:hAnsi="Arial Narrow" w:cs="Arial"/>
      <w:sz w:val="22"/>
      <w:szCs w:val="18"/>
    </w:rPr>
  </w:style>
  <w:style w:type="numbering" w:customStyle="1" w:styleId="VISIASLOVANIE">
    <w:name w:val="VISIA ČÍSLOVANIE"/>
    <w:uiPriority w:val="99"/>
    <w:rsid w:val="007E6367"/>
    <w:pPr>
      <w:numPr>
        <w:numId w:val="2"/>
      </w:numPr>
    </w:pPr>
  </w:style>
  <w:style w:type="character" w:customStyle="1" w:styleId="VISIAChar">
    <w:name w:val="VISIA Char"/>
    <w:basedOn w:val="BezriadkovaniaChar"/>
    <w:link w:val="VISIA"/>
    <w:rsid w:val="003C5351"/>
    <w:rPr>
      <w:rFonts w:ascii="Arial Narrow" w:hAnsi="Arial Narrow" w:cs="Arial"/>
      <w:sz w:val="22"/>
      <w:szCs w:val="18"/>
    </w:rPr>
  </w:style>
  <w:style w:type="paragraph" w:customStyle="1" w:styleId="Bezriadkovania1">
    <w:name w:val="Bez riadkovania1"/>
    <w:rsid w:val="00C65DC1"/>
    <w:pPr>
      <w:suppressAutoHyphens/>
      <w:spacing w:after="0" w:line="240" w:lineRule="auto"/>
    </w:pPr>
    <w:rPr>
      <w:rFonts w:ascii="Calibri" w:eastAsia="Calibri" w:hAnsi="Calibri" w:cs="Calibri"/>
      <w:kern w:val="1"/>
      <w:sz w:val="22"/>
      <w:szCs w:val="22"/>
      <w:lang w:eastAsia="ar-SA"/>
    </w:rPr>
  </w:style>
  <w:style w:type="paragraph" w:styleId="Zarkazkladnhotextu">
    <w:name w:val="Body Text Indent"/>
    <w:basedOn w:val="Normlny"/>
    <w:link w:val="ZarkazkladnhotextuChar"/>
    <w:rsid w:val="00444EF6"/>
    <w:pPr>
      <w:tabs>
        <w:tab w:val="left" w:pos="709"/>
      </w:tabs>
      <w:spacing w:after="0" w:line="240" w:lineRule="auto"/>
      <w:ind w:right="475" w:firstLine="709"/>
      <w:jc w:val="both"/>
    </w:pPr>
    <w:rPr>
      <w:rFonts w:ascii="Times New Roman" w:eastAsia="Times New Roman" w:hAnsi="Times New Roman" w:cs="Times New Roman"/>
      <w:sz w:val="22"/>
      <w:szCs w:val="20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444EF6"/>
    <w:rPr>
      <w:rFonts w:ascii="Times New Roman" w:eastAsia="Times New Roman" w:hAnsi="Times New Roman" w:cs="Times New Roman"/>
      <w:sz w:val="22"/>
      <w:szCs w:val="20"/>
      <w:lang w:eastAsia="sk-SK"/>
    </w:rPr>
  </w:style>
  <w:style w:type="paragraph" w:customStyle="1" w:styleId="font5">
    <w:name w:val="font5"/>
    <w:basedOn w:val="Normlny"/>
    <w:rsid w:val="00444EF6"/>
    <w:pPr>
      <w:widowControl w:val="0"/>
      <w:suppressAutoHyphens/>
      <w:spacing w:before="280" w:after="280" w:line="240" w:lineRule="auto"/>
    </w:pPr>
    <w:rPr>
      <w:rFonts w:ascii="Arial" w:eastAsia="Lucida Sans Unicode" w:hAnsi="Arial" w:cs="Arial"/>
      <w:b/>
      <w:bCs/>
      <w:sz w:val="24"/>
      <w:szCs w:val="20"/>
      <w:lang w:eastAsia="sk-SK"/>
    </w:rPr>
  </w:style>
  <w:style w:type="character" w:customStyle="1" w:styleId="spelle">
    <w:name w:val="spelle"/>
    <w:basedOn w:val="Predvolenpsmoodseku"/>
    <w:rsid w:val="00F964B7"/>
  </w:style>
  <w:style w:type="paragraph" w:customStyle="1" w:styleId="text1CharCharChar1">
    <w:name w:val="text1 Char Char Char1"/>
    <w:basedOn w:val="Normlny"/>
    <w:rsid w:val="00F964B7"/>
    <w:pPr>
      <w:suppressAutoHyphens/>
      <w:spacing w:after="0" w:line="240" w:lineRule="auto"/>
      <w:jc w:val="both"/>
    </w:pPr>
    <w:rPr>
      <w:rFonts w:ascii="Arial Narrow" w:eastAsia="Times New Roman" w:hAnsi="Arial Narrow" w:cs="Arial"/>
      <w:sz w:val="22"/>
      <w:szCs w:val="22"/>
      <w:lang w:eastAsia="ar-SA"/>
    </w:rPr>
  </w:style>
  <w:style w:type="paragraph" w:customStyle="1" w:styleId="text1">
    <w:name w:val="text1"/>
    <w:basedOn w:val="Normlny"/>
    <w:rsid w:val="00F964B7"/>
    <w:pPr>
      <w:spacing w:after="0" w:line="240" w:lineRule="auto"/>
      <w:jc w:val="both"/>
    </w:pPr>
    <w:rPr>
      <w:rFonts w:ascii="Tahoma" w:eastAsia="Times New Roman" w:hAnsi="Tahoma" w:cs="Times New Roman"/>
      <w:sz w:val="18"/>
      <w:szCs w:val="20"/>
      <w:lang w:eastAsia="cs-CZ"/>
    </w:rPr>
  </w:style>
  <w:style w:type="paragraph" w:customStyle="1" w:styleId="text2">
    <w:name w:val="text2"/>
    <w:basedOn w:val="text1"/>
    <w:rsid w:val="00F964B7"/>
    <w:pPr>
      <w:numPr>
        <w:numId w:val="3"/>
      </w:numPr>
      <w:shd w:val="clear" w:color="auto" w:fill="FFFFFF"/>
      <w:suppressAutoHyphens/>
      <w:ind w:left="0" w:firstLine="0"/>
    </w:pPr>
    <w:rPr>
      <w:szCs w:val="18"/>
      <w:lang w:eastAsia="ar-SA"/>
    </w:rPr>
  </w:style>
  <w:style w:type="paragraph" w:styleId="Zkladntext">
    <w:name w:val="Body Text"/>
    <w:basedOn w:val="Normlny"/>
    <w:link w:val="ZkladntextChar"/>
    <w:uiPriority w:val="99"/>
    <w:rsid w:val="00825B9A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Char">
    <w:name w:val="Základný text Char"/>
    <w:basedOn w:val="Predvolenpsmoodseku"/>
    <w:link w:val="Zkladntext"/>
    <w:uiPriority w:val="99"/>
    <w:rsid w:val="00825B9A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arkazkladnhotextu3">
    <w:name w:val="Body Text Indent 3"/>
    <w:basedOn w:val="Normlny"/>
    <w:link w:val="Zarkazkladnhotextu3Char"/>
    <w:uiPriority w:val="99"/>
    <w:unhideWhenUsed/>
    <w:rsid w:val="003D2BEE"/>
    <w:pPr>
      <w:spacing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3D2BEE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Zarkazkladnhotextu2">
    <w:name w:val="Body Text Indent 2"/>
    <w:basedOn w:val="Normlny"/>
    <w:link w:val="Zarkazkladnhotextu2Char"/>
    <w:uiPriority w:val="99"/>
    <w:unhideWhenUsed/>
    <w:rsid w:val="00146705"/>
    <w:pPr>
      <w:spacing w:line="480" w:lineRule="auto"/>
      <w:ind w:left="283"/>
    </w:p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146705"/>
  </w:style>
  <w:style w:type="paragraph" w:customStyle="1" w:styleId="Default">
    <w:name w:val="Default"/>
    <w:rsid w:val="00F23F9F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customStyle="1" w:styleId="WW8Num16z0">
    <w:name w:val="WW8Num16z0"/>
    <w:rsid w:val="00C3445A"/>
    <w:rPr>
      <w:sz w:val="24"/>
      <w:u w:val="single"/>
    </w:rPr>
  </w:style>
  <w:style w:type="paragraph" w:customStyle="1" w:styleId="TEXT">
    <w:name w:val="TEXT"/>
    <w:basedOn w:val="Normlny"/>
    <w:link w:val="TEXTChar"/>
    <w:rsid w:val="000E7B74"/>
    <w:pPr>
      <w:spacing w:after="0" w:line="240" w:lineRule="auto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Nazvy1">
    <w:name w:val="Nazvy1"/>
    <w:basedOn w:val="Nadpis1"/>
    <w:rsid w:val="000E7B74"/>
    <w:pPr>
      <w:keepLines w:val="0"/>
      <w:pBdr>
        <w:bottom w:val="none" w:sz="0" w:space="0" w:color="auto"/>
      </w:pBdr>
      <w:shd w:val="clear" w:color="auto" w:fill="E6E6E6"/>
      <w:spacing w:before="240" w:after="0"/>
    </w:pPr>
    <w:rPr>
      <w:rFonts w:ascii="Arial" w:eastAsia="Times New Roman" w:hAnsi="Arial" w:cs="Times New Roman"/>
      <w:b/>
      <w:bCs/>
      <w:caps/>
      <w:color w:val="auto"/>
      <w:sz w:val="22"/>
      <w:szCs w:val="20"/>
      <w:lang w:val="x-none" w:eastAsia="x-none"/>
    </w:rPr>
  </w:style>
  <w:style w:type="paragraph" w:customStyle="1" w:styleId="Nazvy2">
    <w:name w:val="Nazvy2"/>
    <w:basedOn w:val="Normlny"/>
    <w:rsid w:val="000E7B74"/>
    <w:pPr>
      <w:shd w:val="clear" w:color="auto" w:fill="E0E0E0"/>
      <w:spacing w:after="0" w:line="240" w:lineRule="auto"/>
      <w:ind w:firstLine="709"/>
    </w:pPr>
    <w:rPr>
      <w:rFonts w:ascii="Arial" w:eastAsia="Times New Roman" w:hAnsi="Arial" w:cs="Times New Roman"/>
      <w:b/>
      <w:bCs/>
      <w:i/>
      <w:iCs/>
      <w:sz w:val="22"/>
      <w:szCs w:val="20"/>
      <w:lang w:eastAsia="sk-SK"/>
    </w:rPr>
  </w:style>
  <w:style w:type="paragraph" w:customStyle="1" w:styleId="TEXT10">
    <w:name w:val="TEXT1"/>
    <w:basedOn w:val="Normlny"/>
    <w:link w:val="TEXT1Char"/>
    <w:rsid w:val="000E7B74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Char">
    <w:name w:val="TEXT Char"/>
    <w:link w:val="TEXT"/>
    <w:rsid w:val="000E7B74"/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1Char">
    <w:name w:val="TEXT1 Char"/>
    <w:link w:val="TEXT10"/>
    <w:rsid w:val="00392AD9"/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STN">
    <w:name w:val="STN"/>
    <w:basedOn w:val="Normlny"/>
    <w:rsid w:val="00392AD9"/>
    <w:pPr>
      <w:spacing w:after="0" w:line="240" w:lineRule="auto"/>
      <w:ind w:left="3420" w:hanging="3420"/>
    </w:pPr>
    <w:rPr>
      <w:rFonts w:ascii="Arial" w:eastAsia="Times New Roman" w:hAnsi="Arial" w:cs="Times New Roman"/>
      <w:sz w:val="22"/>
      <w:szCs w:val="20"/>
      <w:lang w:eastAsia="sk-SK"/>
    </w:rPr>
  </w:style>
  <w:style w:type="paragraph" w:styleId="Oznaitext">
    <w:name w:val="Block Text"/>
    <w:basedOn w:val="Normlny"/>
    <w:rsid w:val="00E4696A"/>
    <w:pPr>
      <w:spacing w:after="0" w:line="240" w:lineRule="auto"/>
      <w:ind w:left="-480" w:right="-496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numbering" w:customStyle="1" w:styleId="odraky">
    <w:name w:val="odražky"/>
    <w:basedOn w:val="Bezzoznamu"/>
    <w:rsid w:val="00B462D7"/>
    <w:pPr>
      <w:numPr>
        <w:numId w:val="12"/>
      </w:numPr>
    </w:pPr>
  </w:style>
  <w:style w:type="paragraph" w:customStyle="1" w:styleId="gmail-visia">
    <w:name w:val="gmail-visia"/>
    <w:basedOn w:val="Normlny"/>
    <w:rsid w:val="002465C9"/>
    <w:pPr>
      <w:spacing w:before="100" w:beforeAutospacing="1" w:after="100" w:afterAutospacing="1" w:line="240" w:lineRule="auto"/>
    </w:pPr>
    <w:rPr>
      <w:rFonts w:ascii="Calibri" w:eastAsiaTheme="minorHAnsi" w:hAnsi="Calibri" w:cs="Calibri"/>
      <w:sz w:val="22"/>
      <w:szCs w:val="22"/>
      <w:lang w:eastAsia="sk-SK"/>
    </w:rPr>
  </w:style>
  <w:style w:type="character" w:customStyle="1" w:styleId="tlid-translation">
    <w:name w:val="tlid-translation"/>
    <w:basedOn w:val="Predvolenpsmoodseku"/>
    <w:rsid w:val="001E08C7"/>
  </w:style>
  <w:style w:type="character" w:customStyle="1" w:styleId="iadne">
    <w:name w:val="Žiadne"/>
    <w:rsid w:val="005952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18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4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75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16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3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3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07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3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13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4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customXml" Target="../customXml/item5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customXml" Target="../customXml/item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2017-11-02T00:00:00</PublishDate>
  <Abstract>2331/1, 2331/2, 2332, 2333, 2336, 2337/1, 2337/4, 2337/5, 2338/2, E97, E118, E122, E137, E139/1</Abstract>
  <CompanyAddress>ŠAĽA, Nemocničná ulica č. 832</CompanyAddress>
  <CompanyPhone>VISIA s.r.o., Sládkovičova 2052/50, 927 01 Šaľa   </CompanyPhone>
  <CompanyFax>12 / 2020</CompanyFax>
  <CompanyEmail>12 / 2018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F198694FC597D4BB8F6FC1F19DF6A3D" ma:contentTypeVersion="14" ma:contentTypeDescription="Umožňuje vytvoriť nový dokument." ma:contentTypeScope="" ma:versionID="af94a11ab9c75f0807daf97f3ca43b26">
  <xsd:schema xmlns:xsd="http://www.w3.org/2001/XMLSchema" xmlns:xs="http://www.w3.org/2001/XMLSchema" xmlns:p="http://schemas.microsoft.com/office/2006/metadata/properties" xmlns:ns2="274902c4-e348-4087-b368-0931af31445d" xmlns:ns3="3fa268eb-fbaa-4aa5-85e0-c51fff67afcb" targetNamespace="http://schemas.microsoft.com/office/2006/metadata/properties" ma:root="true" ma:fieldsID="da3ea0641eec68a65928001b83def4cc" ns2:_="" ns3:_="">
    <xsd:import namespace="274902c4-e348-4087-b368-0931af31445d"/>
    <xsd:import namespace="3fa268eb-fbaa-4aa5-85e0-c51fff67afc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902c4-e348-4087-b368-0931af3144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89046a7-ed84-4bb9-b72d-725e53ff43f8}" ma:internalName="TaxCatchAll" ma:showField="CatchAllData" ma:web="274902c4-e348-4087-b368-0931af3144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a268eb-fbaa-4aa5-85e0-c51fff67afc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a" ma:readOnly="false" ma:fieldId="{5cf76f15-5ced-4ddc-b409-7134ff3c332f}" ma:taxonomyMulti="true" ma:sspId="ac27b4e9-b16c-41e4-969a-da1be8817b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fa268eb-fbaa-4aa5-85e0-c51fff67afcb">
      <Terms xmlns="http://schemas.microsoft.com/office/infopath/2007/PartnerControls"/>
    </lcf76f155ced4ddcb4097134ff3c332f>
    <TaxCatchAll xmlns="274902c4-e348-4087-b368-0931af31445d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4863F39-9074-4573-B5C6-0CB0CFD89EC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EDA9CE0-8037-4B1B-AD85-610CE8359E8E}"/>
</file>

<file path=customXml/itemProps4.xml><?xml version="1.0" encoding="utf-8"?>
<ds:datastoreItem xmlns:ds="http://schemas.openxmlformats.org/officeDocument/2006/customXml" ds:itemID="{050C562C-33D8-4AF0-A82E-C77993ABA52B}"/>
</file>

<file path=customXml/itemProps5.xml><?xml version="1.0" encoding="utf-8"?>
<ds:datastoreItem xmlns:ds="http://schemas.openxmlformats.org/officeDocument/2006/customXml" ds:itemID="{99A42B12-CE48-462B-8198-D83CB1CB58E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846</Words>
  <Characters>4824</Characters>
  <Application>Microsoft Office Word</Application>
  <DocSecurity>0</DocSecurity>
  <Lines>40</Lines>
  <Paragraphs>11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STAVEBNÉ ÚPRAVY POLYFUNKČNEJ BUDOVY (S.č.53)    a NOVOSTAVBA POLYFUNKČNÉHO DOMU MANHATTAN</vt:lpstr>
      <vt:lpstr>Rodinné domy Lamač</vt:lpstr>
    </vt:vector>
  </TitlesOfParts>
  <Manager>STAVEBNÉ POVOLENIE</Manager>
  <Company>KN CENTRUM s.r.o.</Company>
  <LinksUpToDate>false</LinksUpToDate>
  <CharactersWithSpaces>5659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STAVEBNÉ ÚPRAVY POLYFUNKČNEJ BUDOVY (S.č.53)    a NOVOSTAVBA POLYFUNKČNÉHO DOMU MANHATTAN</dc:title>
  <dc:subject>010GA14</dc:subject>
  <dc:creator>Ing. Peter Turček</dc:creator>
  <cp:keywords>stavba určená na bývanie (bytový dom)</cp:keywords>
  <dc:description>Ing. arch. Radovan Vranka, Ing. Arch. Pavol Kollár</dc:description>
  <cp:lastModifiedBy>Juraj Beno</cp:lastModifiedBy>
  <cp:revision>3</cp:revision>
  <cp:lastPrinted>2019-08-15T11:28:00Z</cp:lastPrinted>
  <dcterms:created xsi:type="dcterms:W3CDTF">2024-05-22T11:49:00Z</dcterms:created>
  <dcterms:modified xsi:type="dcterms:W3CDTF">2024-05-23T08:31:00Z</dcterms:modified>
  <cp:category>Nitra</cp:category>
  <cp:contentStatus>3 000 000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0x010100BF198694FC597D4BB8F6FC1F19DF6A3D</vt:lpwstr>
  </property>
</Properties>
</file>