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41B1" w14:textId="77777777" w:rsidR="00F27AE2" w:rsidRDefault="00F27AE2" w:rsidP="00F27AE2">
      <w:pPr>
        <w:pStyle w:val="Nzev"/>
        <w:spacing w:before="120" w:after="120" w:line="276" w:lineRule="auto"/>
        <w:rPr>
          <w:caps/>
          <w:sz w:val="44"/>
          <w:szCs w:val="44"/>
        </w:rPr>
      </w:pPr>
      <w:r>
        <w:rPr>
          <w:caps/>
          <w:strike/>
          <w:sz w:val="44"/>
          <w:szCs w:val="44"/>
        </w:rPr>
        <w:t>Smlouva o dílo</w:t>
      </w:r>
      <w:r>
        <w:rPr>
          <w:caps/>
          <w:sz w:val="44"/>
          <w:szCs w:val="44"/>
        </w:rPr>
        <w:t xml:space="preserve"> </w:t>
      </w:r>
      <w:r>
        <w:rPr>
          <w:caps/>
          <w:color w:val="FF0000"/>
          <w:sz w:val="44"/>
          <w:szCs w:val="44"/>
        </w:rPr>
        <w:t>– obchodní podmínky</w:t>
      </w:r>
    </w:p>
    <w:p w14:paraId="50D8B635" w14:textId="77777777" w:rsidR="00B73211" w:rsidRPr="006D33D8" w:rsidRDefault="00B73211" w:rsidP="00F31CF3">
      <w:pPr>
        <w:spacing w:before="120" w:after="120" w:line="276" w:lineRule="auto"/>
        <w:contextualSpacing/>
        <w:jc w:val="center"/>
        <w:rPr>
          <w:sz w:val="24"/>
          <w:szCs w:val="24"/>
        </w:rPr>
      </w:pPr>
      <w:r w:rsidRPr="006D33D8">
        <w:rPr>
          <w:sz w:val="24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6D33D8">
          <w:rPr>
            <w:sz w:val="24"/>
            <w:szCs w:val="24"/>
          </w:rPr>
          <w:t>2586 a</w:t>
        </w:r>
      </w:smartTag>
      <w:r w:rsidRPr="006D33D8">
        <w:rPr>
          <w:sz w:val="24"/>
          <w:szCs w:val="24"/>
        </w:rPr>
        <w:t xml:space="preserve"> násl. občanského zákoníku</w:t>
      </w:r>
    </w:p>
    <w:p w14:paraId="4AA3EB1F" w14:textId="08EEB678" w:rsidR="00B73211" w:rsidRPr="006D33D8" w:rsidRDefault="00B73211" w:rsidP="00FD0E85">
      <w:pPr>
        <w:pStyle w:val="Nzev"/>
        <w:contextualSpacing/>
        <w:jc w:val="left"/>
        <w:rPr>
          <w:b w:val="0"/>
          <w:bCs w:val="0"/>
          <w:sz w:val="22"/>
          <w:szCs w:val="22"/>
        </w:rPr>
      </w:pPr>
      <w:r w:rsidRPr="006D33D8">
        <w:rPr>
          <w:b w:val="0"/>
          <w:bCs w:val="0"/>
          <w:sz w:val="22"/>
          <w:szCs w:val="22"/>
        </w:rPr>
        <w:t xml:space="preserve">Číslo smlouvy objednatele: </w:t>
      </w:r>
      <w:r w:rsidR="00504212" w:rsidRPr="00424FBC">
        <w:rPr>
          <w:bCs w:val="0"/>
          <w:sz w:val="22"/>
          <w:szCs w:val="22"/>
          <w:highlight w:val="cyan"/>
        </w:rPr>
        <w:t>xx/xxx/xxxx</w:t>
      </w:r>
    </w:p>
    <w:p w14:paraId="0D7FEF1D" w14:textId="5B858009" w:rsidR="00B73211" w:rsidRPr="006D33D8" w:rsidRDefault="00B73211" w:rsidP="00C65455">
      <w:pPr>
        <w:pStyle w:val="Nzev"/>
        <w:spacing w:before="120" w:after="120"/>
        <w:contextualSpacing/>
        <w:jc w:val="left"/>
        <w:rPr>
          <w:sz w:val="22"/>
          <w:szCs w:val="22"/>
        </w:rPr>
      </w:pPr>
      <w:r w:rsidRPr="006D33D8">
        <w:rPr>
          <w:b w:val="0"/>
          <w:bCs w:val="0"/>
          <w:sz w:val="22"/>
          <w:szCs w:val="22"/>
        </w:rPr>
        <w:t xml:space="preserve">Číslo smlouvy zhotovitele: </w:t>
      </w:r>
      <w:r w:rsidR="00504212" w:rsidRPr="00504212">
        <w:rPr>
          <w:b w:val="0"/>
          <w:bCs w:val="0"/>
          <w:sz w:val="22"/>
          <w:szCs w:val="22"/>
          <w:highlight w:val="yellow"/>
        </w:rPr>
        <w:t>xxxxxxxx</w:t>
      </w:r>
      <w:r w:rsidR="0051399E">
        <w:rPr>
          <w:sz w:val="22"/>
          <w:szCs w:val="22"/>
        </w:rPr>
        <w:pict w14:anchorId="5C7000EE">
          <v:rect id="_x0000_i1025" style="width:453.6pt;height:1.5pt" o:hralign="center" o:hrstd="t" o:hrnoshade="t" o:hr="t" fillcolor="black" stroked="f"/>
        </w:pict>
      </w:r>
    </w:p>
    <w:p w14:paraId="0004DFC4" w14:textId="77777777" w:rsidR="00B73211" w:rsidRPr="00D21CB8" w:rsidRDefault="00B73211" w:rsidP="00C65455">
      <w:pPr>
        <w:spacing w:before="120" w:after="120"/>
        <w:contextualSpacing/>
        <w:rPr>
          <w:b/>
          <w:bCs/>
          <w:iCs/>
          <w:sz w:val="22"/>
          <w:szCs w:val="22"/>
        </w:rPr>
      </w:pPr>
      <w:r w:rsidRPr="00D21CB8">
        <w:rPr>
          <w:b/>
          <w:bCs/>
          <w:iCs/>
          <w:sz w:val="22"/>
          <w:szCs w:val="22"/>
        </w:rPr>
        <w:t>Objednatel:</w:t>
      </w:r>
    </w:p>
    <w:p w14:paraId="334A0023" w14:textId="77777777" w:rsidR="00B73211" w:rsidRPr="006D33D8" w:rsidRDefault="00B73211" w:rsidP="00D21CB8">
      <w:pPr>
        <w:spacing w:before="120" w:line="276" w:lineRule="auto"/>
        <w:contextualSpacing/>
        <w:rPr>
          <w:b/>
          <w:iCs/>
          <w:sz w:val="22"/>
          <w:szCs w:val="22"/>
        </w:rPr>
      </w:pPr>
      <w:r w:rsidRPr="006D33D8">
        <w:rPr>
          <w:b/>
          <w:iCs/>
          <w:sz w:val="22"/>
          <w:szCs w:val="22"/>
        </w:rPr>
        <w:t>Dopravní podnik města Brna, a.s.</w:t>
      </w:r>
    </w:p>
    <w:p w14:paraId="38F41E8D" w14:textId="40123377" w:rsidR="002A5E2F" w:rsidRPr="00D75364" w:rsidRDefault="002A5E2F" w:rsidP="00D21CB8">
      <w:pPr>
        <w:spacing w:line="276" w:lineRule="auto"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Sídlo: Hlinky 64/151, Pisárky, 603 00 Brno</w:t>
      </w:r>
    </w:p>
    <w:p w14:paraId="0844C6EA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Zapsána: v obchodním rejstříku Krajského soudu v Brně, oddíl B., vložka 2463</w:t>
      </w:r>
    </w:p>
    <w:p w14:paraId="5C97AFBF" w14:textId="154D45BC" w:rsidR="00A52865" w:rsidRPr="00D75364" w:rsidRDefault="00D75364" w:rsidP="00D21CB8">
      <w:pPr>
        <w:spacing w:line="276" w:lineRule="auto"/>
        <w:rPr>
          <w:bCs/>
          <w:sz w:val="22"/>
          <w:szCs w:val="22"/>
        </w:rPr>
      </w:pPr>
      <w:r w:rsidRPr="00D75364">
        <w:rPr>
          <w:iCs/>
          <w:sz w:val="22"/>
          <w:szCs w:val="22"/>
        </w:rPr>
        <w:t>Zastoupená</w:t>
      </w:r>
      <w:r w:rsidR="00A52865" w:rsidRPr="00D75364">
        <w:rPr>
          <w:iCs/>
          <w:sz w:val="22"/>
          <w:szCs w:val="22"/>
        </w:rPr>
        <w:t>:</w:t>
      </w:r>
      <w:r w:rsidR="000703D8" w:rsidRPr="00D75364">
        <w:rPr>
          <w:iCs/>
          <w:sz w:val="22"/>
          <w:szCs w:val="22"/>
        </w:rPr>
        <w:tab/>
        <w:t xml:space="preserve"> </w:t>
      </w:r>
      <w:r w:rsidR="00A52865" w:rsidRPr="00D75364">
        <w:rPr>
          <w:bCs/>
          <w:sz w:val="22"/>
          <w:szCs w:val="22"/>
        </w:rPr>
        <w:t>Ing. Miloš Havránek, generální ředitel</w:t>
      </w:r>
    </w:p>
    <w:p w14:paraId="2A5AA2CB" w14:textId="3A96E31C" w:rsidR="00D75364" w:rsidRDefault="00D75364" w:rsidP="00D75364">
      <w:pPr>
        <w:spacing w:line="276" w:lineRule="auto"/>
        <w:ind w:left="3686" w:hanging="3686"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Kontaktní osoba ve věcech smluvních:</w:t>
      </w:r>
      <w:r>
        <w:rPr>
          <w:iCs/>
          <w:sz w:val="22"/>
          <w:szCs w:val="22"/>
        </w:rPr>
        <w:tab/>
      </w:r>
      <w:r w:rsidRPr="00D75364">
        <w:rPr>
          <w:bCs/>
          <w:sz w:val="22"/>
          <w:szCs w:val="22"/>
        </w:rPr>
        <w:t>Ing. Miloš Havránek, generální ředitel</w:t>
      </w:r>
    </w:p>
    <w:p w14:paraId="7F7CAFB5" w14:textId="4949BE28" w:rsidR="00CF12D6" w:rsidRPr="00D75364" w:rsidRDefault="00A52865" w:rsidP="00D21CB8">
      <w:pPr>
        <w:spacing w:line="276" w:lineRule="auto"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 xml:space="preserve">Kontaktní osoba ve věcech </w:t>
      </w:r>
      <w:r w:rsidR="00CF12D6" w:rsidRPr="00D75364">
        <w:rPr>
          <w:iCs/>
          <w:sz w:val="22"/>
          <w:szCs w:val="22"/>
        </w:rPr>
        <w:t>technických</w:t>
      </w:r>
      <w:r w:rsidRPr="00D75364">
        <w:rPr>
          <w:iCs/>
          <w:sz w:val="22"/>
          <w:szCs w:val="22"/>
        </w:rPr>
        <w:t xml:space="preserve">:   </w:t>
      </w:r>
    </w:p>
    <w:p w14:paraId="423E2002" w14:textId="110D2869" w:rsidR="00A52865" w:rsidRPr="00D75364" w:rsidRDefault="00CF12D6" w:rsidP="00D21CB8">
      <w:pPr>
        <w:spacing w:line="276" w:lineRule="auto"/>
        <w:rPr>
          <w:bCs/>
          <w:sz w:val="22"/>
          <w:szCs w:val="22"/>
        </w:rPr>
      </w:pPr>
      <w:r w:rsidRPr="00D75364">
        <w:rPr>
          <w:iCs/>
          <w:sz w:val="22"/>
          <w:szCs w:val="22"/>
        </w:rPr>
        <w:t xml:space="preserve">                                                                  </w:t>
      </w:r>
      <w:r w:rsidR="00A52865" w:rsidRPr="00D75364">
        <w:rPr>
          <w:bCs/>
          <w:sz w:val="22"/>
          <w:szCs w:val="22"/>
        </w:rPr>
        <w:t>Ing. Vítězslav Žůrek, technicko-provozní ředitel</w:t>
      </w:r>
    </w:p>
    <w:p w14:paraId="59FB754F" w14:textId="40D40DE0" w:rsidR="00CF12D6" w:rsidRPr="00D75364" w:rsidRDefault="00A52865" w:rsidP="00CF12D6">
      <w:pPr>
        <w:spacing w:line="276" w:lineRule="auto"/>
        <w:ind w:left="1416" w:firstLine="708"/>
        <w:rPr>
          <w:bCs/>
          <w:sz w:val="22"/>
          <w:szCs w:val="22"/>
        </w:rPr>
      </w:pPr>
      <w:r w:rsidRPr="00D75364">
        <w:rPr>
          <w:bCs/>
          <w:sz w:val="22"/>
          <w:szCs w:val="22"/>
        </w:rPr>
        <w:t xml:space="preserve"> </w:t>
      </w:r>
      <w:r w:rsidRPr="00D75364">
        <w:rPr>
          <w:bCs/>
          <w:sz w:val="22"/>
          <w:szCs w:val="22"/>
        </w:rPr>
        <w:tab/>
        <w:t xml:space="preserve">             </w:t>
      </w:r>
      <w:r w:rsidR="000703D8" w:rsidRPr="00D75364">
        <w:rPr>
          <w:bCs/>
          <w:sz w:val="22"/>
          <w:szCs w:val="22"/>
        </w:rPr>
        <w:t xml:space="preserve"> </w:t>
      </w:r>
      <w:r w:rsidR="00CF12D6" w:rsidRPr="00D75364">
        <w:rPr>
          <w:bCs/>
          <w:sz w:val="22"/>
          <w:szCs w:val="22"/>
        </w:rPr>
        <w:t xml:space="preserve"> </w:t>
      </w:r>
      <w:r w:rsidRPr="00D75364">
        <w:rPr>
          <w:bCs/>
          <w:sz w:val="22"/>
          <w:szCs w:val="22"/>
        </w:rPr>
        <w:t>tel.: 543 17 13 10, e-mail:</w:t>
      </w:r>
      <w:r w:rsidRPr="00D75364">
        <w:rPr>
          <w:sz w:val="22"/>
          <w:szCs w:val="22"/>
        </w:rPr>
        <w:t xml:space="preserve"> </w:t>
      </w:r>
      <w:hyperlink r:id="rId8" w:history="1">
        <w:r w:rsidRPr="00D75364">
          <w:rPr>
            <w:sz w:val="22"/>
            <w:szCs w:val="22"/>
          </w:rPr>
          <w:t xml:space="preserve"> vzurek@dpmb.cz</w:t>
        </w:r>
      </w:hyperlink>
      <w:r w:rsidRPr="00D75364">
        <w:rPr>
          <w:bCs/>
          <w:sz w:val="22"/>
          <w:szCs w:val="22"/>
        </w:rPr>
        <w:t xml:space="preserve"> </w:t>
      </w:r>
    </w:p>
    <w:p w14:paraId="21762B8D" w14:textId="22251A07" w:rsidR="00A52865" w:rsidRPr="00D75364" w:rsidRDefault="00CF12D6" w:rsidP="00CF12D6">
      <w:pPr>
        <w:spacing w:line="276" w:lineRule="auto"/>
        <w:ind w:left="2832" w:firstLine="708"/>
        <w:rPr>
          <w:sz w:val="22"/>
          <w:szCs w:val="22"/>
        </w:rPr>
      </w:pPr>
      <w:r w:rsidRPr="00D75364">
        <w:rPr>
          <w:bCs/>
          <w:sz w:val="22"/>
          <w:szCs w:val="22"/>
        </w:rPr>
        <w:t xml:space="preserve">  </w:t>
      </w:r>
      <w:r w:rsidR="00A52865" w:rsidRPr="00D75364">
        <w:rPr>
          <w:bCs/>
          <w:sz w:val="22"/>
          <w:szCs w:val="22"/>
        </w:rPr>
        <w:t>Ing. Karel Kalivoda, zástupce TPŘ infrastruktura</w:t>
      </w:r>
    </w:p>
    <w:p w14:paraId="4D717E43" w14:textId="20F1BF96" w:rsidR="00A52865" w:rsidRPr="00D75364" w:rsidRDefault="00A52865" w:rsidP="00D21CB8">
      <w:pPr>
        <w:spacing w:line="276" w:lineRule="auto"/>
        <w:rPr>
          <w:bCs/>
          <w:sz w:val="22"/>
          <w:szCs w:val="22"/>
        </w:rPr>
      </w:pPr>
      <w:r w:rsidRPr="00D75364">
        <w:rPr>
          <w:bCs/>
          <w:sz w:val="22"/>
          <w:szCs w:val="22"/>
        </w:rPr>
        <w:t xml:space="preserve">                                                                 </w:t>
      </w:r>
      <w:r w:rsidR="00CF12D6" w:rsidRPr="00D75364">
        <w:rPr>
          <w:bCs/>
          <w:sz w:val="22"/>
          <w:szCs w:val="22"/>
        </w:rPr>
        <w:t xml:space="preserve">  </w:t>
      </w:r>
      <w:r w:rsidRPr="00D75364">
        <w:rPr>
          <w:bCs/>
          <w:sz w:val="22"/>
          <w:szCs w:val="22"/>
        </w:rPr>
        <w:t>tel.: 543 17 1</w:t>
      </w:r>
      <w:r w:rsidR="00031CEC" w:rsidRPr="00D75364">
        <w:rPr>
          <w:bCs/>
          <w:sz w:val="22"/>
          <w:szCs w:val="22"/>
        </w:rPr>
        <w:t>5</w:t>
      </w:r>
      <w:r w:rsidRPr="00D75364">
        <w:rPr>
          <w:bCs/>
          <w:sz w:val="22"/>
          <w:szCs w:val="22"/>
        </w:rPr>
        <w:t xml:space="preserve"> </w:t>
      </w:r>
      <w:r w:rsidR="00031CEC" w:rsidRPr="00D75364">
        <w:rPr>
          <w:bCs/>
          <w:sz w:val="22"/>
          <w:szCs w:val="22"/>
        </w:rPr>
        <w:t>2</w:t>
      </w:r>
      <w:r w:rsidRPr="00D75364">
        <w:rPr>
          <w:bCs/>
          <w:sz w:val="22"/>
          <w:szCs w:val="22"/>
        </w:rPr>
        <w:t>0, e-mail: kkalivoda@dpmb.cz</w:t>
      </w:r>
    </w:p>
    <w:p w14:paraId="2A6459E6" w14:textId="1CDEAD3C" w:rsidR="00B73211" w:rsidRPr="00D75364" w:rsidRDefault="00B73211" w:rsidP="00D21CB8">
      <w:pPr>
        <w:spacing w:line="276" w:lineRule="auto"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IČ</w:t>
      </w:r>
      <w:r w:rsidR="00D75364">
        <w:rPr>
          <w:iCs/>
          <w:sz w:val="22"/>
          <w:szCs w:val="22"/>
        </w:rPr>
        <w:t>O</w:t>
      </w:r>
      <w:r w:rsidRPr="00D75364">
        <w:rPr>
          <w:iCs/>
          <w:sz w:val="22"/>
          <w:szCs w:val="22"/>
        </w:rPr>
        <w:t>: 25508881</w:t>
      </w:r>
    </w:p>
    <w:p w14:paraId="66D9A079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DIČ: CZ25508881</w:t>
      </w:r>
    </w:p>
    <w:p w14:paraId="5D3115D0" w14:textId="79AE8583" w:rsidR="00B73211" w:rsidRPr="00D75364" w:rsidRDefault="00D75364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Číslo účtu zveřejněné v Registru DPH</w:t>
      </w:r>
      <w:r w:rsidR="00B73211" w:rsidRPr="00D75364">
        <w:rPr>
          <w:iCs/>
          <w:sz w:val="22"/>
          <w:szCs w:val="22"/>
        </w:rPr>
        <w:t>: 8905621/0100</w:t>
      </w:r>
    </w:p>
    <w:p w14:paraId="3F1EA38E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Společnost je plátcem DPH,</w:t>
      </w:r>
    </w:p>
    <w:p w14:paraId="15755402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</w:p>
    <w:p w14:paraId="512486E6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>a</w:t>
      </w:r>
    </w:p>
    <w:p w14:paraId="01580BE9" w14:textId="77777777" w:rsidR="00B73211" w:rsidRPr="00D75364" w:rsidRDefault="00B73211" w:rsidP="00D21CB8">
      <w:pPr>
        <w:spacing w:before="120" w:line="276" w:lineRule="auto"/>
        <w:contextualSpacing/>
        <w:rPr>
          <w:iCs/>
          <w:sz w:val="22"/>
          <w:szCs w:val="22"/>
        </w:rPr>
      </w:pPr>
      <w:r w:rsidRPr="00D75364">
        <w:rPr>
          <w:iCs/>
          <w:sz w:val="22"/>
          <w:szCs w:val="22"/>
        </w:rPr>
        <w:tab/>
      </w:r>
    </w:p>
    <w:p w14:paraId="29CDA1C4" w14:textId="77777777" w:rsidR="00B73211" w:rsidRPr="00D75364" w:rsidRDefault="00B73211" w:rsidP="00D21CB8">
      <w:pPr>
        <w:spacing w:before="120" w:line="276" w:lineRule="auto"/>
        <w:contextualSpacing/>
        <w:rPr>
          <w:b/>
          <w:bCs/>
          <w:sz w:val="22"/>
          <w:szCs w:val="22"/>
        </w:rPr>
      </w:pPr>
      <w:r w:rsidRPr="00D75364">
        <w:rPr>
          <w:b/>
          <w:bCs/>
          <w:sz w:val="22"/>
          <w:szCs w:val="22"/>
        </w:rPr>
        <w:t>Zhotovitel:</w:t>
      </w:r>
    </w:p>
    <w:p w14:paraId="693670B9" w14:textId="4F2E3E7C" w:rsidR="006F015D" w:rsidRPr="00D75364" w:rsidRDefault="006F015D" w:rsidP="006F015D">
      <w:pPr>
        <w:spacing w:before="120"/>
        <w:contextualSpacing/>
        <w:jc w:val="both"/>
        <w:rPr>
          <w:b/>
          <w:bCs/>
          <w:sz w:val="22"/>
          <w:szCs w:val="22"/>
          <w:highlight w:val="yellow"/>
        </w:rPr>
      </w:pPr>
      <w:r w:rsidRPr="00D75364">
        <w:rPr>
          <w:b/>
          <w:bCs/>
          <w:sz w:val="22"/>
          <w:szCs w:val="22"/>
          <w:highlight w:val="yellow"/>
        </w:rPr>
        <w:t>….., s.r.o. / a.s.</w:t>
      </w:r>
    </w:p>
    <w:p w14:paraId="688F6849" w14:textId="77777777" w:rsidR="006F015D" w:rsidRPr="00D75364" w:rsidRDefault="006F015D" w:rsidP="006F015D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D75364">
        <w:rPr>
          <w:sz w:val="22"/>
          <w:szCs w:val="22"/>
          <w:highlight w:val="yellow"/>
        </w:rPr>
        <w:t xml:space="preserve">Sídlo: </w:t>
      </w:r>
    </w:p>
    <w:p w14:paraId="60A094C1" w14:textId="77777777" w:rsidR="006F015D" w:rsidRPr="00D75364" w:rsidRDefault="006F015D" w:rsidP="006F015D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D75364">
        <w:rPr>
          <w:sz w:val="22"/>
          <w:szCs w:val="22"/>
          <w:highlight w:val="yellow"/>
        </w:rPr>
        <w:t>Zapsána: v obchodním rejstříku Krajského soudu v …, oddíl …., vložka …</w:t>
      </w:r>
    </w:p>
    <w:p w14:paraId="0B77A0F5" w14:textId="3744DB1E" w:rsidR="006F015D" w:rsidRPr="00D75364" w:rsidRDefault="00D75364" w:rsidP="006F015D">
      <w:pPr>
        <w:spacing w:before="120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>Zastoupená</w:t>
      </w:r>
      <w:r w:rsidR="006F015D" w:rsidRPr="00D75364">
        <w:rPr>
          <w:iCs/>
          <w:sz w:val="22"/>
          <w:szCs w:val="22"/>
          <w:highlight w:val="yellow"/>
        </w:rPr>
        <w:t xml:space="preserve">: </w:t>
      </w:r>
      <w:r w:rsidR="006F015D" w:rsidRPr="00D75364">
        <w:rPr>
          <w:iCs/>
          <w:sz w:val="22"/>
          <w:szCs w:val="22"/>
          <w:highlight w:val="yellow"/>
        </w:rPr>
        <w:tab/>
      </w:r>
      <w:r w:rsidR="006F015D" w:rsidRPr="00D75364">
        <w:rPr>
          <w:iCs/>
          <w:sz w:val="22"/>
          <w:szCs w:val="22"/>
          <w:highlight w:val="yellow"/>
        </w:rPr>
        <w:tab/>
        <w:t>….., jednatel společnosti</w:t>
      </w:r>
    </w:p>
    <w:p w14:paraId="07669F9D" w14:textId="77777777" w:rsidR="006F015D" w:rsidRPr="00D75364" w:rsidRDefault="006F015D" w:rsidP="006F015D">
      <w:pPr>
        <w:spacing w:before="120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 xml:space="preserve">Kontaktní osoba ve věcech smluvních: </w:t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  <w:t>…</w:t>
      </w:r>
    </w:p>
    <w:p w14:paraId="0705FDE4" w14:textId="77777777" w:rsidR="006F015D" w:rsidRPr="00D75364" w:rsidRDefault="006F015D" w:rsidP="006F015D">
      <w:pPr>
        <w:spacing w:before="120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  <w:t xml:space="preserve">            </w:t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  <w:t>tel.: …</w:t>
      </w:r>
    </w:p>
    <w:p w14:paraId="0BE9BB9E" w14:textId="77777777" w:rsidR="006F015D" w:rsidRPr="00D75364" w:rsidRDefault="006F015D" w:rsidP="006F015D">
      <w:pPr>
        <w:spacing w:before="120"/>
        <w:ind w:left="3540" w:firstLine="708"/>
        <w:contextualSpacing/>
        <w:rPr>
          <w:iCs/>
          <w:color w:val="00B0F0"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>e-mail: …</w:t>
      </w:r>
    </w:p>
    <w:p w14:paraId="20CF612F" w14:textId="77777777" w:rsidR="006F015D" w:rsidRPr="00D75364" w:rsidRDefault="006F015D" w:rsidP="006F015D">
      <w:pPr>
        <w:spacing w:before="120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 xml:space="preserve">Kontaktní osoba ve věcech technických: </w:t>
      </w:r>
      <w:r w:rsidRPr="00D75364">
        <w:rPr>
          <w:iCs/>
          <w:sz w:val="22"/>
          <w:szCs w:val="22"/>
          <w:highlight w:val="yellow"/>
        </w:rPr>
        <w:tab/>
        <w:t>….</w:t>
      </w:r>
    </w:p>
    <w:p w14:paraId="4ED0182C" w14:textId="77777777" w:rsidR="006F015D" w:rsidRPr="00D75364" w:rsidRDefault="006F015D" w:rsidP="006F015D">
      <w:pPr>
        <w:spacing w:before="120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 xml:space="preserve">            </w:t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</w:r>
      <w:r w:rsidRPr="00D75364">
        <w:rPr>
          <w:iCs/>
          <w:sz w:val="22"/>
          <w:szCs w:val="22"/>
          <w:highlight w:val="yellow"/>
        </w:rPr>
        <w:tab/>
        <w:t>tel.: …</w:t>
      </w:r>
    </w:p>
    <w:p w14:paraId="203C307F" w14:textId="77777777" w:rsidR="006F015D" w:rsidRPr="00D75364" w:rsidRDefault="006F015D" w:rsidP="006F015D">
      <w:pPr>
        <w:spacing w:before="120"/>
        <w:ind w:left="3540" w:firstLine="708"/>
        <w:contextualSpacing/>
        <w:rPr>
          <w:iCs/>
          <w:sz w:val="22"/>
          <w:szCs w:val="22"/>
          <w:highlight w:val="yellow"/>
        </w:rPr>
      </w:pPr>
      <w:r w:rsidRPr="00D75364">
        <w:rPr>
          <w:iCs/>
          <w:sz w:val="22"/>
          <w:szCs w:val="22"/>
          <w:highlight w:val="yellow"/>
        </w:rPr>
        <w:t>e-mail: …</w:t>
      </w:r>
    </w:p>
    <w:p w14:paraId="401D29D1" w14:textId="77777777" w:rsidR="006F015D" w:rsidRPr="00D75364" w:rsidRDefault="006F015D" w:rsidP="006F015D">
      <w:pPr>
        <w:spacing w:before="120"/>
        <w:contextualSpacing/>
        <w:rPr>
          <w:iCs/>
          <w:sz w:val="22"/>
          <w:szCs w:val="22"/>
          <w:highlight w:val="yellow"/>
        </w:rPr>
      </w:pPr>
    </w:p>
    <w:p w14:paraId="39D9FAD0" w14:textId="3C808653" w:rsidR="006F015D" w:rsidRPr="00D75364" w:rsidRDefault="006F015D" w:rsidP="006F015D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D75364">
        <w:rPr>
          <w:sz w:val="22"/>
          <w:szCs w:val="22"/>
          <w:highlight w:val="yellow"/>
        </w:rPr>
        <w:t>IČ</w:t>
      </w:r>
      <w:r w:rsidR="00D75364">
        <w:rPr>
          <w:sz w:val="22"/>
          <w:szCs w:val="22"/>
          <w:highlight w:val="yellow"/>
        </w:rPr>
        <w:t>O</w:t>
      </w:r>
      <w:r w:rsidRPr="00D75364">
        <w:rPr>
          <w:sz w:val="22"/>
          <w:szCs w:val="22"/>
          <w:highlight w:val="yellow"/>
        </w:rPr>
        <w:t xml:space="preserve">: </w:t>
      </w:r>
    </w:p>
    <w:p w14:paraId="7A77C6C4" w14:textId="77777777" w:rsidR="006F015D" w:rsidRPr="00D75364" w:rsidRDefault="006F015D" w:rsidP="006F015D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D75364">
        <w:rPr>
          <w:sz w:val="22"/>
          <w:szCs w:val="22"/>
          <w:highlight w:val="yellow"/>
        </w:rPr>
        <w:t xml:space="preserve">DIČ: </w:t>
      </w:r>
    </w:p>
    <w:p w14:paraId="0FBCE405" w14:textId="1FC437AF" w:rsidR="006F015D" w:rsidRPr="00D75364" w:rsidRDefault="00D75364" w:rsidP="006F015D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D75364">
        <w:rPr>
          <w:iCs/>
          <w:sz w:val="22"/>
          <w:szCs w:val="22"/>
        </w:rPr>
        <w:t>Číslo účtu zveřejněné v Registru DPH</w:t>
      </w:r>
      <w:r w:rsidR="006F015D" w:rsidRPr="00D75364">
        <w:rPr>
          <w:sz w:val="22"/>
          <w:szCs w:val="22"/>
          <w:highlight w:val="yellow"/>
        </w:rPr>
        <w:t xml:space="preserve">: </w:t>
      </w:r>
    </w:p>
    <w:p w14:paraId="5C845B99" w14:textId="77777777" w:rsidR="006F015D" w:rsidRPr="00D75364" w:rsidRDefault="006F015D" w:rsidP="006F015D">
      <w:pPr>
        <w:rPr>
          <w:iCs/>
          <w:sz w:val="22"/>
          <w:szCs w:val="22"/>
        </w:rPr>
      </w:pPr>
      <w:r w:rsidRPr="00D75364">
        <w:rPr>
          <w:sz w:val="22"/>
          <w:szCs w:val="22"/>
          <w:highlight w:val="yellow"/>
        </w:rPr>
        <w:t>Společnost je plátcem DPH</w:t>
      </w:r>
    </w:p>
    <w:p w14:paraId="099057FB" w14:textId="77777777" w:rsidR="00B73211" w:rsidRPr="006D33D8" w:rsidRDefault="00B73211" w:rsidP="00055101">
      <w:pPr>
        <w:spacing w:before="120"/>
        <w:contextualSpacing/>
        <w:rPr>
          <w:iCs/>
          <w:sz w:val="22"/>
          <w:szCs w:val="22"/>
        </w:rPr>
      </w:pPr>
    </w:p>
    <w:p w14:paraId="4409EF66" w14:textId="77777777" w:rsidR="003E6B97" w:rsidRDefault="00B73211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  <w:r w:rsidRPr="006D33D8">
        <w:rPr>
          <w:sz w:val="22"/>
          <w:szCs w:val="22"/>
        </w:rPr>
        <w:t>níže uvedeného dne, měsíce a roku uzavřeli smlouvu následujícího znění:</w:t>
      </w:r>
      <w:r w:rsidR="00B23DE3" w:rsidRPr="006D33D8">
        <w:rPr>
          <w:b/>
          <w:bCs/>
          <w:sz w:val="22"/>
        </w:rPr>
        <w:t xml:space="preserve">   </w:t>
      </w:r>
    </w:p>
    <w:p w14:paraId="35FAA99C" w14:textId="77777777" w:rsidR="003E6B97" w:rsidRDefault="003E6B97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60848A3C" w14:textId="77777777" w:rsidR="003E6B97" w:rsidRDefault="003E6B97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47F0B3E3" w14:textId="77777777" w:rsidR="003E6B97" w:rsidRDefault="003E6B97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2D2573C9" w14:textId="77777777" w:rsidR="003E6B97" w:rsidRDefault="003E6B97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5E3FDDFE" w14:textId="77777777" w:rsidR="007761BF" w:rsidRDefault="007761BF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19ACF6C1" w14:textId="77777777" w:rsidR="007761BF" w:rsidRDefault="007761BF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0DC57ED2" w14:textId="77777777" w:rsidR="007761BF" w:rsidRDefault="007761BF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297CB491" w14:textId="77777777" w:rsidR="007761BF" w:rsidRDefault="007761BF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043162C6" w14:textId="77777777" w:rsidR="007761BF" w:rsidRDefault="007761BF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</w:p>
    <w:p w14:paraId="44F381AD" w14:textId="7831E4DA" w:rsidR="000C5081" w:rsidRDefault="00B23DE3" w:rsidP="00B774BC">
      <w:pPr>
        <w:tabs>
          <w:tab w:val="left" w:pos="720"/>
        </w:tabs>
        <w:spacing w:before="120"/>
        <w:contextualSpacing/>
        <w:jc w:val="both"/>
        <w:rPr>
          <w:b/>
          <w:bCs/>
          <w:sz w:val="22"/>
        </w:rPr>
      </w:pPr>
      <w:r w:rsidRPr="006D33D8">
        <w:rPr>
          <w:b/>
          <w:bCs/>
          <w:sz w:val="22"/>
        </w:rPr>
        <w:lastRenderedPageBreak/>
        <w:t xml:space="preserve">     </w:t>
      </w:r>
    </w:p>
    <w:p w14:paraId="32E55B9D" w14:textId="6C013F24" w:rsidR="00BB28A1" w:rsidRPr="0013617E" w:rsidRDefault="00BB28A1" w:rsidP="009F058E">
      <w:pPr>
        <w:tabs>
          <w:tab w:val="left" w:pos="720"/>
        </w:tabs>
        <w:contextualSpacing/>
        <w:jc w:val="center"/>
        <w:rPr>
          <w:b/>
          <w:bCs/>
          <w:sz w:val="22"/>
        </w:rPr>
      </w:pPr>
      <w:r w:rsidRPr="0013617E">
        <w:rPr>
          <w:b/>
          <w:bCs/>
          <w:sz w:val="22"/>
        </w:rPr>
        <w:t>I.</w:t>
      </w:r>
    </w:p>
    <w:p w14:paraId="23F8647D" w14:textId="4033A4EA" w:rsidR="00BB28A1" w:rsidRPr="004A20D1" w:rsidRDefault="00BB28A1" w:rsidP="00BD5EAB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4A20D1">
        <w:rPr>
          <w:b/>
          <w:bCs/>
          <w:sz w:val="22"/>
        </w:rPr>
        <w:t>Předmět díla</w:t>
      </w:r>
    </w:p>
    <w:p w14:paraId="0B33C9B5" w14:textId="4598FB62" w:rsidR="00BB28A1" w:rsidRPr="004A20D1" w:rsidRDefault="00BB28A1" w:rsidP="00BD5EAB">
      <w:pPr>
        <w:pStyle w:val="Odstavecseseznamem"/>
        <w:numPr>
          <w:ilvl w:val="0"/>
          <w:numId w:val="3"/>
        </w:numPr>
        <w:spacing w:after="100" w:afterAutospacing="1" w:line="276" w:lineRule="auto"/>
        <w:jc w:val="both"/>
        <w:rPr>
          <w:sz w:val="22"/>
          <w:szCs w:val="22"/>
        </w:rPr>
      </w:pPr>
      <w:bookmarkStart w:id="0" w:name="_Hlk534810443"/>
      <w:r w:rsidRPr="004A20D1">
        <w:rPr>
          <w:sz w:val="22"/>
          <w:szCs w:val="22"/>
        </w:rPr>
        <w:t>Předmětem této smlouvy je</w:t>
      </w:r>
      <w:r w:rsidR="004A20D1" w:rsidRPr="004A20D1">
        <w:rPr>
          <w:sz w:val="22"/>
          <w:szCs w:val="22"/>
        </w:rPr>
        <w:t xml:space="preserve"> odzkoušení, oprava a případná výměna poškozených částí technologie měnír</w:t>
      </w:r>
      <w:r w:rsidR="00013436">
        <w:rPr>
          <w:sz w:val="22"/>
          <w:szCs w:val="22"/>
        </w:rPr>
        <w:t>e</w:t>
      </w:r>
      <w:r w:rsidR="004A20D1" w:rsidRPr="004A20D1">
        <w:rPr>
          <w:sz w:val="22"/>
          <w:szCs w:val="22"/>
        </w:rPr>
        <w:t xml:space="preserve">n vč. jejího opětovného zprovoznění, provedení potřebných zkoušek a předání dokladové části v rámci </w:t>
      </w:r>
      <w:r w:rsidR="00FC0018">
        <w:rPr>
          <w:sz w:val="22"/>
          <w:szCs w:val="22"/>
        </w:rPr>
        <w:t xml:space="preserve">této </w:t>
      </w:r>
      <w:r w:rsidR="004A20D1" w:rsidRPr="004A20D1">
        <w:rPr>
          <w:sz w:val="22"/>
          <w:szCs w:val="22"/>
        </w:rPr>
        <w:t xml:space="preserve">akce </w:t>
      </w:r>
      <w:r w:rsidR="00FC0018">
        <w:rPr>
          <w:sz w:val="22"/>
          <w:szCs w:val="22"/>
        </w:rPr>
        <w:t xml:space="preserve">s názvem </w:t>
      </w:r>
      <w:r w:rsidR="004A20D1" w:rsidRPr="004A20D1">
        <w:rPr>
          <w:sz w:val="22"/>
          <w:szCs w:val="22"/>
        </w:rPr>
        <w:t>„</w:t>
      </w:r>
      <w:r w:rsidR="007A3D0F">
        <w:rPr>
          <w:b/>
          <w:sz w:val="22"/>
          <w:szCs w:val="22"/>
        </w:rPr>
        <w:t>Odstranění havarijního stavu</w:t>
      </w:r>
      <w:r w:rsidR="004A20D1" w:rsidRPr="004A20D1">
        <w:rPr>
          <w:b/>
          <w:sz w:val="22"/>
          <w:szCs w:val="22"/>
        </w:rPr>
        <w:t xml:space="preserve"> měnírny </w:t>
      </w:r>
      <w:r w:rsidR="00A322F1">
        <w:rPr>
          <w:b/>
          <w:sz w:val="22"/>
          <w:szCs w:val="22"/>
        </w:rPr>
        <w:t>Jírova a</w:t>
      </w:r>
      <w:r w:rsidR="007720D5">
        <w:rPr>
          <w:b/>
          <w:sz w:val="22"/>
          <w:szCs w:val="22"/>
        </w:rPr>
        <w:t xml:space="preserve"> měnírny</w:t>
      </w:r>
      <w:r w:rsidR="00A322F1">
        <w:rPr>
          <w:b/>
          <w:sz w:val="22"/>
          <w:szCs w:val="22"/>
        </w:rPr>
        <w:t xml:space="preserve"> L</w:t>
      </w:r>
      <w:r w:rsidR="007720D5">
        <w:rPr>
          <w:b/>
          <w:sz w:val="22"/>
          <w:szCs w:val="22"/>
        </w:rPr>
        <w:t>í</w:t>
      </w:r>
      <w:r w:rsidR="00A322F1">
        <w:rPr>
          <w:b/>
          <w:sz w:val="22"/>
          <w:szCs w:val="22"/>
        </w:rPr>
        <w:t>šeň</w:t>
      </w:r>
      <w:r w:rsidR="004A20D1" w:rsidRPr="004A20D1">
        <w:rPr>
          <w:b/>
          <w:sz w:val="22"/>
          <w:szCs w:val="22"/>
        </w:rPr>
        <w:t>, DPMB a.s</w:t>
      </w:r>
      <w:r w:rsidR="00013436">
        <w:rPr>
          <w:b/>
          <w:sz w:val="22"/>
          <w:szCs w:val="22"/>
        </w:rPr>
        <w:t>.</w:t>
      </w:r>
      <w:r w:rsidR="004A20D1" w:rsidRPr="004A20D1">
        <w:rPr>
          <w:b/>
          <w:sz w:val="22"/>
          <w:szCs w:val="22"/>
        </w:rPr>
        <w:t>“</w:t>
      </w:r>
      <w:r w:rsidR="004A20D1" w:rsidRPr="004A20D1">
        <w:rPr>
          <w:sz w:val="22"/>
          <w:szCs w:val="22"/>
        </w:rPr>
        <w:t xml:space="preserve"> </w:t>
      </w:r>
      <w:r w:rsidRPr="004A20D1">
        <w:rPr>
          <w:sz w:val="22"/>
          <w:szCs w:val="22"/>
        </w:rPr>
        <w:t>(dále jen dílo)</w:t>
      </w:r>
      <w:r w:rsidR="004A20D1" w:rsidRPr="004A20D1">
        <w:rPr>
          <w:sz w:val="22"/>
          <w:szCs w:val="22"/>
        </w:rPr>
        <w:t xml:space="preserve">. </w:t>
      </w:r>
      <w:bookmarkStart w:id="1" w:name="_Hlk17285865"/>
      <w:bookmarkEnd w:id="0"/>
    </w:p>
    <w:p w14:paraId="6F95AF83" w14:textId="10414446" w:rsidR="00044D01" w:rsidRPr="004A20D1" w:rsidRDefault="00BB28A1" w:rsidP="00BD5EAB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b/>
          <w:bCs/>
          <w:sz w:val="22"/>
          <w:szCs w:val="22"/>
        </w:rPr>
      </w:pPr>
      <w:r w:rsidRPr="004A20D1">
        <w:rPr>
          <w:sz w:val="22"/>
          <w:szCs w:val="22"/>
        </w:rPr>
        <w:t xml:space="preserve">Dílo bude provedeno </w:t>
      </w:r>
      <w:r w:rsidR="004A20D1" w:rsidRPr="004A20D1">
        <w:rPr>
          <w:sz w:val="22"/>
          <w:szCs w:val="22"/>
        </w:rPr>
        <w:t xml:space="preserve">v souladu se </w:t>
      </w:r>
      <w:bookmarkStart w:id="2" w:name="_Hlk74038561"/>
      <w:r w:rsidR="004A20D1" w:rsidRPr="004A20D1">
        <w:rPr>
          <w:sz w:val="22"/>
          <w:szCs w:val="22"/>
        </w:rPr>
        <w:t>zadávacími podmínkami objednatele</w:t>
      </w:r>
      <w:bookmarkEnd w:id="2"/>
      <w:r w:rsidR="004A20D1" w:rsidRPr="004A20D1">
        <w:rPr>
          <w:sz w:val="22"/>
          <w:szCs w:val="22"/>
        </w:rPr>
        <w:t xml:space="preserve"> a nabídkou zhotovitele </w:t>
      </w:r>
      <w:r w:rsidR="004A20D1" w:rsidRPr="004A20D1">
        <w:rPr>
          <w:b/>
          <w:bCs/>
          <w:sz w:val="22"/>
          <w:szCs w:val="22"/>
        </w:rPr>
        <w:t>(Příloha č. 1 a 2)</w:t>
      </w:r>
      <w:r w:rsidR="00923E49" w:rsidRPr="002D46EF">
        <w:rPr>
          <w:sz w:val="22"/>
          <w:szCs w:val="22"/>
        </w:rPr>
        <w:t xml:space="preserve">, </w:t>
      </w:r>
      <w:r w:rsidR="00923E49">
        <w:rPr>
          <w:sz w:val="22"/>
          <w:szCs w:val="22"/>
        </w:rPr>
        <w:t>které jsou nedílnou součástí této smlouvy.</w:t>
      </w:r>
    </w:p>
    <w:bookmarkEnd w:id="1"/>
    <w:p w14:paraId="6FAAE47C" w14:textId="06527200" w:rsidR="00BB28A1" w:rsidRPr="00044D01" w:rsidRDefault="00BB28A1" w:rsidP="00BD5EAB">
      <w:pPr>
        <w:pStyle w:val="Odstavecseseznamem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44D01">
        <w:rPr>
          <w:sz w:val="22"/>
          <w:szCs w:val="22"/>
        </w:rPr>
        <w:t xml:space="preserve">Předmětem </w:t>
      </w:r>
      <w:r w:rsidR="00FE6763">
        <w:rPr>
          <w:sz w:val="22"/>
          <w:szCs w:val="22"/>
        </w:rPr>
        <w:t>díla</w:t>
      </w:r>
      <w:r w:rsidRPr="00044D01">
        <w:rPr>
          <w:sz w:val="22"/>
          <w:szCs w:val="22"/>
        </w:rPr>
        <w:t xml:space="preserve"> je rovněž: </w:t>
      </w:r>
    </w:p>
    <w:p w14:paraId="0A0C4D9B" w14:textId="73C13803" w:rsidR="00BB28A1" w:rsidRPr="003709E2" w:rsidRDefault="007804E3" w:rsidP="002B1B99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bookmarkStart w:id="3" w:name="_Hlk17285997"/>
      <w:r>
        <w:rPr>
          <w:sz w:val="22"/>
          <w:szCs w:val="22"/>
        </w:rPr>
        <w:t>Z</w:t>
      </w:r>
      <w:r w:rsidR="00BB28A1">
        <w:rPr>
          <w:sz w:val="22"/>
          <w:szCs w:val="22"/>
        </w:rPr>
        <w:t xml:space="preserve">hotovení </w:t>
      </w:r>
      <w:r w:rsidR="009170EB">
        <w:rPr>
          <w:sz w:val="22"/>
          <w:szCs w:val="22"/>
        </w:rPr>
        <w:t xml:space="preserve">příp. </w:t>
      </w:r>
      <w:r w:rsidR="00BB28A1">
        <w:rPr>
          <w:sz w:val="22"/>
          <w:szCs w:val="22"/>
        </w:rPr>
        <w:t xml:space="preserve">projektové dokumentace pro provedení </w:t>
      </w:r>
      <w:r w:rsidR="00923E49">
        <w:rPr>
          <w:sz w:val="22"/>
          <w:szCs w:val="22"/>
        </w:rPr>
        <w:t>stavby</w:t>
      </w:r>
    </w:p>
    <w:p w14:paraId="13912D32" w14:textId="4AE15347" w:rsidR="00BB28A1" w:rsidRPr="005C6253" w:rsidRDefault="007804E3" w:rsidP="00BD5EAB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B28A1" w:rsidRPr="00B77D5A">
        <w:rPr>
          <w:sz w:val="22"/>
          <w:szCs w:val="22"/>
        </w:rPr>
        <w:t xml:space="preserve">odání </w:t>
      </w:r>
      <w:r w:rsidR="00BB28A1" w:rsidRPr="005C6253">
        <w:rPr>
          <w:sz w:val="22"/>
          <w:szCs w:val="22"/>
        </w:rPr>
        <w:t>revizních zpráv, atestů materiálů, dokladů o vytěženém kovovém odpadu dle organizační směrnice objednatele č. E12 v platném znění, dokladů o vytěženém materiálu, dokladů o likvidaci odpadů</w:t>
      </w:r>
      <w:r w:rsidR="00BB28A1" w:rsidRPr="00B77D5A" w:rsidDel="008439E5">
        <w:rPr>
          <w:sz w:val="22"/>
          <w:szCs w:val="22"/>
        </w:rPr>
        <w:t xml:space="preserve"> </w:t>
      </w:r>
      <w:r w:rsidR="00BB28A1" w:rsidRPr="005C6253">
        <w:rPr>
          <w:sz w:val="22"/>
          <w:szCs w:val="22"/>
        </w:rPr>
        <w:t>a všech ostatních dokladů dle platné právní úpravy a požadavků vyplývajících ze stanovisek a vyjádření dotčených orgánů a organizací,</w:t>
      </w:r>
      <w:r w:rsidR="00BB28A1">
        <w:rPr>
          <w:sz w:val="22"/>
          <w:szCs w:val="22"/>
        </w:rPr>
        <w:t xml:space="preserve"> měření hluku dle požadavků KHS</w:t>
      </w:r>
      <w:r>
        <w:rPr>
          <w:sz w:val="22"/>
          <w:szCs w:val="22"/>
        </w:rPr>
        <w:t>.</w:t>
      </w:r>
      <w:r w:rsidR="00C85241">
        <w:rPr>
          <w:sz w:val="22"/>
          <w:szCs w:val="22"/>
        </w:rPr>
        <w:t xml:space="preserve"> </w:t>
      </w:r>
      <w:r w:rsidR="00C85241">
        <w:rPr>
          <w:bCs/>
          <w:sz w:val="22"/>
          <w:szCs w:val="22"/>
        </w:rPr>
        <w:t>Zhotovitel výslovně prohlašuje, že je s platným zněním směrnice E12 dostatečně obeznámen a netrvá na jejím přiložení ke smlouvě.</w:t>
      </w:r>
    </w:p>
    <w:p w14:paraId="437FA384" w14:textId="4D0F7AE1" w:rsidR="00BB28A1" w:rsidRPr="009170EB" w:rsidRDefault="007804E3" w:rsidP="00BD5EAB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r w:rsidRPr="009170EB">
        <w:rPr>
          <w:sz w:val="22"/>
          <w:szCs w:val="22"/>
        </w:rPr>
        <w:t>Z</w:t>
      </w:r>
      <w:r w:rsidR="00BB28A1" w:rsidRPr="009170EB">
        <w:rPr>
          <w:sz w:val="22"/>
          <w:szCs w:val="22"/>
        </w:rPr>
        <w:t>ajištění demontáží stávající technologie a její ekologická likvidace, vč. dodání dokladů o ekologické likvidaci</w:t>
      </w:r>
      <w:r w:rsidRPr="009170EB">
        <w:rPr>
          <w:sz w:val="22"/>
          <w:szCs w:val="22"/>
        </w:rPr>
        <w:t>.</w:t>
      </w:r>
      <w:r w:rsidR="00BB28A1" w:rsidRPr="009170EB">
        <w:rPr>
          <w:sz w:val="22"/>
          <w:szCs w:val="22"/>
        </w:rPr>
        <w:t xml:space="preserve"> </w:t>
      </w:r>
    </w:p>
    <w:p w14:paraId="12B0DC51" w14:textId="5F72C386" w:rsidR="00BB28A1" w:rsidRDefault="007804E3" w:rsidP="00BD5EAB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B28A1" w:rsidRPr="00B77D5A">
        <w:rPr>
          <w:sz w:val="22"/>
          <w:szCs w:val="22"/>
        </w:rPr>
        <w:t xml:space="preserve">odání </w:t>
      </w:r>
      <w:r w:rsidR="00BB28A1" w:rsidRPr="005C6253">
        <w:rPr>
          <w:sz w:val="22"/>
          <w:szCs w:val="22"/>
        </w:rPr>
        <w:t>protokolů právnické osoby a průkazu způsobilosti před uvedením předmětné</w:t>
      </w:r>
      <w:r w:rsidR="00BB28A1">
        <w:rPr>
          <w:sz w:val="22"/>
          <w:szCs w:val="22"/>
        </w:rPr>
        <w:t>ho</w:t>
      </w:r>
      <w:r w:rsidR="00BB28A1" w:rsidRPr="00954A3C">
        <w:rPr>
          <w:sz w:val="22"/>
          <w:szCs w:val="22"/>
        </w:rPr>
        <w:t xml:space="preserve"> </w:t>
      </w:r>
      <w:r w:rsidR="00BB28A1">
        <w:rPr>
          <w:sz w:val="22"/>
          <w:szCs w:val="22"/>
        </w:rPr>
        <w:t>díla</w:t>
      </w:r>
      <w:r w:rsidR="00BB28A1" w:rsidRPr="005C6253">
        <w:rPr>
          <w:sz w:val="22"/>
          <w:szCs w:val="22"/>
        </w:rPr>
        <w:t xml:space="preserve"> do provozu (zejména část elektroinstalací </w:t>
      </w:r>
      <w:r w:rsidR="00BB28A1">
        <w:rPr>
          <w:sz w:val="22"/>
          <w:szCs w:val="22"/>
        </w:rPr>
        <w:t xml:space="preserve">VN, NN </w:t>
      </w:r>
      <w:r w:rsidR="00BB28A1" w:rsidRPr="005C6253">
        <w:rPr>
          <w:sz w:val="22"/>
          <w:szCs w:val="22"/>
        </w:rPr>
        <w:t>a hromosvodu)</w:t>
      </w:r>
      <w:r>
        <w:rPr>
          <w:sz w:val="22"/>
          <w:szCs w:val="22"/>
        </w:rPr>
        <w:t>.</w:t>
      </w:r>
    </w:p>
    <w:p w14:paraId="61A836F1" w14:textId="7626C1B1" w:rsidR="00B90727" w:rsidRDefault="007804E3" w:rsidP="00BD5EAB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90727">
        <w:rPr>
          <w:sz w:val="22"/>
          <w:szCs w:val="22"/>
        </w:rPr>
        <w:t>odání projektové dokumentace skutečného stavu provedení stavby v</w:t>
      </w:r>
      <w:r w:rsidR="007263CE">
        <w:rPr>
          <w:sz w:val="22"/>
          <w:szCs w:val="22"/>
        </w:rPr>
        <w:t xml:space="preserve">e </w:t>
      </w:r>
      <w:r w:rsidR="007263CE" w:rsidRPr="009170EB">
        <w:rPr>
          <w:sz w:val="22"/>
          <w:szCs w:val="22"/>
        </w:rPr>
        <w:t>čtyřech</w:t>
      </w:r>
      <w:r w:rsidR="00B90727">
        <w:rPr>
          <w:sz w:val="22"/>
          <w:szCs w:val="22"/>
        </w:rPr>
        <w:t xml:space="preserve"> vyhotoveních (kompletech) v listinné a digitální formě</w:t>
      </w:r>
      <w:r w:rsidR="00746F44">
        <w:rPr>
          <w:sz w:val="22"/>
          <w:szCs w:val="22"/>
        </w:rPr>
        <w:t>.</w:t>
      </w:r>
    </w:p>
    <w:p w14:paraId="0A920FCB" w14:textId="40CB12DF" w:rsidR="00E61EB8" w:rsidRPr="00746F44" w:rsidRDefault="007804E3" w:rsidP="002D46EF">
      <w:pPr>
        <w:pStyle w:val="Odstavecseseznamem"/>
        <w:numPr>
          <w:ilvl w:val="1"/>
          <w:numId w:val="3"/>
        </w:numPr>
        <w:spacing w:line="276" w:lineRule="auto"/>
        <w:ind w:left="794" w:hanging="510"/>
        <w:jc w:val="both"/>
        <w:rPr>
          <w:sz w:val="22"/>
          <w:szCs w:val="22"/>
        </w:rPr>
      </w:pPr>
      <w:r w:rsidRPr="00746F44">
        <w:rPr>
          <w:sz w:val="22"/>
          <w:szCs w:val="22"/>
        </w:rPr>
        <w:t>D</w:t>
      </w:r>
      <w:r w:rsidR="00E61EB8" w:rsidRPr="00746F44">
        <w:rPr>
          <w:sz w:val="22"/>
          <w:szCs w:val="22"/>
        </w:rPr>
        <w:t>odání návodů k obsluze a provozních řádů pro dodané zařízení měnírny</w:t>
      </w:r>
      <w:r w:rsidRPr="00746F44">
        <w:rPr>
          <w:sz w:val="22"/>
          <w:szCs w:val="22"/>
        </w:rPr>
        <w:t>.</w:t>
      </w:r>
    </w:p>
    <w:bookmarkEnd w:id="3"/>
    <w:p w14:paraId="2396881C" w14:textId="7D6F056C" w:rsidR="00770A47" w:rsidRDefault="00770A47" w:rsidP="002D46EF">
      <w:pPr>
        <w:pStyle w:val="Odstavecseseznamem"/>
        <w:numPr>
          <w:ilvl w:val="1"/>
          <w:numId w:val="3"/>
        </w:numPr>
        <w:spacing w:before="100" w:beforeAutospacing="1" w:after="100" w:afterAutospacing="1" w:line="276" w:lineRule="auto"/>
        <w:ind w:hanging="508"/>
        <w:jc w:val="both"/>
        <w:rPr>
          <w:sz w:val="22"/>
          <w:szCs w:val="22"/>
        </w:rPr>
      </w:pPr>
      <w:r>
        <w:rPr>
          <w:sz w:val="22"/>
          <w:szCs w:val="22"/>
        </w:rPr>
        <w:t>Dodání ostatních dokumentů potřebných k</w:t>
      </w:r>
      <w:r w:rsidR="00400793">
        <w:rPr>
          <w:sz w:val="22"/>
          <w:szCs w:val="22"/>
        </w:rPr>
        <w:t> </w:t>
      </w:r>
      <w:r>
        <w:rPr>
          <w:sz w:val="22"/>
          <w:szCs w:val="22"/>
        </w:rPr>
        <w:t>provozu</w:t>
      </w:r>
      <w:r w:rsidR="00400793">
        <w:rPr>
          <w:sz w:val="22"/>
          <w:szCs w:val="22"/>
        </w:rPr>
        <w:t>.</w:t>
      </w:r>
    </w:p>
    <w:p w14:paraId="3A0A058B" w14:textId="1A73BC9D" w:rsidR="00BB28A1" w:rsidRDefault="00BB28A1" w:rsidP="00650DD1">
      <w:pPr>
        <w:pStyle w:val="Zkladntextodsazen2"/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13617E">
        <w:rPr>
          <w:sz w:val="22"/>
          <w:szCs w:val="22"/>
        </w:rPr>
        <w:t xml:space="preserve">Zhotovitel se zavazuje provést předmět smlouvy </w:t>
      </w:r>
      <w:r w:rsidR="00683799">
        <w:rPr>
          <w:sz w:val="22"/>
          <w:szCs w:val="22"/>
        </w:rPr>
        <w:t>na svůj náklad a nebezpečí</w:t>
      </w:r>
      <w:r w:rsidRPr="0013617E">
        <w:rPr>
          <w:sz w:val="22"/>
          <w:szCs w:val="22"/>
        </w:rPr>
        <w:t>. Objednatel se zavazuje, že řádně dokončené dílo převezme a zaplatí za jeho provedení zhotoviteli dále dohodnutou cenu.</w:t>
      </w:r>
    </w:p>
    <w:p w14:paraId="2D836B55" w14:textId="04244472" w:rsidR="00BB28A1" w:rsidRDefault="00BB28A1" w:rsidP="00BD5EAB">
      <w:pPr>
        <w:pStyle w:val="Zkladntextodsazen2"/>
        <w:numPr>
          <w:ilvl w:val="0"/>
          <w:numId w:val="3"/>
        </w:numPr>
        <w:spacing w:before="100" w:beforeAutospacing="1" w:after="100" w:afterAutospacing="1" w:line="276" w:lineRule="auto"/>
        <w:rPr>
          <w:sz w:val="22"/>
          <w:szCs w:val="22"/>
        </w:rPr>
      </w:pPr>
      <w:r w:rsidRPr="0013617E">
        <w:rPr>
          <w:sz w:val="22"/>
          <w:szCs w:val="22"/>
        </w:rPr>
        <w:t xml:space="preserve">Zhotovitel prohlašuje, že v souladu se zadáním </w:t>
      </w:r>
      <w:r w:rsidR="008B2406">
        <w:rPr>
          <w:sz w:val="22"/>
          <w:szCs w:val="22"/>
        </w:rPr>
        <w:t xml:space="preserve">objednatele </w:t>
      </w:r>
      <w:r w:rsidRPr="0013617E">
        <w:rPr>
          <w:sz w:val="22"/>
          <w:szCs w:val="22"/>
        </w:rPr>
        <w:t xml:space="preserve">zahrnul do </w:t>
      </w:r>
      <w:r w:rsidRPr="00F819B6">
        <w:rPr>
          <w:sz w:val="22"/>
          <w:szCs w:val="22"/>
        </w:rPr>
        <w:t>předmětu a ceny</w:t>
      </w:r>
      <w:r>
        <w:rPr>
          <w:sz w:val="22"/>
          <w:szCs w:val="22"/>
        </w:rPr>
        <w:t xml:space="preserve"> </w:t>
      </w:r>
      <w:r w:rsidRPr="0013617E">
        <w:rPr>
          <w:sz w:val="22"/>
          <w:szCs w:val="22"/>
        </w:rPr>
        <w:t xml:space="preserve">díla veškeré práce a dodávky, které jsou v dokumentaci obsaženy, bez ohledu na to, zda jsou obsaženy v textové nebo výkresové části, včetně těch prací, které v dokumentaci sice obsaženy nebyly, ale zhotovitel je mohl nebo měl na základě svých odborných a technických znalostí předpokládat a zjistit. </w:t>
      </w:r>
    </w:p>
    <w:p w14:paraId="07C5A143" w14:textId="77777777" w:rsidR="00044D01" w:rsidRDefault="00044D01" w:rsidP="00BB28A1">
      <w:pPr>
        <w:tabs>
          <w:tab w:val="left" w:pos="720"/>
        </w:tabs>
        <w:spacing w:before="120" w:after="120" w:line="276" w:lineRule="auto"/>
        <w:jc w:val="center"/>
        <w:rPr>
          <w:b/>
          <w:sz w:val="22"/>
          <w:szCs w:val="22"/>
        </w:rPr>
      </w:pPr>
    </w:p>
    <w:p w14:paraId="00844225" w14:textId="3C2F9075" w:rsidR="00BB28A1" w:rsidRPr="00E02FDA" w:rsidRDefault="00BB28A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E02FDA">
        <w:rPr>
          <w:b/>
          <w:bCs/>
          <w:sz w:val="22"/>
        </w:rPr>
        <w:t>II.</w:t>
      </w:r>
    </w:p>
    <w:p w14:paraId="6CEA3E62" w14:textId="77777777" w:rsidR="00BB28A1" w:rsidRPr="00E02FDA" w:rsidRDefault="00BB28A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E02FDA">
        <w:rPr>
          <w:b/>
          <w:bCs/>
          <w:sz w:val="22"/>
        </w:rPr>
        <w:t>Doba a místo provedení díla</w:t>
      </w:r>
    </w:p>
    <w:p w14:paraId="7168379A" w14:textId="3F6FFBE8" w:rsidR="00BB28A1" w:rsidRPr="00127345" w:rsidRDefault="00BB28A1" w:rsidP="00BD5EA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3617E">
        <w:rPr>
          <w:sz w:val="22"/>
          <w:szCs w:val="22"/>
        </w:rPr>
        <w:t xml:space="preserve">Zahájení prací: </w:t>
      </w:r>
      <w:r w:rsidR="00B23332" w:rsidRPr="005C69C0">
        <w:rPr>
          <w:iCs/>
          <w:sz w:val="22"/>
          <w:szCs w:val="22"/>
        </w:rPr>
        <w:t>ode dne nabytí účinnosti smlouvy</w:t>
      </w:r>
    </w:p>
    <w:p w14:paraId="6D3B06EF" w14:textId="549D7B9E" w:rsidR="00BB28A1" w:rsidRPr="00DE1F7C" w:rsidRDefault="00BB28A1" w:rsidP="00BD5EA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DE1F7C">
        <w:rPr>
          <w:sz w:val="22"/>
          <w:szCs w:val="22"/>
        </w:rPr>
        <w:t>Dokončení díla a předání díla:</w:t>
      </w:r>
      <w:r w:rsidR="00326D56">
        <w:rPr>
          <w:sz w:val="22"/>
          <w:szCs w:val="22"/>
        </w:rPr>
        <w:t xml:space="preserve"> </w:t>
      </w:r>
      <w:r w:rsidR="00D16EB4" w:rsidRPr="005C69C0">
        <w:rPr>
          <w:iCs/>
          <w:sz w:val="22"/>
          <w:szCs w:val="22"/>
        </w:rPr>
        <w:t xml:space="preserve">do </w:t>
      </w:r>
      <w:r w:rsidR="009E6B38" w:rsidRPr="009E6B38">
        <w:rPr>
          <w:iCs/>
          <w:sz w:val="22"/>
          <w:szCs w:val="22"/>
        </w:rPr>
        <w:t>244</w:t>
      </w:r>
      <w:r w:rsidR="00D16EB4" w:rsidRPr="009E6B38">
        <w:rPr>
          <w:iCs/>
          <w:sz w:val="22"/>
          <w:szCs w:val="22"/>
        </w:rPr>
        <w:t xml:space="preserve"> dnů </w:t>
      </w:r>
      <w:r w:rsidR="00D16EB4" w:rsidRPr="005C69C0">
        <w:rPr>
          <w:iCs/>
          <w:sz w:val="22"/>
          <w:szCs w:val="22"/>
        </w:rPr>
        <w:t>ode dne nabytí účinnosti smlouvy</w:t>
      </w:r>
    </w:p>
    <w:p w14:paraId="5E36E542" w14:textId="77777777" w:rsidR="00BB28A1" w:rsidRDefault="00BB28A1" w:rsidP="00BD5EAB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12985">
        <w:rPr>
          <w:sz w:val="22"/>
          <w:szCs w:val="22"/>
        </w:rPr>
        <w:t>Za termín dokončení díla se považuje datum zápisu z předávacího řízení, potvrzený oběma stranami dle čl. VI. Předání a převzetí díla.</w:t>
      </w:r>
    </w:p>
    <w:p w14:paraId="2E20542B" w14:textId="35CF553F" w:rsidR="00BB28A1" w:rsidRPr="00D66A79" w:rsidRDefault="00BB28A1" w:rsidP="00A322F1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Dílo bude realizováno</w:t>
      </w:r>
      <w:r w:rsidR="00410F56">
        <w:rPr>
          <w:sz w:val="22"/>
          <w:szCs w:val="22"/>
        </w:rPr>
        <w:t xml:space="preserve"> v </w:t>
      </w:r>
      <w:r w:rsidR="00014A03">
        <w:rPr>
          <w:sz w:val="22"/>
          <w:szCs w:val="22"/>
        </w:rPr>
        <w:t xml:space="preserve">objektech </w:t>
      </w:r>
      <w:r w:rsidR="00410F56">
        <w:rPr>
          <w:sz w:val="22"/>
          <w:szCs w:val="22"/>
        </w:rPr>
        <w:t>stávající</w:t>
      </w:r>
      <w:r w:rsidR="00014A03">
        <w:rPr>
          <w:sz w:val="22"/>
          <w:szCs w:val="22"/>
        </w:rPr>
        <w:t>ch</w:t>
      </w:r>
      <w:r w:rsidR="00410F56">
        <w:rPr>
          <w:sz w:val="22"/>
          <w:szCs w:val="22"/>
        </w:rPr>
        <w:t xml:space="preserve"> měnír</w:t>
      </w:r>
      <w:r w:rsidR="00014A03">
        <w:rPr>
          <w:sz w:val="22"/>
          <w:szCs w:val="22"/>
        </w:rPr>
        <w:t>e</w:t>
      </w:r>
      <w:r w:rsidR="00410F56">
        <w:rPr>
          <w:sz w:val="22"/>
          <w:szCs w:val="22"/>
        </w:rPr>
        <w:t xml:space="preserve">n </w:t>
      </w:r>
      <w:r w:rsidR="00F336A5" w:rsidRPr="00F336A5">
        <w:rPr>
          <w:sz w:val="22"/>
          <w:szCs w:val="22"/>
        </w:rPr>
        <w:t>na pozemk</w:t>
      </w:r>
      <w:r w:rsidR="00AA1FEA">
        <w:rPr>
          <w:sz w:val="22"/>
          <w:szCs w:val="22"/>
        </w:rPr>
        <w:t>u</w:t>
      </w:r>
      <w:r w:rsidR="00F336A5" w:rsidRPr="00F336A5">
        <w:rPr>
          <w:sz w:val="22"/>
          <w:szCs w:val="22"/>
        </w:rPr>
        <w:t xml:space="preserve"> p.č. </w:t>
      </w:r>
      <w:r w:rsidR="00301CF9" w:rsidRPr="00301CF9">
        <w:rPr>
          <w:sz w:val="22"/>
          <w:szCs w:val="22"/>
        </w:rPr>
        <w:t>5037/51</w:t>
      </w:r>
      <w:r w:rsidR="00301CF9">
        <w:rPr>
          <w:sz w:val="22"/>
          <w:szCs w:val="22"/>
        </w:rPr>
        <w:t xml:space="preserve"> a </w:t>
      </w:r>
      <w:r w:rsidR="00AA1FEA">
        <w:rPr>
          <w:sz w:val="22"/>
          <w:szCs w:val="22"/>
        </w:rPr>
        <w:t>pozemku</w:t>
      </w:r>
      <w:r w:rsidR="00301CF9">
        <w:rPr>
          <w:sz w:val="22"/>
          <w:szCs w:val="22"/>
        </w:rPr>
        <w:t xml:space="preserve"> p.č. </w:t>
      </w:r>
      <w:r w:rsidR="00301CF9" w:rsidRPr="00301CF9">
        <w:rPr>
          <w:sz w:val="22"/>
          <w:szCs w:val="22"/>
        </w:rPr>
        <w:t>6619/2</w:t>
      </w:r>
      <w:r w:rsidR="00301CF9">
        <w:rPr>
          <w:sz w:val="22"/>
          <w:szCs w:val="22"/>
        </w:rPr>
        <w:t xml:space="preserve"> </w:t>
      </w:r>
      <w:r w:rsidR="00F336A5" w:rsidRPr="00F336A5">
        <w:rPr>
          <w:sz w:val="22"/>
          <w:szCs w:val="22"/>
        </w:rPr>
        <w:t xml:space="preserve">v katastrálním území </w:t>
      </w:r>
      <w:r w:rsidR="00301CF9" w:rsidRPr="00301CF9">
        <w:rPr>
          <w:sz w:val="22"/>
          <w:szCs w:val="22"/>
        </w:rPr>
        <w:t>Líšeň</w:t>
      </w:r>
      <w:r w:rsidR="00F336A5" w:rsidRPr="00F336A5">
        <w:rPr>
          <w:sz w:val="22"/>
          <w:szCs w:val="22"/>
        </w:rPr>
        <w:t>, obec Brno</w:t>
      </w:r>
      <w:r w:rsidR="00F336A5">
        <w:rPr>
          <w:sz w:val="22"/>
          <w:szCs w:val="22"/>
        </w:rPr>
        <w:t xml:space="preserve">. </w:t>
      </w:r>
    </w:p>
    <w:p w14:paraId="711A81FD" w14:textId="77777777" w:rsidR="00FD3631" w:rsidRPr="006D33D8" w:rsidRDefault="00FD3631" w:rsidP="00BD5EAB">
      <w:pPr>
        <w:pStyle w:val="Odstavecseseznamem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478E4174" w14:textId="38A857EC" w:rsidR="00B73211" w:rsidRPr="00E02FDA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E02FDA">
        <w:rPr>
          <w:b/>
          <w:bCs/>
          <w:sz w:val="22"/>
        </w:rPr>
        <w:t>III.</w:t>
      </w:r>
    </w:p>
    <w:p w14:paraId="3771DF21" w14:textId="77777777" w:rsidR="00B73211" w:rsidRPr="00E02FDA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E02FDA">
        <w:rPr>
          <w:b/>
          <w:bCs/>
          <w:sz w:val="22"/>
        </w:rPr>
        <w:t>Cena díla</w:t>
      </w:r>
    </w:p>
    <w:p w14:paraId="2689B341" w14:textId="6E062594" w:rsidR="00B73211" w:rsidRPr="006D33D8" w:rsidRDefault="00B73211" w:rsidP="00DA1F0F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Cena díla provedeného v rozsahu, kvalitě a lhůtě podle této smlouvy činí:</w:t>
      </w:r>
    </w:p>
    <w:p w14:paraId="0BAE9C48" w14:textId="77777777" w:rsidR="00B73211" w:rsidRPr="006D33D8" w:rsidRDefault="00B73211" w:rsidP="00DA1F0F">
      <w:pPr>
        <w:pStyle w:val="Odstavecseseznamem"/>
        <w:spacing w:before="120" w:after="120" w:line="276" w:lineRule="auto"/>
        <w:ind w:left="426" w:hanging="426"/>
        <w:jc w:val="both"/>
        <w:rPr>
          <w:sz w:val="22"/>
          <w:szCs w:val="22"/>
        </w:rPr>
      </w:pPr>
    </w:p>
    <w:p w14:paraId="44AE3D90" w14:textId="026B0AAC" w:rsidR="00B73211" w:rsidRPr="006D33D8" w:rsidRDefault="002A016E" w:rsidP="00DA1F0F">
      <w:pPr>
        <w:pStyle w:val="Odstavecseseznamem"/>
        <w:spacing w:before="120" w:after="120" w:line="276" w:lineRule="auto"/>
        <w:ind w:left="426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        </w:t>
      </w:r>
      <w:r w:rsidR="00B73211" w:rsidRPr="006D33D8">
        <w:rPr>
          <w:sz w:val="22"/>
          <w:szCs w:val="22"/>
        </w:rPr>
        <w:t xml:space="preserve">                </w:t>
      </w:r>
      <w:r w:rsidR="00C60A28" w:rsidRPr="006D33D8">
        <w:rPr>
          <w:sz w:val="22"/>
          <w:szCs w:val="22"/>
        </w:rPr>
        <w:t xml:space="preserve"> </w:t>
      </w:r>
      <w:r w:rsidR="00B73211" w:rsidRPr="006D33D8">
        <w:rPr>
          <w:sz w:val="22"/>
          <w:szCs w:val="22"/>
        </w:rPr>
        <w:t xml:space="preserve">  </w:t>
      </w:r>
      <w:r w:rsidR="007720D5" w:rsidRPr="007720D5">
        <w:rPr>
          <w:sz w:val="22"/>
          <w:szCs w:val="22"/>
          <w:highlight w:val="yellow"/>
        </w:rPr>
        <w:t>xxx</w:t>
      </w:r>
      <w:r w:rsidR="007720D5">
        <w:rPr>
          <w:sz w:val="22"/>
          <w:szCs w:val="22"/>
        </w:rPr>
        <w:t xml:space="preserve"> </w:t>
      </w:r>
      <w:r w:rsidR="00B73211" w:rsidRPr="00683983">
        <w:rPr>
          <w:b/>
          <w:bCs/>
          <w:sz w:val="22"/>
          <w:szCs w:val="22"/>
        </w:rPr>
        <w:t>,- Kč</w:t>
      </w:r>
      <w:r w:rsidR="00B73211" w:rsidRPr="00102716">
        <w:rPr>
          <w:b/>
          <w:sz w:val="22"/>
          <w:szCs w:val="22"/>
        </w:rPr>
        <w:t xml:space="preserve"> </w:t>
      </w:r>
      <w:r w:rsidR="00B73211" w:rsidRPr="00102716">
        <w:rPr>
          <w:sz w:val="22"/>
          <w:szCs w:val="22"/>
        </w:rPr>
        <w:t xml:space="preserve"> (bez</w:t>
      </w:r>
      <w:r w:rsidR="00B73211" w:rsidRPr="006D33D8">
        <w:rPr>
          <w:sz w:val="22"/>
          <w:szCs w:val="22"/>
        </w:rPr>
        <w:t xml:space="preserve"> DPH)</w:t>
      </w:r>
    </w:p>
    <w:p w14:paraId="6B7C9B1F" w14:textId="77B87783" w:rsidR="00B73211" w:rsidRPr="00B55421" w:rsidRDefault="00683983" w:rsidP="00DA1F0F">
      <w:pPr>
        <w:spacing w:before="120" w:line="276" w:lineRule="auto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   </w:t>
      </w:r>
      <w:r w:rsidR="00E5096A" w:rsidRPr="00B55421">
        <w:rPr>
          <w:sz w:val="22"/>
          <w:szCs w:val="22"/>
        </w:rPr>
        <w:t xml:space="preserve">    </w:t>
      </w:r>
      <w:r w:rsidR="00B73211" w:rsidRPr="00B55421">
        <w:rPr>
          <w:sz w:val="22"/>
          <w:szCs w:val="22"/>
        </w:rPr>
        <w:t>(celkem</w:t>
      </w:r>
      <w:r w:rsidR="00C249F7" w:rsidRPr="00B55421">
        <w:rPr>
          <w:sz w:val="22"/>
          <w:szCs w:val="22"/>
        </w:rPr>
        <w:t xml:space="preserve"> </w:t>
      </w:r>
      <w:r w:rsidR="00B73211" w:rsidRPr="00B55421">
        <w:rPr>
          <w:sz w:val="22"/>
          <w:szCs w:val="22"/>
        </w:rPr>
        <w:t xml:space="preserve">slovy: </w:t>
      </w:r>
      <w:r w:rsidR="007720D5" w:rsidRPr="00B55421">
        <w:rPr>
          <w:sz w:val="22"/>
          <w:szCs w:val="22"/>
          <w:highlight w:val="yellow"/>
        </w:rPr>
        <w:t>Bude doplněno při výběru zhotovitele</w:t>
      </w:r>
      <w:r w:rsidR="00B73211" w:rsidRPr="00B55421">
        <w:rPr>
          <w:sz w:val="22"/>
          <w:szCs w:val="22"/>
        </w:rPr>
        <w:t>).</w:t>
      </w:r>
    </w:p>
    <w:p w14:paraId="2657DDFD" w14:textId="6EF5E0C5" w:rsidR="00B73211" w:rsidRPr="00B55421" w:rsidRDefault="00755F64" w:rsidP="00DA1F0F">
      <w:pPr>
        <w:tabs>
          <w:tab w:val="left" w:pos="720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55421">
        <w:rPr>
          <w:sz w:val="24"/>
          <w:szCs w:val="24"/>
        </w:rPr>
        <w:tab/>
      </w:r>
      <w:r w:rsidR="00701DCC" w:rsidRPr="00B55421">
        <w:rPr>
          <w:sz w:val="22"/>
          <w:szCs w:val="22"/>
          <w:highlight w:val="yellow"/>
        </w:rPr>
        <w:t xml:space="preserve">K ceně bude připočtena DPH </w:t>
      </w:r>
      <w:r w:rsidR="00701DCC" w:rsidRPr="00B55421">
        <w:rPr>
          <w:sz w:val="22"/>
          <w:szCs w:val="22"/>
        </w:rPr>
        <w:t>v souladu se zákonem o DPH v platném znění</w:t>
      </w:r>
    </w:p>
    <w:p w14:paraId="13EBF1C7" w14:textId="1B0AC0B3" w:rsidR="00755F64" w:rsidRPr="00B55421" w:rsidRDefault="00FF0FDC" w:rsidP="00DA1F0F">
      <w:pPr>
        <w:pStyle w:val="Odstavecseseznamem"/>
        <w:numPr>
          <w:ilvl w:val="0"/>
          <w:numId w:val="12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B55421">
        <w:rPr>
          <w:sz w:val="22"/>
          <w:szCs w:val="22"/>
        </w:rPr>
        <w:lastRenderedPageBreak/>
        <w:t>Na s</w:t>
      </w:r>
      <w:r w:rsidR="00755F64" w:rsidRPr="00B55421">
        <w:rPr>
          <w:sz w:val="22"/>
          <w:szCs w:val="22"/>
        </w:rPr>
        <w:t>tavební práce, které jsou předmětem smlouvy bude uplatněn režim přenesené daňové povinnosti dle §92a zákona č. 235/2004 Sb. Výši DPH je v souladu s § 92a tohoto zákona povinen doplnit a přiznat plátce, pro kterého je plnění uskutečněno. DPH bude dopočtena dle platných předpisů.</w:t>
      </w:r>
    </w:p>
    <w:p w14:paraId="5DA721FA" w14:textId="5798ACA9" w:rsidR="00B73211" w:rsidRPr="00B55421" w:rsidRDefault="00B73211" w:rsidP="00DA1F0F">
      <w:pPr>
        <w:pStyle w:val="Seznam"/>
        <w:numPr>
          <w:ilvl w:val="0"/>
          <w:numId w:val="12"/>
        </w:numPr>
        <w:spacing w:before="120" w:after="120" w:line="276" w:lineRule="auto"/>
        <w:ind w:left="426" w:hanging="426"/>
        <w:rPr>
          <w:sz w:val="22"/>
          <w:szCs w:val="22"/>
        </w:rPr>
      </w:pPr>
      <w:r w:rsidRPr="00B55421">
        <w:rPr>
          <w:sz w:val="22"/>
          <w:szCs w:val="22"/>
        </w:rPr>
        <w:t xml:space="preserve">Bližší specifikace ceny a rozsahu prací </w:t>
      </w:r>
      <w:r w:rsidR="00F62BAC" w:rsidRPr="00B55421">
        <w:rPr>
          <w:sz w:val="22"/>
          <w:szCs w:val="22"/>
        </w:rPr>
        <w:t>dle jednotlivý</w:t>
      </w:r>
      <w:r w:rsidR="008E619C" w:rsidRPr="00B55421">
        <w:rPr>
          <w:sz w:val="22"/>
          <w:szCs w:val="22"/>
        </w:rPr>
        <w:t>ch</w:t>
      </w:r>
      <w:r w:rsidR="0085337B" w:rsidRPr="00B55421">
        <w:rPr>
          <w:sz w:val="22"/>
          <w:szCs w:val="22"/>
        </w:rPr>
        <w:t xml:space="preserve"> </w:t>
      </w:r>
      <w:r w:rsidR="00F62BAC" w:rsidRPr="00B55421">
        <w:rPr>
          <w:sz w:val="22"/>
          <w:szCs w:val="22"/>
        </w:rPr>
        <w:t xml:space="preserve">měníren </w:t>
      </w:r>
      <w:r w:rsidRPr="00B55421">
        <w:rPr>
          <w:sz w:val="22"/>
          <w:szCs w:val="22"/>
        </w:rPr>
        <w:t>je obsažena v </w:t>
      </w:r>
      <w:r w:rsidRPr="00B55421">
        <w:rPr>
          <w:b/>
          <w:bCs/>
          <w:sz w:val="22"/>
          <w:szCs w:val="22"/>
        </w:rPr>
        <w:t>Příloze č. 1</w:t>
      </w:r>
      <w:r w:rsidRPr="00B55421">
        <w:rPr>
          <w:sz w:val="22"/>
          <w:szCs w:val="22"/>
        </w:rPr>
        <w:t xml:space="preserve"> – </w:t>
      </w:r>
      <w:r w:rsidR="00B43049">
        <w:rPr>
          <w:sz w:val="22"/>
          <w:szCs w:val="22"/>
        </w:rPr>
        <w:t>C</w:t>
      </w:r>
      <w:r w:rsidR="00A1043A" w:rsidRPr="00B55421">
        <w:rPr>
          <w:sz w:val="22"/>
          <w:szCs w:val="22"/>
        </w:rPr>
        <w:t>enová nabídka</w:t>
      </w:r>
      <w:r w:rsidRPr="00B55421">
        <w:rPr>
          <w:sz w:val="22"/>
          <w:szCs w:val="22"/>
        </w:rPr>
        <w:t>, jenž tvoří nedílnou součást této smlouvy.</w:t>
      </w:r>
    </w:p>
    <w:p w14:paraId="6FCF66FC" w14:textId="77777777" w:rsidR="00B73211" w:rsidRPr="00B55421" w:rsidRDefault="00B73211" w:rsidP="00DA1F0F">
      <w:pPr>
        <w:pStyle w:val="Seznam"/>
        <w:numPr>
          <w:ilvl w:val="0"/>
          <w:numId w:val="12"/>
        </w:numPr>
        <w:spacing w:before="120" w:after="120" w:line="276" w:lineRule="auto"/>
        <w:ind w:left="426" w:hanging="426"/>
        <w:rPr>
          <w:sz w:val="22"/>
          <w:szCs w:val="22"/>
        </w:rPr>
      </w:pPr>
      <w:r w:rsidRPr="00B55421">
        <w:rPr>
          <w:sz w:val="22"/>
          <w:szCs w:val="22"/>
        </w:rPr>
        <w:t xml:space="preserve">Uvedená cena je pevná, nejvýše přípustná a nelze ji zvýšit ani v důsledku změny cen vstupů nebo jiných vnějších podmínek. </w:t>
      </w:r>
    </w:p>
    <w:p w14:paraId="02AEB25C" w14:textId="7CDC9AD8" w:rsidR="00B73211" w:rsidRPr="00B55421" w:rsidRDefault="00B73211" w:rsidP="00DA1F0F">
      <w:pPr>
        <w:pStyle w:val="Seznam"/>
        <w:numPr>
          <w:ilvl w:val="0"/>
          <w:numId w:val="12"/>
        </w:numPr>
        <w:spacing w:before="120" w:after="120" w:line="276" w:lineRule="auto"/>
        <w:ind w:left="426" w:hanging="426"/>
        <w:rPr>
          <w:sz w:val="22"/>
          <w:szCs w:val="22"/>
        </w:rPr>
      </w:pPr>
      <w:r w:rsidRPr="00B55421">
        <w:rPr>
          <w:sz w:val="22"/>
          <w:szCs w:val="22"/>
        </w:rPr>
        <w:t xml:space="preserve">Zhotovitel prohlašuje, že v uvedené ceně jsou zahrnuty veškeré dodávky, výkony, náklady a nákladové faktory všeho druhu (např. náklady na provedení zkoušek, náklady na zajišťování </w:t>
      </w:r>
      <w:r w:rsidR="0059720A" w:rsidRPr="00B55421">
        <w:rPr>
          <w:sz w:val="22"/>
          <w:szCs w:val="22"/>
        </w:rPr>
        <w:t xml:space="preserve">pracoviště </w:t>
      </w:r>
      <w:r w:rsidRPr="00B55421">
        <w:rPr>
          <w:sz w:val="22"/>
          <w:szCs w:val="22"/>
        </w:rPr>
        <w:t>zhotovitelem</w:t>
      </w:r>
      <w:r w:rsidR="00476671" w:rsidRPr="00B55421">
        <w:rPr>
          <w:sz w:val="22"/>
          <w:szCs w:val="22"/>
        </w:rPr>
        <w:t>, zábory</w:t>
      </w:r>
      <w:r w:rsidRPr="00B55421">
        <w:rPr>
          <w:sz w:val="22"/>
          <w:szCs w:val="22"/>
        </w:rPr>
        <w:t xml:space="preserve">, odvoz vytěženého materiálu, uložení přebytečné zeminy aj.), které zhotoviteli vzniknou po celou dobu realizace díla až do doby předání provedeného díla bez vad a v požadovaném termínu, a to se zahrnutím všech vedlejších činností nutných pro funkčnost zhotoveného díla, které zhotovitel mohl a měl reálně na základě svých odborných znalostí předvídat při uzavření této smlouvy. </w:t>
      </w:r>
    </w:p>
    <w:p w14:paraId="34E94EF1" w14:textId="4104DE8E" w:rsidR="00AC7C98" w:rsidRPr="00B55421" w:rsidRDefault="00B73211" w:rsidP="00DA1F0F">
      <w:pPr>
        <w:pStyle w:val="Seznam"/>
        <w:numPr>
          <w:ilvl w:val="0"/>
          <w:numId w:val="12"/>
        </w:numPr>
        <w:spacing w:before="120" w:after="120" w:line="276" w:lineRule="auto"/>
        <w:ind w:left="426" w:hanging="426"/>
        <w:rPr>
          <w:sz w:val="22"/>
          <w:szCs w:val="22"/>
        </w:rPr>
      </w:pPr>
      <w:r w:rsidRPr="00B55421">
        <w:rPr>
          <w:sz w:val="22"/>
          <w:szCs w:val="22"/>
        </w:rPr>
        <w:t xml:space="preserve">Zhotovitel prohlašuje, že provedl kontrolu úplnosti </w:t>
      </w:r>
      <w:r w:rsidR="00AC21CA" w:rsidRPr="00B55421">
        <w:rPr>
          <w:sz w:val="22"/>
          <w:szCs w:val="22"/>
        </w:rPr>
        <w:t>cenové nabídky, která</w:t>
      </w:r>
      <w:r w:rsidRPr="00B55421">
        <w:rPr>
          <w:sz w:val="22"/>
          <w:szCs w:val="22"/>
        </w:rPr>
        <w:t xml:space="preserve"> zcela odpovídá </w:t>
      </w:r>
      <w:r w:rsidR="00AC21CA" w:rsidRPr="00B55421">
        <w:rPr>
          <w:sz w:val="22"/>
          <w:szCs w:val="22"/>
        </w:rPr>
        <w:t xml:space="preserve">zadávací </w:t>
      </w:r>
      <w:r w:rsidRPr="00B55421">
        <w:rPr>
          <w:sz w:val="22"/>
          <w:szCs w:val="22"/>
        </w:rPr>
        <w:t xml:space="preserve"> dokumentaci a je tedy závazn</w:t>
      </w:r>
      <w:r w:rsidR="00AC21CA" w:rsidRPr="00B55421">
        <w:rPr>
          <w:sz w:val="22"/>
          <w:szCs w:val="22"/>
        </w:rPr>
        <w:t>á</w:t>
      </w:r>
      <w:r w:rsidRPr="00B55421">
        <w:rPr>
          <w:sz w:val="22"/>
          <w:szCs w:val="22"/>
        </w:rPr>
        <w:t xml:space="preserve"> a úpln</w:t>
      </w:r>
      <w:r w:rsidR="00AC21CA" w:rsidRPr="00B55421">
        <w:rPr>
          <w:sz w:val="22"/>
          <w:szCs w:val="22"/>
        </w:rPr>
        <w:t>á</w:t>
      </w:r>
      <w:r w:rsidRPr="00B55421">
        <w:rPr>
          <w:sz w:val="22"/>
          <w:szCs w:val="22"/>
        </w:rPr>
        <w:t xml:space="preserve">. Z tohoto důvodů zhotovitel není oprávněn požadovat dodatečné navýšení ceny za provedení a předání kompletního díla. </w:t>
      </w:r>
      <w:r w:rsidR="00AC21CA" w:rsidRPr="00B55421">
        <w:rPr>
          <w:sz w:val="22"/>
          <w:szCs w:val="22"/>
        </w:rPr>
        <w:t>Cenová nabídka</w:t>
      </w:r>
      <w:r w:rsidRPr="00B55421">
        <w:rPr>
          <w:sz w:val="22"/>
          <w:szCs w:val="22"/>
        </w:rPr>
        <w:t xml:space="preserve"> </w:t>
      </w:r>
      <w:r w:rsidR="00F62BAC" w:rsidRPr="00B55421">
        <w:rPr>
          <w:sz w:val="22"/>
          <w:szCs w:val="22"/>
        </w:rPr>
        <w:t xml:space="preserve">obsahující specifikaci ceny a rozsah prací dle jednotlivých měníren </w:t>
      </w:r>
      <w:r w:rsidRPr="00B55421">
        <w:rPr>
          <w:sz w:val="22"/>
          <w:szCs w:val="22"/>
        </w:rPr>
        <w:t xml:space="preserve">včetně uvedení celkové konečné ceny </w:t>
      </w:r>
      <w:r w:rsidR="00F62BAC" w:rsidRPr="00B55421">
        <w:rPr>
          <w:sz w:val="22"/>
          <w:szCs w:val="22"/>
        </w:rPr>
        <w:t xml:space="preserve">kompletního </w:t>
      </w:r>
      <w:r w:rsidRPr="00B55421">
        <w:rPr>
          <w:sz w:val="22"/>
          <w:szCs w:val="22"/>
        </w:rPr>
        <w:t>díla je doložen</w:t>
      </w:r>
      <w:r w:rsidR="00AC21CA" w:rsidRPr="00B55421">
        <w:rPr>
          <w:sz w:val="22"/>
          <w:szCs w:val="22"/>
        </w:rPr>
        <w:t>a</w:t>
      </w:r>
      <w:r w:rsidRPr="00B55421">
        <w:rPr>
          <w:sz w:val="22"/>
          <w:szCs w:val="22"/>
        </w:rPr>
        <w:t xml:space="preserve"> v </w:t>
      </w:r>
      <w:r w:rsidRPr="00B55421">
        <w:rPr>
          <w:b/>
          <w:bCs/>
          <w:sz w:val="22"/>
          <w:szCs w:val="22"/>
        </w:rPr>
        <w:t>Příloze č. 1</w:t>
      </w:r>
      <w:r w:rsidRPr="00B55421">
        <w:rPr>
          <w:sz w:val="22"/>
          <w:szCs w:val="22"/>
        </w:rPr>
        <w:t xml:space="preserve"> smlouvy – </w:t>
      </w:r>
      <w:r w:rsidR="00F62BAC" w:rsidRPr="00B55421">
        <w:rPr>
          <w:sz w:val="22"/>
          <w:szCs w:val="22"/>
        </w:rPr>
        <w:t xml:space="preserve">Celková </w:t>
      </w:r>
      <w:r w:rsidR="003C6607" w:rsidRPr="00B55421">
        <w:rPr>
          <w:sz w:val="22"/>
          <w:szCs w:val="22"/>
        </w:rPr>
        <w:t xml:space="preserve">cenová </w:t>
      </w:r>
      <w:r w:rsidR="00AC21CA" w:rsidRPr="00B55421">
        <w:rPr>
          <w:sz w:val="22"/>
          <w:szCs w:val="22"/>
        </w:rPr>
        <w:t>nabídka</w:t>
      </w:r>
      <w:r w:rsidRPr="00B55421">
        <w:rPr>
          <w:sz w:val="22"/>
          <w:szCs w:val="22"/>
        </w:rPr>
        <w:t>.</w:t>
      </w:r>
    </w:p>
    <w:p w14:paraId="64671D5E" w14:textId="77777777" w:rsidR="00AC7C98" w:rsidRPr="00B55421" w:rsidRDefault="00AC7C98" w:rsidP="0051408E">
      <w:pPr>
        <w:pStyle w:val="Seznam"/>
        <w:numPr>
          <w:ilvl w:val="0"/>
          <w:numId w:val="0"/>
        </w:numPr>
        <w:spacing w:before="120" w:after="120" w:line="276" w:lineRule="auto"/>
        <w:ind w:left="426"/>
        <w:rPr>
          <w:sz w:val="22"/>
          <w:szCs w:val="22"/>
        </w:rPr>
      </w:pPr>
    </w:p>
    <w:p w14:paraId="43E9ADDF" w14:textId="77777777" w:rsidR="00B73211" w:rsidRPr="00B55421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B55421">
        <w:rPr>
          <w:b/>
          <w:bCs/>
          <w:sz w:val="22"/>
        </w:rPr>
        <w:t>IV.</w:t>
      </w:r>
    </w:p>
    <w:p w14:paraId="76C01887" w14:textId="77777777" w:rsidR="00B73211" w:rsidRPr="00B55421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B55421">
        <w:rPr>
          <w:b/>
          <w:bCs/>
          <w:sz w:val="22"/>
        </w:rPr>
        <w:t xml:space="preserve">Platební podmínky a fakturace    </w:t>
      </w:r>
    </w:p>
    <w:p w14:paraId="4279EF0D" w14:textId="77777777" w:rsidR="009C0F10" w:rsidRPr="00B55421" w:rsidRDefault="001D06B8" w:rsidP="00DA1F0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Zhotoviteli nebude poskytnuta záloha na provádění díla.</w:t>
      </w:r>
    </w:p>
    <w:p w14:paraId="20EDA63D" w14:textId="3D914419" w:rsidR="002A479F" w:rsidRPr="00B55421" w:rsidRDefault="0085337B" w:rsidP="00DA1F0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Fakturace p</w:t>
      </w:r>
      <w:r w:rsidR="002A479F" w:rsidRPr="00B55421">
        <w:rPr>
          <w:sz w:val="22"/>
          <w:szCs w:val="22"/>
        </w:rPr>
        <w:t>ředmět</w:t>
      </w:r>
      <w:r w:rsidRPr="00B55421">
        <w:rPr>
          <w:sz w:val="22"/>
          <w:szCs w:val="22"/>
        </w:rPr>
        <w:t>u</w:t>
      </w:r>
      <w:r w:rsidR="002A479F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 xml:space="preserve">díla </w:t>
      </w:r>
      <w:r w:rsidR="002A479F" w:rsidRPr="00B55421">
        <w:rPr>
          <w:sz w:val="22"/>
          <w:szCs w:val="22"/>
        </w:rPr>
        <w:t>bude rozdělen</w:t>
      </w:r>
      <w:r w:rsidRPr="00B55421">
        <w:rPr>
          <w:sz w:val="22"/>
          <w:szCs w:val="22"/>
        </w:rPr>
        <w:t>a</w:t>
      </w:r>
      <w:r w:rsidR="002A479F" w:rsidRPr="00B55421">
        <w:rPr>
          <w:sz w:val="22"/>
          <w:szCs w:val="22"/>
        </w:rPr>
        <w:t xml:space="preserve"> do dvou dílčích částí</w:t>
      </w:r>
      <w:r w:rsidRPr="00B55421">
        <w:rPr>
          <w:sz w:val="22"/>
          <w:szCs w:val="22"/>
        </w:rPr>
        <w:t>, a to na jednotlivé měnírny</w:t>
      </w:r>
      <w:r w:rsidR="002A479F" w:rsidRPr="00B55421">
        <w:rPr>
          <w:sz w:val="22"/>
          <w:szCs w:val="22"/>
        </w:rPr>
        <w:t xml:space="preserve">, </w:t>
      </w:r>
      <w:r w:rsidRPr="00B55421">
        <w:rPr>
          <w:sz w:val="22"/>
          <w:szCs w:val="22"/>
        </w:rPr>
        <w:t xml:space="preserve">za </w:t>
      </w:r>
      <w:r w:rsidR="002A479F" w:rsidRPr="00B55421">
        <w:rPr>
          <w:sz w:val="22"/>
          <w:szCs w:val="22"/>
        </w:rPr>
        <w:t>které budou samostatně</w:t>
      </w:r>
      <w:r w:rsidRPr="00B55421">
        <w:rPr>
          <w:sz w:val="22"/>
          <w:szCs w:val="22"/>
        </w:rPr>
        <w:t xml:space="preserve"> vystaveny faktury</w:t>
      </w:r>
      <w:r w:rsidR="008E619C" w:rsidRPr="00B55421">
        <w:rPr>
          <w:sz w:val="22"/>
          <w:szCs w:val="22"/>
        </w:rPr>
        <w:t>.</w:t>
      </w:r>
    </w:p>
    <w:p w14:paraId="3E140F85" w14:textId="731F965D" w:rsidR="0085337B" w:rsidRPr="00B55421" w:rsidRDefault="0085337B" w:rsidP="00DA1F0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Úhrada předmětu díla bude provedena na základě faktury </w:t>
      </w:r>
      <w:r w:rsidR="008E619C" w:rsidRPr="00B55421">
        <w:rPr>
          <w:sz w:val="22"/>
          <w:szCs w:val="22"/>
        </w:rPr>
        <w:t xml:space="preserve">(daňového dokladu) vystavené </w:t>
      </w:r>
      <w:r w:rsidRPr="00B55421">
        <w:rPr>
          <w:sz w:val="22"/>
          <w:szCs w:val="22"/>
        </w:rPr>
        <w:t xml:space="preserve">po předání a převzetí dílčí časti díla bez vad a nedodělků. Přílohou </w:t>
      </w:r>
      <w:r w:rsidR="008E619C" w:rsidRPr="00B55421">
        <w:rPr>
          <w:sz w:val="22"/>
          <w:szCs w:val="22"/>
        </w:rPr>
        <w:t xml:space="preserve">každé dílčí </w:t>
      </w:r>
      <w:r w:rsidRPr="00B55421">
        <w:rPr>
          <w:sz w:val="22"/>
          <w:szCs w:val="22"/>
        </w:rPr>
        <w:t xml:space="preserve">faktury (daňového dokladu) bude předávací protokol ve smyslu </w:t>
      </w:r>
      <w:r w:rsidRPr="00B55421">
        <w:rPr>
          <w:b/>
          <w:bCs/>
          <w:sz w:val="22"/>
          <w:szCs w:val="22"/>
        </w:rPr>
        <w:t xml:space="preserve">čl. VI. </w:t>
      </w:r>
      <w:r w:rsidRPr="00B55421">
        <w:rPr>
          <w:sz w:val="22"/>
          <w:szCs w:val="22"/>
        </w:rPr>
        <w:t>této smlouvy.</w:t>
      </w:r>
    </w:p>
    <w:p w14:paraId="4A178DB9" w14:textId="77777777" w:rsidR="00F43742" w:rsidRPr="00B55421" w:rsidRDefault="003A498A" w:rsidP="00A322F1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Objednatel je povinen za fakturu zaplatit bezhotovostním převodem na účet zhotovitele, který je uvedený na faktuře</w:t>
      </w:r>
      <w:r w:rsidR="00F43742" w:rsidRPr="00B55421">
        <w:rPr>
          <w:sz w:val="22"/>
          <w:szCs w:val="22"/>
        </w:rPr>
        <w:t xml:space="preserve">. </w:t>
      </w:r>
    </w:p>
    <w:p w14:paraId="62D31291" w14:textId="62DAE6BE" w:rsidR="001701E5" w:rsidRPr="00B55421" w:rsidRDefault="00F43742" w:rsidP="00A322F1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Splatnost faktury je </w:t>
      </w:r>
      <w:r w:rsidR="003A498A" w:rsidRPr="00B55421">
        <w:rPr>
          <w:sz w:val="22"/>
          <w:szCs w:val="22"/>
        </w:rPr>
        <w:t>30 dnů od jej</w:t>
      </w:r>
      <w:r w:rsidRPr="00B55421">
        <w:rPr>
          <w:sz w:val="22"/>
          <w:szCs w:val="22"/>
        </w:rPr>
        <w:t>ího</w:t>
      </w:r>
      <w:r w:rsidR="003A498A" w:rsidRPr="00B55421">
        <w:rPr>
          <w:sz w:val="22"/>
          <w:szCs w:val="22"/>
        </w:rPr>
        <w:t xml:space="preserve"> </w:t>
      </w:r>
      <w:r w:rsidR="008E619C" w:rsidRPr="00B55421">
        <w:rPr>
          <w:sz w:val="22"/>
          <w:szCs w:val="22"/>
        </w:rPr>
        <w:t>vystavení</w:t>
      </w:r>
      <w:r w:rsidR="003A498A" w:rsidRPr="00B55421">
        <w:rPr>
          <w:sz w:val="22"/>
          <w:szCs w:val="22"/>
        </w:rPr>
        <w:t xml:space="preserve">. Povinnost objednatele uhradit zhotoviteli cenu za </w:t>
      </w:r>
      <w:r w:rsidRPr="00B55421">
        <w:rPr>
          <w:sz w:val="22"/>
          <w:szCs w:val="22"/>
        </w:rPr>
        <w:t xml:space="preserve">dílčí část </w:t>
      </w:r>
      <w:r w:rsidR="003A498A" w:rsidRPr="00B55421">
        <w:rPr>
          <w:sz w:val="22"/>
          <w:szCs w:val="22"/>
        </w:rPr>
        <w:t>díl</w:t>
      </w:r>
      <w:r w:rsidRPr="00B55421">
        <w:rPr>
          <w:sz w:val="22"/>
          <w:szCs w:val="22"/>
        </w:rPr>
        <w:t>a</w:t>
      </w:r>
      <w:r w:rsidR="003A498A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 xml:space="preserve">a dílo </w:t>
      </w:r>
      <w:r w:rsidR="003A498A" w:rsidRPr="00B55421">
        <w:rPr>
          <w:sz w:val="22"/>
          <w:szCs w:val="22"/>
        </w:rPr>
        <w:t>se považuje za splněnou dnem odepsání platby z účtu objednatele.</w:t>
      </w:r>
    </w:p>
    <w:p w14:paraId="4D8B4518" w14:textId="0DDED09B" w:rsidR="001701E5" w:rsidRPr="00B55421" w:rsidRDefault="001701E5" w:rsidP="002D46E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Adresa pro doručení faktury je sídlo </w:t>
      </w:r>
      <w:r w:rsidR="0014705A" w:rsidRPr="00B55421">
        <w:rPr>
          <w:sz w:val="22"/>
          <w:szCs w:val="22"/>
        </w:rPr>
        <w:t>objednatele</w:t>
      </w:r>
      <w:r w:rsidRPr="00B55421">
        <w:rPr>
          <w:sz w:val="22"/>
          <w:szCs w:val="22"/>
        </w:rPr>
        <w:t xml:space="preserve"> či emailová adresa </w:t>
      </w:r>
      <w:r w:rsidR="0014705A" w:rsidRPr="00B55421">
        <w:rPr>
          <w:sz w:val="22"/>
          <w:szCs w:val="22"/>
        </w:rPr>
        <w:t>objednatele</w:t>
      </w:r>
      <w:r w:rsidRPr="00B55421">
        <w:rPr>
          <w:sz w:val="22"/>
          <w:szCs w:val="22"/>
        </w:rPr>
        <w:t xml:space="preserve"> pro doručení elektronické faktury: </w:t>
      </w:r>
      <w:r w:rsidRPr="00B55421">
        <w:t>fakturace@dpmb.cz</w:t>
      </w:r>
      <w:r w:rsidRPr="00B55421">
        <w:rPr>
          <w:sz w:val="22"/>
          <w:szCs w:val="22"/>
        </w:rPr>
        <w:t>.</w:t>
      </w:r>
    </w:p>
    <w:p w14:paraId="72E68BAF" w14:textId="150D447F" w:rsidR="001701E5" w:rsidRPr="00B55421" w:rsidRDefault="0014705A" w:rsidP="002D46E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Objednatel</w:t>
      </w:r>
      <w:r w:rsidR="001701E5" w:rsidRPr="00B55421">
        <w:rPr>
          <w:sz w:val="22"/>
          <w:szCs w:val="22"/>
        </w:rPr>
        <w:t xml:space="preserve"> preferuje zasílání faktur v elektronické podobě. Faktura v elektronické podobě musí být zaslána na email: </w:t>
      </w:r>
      <w:hyperlink r:id="rId9" w:history="1">
        <w:r w:rsidR="001701E5" w:rsidRPr="00B55421">
          <w:t>fakturace@dpmb.cz</w:t>
        </w:r>
      </w:hyperlink>
      <w:r w:rsidR="001701E5" w:rsidRPr="00B55421">
        <w:rPr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 </w:t>
      </w:r>
    </w:p>
    <w:p w14:paraId="7AF89EEF" w14:textId="0DF09D66" w:rsidR="003A498A" w:rsidRPr="00B55421" w:rsidRDefault="003A498A" w:rsidP="00DA1F0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Faktura kromě náležitostí daňového dokladu v souladu se zákonem č. 235/2004 Sb., o dani z přidané hodnoty, v platném znění, bude dále obsahovat číslo smlouvy a </w:t>
      </w:r>
      <w:r w:rsidR="00FC12F3" w:rsidRPr="00B55421">
        <w:rPr>
          <w:sz w:val="22"/>
          <w:szCs w:val="22"/>
        </w:rPr>
        <w:t xml:space="preserve">název </w:t>
      </w:r>
      <w:r w:rsidRPr="00B55421">
        <w:rPr>
          <w:sz w:val="22"/>
          <w:szCs w:val="22"/>
        </w:rPr>
        <w:t>stavby objednatele a bankovní spojení zhotovitele</w:t>
      </w:r>
      <w:r w:rsidR="00090F75" w:rsidRPr="00B55421">
        <w:rPr>
          <w:sz w:val="22"/>
          <w:szCs w:val="22"/>
        </w:rPr>
        <w:t xml:space="preserve"> a číselný kód klasifikace produkce</w:t>
      </w:r>
      <w:r w:rsidRPr="00B55421">
        <w:rPr>
          <w:sz w:val="22"/>
          <w:szCs w:val="22"/>
        </w:rPr>
        <w:t xml:space="preserve">. </w:t>
      </w:r>
    </w:p>
    <w:p w14:paraId="2EF633BB" w14:textId="77777777" w:rsidR="003A498A" w:rsidRPr="00B55421" w:rsidRDefault="003A498A" w:rsidP="00DA1F0F">
      <w:pPr>
        <w:pStyle w:val="Odstavecseseznamem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Pokud faktura nebude obsahovat některou z požadovaných náležitosti a/nebo bude obsahovat nesprávné cenové údaje, může být objednatelem vrácena zhotoviteli do data splatnosti. Nová lhůta splatnosti začne běžet doručením opravené faktury zpět objednateli.</w:t>
      </w:r>
    </w:p>
    <w:p w14:paraId="362B5EFB" w14:textId="77777777" w:rsidR="003A498A" w:rsidRPr="00B55421" w:rsidRDefault="003A498A" w:rsidP="004175C1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lastRenderedPageBreak/>
        <w:t>Zhotovitel prohlašuje, že číslo jím uvedeného bankovního spojení, na které se bude provádět bezhotovostní úhrada za předmět plnění, je evidováno v souladu s §96 zákona o DPH v registru plátců.</w:t>
      </w:r>
    </w:p>
    <w:p w14:paraId="53AF51E8" w14:textId="77777777" w:rsidR="00702268" w:rsidRPr="00B55421" w:rsidRDefault="00702268" w:rsidP="00E02FDA">
      <w:pPr>
        <w:pStyle w:val="Odstavecseseznamem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14:paraId="5BFD9A7E" w14:textId="09C405C4" w:rsidR="00E02FDA" w:rsidRPr="00B55421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B55421">
        <w:rPr>
          <w:b/>
          <w:bCs/>
          <w:sz w:val="22"/>
        </w:rPr>
        <w:t>V.</w:t>
      </w:r>
    </w:p>
    <w:p w14:paraId="6A8561F8" w14:textId="02824E2C" w:rsidR="00B73211" w:rsidRPr="00B55421" w:rsidRDefault="00B73211" w:rsidP="00E02FDA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B55421">
        <w:rPr>
          <w:b/>
          <w:bCs/>
          <w:sz w:val="22"/>
        </w:rPr>
        <w:t>Podmínky realizace díla</w:t>
      </w:r>
    </w:p>
    <w:p w14:paraId="1A0C541E" w14:textId="0251B5AF" w:rsidR="00B73211" w:rsidRPr="00B55421" w:rsidRDefault="00F657F8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Pracoviště</w:t>
      </w:r>
      <w:r w:rsidR="00B73211" w:rsidRPr="00B55421">
        <w:rPr>
          <w:sz w:val="22"/>
          <w:szCs w:val="22"/>
        </w:rPr>
        <w:t xml:space="preserve"> bude předáno zhotoviteli nejpozději </w:t>
      </w:r>
      <w:r w:rsidR="00716F3E" w:rsidRPr="00B55421">
        <w:rPr>
          <w:sz w:val="22"/>
          <w:szCs w:val="22"/>
        </w:rPr>
        <w:t>ke dni</w:t>
      </w:r>
      <w:r w:rsidR="00B73211" w:rsidRPr="00B55421">
        <w:rPr>
          <w:sz w:val="22"/>
          <w:szCs w:val="22"/>
        </w:rPr>
        <w:t xml:space="preserve"> zahájení prací.</w:t>
      </w:r>
    </w:p>
    <w:p w14:paraId="6603C163" w14:textId="402C113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Řádné splnění závazků zhotovitele je závislé na včasném předání </w:t>
      </w:r>
      <w:r w:rsidR="00F657F8" w:rsidRPr="00B55421">
        <w:rPr>
          <w:sz w:val="22"/>
          <w:szCs w:val="22"/>
        </w:rPr>
        <w:t>pracoviště</w:t>
      </w:r>
      <w:r w:rsidRPr="00B55421">
        <w:rPr>
          <w:sz w:val="22"/>
          <w:szCs w:val="22"/>
        </w:rPr>
        <w:t>.</w:t>
      </w:r>
    </w:p>
    <w:p w14:paraId="391EDF89" w14:textId="185D9693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Zápis o předání a převzetí </w:t>
      </w:r>
      <w:r w:rsidR="00F657F8" w:rsidRPr="00B55421">
        <w:rPr>
          <w:sz w:val="22"/>
          <w:szCs w:val="22"/>
        </w:rPr>
        <w:t>pracoviště</w:t>
      </w:r>
      <w:r w:rsidRPr="00B55421">
        <w:rPr>
          <w:sz w:val="22"/>
          <w:szCs w:val="22"/>
        </w:rPr>
        <w:t xml:space="preserve"> bude proveden do </w:t>
      </w:r>
      <w:r w:rsidR="00F657F8" w:rsidRPr="00B55421">
        <w:rPr>
          <w:sz w:val="22"/>
          <w:szCs w:val="22"/>
        </w:rPr>
        <w:t>montážního</w:t>
      </w:r>
      <w:r w:rsidRPr="00B55421">
        <w:rPr>
          <w:sz w:val="22"/>
          <w:szCs w:val="22"/>
        </w:rPr>
        <w:t xml:space="preserve"> deníku</w:t>
      </w:r>
      <w:r w:rsidR="004C4B5F" w:rsidRPr="00B55421">
        <w:rPr>
          <w:sz w:val="22"/>
          <w:szCs w:val="22"/>
        </w:rPr>
        <w:t xml:space="preserve"> nebo v samostatném protokolu</w:t>
      </w:r>
      <w:r w:rsidRPr="00B55421">
        <w:rPr>
          <w:sz w:val="22"/>
          <w:szCs w:val="22"/>
        </w:rPr>
        <w:t xml:space="preserve">. </w:t>
      </w:r>
    </w:p>
    <w:p w14:paraId="70726C2C" w14:textId="7777777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Objednatel je povinen sledovat obsah deníku a k zápisům připojovat operativně (do tří dnů) svoje stanovisko. Jinak se má za to, že s obsahem zápisu souhlasí.</w:t>
      </w:r>
    </w:p>
    <w:p w14:paraId="70ACD947" w14:textId="7777777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Povinnosti zhotovitele:</w:t>
      </w:r>
    </w:p>
    <w:p w14:paraId="46EC5265" w14:textId="502CFF5D" w:rsidR="00B73211" w:rsidRPr="00B55421" w:rsidRDefault="00C56DF5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 xml:space="preserve">hotovitel je povinen na své náklady udržovat na </w:t>
      </w:r>
      <w:r w:rsidR="0083005A" w:rsidRPr="00B55421">
        <w:rPr>
          <w:sz w:val="22"/>
          <w:szCs w:val="22"/>
        </w:rPr>
        <w:t>pracovišti</w:t>
      </w:r>
      <w:r w:rsidR="00B73211" w:rsidRPr="00B55421">
        <w:rPr>
          <w:sz w:val="22"/>
          <w:szCs w:val="22"/>
        </w:rPr>
        <w:t xml:space="preserve"> pořádek a čistotu a v průběhu provádění díla odstraňovat odpady a nečistoty jeho činností vzniklé</w:t>
      </w:r>
      <w:r w:rsidR="005E1D41" w:rsidRPr="00B55421">
        <w:rPr>
          <w:sz w:val="22"/>
          <w:szCs w:val="22"/>
        </w:rPr>
        <w:t>.</w:t>
      </w:r>
    </w:p>
    <w:p w14:paraId="7321C507" w14:textId="207CAF2C" w:rsidR="00B73211" w:rsidRPr="00B55421" w:rsidRDefault="00C56DF5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K</w:t>
      </w:r>
      <w:r w:rsidR="00B73211" w:rsidRPr="00B55421">
        <w:rPr>
          <w:sz w:val="22"/>
          <w:szCs w:val="22"/>
        </w:rPr>
        <w:t>ovový šrot (kabely) bude vytěžen pracovníky DPMB, a.s. a bude s ním naloženo dle směrnice E12</w:t>
      </w:r>
      <w:r w:rsidR="00F62DC5" w:rsidRPr="00B55421">
        <w:rPr>
          <w:sz w:val="22"/>
          <w:szCs w:val="22"/>
        </w:rPr>
        <w:t xml:space="preserve"> v platném znění</w:t>
      </w:r>
      <w:r w:rsidR="00FA7AF8" w:rsidRPr="00B55421">
        <w:rPr>
          <w:sz w:val="22"/>
          <w:szCs w:val="22"/>
        </w:rPr>
        <w:t>.</w:t>
      </w:r>
    </w:p>
    <w:p w14:paraId="7190A3A9" w14:textId="7BE8E14A" w:rsidR="00B73211" w:rsidRPr="00B55421" w:rsidRDefault="00C56DF5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 xml:space="preserve">hotovitel povede </w:t>
      </w:r>
      <w:r w:rsidR="005E1D41" w:rsidRPr="00B55421">
        <w:rPr>
          <w:sz w:val="22"/>
          <w:szCs w:val="22"/>
        </w:rPr>
        <w:t>montážní</w:t>
      </w:r>
      <w:r w:rsidR="00B73211" w:rsidRPr="00B55421">
        <w:rPr>
          <w:sz w:val="22"/>
          <w:szCs w:val="22"/>
        </w:rPr>
        <w:t xml:space="preserve"> deník, pravidla pro jeho vedení jsou následující:</w:t>
      </w:r>
    </w:p>
    <w:p w14:paraId="54E38FFE" w14:textId="715D83E1" w:rsidR="00B73211" w:rsidRPr="00B55421" w:rsidRDefault="00FA7AF8" w:rsidP="00DA1F0F">
      <w:pPr>
        <w:pStyle w:val="Odstavecseseznamem"/>
        <w:numPr>
          <w:ilvl w:val="2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V</w:t>
      </w:r>
      <w:r w:rsidR="00B73211" w:rsidRPr="00B55421">
        <w:rPr>
          <w:sz w:val="22"/>
          <w:szCs w:val="22"/>
        </w:rPr>
        <w:t xml:space="preserve"> deníku budou zapisovány všechny skutečnosti rozhodující pro plnění smlouvy, zejména údaje o časovém postupu prací, jejich průběhu a případných odchylkách od projektové dokumentace, veškeré listy deníku budou očíslovány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</w:p>
    <w:p w14:paraId="3917D805" w14:textId="4D0A0828" w:rsidR="00B73211" w:rsidRPr="00B55421" w:rsidRDefault="00FA7AF8" w:rsidP="00DA1F0F">
      <w:pPr>
        <w:pStyle w:val="Odstavecseseznamem"/>
        <w:numPr>
          <w:ilvl w:val="2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D</w:t>
      </w:r>
      <w:r w:rsidR="00B73211" w:rsidRPr="00B55421">
        <w:rPr>
          <w:sz w:val="22"/>
          <w:szCs w:val="22"/>
        </w:rPr>
        <w:t>eník bude po celou dobu realizace díla přístupný pro objednatele</w:t>
      </w:r>
      <w:r w:rsidR="00B276F5"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</w:p>
    <w:p w14:paraId="62C6FC00" w14:textId="4FC034B3" w:rsidR="00B73211" w:rsidRPr="00B55421" w:rsidRDefault="00FA7AF8" w:rsidP="00DA1F0F">
      <w:pPr>
        <w:pStyle w:val="Odstavecseseznamem"/>
        <w:numPr>
          <w:ilvl w:val="2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Z</w:t>
      </w:r>
      <w:r w:rsidR="00B73211" w:rsidRPr="00B55421">
        <w:rPr>
          <w:sz w:val="22"/>
          <w:szCs w:val="22"/>
        </w:rPr>
        <w:t>ápisy do deníku činí osoba pověřená zhotovitelem, a to vždy v den, kdy nastaly skutečnosti, které jsou předmětem zápisu, dále mohou do deníku činit zápisy oprávnění zaměstnanci objednatele</w:t>
      </w:r>
      <w:r w:rsidR="00B276F5"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 </w:t>
      </w:r>
    </w:p>
    <w:p w14:paraId="06BE7115" w14:textId="34787751" w:rsidR="00B73211" w:rsidRPr="00B55421" w:rsidRDefault="00FA7AF8" w:rsidP="00DA1F0F">
      <w:pPr>
        <w:pStyle w:val="Odstavecseseznamem"/>
        <w:numPr>
          <w:ilvl w:val="2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D</w:t>
      </w:r>
      <w:r w:rsidR="00B73211" w:rsidRPr="00B55421">
        <w:rPr>
          <w:sz w:val="22"/>
          <w:szCs w:val="22"/>
        </w:rPr>
        <w:t>enní zápisy se vyhotovují ve dvou stejnopisech, po jednom pro každou smluvní stranu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>J</w:t>
      </w:r>
      <w:r w:rsidR="00B73211" w:rsidRPr="00B55421">
        <w:rPr>
          <w:sz w:val="22"/>
          <w:szCs w:val="22"/>
        </w:rPr>
        <w:t>estliže je k dennímu záznamu potřebné stanovisko druhé smluvní strany, musí být do deníku zapsáno do tří dnů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</w:p>
    <w:p w14:paraId="5304E761" w14:textId="46EF6450" w:rsidR="00B73211" w:rsidRPr="00B55421" w:rsidRDefault="00FA7AF8" w:rsidP="00DA1F0F">
      <w:pPr>
        <w:pStyle w:val="Odstavecseseznamem"/>
        <w:numPr>
          <w:ilvl w:val="2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 </w:t>
      </w:r>
      <w:r w:rsidR="00ED448B" w:rsidRPr="00B55421">
        <w:rPr>
          <w:sz w:val="22"/>
          <w:szCs w:val="22"/>
        </w:rPr>
        <w:t>Montážní d</w:t>
      </w:r>
      <w:r w:rsidR="00B73211" w:rsidRPr="00B55421">
        <w:rPr>
          <w:sz w:val="22"/>
          <w:szCs w:val="22"/>
        </w:rPr>
        <w:t>eník je zhotovitel povinen uchovávat po dobu 10 let od předání a převzetí díla</w:t>
      </w:r>
      <w:r w:rsidR="00D15136"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="00D15136" w:rsidRPr="00B55421">
        <w:rPr>
          <w:sz w:val="22"/>
          <w:szCs w:val="22"/>
        </w:rPr>
        <w:t>K</w:t>
      </w:r>
      <w:r w:rsidR="00B73211" w:rsidRPr="00B55421">
        <w:rPr>
          <w:sz w:val="22"/>
          <w:szCs w:val="22"/>
        </w:rPr>
        <w:t>opie</w:t>
      </w:r>
      <w:r w:rsidR="00D15136" w:rsidRPr="00B55421">
        <w:rPr>
          <w:sz w:val="22"/>
          <w:szCs w:val="22"/>
        </w:rPr>
        <w:t xml:space="preserve"> deníku</w:t>
      </w:r>
      <w:r w:rsidR="00B73211" w:rsidRPr="00B55421">
        <w:rPr>
          <w:sz w:val="22"/>
          <w:szCs w:val="22"/>
        </w:rPr>
        <w:t xml:space="preserve"> bude odevzdána objednateli jako součást díla</w:t>
      </w:r>
      <w:r w:rsidRPr="00B55421">
        <w:rPr>
          <w:sz w:val="22"/>
          <w:szCs w:val="22"/>
        </w:rPr>
        <w:t>.</w:t>
      </w:r>
    </w:p>
    <w:p w14:paraId="7E2D4947" w14:textId="13B3BB2A" w:rsidR="00B73211" w:rsidRPr="00B55421" w:rsidRDefault="009F14C8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 xml:space="preserve">hotovitel je povinen v souladu s harmonogramem prací vyzvat objednatele ke kontrole a prověření prací, které v dalším postupu budou zakryty nebo se stanou nepřístupnými a to zápisem do </w:t>
      </w:r>
      <w:r w:rsidR="000241B7" w:rsidRPr="00B55421">
        <w:rPr>
          <w:sz w:val="22"/>
          <w:szCs w:val="22"/>
        </w:rPr>
        <w:t xml:space="preserve">montážního </w:t>
      </w:r>
      <w:r w:rsidR="00B73211" w:rsidRPr="00B55421">
        <w:rPr>
          <w:sz w:val="22"/>
          <w:szCs w:val="22"/>
        </w:rPr>
        <w:t>deníku a oznámením e-mailovou zprávou</w:t>
      </w:r>
      <w:r w:rsidR="00511EA4" w:rsidRPr="00B55421">
        <w:rPr>
          <w:sz w:val="22"/>
          <w:szCs w:val="22"/>
        </w:rPr>
        <w:t xml:space="preserve"> </w:t>
      </w:r>
      <w:r w:rsidR="00B73211" w:rsidRPr="00B55421">
        <w:rPr>
          <w:sz w:val="22"/>
          <w:szCs w:val="22"/>
        </w:rPr>
        <w:t>minimálně 2 dny předem</w:t>
      </w:r>
      <w:r w:rsidR="007E561E"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="007E561E" w:rsidRPr="00B55421">
        <w:rPr>
          <w:sz w:val="22"/>
          <w:szCs w:val="22"/>
        </w:rPr>
        <w:t>N</w:t>
      </w:r>
      <w:r w:rsidR="00B73211" w:rsidRPr="00B55421">
        <w:rPr>
          <w:sz w:val="22"/>
          <w:szCs w:val="22"/>
        </w:rPr>
        <w:t>eučiní-li tak, je povinen na žádost objednatele na svůj náklad odkrýt práce, které byly zakryty nebo které se staly nepřístupnými</w:t>
      </w:r>
      <w:r w:rsidRPr="00B55421">
        <w:rPr>
          <w:sz w:val="22"/>
          <w:szCs w:val="22"/>
        </w:rPr>
        <w:t>.</w:t>
      </w:r>
    </w:p>
    <w:p w14:paraId="2A612F37" w14:textId="1242E2CE" w:rsidR="00B73211" w:rsidRPr="00B55421" w:rsidRDefault="009F14C8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 xml:space="preserve">hotovitel odpovídá za škody vzniklé na zhotovovaném díle až do doby jeho předání a převzetí objednatelem postupem podle </w:t>
      </w:r>
      <w:r w:rsidR="00B73211" w:rsidRPr="00B55421">
        <w:rPr>
          <w:b/>
          <w:bCs/>
          <w:sz w:val="22"/>
          <w:szCs w:val="22"/>
        </w:rPr>
        <w:t>čl. VI.</w:t>
      </w:r>
      <w:r w:rsidR="00B73211" w:rsidRPr="00B55421">
        <w:rPr>
          <w:b/>
          <w:sz w:val="22"/>
          <w:szCs w:val="22"/>
        </w:rPr>
        <w:t xml:space="preserve"> </w:t>
      </w:r>
      <w:r w:rsidR="008B2406" w:rsidRPr="00B55421">
        <w:rPr>
          <w:bCs/>
          <w:sz w:val="22"/>
          <w:szCs w:val="22"/>
        </w:rPr>
        <w:t>této smlouvy.</w:t>
      </w:r>
    </w:p>
    <w:p w14:paraId="6D5D25B9" w14:textId="7777777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Oprávnění objednatele:</w:t>
      </w:r>
    </w:p>
    <w:p w14:paraId="297D14C2" w14:textId="712003C3" w:rsidR="00B73211" w:rsidRPr="00B55421" w:rsidRDefault="007B02D3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 xml:space="preserve">ástupce </w:t>
      </w:r>
      <w:r w:rsidRPr="00B55421">
        <w:rPr>
          <w:sz w:val="22"/>
          <w:szCs w:val="22"/>
        </w:rPr>
        <w:t xml:space="preserve">objednatele je oprávněn dát zhotoviteli pokyn k dočasnému zastavení provádění díla. Pokud nedojde k jiné dohodě, pak platí, že sjednaná doba </w:t>
      </w:r>
      <w:r w:rsidR="007F5E80" w:rsidRPr="00B55421">
        <w:rPr>
          <w:sz w:val="22"/>
          <w:szCs w:val="22"/>
        </w:rPr>
        <w:t xml:space="preserve">dokončení </w:t>
      </w:r>
      <w:r w:rsidRPr="00B55421">
        <w:rPr>
          <w:sz w:val="22"/>
          <w:szCs w:val="22"/>
        </w:rPr>
        <w:t>a předání díla se prodlužuje o dobu shodnou s dobou, po kterou bylo provádění díla zástupcem objednatele dočasně zastaveno.</w:t>
      </w:r>
    </w:p>
    <w:p w14:paraId="3E921558" w14:textId="7474FF5B" w:rsidR="00B73211" w:rsidRPr="00B55421" w:rsidRDefault="00AE55A2" w:rsidP="00DA1F0F">
      <w:pPr>
        <w:pStyle w:val="Odstavecseseznamem"/>
        <w:numPr>
          <w:ilvl w:val="1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O</w:t>
      </w:r>
      <w:r w:rsidR="00B73211" w:rsidRPr="00B55421">
        <w:rPr>
          <w:sz w:val="22"/>
          <w:szCs w:val="22"/>
        </w:rPr>
        <w:t xml:space="preserve">bjednatel je oprávněn kontrolovat dodržování </w:t>
      </w:r>
      <w:r w:rsidR="00696083" w:rsidRPr="00B55421">
        <w:rPr>
          <w:sz w:val="22"/>
          <w:szCs w:val="22"/>
        </w:rPr>
        <w:t>zadávacích podmínek</w:t>
      </w:r>
      <w:r w:rsidR="00B73211" w:rsidRPr="00B55421">
        <w:rPr>
          <w:sz w:val="22"/>
          <w:szCs w:val="22"/>
        </w:rPr>
        <w:t>, technických norem, smluvních podmínek a právních předpisů a rozhodnutí správních orgánů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>O</w:t>
      </w:r>
      <w:r w:rsidR="00B73211" w:rsidRPr="00B55421">
        <w:rPr>
          <w:sz w:val="22"/>
          <w:szCs w:val="22"/>
        </w:rPr>
        <w:t xml:space="preserve"> výsledcích kontrol provede zápis do </w:t>
      </w:r>
      <w:r w:rsidR="00696083" w:rsidRPr="00B55421">
        <w:rPr>
          <w:sz w:val="22"/>
          <w:szCs w:val="22"/>
        </w:rPr>
        <w:t xml:space="preserve">montážního </w:t>
      </w:r>
      <w:r w:rsidR="00B73211" w:rsidRPr="00B55421">
        <w:rPr>
          <w:sz w:val="22"/>
          <w:szCs w:val="22"/>
        </w:rPr>
        <w:t>deníku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>hotovitel je povinen činit neprodleně veškerá potřebná opatření k odstranění vytknutých závad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>Z</w:t>
      </w:r>
      <w:r w:rsidR="00B73211" w:rsidRPr="00B55421">
        <w:rPr>
          <w:sz w:val="22"/>
          <w:szCs w:val="22"/>
        </w:rPr>
        <w:t>jistí-li objednatel</w:t>
      </w:r>
      <w:r w:rsidRPr="00B55421">
        <w:rPr>
          <w:sz w:val="22"/>
          <w:szCs w:val="22"/>
        </w:rPr>
        <w:t>,</w:t>
      </w:r>
      <w:r w:rsidR="00B73211" w:rsidRPr="00B55421">
        <w:rPr>
          <w:sz w:val="22"/>
          <w:szCs w:val="22"/>
        </w:rPr>
        <w:t xml:space="preserve"> či jím pověřená osoba, že zhotovitel provádí dílo vadně či jinak neplní své povinnosti vyplývající z této smlouvy, je objednatel oprávněn požadovat po zhotoviteli nápravu spočívající v odstranění </w:t>
      </w:r>
      <w:r w:rsidR="00B73211" w:rsidRPr="00B55421">
        <w:rPr>
          <w:sz w:val="22"/>
          <w:szCs w:val="22"/>
        </w:rPr>
        <w:lastRenderedPageBreak/>
        <w:t>vad, provádění díla řádným způsobem či v řádném plnění jiných povinností z této smlouvy zhotoviteli vyplývajících</w:t>
      </w:r>
      <w:r w:rsidRPr="00B55421">
        <w:rPr>
          <w:sz w:val="22"/>
          <w:szCs w:val="22"/>
        </w:rPr>
        <w:t>.</w:t>
      </w:r>
      <w:r w:rsidR="00B73211" w:rsidRPr="00B55421">
        <w:rPr>
          <w:sz w:val="22"/>
          <w:szCs w:val="22"/>
        </w:rPr>
        <w:t xml:space="preserve"> </w:t>
      </w:r>
      <w:r w:rsidRPr="00B55421">
        <w:rPr>
          <w:sz w:val="22"/>
          <w:szCs w:val="22"/>
        </w:rPr>
        <w:t>P</w:t>
      </w:r>
      <w:r w:rsidR="00B73211" w:rsidRPr="00B55421">
        <w:rPr>
          <w:sz w:val="22"/>
          <w:szCs w:val="22"/>
        </w:rPr>
        <w:t>okud zhotovitel neučiní nápravu v přiměřené lhůtě k tomu mu objednatelem poskytnuté, je objednatel oprávněn od této smlouvy odstoupit</w:t>
      </w:r>
      <w:r w:rsidRPr="00B55421">
        <w:rPr>
          <w:sz w:val="22"/>
          <w:szCs w:val="22"/>
        </w:rPr>
        <w:t>.</w:t>
      </w:r>
    </w:p>
    <w:p w14:paraId="72B260D4" w14:textId="7777777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Zhotovitel je oprávněn navrhnout změnu používaných materiálů, avšak každá změna musí být písemně odsouhlasena objednatelem, zhotovitel odpovídá za to, že použité materiály budou v souladu s platnými technickými předpisy.</w:t>
      </w:r>
    </w:p>
    <w:p w14:paraId="4039AC30" w14:textId="14210FC1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Zhotovitel odpovídá za bezpečnost, ochranu zdraví a provedení protipožárních opatření. Tyto budou zhotovitelem zajištěny dle platných právních předpisů</w:t>
      </w:r>
      <w:r w:rsidR="004C448C" w:rsidRPr="00B55421">
        <w:rPr>
          <w:sz w:val="22"/>
          <w:szCs w:val="22"/>
        </w:rPr>
        <w:t xml:space="preserve"> a interních předpisů objednatele, které objednatel zhotoviteli na vyžádání předloží</w:t>
      </w:r>
      <w:r w:rsidRPr="00B55421">
        <w:rPr>
          <w:sz w:val="22"/>
          <w:szCs w:val="22"/>
        </w:rPr>
        <w:t>. Pokud porušením uvedených povinností vznikne jakákoliv škoda, nese veškeré vzniklé náklady zhotovitel.</w:t>
      </w:r>
    </w:p>
    <w:p w14:paraId="7330AC29" w14:textId="743D47F2" w:rsidR="00C22C67" w:rsidRPr="00B55421" w:rsidRDefault="00C22C67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Vlastníkem zhotovovaného díla je od počátku Objednatel. Zhotovitel nese nebezpečí škody na díle ode dne zahájení prací až do doby předání a převzetí díla.</w:t>
      </w:r>
    </w:p>
    <w:p w14:paraId="5DE623C8" w14:textId="32800616" w:rsidR="00C22C67" w:rsidRPr="00B55421" w:rsidRDefault="00C22C67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V případě, že se v průběhu realizace projeví nutnost provedení prací a plnění nad rámec obsažený v</w:t>
      </w:r>
      <w:r w:rsidR="00BE5BCD" w:rsidRPr="00B55421">
        <w:rPr>
          <w:sz w:val="22"/>
          <w:szCs w:val="22"/>
        </w:rPr>
        <w:t> cenové nabídce</w:t>
      </w:r>
      <w:r w:rsidRPr="00B55421">
        <w:rPr>
          <w:sz w:val="22"/>
          <w:szCs w:val="22"/>
        </w:rPr>
        <w:t xml:space="preserve"> či </w:t>
      </w:r>
      <w:r w:rsidR="00BE5BCD" w:rsidRPr="00B55421">
        <w:rPr>
          <w:sz w:val="22"/>
          <w:szCs w:val="22"/>
        </w:rPr>
        <w:t>zadávacích podmínkách</w:t>
      </w:r>
      <w:r w:rsidRPr="00B55421">
        <w:rPr>
          <w:sz w:val="22"/>
          <w:szCs w:val="22"/>
        </w:rPr>
        <w:t xml:space="preserve"> (tzv. vícepráce), bude při kalkulaci cen těchto víceprací vycházeno z jednotkových cen uvedených v </w:t>
      </w:r>
      <w:r w:rsidRPr="00B55421">
        <w:rPr>
          <w:b/>
          <w:bCs/>
          <w:sz w:val="22"/>
          <w:szCs w:val="22"/>
        </w:rPr>
        <w:t>Příloze č. 1</w:t>
      </w:r>
      <w:r w:rsidRPr="00B55421">
        <w:rPr>
          <w:sz w:val="22"/>
          <w:szCs w:val="22"/>
        </w:rPr>
        <w:t xml:space="preserve"> – </w:t>
      </w:r>
      <w:r w:rsidR="00235329">
        <w:rPr>
          <w:sz w:val="22"/>
          <w:szCs w:val="22"/>
        </w:rPr>
        <w:t>C</w:t>
      </w:r>
      <w:r w:rsidR="003C6607" w:rsidRPr="00B55421">
        <w:rPr>
          <w:sz w:val="22"/>
          <w:szCs w:val="22"/>
        </w:rPr>
        <w:t xml:space="preserve">enová </w:t>
      </w:r>
      <w:r w:rsidR="00BE5BCD" w:rsidRPr="00B55421">
        <w:rPr>
          <w:sz w:val="22"/>
          <w:szCs w:val="22"/>
        </w:rPr>
        <w:t>nabídka</w:t>
      </w:r>
      <w:r w:rsidRPr="00B55421">
        <w:rPr>
          <w:sz w:val="22"/>
          <w:szCs w:val="22"/>
        </w:rPr>
        <w:t xml:space="preserve">, příp. cen obvyklých. </w:t>
      </w:r>
      <w:bookmarkStart w:id="4" w:name="_Hlk199325073"/>
      <w:r w:rsidRPr="00B55421">
        <w:rPr>
          <w:sz w:val="22"/>
          <w:szCs w:val="22"/>
        </w:rPr>
        <w:t>Provedení takových víceprací bude řešeno písemným dodatkem ke smlouvě</w:t>
      </w:r>
      <w:bookmarkEnd w:id="4"/>
      <w:r w:rsidRPr="00B55421">
        <w:rPr>
          <w:sz w:val="22"/>
          <w:szCs w:val="22"/>
        </w:rPr>
        <w:t xml:space="preserve">. Uvedené se uplatní obdobně u víceprací uložených kolaudačním orgánem při </w:t>
      </w:r>
      <w:r w:rsidR="003C6607" w:rsidRPr="00B55421">
        <w:rPr>
          <w:sz w:val="22"/>
          <w:szCs w:val="22"/>
        </w:rPr>
        <w:t xml:space="preserve">případném </w:t>
      </w:r>
      <w:r w:rsidRPr="00B55421">
        <w:rPr>
          <w:sz w:val="22"/>
          <w:szCs w:val="22"/>
        </w:rPr>
        <w:t>kolaudačním řízení, kdy zhotovitel provede vícepráce ve lhůtě stanovené kolaudačním orgánem.</w:t>
      </w:r>
    </w:p>
    <w:p w14:paraId="204258B4" w14:textId="6AA4C7C1" w:rsidR="00090F75" w:rsidRPr="00B55421" w:rsidRDefault="00A5056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Pokud bude v průběhu realizace díla zjištěno, že rozsah nutných prací je menší, bude odpovídajícím způsobem snížena cena za provedení díla. Cena za provedení díla tak bude stanovena dle rozsahu skutečně provedených prací a skutečně použitého materiálu.</w:t>
      </w:r>
      <w:r w:rsidR="00DE5AF1" w:rsidRPr="00B55421">
        <w:rPr>
          <w:sz w:val="22"/>
          <w:szCs w:val="22"/>
        </w:rPr>
        <w:t xml:space="preserve"> O tomto bude </w:t>
      </w:r>
      <w:r w:rsidR="00BC0F1F" w:rsidRPr="00B55421">
        <w:rPr>
          <w:sz w:val="22"/>
          <w:szCs w:val="22"/>
        </w:rPr>
        <w:t xml:space="preserve">mezi </w:t>
      </w:r>
      <w:r w:rsidR="00DE5AF1" w:rsidRPr="00B55421">
        <w:rPr>
          <w:sz w:val="22"/>
          <w:szCs w:val="22"/>
        </w:rPr>
        <w:t xml:space="preserve">smluvními stranami </w:t>
      </w:r>
      <w:r w:rsidR="00BC0F1F" w:rsidRPr="00B55421">
        <w:rPr>
          <w:sz w:val="22"/>
          <w:szCs w:val="22"/>
        </w:rPr>
        <w:t>uzavřen</w:t>
      </w:r>
      <w:r w:rsidR="00DE5AF1" w:rsidRPr="00B55421">
        <w:rPr>
          <w:sz w:val="22"/>
          <w:szCs w:val="22"/>
        </w:rPr>
        <w:t xml:space="preserve"> písemný dodatek ke smlouvě</w:t>
      </w:r>
      <w:r w:rsidR="00BC0F1F" w:rsidRPr="00B55421">
        <w:rPr>
          <w:sz w:val="22"/>
          <w:szCs w:val="22"/>
        </w:rPr>
        <w:t>.</w:t>
      </w:r>
    </w:p>
    <w:p w14:paraId="2C51B67A" w14:textId="77777777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>Zhotovitel neodpovídá za prodlení s provedením díla způsobené vyšší mocí, zásahem třetích osob, nemohl-li jej odvrátit, rozhodnutím státních nebo samosprávných orgánů apod. Termín pro dokončení díla se automaticky prodlužuje o dobu trvání takových překážek.</w:t>
      </w:r>
    </w:p>
    <w:p w14:paraId="55D22BED" w14:textId="3F3C881C" w:rsidR="00B73211" w:rsidRPr="00B55421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B55421">
        <w:rPr>
          <w:sz w:val="22"/>
          <w:szCs w:val="22"/>
        </w:rPr>
        <w:t xml:space="preserve">Veškeré odborné práce musí vykonávat pracovníci zhotovitele nebo jeho subdodavatelů mající příslušnou kvalifikaci a byli pro předmětnou práci řádně proškoleni. Doklad o kvalifikaci pracovníků je zhotovitel na požádání objednatele povinen doložit. </w:t>
      </w:r>
    </w:p>
    <w:p w14:paraId="4E9A8396" w14:textId="77777777" w:rsidR="00B73211" w:rsidRPr="006D33D8" w:rsidRDefault="00B73211" w:rsidP="00DA1F0F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Zhotovitel prohlašuje, že se v plném rozsahu seznámil s povahou a rozsahem díla a jsou mu známy veškeré technické a kvalitativní podmínky nezbytné k realizaci díla, a že disponuje takovými kapacitami a odbornými znalostmi a schopnostmi, které jsou k dodání bezvadného plnění nezbytné.</w:t>
      </w:r>
    </w:p>
    <w:p w14:paraId="427434A4" w14:textId="77777777" w:rsidR="00C22C67" w:rsidRDefault="00C22C67" w:rsidP="003D3F51">
      <w:pPr>
        <w:tabs>
          <w:tab w:val="left" w:pos="720"/>
        </w:tabs>
        <w:spacing w:before="120" w:after="120" w:line="276" w:lineRule="auto"/>
        <w:jc w:val="center"/>
        <w:rPr>
          <w:b/>
          <w:sz w:val="22"/>
          <w:szCs w:val="22"/>
        </w:rPr>
      </w:pPr>
    </w:p>
    <w:p w14:paraId="4F69501D" w14:textId="7D9B1B53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VI.</w:t>
      </w:r>
    </w:p>
    <w:p w14:paraId="163342C0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Předání a převzetí díla</w:t>
      </w:r>
    </w:p>
    <w:p w14:paraId="7342FADC" w14:textId="2CD79271" w:rsidR="00BE017B" w:rsidRPr="00BB0372" w:rsidRDefault="00BE017B" w:rsidP="00DA1F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BB0372">
        <w:rPr>
          <w:sz w:val="22"/>
          <w:szCs w:val="22"/>
        </w:rPr>
        <w:t>Dílo je provedeno, je-li dokončeno a předáno. Dílo je dok</w:t>
      </w:r>
      <w:r>
        <w:rPr>
          <w:sz w:val="22"/>
          <w:szCs w:val="22"/>
        </w:rPr>
        <w:t>ončeno, je-</w:t>
      </w:r>
      <w:r w:rsidRPr="00BB0372">
        <w:rPr>
          <w:sz w:val="22"/>
          <w:szCs w:val="22"/>
        </w:rPr>
        <w:t>li převedena jeho způsobilost sloužit svému účelu.</w:t>
      </w:r>
    </w:p>
    <w:p w14:paraId="47948DE6" w14:textId="76CD9954" w:rsidR="00B73211" w:rsidRPr="006D33D8" w:rsidRDefault="00B73211" w:rsidP="00DA1F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Zhotovitel zápisem do </w:t>
      </w:r>
      <w:r w:rsidR="00894263">
        <w:rPr>
          <w:sz w:val="22"/>
          <w:szCs w:val="22"/>
        </w:rPr>
        <w:t>montážního</w:t>
      </w:r>
      <w:r w:rsidRPr="006D33D8">
        <w:rPr>
          <w:sz w:val="22"/>
          <w:szCs w:val="22"/>
        </w:rPr>
        <w:t xml:space="preserve"> deníku a e-mailovou zprávou oznámí, kdy bude dílo bez vad a nedodělků připraveno k předání, a to nejméně 3 pracovní dny před zahájením přejímacího řízení. Objednatel svolá všechny účastníky přejímacího řízení.   </w:t>
      </w:r>
    </w:p>
    <w:p w14:paraId="29149BB4" w14:textId="4793B844" w:rsidR="00B73211" w:rsidRPr="006D33D8" w:rsidRDefault="00B73211" w:rsidP="00DA1F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U přejímacího řízení je zhotovitel povinen doložit veškeré potřebné doklady, zejména doklady uvedené v </w:t>
      </w:r>
      <w:r w:rsidRPr="001E602D">
        <w:rPr>
          <w:b/>
          <w:bCs/>
          <w:sz w:val="22"/>
          <w:szCs w:val="22"/>
        </w:rPr>
        <w:t xml:space="preserve">čl. I </w:t>
      </w:r>
      <w:r w:rsidR="00844FDA">
        <w:rPr>
          <w:b/>
          <w:bCs/>
          <w:sz w:val="22"/>
          <w:szCs w:val="22"/>
        </w:rPr>
        <w:t xml:space="preserve">odst. 3 </w:t>
      </w:r>
      <w:r w:rsidR="008B2406" w:rsidRPr="008B2406">
        <w:rPr>
          <w:sz w:val="22"/>
          <w:szCs w:val="22"/>
        </w:rPr>
        <w:t>této smlouvy</w:t>
      </w:r>
      <w:r w:rsidR="008B2406">
        <w:rPr>
          <w:b/>
          <w:bCs/>
          <w:sz w:val="22"/>
          <w:szCs w:val="22"/>
        </w:rPr>
        <w:t xml:space="preserve"> </w:t>
      </w:r>
      <w:r w:rsidRPr="006D33D8">
        <w:rPr>
          <w:sz w:val="22"/>
          <w:szCs w:val="22"/>
        </w:rPr>
        <w:t xml:space="preserve">a </w:t>
      </w:r>
      <w:r w:rsidR="000241B7">
        <w:rPr>
          <w:sz w:val="22"/>
          <w:szCs w:val="22"/>
        </w:rPr>
        <w:t>montážní</w:t>
      </w:r>
      <w:r w:rsidR="000241B7" w:rsidRPr="006D33D8">
        <w:rPr>
          <w:sz w:val="22"/>
          <w:szCs w:val="22"/>
        </w:rPr>
        <w:t xml:space="preserve"> </w:t>
      </w:r>
      <w:r w:rsidRPr="006D33D8">
        <w:rPr>
          <w:sz w:val="22"/>
          <w:szCs w:val="22"/>
        </w:rPr>
        <w:t xml:space="preserve">deník. </w:t>
      </w:r>
    </w:p>
    <w:p w14:paraId="16A6187E" w14:textId="0910D7C2" w:rsidR="00B73211" w:rsidRPr="006D33D8" w:rsidRDefault="00B73211" w:rsidP="00DA1F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Předání a převzetí bude sepsáno a potvrzeno předávacím protokolem vyhotoveným za součinnosti obou smluvních stran. Dílo je </w:t>
      </w:r>
      <w:r w:rsidR="007801B7">
        <w:rPr>
          <w:sz w:val="22"/>
          <w:szCs w:val="22"/>
        </w:rPr>
        <w:t>předáno</w:t>
      </w:r>
      <w:r w:rsidR="007801B7" w:rsidRPr="006D33D8">
        <w:rPr>
          <w:sz w:val="22"/>
          <w:szCs w:val="22"/>
        </w:rPr>
        <w:t xml:space="preserve"> </w:t>
      </w:r>
      <w:r w:rsidRPr="006D33D8">
        <w:rPr>
          <w:sz w:val="22"/>
          <w:szCs w:val="22"/>
        </w:rPr>
        <w:t>jeho protokolárním předáním a převzetím.</w:t>
      </w:r>
    </w:p>
    <w:p w14:paraId="76CE3669" w14:textId="04E97217" w:rsidR="00B73211" w:rsidRDefault="00B73211" w:rsidP="00DA1F0F">
      <w:pPr>
        <w:pStyle w:val="Odstavecseseznamem"/>
        <w:numPr>
          <w:ilvl w:val="0"/>
          <w:numId w:val="6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Dílo bude převzato bez vad a nedodělků</w:t>
      </w:r>
      <w:r w:rsidR="00211E04">
        <w:rPr>
          <w:sz w:val="22"/>
          <w:szCs w:val="22"/>
        </w:rPr>
        <w:t>.</w:t>
      </w:r>
    </w:p>
    <w:p w14:paraId="7F494999" w14:textId="77777777" w:rsidR="007663E1" w:rsidRDefault="007663E1" w:rsidP="007663E1">
      <w:pPr>
        <w:pStyle w:val="Odstavecseseznamem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14:paraId="3FC2498D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lastRenderedPageBreak/>
        <w:t>VII.</w:t>
      </w:r>
    </w:p>
    <w:p w14:paraId="1B8C7606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Jakost díla, odpovědnost za vady a smluvní záruka</w:t>
      </w:r>
    </w:p>
    <w:p w14:paraId="769888D0" w14:textId="74AF5102" w:rsidR="006A0D88" w:rsidRPr="006D33D8" w:rsidRDefault="006A0D88" w:rsidP="00DA1F0F">
      <w:pPr>
        <w:pStyle w:val="Odstavecseseznamem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Zhotovitel odpovídá za to, že dílo bude provedeno podle podmínek této smlouvy a v souladu s obecně závaznými právními předpisy, technickými normami, a že bude bez vad a bude mít vlastnosti obvyklé nebo v této smlouvě dohodnuté.</w:t>
      </w:r>
    </w:p>
    <w:p w14:paraId="54C57C16" w14:textId="3F7A1545" w:rsidR="006A0D88" w:rsidRPr="006D33D8" w:rsidRDefault="006A0D88" w:rsidP="00DA1F0F">
      <w:pPr>
        <w:pStyle w:val="Odstavecseseznamem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Na provedené dílo zhotovitel poskytuje záruku v době trvání </w:t>
      </w:r>
      <w:r w:rsidR="00BD48D0">
        <w:rPr>
          <w:sz w:val="22"/>
          <w:szCs w:val="22"/>
        </w:rPr>
        <w:t>6</w:t>
      </w:r>
      <w:r w:rsidRPr="006D33D8">
        <w:rPr>
          <w:sz w:val="22"/>
          <w:szCs w:val="22"/>
        </w:rPr>
        <w:t>0 měsíců</w:t>
      </w:r>
      <w:r w:rsidRPr="006D33D8">
        <w:rPr>
          <w:color w:val="0000FF"/>
          <w:sz w:val="22"/>
          <w:szCs w:val="22"/>
        </w:rPr>
        <w:t>.</w:t>
      </w:r>
      <w:r w:rsidRPr="006D33D8">
        <w:rPr>
          <w:sz w:val="22"/>
          <w:szCs w:val="22"/>
        </w:rPr>
        <w:t xml:space="preserve">  Záruční doba počíná běžet dnem předání díla objednateli. Záruka se nevztahuje na běžné opotřebení provozem</w:t>
      </w:r>
      <w:r w:rsidR="00853D41">
        <w:rPr>
          <w:sz w:val="22"/>
          <w:szCs w:val="22"/>
        </w:rPr>
        <w:t>.</w:t>
      </w:r>
      <w:r w:rsidRPr="006D33D8">
        <w:rPr>
          <w:sz w:val="22"/>
          <w:szCs w:val="22"/>
        </w:rPr>
        <w:t xml:space="preserve">   </w:t>
      </w:r>
    </w:p>
    <w:p w14:paraId="373640D1" w14:textId="6631D2CA" w:rsidR="006A0D88" w:rsidRPr="006D33D8" w:rsidRDefault="006A0D88" w:rsidP="00DA1F0F">
      <w:pPr>
        <w:pStyle w:val="Odstavecseseznamem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Pokud dojde ke zjištění vad v průběhu záruční </w:t>
      </w:r>
      <w:r w:rsidR="009D342C">
        <w:rPr>
          <w:sz w:val="22"/>
          <w:szCs w:val="22"/>
        </w:rPr>
        <w:t>doby</w:t>
      </w:r>
      <w:r w:rsidRPr="006D33D8">
        <w:rPr>
          <w:sz w:val="22"/>
          <w:szCs w:val="22"/>
        </w:rPr>
        <w:t xml:space="preserve">, je objednatel povinen tyto vady zhotoviteli písemně oznámit bez zbytečného odkladu poté, kdy je zjistil. V tomto případě se za doručené oznámení o reklamované vadě – reklamaci považuje e-mailová zpráva zaslaná na e-mailovou adresu  </w:t>
      </w:r>
      <w:hyperlink r:id="rId10" w:history="1">
        <w:r w:rsidR="005043CC" w:rsidRPr="006D33D8">
          <w:rPr>
            <w:i/>
            <w:sz w:val="22"/>
            <w:szCs w:val="22"/>
            <w:highlight w:val="yellow"/>
          </w:rPr>
          <w:t>(doplnit konkrétní e-mailovou adresu)</w:t>
        </w:r>
      </w:hyperlink>
      <w:r w:rsidR="00693941" w:rsidRPr="00683983">
        <w:rPr>
          <w:i/>
        </w:rPr>
        <w:t xml:space="preserve"> </w:t>
      </w:r>
      <w:r w:rsidRPr="006D33D8">
        <w:rPr>
          <w:sz w:val="22"/>
          <w:szCs w:val="22"/>
        </w:rPr>
        <w:t xml:space="preserve">zhotovitele nebo písemná reklamace doručená do sídla zhotovitele. </w:t>
      </w:r>
    </w:p>
    <w:p w14:paraId="37617030" w14:textId="5FB50C0A" w:rsidR="006A0D88" w:rsidRPr="006D33D8" w:rsidRDefault="006A0D88" w:rsidP="00DA1F0F">
      <w:pPr>
        <w:pStyle w:val="Odstavecseseznamem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Zhotovitel je povinen bez zbytečného odkladu poté, co mu bude doručena reklamace vad objednatele se k této reklamaci písemně vyjádřit. V písemném vyjádření zhotovitel uvede, zda vady uznává či nikoli a z jakého důvodu. V tomto případě se za doručené vyjádření k reklamaci považuje e-mailová zpráva zaslaná na e-mailovou adresu </w:t>
      </w:r>
      <w:r w:rsidR="00CF12D6" w:rsidRPr="003E6B97">
        <w:rPr>
          <w:bCs/>
          <w:sz w:val="22"/>
          <w:szCs w:val="22"/>
        </w:rPr>
        <w:t>kkalivoda@dpmb.cz</w:t>
      </w:r>
      <w:r w:rsidR="00CF12D6" w:rsidRPr="006D33D8">
        <w:rPr>
          <w:sz w:val="22"/>
          <w:szCs w:val="22"/>
        </w:rPr>
        <w:t xml:space="preserve"> </w:t>
      </w:r>
      <w:r w:rsidRPr="006D33D8">
        <w:rPr>
          <w:sz w:val="22"/>
          <w:szCs w:val="22"/>
        </w:rPr>
        <w:t xml:space="preserve">objednatele nebo písemné vyjádření doručené do sídla objednatele </w:t>
      </w:r>
      <w:r w:rsidR="007E7AA7" w:rsidRPr="00BB0372">
        <w:rPr>
          <w:sz w:val="22"/>
          <w:szCs w:val="22"/>
        </w:rPr>
        <w:t xml:space="preserve">Uznané záruční vady je zhotovitel povinen odstranit </w:t>
      </w:r>
      <w:r w:rsidR="00BB39B7">
        <w:rPr>
          <w:sz w:val="22"/>
          <w:szCs w:val="22"/>
        </w:rPr>
        <w:t xml:space="preserve">co nejdříve </w:t>
      </w:r>
      <w:r w:rsidR="007E7AA7" w:rsidRPr="00BB0372">
        <w:rPr>
          <w:sz w:val="22"/>
          <w:szCs w:val="22"/>
        </w:rPr>
        <w:t>v</w:t>
      </w:r>
      <w:r w:rsidR="007E7AA7" w:rsidRPr="00BB0372">
        <w:rPr>
          <w:color w:val="00B050"/>
          <w:sz w:val="22"/>
          <w:szCs w:val="22"/>
        </w:rPr>
        <w:t xml:space="preserve"> </w:t>
      </w:r>
      <w:r w:rsidR="007E7AA7" w:rsidRPr="00BB0372">
        <w:rPr>
          <w:sz w:val="22"/>
          <w:szCs w:val="22"/>
        </w:rPr>
        <w:t xml:space="preserve">přiměřené </w:t>
      </w:r>
      <w:r w:rsidR="00BB39B7">
        <w:rPr>
          <w:sz w:val="22"/>
          <w:szCs w:val="22"/>
        </w:rPr>
        <w:t>lhůtě stanovené objedna</w:t>
      </w:r>
      <w:r w:rsidR="0082641D">
        <w:rPr>
          <w:sz w:val="22"/>
          <w:szCs w:val="22"/>
        </w:rPr>
        <w:t>t</w:t>
      </w:r>
      <w:r w:rsidR="00BB39B7">
        <w:rPr>
          <w:sz w:val="22"/>
          <w:szCs w:val="22"/>
        </w:rPr>
        <w:t>elem</w:t>
      </w:r>
      <w:r w:rsidR="007E7AA7" w:rsidRPr="00BB0372">
        <w:rPr>
          <w:sz w:val="22"/>
          <w:szCs w:val="22"/>
        </w:rPr>
        <w:t xml:space="preserve">, nejpozději však do 20 kalendářních dnů od </w:t>
      </w:r>
      <w:r w:rsidR="007E7AA7" w:rsidRPr="00046960">
        <w:rPr>
          <w:sz w:val="22"/>
          <w:szCs w:val="22"/>
        </w:rPr>
        <w:t>doručení reklamace</w:t>
      </w:r>
      <w:r w:rsidR="007E7AA7">
        <w:rPr>
          <w:sz w:val="22"/>
          <w:szCs w:val="22"/>
        </w:rPr>
        <w:t xml:space="preserve"> nedohodnou-li se smluvní strany jinak.</w:t>
      </w:r>
    </w:p>
    <w:p w14:paraId="3019A83F" w14:textId="26D8A162" w:rsidR="006A0D88" w:rsidRPr="004E3D32" w:rsidRDefault="006A0D88" w:rsidP="00DA1F0F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Dojde-li k havarijnímu stavu, je zhotovitel povinen nastoupit k opravě havárie do 12 hodin od doručení oznámení o reklamaci. V tomto případě se za doručené oznámení o havarijní události – reklamaci považuje rovněž e-mailová zpráva zaslaná na e-mailovou adresu zhotovitele </w:t>
      </w:r>
      <w:r w:rsidR="005043CC" w:rsidRPr="006D33D8">
        <w:rPr>
          <w:i/>
          <w:sz w:val="22"/>
          <w:szCs w:val="22"/>
          <w:highlight w:val="yellow"/>
        </w:rPr>
        <w:t>(doplnit konkrétní e-mailovou adresu)</w:t>
      </w:r>
      <w:r w:rsidR="005043CC">
        <w:rPr>
          <w:i/>
          <w:sz w:val="22"/>
          <w:szCs w:val="22"/>
        </w:rPr>
        <w:t>.</w:t>
      </w:r>
    </w:p>
    <w:p w14:paraId="63584550" w14:textId="77777777" w:rsidR="006A0D88" w:rsidRPr="006D33D8" w:rsidRDefault="006A0D88" w:rsidP="00DA1F0F">
      <w:pPr>
        <w:pStyle w:val="Odstavecseseznamem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Vedle práv z odpovědnosti za vady obsažených v občanském zákoníku, má objednatel v případě podstatného i nepodstatného porušení smlouvy právo na náhradu nákladů vzniklých opravou vad prostřednictvím třetí osoby. Objednatel předem písemně upozorní zhotovitele na tuto možnost, a pokud zhotovitel vady neodstraní, objednatel zajistí opravu prostřednictvím třetí osoby. Zhotoviteli bude následně doložena výše a důvodnost takových nákladů.</w:t>
      </w:r>
    </w:p>
    <w:p w14:paraId="73A67B0F" w14:textId="77777777" w:rsidR="00C22C67" w:rsidRPr="006D33D8" w:rsidRDefault="00C22C67" w:rsidP="003D3F51">
      <w:pPr>
        <w:tabs>
          <w:tab w:val="left" w:pos="720"/>
        </w:tabs>
        <w:spacing w:before="120" w:after="120" w:line="276" w:lineRule="auto"/>
        <w:jc w:val="center"/>
        <w:rPr>
          <w:b/>
          <w:sz w:val="22"/>
          <w:szCs w:val="22"/>
        </w:rPr>
      </w:pPr>
    </w:p>
    <w:p w14:paraId="607A14F0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VIII.</w:t>
      </w:r>
    </w:p>
    <w:p w14:paraId="46821780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Smluvní sankce</w:t>
      </w:r>
    </w:p>
    <w:p w14:paraId="7B1FD1F7" w14:textId="1622231F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>Smluvní pokuta při nedodržení smluvního termínu realizace</w:t>
      </w:r>
      <w:r w:rsidR="00572BF6">
        <w:rPr>
          <w:sz w:val="22"/>
          <w:szCs w:val="22"/>
        </w:rPr>
        <w:t xml:space="preserve"> a předání díla</w:t>
      </w:r>
      <w:r w:rsidRPr="00D57E5D">
        <w:rPr>
          <w:sz w:val="22"/>
          <w:szCs w:val="22"/>
        </w:rPr>
        <w:t xml:space="preserve"> dle článku </w:t>
      </w:r>
      <w:r w:rsidRPr="00492195">
        <w:rPr>
          <w:b/>
          <w:bCs/>
          <w:sz w:val="22"/>
          <w:szCs w:val="22"/>
        </w:rPr>
        <w:t xml:space="preserve">II. </w:t>
      </w:r>
      <w:r w:rsidR="00BB39B7">
        <w:rPr>
          <w:b/>
          <w:bCs/>
          <w:sz w:val="22"/>
          <w:szCs w:val="22"/>
        </w:rPr>
        <w:t xml:space="preserve">odst. </w:t>
      </w:r>
      <w:r w:rsidR="00C0436D">
        <w:rPr>
          <w:b/>
          <w:bCs/>
          <w:sz w:val="22"/>
          <w:szCs w:val="22"/>
        </w:rPr>
        <w:t>2</w:t>
      </w:r>
      <w:r w:rsidR="00C0436D" w:rsidRPr="00D57E5D">
        <w:rPr>
          <w:sz w:val="22"/>
          <w:szCs w:val="22"/>
        </w:rPr>
        <w:t xml:space="preserve"> </w:t>
      </w:r>
      <w:r w:rsidRPr="00D57E5D">
        <w:rPr>
          <w:sz w:val="22"/>
          <w:szCs w:val="22"/>
        </w:rPr>
        <w:t xml:space="preserve">činí 0,05 % </w:t>
      </w:r>
      <w:r w:rsidR="00C0436D">
        <w:rPr>
          <w:sz w:val="22"/>
          <w:szCs w:val="22"/>
        </w:rPr>
        <w:t xml:space="preserve">celkové </w:t>
      </w:r>
      <w:r w:rsidRPr="00D57E5D">
        <w:rPr>
          <w:sz w:val="22"/>
          <w:szCs w:val="22"/>
        </w:rPr>
        <w:t>smluvní ceny díla za každý započatý den prodlení.</w:t>
      </w:r>
    </w:p>
    <w:p w14:paraId="3B772450" w14:textId="0D758198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>Smluvní pokuta za pozdní odstranění vad v záruční době nebo havarijního stavu činí 500,- Kč za každý den prodlení a každou vadu zvlášť.</w:t>
      </w:r>
    </w:p>
    <w:p w14:paraId="64B8D7B8" w14:textId="77777777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>V případě pozdní úhrady faktury je zhotovitel oprávněn požadovat zaplacení úroku z prodlení, který činí 0,02 % z dlužné částky za každý den prodlení.</w:t>
      </w:r>
    </w:p>
    <w:p w14:paraId="223892B3" w14:textId="77777777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>Zhotovitel se zavazuje uhradit případné sankce (poplatky, pokuty, aj.), které budou uplatněny vůči objednateli z důvodů nesplnění povinnosti zhotovitele vyplývající z této smlouvy, z dokladů, na které smlouva odkazuje nebo z právních předpisů.</w:t>
      </w:r>
    </w:p>
    <w:p w14:paraId="6F60A33C" w14:textId="77777777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>Ujednáním o smluvní pokutě není dotčen nárok objednatele na náhradu škody v částce převyšující smluvní pokutu.</w:t>
      </w:r>
    </w:p>
    <w:p w14:paraId="69631634" w14:textId="6FF95213" w:rsidR="000B0EEA" w:rsidRPr="00D57E5D" w:rsidRDefault="000B0EEA" w:rsidP="00DA1F0F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57E5D">
        <w:rPr>
          <w:sz w:val="22"/>
          <w:szCs w:val="22"/>
        </w:rPr>
        <w:t xml:space="preserve">Smluvní sankce musí být druhé smluvní straně písemně vyúčtována a vyúčtování jí musí být doručeno. Ve vyúčtování musí být uvedena výše a důvod smluvní sankce. Smluvní pokuta nebo úroky z prodlení jsou splatné do 30 dnů od </w:t>
      </w:r>
      <w:r w:rsidR="0072558A">
        <w:rPr>
          <w:sz w:val="22"/>
          <w:szCs w:val="22"/>
        </w:rPr>
        <w:t>vyhotovení</w:t>
      </w:r>
      <w:r w:rsidR="0072558A" w:rsidRPr="00D57E5D">
        <w:rPr>
          <w:sz w:val="22"/>
          <w:szCs w:val="22"/>
        </w:rPr>
        <w:t xml:space="preserve"> </w:t>
      </w:r>
      <w:r w:rsidRPr="00D57E5D">
        <w:rPr>
          <w:sz w:val="22"/>
          <w:szCs w:val="22"/>
        </w:rPr>
        <w:t>jejich vyúčtování.</w:t>
      </w:r>
    </w:p>
    <w:p w14:paraId="05C93476" w14:textId="77777777" w:rsidR="00D57E5D" w:rsidRDefault="00D57E5D" w:rsidP="00171296">
      <w:pPr>
        <w:pStyle w:val="Normlnweb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C996A87" w14:textId="77777777" w:rsidR="007761BF" w:rsidRDefault="007761BF" w:rsidP="00171296">
      <w:pPr>
        <w:pStyle w:val="Normlnweb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CBA08E9" w14:textId="53552DC1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lastRenderedPageBreak/>
        <w:t>IX.</w:t>
      </w:r>
      <w:r w:rsidRPr="00702268">
        <w:rPr>
          <w:b/>
          <w:bCs/>
          <w:sz w:val="22"/>
        </w:rPr>
        <w:br/>
        <w:t xml:space="preserve">Ukončení smluvního vztahu </w:t>
      </w:r>
    </w:p>
    <w:p w14:paraId="17F4ADD6" w14:textId="6EF79F3A" w:rsidR="00B73211" w:rsidRDefault="00B73211" w:rsidP="00DA1F0F">
      <w:pPr>
        <w:pStyle w:val="Normlnweb"/>
        <w:numPr>
          <w:ilvl w:val="0"/>
          <w:numId w:val="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Tento smluvní vztah může být ukončen </w:t>
      </w:r>
      <w:r w:rsidR="00152CF2">
        <w:rPr>
          <w:sz w:val="22"/>
          <w:szCs w:val="22"/>
        </w:rPr>
        <w:t xml:space="preserve">písemnou </w:t>
      </w:r>
      <w:r w:rsidR="00A50561" w:rsidRPr="006D33D8">
        <w:rPr>
          <w:sz w:val="22"/>
          <w:szCs w:val="22"/>
        </w:rPr>
        <w:t xml:space="preserve">dohodou </w:t>
      </w:r>
      <w:r w:rsidR="00152CF2">
        <w:rPr>
          <w:sz w:val="22"/>
          <w:szCs w:val="22"/>
        </w:rPr>
        <w:t xml:space="preserve">smluvních stran </w:t>
      </w:r>
      <w:r w:rsidR="00A50561" w:rsidRPr="006D33D8">
        <w:rPr>
          <w:sz w:val="22"/>
          <w:szCs w:val="22"/>
        </w:rPr>
        <w:t xml:space="preserve">nebo </w:t>
      </w:r>
      <w:r w:rsidRPr="006D33D8">
        <w:rPr>
          <w:sz w:val="22"/>
          <w:szCs w:val="22"/>
        </w:rPr>
        <w:t>písemným odstoupením jedné nebo druhé smluvní strany v případě, že dojde k podstatnému porušení smlouvy.</w:t>
      </w:r>
    </w:p>
    <w:p w14:paraId="07F010D1" w14:textId="77777777" w:rsidR="00EB03FC" w:rsidRPr="004702AF" w:rsidRDefault="00EB03FC" w:rsidP="00EB03FC">
      <w:pPr>
        <w:pStyle w:val="Normlnweb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702AF">
        <w:rPr>
          <w:sz w:val="22"/>
          <w:szCs w:val="22"/>
        </w:rPr>
        <w:t>Dohoda o ukončení smluvního vztahu musí být datována a podepsána osobami oprávněnými k podpisu smluvních ujednání.</w:t>
      </w:r>
    </w:p>
    <w:p w14:paraId="20BDA065" w14:textId="77777777" w:rsidR="00B73211" w:rsidRPr="006D33D8" w:rsidRDefault="00B73211" w:rsidP="00DA1F0F">
      <w:pPr>
        <w:pStyle w:val="Odstavecseseznamem"/>
        <w:numPr>
          <w:ilvl w:val="0"/>
          <w:numId w:val="9"/>
        </w:numPr>
        <w:spacing w:before="120" w:after="120"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 xml:space="preserve">Za podstatné porušení povinností smluvní strany považují zejména prodlení zhotovitele s předáním díla o více než 10 dnů, prodlení objednatele s plněním svých povinností vůči zhotoviteli takové, že zhotovitel nemůže svůj závazek v požadované kvalitě a lhůtě splnit. Podstatným porušením smlouvy je také zjištění při kontrole, že zhotovitel při provádění díla porušuje povinnosti vyplývající pro něj ze smlouvy nebo ze zákona a přitom zhotovitel v přiměřené lhůtě, jemu stanovené objednatelem, vytknuté nedostatky neodstraní.  </w:t>
      </w:r>
    </w:p>
    <w:p w14:paraId="25BEF844" w14:textId="77777777" w:rsidR="00B73211" w:rsidRPr="006D33D8" w:rsidRDefault="00B73211" w:rsidP="00DA1F0F">
      <w:pPr>
        <w:pStyle w:val="Normlnweb"/>
        <w:numPr>
          <w:ilvl w:val="0"/>
          <w:numId w:val="9"/>
        </w:numPr>
        <w:tabs>
          <w:tab w:val="num" w:pos="720"/>
        </w:tabs>
        <w:spacing w:before="120" w:after="120" w:line="276" w:lineRule="auto"/>
        <w:jc w:val="both"/>
        <w:rPr>
          <w:color w:val="0000FF"/>
          <w:sz w:val="22"/>
          <w:szCs w:val="22"/>
        </w:rPr>
      </w:pPr>
      <w:r w:rsidRPr="006D33D8">
        <w:rPr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</w:t>
      </w:r>
    </w:p>
    <w:p w14:paraId="2A471DAC" w14:textId="77777777" w:rsidR="00B73211" w:rsidRPr="006D33D8" w:rsidRDefault="00B73211" w:rsidP="00DA1F0F">
      <w:pPr>
        <w:pStyle w:val="Normlnweb"/>
        <w:numPr>
          <w:ilvl w:val="0"/>
          <w:numId w:val="9"/>
        </w:numPr>
        <w:tabs>
          <w:tab w:val="num" w:pos="720"/>
        </w:tabs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6D33D8">
        <w:rPr>
          <w:sz w:val="22"/>
          <w:szCs w:val="22"/>
        </w:rPr>
        <w:t>Ukončením smluvního vztahu není dotčeno právo na zaplacení smluvní pokuty a na náhradu škody.</w:t>
      </w:r>
      <w:r w:rsidRPr="006D33D8">
        <w:rPr>
          <w:b/>
          <w:bCs/>
          <w:sz w:val="22"/>
          <w:szCs w:val="22"/>
        </w:rPr>
        <w:t xml:space="preserve"> </w:t>
      </w:r>
    </w:p>
    <w:p w14:paraId="054A2894" w14:textId="1F3CB23C" w:rsidR="004D1AF1" w:rsidRDefault="004D1AF1" w:rsidP="004D1AF1">
      <w:pPr>
        <w:pStyle w:val="Normlnweb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1292C065" w14:textId="77777777" w:rsidR="00EC2906" w:rsidRDefault="00EC2906" w:rsidP="004D1AF1">
      <w:pPr>
        <w:pStyle w:val="Normlnweb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456524D7" w14:textId="77777777" w:rsidR="00EC2906" w:rsidRDefault="00EC2906" w:rsidP="004D1AF1">
      <w:pPr>
        <w:pStyle w:val="Normlnweb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62BE2322" w14:textId="77777777" w:rsidR="00B73211" w:rsidRPr="00152CF2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152CF2">
        <w:rPr>
          <w:b/>
          <w:bCs/>
          <w:sz w:val="22"/>
        </w:rPr>
        <w:t>X.</w:t>
      </w:r>
    </w:p>
    <w:p w14:paraId="3356C032" w14:textId="3B41EB6A" w:rsidR="00B73211" w:rsidRPr="00152CF2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152CF2">
        <w:rPr>
          <w:b/>
          <w:bCs/>
          <w:sz w:val="22"/>
        </w:rPr>
        <w:t xml:space="preserve">Ostatní </w:t>
      </w:r>
      <w:r w:rsidR="007B6459" w:rsidRPr="00152CF2">
        <w:rPr>
          <w:b/>
          <w:bCs/>
          <w:sz w:val="22"/>
        </w:rPr>
        <w:t xml:space="preserve">smluvní </w:t>
      </w:r>
      <w:r w:rsidRPr="00152CF2">
        <w:rPr>
          <w:b/>
          <w:bCs/>
          <w:sz w:val="22"/>
        </w:rPr>
        <w:t>ujednání</w:t>
      </w:r>
    </w:p>
    <w:p w14:paraId="72512103" w14:textId="77777777" w:rsidR="00152CF2" w:rsidRPr="00152CF2" w:rsidRDefault="00152CF2" w:rsidP="00152CF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52CF2">
        <w:rPr>
          <w:sz w:val="22"/>
          <w:szCs w:val="22"/>
        </w:rPr>
        <w:t xml:space="preserve">Smluvní strany jsou povinny nakládat se všemi skutečnostmi, o nichž se v rámci předmětného smluvního vztahu dozví (zejména s osobními údaji zaměstnanců, obchodních partnerů, zákazníků a třetích stran) v souladu s nařízením Evropského parlamentu a Rady (EU) 2016/679 (obecné nařízení o ochraně osobních údajů) a zachovávat o nich mlčenlivost.  </w:t>
      </w:r>
    </w:p>
    <w:p w14:paraId="2D6C5206" w14:textId="77777777" w:rsidR="00152CF2" w:rsidRPr="00152CF2" w:rsidRDefault="00152CF2" w:rsidP="00152CF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52CF2">
        <w:rPr>
          <w:sz w:val="22"/>
          <w:szCs w:val="22"/>
        </w:rPr>
        <w:t>Jakékoli porušení povinnosti ochrany osobních údajů nebo povinnosti zachovávat mlčenlivost dle předchozího odstavce bude považováno za podstatné porušení smlouvy a založí nárok na případnou náhradu škody druhé smluvní straně.</w:t>
      </w:r>
    </w:p>
    <w:p w14:paraId="2F93733E" w14:textId="77777777" w:rsidR="00152CF2" w:rsidRPr="00152CF2" w:rsidRDefault="00152CF2" w:rsidP="00152CF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52CF2">
        <w:rPr>
          <w:sz w:val="22"/>
          <w:szCs w:val="22"/>
        </w:rPr>
        <w:t>Povinnost ochrany osobních údajů a povinnost zachovávat mlčenlivost trvá i po skončení smluvního vztahu.</w:t>
      </w:r>
    </w:p>
    <w:p w14:paraId="46B8DACE" w14:textId="5D2A0DAD" w:rsidR="00152CF2" w:rsidRPr="00152CF2" w:rsidRDefault="00152CF2" w:rsidP="00152CF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Pr="00152CF2">
        <w:rPr>
          <w:sz w:val="22"/>
          <w:szCs w:val="22"/>
        </w:rPr>
        <w:t xml:space="preserve"> je povinným subjektem dle zákona č. 106/1999 Sb., o svobodném přístupu k informacím a za podmínek stanovených v tomto zákoně je povinen smlouvu, případně informace v ní obsažené nebo z ní vyplývající, poskytnout třetí osobě na základě žádosti nebo zveřejnit. Informace, které je povinen </w:t>
      </w:r>
      <w:r>
        <w:rPr>
          <w:sz w:val="22"/>
          <w:szCs w:val="22"/>
        </w:rPr>
        <w:t>objednatel</w:t>
      </w:r>
      <w:r w:rsidRPr="00152CF2">
        <w:rPr>
          <w:sz w:val="22"/>
          <w:szCs w:val="22"/>
        </w:rPr>
        <w:t xml:space="preserve"> poskytnout nebo zveřejnit, se nepovažují za obchodní tajemství ve smyslu ustanovení § 504 občanského zákoníku ani za důvěrný údaj nebo sdělení ve smyslu ustanovení § 1730 odst. 2 občanského zákoníku.</w:t>
      </w:r>
    </w:p>
    <w:p w14:paraId="76C41ED5" w14:textId="77777777" w:rsidR="004D1AF1" w:rsidRPr="006D33D8" w:rsidRDefault="004D1AF1" w:rsidP="00272519">
      <w:pPr>
        <w:pStyle w:val="Zkladntextodsazen"/>
        <w:tabs>
          <w:tab w:val="num" w:pos="720"/>
        </w:tabs>
        <w:spacing w:before="120" w:line="276" w:lineRule="auto"/>
        <w:ind w:left="360"/>
        <w:jc w:val="center"/>
        <w:rPr>
          <w:b/>
          <w:sz w:val="22"/>
          <w:szCs w:val="22"/>
        </w:rPr>
      </w:pPr>
    </w:p>
    <w:p w14:paraId="5CDFBF86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>XI.</w:t>
      </w:r>
    </w:p>
    <w:p w14:paraId="0EC3521F" w14:textId="77777777" w:rsidR="00B73211" w:rsidRPr="00702268" w:rsidRDefault="00B73211" w:rsidP="00702268">
      <w:pPr>
        <w:tabs>
          <w:tab w:val="left" w:pos="720"/>
        </w:tabs>
        <w:spacing w:before="120" w:after="120"/>
        <w:contextualSpacing/>
        <w:jc w:val="center"/>
        <w:rPr>
          <w:b/>
          <w:bCs/>
          <w:sz w:val="22"/>
        </w:rPr>
      </w:pPr>
      <w:r w:rsidRPr="00702268">
        <w:rPr>
          <w:b/>
          <w:bCs/>
          <w:sz w:val="22"/>
        </w:rPr>
        <w:t xml:space="preserve">Závěrečná ustanovení </w:t>
      </w:r>
    </w:p>
    <w:p w14:paraId="76322BF3" w14:textId="4D394C3A" w:rsidR="009568EB" w:rsidRDefault="009568EB" w:rsidP="00DA1F0F">
      <w:pPr>
        <w:pStyle w:val="Normlnweb"/>
        <w:numPr>
          <w:ilvl w:val="0"/>
          <w:numId w:val="23"/>
        </w:numPr>
        <w:spacing w:before="120" w:after="120"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Pokud nebylo v této smlouvě ujednáno jinak, řídí se právní poměry účastníků</w:t>
      </w:r>
      <w:r w:rsidR="00D0046E">
        <w:rPr>
          <w:sz w:val="22"/>
          <w:szCs w:val="22"/>
        </w:rPr>
        <w:t xml:space="preserve"> </w:t>
      </w:r>
      <w:r w:rsidR="00D0046E" w:rsidRPr="00D0046E">
        <w:rPr>
          <w:sz w:val="22"/>
          <w:szCs w:val="22"/>
        </w:rPr>
        <w:t>právem České republiky, zejména</w:t>
      </w:r>
      <w:r w:rsidRPr="006D33D8">
        <w:rPr>
          <w:sz w:val="22"/>
          <w:szCs w:val="22"/>
        </w:rPr>
        <w:t xml:space="preserve"> příslušnými ustanoveními občanského zákoníku.</w:t>
      </w:r>
    </w:p>
    <w:p w14:paraId="612476E8" w14:textId="15AF386A" w:rsidR="00AE3D25" w:rsidRPr="004702AF" w:rsidRDefault="00D0046E" w:rsidP="00DA1F0F">
      <w:pPr>
        <w:numPr>
          <w:ilvl w:val="0"/>
          <w:numId w:val="23"/>
        </w:numPr>
        <w:spacing w:line="276" w:lineRule="auto"/>
        <w:jc w:val="both"/>
        <w:rPr>
          <w:iCs/>
          <w:sz w:val="22"/>
          <w:szCs w:val="22"/>
        </w:rPr>
      </w:pPr>
      <w:r w:rsidRPr="002813DD">
        <w:rPr>
          <w:iCs/>
          <w:sz w:val="22"/>
          <w:szCs w:val="22"/>
        </w:rPr>
        <w:t xml:space="preserve">Veškeré spory vzniklé ze smlouvy a v souvislosti s ní se smluvní strany pokusí řešit smírně, vzájemnou dohodou. Nebude-li spor vzniklý ze smlouvy a v souvislosti s ní vyřešen smírně, budou jej rozhodovat obecné soudy v souladu se zákonem č. 99/1963 Sb., občanský soudní řád, přičemž místně příslušným soudem bude obecný soud </w:t>
      </w:r>
      <w:r>
        <w:rPr>
          <w:iCs/>
          <w:sz w:val="22"/>
          <w:szCs w:val="22"/>
        </w:rPr>
        <w:t>objednatele</w:t>
      </w:r>
      <w:r w:rsidRPr="002813DD">
        <w:rPr>
          <w:iCs/>
          <w:sz w:val="22"/>
          <w:szCs w:val="22"/>
        </w:rPr>
        <w:t>.</w:t>
      </w:r>
    </w:p>
    <w:p w14:paraId="7DCD0E6C" w14:textId="77777777" w:rsidR="009568EB" w:rsidRPr="006D33D8" w:rsidRDefault="009568EB" w:rsidP="00DA1F0F">
      <w:pPr>
        <w:pStyle w:val="Normlnweb"/>
        <w:numPr>
          <w:ilvl w:val="0"/>
          <w:numId w:val="23"/>
        </w:numPr>
        <w:spacing w:before="120" w:after="120"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Změna nebo doplnění této smlouvy je možná jen formou vzestupně číslovaných písemných dodatků, které budou platné, jen budou-li řádně potvrzené a podepsané oprávněnými zástupci obou smluvních stran.</w:t>
      </w:r>
    </w:p>
    <w:p w14:paraId="70C6048B" w14:textId="77777777" w:rsidR="00D0046E" w:rsidRPr="002813DD" w:rsidRDefault="00D0046E" w:rsidP="00D0046E">
      <w:pPr>
        <w:numPr>
          <w:ilvl w:val="0"/>
          <w:numId w:val="2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2813DD">
        <w:rPr>
          <w:color w:val="000000" w:themeColor="text1"/>
          <w:sz w:val="22"/>
          <w:szCs w:val="22"/>
        </w:rPr>
        <w:lastRenderedPageBreak/>
        <w:t>Tato smlouva se uzavírá v elektronické nebo v listinné podobě. Elektronickou podobu smlouvy podepíší smluvní strany elektronickými podpisy. Každá smluvní strana bude mít k dispozici elektronický originál smlouvy. Listinná podoba smlouvy se vyhotovuje ve dvou originálech, z nichž každá ze smluvních stran obdrží po jednom.</w:t>
      </w:r>
    </w:p>
    <w:p w14:paraId="63BFFA2D" w14:textId="77777777" w:rsidR="009568EB" w:rsidRPr="00E1702F" w:rsidRDefault="009568EB" w:rsidP="00DA1F0F">
      <w:pPr>
        <w:pStyle w:val="Normlnweb"/>
        <w:numPr>
          <w:ilvl w:val="0"/>
          <w:numId w:val="23"/>
        </w:numPr>
        <w:spacing w:before="120" w:after="120" w:line="276" w:lineRule="auto"/>
        <w:jc w:val="both"/>
        <w:rPr>
          <w:sz w:val="22"/>
          <w:szCs w:val="22"/>
        </w:rPr>
      </w:pPr>
      <w:r w:rsidRPr="00E1702F">
        <w:rPr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56ED7A25" w14:textId="6531C3AE" w:rsidR="009568EB" w:rsidRPr="006D33D8" w:rsidRDefault="009568EB" w:rsidP="00DA1F0F">
      <w:pPr>
        <w:pStyle w:val="Normlnweb"/>
        <w:numPr>
          <w:ilvl w:val="0"/>
          <w:numId w:val="23"/>
        </w:numPr>
        <w:spacing w:before="120" w:after="120" w:line="276" w:lineRule="auto"/>
        <w:jc w:val="both"/>
        <w:rPr>
          <w:sz w:val="22"/>
          <w:szCs w:val="22"/>
        </w:rPr>
      </w:pPr>
      <w:r w:rsidRPr="006D33D8">
        <w:rPr>
          <w:sz w:val="22"/>
          <w:szCs w:val="22"/>
        </w:rPr>
        <w:t>Smluvní strany prohlašují, že tato smlouva byla sepsána podle jejich skutečné a svobodné vůle. Smlouvu přečetly, s jejím obsahem souhlasí, ujednání obsažená v této smlouvě považují za ujednání odpovídající dobrým mravům a zásadám poctivého obchodního styku, na důkaz čehož připojují vlastnoruční podpisy.</w:t>
      </w:r>
    </w:p>
    <w:p w14:paraId="6F73C98F" w14:textId="55BEBA1A" w:rsidR="009568EB" w:rsidRPr="006D33D8" w:rsidRDefault="009568EB" w:rsidP="00DA1F0F">
      <w:pPr>
        <w:pStyle w:val="Normlnweb"/>
        <w:numPr>
          <w:ilvl w:val="0"/>
          <w:numId w:val="23"/>
        </w:numPr>
        <w:spacing w:before="120" w:after="120" w:line="276" w:lineRule="auto"/>
        <w:jc w:val="both"/>
        <w:rPr>
          <w:sz w:val="22"/>
          <w:szCs w:val="22"/>
        </w:rPr>
      </w:pPr>
      <w:bookmarkStart w:id="5" w:name="_Hlk51067075"/>
      <w:r w:rsidRPr="006D33D8">
        <w:rPr>
          <w:sz w:val="22"/>
          <w:szCs w:val="22"/>
        </w:rPr>
        <w:t>Nedílnou součástí této smlouvy jsou</w:t>
      </w:r>
      <w:r w:rsidRPr="00501376">
        <w:rPr>
          <w:sz w:val="22"/>
          <w:szCs w:val="22"/>
        </w:rPr>
        <w:t>: Příloha č. 1 a</w:t>
      </w:r>
      <w:r w:rsidR="00501376" w:rsidRPr="00501376">
        <w:rPr>
          <w:sz w:val="22"/>
          <w:szCs w:val="22"/>
        </w:rPr>
        <w:t>ž</w:t>
      </w:r>
      <w:r w:rsidRPr="00501376">
        <w:rPr>
          <w:sz w:val="22"/>
          <w:szCs w:val="22"/>
        </w:rPr>
        <w:t xml:space="preserve"> </w:t>
      </w:r>
      <w:r w:rsidR="00B43049">
        <w:rPr>
          <w:sz w:val="22"/>
          <w:szCs w:val="22"/>
        </w:rPr>
        <w:t>4</w:t>
      </w:r>
      <w:r w:rsidR="00DA6725" w:rsidRPr="00501376">
        <w:rPr>
          <w:sz w:val="22"/>
          <w:szCs w:val="22"/>
        </w:rPr>
        <w:t>.</w:t>
      </w:r>
    </w:p>
    <w:bookmarkEnd w:id="5"/>
    <w:p w14:paraId="48087746" w14:textId="77777777" w:rsidR="00F7317B" w:rsidRPr="00501376" w:rsidRDefault="00F7317B" w:rsidP="00206B7F">
      <w:pPr>
        <w:spacing w:before="120" w:after="120" w:line="276" w:lineRule="auto"/>
        <w:jc w:val="both"/>
        <w:rPr>
          <w:sz w:val="22"/>
          <w:szCs w:val="22"/>
        </w:rPr>
      </w:pPr>
    </w:p>
    <w:p w14:paraId="07D489E1" w14:textId="7ADFE6DB" w:rsidR="00B73211" w:rsidRPr="00501376" w:rsidRDefault="00B73211" w:rsidP="000B0EEA">
      <w:pPr>
        <w:jc w:val="both"/>
        <w:rPr>
          <w:sz w:val="22"/>
          <w:szCs w:val="22"/>
        </w:rPr>
      </w:pPr>
      <w:r w:rsidRPr="00501376">
        <w:rPr>
          <w:sz w:val="22"/>
          <w:szCs w:val="22"/>
        </w:rPr>
        <w:t xml:space="preserve">Příloha č. 1 </w:t>
      </w:r>
      <w:r w:rsidR="00014A03">
        <w:rPr>
          <w:sz w:val="22"/>
          <w:szCs w:val="22"/>
        </w:rPr>
        <w:t>–</w:t>
      </w:r>
      <w:r w:rsidRPr="00501376">
        <w:rPr>
          <w:sz w:val="22"/>
          <w:szCs w:val="22"/>
        </w:rPr>
        <w:t xml:space="preserve"> </w:t>
      </w:r>
      <w:r w:rsidR="00B43049">
        <w:rPr>
          <w:sz w:val="22"/>
          <w:szCs w:val="22"/>
        </w:rPr>
        <w:t>C</w:t>
      </w:r>
      <w:r w:rsidR="00014A03">
        <w:rPr>
          <w:sz w:val="22"/>
          <w:szCs w:val="22"/>
        </w:rPr>
        <w:t>enová n</w:t>
      </w:r>
      <w:r w:rsidR="00501376" w:rsidRPr="00501376">
        <w:rPr>
          <w:sz w:val="22"/>
          <w:szCs w:val="22"/>
        </w:rPr>
        <w:t xml:space="preserve">abídka ze dne xx.xx.xxxx </w:t>
      </w:r>
      <w:r w:rsidR="00501376" w:rsidRPr="00937F50">
        <w:rPr>
          <w:color w:val="EE0000"/>
          <w:sz w:val="22"/>
          <w:szCs w:val="22"/>
        </w:rPr>
        <w:t xml:space="preserve">– doplní </w:t>
      </w:r>
      <w:r w:rsidR="0051399E">
        <w:rPr>
          <w:color w:val="EE0000"/>
          <w:sz w:val="22"/>
          <w:szCs w:val="22"/>
        </w:rPr>
        <w:t>účastník</w:t>
      </w:r>
    </w:p>
    <w:p w14:paraId="7FBA4138" w14:textId="11B9FC47" w:rsidR="00B73211" w:rsidRPr="00501376" w:rsidRDefault="00B73211" w:rsidP="000B0EEA">
      <w:pPr>
        <w:jc w:val="both"/>
        <w:rPr>
          <w:sz w:val="22"/>
          <w:szCs w:val="22"/>
        </w:rPr>
      </w:pPr>
      <w:r w:rsidRPr="00501376">
        <w:rPr>
          <w:sz w:val="22"/>
          <w:szCs w:val="22"/>
        </w:rPr>
        <w:t xml:space="preserve">Příloha č. 2 </w:t>
      </w:r>
      <w:r w:rsidR="00D61942">
        <w:rPr>
          <w:sz w:val="22"/>
          <w:szCs w:val="22"/>
        </w:rPr>
        <w:t>–</w:t>
      </w:r>
      <w:r w:rsidRPr="00501376">
        <w:rPr>
          <w:sz w:val="22"/>
          <w:szCs w:val="22"/>
        </w:rPr>
        <w:t xml:space="preserve"> </w:t>
      </w:r>
      <w:r w:rsidR="00501376" w:rsidRPr="00501376">
        <w:rPr>
          <w:sz w:val="22"/>
          <w:szCs w:val="22"/>
        </w:rPr>
        <w:t>Zadávací podmínky</w:t>
      </w:r>
    </w:p>
    <w:p w14:paraId="4D6AA023" w14:textId="28189988" w:rsidR="00501376" w:rsidRDefault="00501376" w:rsidP="000B0EEA">
      <w:pPr>
        <w:jc w:val="both"/>
        <w:rPr>
          <w:sz w:val="22"/>
          <w:szCs w:val="22"/>
        </w:rPr>
      </w:pPr>
      <w:r w:rsidRPr="00501376">
        <w:rPr>
          <w:sz w:val="22"/>
          <w:szCs w:val="22"/>
        </w:rPr>
        <w:t xml:space="preserve">Příloha č. 3 </w:t>
      </w:r>
      <w:r w:rsidR="00D61942">
        <w:rPr>
          <w:sz w:val="22"/>
          <w:szCs w:val="22"/>
        </w:rPr>
        <w:t>–</w:t>
      </w:r>
      <w:r w:rsidRPr="00501376">
        <w:rPr>
          <w:sz w:val="22"/>
          <w:szCs w:val="22"/>
        </w:rPr>
        <w:t xml:space="preserve"> Jednopólové schéma</w:t>
      </w:r>
      <w:r w:rsidR="004972F4">
        <w:rPr>
          <w:sz w:val="22"/>
          <w:szCs w:val="22"/>
        </w:rPr>
        <w:t xml:space="preserve"> – Jírova</w:t>
      </w:r>
    </w:p>
    <w:p w14:paraId="18572D7A" w14:textId="0B057B06" w:rsidR="004972F4" w:rsidRPr="00501376" w:rsidRDefault="004972F4" w:rsidP="000B0EEA">
      <w:pPr>
        <w:jc w:val="both"/>
        <w:rPr>
          <w:sz w:val="22"/>
          <w:szCs w:val="22"/>
        </w:rPr>
      </w:pPr>
      <w:r w:rsidRPr="005013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4</w:t>
      </w:r>
      <w:r w:rsidRPr="00501376">
        <w:rPr>
          <w:sz w:val="22"/>
          <w:szCs w:val="22"/>
        </w:rPr>
        <w:t xml:space="preserve"> </w:t>
      </w:r>
      <w:r w:rsidR="00D61942">
        <w:rPr>
          <w:sz w:val="22"/>
          <w:szCs w:val="22"/>
        </w:rPr>
        <w:t>–</w:t>
      </w:r>
      <w:r w:rsidRPr="00501376">
        <w:rPr>
          <w:sz w:val="22"/>
          <w:szCs w:val="22"/>
        </w:rPr>
        <w:t xml:space="preserve"> Jednopólové </w:t>
      </w:r>
      <w:r w:rsidR="00327DBD" w:rsidRPr="00501376">
        <w:rPr>
          <w:sz w:val="22"/>
          <w:szCs w:val="22"/>
        </w:rPr>
        <w:t>schéma</w:t>
      </w:r>
      <w:r w:rsidR="00327DBD">
        <w:rPr>
          <w:sz w:val="22"/>
          <w:szCs w:val="22"/>
        </w:rPr>
        <w:t xml:space="preserve"> – Líšeň</w:t>
      </w:r>
    </w:p>
    <w:p w14:paraId="2765024C" w14:textId="009DC8E2" w:rsidR="00D71BF7" w:rsidRDefault="00D71BF7" w:rsidP="00644502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14B4BBC7" w14:textId="77777777" w:rsidR="00C605B4" w:rsidRDefault="00C605B4" w:rsidP="00C605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za zhotovitele:</w:t>
      </w:r>
    </w:p>
    <w:p w14:paraId="749481CE" w14:textId="39E7BE59" w:rsidR="00C605B4" w:rsidRDefault="00C605B4" w:rsidP="00C605B4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501376">
        <w:rPr>
          <w:rFonts w:ascii="Times New Roman" w:hAnsi="Times New Roman"/>
          <w:sz w:val="22"/>
          <w:szCs w:val="22"/>
        </w:rPr>
        <w:t>V Brně dne ………………</w:t>
      </w:r>
      <w:r w:rsidRPr="0050137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highlight w:val="yellow"/>
        </w:rPr>
        <w:t>V …………… . dne …..……</w:t>
      </w:r>
    </w:p>
    <w:p w14:paraId="0044A4BD" w14:textId="77777777" w:rsidR="00C605B4" w:rsidRDefault="00C605B4" w:rsidP="00C605B4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441D7783" w14:textId="77777777" w:rsidR="007B76D7" w:rsidRDefault="007B76D7" w:rsidP="00C605B4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6470A586" w14:textId="77777777" w:rsidR="00C605B4" w:rsidRDefault="00C605B4" w:rsidP="00C605B4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508AEEBB" w14:textId="77777777" w:rsidR="00C605B4" w:rsidRDefault="00C605B4" w:rsidP="00C605B4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501376">
        <w:rPr>
          <w:sz w:val="22"/>
          <w:szCs w:val="22"/>
        </w:rPr>
        <w:t xml:space="preserve">…………………………… </w:t>
      </w:r>
      <w:r w:rsidRPr="00501376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………………………………</w:t>
      </w:r>
    </w:p>
    <w:p w14:paraId="7CF5571E" w14:textId="77777777" w:rsidR="00C605B4" w:rsidRPr="00501376" w:rsidRDefault="00C605B4" w:rsidP="00C605B4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501376">
        <w:rPr>
          <w:rFonts w:ascii="Times New Roman" w:hAnsi="Times New Roman"/>
          <w:sz w:val="22"/>
          <w:szCs w:val="22"/>
        </w:rPr>
        <w:t>Ing. Miloš Havránek</w:t>
      </w:r>
    </w:p>
    <w:p w14:paraId="6B1C1C45" w14:textId="40ECA86C" w:rsidR="00C605B4" w:rsidRDefault="00C605B4" w:rsidP="00C605B4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501376">
        <w:rPr>
          <w:rFonts w:ascii="Times New Roman" w:hAnsi="Times New Roman"/>
          <w:sz w:val="22"/>
          <w:szCs w:val="22"/>
        </w:rPr>
        <w:t>generální ředitel</w:t>
      </w:r>
      <w:r w:rsidR="007B76D7" w:rsidRPr="00501376">
        <w:rPr>
          <w:rFonts w:ascii="Times New Roman" w:hAnsi="Times New Roman"/>
          <w:sz w:val="22"/>
          <w:szCs w:val="22"/>
        </w:rPr>
        <w:t xml:space="preserve"> </w:t>
      </w:r>
    </w:p>
    <w:p w14:paraId="690362C5" w14:textId="77777777" w:rsidR="007B76D7" w:rsidRDefault="00B73211" w:rsidP="007B76D7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</w:rPr>
      </w:pPr>
      <w:r w:rsidRPr="006D33D8">
        <w:rPr>
          <w:rFonts w:ascii="Times New Roman" w:hAnsi="Times New Roman"/>
          <w:sz w:val="22"/>
          <w:szCs w:val="22"/>
        </w:rPr>
        <w:t xml:space="preserve">    </w:t>
      </w:r>
    </w:p>
    <w:p w14:paraId="74180B54" w14:textId="77777777" w:rsidR="007B76D7" w:rsidRDefault="007B76D7" w:rsidP="007B76D7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</w:rPr>
      </w:pPr>
    </w:p>
    <w:p w14:paraId="17275EE4" w14:textId="322FCF55" w:rsidR="00B73211" w:rsidRPr="006D33D8" w:rsidRDefault="00B73211" w:rsidP="00272519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</w:rPr>
      </w:pPr>
      <w:r w:rsidRPr="006D33D8">
        <w:rPr>
          <w:rFonts w:ascii="Times New Roman" w:hAnsi="Times New Roman"/>
          <w:sz w:val="22"/>
          <w:szCs w:val="22"/>
        </w:rPr>
        <w:t xml:space="preserve">            </w:t>
      </w:r>
    </w:p>
    <w:sectPr w:rsidR="00B73211" w:rsidRPr="006D33D8" w:rsidSect="007761BF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1FC0" w14:textId="77777777" w:rsidR="00D5725D" w:rsidRDefault="00D5725D">
      <w:r>
        <w:separator/>
      </w:r>
    </w:p>
  </w:endnote>
  <w:endnote w:type="continuationSeparator" w:id="0">
    <w:p w14:paraId="0BE255B2" w14:textId="77777777" w:rsidR="00D5725D" w:rsidRDefault="00D5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1AD2" w14:textId="77777777" w:rsidR="00B73211" w:rsidRDefault="0029632A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732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25D6C9" w14:textId="77777777" w:rsidR="00B73211" w:rsidRDefault="00B73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E690" w14:textId="705ECC2A" w:rsidR="009C34B7" w:rsidRDefault="00911545" w:rsidP="009C34B7">
    <w:pPr>
      <w:framePr w:wrap="around" w:vAnchor="text" w:hAnchor="margin" w:xAlign="center" w:y="1"/>
    </w:pPr>
    <w:r>
      <w:fldChar w:fldCharType="begin"/>
    </w:r>
    <w:r>
      <w:instrText xml:space="preserve"> PAGE   \* MERGEFORMAT </w:instrText>
    </w:r>
    <w:r>
      <w:fldChar w:fldCharType="separate"/>
    </w:r>
    <w:r w:rsidR="00D10E9E">
      <w:rPr>
        <w:noProof/>
      </w:rPr>
      <w:t>10</w:t>
    </w:r>
    <w:r>
      <w:rPr>
        <w:noProof/>
      </w:rPr>
      <w:fldChar w:fldCharType="end"/>
    </w:r>
    <w:r w:rsidR="009052C7">
      <w:rPr>
        <w:noProof/>
      </w:rPr>
      <w:t xml:space="preserve"> </w:t>
    </w:r>
    <w:r w:rsidR="009C34B7">
      <w:t>/</w:t>
    </w:r>
    <w:r w:rsidR="00CD0683">
      <w:rPr>
        <w:noProof/>
      </w:rPr>
      <w:fldChar w:fldCharType="begin"/>
    </w:r>
    <w:r w:rsidR="00CD0683">
      <w:rPr>
        <w:noProof/>
      </w:rPr>
      <w:instrText xml:space="preserve"> NUMPAGES  </w:instrText>
    </w:r>
    <w:r w:rsidR="00CD0683">
      <w:rPr>
        <w:noProof/>
      </w:rPr>
      <w:fldChar w:fldCharType="separate"/>
    </w:r>
    <w:r w:rsidR="00D10E9E">
      <w:rPr>
        <w:noProof/>
      </w:rPr>
      <w:t>10</w:t>
    </w:r>
    <w:r w:rsidR="00CD0683">
      <w:rPr>
        <w:noProof/>
      </w:rPr>
      <w:fldChar w:fldCharType="end"/>
    </w:r>
  </w:p>
  <w:p w14:paraId="0590DABD" w14:textId="201DFDA1" w:rsidR="00B73211" w:rsidRDefault="00B73211">
    <w:pPr>
      <w:pStyle w:val="Zpat"/>
    </w:pPr>
    <w:r w:rsidRPr="00424FBC">
      <w:rPr>
        <w:highlight w:val="cyan"/>
      </w:rPr>
      <w:t xml:space="preserve">smlouva č. </w:t>
    </w:r>
    <w:r w:rsidR="00B85C85" w:rsidRPr="00424FBC">
      <w:rPr>
        <w:highlight w:val="cyan"/>
      </w:rPr>
      <w:t>xx</w:t>
    </w:r>
    <w:r w:rsidRPr="00424FBC">
      <w:rPr>
        <w:highlight w:val="cyan"/>
      </w:rPr>
      <w:t>/</w:t>
    </w:r>
    <w:r w:rsidR="00B85C85" w:rsidRPr="00424FBC">
      <w:rPr>
        <w:highlight w:val="cyan"/>
      </w:rPr>
      <w:t>xxx</w:t>
    </w:r>
    <w:r w:rsidRPr="00424FBC">
      <w:rPr>
        <w:highlight w:val="cyan"/>
      </w:rPr>
      <w:t>/</w:t>
    </w:r>
    <w:r w:rsidR="00B85C85" w:rsidRPr="00424FBC">
      <w:rPr>
        <w:highlight w:val="cyan"/>
      </w:rPr>
      <w:t>xxxx</w:t>
    </w:r>
  </w:p>
  <w:p w14:paraId="6F0F1FC2" w14:textId="77777777" w:rsidR="00CC0CB5" w:rsidRDefault="00CC0CB5">
    <w:pPr>
      <w:pStyle w:val="Zpat"/>
    </w:pPr>
  </w:p>
  <w:p w14:paraId="21242F85" w14:textId="77777777" w:rsidR="00776096" w:rsidRDefault="00776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9290" w14:textId="77777777" w:rsidR="00D5725D" w:rsidRDefault="00D5725D">
      <w:r>
        <w:separator/>
      </w:r>
    </w:p>
  </w:footnote>
  <w:footnote w:type="continuationSeparator" w:id="0">
    <w:p w14:paraId="4BAFDE4B" w14:textId="77777777" w:rsidR="00D5725D" w:rsidRDefault="00D5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B0C2" w14:textId="343C0BDB" w:rsidR="002241D5" w:rsidRDefault="004159C9" w:rsidP="002241D5">
    <w:pPr>
      <w:pStyle w:val="Zhlav"/>
      <w:rPr>
        <w:sz w:val="18"/>
        <w:szCs w:val="18"/>
      </w:rPr>
    </w:pPr>
    <w:r w:rsidRPr="00B279C3">
      <w:rPr>
        <w:sz w:val="18"/>
        <w:szCs w:val="18"/>
      </w:rPr>
      <w:t xml:space="preserve">Akce: </w:t>
    </w:r>
    <w:r w:rsidR="0046406A" w:rsidRPr="0046406A">
      <w:rPr>
        <w:sz w:val="18"/>
        <w:szCs w:val="18"/>
      </w:rPr>
      <w:t>“</w:t>
    </w:r>
    <w:bookmarkStart w:id="6" w:name="_Hlk163466886"/>
    <w:r w:rsidR="007A3D0F">
      <w:rPr>
        <w:sz w:val="18"/>
        <w:szCs w:val="18"/>
      </w:rPr>
      <w:t>Odstranění havarijního stavu</w:t>
    </w:r>
    <w:r w:rsidR="00424FBC">
      <w:rPr>
        <w:sz w:val="18"/>
        <w:szCs w:val="18"/>
      </w:rPr>
      <w:t xml:space="preserve"> měnírny Střed, DPMB a.s</w:t>
    </w:r>
    <w:bookmarkEnd w:id="6"/>
    <w:r w:rsidR="00424FBC">
      <w:rPr>
        <w:sz w:val="18"/>
        <w:szCs w:val="18"/>
      </w:rPr>
      <w:t>.</w:t>
    </w:r>
    <w:r w:rsidR="002241D5" w:rsidRPr="00563211">
      <w:rPr>
        <w:sz w:val="18"/>
        <w:szCs w:val="18"/>
      </w:rPr>
      <w:t xml:space="preserve">“      </w:t>
    </w:r>
    <w:r w:rsidR="000055F2">
      <w:rPr>
        <w:sz w:val="18"/>
        <w:szCs w:val="18"/>
      </w:rPr>
      <w:t xml:space="preserve">               </w:t>
    </w:r>
    <w:r w:rsidR="002241D5" w:rsidRPr="00563211">
      <w:rPr>
        <w:sz w:val="18"/>
        <w:szCs w:val="18"/>
      </w:rPr>
      <w:t xml:space="preserve">                                      </w:t>
    </w:r>
    <w:r w:rsidR="00F675DC">
      <w:rPr>
        <w:sz w:val="18"/>
        <w:szCs w:val="18"/>
      </w:rPr>
      <w:t xml:space="preserve">                                      </w:t>
    </w:r>
  </w:p>
  <w:p w14:paraId="0F4DC252" w14:textId="3EEB8896" w:rsidR="00B73211" w:rsidRDefault="002241D5" w:rsidP="002241D5">
    <w:pPr>
      <w:pStyle w:val="Zkladntext2"/>
      <w:overflowPunct w:val="0"/>
      <w:autoSpaceDE w:val="0"/>
      <w:autoSpaceDN w:val="0"/>
      <w:adjustRightInd w:val="0"/>
      <w:jc w:val="both"/>
    </w:pPr>
    <w:r w:rsidRPr="000F67CD">
      <w:t>_________________________________________________________________________________________</w:t>
    </w:r>
  </w:p>
  <w:p w14:paraId="35246DFA" w14:textId="77777777" w:rsidR="00B73211" w:rsidRDefault="00B73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firstLine="709"/>
      </w:pPr>
      <w:rPr>
        <w:rFonts w:cs="Times New Roman"/>
        <w:b/>
        <w:i w:val="0"/>
        <w:sz w:val="22"/>
      </w:rPr>
    </w:lvl>
  </w:abstractNum>
  <w:abstractNum w:abstractNumId="2" w15:restartNumberingAfterBreak="0">
    <w:nsid w:val="11580BC3"/>
    <w:multiLevelType w:val="multilevel"/>
    <w:tmpl w:val="076618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D277C6"/>
    <w:multiLevelType w:val="multilevel"/>
    <w:tmpl w:val="7CFC502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2054D40"/>
    <w:multiLevelType w:val="hybridMultilevel"/>
    <w:tmpl w:val="A3625428"/>
    <w:lvl w:ilvl="0" w:tplc="14D20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02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7EE6C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E894FE2"/>
    <w:multiLevelType w:val="multilevel"/>
    <w:tmpl w:val="5E402C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D2876"/>
    <w:multiLevelType w:val="multilevel"/>
    <w:tmpl w:val="26588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04C6F7D"/>
    <w:multiLevelType w:val="hybridMultilevel"/>
    <w:tmpl w:val="ACEA39EC"/>
    <w:lvl w:ilvl="0" w:tplc="7F86BFE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D00F4D8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27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E6B3120"/>
    <w:multiLevelType w:val="multilevel"/>
    <w:tmpl w:val="0E4016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61520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AA413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3C008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9AD5B34"/>
    <w:multiLevelType w:val="hybridMultilevel"/>
    <w:tmpl w:val="669007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0115C"/>
    <w:multiLevelType w:val="multilevel"/>
    <w:tmpl w:val="5B6E0E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D94A89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0" w15:restartNumberingAfterBreak="0">
    <w:nsid w:val="71923EA2"/>
    <w:multiLevelType w:val="multilevel"/>
    <w:tmpl w:val="E280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1" w15:restartNumberingAfterBreak="0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 w15:restartNumberingAfterBreak="0">
    <w:nsid w:val="75284E1C"/>
    <w:multiLevelType w:val="hybridMultilevel"/>
    <w:tmpl w:val="245AF57E"/>
    <w:lvl w:ilvl="0" w:tplc="8F088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4A0E"/>
    <w:multiLevelType w:val="hybridMultilevel"/>
    <w:tmpl w:val="98E2A4DE"/>
    <w:lvl w:ilvl="0" w:tplc="486CB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21FBE"/>
    <w:multiLevelType w:val="multilevel"/>
    <w:tmpl w:val="74184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956250A"/>
    <w:multiLevelType w:val="multilevel"/>
    <w:tmpl w:val="9004854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A3A87"/>
    <w:multiLevelType w:val="multilevel"/>
    <w:tmpl w:val="1CB0D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7" w15:restartNumberingAfterBreak="0">
    <w:nsid w:val="7C2A34CA"/>
    <w:multiLevelType w:val="hybridMultilevel"/>
    <w:tmpl w:val="AC76B53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68391958">
    <w:abstractNumId w:val="1"/>
  </w:num>
  <w:num w:numId="2" w16cid:durableId="594289500">
    <w:abstractNumId w:val="15"/>
  </w:num>
  <w:num w:numId="3" w16cid:durableId="1111169847">
    <w:abstractNumId w:val="8"/>
  </w:num>
  <w:num w:numId="4" w16cid:durableId="302344907">
    <w:abstractNumId w:val="7"/>
  </w:num>
  <w:num w:numId="5" w16cid:durableId="1797605611">
    <w:abstractNumId w:val="3"/>
  </w:num>
  <w:num w:numId="6" w16cid:durableId="1524705347">
    <w:abstractNumId w:val="14"/>
  </w:num>
  <w:num w:numId="7" w16cid:durableId="2107341753">
    <w:abstractNumId w:val="10"/>
  </w:num>
  <w:num w:numId="8" w16cid:durableId="1630432031">
    <w:abstractNumId w:val="6"/>
  </w:num>
  <w:num w:numId="9" w16cid:durableId="1586114206">
    <w:abstractNumId w:val="24"/>
  </w:num>
  <w:num w:numId="10" w16cid:durableId="176045484">
    <w:abstractNumId w:val="5"/>
  </w:num>
  <w:num w:numId="11" w16cid:durableId="1703626931">
    <w:abstractNumId w:val="12"/>
  </w:num>
  <w:num w:numId="12" w16cid:durableId="487937577">
    <w:abstractNumId w:val="4"/>
  </w:num>
  <w:num w:numId="13" w16cid:durableId="1960990382">
    <w:abstractNumId w:val="2"/>
  </w:num>
  <w:num w:numId="14" w16cid:durableId="1473450384">
    <w:abstractNumId w:val="26"/>
  </w:num>
  <w:num w:numId="15" w16cid:durableId="1785221904">
    <w:abstractNumId w:val="20"/>
  </w:num>
  <w:num w:numId="16" w16cid:durableId="1358315237">
    <w:abstractNumId w:val="9"/>
  </w:num>
  <w:num w:numId="17" w16cid:durableId="1306544345">
    <w:abstractNumId w:val="21"/>
  </w:num>
  <w:num w:numId="18" w16cid:durableId="751050814">
    <w:abstractNumId w:val="19"/>
  </w:num>
  <w:num w:numId="19" w16cid:durableId="1004627256">
    <w:abstractNumId w:val="18"/>
  </w:num>
  <w:num w:numId="20" w16cid:durableId="306327596">
    <w:abstractNumId w:val="11"/>
  </w:num>
  <w:num w:numId="21" w16cid:durableId="1649171315">
    <w:abstractNumId w:val="16"/>
  </w:num>
  <w:num w:numId="22" w16cid:durableId="944725481">
    <w:abstractNumId w:val="22"/>
  </w:num>
  <w:num w:numId="23" w16cid:durableId="1258294226">
    <w:abstractNumId w:val="13"/>
  </w:num>
  <w:num w:numId="24" w16cid:durableId="960375866">
    <w:abstractNumId w:val="23"/>
  </w:num>
  <w:num w:numId="25" w16cid:durableId="354965527">
    <w:abstractNumId w:val="0"/>
  </w:num>
  <w:num w:numId="26" w16cid:durableId="1934238251">
    <w:abstractNumId w:val="17"/>
  </w:num>
  <w:num w:numId="27" w16cid:durableId="1734498863">
    <w:abstractNumId w:val="27"/>
  </w:num>
  <w:num w:numId="28" w16cid:durableId="174348624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881"/>
    <w:rsid w:val="000055F2"/>
    <w:rsid w:val="0000640F"/>
    <w:rsid w:val="0000641D"/>
    <w:rsid w:val="00006B94"/>
    <w:rsid w:val="00006C4C"/>
    <w:rsid w:val="000121FE"/>
    <w:rsid w:val="00012FB1"/>
    <w:rsid w:val="000130C9"/>
    <w:rsid w:val="00013436"/>
    <w:rsid w:val="000139FA"/>
    <w:rsid w:val="00014A03"/>
    <w:rsid w:val="0002128F"/>
    <w:rsid w:val="00022AA5"/>
    <w:rsid w:val="0002362D"/>
    <w:rsid w:val="000239ED"/>
    <w:rsid w:val="000241B7"/>
    <w:rsid w:val="00027DC1"/>
    <w:rsid w:val="000307FD"/>
    <w:rsid w:val="00031CEC"/>
    <w:rsid w:val="0003223C"/>
    <w:rsid w:val="000346EE"/>
    <w:rsid w:val="00036E89"/>
    <w:rsid w:val="0004140E"/>
    <w:rsid w:val="00042C8F"/>
    <w:rsid w:val="00043EF8"/>
    <w:rsid w:val="00044D01"/>
    <w:rsid w:val="00045B52"/>
    <w:rsid w:val="000464E0"/>
    <w:rsid w:val="00053A89"/>
    <w:rsid w:val="00055101"/>
    <w:rsid w:val="000564FC"/>
    <w:rsid w:val="00056581"/>
    <w:rsid w:val="0005696E"/>
    <w:rsid w:val="000573C3"/>
    <w:rsid w:val="000578E2"/>
    <w:rsid w:val="000608D9"/>
    <w:rsid w:val="00061467"/>
    <w:rsid w:val="00061F25"/>
    <w:rsid w:val="0006279F"/>
    <w:rsid w:val="00062CD3"/>
    <w:rsid w:val="00064EAF"/>
    <w:rsid w:val="00066922"/>
    <w:rsid w:val="00067855"/>
    <w:rsid w:val="000703D8"/>
    <w:rsid w:val="00070A6A"/>
    <w:rsid w:val="000744F7"/>
    <w:rsid w:val="00076266"/>
    <w:rsid w:val="00081CB8"/>
    <w:rsid w:val="00082B43"/>
    <w:rsid w:val="00083A39"/>
    <w:rsid w:val="0008423B"/>
    <w:rsid w:val="000847E0"/>
    <w:rsid w:val="00084C82"/>
    <w:rsid w:val="00085E70"/>
    <w:rsid w:val="000869FD"/>
    <w:rsid w:val="0009089B"/>
    <w:rsid w:val="00090BA0"/>
    <w:rsid w:val="00090F75"/>
    <w:rsid w:val="000913D4"/>
    <w:rsid w:val="00093180"/>
    <w:rsid w:val="000954B5"/>
    <w:rsid w:val="000960DA"/>
    <w:rsid w:val="000A34CE"/>
    <w:rsid w:val="000A5F84"/>
    <w:rsid w:val="000B075F"/>
    <w:rsid w:val="000B09E9"/>
    <w:rsid w:val="000B0EEA"/>
    <w:rsid w:val="000B2274"/>
    <w:rsid w:val="000B323D"/>
    <w:rsid w:val="000C085C"/>
    <w:rsid w:val="000C0867"/>
    <w:rsid w:val="000C1148"/>
    <w:rsid w:val="000C12AF"/>
    <w:rsid w:val="000C196C"/>
    <w:rsid w:val="000C1AE2"/>
    <w:rsid w:val="000C1BD3"/>
    <w:rsid w:val="000C35CA"/>
    <w:rsid w:val="000C371E"/>
    <w:rsid w:val="000C5081"/>
    <w:rsid w:val="000C5622"/>
    <w:rsid w:val="000C5EB4"/>
    <w:rsid w:val="000C6B81"/>
    <w:rsid w:val="000D1239"/>
    <w:rsid w:val="000D160A"/>
    <w:rsid w:val="000D2640"/>
    <w:rsid w:val="000D3225"/>
    <w:rsid w:val="000D45E5"/>
    <w:rsid w:val="000D5A0B"/>
    <w:rsid w:val="000D5E0C"/>
    <w:rsid w:val="000D70ED"/>
    <w:rsid w:val="000D7FFA"/>
    <w:rsid w:val="000E0493"/>
    <w:rsid w:val="000E1623"/>
    <w:rsid w:val="000E17D5"/>
    <w:rsid w:val="000E4518"/>
    <w:rsid w:val="000E498B"/>
    <w:rsid w:val="000F31C6"/>
    <w:rsid w:val="000F4291"/>
    <w:rsid w:val="000F45F7"/>
    <w:rsid w:val="000F4E55"/>
    <w:rsid w:val="000F581A"/>
    <w:rsid w:val="000F67CD"/>
    <w:rsid w:val="000F7050"/>
    <w:rsid w:val="00100F50"/>
    <w:rsid w:val="00100F85"/>
    <w:rsid w:val="00101713"/>
    <w:rsid w:val="00101839"/>
    <w:rsid w:val="00102594"/>
    <w:rsid w:val="00102716"/>
    <w:rsid w:val="001037B5"/>
    <w:rsid w:val="00106C6E"/>
    <w:rsid w:val="00107D39"/>
    <w:rsid w:val="001107D3"/>
    <w:rsid w:val="0011244E"/>
    <w:rsid w:val="00112FC8"/>
    <w:rsid w:val="001143E6"/>
    <w:rsid w:val="00114B1C"/>
    <w:rsid w:val="001150BF"/>
    <w:rsid w:val="00117AEE"/>
    <w:rsid w:val="00117BA4"/>
    <w:rsid w:val="00121FB3"/>
    <w:rsid w:val="00124B58"/>
    <w:rsid w:val="0012667E"/>
    <w:rsid w:val="00132B51"/>
    <w:rsid w:val="00132B72"/>
    <w:rsid w:val="001337B4"/>
    <w:rsid w:val="001338BE"/>
    <w:rsid w:val="0013617E"/>
    <w:rsid w:val="00136BBD"/>
    <w:rsid w:val="00136F2F"/>
    <w:rsid w:val="00137966"/>
    <w:rsid w:val="00140AA3"/>
    <w:rsid w:val="00143A4A"/>
    <w:rsid w:val="00143FE9"/>
    <w:rsid w:val="00145A14"/>
    <w:rsid w:val="00146B07"/>
    <w:rsid w:val="0014705A"/>
    <w:rsid w:val="00151510"/>
    <w:rsid w:val="00152CF2"/>
    <w:rsid w:val="001530D4"/>
    <w:rsid w:val="001542DF"/>
    <w:rsid w:val="00154F7A"/>
    <w:rsid w:val="00160243"/>
    <w:rsid w:val="0016037E"/>
    <w:rsid w:val="00161897"/>
    <w:rsid w:val="00161929"/>
    <w:rsid w:val="00161FF3"/>
    <w:rsid w:val="0016242A"/>
    <w:rsid w:val="00162FF2"/>
    <w:rsid w:val="00163568"/>
    <w:rsid w:val="00165A81"/>
    <w:rsid w:val="001701E5"/>
    <w:rsid w:val="00171296"/>
    <w:rsid w:val="00174AB3"/>
    <w:rsid w:val="00175B60"/>
    <w:rsid w:val="00176767"/>
    <w:rsid w:val="00176E33"/>
    <w:rsid w:val="001800BA"/>
    <w:rsid w:val="00180370"/>
    <w:rsid w:val="00180BBF"/>
    <w:rsid w:val="00182C54"/>
    <w:rsid w:val="00183567"/>
    <w:rsid w:val="00184DD3"/>
    <w:rsid w:val="001855B3"/>
    <w:rsid w:val="00185845"/>
    <w:rsid w:val="00185F11"/>
    <w:rsid w:val="001862DD"/>
    <w:rsid w:val="00186673"/>
    <w:rsid w:val="00190840"/>
    <w:rsid w:val="001909C9"/>
    <w:rsid w:val="00194657"/>
    <w:rsid w:val="00197798"/>
    <w:rsid w:val="001A0410"/>
    <w:rsid w:val="001A3F34"/>
    <w:rsid w:val="001B3CD1"/>
    <w:rsid w:val="001B3EB4"/>
    <w:rsid w:val="001B4B9F"/>
    <w:rsid w:val="001B4FDE"/>
    <w:rsid w:val="001B670B"/>
    <w:rsid w:val="001B6972"/>
    <w:rsid w:val="001C0353"/>
    <w:rsid w:val="001C1C98"/>
    <w:rsid w:val="001C5358"/>
    <w:rsid w:val="001C6FE3"/>
    <w:rsid w:val="001D06B8"/>
    <w:rsid w:val="001D0B40"/>
    <w:rsid w:val="001D1A07"/>
    <w:rsid w:val="001D23AC"/>
    <w:rsid w:val="001D29CF"/>
    <w:rsid w:val="001E0F9D"/>
    <w:rsid w:val="001E602D"/>
    <w:rsid w:val="001E7920"/>
    <w:rsid w:val="001F0AE2"/>
    <w:rsid w:val="001F2253"/>
    <w:rsid w:val="001F2414"/>
    <w:rsid w:val="001F2A11"/>
    <w:rsid w:val="001F2DA7"/>
    <w:rsid w:val="001F4818"/>
    <w:rsid w:val="001F7994"/>
    <w:rsid w:val="001F7CE3"/>
    <w:rsid w:val="002005E7"/>
    <w:rsid w:val="002017DC"/>
    <w:rsid w:val="00201A21"/>
    <w:rsid w:val="002021F9"/>
    <w:rsid w:val="00202E46"/>
    <w:rsid w:val="00203B32"/>
    <w:rsid w:val="002047B7"/>
    <w:rsid w:val="0020570A"/>
    <w:rsid w:val="00206B7F"/>
    <w:rsid w:val="00210BD5"/>
    <w:rsid w:val="00211E04"/>
    <w:rsid w:val="002128E0"/>
    <w:rsid w:val="00213C2C"/>
    <w:rsid w:val="0021417D"/>
    <w:rsid w:val="002146B2"/>
    <w:rsid w:val="00214EE8"/>
    <w:rsid w:val="00215CD0"/>
    <w:rsid w:val="00216437"/>
    <w:rsid w:val="002241D5"/>
    <w:rsid w:val="002254D9"/>
    <w:rsid w:val="002302DE"/>
    <w:rsid w:val="00231447"/>
    <w:rsid w:val="0023146F"/>
    <w:rsid w:val="00234453"/>
    <w:rsid w:val="00234D49"/>
    <w:rsid w:val="00235329"/>
    <w:rsid w:val="00235B5B"/>
    <w:rsid w:val="00236CAE"/>
    <w:rsid w:val="00236DC1"/>
    <w:rsid w:val="0024014C"/>
    <w:rsid w:val="002466F2"/>
    <w:rsid w:val="002502BB"/>
    <w:rsid w:val="00250EAF"/>
    <w:rsid w:val="002529AB"/>
    <w:rsid w:val="002531C4"/>
    <w:rsid w:val="002548C8"/>
    <w:rsid w:val="0025531A"/>
    <w:rsid w:val="00261054"/>
    <w:rsid w:val="00264B74"/>
    <w:rsid w:val="00272519"/>
    <w:rsid w:val="00273961"/>
    <w:rsid w:val="0027403A"/>
    <w:rsid w:val="00277AC6"/>
    <w:rsid w:val="00277C8B"/>
    <w:rsid w:val="002813DD"/>
    <w:rsid w:val="00282398"/>
    <w:rsid w:val="0028482F"/>
    <w:rsid w:val="0028505D"/>
    <w:rsid w:val="00290738"/>
    <w:rsid w:val="002911AB"/>
    <w:rsid w:val="00291B89"/>
    <w:rsid w:val="00293236"/>
    <w:rsid w:val="00293771"/>
    <w:rsid w:val="0029632A"/>
    <w:rsid w:val="002A016E"/>
    <w:rsid w:val="002A032E"/>
    <w:rsid w:val="002A119D"/>
    <w:rsid w:val="002A1AF2"/>
    <w:rsid w:val="002A2D13"/>
    <w:rsid w:val="002A479F"/>
    <w:rsid w:val="002A5E2F"/>
    <w:rsid w:val="002A78E2"/>
    <w:rsid w:val="002B1227"/>
    <w:rsid w:val="002B189C"/>
    <w:rsid w:val="002B1B99"/>
    <w:rsid w:val="002B2ECA"/>
    <w:rsid w:val="002B67A2"/>
    <w:rsid w:val="002B6B7D"/>
    <w:rsid w:val="002B7B29"/>
    <w:rsid w:val="002C2AB8"/>
    <w:rsid w:val="002C3E1D"/>
    <w:rsid w:val="002C58C3"/>
    <w:rsid w:val="002C5ACB"/>
    <w:rsid w:val="002C5B5D"/>
    <w:rsid w:val="002C6796"/>
    <w:rsid w:val="002C6847"/>
    <w:rsid w:val="002C754C"/>
    <w:rsid w:val="002D3E05"/>
    <w:rsid w:val="002D46EF"/>
    <w:rsid w:val="002E1808"/>
    <w:rsid w:val="002E1D03"/>
    <w:rsid w:val="002E3D6A"/>
    <w:rsid w:val="002E6A48"/>
    <w:rsid w:val="002E7544"/>
    <w:rsid w:val="002F011B"/>
    <w:rsid w:val="002F0806"/>
    <w:rsid w:val="002F510B"/>
    <w:rsid w:val="003014E2"/>
    <w:rsid w:val="00301CF9"/>
    <w:rsid w:val="00303AF9"/>
    <w:rsid w:val="00304461"/>
    <w:rsid w:val="00304D13"/>
    <w:rsid w:val="00304F34"/>
    <w:rsid w:val="003063BD"/>
    <w:rsid w:val="003078AC"/>
    <w:rsid w:val="00307FB3"/>
    <w:rsid w:val="00312985"/>
    <w:rsid w:val="003153B7"/>
    <w:rsid w:val="00320A1D"/>
    <w:rsid w:val="003213EE"/>
    <w:rsid w:val="00326D56"/>
    <w:rsid w:val="003277D4"/>
    <w:rsid w:val="00327DBD"/>
    <w:rsid w:val="00333013"/>
    <w:rsid w:val="0033580D"/>
    <w:rsid w:val="00335963"/>
    <w:rsid w:val="00335E2D"/>
    <w:rsid w:val="00337E3A"/>
    <w:rsid w:val="00340C6E"/>
    <w:rsid w:val="0034102D"/>
    <w:rsid w:val="00343309"/>
    <w:rsid w:val="0034545C"/>
    <w:rsid w:val="00347108"/>
    <w:rsid w:val="00347A4F"/>
    <w:rsid w:val="00347F29"/>
    <w:rsid w:val="00347FBE"/>
    <w:rsid w:val="0035040D"/>
    <w:rsid w:val="00350AE2"/>
    <w:rsid w:val="003516F7"/>
    <w:rsid w:val="00351BD3"/>
    <w:rsid w:val="0035350D"/>
    <w:rsid w:val="0035786E"/>
    <w:rsid w:val="00360271"/>
    <w:rsid w:val="003650FD"/>
    <w:rsid w:val="00365271"/>
    <w:rsid w:val="0036645E"/>
    <w:rsid w:val="0036718A"/>
    <w:rsid w:val="00367959"/>
    <w:rsid w:val="00373822"/>
    <w:rsid w:val="00373BF2"/>
    <w:rsid w:val="00374D79"/>
    <w:rsid w:val="0037536A"/>
    <w:rsid w:val="00375C61"/>
    <w:rsid w:val="00377E1F"/>
    <w:rsid w:val="00377F27"/>
    <w:rsid w:val="00381076"/>
    <w:rsid w:val="003853A3"/>
    <w:rsid w:val="003875D6"/>
    <w:rsid w:val="00387B9F"/>
    <w:rsid w:val="003940D5"/>
    <w:rsid w:val="00394777"/>
    <w:rsid w:val="00395EB3"/>
    <w:rsid w:val="0039749A"/>
    <w:rsid w:val="003A1A8F"/>
    <w:rsid w:val="003A21A5"/>
    <w:rsid w:val="003A34DC"/>
    <w:rsid w:val="003A498A"/>
    <w:rsid w:val="003A59C3"/>
    <w:rsid w:val="003A753E"/>
    <w:rsid w:val="003B092D"/>
    <w:rsid w:val="003B0C0D"/>
    <w:rsid w:val="003B18D9"/>
    <w:rsid w:val="003C0E10"/>
    <w:rsid w:val="003C19D7"/>
    <w:rsid w:val="003C2A1F"/>
    <w:rsid w:val="003C3122"/>
    <w:rsid w:val="003C607E"/>
    <w:rsid w:val="003C633E"/>
    <w:rsid w:val="003C6607"/>
    <w:rsid w:val="003D0314"/>
    <w:rsid w:val="003D17BD"/>
    <w:rsid w:val="003D1F14"/>
    <w:rsid w:val="003D3374"/>
    <w:rsid w:val="003D3F51"/>
    <w:rsid w:val="003D5E7F"/>
    <w:rsid w:val="003D6EB7"/>
    <w:rsid w:val="003E0342"/>
    <w:rsid w:val="003E2393"/>
    <w:rsid w:val="003E26D6"/>
    <w:rsid w:val="003E2AF7"/>
    <w:rsid w:val="003E2FE2"/>
    <w:rsid w:val="003E4D2D"/>
    <w:rsid w:val="003E5CEB"/>
    <w:rsid w:val="003E6B97"/>
    <w:rsid w:val="003F2CC0"/>
    <w:rsid w:val="003F6CAE"/>
    <w:rsid w:val="003F743F"/>
    <w:rsid w:val="00400793"/>
    <w:rsid w:val="00400A1A"/>
    <w:rsid w:val="00400C3D"/>
    <w:rsid w:val="00402B33"/>
    <w:rsid w:val="00406313"/>
    <w:rsid w:val="00406CCC"/>
    <w:rsid w:val="00410AD5"/>
    <w:rsid w:val="00410F56"/>
    <w:rsid w:val="00411042"/>
    <w:rsid w:val="00411BE5"/>
    <w:rsid w:val="0041397D"/>
    <w:rsid w:val="004159C9"/>
    <w:rsid w:val="004175C1"/>
    <w:rsid w:val="0042057A"/>
    <w:rsid w:val="00422150"/>
    <w:rsid w:val="00423DEB"/>
    <w:rsid w:val="00424BCE"/>
    <w:rsid w:val="00424FBC"/>
    <w:rsid w:val="00430898"/>
    <w:rsid w:val="0043185A"/>
    <w:rsid w:val="004335EF"/>
    <w:rsid w:val="0043379A"/>
    <w:rsid w:val="00434BFE"/>
    <w:rsid w:val="00435E12"/>
    <w:rsid w:val="00436961"/>
    <w:rsid w:val="004371CD"/>
    <w:rsid w:val="004401C5"/>
    <w:rsid w:val="00440F60"/>
    <w:rsid w:val="00442D5C"/>
    <w:rsid w:val="0044385E"/>
    <w:rsid w:val="0044582B"/>
    <w:rsid w:val="0045017F"/>
    <w:rsid w:val="00451071"/>
    <w:rsid w:val="00452AD6"/>
    <w:rsid w:val="004535CF"/>
    <w:rsid w:val="00454134"/>
    <w:rsid w:val="00455255"/>
    <w:rsid w:val="0045588B"/>
    <w:rsid w:val="004569DD"/>
    <w:rsid w:val="00457072"/>
    <w:rsid w:val="00461716"/>
    <w:rsid w:val="00463AF0"/>
    <w:rsid w:val="00463EEA"/>
    <w:rsid w:val="0046404F"/>
    <w:rsid w:val="0046406A"/>
    <w:rsid w:val="00465052"/>
    <w:rsid w:val="0046649E"/>
    <w:rsid w:val="004668D0"/>
    <w:rsid w:val="0046765B"/>
    <w:rsid w:val="00472C93"/>
    <w:rsid w:val="00473078"/>
    <w:rsid w:val="0047552D"/>
    <w:rsid w:val="00476671"/>
    <w:rsid w:val="00476F75"/>
    <w:rsid w:val="004801BF"/>
    <w:rsid w:val="00480347"/>
    <w:rsid w:val="00482930"/>
    <w:rsid w:val="00486154"/>
    <w:rsid w:val="00487AE1"/>
    <w:rsid w:val="00492195"/>
    <w:rsid w:val="0049318A"/>
    <w:rsid w:val="004935E6"/>
    <w:rsid w:val="00493B8E"/>
    <w:rsid w:val="004953BE"/>
    <w:rsid w:val="00496EAE"/>
    <w:rsid w:val="00496FA9"/>
    <w:rsid w:val="004972F4"/>
    <w:rsid w:val="00497FF7"/>
    <w:rsid w:val="004A18F0"/>
    <w:rsid w:val="004A20A5"/>
    <w:rsid w:val="004A20D1"/>
    <w:rsid w:val="004A352A"/>
    <w:rsid w:val="004A3AB4"/>
    <w:rsid w:val="004A4384"/>
    <w:rsid w:val="004A67BD"/>
    <w:rsid w:val="004A68C6"/>
    <w:rsid w:val="004A6EF2"/>
    <w:rsid w:val="004B70F0"/>
    <w:rsid w:val="004B7120"/>
    <w:rsid w:val="004B7C78"/>
    <w:rsid w:val="004C0D91"/>
    <w:rsid w:val="004C17A2"/>
    <w:rsid w:val="004C3C67"/>
    <w:rsid w:val="004C448C"/>
    <w:rsid w:val="004C4B5F"/>
    <w:rsid w:val="004C5BE0"/>
    <w:rsid w:val="004C7AFC"/>
    <w:rsid w:val="004D0E12"/>
    <w:rsid w:val="004D1AF1"/>
    <w:rsid w:val="004D1E9F"/>
    <w:rsid w:val="004D2E70"/>
    <w:rsid w:val="004D37C0"/>
    <w:rsid w:val="004D3FAF"/>
    <w:rsid w:val="004E00D2"/>
    <w:rsid w:val="004E12D1"/>
    <w:rsid w:val="004E2411"/>
    <w:rsid w:val="004E3D32"/>
    <w:rsid w:val="004E5606"/>
    <w:rsid w:val="004E6AE4"/>
    <w:rsid w:val="004E7489"/>
    <w:rsid w:val="004E79BE"/>
    <w:rsid w:val="004E7E06"/>
    <w:rsid w:val="004F0BDE"/>
    <w:rsid w:val="004F27AF"/>
    <w:rsid w:val="00501242"/>
    <w:rsid w:val="00501376"/>
    <w:rsid w:val="005021CA"/>
    <w:rsid w:val="00504212"/>
    <w:rsid w:val="005043CC"/>
    <w:rsid w:val="00506719"/>
    <w:rsid w:val="00506F03"/>
    <w:rsid w:val="00506F05"/>
    <w:rsid w:val="00511EA4"/>
    <w:rsid w:val="0051399E"/>
    <w:rsid w:val="0051408E"/>
    <w:rsid w:val="00515269"/>
    <w:rsid w:val="0051579E"/>
    <w:rsid w:val="005157B1"/>
    <w:rsid w:val="0051723D"/>
    <w:rsid w:val="0052162F"/>
    <w:rsid w:val="00523416"/>
    <w:rsid w:val="0052435B"/>
    <w:rsid w:val="0052462F"/>
    <w:rsid w:val="00527908"/>
    <w:rsid w:val="00530E6C"/>
    <w:rsid w:val="0053138D"/>
    <w:rsid w:val="00532E25"/>
    <w:rsid w:val="00533D74"/>
    <w:rsid w:val="00537FE2"/>
    <w:rsid w:val="005408BE"/>
    <w:rsid w:val="00547877"/>
    <w:rsid w:val="005529F4"/>
    <w:rsid w:val="00553074"/>
    <w:rsid w:val="005569B3"/>
    <w:rsid w:val="00557E84"/>
    <w:rsid w:val="00562104"/>
    <w:rsid w:val="00563211"/>
    <w:rsid w:val="005638D1"/>
    <w:rsid w:val="00564CD8"/>
    <w:rsid w:val="00570CC1"/>
    <w:rsid w:val="00571478"/>
    <w:rsid w:val="00572552"/>
    <w:rsid w:val="00572BF6"/>
    <w:rsid w:val="005733B4"/>
    <w:rsid w:val="00574B40"/>
    <w:rsid w:val="00575184"/>
    <w:rsid w:val="00575728"/>
    <w:rsid w:val="005764BA"/>
    <w:rsid w:val="00576556"/>
    <w:rsid w:val="00576D85"/>
    <w:rsid w:val="005804D0"/>
    <w:rsid w:val="005842B4"/>
    <w:rsid w:val="00585438"/>
    <w:rsid w:val="005857C2"/>
    <w:rsid w:val="00585CDF"/>
    <w:rsid w:val="005863D7"/>
    <w:rsid w:val="00586D34"/>
    <w:rsid w:val="00586E42"/>
    <w:rsid w:val="0059020E"/>
    <w:rsid w:val="0059048B"/>
    <w:rsid w:val="005916B1"/>
    <w:rsid w:val="0059183D"/>
    <w:rsid w:val="00591E40"/>
    <w:rsid w:val="005963EB"/>
    <w:rsid w:val="0059720A"/>
    <w:rsid w:val="005A0EBE"/>
    <w:rsid w:val="005A3CBE"/>
    <w:rsid w:val="005A4303"/>
    <w:rsid w:val="005A4F16"/>
    <w:rsid w:val="005A5253"/>
    <w:rsid w:val="005A5D08"/>
    <w:rsid w:val="005A631E"/>
    <w:rsid w:val="005A6C37"/>
    <w:rsid w:val="005A7843"/>
    <w:rsid w:val="005B0701"/>
    <w:rsid w:val="005B1411"/>
    <w:rsid w:val="005B2047"/>
    <w:rsid w:val="005B2D31"/>
    <w:rsid w:val="005B4DA1"/>
    <w:rsid w:val="005B4EDD"/>
    <w:rsid w:val="005B508D"/>
    <w:rsid w:val="005B55A3"/>
    <w:rsid w:val="005B59F8"/>
    <w:rsid w:val="005B6274"/>
    <w:rsid w:val="005B728F"/>
    <w:rsid w:val="005C2691"/>
    <w:rsid w:val="005C334F"/>
    <w:rsid w:val="005C628B"/>
    <w:rsid w:val="005C6578"/>
    <w:rsid w:val="005D4674"/>
    <w:rsid w:val="005E003E"/>
    <w:rsid w:val="005E15C1"/>
    <w:rsid w:val="005E1D41"/>
    <w:rsid w:val="005E5E49"/>
    <w:rsid w:val="005E6680"/>
    <w:rsid w:val="005F14F2"/>
    <w:rsid w:val="005F21F7"/>
    <w:rsid w:val="005F5AC5"/>
    <w:rsid w:val="005F6102"/>
    <w:rsid w:val="005F73B9"/>
    <w:rsid w:val="005F77B7"/>
    <w:rsid w:val="005F79F5"/>
    <w:rsid w:val="0060323D"/>
    <w:rsid w:val="0060409D"/>
    <w:rsid w:val="00604CB3"/>
    <w:rsid w:val="00605378"/>
    <w:rsid w:val="00606A90"/>
    <w:rsid w:val="00611632"/>
    <w:rsid w:val="0061306D"/>
    <w:rsid w:val="0061332A"/>
    <w:rsid w:val="00615093"/>
    <w:rsid w:val="006159BE"/>
    <w:rsid w:val="006209D2"/>
    <w:rsid w:val="00625974"/>
    <w:rsid w:val="006319FF"/>
    <w:rsid w:val="00632B47"/>
    <w:rsid w:val="006350E2"/>
    <w:rsid w:val="006374CB"/>
    <w:rsid w:val="006418B5"/>
    <w:rsid w:val="00644502"/>
    <w:rsid w:val="00650DD1"/>
    <w:rsid w:val="00650F5F"/>
    <w:rsid w:val="0065155F"/>
    <w:rsid w:val="00651870"/>
    <w:rsid w:val="00651C5C"/>
    <w:rsid w:val="00651FDC"/>
    <w:rsid w:val="006520A1"/>
    <w:rsid w:val="006538E5"/>
    <w:rsid w:val="0065608B"/>
    <w:rsid w:val="006562F6"/>
    <w:rsid w:val="006579A6"/>
    <w:rsid w:val="00660003"/>
    <w:rsid w:val="00662921"/>
    <w:rsid w:val="00664B94"/>
    <w:rsid w:val="0067024E"/>
    <w:rsid w:val="00670B2D"/>
    <w:rsid w:val="00672B6A"/>
    <w:rsid w:val="00673A75"/>
    <w:rsid w:val="0067553D"/>
    <w:rsid w:val="00675F22"/>
    <w:rsid w:val="00680365"/>
    <w:rsid w:val="00683799"/>
    <w:rsid w:val="00683983"/>
    <w:rsid w:val="00683C57"/>
    <w:rsid w:val="006847F8"/>
    <w:rsid w:val="0068551A"/>
    <w:rsid w:val="0069083E"/>
    <w:rsid w:val="00690ECA"/>
    <w:rsid w:val="00690FAD"/>
    <w:rsid w:val="00691EBF"/>
    <w:rsid w:val="00692B30"/>
    <w:rsid w:val="006937D7"/>
    <w:rsid w:val="00693941"/>
    <w:rsid w:val="00694595"/>
    <w:rsid w:val="006949D9"/>
    <w:rsid w:val="00696083"/>
    <w:rsid w:val="00696840"/>
    <w:rsid w:val="006973A8"/>
    <w:rsid w:val="006A0366"/>
    <w:rsid w:val="006A0D88"/>
    <w:rsid w:val="006A10F1"/>
    <w:rsid w:val="006A1CE3"/>
    <w:rsid w:val="006A30FD"/>
    <w:rsid w:val="006A4112"/>
    <w:rsid w:val="006A51C9"/>
    <w:rsid w:val="006A5A39"/>
    <w:rsid w:val="006B21AC"/>
    <w:rsid w:val="006B30E1"/>
    <w:rsid w:val="006B429D"/>
    <w:rsid w:val="006B4CA2"/>
    <w:rsid w:val="006B53C1"/>
    <w:rsid w:val="006B6363"/>
    <w:rsid w:val="006B7210"/>
    <w:rsid w:val="006B7252"/>
    <w:rsid w:val="006B7891"/>
    <w:rsid w:val="006C1A7A"/>
    <w:rsid w:val="006C273B"/>
    <w:rsid w:val="006C29A1"/>
    <w:rsid w:val="006C385B"/>
    <w:rsid w:val="006C6413"/>
    <w:rsid w:val="006C6575"/>
    <w:rsid w:val="006C6F7A"/>
    <w:rsid w:val="006D0740"/>
    <w:rsid w:val="006D1B7F"/>
    <w:rsid w:val="006D33D8"/>
    <w:rsid w:val="006D623C"/>
    <w:rsid w:val="006D715E"/>
    <w:rsid w:val="006D7D58"/>
    <w:rsid w:val="006D7FCB"/>
    <w:rsid w:val="006E1857"/>
    <w:rsid w:val="006E1E70"/>
    <w:rsid w:val="006E3FAD"/>
    <w:rsid w:val="006E404A"/>
    <w:rsid w:val="006E519F"/>
    <w:rsid w:val="006E5547"/>
    <w:rsid w:val="006E5B39"/>
    <w:rsid w:val="006F015D"/>
    <w:rsid w:val="006F0B08"/>
    <w:rsid w:val="006F148F"/>
    <w:rsid w:val="006F3ADC"/>
    <w:rsid w:val="00700390"/>
    <w:rsid w:val="00700EA0"/>
    <w:rsid w:val="00701DCC"/>
    <w:rsid w:val="00702268"/>
    <w:rsid w:val="007048F8"/>
    <w:rsid w:val="00706B0A"/>
    <w:rsid w:val="00711501"/>
    <w:rsid w:val="00711B76"/>
    <w:rsid w:val="00713AD2"/>
    <w:rsid w:val="0071474F"/>
    <w:rsid w:val="00716457"/>
    <w:rsid w:val="00716F3E"/>
    <w:rsid w:val="00716F86"/>
    <w:rsid w:val="00720DDE"/>
    <w:rsid w:val="00720F5B"/>
    <w:rsid w:val="00722FC1"/>
    <w:rsid w:val="007249D1"/>
    <w:rsid w:val="0072558A"/>
    <w:rsid w:val="007263CE"/>
    <w:rsid w:val="007264A5"/>
    <w:rsid w:val="007271B7"/>
    <w:rsid w:val="007306E2"/>
    <w:rsid w:val="00731456"/>
    <w:rsid w:val="00733503"/>
    <w:rsid w:val="007347EA"/>
    <w:rsid w:val="00735C9C"/>
    <w:rsid w:val="00735F80"/>
    <w:rsid w:val="00736683"/>
    <w:rsid w:val="00737003"/>
    <w:rsid w:val="00741CBB"/>
    <w:rsid w:val="00746F44"/>
    <w:rsid w:val="00752480"/>
    <w:rsid w:val="00755F64"/>
    <w:rsid w:val="007571C9"/>
    <w:rsid w:val="00761105"/>
    <w:rsid w:val="0076155D"/>
    <w:rsid w:val="00763CAE"/>
    <w:rsid w:val="00763F4D"/>
    <w:rsid w:val="00764EED"/>
    <w:rsid w:val="007655D4"/>
    <w:rsid w:val="007663E1"/>
    <w:rsid w:val="007671FE"/>
    <w:rsid w:val="00770A47"/>
    <w:rsid w:val="007720D5"/>
    <w:rsid w:val="00772511"/>
    <w:rsid w:val="00773915"/>
    <w:rsid w:val="00774677"/>
    <w:rsid w:val="007746D6"/>
    <w:rsid w:val="00775546"/>
    <w:rsid w:val="00776096"/>
    <w:rsid w:val="007761BF"/>
    <w:rsid w:val="00776217"/>
    <w:rsid w:val="00776A3E"/>
    <w:rsid w:val="007774FA"/>
    <w:rsid w:val="007801B7"/>
    <w:rsid w:val="007804E3"/>
    <w:rsid w:val="00780E0B"/>
    <w:rsid w:val="007824E0"/>
    <w:rsid w:val="00782ABC"/>
    <w:rsid w:val="007831D4"/>
    <w:rsid w:val="00786B8F"/>
    <w:rsid w:val="00787F90"/>
    <w:rsid w:val="00791D1D"/>
    <w:rsid w:val="007948B9"/>
    <w:rsid w:val="00795AD8"/>
    <w:rsid w:val="00795B83"/>
    <w:rsid w:val="0079724A"/>
    <w:rsid w:val="007A0D39"/>
    <w:rsid w:val="007A26E7"/>
    <w:rsid w:val="007A3C27"/>
    <w:rsid w:val="007A3D0F"/>
    <w:rsid w:val="007A4559"/>
    <w:rsid w:val="007A497E"/>
    <w:rsid w:val="007A76FC"/>
    <w:rsid w:val="007B02D3"/>
    <w:rsid w:val="007B2C26"/>
    <w:rsid w:val="007B5643"/>
    <w:rsid w:val="007B6459"/>
    <w:rsid w:val="007B6D32"/>
    <w:rsid w:val="007B6D89"/>
    <w:rsid w:val="007B76D7"/>
    <w:rsid w:val="007B7F41"/>
    <w:rsid w:val="007C0CE7"/>
    <w:rsid w:val="007C2BC1"/>
    <w:rsid w:val="007C3CF9"/>
    <w:rsid w:val="007C49A2"/>
    <w:rsid w:val="007C54FB"/>
    <w:rsid w:val="007C62BF"/>
    <w:rsid w:val="007C6A3B"/>
    <w:rsid w:val="007C6DD4"/>
    <w:rsid w:val="007C7F3A"/>
    <w:rsid w:val="007D17BB"/>
    <w:rsid w:val="007D30E5"/>
    <w:rsid w:val="007D4BF9"/>
    <w:rsid w:val="007D57E8"/>
    <w:rsid w:val="007D6C3E"/>
    <w:rsid w:val="007E2D9A"/>
    <w:rsid w:val="007E561E"/>
    <w:rsid w:val="007E60CA"/>
    <w:rsid w:val="007E63C9"/>
    <w:rsid w:val="007E6757"/>
    <w:rsid w:val="007E7AA7"/>
    <w:rsid w:val="007F2C4A"/>
    <w:rsid w:val="007F3BC7"/>
    <w:rsid w:val="007F4F54"/>
    <w:rsid w:val="007F5B5F"/>
    <w:rsid w:val="007F5E80"/>
    <w:rsid w:val="008020D5"/>
    <w:rsid w:val="00807A07"/>
    <w:rsid w:val="0081092C"/>
    <w:rsid w:val="00811CD0"/>
    <w:rsid w:val="00811D6C"/>
    <w:rsid w:val="00811FD3"/>
    <w:rsid w:val="008134E9"/>
    <w:rsid w:val="00814705"/>
    <w:rsid w:val="008148AE"/>
    <w:rsid w:val="008149AF"/>
    <w:rsid w:val="008150F4"/>
    <w:rsid w:val="00815B2E"/>
    <w:rsid w:val="00815D05"/>
    <w:rsid w:val="00816BD2"/>
    <w:rsid w:val="0082023C"/>
    <w:rsid w:val="00822192"/>
    <w:rsid w:val="008258C1"/>
    <w:rsid w:val="00825977"/>
    <w:rsid w:val="0082641D"/>
    <w:rsid w:val="0082683D"/>
    <w:rsid w:val="00826E43"/>
    <w:rsid w:val="0083005A"/>
    <w:rsid w:val="008344E1"/>
    <w:rsid w:val="008402E3"/>
    <w:rsid w:val="00840CE1"/>
    <w:rsid w:val="00843348"/>
    <w:rsid w:val="008439E5"/>
    <w:rsid w:val="00844A56"/>
    <w:rsid w:val="00844FDA"/>
    <w:rsid w:val="00845E41"/>
    <w:rsid w:val="00847CE0"/>
    <w:rsid w:val="00851920"/>
    <w:rsid w:val="0085337B"/>
    <w:rsid w:val="00853D41"/>
    <w:rsid w:val="0085758A"/>
    <w:rsid w:val="00857FEC"/>
    <w:rsid w:val="008606C0"/>
    <w:rsid w:val="00861DBF"/>
    <w:rsid w:val="008644BF"/>
    <w:rsid w:val="008664D3"/>
    <w:rsid w:val="008703AE"/>
    <w:rsid w:val="00870506"/>
    <w:rsid w:val="0087068B"/>
    <w:rsid w:val="008740D4"/>
    <w:rsid w:val="00874336"/>
    <w:rsid w:val="008772D4"/>
    <w:rsid w:val="00880DA9"/>
    <w:rsid w:val="0088572D"/>
    <w:rsid w:val="00885D0B"/>
    <w:rsid w:val="008872F3"/>
    <w:rsid w:val="00890D7D"/>
    <w:rsid w:val="00894263"/>
    <w:rsid w:val="00894983"/>
    <w:rsid w:val="00894C50"/>
    <w:rsid w:val="00897BEF"/>
    <w:rsid w:val="008A126C"/>
    <w:rsid w:val="008A297B"/>
    <w:rsid w:val="008A4C98"/>
    <w:rsid w:val="008A6058"/>
    <w:rsid w:val="008B2406"/>
    <w:rsid w:val="008B32BD"/>
    <w:rsid w:val="008B33E4"/>
    <w:rsid w:val="008B65D8"/>
    <w:rsid w:val="008C0B1C"/>
    <w:rsid w:val="008C3ABF"/>
    <w:rsid w:val="008C3C9F"/>
    <w:rsid w:val="008C62D5"/>
    <w:rsid w:val="008C69F1"/>
    <w:rsid w:val="008C6CE5"/>
    <w:rsid w:val="008D29BA"/>
    <w:rsid w:val="008D3221"/>
    <w:rsid w:val="008D58EA"/>
    <w:rsid w:val="008D61ED"/>
    <w:rsid w:val="008D70E8"/>
    <w:rsid w:val="008E0406"/>
    <w:rsid w:val="008E3A94"/>
    <w:rsid w:val="008E58A1"/>
    <w:rsid w:val="008E619C"/>
    <w:rsid w:val="008E7926"/>
    <w:rsid w:val="008F0CB2"/>
    <w:rsid w:val="008F3B5D"/>
    <w:rsid w:val="008F3BFE"/>
    <w:rsid w:val="008F4383"/>
    <w:rsid w:val="008F5665"/>
    <w:rsid w:val="008F6236"/>
    <w:rsid w:val="00900536"/>
    <w:rsid w:val="00901075"/>
    <w:rsid w:val="00903544"/>
    <w:rsid w:val="00904EC0"/>
    <w:rsid w:val="009052C7"/>
    <w:rsid w:val="00905907"/>
    <w:rsid w:val="00911545"/>
    <w:rsid w:val="00911731"/>
    <w:rsid w:val="00911D61"/>
    <w:rsid w:val="00916554"/>
    <w:rsid w:val="009170EB"/>
    <w:rsid w:val="009204C3"/>
    <w:rsid w:val="0092060A"/>
    <w:rsid w:val="00923E49"/>
    <w:rsid w:val="00924847"/>
    <w:rsid w:val="0092615A"/>
    <w:rsid w:val="009271C9"/>
    <w:rsid w:val="00931897"/>
    <w:rsid w:val="00932400"/>
    <w:rsid w:val="00933EC1"/>
    <w:rsid w:val="00934126"/>
    <w:rsid w:val="00934227"/>
    <w:rsid w:val="00935676"/>
    <w:rsid w:val="009367F4"/>
    <w:rsid w:val="00937F50"/>
    <w:rsid w:val="0094085F"/>
    <w:rsid w:val="00940D24"/>
    <w:rsid w:val="00942350"/>
    <w:rsid w:val="009445DA"/>
    <w:rsid w:val="00944710"/>
    <w:rsid w:val="009456A9"/>
    <w:rsid w:val="00945EF2"/>
    <w:rsid w:val="00947080"/>
    <w:rsid w:val="00947695"/>
    <w:rsid w:val="00950737"/>
    <w:rsid w:val="00951F7A"/>
    <w:rsid w:val="00955DD1"/>
    <w:rsid w:val="00956771"/>
    <w:rsid w:val="009568EB"/>
    <w:rsid w:val="009570ED"/>
    <w:rsid w:val="0096668E"/>
    <w:rsid w:val="00970D5B"/>
    <w:rsid w:val="0097257B"/>
    <w:rsid w:val="009726B0"/>
    <w:rsid w:val="00972B0A"/>
    <w:rsid w:val="00973F91"/>
    <w:rsid w:val="00975E6F"/>
    <w:rsid w:val="009825D9"/>
    <w:rsid w:val="00982B35"/>
    <w:rsid w:val="00987555"/>
    <w:rsid w:val="00992064"/>
    <w:rsid w:val="00995EB0"/>
    <w:rsid w:val="0099626E"/>
    <w:rsid w:val="00997225"/>
    <w:rsid w:val="009975B1"/>
    <w:rsid w:val="009A0347"/>
    <w:rsid w:val="009A24BE"/>
    <w:rsid w:val="009A43A3"/>
    <w:rsid w:val="009A496E"/>
    <w:rsid w:val="009A5FDA"/>
    <w:rsid w:val="009A7C70"/>
    <w:rsid w:val="009A7C76"/>
    <w:rsid w:val="009A7FF6"/>
    <w:rsid w:val="009B10EE"/>
    <w:rsid w:val="009B2720"/>
    <w:rsid w:val="009B503E"/>
    <w:rsid w:val="009B565B"/>
    <w:rsid w:val="009C0F10"/>
    <w:rsid w:val="009C2C74"/>
    <w:rsid w:val="009C34B7"/>
    <w:rsid w:val="009C3F06"/>
    <w:rsid w:val="009C4CFB"/>
    <w:rsid w:val="009C4D71"/>
    <w:rsid w:val="009C5B9B"/>
    <w:rsid w:val="009D009B"/>
    <w:rsid w:val="009D0C64"/>
    <w:rsid w:val="009D31D5"/>
    <w:rsid w:val="009D342C"/>
    <w:rsid w:val="009D3666"/>
    <w:rsid w:val="009D37AF"/>
    <w:rsid w:val="009D66E4"/>
    <w:rsid w:val="009E00EA"/>
    <w:rsid w:val="009E2170"/>
    <w:rsid w:val="009E3008"/>
    <w:rsid w:val="009E3720"/>
    <w:rsid w:val="009E626C"/>
    <w:rsid w:val="009E6B38"/>
    <w:rsid w:val="009E7228"/>
    <w:rsid w:val="009E79E9"/>
    <w:rsid w:val="009F058E"/>
    <w:rsid w:val="009F14C8"/>
    <w:rsid w:val="009F14F9"/>
    <w:rsid w:val="009F31A4"/>
    <w:rsid w:val="009F350F"/>
    <w:rsid w:val="009F49DC"/>
    <w:rsid w:val="009F5AB8"/>
    <w:rsid w:val="009F64A1"/>
    <w:rsid w:val="009F79EA"/>
    <w:rsid w:val="00A010E2"/>
    <w:rsid w:val="00A02830"/>
    <w:rsid w:val="00A029D3"/>
    <w:rsid w:val="00A04422"/>
    <w:rsid w:val="00A1043A"/>
    <w:rsid w:val="00A11144"/>
    <w:rsid w:val="00A13234"/>
    <w:rsid w:val="00A209AB"/>
    <w:rsid w:val="00A24BE6"/>
    <w:rsid w:val="00A26A51"/>
    <w:rsid w:val="00A322F1"/>
    <w:rsid w:val="00A33004"/>
    <w:rsid w:val="00A34237"/>
    <w:rsid w:val="00A3630C"/>
    <w:rsid w:val="00A36615"/>
    <w:rsid w:val="00A36F2E"/>
    <w:rsid w:val="00A37844"/>
    <w:rsid w:val="00A41F71"/>
    <w:rsid w:val="00A431D5"/>
    <w:rsid w:val="00A43F03"/>
    <w:rsid w:val="00A454CB"/>
    <w:rsid w:val="00A46C59"/>
    <w:rsid w:val="00A50561"/>
    <w:rsid w:val="00A518B9"/>
    <w:rsid w:val="00A5210D"/>
    <w:rsid w:val="00A52865"/>
    <w:rsid w:val="00A53CF2"/>
    <w:rsid w:val="00A55AF3"/>
    <w:rsid w:val="00A56FC2"/>
    <w:rsid w:val="00A60ADE"/>
    <w:rsid w:val="00A6109B"/>
    <w:rsid w:val="00A61373"/>
    <w:rsid w:val="00A6157C"/>
    <w:rsid w:val="00A624E1"/>
    <w:rsid w:val="00A64202"/>
    <w:rsid w:val="00A6639D"/>
    <w:rsid w:val="00A66952"/>
    <w:rsid w:val="00A71338"/>
    <w:rsid w:val="00A7448D"/>
    <w:rsid w:val="00A7457C"/>
    <w:rsid w:val="00A75024"/>
    <w:rsid w:val="00A75C99"/>
    <w:rsid w:val="00A76F3A"/>
    <w:rsid w:val="00A90376"/>
    <w:rsid w:val="00A90C0A"/>
    <w:rsid w:val="00A93047"/>
    <w:rsid w:val="00AA1EE5"/>
    <w:rsid w:val="00AA1FEA"/>
    <w:rsid w:val="00AA441E"/>
    <w:rsid w:val="00AB0E19"/>
    <w:rsid w:val="00AB1C34"/>
    <w:rsid w:val="00AB4934"/>
    <w:rsid w:val="00AB4BD9"/>
    <w:rsid w:val="00AB62AF"/>
    <w:rsid w:val="00AB6D61"/>
    <w:rsid w:val="00AB6F1F"/>
    <w:rsid w:val="00AC21CA"/>
    <w:rsid w:val="00AC2A9D"/>
    <w:rsid w:val="00AC5462"/>
    <w:rsid w:val="00AC5D60"/>
    <w:rsid w:val="00AC7962"/>
    <w:rsid w:val="00AC7C98"/>
    <w:rsid w:val="00AC7F35"/>
    <w:rsid w:val="00AD1AA4"/>
    <w:rsid w:val="00AD2B9A"/>
    <w:rsid w:val="00AD3273"/>
    <w:rsid w:val="00AD4316"/>
    <w:rsid w:val="00AD448E"/>
    <w:rsid w:val="00AE0437"/>
    <w:rsid w:val="00AE06AA"/>
    <w:rsid w:val="00AE3D25"/>
    <w:rsid w:val="00AE4242"/>
    <w:rsid w:val="00AE544B"/>
    <w:rsid w:val="00AE55A2"/>
    <w:rsid w:val="00AE7144"/>
    <w:rsid w:val="00AF1156"/>
    <w:rsid w:val="00AF3E6C"/>
    <w:rsid w:val="00AF4A47"/>
    <w:rsid w:val="00AF6024"/>
    <w:rsid w:val="00AF613C"/>
    <w:rsid w:val="00B030CD"/>
    <w:rsid w:val="00B03BDD"/>
    <w:rsid w:val="00B04223"/>
    <w:rsid w:val="00B06236"/>
    <w:rsid w:val="00B1225F"/>
    <w:rsid w:val="00B13F2B"/>
    <w:rsid w:val="00B14F07"/>
    <w:rsid w:val="00B15F75"/>
    <w:rsid w:val="00B1760B"/>
    <w:rsid w:val="00B23332"/>
    <w:rsid w:val="00B23DE3"/>
    <w:rsid w:val="00B26C18"/>
    <w:rsid w:val="00B26DD8"/>
    <w:rsid w:val="00B2729A"/>
    <w:rsid w:val="00B276F5"/>
    <w:rsid w:val="00B3059B"/>
    <w:rsid w:val="00B30A99"/>
    <w:rsid w:val="00B30B95"/>
    <w:rsid w:val="00B35BAA"/>
    <w:rsid w:val="00B3689B"/>
    <w:rsid w:val="00B372CB"/>
    <w:rsid w:val="00B37CDC"/>
    <w:rsid w:val="00B419CD"/>
    <w:rsid w:val="00B43049"/>
    <w:rsid w:val="00B43426"/>
    <w:rsid w:val="00B435F6"/>
    <w:rsid w:val="00B43628"/>
    <w:rsid w:val="00B45723"/>
    <w:rsid w:val="00B47AF4"/>
    <w:rsid w:val="00B50A06"/>
    <w:rsid w:val="00B50C30"/>
    <w:rsid w:val="00B54B2E"/>
    <w:rsid w:val="00B55421"/>
    <w:rsid w:val="00B57377"/>
    <w:rsid w:val="00B57BE2"/>
    <w:rsid w:val="00B61C44"/>
    <w:rsid w:val="00B620B6"/>
    <w:rsid w:val="00B63498"/>
    <w:rsid w:val="00B64C09"/>
    <w:rsid w:val="00B659DC"/>
    <w:rsid w:val="00B663F2"/>
    <w:rsid w:val="00B67D42"/>
    <w:rsid w:val="00B71310"/>
    <w:rsid w:val="00B72626"/>
    <w:rsid w:val="00B73211"/>
    <w:rsid w:val="00B74C98"/>
    <w:rsid w:val="00B750D3"/>
    <w:rsid w:val="00B75845"/>
    <w:rsid w:val="00B76259"/>
    <w:rsid w:val="00B7698D"/>
    <w:rsid w:val="00B76BC9"/>
    <w:rsid w:val="00B7715F"/>
    <w:rsid w:val="00B774BC"/>
    <w:rsid w:val="00B77D5A"/>
    <w:rsid w:val="00B81F25"/>
    <w:rsid w:val="00B82F41"/>
    <w:rsid w:val="00B83A96"/>
    <w:rsid w:val="00B8471F"/>
    <w:rsid w:val="00B85C85"/>
    <w:rsid w:val="00B86940"/>
    <w:rsid w:val="00B90727"/>
    <w:rsid w:val="00B91698"/>
    <w:rsid w:val="00B91EEE"/>
    <w:rsid w:val="00B938AD"/>
    <w:rsid w:val="00B950F6"/>
    <w:rsid w:val="00B96362"/>
    <w:rsid w:val="00B977E9"/>
    <w:rsid w:val="00BA115A"/>
    <w:rsid w:val="00BA12BC"/>
    <w:rsid w:val="00BA376F"/>
    <w:rsid w:val="00BB00D2"/>
    <w:rsid w:val="00BB28A1"/>
    <w:rsid w:val="00BB39B7"/>
    <w:rsid w:val="00BB67C0"/>
    <w:rsid w:val="00BB6A0A"/>
    <w:rsid w:val="00BC0B92"/>
    <w:rsid w:val="00BC0F1F"/>
    <w:rsid w:val="00BC2CBC"/>
    <w:rsid w:val="00BC4D0A"/>
    <w:rsid w:val="00BD48D0"/>
    <w:rsid w:val="00BD578A"/>
    <w:rsid w:val="00BD5B03"/>
    <w:rsid w:val="00BD5EAB"/>
    <w:rsid w:val="00BD6E74"/>
    <w:rsid w:val="00BD78B2"/>
    <w:rsid w:val="00BD7E9A"/>
    <w:rsid w:val="00BE017B"/>
    <w:rsid w:val="00BE0844"/>
    <w:rsid w:val="00BE1AC7"/>
    <w:rsid w:val="00BE33AF"/>
    <w:rsid w:val="00BE34F3"/>
    <w:rsid w:val="00BE3826"/>
    <w:rsid w:val="00BE5BCD"/>
    <w:rsid w:val="00BE60F6"/>
    <w:rsid w:val="00BE78B2"/>
    <w:rsid w:val="00BF077C"/>
    <w:rsid w:val="00BF0E71"/>
    <w:rsid w:val="00BF15FC"/>
    <w:rsid w:val="00BF249F"/>
    <w:rsid w:val="00BF2913"/>
    <w:rsid w:val="00BF5771"/>
    <w:rsid w:val="00BF6115"/>
    <w:rsid w:val="00BF6EFD"/>
    <w:rsid w:val="00BF6FD2"/>
    <w:rsid w:val="00C001F3"/>
    <w:rsid w:val="00C00B26"/>
    <w:rsid w:val="00C00EE6"/>
    <w:rsid w:val="00C01D4F"/>
    <w:rsid w:val="00C0436D"/>
    <w:rsid w:val="00C04C05"/>
    <w:rsid w:val="00C06445"/>
    <w:rsid w:val="00C10863"/>
    <w:rsid w:val="00C10CF7"/>
    <w:rsid w:val="00C130E4"/>
    <w:rsid w:val="00C13410"/>
    <w:rsid w:val="00C145C0"/>
    <w:rsid w:val="00C16132"/>
    <w:rsid w:val="00C1638B"/>
    <w:rsid w:val="00C16A8C"/>
    <w:rsid w:val="00C17AE8"/>
    <w:rsid w:val="00C22C67"/>
    <w:rsid w:val="00C238B0"/>
    <w:rsid w:val="00C249F7"/>
    <w:rsid w:val="00C251E4"/>
    <w:rsid w:val="00C27FA1"/>
    <w:rsid w:val="00C30824"/>
    <w:rsid w:val="00C31891"/>
    <w:rsid w:val="00C3270C"/>
    <w:rsid w:val="00C32CFA"/>
    <w:rsid w:val="00C3353D"/>
    <w:rsid w:val="00C33547"/>
    <w:rsid w:val="00C33EA6"/>
    <w:rsid w:val="00C35603"/>
    <w:rsid w:val="00C37CBA"/>
    <w:rsid w:val="00C40479"/>
    <w:rsid w:val="00C43C99"/>
    <w:rsid w:val="00C44B8C"/>
    <w:rsid w:val="00C4521B"/>
    <w:rsid w:val="00C4772D"/>
    <w:rsid w:val="00C51D5F"/>
    <w:rsid w:val="00C530F8"/>
    <w:rsid w:val="00C54F24"/>
    <w:rsid w:val="00C5613E"/>
    <w:rsid w:val="00C56DF5"/>
    <w:rsid w:val="00C57C35"/>
    <w:rsid w:val="00C605B4"/>
    <w:rsid w:val="00C60A28"/>
    <w:rsid w:val="00C64408"/>
    <w:rsid w:val="00C65455"/>
    <w:rsid w:val="00C65F12"/>
    <w:rsid w:val="00C67EA3"/>
    <w:rsid w:val="00C7035F"/>
    <w:rsid w:val="00C74C99"/>
    <w:rsid w:val="00C7617A"/>
    <w:rsid w:val="00C77070"/>
    <w:rsid w:val="00C77F08"/>
    <w:rsid w:val="00C80E54"/>
    <w:rsid w:val="00C81E60"/>
    <w:rsid w:val="00C81ED3"/>
    <w:rsid w:val="00C821D2"/>
    <w:rsid w:val="00C82F85"/>
    <w:rsid w:val="00C85241"/>
    <w:rsid w:val="00C879BF"/>
    <w:rsid w:val="00C87F2E"/>
    <w:rsid w:val="00C91524"/>
    <w:rsid w:val="00C92147"/>
    <w:rsid w:val="00C92259"/>
    <w:rsid w:val="00C94A10"/>
    <w:rsid w:val="00C94BA2"/>
    <w:rsid w:val="00C9598C"/>
    <w:rsid w:val="00C95DD3"/>
    <w:rsid w:val="00C97530"/>
    <w:rsid w:val="00CA1454"/>
    <w:rsid w:val="00CA36B2"/>
    <w:rsid w:val="00CA3FCC"/>
    <w:rsid w:val="00CA47AB"/>
    <w:rsid w:val="00CA5DE4"/>
    <w:rsid w:val="00CB1DDB"/>
    <w:rsid w:val="00CB52A7"/>
    <w:rsid w:val="00CB56C5"/>
    <w:rsid w:val="00CB6998"/>
    <w:rsid w:val="00CC05C1"/>
    <w:rsid w:val="00CC0CB5"/>
    <w:rsid w:val="00CC743B"/>
    <w:rsid w:val="00CD0683"/>
    <w:rsid w:val="00CD62A1"/>
    <w:rsid w:val="00CD72D7"/>
    <w:rsid w:val="00CD7C39"/>
    <w:rsid w:val="00CD7D7D"/>
    <w:rsid w:val="00CE37E4"/>
    <w:rsid w:val="00CE5C93"/>
    <w:rsid w:val="00CE7A86"/>
    <w:rsid w:val="00CF005D"/>
    <w:rsid w:val="00CF12D6"/>
    <w:rsid w:val="00CF327D"/>
    <w:rsid w:val="00CF5941"/>
    <w:rsid w:val="00CF6AA5"/>
    <w:rsid w:val="00CF701D"/>
    <w:rsid w:val="00D003F2"/>
    <w:rsid w:val="00D0046E"/>
    <w:rsid w:val="00D006C0"/>
    <w:rsid w:val="00D00F11"/>
    <w:rsid w:val="00D02783"/>
    <w:rsid w:val="00D02EB8"/>
    <w:rsid w:val="00D02ED7"/>
    <w:rsid w:val="00D03D5D"/>
    <w:rsid w:val="00D041B8"/>
    <w:rsid w:val="00D045AA"/>
    <w:rsid w:val="00D04D26"/>
    <w:rsid w:val="00D04DA7"/>
    <w:rsid w:val="00D0526F"/>
    <w:rsid w:val="00D05703"/>
    <w:rsid w:val="00D07ED6"/>
    <w:rsid w:val="00D10E9E"/>
    <w:rsid w:val="00D1193D"/>
    <w:rsid w:val="00D1261C"/>
    <w:rsid w:val="00D15136"/>
    <w:rsid w:val="00D16EB4"/>
    <w:rsid w:val="00D2182F"/>
    <w:rsid w:val="00D21CB8"/>
    <w:rsid w:val="00D2204F"/>
    <w:rsid w:val="00D226CA"/>
    <w:rsid w:val="00D229C0"/>
    <w:rsid w:val="00D24AD2"/>
    <w:rsid w:val="00D25052"/>
    <w:rsid w:val="00D32230"/>
    <w:rsid w:val="00D32259"/>
    <w:rsid w:val="00D36E27"/>
    <w:rsid w:val="00D374AC"/>
    <w:rsid w:val="00D40A5C"/>
    <w:rsid w:val="00D41CF6"/>
    <w:rsid w:val="00D42749"/>
    <w:rsid w:val="00D433A8"/>
    <w:rsid w:val="00D450C8"/>
    <w:rsid w:val="00D45762"/>
    <w:rsid w:val="00D469AE"/>
    <w:rsid w:val="00D50FF1"/>
    <w:rsid w:val="00D5191F"/>
    <w:rsid w:val="00D51F48"/>
    <w:rsid w:val="00D52707"/>
    <w:rsid w:val="00D5332F"/>
    <w:rsid w:val="00D55E66"/>
    <w:rsid w:val="00D5725D"/>
    <w:rsid w:val="00D57903"/>
    <w:rsid w:val="00D57E5D"/>
    <w:rsid w:val="00D604FA"/>
    <w:rsid w:val="00D612D1"/>
    <w:rsid w:val="00D61942"/>
    <w:rsid w:val="00D63B82"/>
    <w:rsid w:val="00D645B1"/>
    <w:rsid w:val="00D651A3"/>
    <w:rsid w:val="00D653D0"/>
    <w:rsid w:val="00D66A79"/>
    <w:rsid w:val="00D70433"/>
    <w:rsid w:val="00D71008"/>
    <w:rsid w:val="00D71797"/>
    <w:rsid w:val="00D71BF7"/>
    <w:rsid w:val="00D71D55"/>
    <w:rsid w:val="00D72719"/>
    <w:rsid w:val="00D72C1E"/>
    <w:rsid w:val="00D73742"/>
    <w:rsid w:val="00D73850"/>
    <w:rsid w:val="00D75364"/>
    <w:rsid w:val="00D774BB"/>
    <w:rsid w:val="00D77532"/>
    <w:rsid w:val="00D777C2"/>
    <w:rsid w:val="00D8263E"/>
    <w:rsid w:val="00D84B75"/>
    <w:rsid w:val="00D84D1F"/>
    <w:rsid w:val="00D86BF2"/>
    <w:rsid w:val="00D877A3"/>
    <w:rsid w:val="00D93275"/>
    <w:rsid w:val="00D9410B"/>
    <w:rsid w:val="00D945E1"/>
    <w:rsid w:val="00D947B6"/>
    <w:rsid w:val="00D955D2"/>
    <w:rsid w:val="00D96BB5"/>
    <w:rsid w:val="00D97074"/>
    <w:rsid w:val="00DA0469"/>
    <w:rsid w:val="00DA0C99"/>
    <w:rsid w:val="00DA10AD"/>
    <w:rsid w:val="00DA1F0F"/>
    <w:rsid w:val="00DA4F8C"/>
    <w:rsid w:val="00DA5882"/>
    <w:rsid w:val="00DA6725"/>
    <w:rsid w:val="00DB28EE"/>
    <w:rsid w:val="00DB3BA4"/>
    <w:rsid w:val="00DB6A59"/>
    <w:rsid w:val="00DB7E48"/>
    <w:rsid w:val="00DC377E"/>
    <w:rsid w:val="00DC783D"/>
    <w:rsid w:val="00DD0C68"/>
    <w:rsid w:val="00DD43F6"/>
    <w:rsid w:val="00DD4C9B"/>
    <w:rsid w:val="00DD5A52"/>
    <w:rsid w:val="00DD5C22"/>
    <w:rsid w:val="00DD75F1"/>
    <w:rsid w:val="00DE03D6"/>
    <w:rsid w:val="00DE0C42"/>
    <w:rsid w:val="00DE0C69"/>
    <w:rsid w:val="00DE14C2"/>
    <w:rsid w:val="00DE1F7C"/>
    <w:rsid w:val="00DE35D5"/>
    <w:rsid w:val="00DE5AF1"/>
    <w:rsid w:val="00DE779E"/>
    <w:rsid w:val="00DF0556"/>
    <w:rsid w:val="00DF07FD"/>
    <w:rsid w:val="00DF10E4"/>
    <w:rsid w:val="00DF35D0"/>
    <w:rsid w:val="00DF3A6C"/>
    <w:rsid w:val="00DF47FB"/>
    <w:rsid w:val="00DF551A"/>
    <w:rsid w:val="00DF5D57"/>
    <w:rsid w:val="00E025C6"/>
    <w:rsid w:val="00E02FDA"/>
    <w:rsid w:val="00E04D2F"/>
    <w:rsid w:val="00E05615"/>
    <w:rsid w:val="00E07814"/>
    <w:rsid w:val="00E1079B"/>
    <w:rsid w:val="00E12518"/>
    <w:rsid w:val="00E13C53"/>
    <w:rsid w:val="00E1702F"/>
    <w:rsid w:val="00E21C89"/>
    <w:rsid w:val="00E24470"/>
    <w:rsid w:val="00E24EF4"/>
    <w:rsid w:val="00E25EDC"/>
    <w:rsid w:val="00E27CC6"/>
    <w:rsid w:val="00E33FA6"/>
    <w:rsid w:val="00E3437C"/>
    <w:rsid w:val="00E344F5"/>
    <w:rsid w:val="00E37436"/>
    <w:rsid w:val="00E42443"/>
    <w:rsid w:val="00E43A4F"/>
    <w:rsid w:val="00E44274"/>
    <w:rsid w:val="00E45F5F"/>
    <w:rsid w:val="00E5096A"/>
    <w:rsid w:val="00E523B3"/>
    <w:rsid w:val="00E553E4"/>
    <w:rsid w:val="00E57159"/>
    <w:rsid w:val="00E57549"/>
    <w:rsid w:val="00E61EB8"/>
    <w:rsid w:val="00E653C2"/>
    <w:rsid w:val="00E65872"/>
    <w:rsid w:val="00E67693"/>
    <w:rsid w:val="00E70CBE"/>
    <w:rsid w:val="00E73040"/>
    <w:rsid w:val="00E730A7"/>
    <w:rsid w:val="00E73565"/>
    <w:rsid w:val="00E740FE"/>
    <w:rsid w:val="00E75613"/>
    <w:rsid w:val="00E766A0"/>
    <w:rsid w:val="00E80B61"/>
    <w:rsid w:val="00E860A1"/>
    <w:rsid w:val="00E878A2"/>
    <w:rsid w:val="00E9053A"/>
    <w:rsid w:val="00E9184F"/>
    <w:rsid w:val="00E939CE"/>
    <w:rsid w:val="00E93E36"/>
    <w:rsid w:val="00E94006"/>
    <w:rsid w:val="00E95DB3"/>
    <w:rsid w:val="00E96937"/>
    <w:rsid w:val="00EA1E23"/>
    <w:rsid w:val="00EA3F76"/>
    <w:rsid w:val="00EA7309"/>
    <w:rsid w:val="00EA79EF"/>
    <w:rsid w:val="00EA7D04"/>
    <w:rsid w:val="00EB03FC"/>
    <w:rsid w:val="00EC2906"/>
    <w:rsid w:val="00EC31E0"/>
    <w:rsid w:val="00EC5B8A"/>
    <w:rsid w:val="00EC6E8D"/>
    <w:rsid w:val="00EC7D61"/>
    <w:rsid w:val="00ED1012"/>
    <w:rsid w:val="00ED2DD4"/>
    <w:rsid w:val="00ED448B"/>
    <w:rsid w:val="00ED4FEB"/>
    <w:rsid w:val="00EE146D"/>
    <w:rsid w:val="00EF22EB"/>
    <w:rsid w:val="00EF38EF"/>
    <w:rsid w:val="00EF4121"/>
    <w:rsid w:val="00EF70A2"/>
    <w:rsid w:val="00F02D97"/>
    <w:rsid w:val="00F053E4"/>
    <w:rsid w:val="00F10CAA"/>
    <w:rsid w:val="00F10D55"/>
    <w:rsid w:val="00F10F77"/>
    <w:rsid w:val="00F116E5"/>
    <w:rsid w:val="00F15EA5"/>
    <w:rsid w:val="00F171EF"/>
    <w:rsid w:val="00F2194E"/>
    <w:rsid w:val="00F22283"/>
    <w:rsid w:val="00F22EE4"/>
    <w:rsid w:val="00F24272"/>
    <w:rsid w:val="00F27499"/>
    <w:rsid w:val="00F27AE2"/>
    <w:rsid w:val="00F300E3"/>
    <w:rsid w:val="00F3016B"/>
    <w:rsid w:val="00F3182E"/>
    <w:rsid w:val="00F31CF3"/>
    <w:rsid w:val="00F3286D"/>
    <w:rsid w:val="00F336A5"/>
    <w:rsid w:val="00F34C93"/>
    <w:rsid w:val="00F35A32"/>
    <w:rsid w:val="00F35CA5"/>
    <w:rsid w:val="00F379A1"/>
    <w:rsid w:val="00F4097F"/>
    <w:rsid w:val="00F40BAA"/>
    <w:rsid w:val="00F42EDB"/>
    <w:rsid w:val="00F43742"/>
    <w:rsid w:val="00F43E98"/>
    <w:rsid w:val="00F4472B"/>
    <w:rsid w:val="00F46C94"/>
    <w:rsid w:val="00F5053A"/>
    <w:rsid w:val="00F54E65"/>
    <w:rsid w:val="00F56254"/>
    <w:rsid w:val="00F62BAC"/>
    <w:rsid w:val="00F62DC5"/>
    <w:rsid w:val="00F64F45"/>
    <w:rsid w:val="00F657F8"/>
    <w:rsid w:val="00F67544"/>
    <w:rsid w:val="00F675DC"/>
    <w:rsid w:val="00F6789E"/>
    <w:rsid w:val="00F70165"/>
    <w:rsid w:val="00F711ED"/>
    <w:rsid w:val="00F713E4"/>
    <w:rsid w:val="00F7317B"/>
    <w:rsid w:val="00F75719"/>
    <w:rsid w:val="00F76743"/>
    <w:rsid w:val="00F76F2D"/>
    <w:rsid w:val="00F80DCD"/>
    <w:rsid w:val="00F81850"/>
    <w:rsid w:val="00F819B6"/>
    <w:rsid w:val="00F82A7F"/>
    <w:rsid w:val="00F8348E"/>
    <w:rsid w:val="00F839F7"/>
    <w:rsid w:val="00F85C95"/>
    <w:rsid w:val="00F87B59"/>
    <w:rsid w:val="00F87DDE"/>
    <w:rsid w:val="00F9054F"/>
    <w:rsid w:val="00F926B6"/>
    <w:rsid w:val="00F950EA"/>
    <w:rsid w:val="00F954C4"/>
    <w:rsid w:val="00F97C08"/>
    <w:rsid w:val="00FA0769"/>
    <w:rsid w:val="00FA1C46"/>
    <w:rsid w:val="00FA1D99"/>
    <w:rsid w:val="00FA2C84"/>
    <w:rsid w:val="00FA3989"/>
    <w:rsid w:val="00FA4DB5"/>
    <w:rsid w:val="00FA59E2"/>
    <w:rsid w:val="00FA6089"/>
    <w:rsid w:val="00FA6424"/>
    <w:rsid w:val="00FA689A"/>
    <w:rsid w:val="00FA6CD0"/>
    <w:rsid w:val="00FA7AF8"/>
    <w:rsid w:val="00FB39B8"/>
    <w:rsid w:val="00FB49F7"/>
    <w:rsid w:val="00FB52CE"/>
    <w:rsid w:val="00FB55DF"/>
    <w:rsid w:val="00FB5F9C"/>
    <w:rsid w:val="00FB6701"/>
    <w:rsid w:val="00FB6BE8"/>
    <w:rsid w:val="00FB7B5F"/>
    <w:rsid w:val="00FC0018"/>
    <w:rsid w:val="00FC0A13"/>
    <w:rsid w:val="00FC12F3"/>
    <w:rsid w:val="00FC1332"/>
    <w:rsid w:val="00FC1755"/>
    <w:rsid w:val="00FC1C1D"/>
    <w:rsid w:val="00FC1F75"/>
    <w:rsid w:val="00FC661E"/>
    <w:rsid w:val="00FC66CB"/>
    <w:rsid w:val="00FC769D"/>
    <w:rsid w:val="00FD0581"/>
    <w:rsid w:val="00FD06EE"/>
    <w:rsid w:val="00FD0D33"/>
    <w:rsid w:val="00FD0E85"/>
    <w:rsid w:val="00FD1D32"/>
    <w:rsid w:val="00FD29FA"/>
    <w:rsid w:val="00FD2E6B"/>
    <w:rsid w:val="00FD354A"/>
    <w:rsid w:val="00FD3631"/>
    <w:rsid w:val="00FD6ADC"/>
    <w:rsid w:val="00FD7A36"/>
    <w:rsid w:val="00FE239B"/>
    <w:rsid w:val="00FE346F"/>
    <w:rsid w:val="00FE3DE0"/>
    <w:rsid w:val="00FE441A"/>
    <w:rsid w:val="00FE4473"/>
    <w:rsid w:val="00FE6763"/>
    <w:rsid w:val="00FE6894"/>
    <w:rsid w:val="00FF0A61"/>
    <w:rsid w:val="00FF0FDC"/>
    <w:rsid w:val="00FF371F"/>
    <w:rsid w:val="00FF376C"/>
    <w:rsid w:val="00FF49CB"/>
    <w:rsid w:val="00FF637C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251B78D7"/>
  <w15:docId w15:val="{0B287968-6DCE-4184-8CAD-D39660B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link w:val="Nadpis1Char"/>
    <w:uiPriority w:val="99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0A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30A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30A9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30A9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B30A99"/>
    <w:rPr>
      <w:rFonts w:ascii="Calibri" w:hAnsi="Calibri" w:cs="Times New Roman"/>
      <w:b/>
      <w:bCs/>
      <w:i/>
      <w:i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B30A9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8A297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B30A99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A297B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uiPriority w:val="99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link w:val="Zkladntext3Char"/>
    <w:rsid w:val="008703AE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locked/>
    <w:rsid w:val="00B30A99"/>
    <w:rPr>
      <w:rFonts w:cs="Times New Roman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locked/>
    <w:rsid w:val="007746D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00F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30A99"/>
    <w:rPr>
      <w:rFonts w:cs="Times New Roman"/>
      <w:sz w:val="20"/>
      <w:szCs w:val="20"/>
    </w:r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Styl">
    <w:name w:val="Styl"/>
    <w:basedOn w:val="Normln"/>
    <w:next w:val="Normlnweb"/>
    <w:uiPriority w:val="99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B30A99"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locked/>
    <w:rsid w:val="00C65455"/>
    <w:rPr>
      <w:rFonts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30A9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0578E2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1B4FD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7129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7D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01D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01D4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01D4F"/>
    <w:rPr>
      <w:rFonts w:cs="Times New Roman"/>
    </w:rPr>
  </w:style>
  <w:style w:type="character" w:customStyle="1" w:styleId="cssvizemail">
    <w:name w:val="cssvizemail"/>
    <w:uiPriority w:val="99"/>
    <w:rsid w:val="00496FA9"/>
  </w:style>
  <w:style w:type="paragraph" w:styleId="Textbubliny">
    <w:name w:val="Balloon Text"/>
    <w:basedOn w:val="Normln"/>
    <w:link w:val="TextbublinyChar"/>
    <w:uiPriority w:val="99"/>
    <w:rsid w:val="00874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74336"/>
    <w:rPr>
      <w:rFonts w:ascii="Tahoma" w:hAnsi="Tahoma" w:cs="Tahoma"/>
      <w:sz w:val="16"/>
      <w:szCs w:val="16"/>
    </w:rPr>
  </w:style>
  <w:style w:type="character" w:customStyle="1" w:styleId="zhlavCharChar">
    <w:name w:val="záhlaví Char Char"/>
    <w:basedOn w:val="Standardnpsmoodstavce"/>
    <w:uiPriority w:val="99"/>
    <w:rsid w:val="00B71310"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64"/>
    <w:rPr>
      <w:rFonts w:cs="Times New Roman"/>
      <w:b/>
      <w:bCs/>
    </w:rPr>
  </w:style>
  <w:style w:type="character" w:customStyle="1" w:styleId="Zkladntextodsazen2Char1">
    <w:name w:val="Základní text odsazený 2 Char1"/>
    <w:basedOn w:val="Standardnpsmoodstavce"/>
    <w:uiPriority w:val="99"/>
    <w:rsid w:val="00F300E3"/>
    <w:rPr>
      <w:rFonts w:ascii="Times New Roman" w:eastAsia="Times New Roman" w:hAnsi="Times New Roman"/>
      <w:sz w:val="24"/>
    </w:rPr>
  </w:style>
  <w:style w:type="paragraph" w:customStyle="1" w:styleId="Odstavecseseznamem11">
    <w:name w:val="Odstavec se seznamem11"/>
    <w:basedOn w:val="Normln"/>
    <w:uiPriority w:val="99"/>
    <w:rsid w:val="00044D0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F3BF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51A3"/>
  </w:style>
  <w:style w:type="character" w:customStyle="1" w:styleId="h1a6">
    <w:name w:val="h1a6"/>
    <w:rsid w:val="00557E84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zurek@dp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kaKliglova@zsd.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CCF1E-16EF-4921-8814-841568E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3193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Vlkovská Lucie</dc:creator>
  <cp:lastModifiedBy>Mohelská Lenka</cp:lastModifiedBy>
  <cp:revision>10</cp:revision>
  <cp:lastPrinted>2021-12-15T07:58:00Z</cp:lastPrinted>
  <dcterms:created xsi:type="dcterms:W3CDTF">2025-05-28T11:46:00Z</dcterms:created>
  <dcterms:modified xsi:type="dcterms:W3CDTF">2025-07-02T11:59:00Z</dcterms:modified>
</cp:coreProperties>
</file>