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5F3BCA30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C5334E" w:rsidRPr="00C5334E">
        <w:rPr>
          <w:rFonts w:ascii="Arial Narrow" w:hAnsi="Arial Narrow"/>
          <w:b/>
          <w:bCs/>
          <w:sz w:val="22"/>
        </w:rPr>
        <w:t>Služobné cestné vozidlá - veľké výkonné SUV pre potreby MV 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C5334E">
        <w:rPr>
          <w:rFonts w:ascii="Arial Narrow" w:hAnsi="Arial Narrow"/>
          <w:sz w:val="22"/>
        </w:rPr>
        <w:t>70765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  <w:bookmarkStart w:id="0" w:name="_GoBack"/>
      <w:bookmarkEnd w:id="0"/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569DA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4A69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37DD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334E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44E2C-7F12-4D97-932E-E053AC43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2025-09-18T11:42:00Z</dcterms:modified>
</cp:coreProperties>
</file>