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39DA" w14:textId="6F030D48" w:rsidR="00145BE1" w:rsidRPr="00EE3509" w:rsidRDefault="00145BE1" w:rsidP="00EE3509">
      <w:pPr>
        <w:tabs>
          <w:tab w:val="num" w:pos="1080"/>
          <w:tab w:val="left" w:leader="dot" w:pos="10034"/>
        </w:tabs>
        <w:spacing w:before="120"/>
        <w:jc w:val="right"/>
        <w:rPr>
          <w:rFonts w:ascii="Times New Roman" w:hAnsi="Times New Roman"/>
          <w:sz w:val="22"/>
        </w:rPr>
      </w:pPr>
      <w:r w:rsidRPr="00EE3509">
        <w:rPr>
          <w:rFonts w:ascii="Times New Roman" w:hAnsi="Times New Roman"/>
          <w:sz w:val="22"/>
        </w:rPr>
        <w:t xml:space="preserve">Príloha č. </w:t>
      </w:r>
      <w:r w:rsidR="009A1BD3">
        <w:rPr>
          <w:rFonts w:ascii="Times New Roman" w:hAnsi="Times New Roman"/>
          <w:sz w:val="22"/>
        </w:rPr>
        <w:t>1</w:t>
      </w:r>
      <w:r w:rsidRPr="00EE3509">
        <w:rPr>
          <w:rFonts w:ascii="Times New Roman" w:hAnsi="Times New Roman"/>
          <w:sz w:val="22"/>
        </w:rPr>
        <w:t xml:space="preserve"> súťažných podkladov</w:t>
      </w:r>
    </w:p>
    <w:p w14:paraId="67E8CDEA" w14:textId="77777777" w:rsidR="00EE3509" w:rsidRDefault="00EE3509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11F91A91" w14:textId="7BD89ED7" w:rsidR="000968B8" w:rsidRDefault="00151D99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O</w:t>
      </w:r>
      <w:r w:rsidR="000968B8" w:rsidRPr="00221476">
        <w:rPr>
          <w:rFonts w:ascii="Times New Roman" w:hAnsi="Times New Roman"/>
          <w:b/>
          <w:sz w:val="24"/>
          <w:szCs w:val="24"/>
          <w:lang w:eastAsia="sk-SK"/>
        </w:rPr>
        <w:t>pis predmetu zákazky</w:t>
      </w:r>
    </w:p>
    <w:p w14:paraId="2CEC3648" w14:textId="77777777" w:rsidR="00EE3509" w:rsidRPr="00221476" w:rsidRDefault="00EE3509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1C7CF343" w14:textId="77777777" w:rsidR="002B79FB" w:rsidRPr="00221476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2"/>
          <w:szCs w:val="22"/>
          <w:lang w:eastAsia="sk-SK"/>
        </w:rPr>
      </w:pPr>
    </w:p>
    <w:p w14:paraId="008D08DE" w14:textId="5ED5798D" w:rsidR="000968B8" w:rsidRPr="00221476" w:rsidRDefault="000968B8" w:rsidP="00774762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21476">
        <w:rPr>
          <w:rFonts w:ascii="Times New Roman" w:hAnsi="Times New Roman" w:cs="Times New Roman"/>
          <w:sz w:val="22"/>
          <w:szCs w:val="22"/>
        </w:rPr>
        <w:t xml:space="preserve">Názov predmetu </w:t>
      </w:r>
      <w:r w:rsidRPr="00C714F0">
        <w:rPr>
          <w:rFonts w:ascii="Times New Roman" w:hAnsi="Times New Roman" w:cs="Times New Roman"/>
          <w:sz w:val="22"/>
          <w:szCs w:val="22"/>
        </w:rPr>
        <w:t>zákazky:</w:t>
      </w:r>
      <w:r w:rsidR="00F058BB" w:rsidRPr="00C714F0">
        <w:rPr>
          <w:rFonts w:ascii="Times New Roman" w:hAnsi="Times New Roman" w:cs="Times New Roman"/>
          <w:sz w:val="22"/>
          <w:szCs w:val="22"/>
        </w:rPr>
        <w:t xml:space="preserve"> „</w:t>
      </w:r>
      <w:r w:rsidR="00994844" w:rsidRPr="00C714F0">
        <w:rPr>
          <w:rFonts w:ascii="Times New Roman" w:hAnsi="Times New Roman" w:cs="Times New Roman"/>
          <w:b/>
          <w:bCs/>
          <w:sz w:val="22"/>
          <w:szCs w:val="22"/>
        </w:rPr>
        <w:t>Biela technika</w:t>
      </w:r>
      <w:r w:rsidR="00E57BE0" w:rsidRPr="00C714F0">
        <w:rPr>
          <w:rFonts w:ascii="Times New Roman" w:hAnsi="Times New Roman" w:cs="Times New Roman"/>
          <w:b/>
          <w:bCs/>
          <w:sz w:val="22"/>
        </w:rPr>
        <w:t xml:space="preserve"> – DNS</w:t>
      </w:r>
      <w:r w:rsidR="006B1457" w:rsidRPr="00C714F0">
        <w:rPr>
          <w:rFonts w:ascii="Times New Roman" w:eastAsiaTheme="minorHAnsi" w:hAnsi="Times New Roman" w:cs="Times New Roman"/>
          <w:sz w:val="22"/>
          <w:szCs w:val="22"/>
        </w:rPr>
        <w:t>“</w:t>
      </w:r>
    </w:p>
    <w:p w14:paraId="3D99D09D" w14:textId="77777777" w:rsidR="00774762" w:rsidRPr="00221476" w:rsidRDefault="00774762" w:rsidP="00774762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0E4F811" w14:textId="3B2E5040" w:rsidR="00774762" w:rsidRPr="00CC7FB2" w:rsidRDefault="00774762" w:rsidP="002B7B4D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21476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>Celková</w:t>
      </w:r>
      <w:r w:rsidR="003A5AD7" w:rsidRPr="00221476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 xml:space="preserve"> predpokladaná hodnota</w:t>
      </w:r>
      <w:r w:rsidRPr="00221476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 xml:space="preserve">: </w:t>
      </w:r>
      <w:r w:rsidR="00C714F0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819</w:t>
      </w:r>
      <w:r w:rsidR="00CC7FB2" w:rsidRPr="00C714F0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 </w:t>
      </w:r>
      <w:r w:rsidR="00C714F0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608</w:t>
      </w:r>
      <w:r w:rsidR="00CC7FB2" w:rsidRPr="00C714F0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,</w:t>
      </w:r>
      <w:r w:rsidR="00C714F0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95</w:t>
      </w:r>
      <w:r w:rsidR="00B63C4A" w:rsidRPr="00C714F0">
        <w:rPr>
          <w:rFonts w:ascii="Times New Roman" w:hAnsi="Times New Roman" w:cs="Times New Roman"/>
          <w:b/>
          <w:color w:val="000000" w:themeColor="text1"/>
          <w:sz w:val="22"/>
        </w:rPr>
        <w:t xml:space="preserve"> </w:t>
      </w:r>
      <w:r w:rsidRPr="00C714F0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EUR bez DPH</w:t>
      </w:r>
      <w:r w:rsidRPr="00CC7FB2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 xml:space="preserve"> </w:t>
      </w:r>
    </w:p>
    <w:p w14:paraId="7B0D9218" w14:textId="77777777" w:rsidR="00774762" w:rsidRPr="00221476" w:rsidRDefault="00774762" w:rsidP="00774762">
      <w:pPr>
        <w:pStyle w:val="Odsekzoznamu"/>
        <w:rPr>
          <w:rFonts w:ascii="Times New Roman" w:hAnsi="Times New Roman"/>
          <w:sz w:val="22"/>
          <w:szCs w:val="22"/>
        </w:rPr>
      </w:pPr>
    </w:p>
    <w:p w14:paraId="52AA8E77" w14:textId="4758C36C" w:rsidR="00774762" w:rsidRPr="00221476" w:rsidRDefault="00774762" w:rsidP="00774762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Theme="minorHAnsi" w:hAnsi="Times New Roman"/>
          <w:bCs/>
          <w:color w:val="000000"/>
          <w:sz w:val="22"/>
          <w:szCs w:val="22"/>
          <w:lang w:eastAsia="en-US"/>
        </w:rPr>
        <w:t xml:space="preserve">Lehota plnenia: </w:t>
      </w:r>
      <w:r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DNS sa </w:t>
      </w:r>
      <w:r w:rsidR="00554C4D"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zriaďuje</w:t>
      </w:r>
      <w:r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na obdobie </w:t>
      </w:r>
      <w:r w:rsidR="00B63C4A"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48</w:t>
      </w:r>
      <w:r w:rsidR="00FC0E9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mesiacov od jeho zriadenia</w:t>
      </w:r>
      <w:r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</w:t>
      </w:r>
    </w:p>
    <w:p w14:paraId="74284CDC" w14:textId="77777777" w:rsidR="00774762" w:rsidRPr="00221476" w:rsidRDefault="00774762" w:rsidP="00774762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52654BAF" w14:textId="3E6CD270" w:rsidR="00607652" w:rsidRPr="00B624C1" w:rsidRDefault="00607652" w:rsidP="00607652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Číselné kódy pre hlavný predmet a doplňujúce predmety podľa Spoločného slovníka obstará</w:t>
      </w:r>
      <w:r w:rsidR="00C00AF8">
        <w:rPr>
          <w:rFonts w:ascii="Times New Roman" w:hAnsi="Times New Roman" w:cs="Times New Roman"/>
          <w:sz w:val="22"/>
          <w:szCs w:val="22"/>
        </w:rPr>
        <w:t>vania (CPV) na zatriedenie povah</w:t>
      </w:r>
      <w:r>
        <w:rPr>
          <w:rFonts w:ascii="Times New Roman" w:hAnsi="Times New Roman" w:cs="Times New Roman"/>
          <w:sz w:val="22"/>
          <w:szCs w:val="22"/>
        </w:rPr>
        <w:t>y predpokladaných nákupov:</w:t>
      </w:r>
    </w:p>
    <w:p w14:paraId="13156B84" w14:textId="77777777" w:rsidR="00607652" w:rsidRDefault="00607652" w:rsidP="00607652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5670"/>
      </w:tblGrid>
      <w:tr w:rsidR="008E3C23" w14:paraId="1DFD1C65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EBE09" w14:textId="73E6B416" w:rsidR="008E3C23" w:rsidRPr="009A1BD3" w:rsidRDefault="008E3C23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A1BD3">
              <w:rPr>
                <w:rFonts w:ascii="Times New Roman" w:hAnsi="Times New Roman"/>
                <w:sz w:val="22"/>
                <w:szCs w:val="22"/>
              </w:rPr>
              <w:t>39700000-9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D4997" w14:textId="4752D92E" w:rsidR="008E3C23" w:rsidRPr="009A1BD3" w:rsidRDefault="008E3C23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A1BD3">
              <w:rPr>
                <w:rFonts w:ascii="Times New Roman" w:hAnsi="Times New Roman"/>
                <w:sz w:val="22"/>
                <w:szCs w:val="22"/>
              </w:rPr>
              <w:t>Spotrebiče pre domácnosť</w:t>
            </w:r>
          </w:p>
        </w:tc>
      </w:tr>
      <w:tr w:rsidR="00CC7FB2" w14:paraId="5E5F137E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1DC29E" w14:textId="3E7A398C" w:rsidR="00CC7FB2" w:rsidRPr="009A1BD3" w:rsidRDefault="00D811D6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A1BD3">
              <w:rPr>
                <w:rFonts w:ascii="Times New Roman" w:hAnsi="Times New Roman"/>
                <w:sz w:val="22"/>
                <w:szCs w:val="22"/>
              </w:rPr>
              <w:t>39713000-3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FDBC6" w14:textId="3157DAD3" w:rsidR="00CC7FB2" w:rsidRPr="009A1BD3" w:rsidRDefault="00D811D6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A1BD3">
              <w:rPr>
                <w:rFonts w:ascii="Times New Roman" w:hAnsi="Times New Roman"/>
                <w:sz w:val="22"/>
                <w:szCs w:val="22"/>
              </w:rPr>
              <w:t>Elektrické prístroje pre domácnosť na čistenie; hladidlá (žehličky)</w:t>
            </w:r>
          </w:p>
        </w:tc>
      </w:tr>
      <w:tr w:rsidR="009C7630" w14:paraId="6C5FC974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4C6EA4" w14:textId="7765B260" w:rsidR="009C7630" w:rsidRPr="009A1BD3" w:rsidRDefault="009C7630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A1BD3">
              <w:rPr>
                <w:rFonts w:ascii="Times New Roman" w:hAnsi="Times New Roman"/>
                <w:sz w:val="22"/>
                <w:szCs w:val="22"/>
              </w:rPr>
              <w:t>39713510-1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3D8D39" w14:textId="69DFD930" w:rsidR="009C7630" w:rsidRPr="009A1BD3" w:rsidRDefault="009C7630" w:rsidP="00BC38C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A1BD3">
              <w:rPr>
                <w:rFonts w:ascii="Times New Roman" w:hAnsi="Times New Roman"/>
                <w:sz w:val="22"/>
                <w:szCs w:val="22"/>
              </w:rPr>
              <w:t>Naparovacie žehličky</w:t>
            </w:r>
          </w:p>
        </w:tc>
      </w:tr>
      <w:tr w:rsidR="00BC38CC" w14:paraId="50DF414E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E5D7" w14:textId="4722109F" w:rsidR="00BC38CC" w:rsidRPr="009A1BD3" w:rsidRDefault="00BC38CC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A1BD3">
              <w:rPr>
                <w:rFonts w:ascii="Times New Roman" w:hAnsi="Times New Roman"/>
                <w:sz w:val="22"/>
                <w:szCs w:val="22"/>
              </w:rPr>
              <w:t>60000000-8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438AD" w14:textId="56060F95" w:rsidR="00BC38CC" w:rsidRPr="009A1BD3" w:rsidRDefault="00BC38CC" w:rsidP="00BC38C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A1BD3">
              <w:rPr>
                <w:rFonts w:ascii="Times New Roman" w:hAnsi="Times New Roman"/>
                <w:sz w:val="22"/>
                <w:szCs w:val="22"/>
              </w:rPr>
              <w:t>Dopravné služby (bez prepravy odpadu)</w:t>
            </w:r>
          </w:p>
        </w:tc>
      </w:tr>
    </w:tbl>
    <w:p w14:paraId="42C725CE" w14:textId="77777777" w:rsidR="00607652" w:rsidRPr="001D2952" w:rsidRDefault="00607652" w:rsidP="001D2952">
      <w:pPr>
        <w:rPr>
          <w:rFonts w:ascii="Times New Roman" w:hAnsi="Times New Roman"/>
          <w:sz w:val="22"/>
          <w:szCs w:val="22"/>
        </w:rPr>
      </w:pPr>
    </w:p>
    <w:p w14:paraId="17BD4A06" w14:textId="07B0142E" w:rsidR="00221476" w:rsidRPr="00305284" w:rsidRDefault="00FC0E96" w:rsidP="005910BF">
      <w:pPr>
        <w:pStyle w:val="Zkladntex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</w:rPr>
      </w:pPr>
      <w:r w:rsidRPr="00305284">
        <w:rPr>
          <w:rFonts w:ascii="Times New Roman" w:hAnsi="Times New Roman"/>
          <w:sz w:val="22"/>
          <w:szCs w:val="22"/>
        </w:rPr>
        <w:t xml:space="preserve">Predmetom </w:t>
      </w:r>
      <w:r w:rsidR="00305284">
        <w:rPr>
          <w:rFonts w:ascii="Times New Roman" w:hAnsi="Times New Roman"/>
          <w:sz w:val="22"/>
          <w:szCs w:val="22"/>
        </w:rPr>
        <w:t xml:space="preserve">konkrétnych </w:t>
      </w:r>
      <w:r w:rsidRPr="00305284">
        <w:rPr>
          <w:rFonts w:ascii="Times New Roman" w:hAnsi="Times New Roman"/>
          <w:sz w:val="22"/>
          <w:szCs w:val="22"/>
        </w:rPr>
        <w:t>zákaz</w:t>
      </w:r>
      <w:r w:rsidR="00305284">
        <w:rPr>
          <w:rFonts w:ascii="Times New Roman" w:hAnsi="Times New Roman"/>
          <w:sz w:val="22"/>
          <w:szCs w:val="22"/>
        </w:rPr>
        <w:t>iek</w:t>
      </w:r>
      <w:r w:rsidRPr="00305284">
        <w:rPr>
          <w:rFonts w:ascii="Times New Roman" w:hAnsi="Times New Roman"/>
          <w:sz w:val="22"/>
          <w:szCs w:val="22"/>
        </w:rPr>
        <w:t xml:space="preserve"> </w:t>
      </w:r>
      <w:r w:rsidRP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bude</w:t>
      </w:r>
      <w:r w:rsidR="00305284" w:rsidRPr="00305284">
        <w:rPr>
          <w:rFonts w:ascii="Times New Roman" w:hAnsi="Times New Roman"/>
          <w:sz w:val="22"/>
          <w:lang w:eastAsia="sk-SK"/>
        </w:rPr>
        <w:t xml:space="preserve"> </w:t>
      </w:r>
      <w:r w:rsidR="00BC38CC" w:rsidRPr="00BC38CC">
        <w:rPr>
          <w:rFonts w:ascii="Times New Roman" w:hAnsi="Times New Roman"/>
          <w:sz w:val="22"/>
          <w:lang w:eastAsia="sk-SK"/>
        </w:rPr>
        <w:t>kúpa, dodanie a</w:t>
      </w:r>
      <w:r w:rsidR="00C714F0">
        <w:rPr>
          <w:rFonts w:ascii="Times New Roman" w:hAnsi="Times New Roman"/>
          <w:sz w:val="22"/>
          <w:lang w:eastAsia="sk-SK"/>
        </w:rPr>
        <w:t xml:space="preserve"> inštalácia</w:t>
      </w:r>
      <w:r w:rsidR="00BC38CC" w:rsidRPr="00BC38CC">
        <w:rPr>
          <w:rFonts w:ascii="Times New Roman" w:hAnsi="Times New Roman"/>
          <w:sz w:val="22"/>
          <w:lang w:eastAsia="sk-SK"/>
        </w:rPr>
        <w:t xml:space="preserve"> </w:t>
      </w:r>
      <w:r w:rsidR="00F853AF">
        <w:rPr>
          <w:rFonts w:ascii="Times New Roman" w:hAnsi="Times New Roman"/>
          <w:sz w:val="22"/>
          <w:lang w:eastAsia="sk-SK"/>
        </w:rPr>
        <w:t>prí</w:t>
      </w:r>
      <w:r w:rsidR="00BC38CC" w:rsidRPr="00BC38CC">
        <w:rPr>
          <w:rFonts w:ascii="Times New Roman" w:hAnsi="Times New Roman"/>
          <w:sz w:val="22"/>
          <w:lang w:eastAsia="sk-SK"/>
        </w:rPr>
        <w:t>strojov a</w:t>
      </w:r>
      <w:r w:rsidR="00C714F0">
        <w:rPr>
          <w:rFonts w:ascii="Times New Roman" w:hAnsi="Times New Roman"/>
          <w:sz w:val="22"/>
          <w:lang w:eastAsia="sk-SK"/>
        </w:rPr>
        <w:t> </w:t>
      </w:r>
      <w:r w:rsidR="00BC38CC" w:rsidRPr="00BC38CC">
        <w:rPr>
          <w:rFonts w:ascii="Times New Roman" w:hAnsi="Times New Roman"/>
          <w:sz w:val="22"/>
          <w:lang w:eastAsia="sk-SK"/>
        </w:rPr>
        <w:t>zariadení</w:t>
      </w:r>
      <w:r w:rsidR="00C714F0">
        <w:rPr>
          <w:rFonts w:ascii="Times New Roman" w:hAnsi="Times New Roman"/>
          <w:sz w:val="22"/>
          <w:lang w:eastAsia="sk-SK"/>
        </w:rPr>
        <w:t xml:space="preserve"> určených pre domácnosť – tzv. biela technika –</w:t>
      </w:r>
      <w:r w:rsidR="00BC38CC" w:rsidRPr="00BC38CC">
        <w:rPr>
          <w:rFonts w:ascii="Times New Roman" w:hAnsi="Times New Roman"/>
          <w:sz w:val="22"/>
          <w:lang w:eastAsia="sk-SK"/>
        </w:rPr>
        <w:t xml:space="preserve"> ktoré sú bežne dostupné na trhu a ktoré sú zaradené podľa spoločného slovníka obstarávania (CPV) najmä v rozsahu </w:t>
      </w:r>
      <w:r w:rsidR="00BC38CC" w:rsidRPr="00BC38CC">
        <w:rPr>
          <w:rFonts w:ascii="Times New Roman" w:hAnsi="Times New Roman"/>
          <w:b/>
          <w:bCs/>
          <w:sz w:val="22"/>
          <w:lang w:eastAsia="sk-SK"/>
        </w:rPr>
        <w:t>skup</w:t>
      </w:r>
      <w:r w:rsidR="008E3C23">
        <w:rPr>
          <w:rFonts w:ascii="Times New Roman" w:hAnsi="Times New Roman"/>
          <w:b/>
          <w:bCs/>
          <w:sz w:val="22"/>
          <w:lang w:eastAsia="sk-SK"/>
        </w:rPr>
        <w:t>i</w:t>
      </w:r>
      <w:r w:rsidR="00CC7FB2">
        <w:rPr>
          <w:rFonts w:ascii="Times New Roman" w:hAnsi="Times New Roman"/>
          <w:b/>
          <w:bCs/>
          <w:sz w:val="22"/>
          <w:lang w:eastAsia="sk-SK"/>
        </w:rPr>
        <w:t>n</w:t>
      </w:r>
      <w:r w:rsidR="008E3C23">
        <w:rPr>
          <w:rFonts w:ascii="Times New Roman" w:hAnsi="Times New Roman"/>
          <w:b/>
          <w:bCs/>
          <w:sz w:val="22"/>
          <w:lang w:eastAsia="sk-SK"/>
        </w:rPr>
        <w:t>y</w:t>
      </w:r>
      <w:r w:rsidR="00BC38CC" w:rsidRPr="00BC38CC">
        <w:rPr>
          <w:rFonts w:ascii="Times New Roman" w:hAnsi="Times New Roman"/>
          <w:b/>
          <w:bCs/>
          <w:sz w:val="22"/>
          <w:lang w:eastAsia="sk-SK"/>
        </w:rPr>
        <w:t xml:space="preserve"> 39</w:t>
      </w:r>
      <w:r w:rsidR="00F853AF">
        <w:rPr>
          <w:rFonts w:ascii="Times New Roman" w:hAnsi="Times New Roman"/>
          <w:b/>
          <w:bCs/>
          <w:sz w:val="22"/>
          <w:lang w:eastAsia="sk-SK"/>
        </w:rPr>
        <w:t>7</w:t>
      </w:r>
      <w:r w:rsidR="00CC7FB2">
        <w:rPr>
          <w:rFonts w:ascii="Times New Roman" w:hAnsi="Times New Roman"/>
          <w:b/>
          <w:bCs/>
          <w:sz w:val="22"/>
          <w:lang w:eastAsia="sk-SK"/>
        </w:rPr>
        <w:t>1</w:t>
      </w:r>
      <w:r w:rsidR="00BC38CC" w:rsidRPr="00BC38CC">
        <w:rPr>
          <w:rFonts w:ascii="Times New Roman" w:hAnsi="Times New Roman"/>
          <w:sz w:val="22"/>
          <w:lang w:eastAsia="sk-SK"/>
        </w:rPr>
        <w:t>.</w:t>
      </w:r>
      <w:r w:rsidR="00BC38CC">
        <w:rPr>
          <w:rFonts w:ascii="Times New Roman" w:hAnsi="Times New Roman"/>
          <w:sz w:val="22"/>
          <w:lang w:eastAsia="sk-SK"/>
        </w:rPr>
        <w:t xml:space="preserve"> </w:t>
      </w:r>
      <w:r w:rsidR="00BC38CC" w:rsidRPr="00BC38CC">
        <w:rPr>
          <w:rFonts w:ascii="Times New Roman" w:hAnsi="Times New Roman"/>
          <w:sz w:val="22"/>
          <w:szCs w:val="22"/>
          <w:lang w:eastAsia="sk-SK"/>
        </w:rPr>
        <w:t>Verejný obstarávateľ podľa potreby použije aj iný konkrétny kód CPV z uvedených skupín alebo inej skupiny podľa CPV na zaradenie tovarov.</w:t>
      </w:r>
      <w:r w:rsidR="00BC38CC">
        <w:rPr>
          <w:rFonts w:ascii="Times New Roman" w:hAnsi="Times New Roman"/>
          <w:sz w:val="22"/>
          <w:szCs w:val="22"/>
          <w:lang w:eastAsia="sk-SK"/>
        </w:rPr>
        <w:t xml:space="preserve"> </w:t>
      </w:r>
      <w:r w:rsidRPr="00305284">
        <w:rPr>
          <w:rFonts w:ascii="Times New Roman" w:hAnsi="Times New Roman"/>
          <w:color w:val="000000"/>
          <w:sz w:val="22"/>
          <w:lang w:eastAsia="sk-SK"/>
        </w:rPr>
        <w:t xml:space="preserve">Plnenia </w:t>
      </w:r>
      <w:r w:rsidRPr="00305284">
        <w:rPr>
          <w:rFonts w:ascii="Times New Roman" w:hAnsi="Times New Roman"/>
          <w:bCs/>
          <w:sz w:val="22"/>
          <w:szCs w:val="22"/>
          <w:lang w:eastAsia="sk-SK"/>
        </w:rPr>
        <w:t xml:space="preserve">budú realizované v útvaroch a zariadeniach </w:t>
      </w:r>
      <w:r w:rsidRP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zadávaných</w:t>
      </w:r>
      <w:r w:rsidR="001D2952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P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v dynamickom nákupnom systéme (ďalej ako „DNS“)</w:t>
      </w:r>
      <w:r w:rsidRPr="00305284">
        <w:rPr>
          <w:rFonts w:ascii="Times New Roman" w:hAnsi="Times New Roman"/>
          <w:bCs/>
          <w:sz w:val="22"/>
          <w:szCs w:val="22"/>
          <w:lang w:eastAsia="sk-SK"/>
        </w:rPr>
        <w:t xml:space="preserve"> v rámci celého územia SR </w:t>
      </w:r>
      <w:r w:rsidR="00305284">
        <w:rPr>
          <w:rFonts w:ascii="Times New Roman" w:hAnsi="Times New Roman"/>
          <w:bCs/>
          <w:sz w:val="22"/>
          <w:szCs w:val="22"/>
          <w:lang w:eastAsia="sk-SK"/>
        </w:rPr>
        <w:t>podľa potrieb</w:t>
      </w:r>
      <w:r w:rsidRPr="00305284">
        <w:rPr>
          <w:rFonts w:ascii="Times New Roman" w:hAnsi="Times New Roman"/>
          <w:bCs/>
          <w:sz w:val="22"/>
          <w:szCs w:val="22"/>
          <w:lang w:eastAsia="sk-SK"/>
        </w:rPr>
        <w:t xml:space="preserve"> </w:t>
      </w:r>
      <w:r w:rsidR="00C014F9" w:rsidRPr="00C014F9">
        <w:rPr>
          <w:rFonts w:ascii="Times New Roman" w:hAnsi="Times New Roman"/>
          <w:bCs/>
          <w:sz w:val="22"/>
          <w:szCs w:val="22"/>
          <w:lang w:eastAsia="sk-SK"/>
        </w:rPr>
        <w:t xml:space="preserve">Ministerstva obrany SR </w:t>
      </w:r>
      <w:r w:rsidR="00C014F9">
        <w:rPr>
          <w:rFonts w:ascii="Times New Roman" w:hAnsi="Times New Roman"/>
          <w:bCs/>
          <w:sz w:val="22"/>
          <w:szCs w:val="22"/>
          <w:lang w:eastAsia="sk-SK"/>
        </w:rPr>
        <w:t>a</w:t>
      </w:r>
      <w:r w:rsidR="008E3C23">
        <w:rPr>
          <w:rFonts w:ascii="Times New Roman" w:hAnsi="Times New Roman"/>
          <w:bCs/>
          <w:sz w:val="22"/>
          <w:szCs w:val="22"/>
          <w:lang w:eastAsia="sk-SK"/>
        </w:rPr>
        <w:t xml:space="preserve"> jeho rozpočtových </w:t>
      </w:r>
      <w:r w:rsidR="006A7F14">
        <w:rPr>
          <w:rFonts w:ascii="Times New Roman" w:hAnsi="Times New Roman"/>
          <w:bCs/>
          <w:sz w:val="22"/>
          <w:szCs w:val="22"/>
          <w:lang w:eastAsia="sk-SK"/>
        </w:rPr>
        <w:t>a príspevkových organizácií</w:t>
      </w:r>
      <w:r w:rsidR="00305284">
        <w:rPr>
          <w:rFonts w:ascii="Times New Roman" w:hAnsi="Times New Roman"/>
          <w:bCs/>
          <w:sz w:val="22"/>
          <w:szCs w:val="22"/>
          <w:lang w:eastAsia="sk-SK"/>
        </w:rPr>
        <w:t>.</w:t>
      </w:r>
    </w:p>
    <w:p w14:paraId="15577247" w14:textId="77777777" w:rsidR="00305284" w:rsidRPr="00305284" w:rsidRDefault="00305284" w:rsidP="00305284">
      <w:pPr>
        <w:pStyle w:val="Zkladntex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2"/>
          <w:szCs w:val="22"/>
        </w:rPr>
      </w:pPr>
    </w:p>
    <w:p w14:paraId="10D2F3FC" w14:textId="710578E8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sz w:val="22"/>
          <w:szCs w:val="22"/>
          <w:lang w:eastAsia="en-US"/>
        </w:rPr>
        <w:t xml:space="preserve">Verejný obstarávateľ bude vyhlasovať konkrétnu zákazku s použitím DNS na základe Výzvy  </w:t>
      </w:r>
      <w:r w:rsidR="00FC0E96">
        <w:rPr>
          <w:rFonts w:ascii="Times New Roman" w:eastAsia="Calibri" w:hAnsi="Times New Roman"/>
          <w:sz w:val="22"/>
          <w:szCs w:val="22"/>
          <w:lang w:eastAsia="en-US"/>
        </w:rPr>
        <w:t xml:space="preserve">                    </w:t>
      </w:r>
      <w:r w:rsidRPr="00221476">
        <w:rPr>
          <w:rFonts w:ascii="Times New Roman" w:eastAsia="Calibri" w:hAnsi="Times New Roman"/>
          <w:sz w:val="22"/>
          <w:szCs w:val="22"/>
          <w:lang w:eastAsia="en-US"/>
        </w:rPr>
        <w:t>na predkladanie ponúk (ďalej ako „Výzva na predkladanie ponúk“). Presná špecifikácia predmetu zákazky bude uvedená v príslušnej Výzve na predkladanie ponúk v rámci zadávania konkrétnej zákazky</w:t>
      </w:r>
      <w:r w:rsidR="009476CB">
        <w:rPr>
          <w:rFonts w:ascii="Times New Roman" w:eastAsia="Calibri" w:hAnsi="Times New Roman"/>
          <w:sz w:val="22"/>
          <w:szCs w:val="22"/>
          <w:lang w:eastAsia="en-US"/>
        </w:rPr>
        <w:t>,</w:t>
      </w:r>
      <w:r w:rsidRPr="00221476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933C0C">
        <w:rPr>
          <w:rFonts w:ascii="Times New Roman" w:eastAsia="Calibri" w:hAnsi="Times New Roman"/>
          <w:sz w:val="22"/>
          <w:szCs w:val="22"/>
          <w:lang w:eastAsia="en-US"/>
        </w:rPr>
        <w:t xml:space="preserve">najmä </w:t>
      </w:r>
      <w:r w:rsidR="002724A4">
        <w:rPr>
          <w:rFonts w:ascii="Times New Roman" w:eastAsia="Calibri" w:hAnsi="Times New Roman"/>
          <w:sz w:val="22"/>
          <w:szCs w:val="22"/>
          <w:lang w:eastAsia="en-US"/>
        </w:rPr>
        <w:t xml:space="preserve">v rozsahu </w:t>
      </w:r>
      <w:r w:rsidR="002724A4" w:rsidRPr="0079284D">
        <w:rPr>
          <w:rFonts w:ascii="Times New Roman" w:eastAsia="Calibri" w:hAnsi="Times New Roman"/>
          <w:b/>
          <w:bCs/>
          <w:sz w:val="22"/>
          <w:szCs w:val="22"/>
          <w:lang w:eastAsia="en-US"/>
        </w:rPr>
        <w:t>skup</w:t>
      </w:r>
      <w:r w:rsidR="006A7F14">
        <w:rPr>
          <w:rFonts w:ascii="Times New Roman" w:eastAsia="Calibri" w:hAnsi="Times New Roman"/>
          <w:b/>
          <w:bCs/>
          <w:sz w:val="22"/>
          <w:szCs w:val="22"/>
          <w:lang w:eastAsia="en-US"/>
        </w:rPr>
        <w:t>i</w:t>
      </w:r>
      <w:r w:rsidR="00CC7FB2">
        <w:rPr>
          <w:rFonts w:ascii="Times New Roman" w:eastAsia="Calibri" w:hAnsi="Times New Roman"/>
          <w:b/>
          <w:bCs/>
          <w:sz w:val="22"/>
          <w:szCs w:val="22"/>
          <w:lang w:eastAsia="en-US"/>
        </w:rPr>
        <w:t>n</w:t>
      </w:r>
      <w:r w:rsidR="006A7F14">
        <w:rPr>
          <w:rFonts w:ascii="Times New Roman" w:eastAsia="Calibri" w:hAnsi="Times New Roman"/>
          <w:b/>
          <w:bCs/>
          <w:sz w:val="22"/>
          <w:szCs w:val="22"/>
          <w:lang w:eastAsia="en-US"/>
        </w:rPr>
        <w:t>y</w:t>
      </w:r>
      <w:r w:rsidR="002724A4" w:rsidRPr="0079284D">
        <w:rPr>
          <w:rFonts w:ascii="Times New Roman" w:eastAsia="Calibri" w:hAnsi="Times New Roman"/>
          <w:b/>
          <w:bCs/>
          <w:sz w:val="22"/>
          <w:szCs w:val="22"/>
          <w:lang w:eastAsia="en-US"/>
        </w:rPr>
        <w:t xml:space="preserve"> </w:t>
      </w:r>
      <w:r w:rsidR="00933C0C" w:rsidRPr="0079284D">
        <w:rPr>
          <w:rFonts w:ascii="Times New Roman" w:eastAsia="Calibri" w:hAnsi="Times New Roman"/>
          <w:b/>
          <w:bCs/>
          <w:sz w:val="22"/>
          <w:szCs w:val="22"/>
          <w:lang w:eastAsia="en-US"/>
        </w:rPr>
        <w:t>39</w:t>
      </w:r>
      <w:r w:rsidR="00F853AF">
        <w:rPr>
          <w:rFonts w:ascii="Times New Roman" w:eastAsia="Calibri" w:hAnsi="Times New Roman"/>
          <w:b/>
          <w:bCs/>
          <w:sz w:val="22"/>
          <w:szCs w:val="22"/>
          <w:lang w:eastAsia="en-US"/>
        </w:rPr>
        <w:t>7</w:t>
      </w:r>
      <w:r w:rsidR="00CC7FB2">
        <w:rPr>
          <w:rFonts w:ascii="Times New Roman" w:eastAsia="Calibri" w:hAnsi="Times New Roman"/>
          <w:b/>
          <w:bCs/>
          <w:sz w:val="22"/>
          <w:szCs w:val="22"/>
          <w:lang w:eastAsia="en-US"/>
        </w:rPr>
        <w:t>1</w:t>
      </w:r>
      <w:r w:rsidR="009476CB">
        <w:rPr>
          <w:rFonts w:ascii="Times New Roman" w:eastAsia="Calibri" w:hAnsi="Times New Roman"/>
          <w:sz w:val="22"/>
          <w:szCs w:val="22"/>
          <w:lang w:eastAsia="en-US"/>
        </w:rPr>
        <w:t>,</w:t>
      </w:r>
      <w:r w:rsidR="002724A4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podľa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 Spoločn</w:t>
      </w:r>
      <w:r w:rsid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ého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slovník</w:t>
      </w:r>
      <w:r w:rsid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a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obstarávania (CPV)</w:t>
      </w:r>
      <w:r w:rsidRPr="00221476">
        <w:rPr>
          <w:rFonts w:ascii="Times New Roman" w:eastAsia="Calibri" w:hAnsi="Times New Roman"/>
          <w:sz w:val="22"/>
          <w:szCs w:val="22"/>
          <w:lang w:eastAsia="en-US"/>
        </w:rPr>
        <w:t>.</w:t>
      </w:r>
    </w:p>
    <w:p w14:paraId="07E6C705" w14:textId="77777777" w:rsidR="00221476" w:rsidRPr="00221476" w:rsidRDefault="00221476" w:rsidP="00221476">
      <w:pPr>
        <w:autoSpaceDE w:val="0"/>
        <w:autoSpaceDN w:val="0"/>
        <w:adjustRightInd w:val="0"/>
        <w:contextualSpacing/>
        <w:rPr>
          <w:rFonts w:ascii="Times New Roman" w:eastAsia="Calibri" w:hAnsi="Times New Roman"/>
          <w:sz w:val="22"/>
          <w:szCs w:val="22"/>
          <w:lang w:eastAsia="en-US"/>
        </w:rPr>
      </w:pPr>
    </w:p>
    <w:p w14:paraId="3B6DAE55" w14:textId="564221AC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Verejný obstarávateľ predpokladá zadávanie konkrétnych zákaziek v rámci dynamického nákupného systému v dopredu neurčitých, nepravidelných intervaloch, ktoré budú závisieť </w:t>
      </w:r>
      <w:r w:rsid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br/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od potrieb verejného obstarávateľa. Objem konkrétnych zákaziek zadávaných v rámci DNS predpokladá verejný obstarávateľ v rôznom rozsahu podľa aktuálnej potreby v každej konkrétnej zadávanej zákazke v rámci DNS.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Tovar bude dodávaný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v rozsahu a v závislosti od potrieb verejného obstarávateľa, podľa podrobného opisu v každej konkrétnej zákazke. </w:t>
      </w:r>
    </w:p>
    <w:p w14:paraId="594ECFE0" w14:textId="77777777" w:rsidR="00221476" w:rsidRPr="00221476" w:rsidRDefault="00221476" w:rsidP="00221476">
      <w:pPr>
        <w:autoSpaceDE w:val="0"/>
        <w:autoSpaceDN w:val="0"/>
        <w:adjustRightInd w:val="0"/>
        <w:ind w:left="426"/>
        <w:rPr>
          <w:rFonts w:ascii="Times New Roman" w:eastAsia="Calibri" w:hAnsi="Times New Roman"/>
          <w:sz w:val="22"/>
          <w:szCs w:val="22"/>
          <w:lang w:eastAsia="en-US"/>
        </w:rPr>
      </w:pPr>
    </w:p>
    <w:p w14:paraId="3F89A555" w14:textId="7E3BC6C4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Výzva na predkladanie ponúk v rámci zadávania konkrétnej zákazky obsahuje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druh tovaru a ďalšie požiadavky 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najmä na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kvalitu, množstvo tovaru 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a miesto plnenia,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do ktorých sa bude tento tovar dodávať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, prípadne ďalšie informácie. </w:t>
      </w:r>
    </w:p>
    <w:p w14:paraId="1E98895E" w14:textId="77777777" w:rsidR="00221476" w:rsidRPr="00221476" w:rsidRDefault="00221476" w:rsidP="00221476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5CDAACAB" w14:textId="564550B4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V prípade, že si to bude zadávanie konkrétnej zákazky vyžadovať, súčasťou 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V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ýzvy na predkladanie ponúk budú aj požiadavky na preukázanie čestných vyhlásení, odborných certifikátov,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príp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.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iných nevyhnutných dokladov potrebných na to, aby sa verejný obstarávateľ uistil, že predmet zákazky bude realizovaný a 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poskytovaný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na profesionálnej úrovni v súlade s platnými právnymi predpismi. </w:t>
      </w:r>
    </w:p>
    <w:p w14:paraId="4C1F0DF0" w14:textId="77777777" w:rsidR="00221476" w:rsidRPr="00221476" w:rsidRDefault="00221476" w:rsidP="00221476">
      <w:pPr>
        <w:autoSpaceDE w:val="0"/>
        <w:autoSpaceDN w:val="0"/>
        <w:adjustRightInd w:val="0"/>
        <w:ind w:left="360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5E6686A7" w14:textId="2BC0363B" w:rsid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Dodávateľ zodpovedá za kvalitu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tovaru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, ktorá musí byť v súlade so všeobecne záväznými právnymi predpismi platnými na území SR. </w:t>
      </w:r>
    </w:p>
    <w:p w14:paraId="310D9B65" w14:textId="77777777" w:rsidR="00933C0C" w:rsidRDefault="00933C0C" w:rsidP="00933C0C">
      <w:pPr>
        <w:pStyle w:val="Odsekzoznamu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07ED2E15" w14:textId="603BC00B" w:rsidR="00933C0C" w:rsidRDefault="00933C0C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lastRenderedPageBreak/>
        <w:t xml:space="preserve">Ak </w:t>
      </w:r>
      <w:r w:rsidRP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sú výrobky balené, sú balené len v obaloch, ktoré neovplyvňujú kvalitu výrobku a chránia ich pred nežiadúcimi vonkajšími vplyvmi. Dodávaný tovar, ktorý bude balený v obale, musí byť označený v štátnom jazyku s min. údajmi (názov výrobku, obchodné meno výrobcu).</w:t>
      </w:r>
    </w:p>
    <w:p w14:paraId="05925CC6" w14:textId="77777777" w:rsidR="00933C0C" w:rsidRDefault="00933C0C" w:rsidP="00933C0C">
      <w:pPr>
        <w:pStyle w:val="Odsekzoznamu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6F4357F6" w14:textId="5922F3F9" w:rsidR="00933C0C" w:rsidRPr="00933C0C" w:rsidRDefault="00933C0C" w:rsidP="00933C0C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Dopravu </w:t>
      </w:r>
      <w:r w:rsidRP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objednaného tovaru a jeho montáž v miestach dodania spolu s likvidáciou vzniknutého odpadu zabezpečuje Dodávateľ.</w:t>
      </w:r>
    </w:p>
    <w:p w14:paraId="6D6F1EB1" w14:textId="77777777" w:rsidR="00221476" w:rsidRPr="00221476" w:rsidRDefault="00221476" w:rsidP="00D13D14">
      <w:pPr>
        <w:rPr>
          <w:rFonts w:ascii="Times New Roman" w:hAnsi="Times New Roman"/>
          <w:sz w:val="22"/>
          <w:szCs w:val="22"/>
        </w:rPr>
      </w:pPr>
    </w:p>
    <w:p w14:paraId="1F40B68F" w14:textId="207AFB44" w:rsidR="00607652" w:rsidRDefault="00607652" w:rsidP="0060765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Konkrétne miesto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dodania</w:t>
      </w: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="00B36410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predmetu zákazky určí verejný obstarávateľ v konkrétnej Výzve                              na predkladanie ponúk. </w:t>
      </w:r>
      <w:r w:rsidRPr="00607652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Plnenie bude realizované v rámci celého územia SR pre útvary a zariadenia Ministerstva obrany SR</w:t>
      </w:r>
      <w:r w:rsidR="006A7F14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a jeho rozpočtové a príspevkové organizácie</w:t>
      </w:r>
      <w:r w:rsidRPr="00607652">
        <w:rPr>
          <w:rFonts w:ascii="Times New Roman" w:eastAsia="Calibri" w:hAnsi="Times New Roman"/>
          <w:color w:val="000000"/>
          <w:sz w:val="22"/>
          <w:szCs w:val="22"/>
          <w:lang w:eastAsia="en-US"/>
        </w:rPr>
        <w:t>.</w:t>
      </w:r>
    </w:p>
    <w:p w14:paraId="2145F1CC" w14:textId="77777777" w:rsidR="00607652" w:rsidRDefault="00607652" w:rsidP="00607652">
      <w:pPr>
        <w:pStyle w:val="Odsekzoznamu"/>
        <w:rPr>
          <w:rFonts w:ascii="Times New Roman" w:hAnsi="Times New Roman"/>
          <w:sz w:val="22"/>
          <w:szCs w:val="22"/>
        </w:rPr>
      </w:pPr>
    </w:p>
    <w:p w14:paraId="05EEC01A" w14:textId="4B019AE4" w:rsidR="00221476" w:rsidRPr="009A1BD3" w:rsidRDefault="00607652" w:rsidP="002724A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07652">
        <w:rPr>
          <w:rFonts w:ascii="Times New Roman" w:hAnsi="Times New Roman"/>
          <w:sz w:val="22"/>
          <w:szCs w:val="22"/>
        </w:rPr>
        <w:t xml:space="preserve">Rozsah predmetu konkrétnej zákazky, podrobná špecifikácia, konkrétne miesta </w:t>
      </w:r>
      <w:r w:rsidR="0079284D">
        <w:rPr>
          <w:rFonts w:ascii="Times New Roman" w:hAnsi="Times New Roman"/>
          <w:sz w:val="22"/>
          <w:szCs w:val="22"/>
        </w:rPr>
        <w:t>dodania</w:t>
      </w:r>
      <w:r w:rsidRPr="00607652">
        <w:rPr>
          <w:rFonts w:ascii="Times New Roman" w:hAnsi="Times New Roman"/>
          <w:sz w:val="22"/>
          <w:szCs w:val="22"/>
        </w:rPr>
        <w:t xml:space="preserve"> predmetu zákazky, ako aj ostatné doplňujúce informácie budú súčasťou jednotlivých výziev v</w:t>
      </w:r>
      <w:r w:rsidR="00D13D14">
        <w:rPr>
          <w:rFonts w:ascii="Times New Roman" w:hAnsi="Times New Roman"/>
          <w:sz w:val="22"/>
          <w:szCs w:val="22"/>
        </w:rPr>
        <w:t> </w:t>
      </w:r>
      <w:r w:rsidRPr="00607652">
        <w:rPr>
          <w:rFonts w:ascii="Times New Roman" w:hAnsi="Times New Roman"/>
          <w:sz w:val="22"/>
          <w:szCs w:val="22"/>
        </w:rPr>
        <w:t>rámci</w:t>
      </w:r>
      <w:r w:rsidR="00D13D14">
        <w:rPr>
          <w:rFonts w:ascii="Times New Roman" w:hAnsi="Times New Roman"/>
          <w:sz w:val="22"/>
          <w:szCs w:val="22"/>
        </w:rPr>
        <w:t xml:space="preserve"> </w:t>
      </w:r>
      <w:r w:rsidRPr="00607652">
        <w:rPr>
          <w:rFonts w:ascii="Times New Roman" w:hAnsi="Times New Roman"/>
          <w:sz w:val="22"/>
          <w:szCs w:val="22"/>
        </w:rPr>
        <w:t xml:space="preserve">zriadeného DNS, ktoré budú zaslané všetkým kvalifikovaným záujemcom prostredníctvom </w:t>
      </w:r>
      <w:r w:rsidR="001E352B">
        <w:rPr>
          <w:rFonts w:ascii="Times New Roman" w:hAnsi="Times New Roman"/>
          <w:sz w:val="22"/>
          <w:szCs w:val="22"/>
        </w:rPr>
        <w:t>systému JOSEPHINE</w:t>
      </w:r>
      <w:r w:rsidRPr="00607652">
        <w:rPr>
          <w:rFonts w:ascii="Times New Roman" w:hAnsi="Times New Roman"/>
          <w:sz w:val="22"/>
          <w:szCs w:val="22"/>
        </w:rPr>
        <w:t>.</w:t>
      </w:r>
    </w:p>
    <w:p w14:paraId="6E25D708" w14:textId="7CABC563" w:rsidR="009A1BD3" w:rsidRDefault="009A1BD3" w:rsidP="009A1BD3">
      <w:pPr>
        <w:pStyle w:val="Odsekzoznamu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64C063CB" w14:textId="77777777" w:rsidR="00D726D9" w:rsidRDefault="00D726D9" w:rsidP="009A1BD3">
      <w:pPr>
        <w:pStyle w:val="Odsekzoznamu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27DFE161" w14:textId="1309B840" w:rsidR="00CC23FD" w:rsidRPr="00D90511" w:rsidRDefault="00CC23FD" w:rsidP="00CC23FD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color w:val="000000"/>
          <w:sz w:val="22"/>
          <w:szCs w:val="22"/>
          <w:u w:val="single"/>
          <w:lang w:eastAsia="en-US"/>
        </w:rPr>
      </w:pPr>
      <w:r w:rsidRPr="00D90511">
        <w:rPr>
          <w:rFonts w:ascii="Times New Roman" w:eastAsia="Calibri" w:hAnsi="Times New Roman"/>
          <w:b/>
          <w:bCs/>
          <w:color w:val="000000"/>
          <w:sz w:val="22"/>
          <w:szCs w:val="22"/>
          <w:u w:val="single"/>
          <w:lang w:eastAsia="en-US"/>
        </w:rPr>
        <w:t xml:space="preserve">Zákazka pozostáva z </w:t>
      </w:r>
      <w:r w:rsidR="00C060EC" w:rsidRPr="00D90511">
        <w:rPr>
          <w:rFonts w:ascii="Times New Roman" w:eastAsia="Calibri" w:hAnsi="Times New Roman"/>
          <w:b/>
          <w:bCs/>
          <w:color w:val="000000"/>
          <w:sz w:val="22"/>
          <w:szCs w:val="22"/>
          <w:u w:val="single"/>
          <w:lang w:eastAsia="en-US"/>
        </w:rPr>
        <w:t>dvoch</w:t>
      </w:r>
      <w:r w:rsidRPr="00D90511">
        <w:rPr>
          <w:rFonts w:ascii="Times New Roman" w:eastAsia="Calibri" w:hAnsi="Times New Roman"/>
          <w:b/>
          <w:bCs/>
          <w:color w:val="000000"/>
          <w:sz w:val="22"/>
          <w:szCs w:val="22"/>
          <w:u w:val="single"/>
          <w:lang w:eastAsia="en-US"/>
        </w:rPr>
        <w:t xml:space="preserve"> položiek:</w:t>
      </w:r>
    </w:p>
    <w:p w14:paraId="23FC0F04" w14:textId="77777777" w:rsidR="00CC23FD" w:rsidRPr="00CC23FD" w:rsidRDefault="00CC23FD" w:rsidP="00CC23FD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52D611B1" w14:textId="4BF8C2DD" w:rsidR="00CC23FD" w:rsidRPr="00D90511" w:rsidRDefault="00CC23FD" w:rsidP="00CC23FD">
      <w:pPr>
        <w:pStyle w:val="Odsekzoznamu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color w:val="000000"/>
          <w:sz w:val="22"/>
          <w:szCs w:val="22"/>
          <w:lang w:eastAsia="en-US"/>
        </w:rPr>
      </w:pPr>
      <w:r w:rsidRPr="00D90511">
        <w:rPr>
          <w:rFonts w:ascii="Times New Roman" w:eastAsia="Calibri" w:hAnsi="Times New Roman"/>
          <w:b/>
          <w:bCs/>
          <w:color w:val="000000"/>
          <w:sz w:val="22"/>
          <w:szCs w:val="22"/>
          <w:lang w:eastAsia="en-US"/>
        </w:rPr>
        <w:t>Naparovač odevov:</w:t>
      </w:r>
    </w:p>
    <w:p w14:paraId="21587E6A" w14:textId="77777777" w:rsidR="00553192" w:rsidRPr="00CC23FD" w:rsidRDefault="00553192" w:rsidP="00553192">
      <w:pPr>
        <w:pStyle w:val="Odsekzoznamu"/>
        <w:autoSpaceDE w:val="0"/>
        <w:autoSpaceDN w:val="0"/>
        <w:adjustRightInd w:val="0"/>
        <w:ind w:left="72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1D09A221" w14:textId="4EEB4216" w:rsidR="00CC23FD" w:rsidRDefault="00CC23FD" w:rsidP="00CC23FD">
      <w:pPr>
        <w:autoSpaceDE w:val="0"/>
        <w:autoSpaceDN w:val="0"/>
        <w:adjustRightInd w:val="0"/>
        <w:ind w:left="36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B79EC">
        <w:rPr>
          <w:rFonts w:ascii="Times New Roman" w:eastAsia="Calibri" w:hAnsi="Times New Roman"/>
          <w:b/>
          <w:bCs/>
          <w:color w:val="000000"/>
          <w:sz w:val="22"/>
          <w:szCs w:val="22"/>
          <w:lang w:eastAsia="en-US"/>
        </w:rPr>
        <w:t>typ žehličky:</w:t>
      </w: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vertikálna, ručná</w:t>
      </w:r>
    </w:p>
    <w:p w14:paraId="7A87D70B" w14:textId="4ACF4050" w:rsidR="00CC23FD" w:rsidRDefault="00CC23FD" w:rsidP="00CC23FD">
      <w:pPr>
        <w:autoSpaceDE w:val="0"/>
        <w:autoSpaceDN w:val="0"/>
        <w:adjustRightInd w:val="0"/>
        <w:ind w:left="36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B79EC">
        <w:rPr>
          <w:rFonts w:ascii="Times New Roman" w:eastAsia="Calibri" w:hAnsi="Times New Roman"/>
          <w:b/>
          <w:bCs/>
          <w:color w:val="000000"/>
          <w:sz w:val="22"/>
          <w:szCs w:val="22"/>
          <w:lang w:eastAsia="en-US"/>
        </w:rPr>
        <w:t>funkcie a vybavenie:</w:t>
      </w: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rýchle nahriatie, systém proti odkvapkávaniu, odvápňovanie</w:t>
      </w:r>
    </w:p>
    <w:p w14:paraId="0BE3213F" w14:textId="1F0BBC94" w:rsidR="00CC23FD" w:rsidRDefault="00CC23FD" w:rsidP="00CC23FD">
      <w:pPr>
        <w:autoSpaceDE w:val="0"/>
        <w:autoSpaceDN w:val="0"/>
        <w:adjustRightInd w:val="0"/>
        <w:ind w:left="36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B79EC">
        <w:rPr>
          <w:rFonts w:ascii="Times New Roman" w:eastAsia="Calibri" w:hAnsi="Times New Roman"/>
          <w:b/>
          <w:bCs/>
          <w:color w:val="000000"/>
          <w:sz w:val="22"/>
          <w:szCs w:val="22"/>
          <w:lang w:eastAsia="en-US"/>
        </w:rPr>
        <w:t>parný výkon:</w:t>
      </w: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32 g/min. a viac</w:t>
      </w:r>
    </w:p>
    <w:p w14:paraId="0E10910F" w14:textId="03D9EC3B" w:rsidR="00CC23FD" w:rsidRDefault="00CC23FD" w:rsidP="00CC23FD">
      <w:pPr>
        <w:autoSpaceDE w:val="0"/>
        <w:autoSpaceDN w:val="0"/>
        <w:adjustRightInd w:val="0"/>
        <w:ind w:left="36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B79EC">
        <w:rPr>
          <w:rFonts w:ascii="Times New Roman" w:eastAsia="Calibri" w:hAnsi="Times New Roman"/>
          <w:b/>
          <w:bCs/>
          <w:color w:val="000000"/>
          <w:sz w:val="22"/>
          <w:szCs w:val="22"/>
          <w:lang w:eastAsia="en-US"/>
        </w:rPr>
        <w:t>objem nádržky:</w:t>
      </w: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230 ml a viac</w:t>
      </w:r>
    </w:p>
    <w:p w14:paraId="60CD811F" w14:textId="2047A157" w:rsidR="00CC23FD" w:rsidRDefault="00CC23FD" w:rsidP="00CC23FD">
      <w:pPr>
        <w:autoSpaceDE w:val="0"/>
        <w:autoSpaceDN w:val="0"/>
        <w:adjustRightInd w:val="0"/>
        <w:ind w:left="36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B79EC">
        <w:rPr>
          <w:rFonts w:ascii="Times New Roman" w:eastAsia="Calibri" w:hAnsi="Times New Roman"/>
          <w:b/>
          <w:bCs/>
          <w:color w:val="000000"/>
          <w:sz w:val="22"/>
          <w:szCs w:val="22"/>
          <w:lang w:eastAsia="en-US"/>
        </w:rPr>
        <w:t>dĺžka kábla:</w:t>
      </w: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3 m a viac</w:t>
      </w:r>
    </w:p>
    <w:p w14:paraId="723CDD38" w14:textId="4353D77B" w:rsidR="00CC23FD" w:rsidRDefault="00CC23FD" w:rsidP="00CC23FD">
      <w:pPr>
        <w:autoSpaceDE w:val="0"/>
        <w:autoSpaceDN w:val="0"/>
        <w:adjustRightInd w:val="0"/>
        <w:ind w:left="36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027E5358" w14:textId="200C7200" w:rsidR="00553192" w:rsidRDefault="00553192" w:rsidP="00CC23FD">
      <w:pPr>
        <w:autoSpaceDE w:val="0"/>
        <w:autoSpaceDN w:val="0"/>
        <w:adjustRightInd w:val="0"/>
        <w:ind w:left="36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B79EC">
        <w:rPr>
          <w:rFonts w:ascii="Times New Roman" w:eastAsia="Calibri" w:hAnsi="Times New Roman"/>
          <w:b/>
          <w:bCs/>
          <w:color w:val="000000"/>
          <w:sz w:val="22"/>
          <w:szCs w:val="22"/>
          <w:lang w:eastAsia="en-US"/>
        </w:rPr>
        <w:t>požadovaný počet:</w:t>
      </w: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4 ks</w:t>
      </w:r>
    </w:p>
    <w:p w14:paraId="6E1B46B4" w14:textId="77777777" w:rsidR="00553192" w:rsidRDefault="00553192" w:rsidP="00CC23FD">
      <w:pPr>
        <w:autoSpaceDE w:val="0"/>
        <w:autoSpaceDN w:val="0"/>
        <w:adjustRightInd w:val="0"/>
        <w:ind w:left="36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1F0DA3BE" w14:textId="3253133F" w:rsidR="00CC23FD" w:rsidRDefault="00CC23FD" w:rsidP="006B79EC">
      <w:pPr>
        <w:autoSpaceDE w:val="0"/>
        <w:autoSpaceDN w:val="0"/>
        <w:adjustRightInd w:val="0"/>
        <w:ind w:left="360"/>
        <w:jc w:val="center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ilustračná fotografia:</w:t>
      </w:r>
    </w:p>
    <w:p w14:paraId="381615C7" w14:textId="76EE2A84" w:rsidR="00CC23FD" w:rsidRDefault="00CC23FD" w:rsidP="006B79EC">
      <w:pPr>
        <w:autoSpaceDE w:val="0"/>
        <w:autoSpaceDN w:val="0"/>
        <w:adjustRightInd w:val="0"/>
        <w:ind w:left="360"/>
        <w:jc w:val="center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CC23FD">
        <w:rPr>
          <w:rFonts w:ascii="Times New Roman" w:eastAsia="Calibri" w:hAnsi="Times New Roman"/>
          <w:noProof/>
          <w:color w:val="000000"/>
          <w:sz w:val="22"/>
          <w:szCs w:val="22"/>
          <w:lang w:eastAsia="en-US"/>
        </w:rPr>
        <w:drawing>
          <wp:inline distT="0" distB="0" distL="0" distR="0" wp14:anchorId="4D0BC4EB" wp14:editId="29D05B36">
            <wp:extent cx="2973600" cy="4032000"/>
            <wp:effectExtent l="0" t="0" r="0" b="698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3600" cy="4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1FDCB" w14:textId="3947E209" w:rsidR="00C060EC" w:rsidRDefault="00C060EC" w:rsidP="00CC23FD">
      <w:pPr>
        <w:autoSpaceDE w:val="0"/>
        <w:autoSpaceDN w:val="0"/>
        <w:adjustRightInd w:val="0"/>
        <w:ind w:left="36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62498E0F" w14:textId="5AF67216" w:rsidR="00C060EC" w:rsidRPr="00D90511" w:rsidRDefault="00C060EC" w:rsidP="00C060EC">
      <w:pPr>
        <w:pStyle w:val="Odsekzoznamu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color w:val="000000"/>
          <w:sz w:val="22"/>
          <w:szCs w:val="22"/>
          <w:lang w:eastAsia="en-US"/>
        </w:rPr>
      </w:pPr>
      <w:r w:rsidRPr="00D90511">
        <w:rPr>
          <w:rFonts w:ascii="Times New Roman" w:eastAsia="Calibri" w:hAnsi="Times New Roman"/>
          <w:b/>
          <w:bCs/>
          <w:color w:val="000000"/>
          <w:sz w:val="22"/>
          <w:szCs w:val="22"/>
          <w:lang w:eastAsia="en-US"/>
        </w:rPr>
        <w:lastRenderedPageBreak/>
        <w:t>Žehliaca doska:</w:t>
      </w:r>
    </w:p>
    <w:p w14:paraId="3B839E11" w14:textId="77777777" w:rsidR="00553192" w:rsidRDefault="00553192" w:rsidP="00553192">
      <w:pPr>
        <w:pStyle w:val="Odsekzoznamu"/>
        <w:autoSpaceDE w:val="0"/>
        <w:autoSpaceDN w:val="0"/>
        <w:adjustRightInd w:val="0"/>
        <w:ind w:left="72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7E926B14" w14:textId="5ED0EA4F" w:rsidR="00C060EC" w:rsidRDefault="00C060EC" w:rsidP="00C060EC">
      <w:pPr>
        <w:autoSpaceDE w:val="0"/>
        <w:autoSpaceDN w:val="0"/>
        <w:adjustRightInd w:val="0"/>
        <w:ind w:left="36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B79EC">
        <w:rPr>
          <w:rFonts w:ascii="Times New Roman" w:eastAsia="Calibri" w:hAnsi="Times New Roman"/>
          <w:b/>
          <w:bCs/>
          <w:color w:val="000000"/>
          <w:sz w:val="22"/>
          <w:szCs w:val="22"/>
          <w:lang w:eastAsia="en-US"/>
        </w:rPr>
        <w:t>rozmery žehliacej plochy:</w:t>
      </w: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dĺžka 112 cm a viac, šírka 3</w:t>
      </w:r>
      <w:r w:rsidR="00553192">
        <w:rPr>
          <w:rFonts w:ascii="Times New Roman" w:eastAsia="Calibri" w:hAnsi="Times New Roman"/>
          <w:color w:val="000000"/>
          <w:sz w:val="22"/>
          <w:szCs w:val="22"/>
          <w:lang w:eastAsia="en-US"/>
        </w:rPr>
        <w:t>6</w:t>
      </w: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cm a viac</w:t>
      </w:r>
    </w:p>
    <w:p w14:paraId="03555327" w14:textId="6575A21A" w:rsidR="00C060EC" w:rsidRDefault="00C060EC" w:rsidP="00C060EC">
      <w:pPr>
        <w:autoSpaceDE w:val="0"/>
        <w:autoSpaceDN w:val="0"/>
        <w:adjustRightInd w:val="0"/>
        <w:ind w:left="36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B79EC">
        <w:rPr>
          <w:rFonts w:ascii="Times New Roman" w:eastAsia="Calibri" w:hAnsi="Times New Roman"/>
          <w:b/>
          <w:bCs/>
          <w:color w:val="000000"/>
          <w:sz w:val="22"/>
          <w:szCs w:val="22"/>
          <w:lang w:eastAsia="en-US"/>
        </w:rPr>
        <w:t>vlastnosti:</w:t>
      </w: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držiak/odkladacia plocha na žehličku, </w:t>
      </w:r>
      <w:r w:rsidR="00553192">
        <w:rPr>
          <w:rFonts w:ascii="Times New Roman" w:eastAsia="Calibri" w:hAnsi="Times New Roman"/>
          <w:color w:val="000000"/>
          <w:sz w:val="22"/>
          <w:szCs w:val="22"/>
          <w:lang w:eastAsia="en-US"/>
        </w:rPr>
        <w:t>nastaviteľná výška, paropriepustný povrch</w:t>
      </w:r>
    </w:p>
    <w:p w14:paraId="6CD899A8" w14:textId="187E2C2A" w:rsidR="00553192" w:rsidRDefault="00553192" w:rsidP="00C060EC">
      <w:pPr>
        <w:autoSpaceDE w:val="0"/>
        <w:autoSpaceDN w:val="0"/>
        <w:adjustRightInd w:val="0"/>
        <w:ind w:left="36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3B7109A5" w14:textId="395C1BB9" w:rsidR="00553192" w:rsidRDefault="00553192" w:rsidP="00C060EC">
      <w:pPr>
        <w:autoSpaceDE w:val="0"/>
        <w:autoSpaceDN w:val="0"/>
        <w:adjustRightInd w:val="0"/>
        <w:ind w:left="36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B79EC">
        <w:rPr>
          <w:rFonts w:ascii="Times New Roman" w:eastAsia="Calibri" w:hAnsi="Times New Roman"/>
          <w:b/>
          <w:bCs/>
          <w:color w:val="000000"/>
          <w:sz w:val="22"/>
          <w:szCs w:val="22"/>
          <w:lang w:eastAsia="en-US"/>
        </w:rPr>
        <w:t>požadovaný počet:</w:t>
      </w: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2 ks</w:t>
      </w:r>
    </w:p>
    <w:p w14:paraId="61A686B9" w14:textId="77777777" w:rsidR="00553192" w:rsidRDefault="00553192" w:rsidP="00C060EC">
      <w:pPr>
        <w:autoSpaceDE w:val="0"/>
        <w:autoSpaceDN w:val="0"/>
        <w:adjustRightInd w:val="0"/>
        <w:ind w:left="36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26E6DDB8" w14:textId="7FE6D7FA" w:rsidR="00553192" w:rsidRDefault="00553192" w:rsidP="006B79EC">
      <w:pPr>
        <w:autoSpaceDE w:val="0"/>
        <w:autoSpaceDN w:val="0"/>
        <w:adjustRightInd w:val="0"/>
        <w:ind w:left="360"/>
        <w:jc w:val="center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ilustračná fotografia:</w:t>
      </w:r>
    </w:p>
    <w:p w14:paraId="55F8812A" w14:textId="43A206EA" w:rsidR="00553192" w:rsidRPr="00C060EC" w:rsidRDefault="00553192" w:rsidP="006B79EC">
      <w:pPr>
        <w:autoSpaceDE w:val="0"/>
        <w:autoSpaceDN w:val="0"/>
        <w:adjustRightInd w:val="0"/>
        <w:ind w:left="360"/>
        <w:jc w:val="center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noProof/>
          <w:color w:val="000000"/>
          <w:sz w:val="22"/>
          <w:szCs w:val="22"/>
          <w:lang w:eastAsia="en-US"/>
        </w:rPr>
        <w:drawing>
          <wp:inline distT="0" distB="0" distL="0" distR="0" wp14:anchorId="59FF460D" wp14:editId="34525A21">
            <wp:extent cx="3794400" cy="379440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400" cy="37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3192" w:rsidRPr="00C060EC" w:rsidSect="002724A4">
      <w:foot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C6004" w14:textId="77777777" w:rsidR="00A6423B" w:rsidRDefault="00A6423B" w:rsidP="00145BE1">
      <w:r>
        <w:separator/>
      </w:r>
    </w:p>
  </w:endnote>
  <w:endnote w:type="continuationSeparator" w:id="0">
    <w:p w14:paraId="7F70A801" w14:textId="77777777" w:rsidR="00A6423B" w:rsidRDefault="00A6423B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7617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5991BF0" w14:textId="7C9AF38E" w:rsidR="002A079C" w:rsidRPr="00967488" w:rsidRDefault="002A079C">
        <w:pPr>
          <w:pStyle w:val="Pta"/>
          <w:jc w:val="center"/>
          <w:rPr>
            <w:rFonts w:ascii="Times New Roman" w:hAnsi="Times New Roman"/>
          </w:rPr>
        </w:pPr>
        <w:r w:rsidRPr="00967488">
          <w:rPr>
            <w:rFonts w:ascii="Times New Roman" w:hAnsi="Times New Roman"/>
          </w:rPr>
          <w:fldChar w:fldCharType="begin"/>
        </w:r>
        <w:r w:rsidRPr="00967488">
          <w:rPr>
            <w:rFonts w:ascii="Times New Roman" w:hAnsi="Times New Roman"/>
          </w:rPr>
          <w:instrText>PAGE   \* MERGEFORMAT</w:instrText>
        </w:r>
        <w:r w:rsidRPr="00967488">
          <w:rPr>
            <w:rFonts w:ascii="Times New Roman" w:hAnsi="Times New Roman"/>
          </w:rPr>
          <w:fldChar w:fldCharType="separate"/>
        </w:r>
        <w:r w:rsidR="00C00AF8">
          <w:rPr>
            <w:rFonts w:ascii="Times New Roman" w:hAnsi="Times New Roman"/>
            <w:noProof/>
          </w:rPr>
          <w:t>2</w:t>
        </w:r>
        <w:r w:rsidRPr="00967488">
          <w:rPr>
            <w:rFonts w:ascii="Times New Roman" w:hAnsi="Times New Roman"/>
          </w:rPr>
          <w:fldChar w:fldCharType="end"/>
        </w:r>
      </w:p>
    </w:sdtContent>
  </w:sdt>
  <w:p w14:paraId="4DD1A13A" w14:textId="77777777" w:rsidR="002A079C" w:rsidRDefault="002A07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A7123" w14:textId="77777777" w:rsidR="00A6423B" w:rsidRDefault="00A6423B" w:rsidP="00145BE1">
      <w:r>
        <w:separator/>
      </w:r>
    </w:p>
  </w:footnote>
  <w:footnote w:type="continuationSeparator" w:id="0">
    <w:p w14:paraId="26D3CD91" w14:textId="77777777" w:rsidR="00A6423B" w:rsidRDefault="00A6423B" w:rsidP="00145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7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E171E31"/>
    <w:multiLevelType w:val="hybridMultilevel"/>
    <w:tmpl w:val="23A61D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20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5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F5E67"/>
    <w:multiLevelType w:val="hybridMultilevel"/>
    <w:tmpl w:val="27B0E7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13"/>
  </w:num>
  <w:num w:numId="4">
    <w:abstractNumId w:val="6"/>
  </w:num>
  <w:num w:numId="5">
    <w:abstractNumId w:val="16"/>
  </w:num>
  <w:num w:numId="6">
    <w:abstractNumId w:val="3"/>
  </w:num>
  <w:num w:numId="7">
    <w:abstractNumId w:val="26"/>
  </w:num>
  <w:num w:numId="8">
    <w:abstractNumId w:val="9"/>
  </w:num>
  <w:num w:numId="9">
    <w:abstractNumId w:val="21"/>
  </w:num>
  <w:num w:numId="10">
    <w:abstractNumId w:val="2"/>
  </w:num>
  <w:num w:numId="11">
    <w:abstractNumId w:val="10"/>
  </w:num>
  <w:num w:numId="12">
    <w:abstractNumId w:val="20"/>
  </w:num>
  <w:num w:numId="13">
    <w:abstractNumId w:val="7"/>
  </w:num>
  <w:num w:numId="14">
    <w:abstractNumId w:val="4"/>
  </w:num>
  <w:num w:numId="15">
    <w:abstractNumId w:val="1"/>
  </w:num>
  <w:num w:numId="16">
    <w:abstractNumId w:val="5"/>
  </w:num>
  <w:num w:numId="17">
    <w:abstractNumId w:val="12"/>
  </w:num>
  <w:num w:numId="18">
    <w:abstractNumId w:val="18"/>
  </w:num>
  <w:num w:numId="19">
    <w:abstractNumId w:val="11"/>
  </w:num>
  <w:num w:numId="20">
    <w:abstractNumId w:val="11"/>
  </w:num>
  <w:num w:numId="21">
    <w:abstractNumId w:val="19"/>
  </w:num>
  <w:num w:numId="22">
    <w:abstractNumId w:val="8"/>
  </w:num>
  <w:num w:numId="23">
    <w:abstractNumId w:val="22"/>
  </w:num>
  <w:num w:numId="24">
    <w:abstractNumId w:val="17"/>
  </w:num>
  <w:num w:numId="25">
    <w:abstractNumId w:val="23"/>
  </w:num>
  <w:num w:numId="26">
    <w:abstractNumId w:val="14"/>
  </w:num>
  <w:num w:numId="27">
    <w:abstractNumId w:val="25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06D44"/>
    <w:rsid w:val="000329F7"/>
    <w:rsid w:val="00042426"/>
    <w:rsid w:val="00057BB0"/>
    <w:rsid w:val="00057FEF"/>
    <w:rsid w:val="00071BE4"/>
    <w:rsid w:val="000770A7"/>
    <w:rsid w:val="000823F9"/>
    <w:rsid w:val="00085906"/>
    <w:rsid w:val="000968B8"/>
    <w:rsid w:val="000A5BCC"/>
    <w:rsid w:val="000C0249"/>
    <w:rsid w:val="000C1A3F"/>
    <w:rsid w:val="000D17FB"/>
    <w:rsid w:val="000D51D1"/>
    <w:rsid w:val="000E1CF1"/>
    <w:rsid w:val="000E72F1"/>
    <w:rsid w:val="000E7B52"/>
    <w:rsid w:val="0010272D"/>
    <w:rsid w:val="00110233"/>
    <w:rsid w:val="00115BE3"/>
    <w:rsid w:val="001259DE"/>
    <w:rsid w:val="00131287"/>
    <w:rsid w:val="00133AE5"/>
    <w:rsid w:val="00142B60"/>
    <w:rsid w:val="00145BE1"/>
    <w:rsid w:val="00151D99"/>
    <w:rsid w:val="00154EA5"/>
    <w:rsid w:val="00161267"/>
    <w:rsid w:val="001776AC"/>
    <w:rsid w:val="0018283E"/>
    <w:rsid w:val="001B64C0"/>
    <w:rsid w:val="001D2952"/>
    <w:rsid w:val="001E352B"/>
    <w:rsid w:val="001E7EBB"/>
    <w:rsid w:val="001F6217"/>
    <w:rsid w:val="0020145D"/>
    <w:rsid w:val="002015BC"/>
    <w:rsid w:val="002157EC"/>
    <w:rsid w:val="00221184"/>
    <w:rsid w:val="00221476"/>
    <w:rsid w:val="0022433C"/>
    <w:rsid w:val="00245A97"/>
    <w:rsid w:val="00246BAC"/>
    <w:rsid w:val="002724A4"/>
    <w:rsid w:val="002762B5"/>
    <w:rsid w:val="0029214A"/>
    <w:rsid w:val="002936D1"/>
    <w:rsid w:val="002A079C"/>
    <w:rsid w:val="002A72AA"/>
    <w:rsid w:val="002B0177"/>
    <w:rsid w:val="002B79FB"/>
    <w:rsid w:val="002B7B4D"/>
    <w:rsid w:val="002D02DA"/>
    <w:rsid w:val="002D15A9"/>
    <w:rsid w:val="002D690F"/>
    <w:rsid w:val="002E0BEB"/>
    <w:rsid w:val="002F0C6E"/>
    <w:rsid w:val="002F52ED"/>
    <w:rsid w:val="003021A1"/>
    <w:rsid w:val="00305284"/>
    <w:rsid w:val="00332583"/>
    <w:rsid w:val="003348D9"/>
    <w:rsid w:val="00342FBF"/>
    <w:rsid w:val="00385330"/>
    <w:rsid w:val="00385684"/>
    <w:rsid w:val="003A5AD7"/>
    <w:rsid w:val="003A64EF"/>
    <w:rsid w:val="003C283B"/>
    <w:rsid w:val="003D1C0B"/>
    <w:rsid w:val="003D6463"/>
    <w:rsid w:val="003E1267"/>
    <w:rsid w:val="0040428B"/>
    <w:rsid w:val="004258E5"/>
    <w:rsid w:val="004320EF"/>
    <w:rsid w:val="00436B09"/>
    <w:rsid w:val="00437C4C"/>
    <w:rsid w:val="00443D06"/>
    <w:rsid w:val="00457F8A"/>
    <w:rsid w:val="004A2640"/>
    <w:rsid w:val="004E14E1"/>
    <w:rsid w:val="004F1045"/>
    <w:rsid w:val="004F504E"/>
    <w:rsid w:val="005013F8"/>
    <w:rsid w:val="00502BD8"/>
    <w:rsid w:val="00510847"/>
    <w:rsid w:val="00527BB2"/>
    <w:rsid w:val="00551644"/>
    <w:rsid w:val="00552172"/>
    <w:rsid w:val="00553192"/>
    <w:rsid w:val="00554C4D"/>
    <w:rsid w:val="00587B5D"/>
    <w:rsid w:val="00591D4A"/>
    <w:rsid w:val="005C3F01"/>
    <w:rsid w:val="005C537C"/>
    <w:rsid w:val="005D1B1C"/>
    <w:rsid w:val="005E620E"/>
    <w:rsid w:val="005F050A"/>
    <w:rsid w:val="005F723A"/>
    <w:rsid w:val="00606C99"/>
    <w:rsid w:val="00607652"/>
    <w:rsid w:val="0063459F"/>
    <w:rsid w:val="00646C45"/>
    <w:rsid w:val="00657E4D"/>
    <w:rsid w:val="0067314C"/>
    <w:rsid w:val="00673752"/>
    <w:rsid w:val="00677627"/>
    <w:rsid w:val="0068260A"/>
    <w:rsid w:val="00690FA8"/>
    <w:rsid w:val="00691870"/>
    <w:rsid w:val="006938E8"/>
    <w:rsid w:val="0069537A"/>
    <w:rsid w:val="006A7F14"/>
    <w:rsid w:val="006B1457"/>
    <w:rsid w:val="006B79EC"/>
    <w:rsid w:val="006F3627"/>
    <w:rsid w:val="006F384D"/>
    <w:rsid w:val="006F779C"/>
    <w:rsid w:val="00714DFF"/>
    <w:rsid w:val="0073149E"/>
    <w:rsid w:val="00746789"/>
    <w:rsid w:val="007469C4"/>
    <w:rsid w:val="00774762"/>
    <w:rsid w:val="0078589F"/>
    <w:rsid w:val="0079284D"/>
    <w:rsid w:val="00794742"/>
    <w:rsid w:val="007A3287"/>
    <w:rsid w:val="007B44CA"/>
    <w:rsid w:val="007C3103"/>
    <w:rsid w:val="007D0BD6"/>
    <w:rsid w:val="007D1B0C"/>
    <w:rsid w:val="007F29BE"/>
    <w:rsid w:val="00813DF2"/>
    <w:rsid w:val="00833E40"/>
    <w:rsid w:val="0085382E"/>
    <w:rsid w:val="008544AB"/>
    <w:rsid w:val="0086184E"/>
    <w:rsid w:val="00881DD1"/>
    <w:rsid w:val="008947C7"/>
    <w:rsid w:val="008A3F02"/>
    <w:rsid w:val="008A4816"/>
    <w:rsid w:val="008E3C23"/>
    <w:rsid w:val="008E450B"/>
    <w:rsid w:val="008F0C34"/>
    <w:rsid w:val="00911AA6"/>
    <w:rsid w:val="00924CB5"/>
    <w:rsid w:val="00931262"/>
    <w:rsid w:val="00933C0C"/>
    <w:rsid w:val="00937038"/>
    <w:rsid w:val="009476CB"/>
    <w:rsid w:val="00967488"/>
    <w:rsid w:val="0099099E"/>
    <w:rsid w:val="00990B27"/>
    <w:rsid w:val="00994844"/>
    <w:rsid w:val="009A1BD3"/>
    <w:rsid w:val="009C5AB7"/>
    <w:rsid w:val="009C7630"/>
    <w:rsid w:val="009E07CF"/>
    <w:rsid w:val="009E3606"/>
    <w:rsid w:val="009E49FB"/>
    <w:rsid w:val="009F68A5"/>
    <w:rsid w:val="00A227C5"/>
    <w:rsid w:val="00A23C06"/>
    <w:rsid w:val="00A44E52"/>
    <w:rsid w:val="00A478D7"/>
    <w:rsid w:val="00A57940"/>
    <w:rsid w:val="00A61CEC"/>
    <w:rsid w:val="00A6279D"/>
    <w:rsid w:val="00A6423B"/>
    <w:rsid w:val="00A71988"/>
    <w:rsid w:val="00A749E9"/>
    <w:rsid w:val="00A751B7"/>
    <w:rsid w:val="00A842A7"/>
    <w:rsid w:val="00A87935"/>
    <w:rsid w:val="00A93AC7"/>
    <w:rsid w:val="00AA5E3B"/>
    <w:rsid w:val="00AC3E7D"/>
    <w:rsid w:val="00AC5D7B"/>
    <w:rsid w:val="00AE5DBD"/>
    <w:rsid w:val="00B005A6"/>
    <w:rsid w:val="00B26E47"/>
    <w:rsid w:val="00B36410"/>
    <w:rsid w:val="00B40F1E"/>
    <w:rsid w:val="00B42A2A"/>
    <w:rsid w:val="00B50C8F"/>
    <w:rsid w:val="00B609A1"/>
    <w:rsid w:val="00B624C1"/>
    <w:rsid w:val="00B63C4A"/>
    <w:rsid w:val="00B67EDE"/>
    <w:rsid w:val="00B742B0"/>
    <w:rsid w:val="00B905F3"/>
    <w:rsid w:val="00B90F6F"/>
    <w:rsid w:val="00B9244B"/>
    <w:rsid w:val="00B95C40"/>
    <w:rsid w:val="00B9618A"/>
    <w:rsid w:val="00B9760B"/>
    <w:rsid w:val="00BB0233"/>
    <w:rsid w:val="00BC352C"/>
    <w:rsid w:val="00BC38CC"/>
    <w:rsid w:val="00BC5262"/>
    <w:rsid w:val="00BD197B"/>
    <w:rsid w:val="00BE413E"/>
    <w:rsid w:val="00C00AF8"/>
    <w:rsid w:val="00C014F9"/>
    <w:rsid w:val="00C060EC"/>
    <w:rsid w:val="00C11C1C"/>
    <w:rsid w:val="00C2598E"/>
    <w:rsid w:val="00C31036"/>
    <w:rsid w:val="00C35401"/>
    <w:rsid w:val="00C469DE"/>
    <w:rsid w:val="00C53BC8"/>
    <w:rsid w:val="00C714F0"/>
    <w:rsid w:val="00C93C0A"/>
    <w:rsid w:val="00CA371D"/>
    <w:rsid w:val="00CA6380"/>
    <w:rsid w:val="00CB1909"/>
    <w:rsid w:val="00CC00E7"/>
    <w:rsid w:val="00CC23FD"/>
    <w:rsid w:val="00CC4D98"/>
    <w:rsid w:val="00CC7FB2"/>
    <w:rsid w:val="00CE2AA1"/>
    <w:rsid w:val="00CF1C60"/>
    <w:rsid w:val="00D01BA4"/>
    <w:rsid w:val="00D13D14"/>
    <w:rsid w:val="00D173B6"/>
    <w:rsid w:val="00D17A46"/>
    <w:rsid w:val="00D213F0"/>
    <w:rsid w:val="00D21C9A"/>
    <w:rsid w:val="00D270C9"/>
    <w:rsid w:val="00D32F3C"/>
    <w:rsid w:val="00D50D9B"/>
    <w:rsid w:val="00D726D9"/>
    <w:rsid w:val="00D811D6"/>
    <w:rsid w:val="00D81904"/>
    <w:rsid w:val="00D845F4"/>
    <w:rsid w:val="00D84AF6"/>
    <w:rsid w:val="00D84D82"/>
    <w:rsid w:val="00D85EE7"/>
    <w:rsid w:val="00D90511"/>
    <w:rsid w:val="00DB05F1"/>
    <w:rsid w:val="00DB1AD6"/>
    <w:rsid w:val="00DB459C"/>
    <w:rsid w:val="00DC03AD"/>
    <w:rsid w:val="00DD0E71"/>
    <w:rsid w:val="00DD1F5A"/>
    <w:rsid w:val="00DD33E5"/>
    <w:rsid w:val="00DE4D12"/>
    <w:rsid w:val="00E04013"/>
    <w:rsid w:val="00E07D90"/>
    <w:rsid w:val="00E121EF"/>
    <w:rsid w:val="00E13B67"/>
    <w:rsid w:val="00E37CFC"/>
    <w:rsid w:val="00E40995"/>
    <w:rsid w:val="00E57BE0"/>
    <w:rsid w:val="00E6374E"/>
    <w:rsid w:val="00E81189"/>
    <w:rsid w:val="00EB3342"/>
    <w:rsid w:val="00EE3509"/>
    <w:rsid w:val="00EE4620"/>
    <w:rsid w:val="00EF3362"/>
    <w:rsid w:val="00F03C39"/>
    <w:rsid w:val="00F058BB"/>
    <w:rsid w:val="00F51204"/>
    <w:rsid w:val="00F64E8F"/>
    <w:rsid w:val="00F660A1"/>
    <w:rsid w:val="00F70CBE"/>
    <w:rsid w:val="00F8015F"/>
    <w:rsid w:val="00F853AF"/>
    <w:rsid w:val="00F97D38"/>
    <w:rsid w:val="00FA5311"/>
    <w:rsid w:val="00FB4F66"/>
    <w:rsid w:val="00FC0E96"/>
    <w:rsid w:val="00FC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uiPriority w:val="34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5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MIKSIK Adolf</cp:lastModifiedBy>
  <cp:revision>25</cp:revision>
  <cp:lastPrinted>2022-04-11T06:30:00Z</cp:lastPrinted>
  <dcterms:created xsi:type="dcterms:W3CDTF">2024-09-27T07:06:00Z</dcterms:created>
  <dcterms:modified xsi:type="dcterms:W3CDTF">2025-11-03T13:26:00Z</dcterms:modified>
</cp:coreProperties>
</file>