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8A61" w14:textId="1FC4A555" w:rsidR="00D8712B"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p w14:paraId="70C258E2" w14:textId="778A441B" w:rsidR="00D8712B" w:rsidRPr="00997785" w:rsidRDefault="00D8712B" w:rsidP="00D8712B">
      <w:pPr>
        <w:pStyle w:val="Nadpis4"/>
        <w:ind w:left="4258" w:firstLine="0"/>
        <w:rPr>
          <w:rFonts w:ascii="Times New Roman" w:hAnsi="Times New Roman" w:cs="Times New Roman"/>
          <w:b w:val="0"/>
          <w:i w:val="0"/>
          <w:color w:val="auto"/>
        </w:rPr>
      </w:pPr>
      <w:r>
        <w:rPr>
          <w:b w:val="0"/>
          <w:szCs w:val="28"/>
        </w:rPr>
        <w:t xml:space="preserve"> </w:t>
      </w:r>
      <w:r>
        <w:rPr>
          <w:b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997785">
        <w:rPr>
          <w:rFonts w:ascii="Times New Roman" w:hAnsi="Times New Roman" w:cs="Times New Roman"/>
          <w:b w:val="0"/>
          <w:i w:val="0"/>
          <w:color w:val="auto"/>
          <w:szCs w:val="28"/>
        </w:rPr>
        <w:t xml:space="preserve">               </w:t>
      </w:r>
      <w:r w:rsidRPr="00997785">
        <w:rPr>
          <w:rFonts w:ascii="Times New Roman" w:hAnsi="Times New Roman" w:cs="Times New Roman"/>
          <w:b w:val="0"/>
          <w:i w:val="0"/>
          <w:color w:val="auto"/>
        </w:rPr>
        <w:t xml:space="preserve">Č. IIS SAP: </w:t>
      </w:r>
      <w:r w:rsidR="00770748">
        <w:rPr>
          <w:rFonts w:ascii="Times New Roman" w:hAnsi="Times New Roman" w:cs="Times New Roman"/>
          <w:b w:val="0"/>
          <w:i w:val="0"/>
          <w:color w:val="auto"/>
        </w:rPr>
        <w:t>5100012141</w:t>
      </w:r>
      <w:r w:rsidRPr="00997785">
        <w:rPr>
          <w:rFonts w:ascii="Times New Roman" w:hAnsi="Times New Roman" w:cs="Times New Roman"/>
          <w:b w:val="0"/>
          <w:i w:val="0"/>
          <w:color w:val="auto"/>
        </w:rPr>
        <w:t xml:space="preserve">      </w:t>
      </w:r>
    </w:p>
    <w:p w14:paraId="6682B84F" w14:textId="4A2AB3B1" w:rsidR="00C00877" w:rsidRPr="00997785" w:rsidRDefault="00C00877" w:rsidP="00C00877">
      <w:pPr>
        <w:pStyle w:val="Nadpis4"/>
        <w:spacing w:before="0" w:line="240" w:lineRule="auto"/>
        <w:ind w:left="11" w:hanging="11"/>
        <w:rPr>
          <w:rFonts w:ascii="Times New Roman" w:hAnsi="Times New Roman" w:cs="Times New Roman"/>
          <w:b w:val="0"/>
          <w:i w:val="0"/>
          <w:color w:val="auto"/>
          <w:szCs w:val="28"/>
        </w:rPr>
      </w:pPr>
      <w:r w:rsidRPr="00997785">
        <w:rPr>
          <w:rFonts w:ascii="Times New Roman" w:hAnsi="Times New Roman" w:cs="Times New Roman"/>
          <w:b w:val="0"/>
          <w:i w:val="0"/>
          <w:color w:val="auto"/>
          <w:szCs w:val="28"/>
        </w:rPr>
        <w:t xml:space="preserve">                      </w:t>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Pr="00997785">
        <w:rPr>
          <w:rFonts w:ascii="Times New Roman" w:hAnsi="Times New Roman" w:cs="Times New Roman"/>
          <w:b w:val="0"/>
          <w:i w:val="0"/>
          <w:color w:val="auto"/>
          <w:szCs w:val="28"/>
        </w:rPr>
        <w:t xml:space="preserve"> </w:t>
      </w:r>
      <w:r w:rsidR="00D8712B" w:rsidRPr="00997785">
        <w:rPr>
          <w:rFonts w:ascii="Times New Roman" w:hAnsi="Times New Roman" w:cs="Times New Roman"/>
          <w:b w:val="0"/>
          <w:i w:val="0"/>
          <w:color w:val="auto"/>
          <w:szCs w:val="28"/>
        </w:rPr>
        <w:t xml:space="preserve"> </w:t>
      </w:r>
      <w:r w:rsidRPr="00997785">
        <w:rPr>
          <w:rFonts w:ascii="Times New Roman" w:hAnsi="Times New Roman" w:cs="Times New Roman"/>
          <w:b w:val="0"/>
          <w:i w:val="0"/>
          <w:color w:val="auto"/>
          <w:szCs w:val="28"/>
        </w:rPr>
        <w:t>Výtlačok číslo:</w:t>
      </w:r>
      <w:r w:rsidR="00ED752C">
        <w:rPr>
          <w:rFonts w:ascii="Times New Roman" w:hAnsi="Times New Roman" w:cs="Times New Roman"/>
          <w:b w:val="0"/>
          <w:i w:val="0"/>
          <w:color w:val="auto"/>
          <w:szCs w:val="28"/>
        </w:rPr>
        <w:t xml:space="preserve"> </w:t>
      </w:r>
    </w:p>
    <w:p w14:paraId="3FE58B16" w14:textId="159682F5" w:rsidR="00C00877" w:rsidRPr="00A75E89" w:rsidRDefault="00C00877" w:rsidP="00C00877">
      <w:pPr>
        <w:pStyle w:val="Nadpis4"/>
        <w:spacing w:before="0" w:line="240" w:lineRule="auto"/>
        <w:ind w:left="11" w:right="567" w:hanging="11"/>
        <w:rPr>
          <w:rFonts w:ascii="Times New Roman" w:hAnsi="Times New Roman" w:cs="Times New Roman"/>
          <w:b w:val="0"/>
          <w:i w:val="0"/>
          <w:color w:val="auto"/>
        </w:rPr>
      </w:pPr>
      <w:r w:rsidRPr="00997785">
        <w:rPr>
          <w:rFonts w:ascii="Times New Roman" w:hAnsi="Times New Roman" w:cs="Times New Roman"/>
          <w:i w:val="0"/>
          <w:color w:val="auto"/>
        </w:rPr>
        <w:t xml:space="preserve">                                                                                                                      </w:t>
      </w:r>
      <w:r w:rsidRPr="00A75E89">
        <w:rPr>
          <w:rFonts w:ascii="Times New Roman" w:hAnsi="Times New Roman" w:cs="Times New Roman"/>
          <w:b w:val="0"/>
          <w:i w:val="0"/>
          <w:color w:val="auto"/>
        </w:rPr>
        <w:t>Počet listov:</w:t>
      </w:r>
      <w:r w:rsidR="00ED752C">
        <w:rPr>
          <w:rFonts w:ascii="Times New Roman" w:hAnsi="Times New Roman" w:cs="Times New Roman"/>
          <w:b w:val="0"/>
          <w:i w:val="0"/>
          <w:color w:val="auto"/>
        </w:rPr>
        <w:t xml:space="preserve"> </w:t>
      </w:r>
    </w:p>
    <w:p w14:paraId="6415A368" w14:textId="01578503" w:rsidR="00C00877" w:rsidRPr="00A75E89" w:rsidRDefault="00C00877" w:rsidP="00C00877">
      <w:pPr>
        <w:rPr>
          <w:iCs/>
          <w:color w:val="auto"/>
        </w:rPr>
      </w:pPr>
      <w:r w:rsidRPr="00770748">
        <w:rPr>
          <w:iCs/>
          <w:color w:val="FF0000"/>
        </w:rPr>
        <w:t xml:space="preserve">                                                                                                                      </w:t>
      </w:r>
      <w:r w:rsidRPr="00A75E89">
        <w:rPr>
          <w:iCs/>
          <w:color w:val="auto"/>
        </w:rPr>
        <w:t xml:space="preserve">Prílohy: </w:t>
      </w:r>
    </w:p>
    <w:p w14:paraId="5301A7F1" w14:textId="77777777" w:rsidR="00D8712B" w:rsidRPr="00997785" w:rsidRDefault="00D8712B" w:rsidP="00C00877">
      <w:pPr>
        <w:rPr>
          <w:iCs/>
          <w:color w:val="auto"/>
        </w:rPr>
      </w:pPr>
    </w:p>
    <w:p w14:paraId="0A819796" w14:textId="1CA6E924" w:rsidR="001B405D" w:rsidRPr="00997785" w:rsidRDefault="00600D5C" w:rsidP="00D8712B">
      <w:pPr>
        <w:pStyle w:val="Nadpis4"/>
        <w:spacing w:line="240" w:lineRule="auto"/>
        <w:ind w:left="11" w:hanging="11"/>
        <w:rPr>
          <w:rFonts w:ascii="Times New Roman" w:hAnsi="Times New Roman" w:cs="Times New Roman"/>
          <w:i w:val="0"/>
          <w:color w:val="auto"/>
        </w:rPr>
      </w:pPr>
      <w:r w:rsidRPr="00D8712B">
        <w:rPr>
          <w:rFonts w:ascii="Times New Roman" w:hAnsi="Times New Roman" w:cs="Times New Roman"/>
          <w:i w:val="0"/>
        </w:rPr>
        <w:t xml:space="preserve">                                                     </w:t>
      </w:r>
      <w:r w:rsidR="001B405D" w:rsidRPr="00997785">
        <w:rPr>
          <w:rFonts w:ascii="Times New Roman" w:hAnsi="Times New Roman" w:cs="Times New Roman"/>
          <w:i w:val="0"/>
          <w:color w:val="auto"/>
        </w:rPr>
        <w:t xml:space="preserve">KÚPNA  ZMLUVA č. </w:t>
      </w:r>
      <w:r w:rsidR="001B794B">
        <w:rPr>
          <w:rFonts w:ascii="Times New Roman" w:hAnsi="Times New Roman" w:cs="Times New Roman"/>
          <w:i w:val="0"/>
          <w:color w:val="auto"/>
        </w:rPr>
        <w:t>VePBA-233/2025-6</w:t>
      </w:r>
    </w:p>
    <w:p w14:paraId="28A102FA" w14:textId="7D95A4A0"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nasl.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545611D8" w14:textId="77777777" w:rsidR="00A75E89" w:rsidRPr="006B4645" w:rsidRDefault="00A75E89"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884FD3" w:rsidRPr="006063F3" w14:paraId="76FE2858" w14:textId="77777777" w:rsidTr="00C00877">
        <w:trPr>
          <w:trHeight w:val="293"/>
        </w:trPr>
        <w:tc>
          <w:tcPr>
            <w:tcW w:w="2104" w:type="dxa"/>
          </w:tcPr>
          <w:p w14:paraId="7E52C928" w14:textId="71DCE666" w:rsidR="00884FD3" w:rsidRPr="00E31724" w:rsidRDefault="00884FD3" w:rsidP="00884FD3">
            <w:pPr>
              <w:tabs>
                <w:tab w:val="left" w:pos="531"/>
                <w:tab w:val="left" w:pos="681"/>
                <w:tab w:val="left" w:pos="2700"/>
                <w:tab w:val="left" w:pos="2835"/>
                <w:tab w:val="left" w:pos="2880"/>
              </w:tabs>
              <w:ind w:left="0" w:firstLine="0"/>
              <w:jc w:val="left"/>
              <w:rPr>
                <w:b/>
                <w:noProof/>
                <w:color w:val="FF0000"/>
              </w:rPr>
            </w:pPr>
            <w:r w:rsidRPr="006063F3">
              <w:rPr>
                <w:bCs/>
                <w:noProof/>
              </w:rPr>
              <w:t xml:space="preserve">    Zastúpený:</w:t>
            </w:r>
          </w:p>
        </w:tc>
        <w:tc>
          <w:tcPr>
            <w:tcW w:w="7478" w:type="dxa"/>
            <w:gridSpan w:val="5"/>
          </w:tcPr>
          <w:p w14:paraId="427FD3E3" w14:textId="77777777" w:rsidR="00884FD3" w:rsidRPr="006B4645" w:rsidRDefault="00884FD3" w:rsidP="00884FD3">
            <w:pPr>
              <w:tabs>
                <w:tab w:val="left" w:pos="2700"/>
                <w:tab w:val="left" w:pos="2835"/>
                <w:tab w:val="left" w:pos="2880"/>
              </w:tabs>
              <w:rPr>
                <w:bCs/>
                <w:noProof/>
              </w:rPr>
            </w:pPr>
            <w:r>
              <w:rPr>
                <w:bCs/>
                <w:noProof/>
              </w:rPr>
              <w:t>Ing. Jiří VRCHOVECKÝ</w:t>
            </w:r>
          </w:p>
          <w:p w14:paraId="3CF0769E" w14:textId="77777777" w:rsidR="00884FD3" w:rsidRPr="006B4645" w:rsidRDefault="00884FD3" w:rsidP="00884FD3">
            <w:pPr>
              <w:tabs>
                <w:tab w:val="left" w:pos="0"/>
              </w:tabs>
              <w:rPr>
                <w:bCs/>
              </w:rPr>
            </w:pPr>
            <w:r>
              <w:t xml:space="preserve">veliteľ Veliteľstva posádky Bratislava </w:t>
            </w:r>
            <w:r w:rsidRPr="00B46143">
              <w:t>–</w:t>
            </w:r>
            <w:r>
              <w:t xml:space="preserve"> VÚ 1570 Bratislava</w:t>
            </w:r>
          </w:p>
          <w:p w14:paraId="0E47E3E3" w14:textId="2E4E9158" w:rsidR="00884FD3" w:rsidRPr="00E31724" w:rsidRDefault="00884FD3" w:rsidP="00884FD3">
            <w:pPr>
              <w:tabs>
                <w:tab w:val="left" w:pos="2700"/>
                <w:tab w:val="left" w:pos="2835"/>
                <w:tab w:val="left" w:pos="2880"/>
              </w:tabs>
              <w:jc w:val="left"/>
              <w:rPr>
                <w:b/>
                <w:color w:val="FF0000"/>
                <w:sz w:val="24"/>
                <w:szCs w:val="24"/>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33F180ED" w14:textId="08B1C24B" w:rsidR="00884FD3" w:rsidRDefault="001B405D" w:rsidP="00884FD3">
            <w:pPr>
              <w:ind w:left="2049"/>
            </w:pPr>
            <w:r w:rsidRPr="007F33E6">
              <w:rPr>
                <w:bCs/>
                <w:noProof/>
              </w:rPr>
              <w:t xml:space="preserve"> </w:t>
            </w:r>
            <w:r w:rsidR="00FB02CE">
              <w:t>kpt. Ing. Maroš POLÁK</w:t>
            </w:r>
          </w:p>
          <w:p w14:paraId="52EBD671" w14:textId="5B2B7895" w:rsidR="00884FD3" w:rsidRPr="00FB02CE" w:rsidRDefault="00884FD3" w:rsidP="00884FD3">
            <w:pPr>
              <w:ind w:left="2049"/>
              <w:rPr>
                <w:color w:val="auto"/>
              </w:rPr>
            </w:pPr>
            <w:r>
              <w:t xml:space="preserve"> </w:t>
            </w:r>
            <w:r w:rsidR="00FB02CE" w:rsidRPr="00FB02CE">
              <w:rPr>
                <w:color w:val="auto"/>
              </w:rPr>
              <w:t>vedúci starší dôstoj</w:t>
            </w:r>
            <w:r w:rsidR="00FB02CE">
              <w:rPr>
                <w:color w:val="auto"/>
              </w:rPr>
              <w:t>n</w:t>
            </w:r>
            <w:r w:rsidR="00FB02CE" w:rsidRPr="00FB02CE">
              <w:rPr>
                <w:color w:val="auto"/>
              </w:rPr>
              <w:t>ík</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6FBFF1F5" w14:textId="2FD65136" w:rsidR="001B405D" w:rsidRDefault="001B405D" w:rsidP="006316A0">
      <w:pPr>
        <w:tabs>
          <w:tab w:val="left" w:pos="2700"/>
          <w:tab w:val="left" w:pos="2835"/>
          <w:tab w:val="left" w:pos="2880"/>
        </w:tabs>
        <w:jc w:val="left"/>
        <w:rPr>
          <w:bCs/>
          <w:noProof/>
        </w:rPr>
      </w:pPr>
      <w:r>
        <w:rPr>
          <w:bCs/>
          <w:noProof/>
        </w:rPr>
        <w:t xml:space="preserve">              </w:t>
      </w:r>
      <w:r w:rsidRPr="006D2419">
        <w:rPr>
          <w:bCs/>
          <w:noProof/>
        </w:rPr>
        <w:t xml:space="preserve"> (ďalej len „kupujúci“</w:t>
      </w:r>
      <w:r w:rsidR="006316A0">
        <w:rPr>
          <w:bCs/>
          <w:noProof/>
        </w:rPr>
        <w:t>)</w:t>
      </w:r>
    </w:p>
    <w:p w14:paraId="4BF6570A" w14:textId="77777777" w:rsidR="000E5A0F" w:rsidRPr="006316A0" w:rsidRDefault="000E5A0F" w:rsidP="006316A0">
      <w:pPr>
        <w:tabs>
          <w:tab w:val="left" w:pos="2700"/>
          <w:tab w:val="left" w:pos="2835"/>
          <w:tab w:val="left" w:pos="2880"/>
        </w:tabs>
        <w:jc w:val="left"/>
        <w:rPr>
          <w:bCs/>
          <w:noProof/>
        </w:rPr>
      </w:pPr>
    </w:p>
    <w:tbl>
      <w:tblPr>
        <w:tblW w:w="0" w:type="auto"/>
        <w:tblLook w:val="00A0" w:firstRow="1" w:lastRow="0" w:firstColumn="1" w:lastColumn="0" w:noHBand="0" w:noVBand="0"/>
      </w:tblPr>
      <w:tblGrid>
        <w:gridCol w:w="2551"/>
        <w:gridCol w:w="3996"/>
        <w:gridCol w:w="2980"/>
        <w:gridCol w:w="100"/>
      </w:tblGrid>
      <w:tr w:rsidR="001B405D" w:rsidRPr="008B3DE8" w14:paraId="0A62AD44" w14:textId="77777777" w:rsidTr="00C00877">
        <w:tc>
          <w:tcPr>
            <w:tcW w:w="2551" w:type="dxa"/>
          </w:tcPr>
          <w:p w14:paraId="31B23A18" w14:textId="77777777" w:rsidR="001B405D" w:rsidRPr="00F80074" w:rsidRDefault="001B405D" w:rsidP="00C00877">
            <w:pPr>
              <w:autoSpaceDE w:val="0"/>
              <w:autoSpaceDN w:val="0"/>
              <w:rPr>
                <w:color w:val="auto"/>
              </w:rPr>
            </w:pPr>
            <w:r w:rsidRPr="00F80074">
              <w:rPr>
                <w:b/>
                <w:bCs/>
                <w:color w:val="auto"/>
              </w:rPr>
              <w:t xml:space="preserve">         1.2. Predávajúci:                    </w:t>
            </w:r>
          </w:p>
        </w:tc>
        <w:tc>
          <w:tcPr>
            <w:tcW w:w="3996" w:type="dxa"/>
          </w:tcPr>
          <w:p w14:paraId="1D6B6863" w14:textId="3606ACDB" w:rsidR="001B405D" w:rsidRPr="00F80074" w:rsidRDefault="006061FB" w:rsidP="00C00877">
            <w:pPr>
              <w:autoSpaceDE w:val="0"/>
              <w:autoSpaceDN w:val="0"/>
              <w:rPr>
                <w:color w:val="auto"/>
              </w:rPr>
            </w:pPr>
            <w:r>
              <w:rPr>
                <w:color w:val="auto"/>
              </w:rPr>
              <w:t>Alza.sk s.r.o.</w:t>
            </w:r>
          </w:p>
        </w:tc>
        <w:tc>
          <w:tcPr>
            <w:tcW w:w="3080" w:type="dxa"/>
            <w:gridSpan w:val="2"/>
          </w:tcPr>
          <w:p w14:paraId="3C906440" w14:textId="77777777" w:rsidR="001B405D" w:rsidRPr="00F80074" w:rsidRDefault="001B405D" w:rsidP="00C00877">
            <w:pPr>
              <w:autoSpaceDE w:val="0"/>
              <w:autoSpaceDN w:val="0"/>
              <w:jc w:val="center"/>
              <w:rPr>
                <w:color w:val="auto"/>
              </w:rPr>
            </w:pPr>
          </w:p>
        </w:tc>
      </w:tr>
      <w:tr w:rsidR="001B405D" w:rsidRPr="008B3DE8" w14:paraId="72D7F048" w14:textId="77777777" w:rsidTr="00C00877">
        <w:tc>
          <w:tcPr>
            <w:tcW w:w="2551" w:type="dxa"/>
          </w:tcPr>
          <w:p w14:paraId="069DBE28" w14:textId="77777777" w:rsidR="001B405D" w:rsidRPr="00F80074" w:rsidRDefault="001B405D" w:rsidP="00C00877">
            <w:pPr>
              <w:autoSpaceDE w:val="0"/>
              <w:autoSpaceDN w:val="0"/>
              <w:jc w:val="center"/>
              <w:rPr>
                <w:color w:val="auto"/>
              </w:rPr>
            </w:pPr>
          </w:p>
        </w:tc>
        <w:tc>
          <w:tcPr>
            <w:tcW w:w="7076" w:type="dxa"/>
            <w:gridSpan w:val="3"/>
          </w:tcPr>
          <w:p w14:paraId="60C87551" w14:textId="0F2DD8CD" w:rsidR="001B405D" w:rsidRDefault="006061FB" w:rsidP="00C00877">
            <w:pPr>
              <w:autoSpaceDE w:val="0"/>
              <w:autoSpaceDN w:val="0"/>
              <w:rPr>
                <w:iCs/>
                <w:color w:val="auto"/>
              </w:rPr>
            </w:pPr>
            <w:r w:rsidRPr="006061FB">
              <w:rPr>
                <w:iCs/>
                <w:color w:val="auto"/>
              </w:rPr>
              <w:t>Karadžičova 8</w:t>
            </w:r>
            <w:r w:rsidR="003A6DBC">
              <w:rPr>
                <w:iCs/>
                <w:color w:val="auto"/>
              </w:rPr>
              <w:t>,</w:t>
            </w:r>
            <w:r w:rsidRPr="006061FB">
              <w:rPr>
                <w:iCs/>
                <w:color w:val="auto"/>
              </w:rPr>
              <w:t> 821 08 Bratislava – Mestská časť Ružinov</w:t>
            </w:r>
          </w:p>
          <w:p w14:paraId="213E6C92" w14:textId="04D0FEB7" w:rsidR="006061FB" w:rsidRPr="006061FB" w:rsidRDefault="006061FB" w:rsidP="00C00877">
            <w:pPr>
              <w:autoSpaceDE w:val="0"/>
              <w:autoSpaceDN w:val="0"/>
              <w:rPr>
                <w:iCs/>
                <w:color w:val="auto"/>
              </w:rPr>
            </w:pPr>
          </w:p>
        </w:tc>
      </w:tr>
      <w:tr w:rsidR="001B405D" w:rsidRPr="008B3DE8" w14:paraId="40DC2EB3" w14:textId="77777777" w:rsidTr="00C00877">
        <w:trPr>
          <w:trHeight w:hRule="exact" w:val="113"/>
        </w:trPr>
        <w:tc>
          <w:tcPr>
            <w:tcW w:w="2551" w:type="dxa"/>
          </w:tcPr>
          <w:p w14:paraId="6129F2CA" w14:textId="77777777" w:rsidR="001B405D" w:rsidRPr="00F80074" w:rsidRDefault="001B405D" w:rsidP="00C00877">
            <w:pPr>
              <w:autoSpaceDE w:val="0"/>
              <w:autoSpaceDN w:val="0"/>
              <w:jc w:val="center"/>
              <w:rPr>
                <w:color w:val="auto"/>
              </w:rPr>
            </w:pPr>
          </w:p>
        </w:tc>
        <w:tc>
          <w:tcPr>
            <w:tcW w:w="3996" w:type="dxa"/>
          </w:tcPr>
          <w:p w14:paraId="21541A4F" w14:textId="77777777" w:rsidR="001B405D" w:rsidRPr="00F80074" w:rsidRDefault="001B405D" w:rsidP="00C00877">
            <w:pPr>
              <w:autoSpaceDE w:val="0"/>
              <w:autoSpaceDN w:val="0"/>
              <w:rPr>
                <w:color w:val="auto"/>
              </w:rPr>
            </w:pPr>
          </w:p>
        </w:tc>
        <w:tc>
          <w:tcPr>
            <w:tcW w:w="3080" w:type="dxa"/>
            <w:gridSpan w:val="2"/>
          </w:tcPr>
          <w:p w14:paraId="328203E5" w14:textId="77777777" w:rsidR="001B405D" w:rsidRPr="00F80074" w:rsidRDefault="001B405D" w:rsidP="00C00877">
            <w:pPr>
              <w:autoSpaceDE w:val="0"/>
              <w:autoSpaceDN w:val="0"/>
              <w:jc w:val="center"/>
              <w:rPr>
                <w:color w:val="auto"/>
              </w:rPr>
            </w:pPr>
          </w:p>
        </w:tc>
      </w:tr>
      <w:tr w:rsidR="001B405D" w:rsidRPr="008B3DE8" w14:paraId="099E6208" w14:textId="77777777" w:rsidTr="00C00877">
        <w:tc>
          <w:tcPr>
            <w:tcW w:w="2551" w:type="dxa"/>
          </w:tcPr>
          <w:p w14:paraId="59F85FF1" w14:textId="77777777" w:rsidR="001B405D" w:rsidRPr="00F80074" w:rsidRDefault="001B405D" w:rsidP="00C00877">
            <w:pPr>
              <w:autoSpaceDE w:val="0"/>
              <w:autoSpaceDN w:val="0"/>
              <w:jc w:val="center"/>
              <w:rPr>
                <w:color w:val="auto"/>
              </w:rPr>
            </w:pPr>
            <w:r w:rsidRPr="00F80074">
              <w:rPr>
                <w:bCs/>
                <w:color w:val="auto"/>
              </w:rPr>
              <w:t xml:space="preserve">        Konajúci prostredníctvom:                             </w:t>
            </w:r>
            <w:r w:rsidRPr="00F80074">
              <w:rPr>
                <w:color w:val="auto"/>
              </w:rPr>
              <w:t xml:space="preserve">             </w:t>
            </w:r>
          </w:p>
        </w:tc>
        <w:tc>
          <w:tcPr>
            <w:tcW w:w="7076" w:type="dxa"/>
            <w:gridSpan w:val="3"/>
          </w:tcPr>
          <w:p w14:paraId="27BFF172" w14:textId="52D6B317" w:rsidR="001B405D" w:rsidRPr="00F80074" w:rsidRDefault="006061FB" w:rsidP="00C00877">
            <w:pPr>
              <w:autoSpaceDE w:val="0"/>
              <w:autoSpaceDN w:val="0"/>
              <w:rPr>
                <w:i/>
                <w:color w:val="auto"/>
              </w:rPr>
            </w:pPr>
            <w:r>
              <w:rPr>
                <w:color w:val="auto"/>
              </w:rPr>
              <w:t>Radko Vojtášek</w:t>
            </w:r>
            <w:r w:rsidR="001B405D" w:rsidRPr="00F80074">
              <w:rPr>
                <w:i/>
                <w:color w:val="auto"/>
              </w:rPr>
              <w:t xml:space="preserve">   </w:t>
            </w:r>
          </w:p>
        </w:tc>
      </w:tr>
      <w:tr w:rsidR="001B405D" w:rsidRPr="008B3DE8" w14:paraId="4A95C9E7" w14:textId="77777777" w:rsidTr="00C00877">
        <w:tc>
          <w:tcPr>
            <w:tcW w:w="2551" w:type="dxa"/>
          </w:tcPr>
          <w:p w14:paraId="1C23888D" w14:textId="77777777" w:rsidR="001B405D" w:rsidRPr="00F80074" w:rsidRDefault="001B405D" w:rsidP="00C00877">
            <w:pPr>
              <w:autoSpaceDE w:val="0"/>
              <w:autoSpaceDN w:val="0"/>
              <w:jc w:val="center"/>
              <w:rPr>
                <w:bCs/>
                <w:color w:val="auto"/>
              </w:rPr>
            </w:pPr>
          </w:p>
        </w:tc>
        <w:tc>
          <w:tcPr>
            <w:tcW w:w="7076" w:type="dxa"/>
            <w:gridSpan w:val="3"/>
          </w:tcPr>
          <w:p w14:paraId="1A3A532E" w14:textId="77777777" w:rsidR="001B405D" w:rsidRPr="00F80074" w:rsidRDefault="001B405D" w:rsidP="00C00877">
            <w:pPr>
              <w:autoSpaceDE w:val="0"/>
              <w:autoSpaceDN w:val="0"/>
              <w:rPr>
                <w:color w:val="auto"/>
              </w:rPr>
            </w:pPr>
          </w:p>
        </w:tc>
      </w:tr>
      <w:tr w:rsidR="001B405D" w:rsidRPr="008B3DE8" w14:paraId="74A84488" w14:textId="77777777" w:rsidTr="00C00877">
        <w:trPr>
          <w:trHeight w:hRule="exact" w:val="113"/>
        </w:trPr>
        <w:tc>
          <w:tcPr>
            <w:tcW w:w="2551" w:type="dxa"/>
          </w:tcPr>
          <w:p w14:paraId="6F6F739D" w14:textId="77777777" w:rsidR="001B405D" w:rsidRPr="00F80074" w:rsidRDefault="001B405D" w:rsidP="00C00877">
            <w:pPr>
              <w:autoSpaceDE w:val="0"/>
              <w:autoSpaceDN w:val="0"/>
              <w:jc w:val="center"/>
              <w:rPr>
                <w:bCs/>
                <w:color w:val="auto"/>
              </w:rPr>
            </w:pPr>
          </w:p>
        </w:tc>
        <w:tc>
          <w:tcPr>
            <w:tcW w:w="7076" w:type="dxa"/>
            <w:gridSpan w:val="3"/>
          </w:tcPr>
          <w:p w14:paraId="21B33FEE" w14:textId="77777777" w:rsidR="001B405D" w:rsidRPr="00F80074" w:rsidRDefault="001B405D" w:rsidP="00C00877">
            <w:pPr>
              <w:autoSpaceDE w:val="0"/>
              <w:autoSpaceDN w:val="0"/>
              <w:rPr>
                <w:color w:val="auto"/>
              </w:rPr>
            </w:pPr>
          </w:p>
        </w:tc>
      </w:tr>
      <w:tr w:rsidR="001B405D" w:rsidRPr="008B3DE8" w14:paraId="5BB814AD" w14:textId="77777777" w:rsidTr="00C00877">
        <w:tc>
          <w:tcPr>
            <w:tcW w:w="2551" w:type="dxa"/>
          </w:tcPr>
          <w:p w14:paraId="765A02A6" w14:textId="77777777" w:rsidR="001B405D" w:rsidRPr="00F80074" w:rsidRDefault="001B405D" w:rsidP="00C00877">
            <w:pPr>
              <w:autoSpaceDE w:val="0"/>
              <w:autoSpaceDN w:val="0"/>
              <w:jc w:val="center"/>
              <w:rPr>
                <w:bCs/>
                <w:color w:val="auto"/>
              </w:rPr>
            </w:pPr>
            <w:r w:rsidRPr="00F80074">
              <w:rPr>
                <w:bCs/>
                <w:color w:val="auto"/>
              </w:rPr>
              <w:t xml:space="preserve">        Vybavuje: </w:t>
            </w:r>
          </w:p>
          <w:p w14:paraId="76249436" w14:textId="77777777" w:rsidR="001B405D" w:rsidRPr="00F80074" w:rsidRDefault="001B405D" w:rsidP="00C00877">
            <w:pPr>
              <w:autoSpaceDE w:val="0"/>
              <w:autoSpaceDN w:val="0"/>
              <w:jc w:val="center"/>
              <w:rPr>
                <w:bCs/>
                <w:i/>
                <w:color w:val="auto"/>
              </w:rPr>
            </w:pPr>
            <w:r w:rsidRPr="00F80074">
              <w:rPr>
                <w:bCs/>
                <w:color w:val="auto"/>
              </w:rPr>
              <w:t xml:space="preserve">         </w:t>
            </w:r>
            <w:r w:rsidRPr="00F80074">
              <w:rPr>
                <w:bCs/>
                <w:i/>
                <w:color w:val="auto"/>
              </w:rPr>
              <w:t xml:space="preserve">Kontaktné </w:t>
            </w:r>
          </w:p>
          <w:p w14:paraId="7456C9D5" w14:textId="77777777" w:rsidR="001B405D" w:rsidRPr="00F80074" w:rsidRDefault="001B405D" w:rsidP="00C00877">
            <w:pPr>
              <w:autoSpaceDE w:val="0"/>
              <w:autoSpaceDN w:val="0"/>
              <w:jc w:val="center"/>
              <w:rPr>
                <w:bCs/>
                <w:color w:val="auto"/>
              </w:rPr>
            </w:pPr>
            <w:r w:rsidRPr="00F80074">
              <w:rPr>
                <w:bCs/>
                <w:i/>
                <w:color w:val="auto"/>
              </w:rPr>
              <w:t xml:space="preserve"> údaje:</w:t>
            </w:r>
          </w:p>
        </w:tc>
        <w:tc>
          <w:tcPr>
            <w:tcW w:w="7076" w:type="dxa"/>
            <w:gridSpan w:val="3"/>
          </w:tcPr>
          <w:p w14:paraId="4089F813" w14:textId="37083C01" w:rsidR="001B405D" w:rsidRPr="00F80074" w:rsidRDefault="006061FB" w:rsidP="00C00877">
            <w:pPr>
              <w:autoSpaceDE w:val="0"/>
              <w:autoSpaceDN w:val="0"/>
              <w:rPr>
                <w:color w:val="auto"/>
              </w:rPr>
            </w:pPr>
            <w:r>
              <w:rPr>
                <w:color w:val="auto"/>
              </w:rPr>
              <w:t>Radko Vojtášek</w:t>
            </w:r>
          </w:p>
          <w:p w14:paraId="07FEC8F2" w14:textId="076CFE49" w:rsidR="001B405D" w:rsidRPr="00F80074" w:rsidRDefault="006061FB" w:rsidP="00C00877">
            <w:pPr>
              <w:autoSpaceDE w:val="0"/>
              <w:autoSpaceDN w:val="0"/>
              <w:rPr>
                <w:color w:val="auto"/>
              </w:rPr>
            </w:pPr>
            <w:r>
              <w:rPr>
                <w:color w:val="auto"/>
              </w:rPr>
              <w:t>+421948486592</w:t>
            </w:r>
          </w:p>
          <w:p w14:paraId="546FAFCC" w14:textId="488CC417" w:rsidR="001B405D" w:rsidRPr="00F80074" w:rsidRDefault="006061FB" w:rsidP="00C00877">
            <w:pPr>
              <w:autoSpaceDE w:val="0"/>
              <w:autoSpaceDN w:val="0"/>
              <w:rPr>
                <w:color w:val="auto"/>
              </w:rPr>
            </w:pPr>
            <w:r>
              <w:rPr>
                <w:color w:val="auto"/>
              </w:rPr>
              <w:t>radko.vojtasek</w:t>
            </w:r>
            <w:r w:rsidRPr="006061FB">
              <w:rPr>
                <w:color w:val="auto"/>
              </w:rPr>
              <w:t>@</w:t>
            </w:r>
            <w:r>
              <w:rPr>
                <w:color w:val="auto"/>
              </w:rPr>
              <w:t>alza.sk</w:t>
            </w:r>
          </w:p>
        </w:tc>
      </w:tr>
      <w:tr w:rsidR="001B405D" w:rsidRPr="008B3DE8" w14:paraId="2B333118" w14:textId="77777777" w:rsidTr="00C00877">
        <w:tc>
          <w:tcPr>
            <w:tcW w:w="2551" w:type="dxa"/>
          </w:tcPr>
          <w:p w14:paraId="3FFE1C72" w14:textId="77777777" w:rsidR="001B405D" w:rsidRPr="00F80074" w:rsidRDefault="001B405D" w:rsidP="00C00877">
            <w:pPr>
              <w:autoSpaceDE w:val="0"/>
              <w:autoSpaceDN w:val="0"/>
              <w:jc w:val="center"/>
              <w:rPr>
                <w:bCs/>
                <w:color w:val="auto"/>
              </w:rPr>
            </w:pPr>
          </w:p>
        </w:tc>
        <w:tc>
          <w:tcPr>
            <w:tcW w:w="3996" w:type="dxa"/>
          </w:tcPr>
          <w:p w14:paraId="129614F6" w14:textId="77777777" w:rsidR="001B405D" w:rsidRPr="00F80074" w:rsidRDefault="001B405D" w:rsidP="00C00877">
            <w:pPr>
              <w:autoSpaceDE w:val="0"/>
              <w:autoSpaceDN w:val="0"/>
              <w:rPr>
                <w:color w:val="auto"/>
              </w:rPr>
            </w:pPr>
          </w:p>
        </w:tc>
        <w:tc>
          <w:tcPr>
            <w:tcW w:w="3080" w:type="dxa"/>
            <w:gridSpan w:val="2"/>
          </w:tcPr>
          <w:p w14:paraId="22AEE927" w14:textId="77777777" w:rsidR="001B405D" w:rsidRPr="00F80074" w:rsidRDefault="001B405D" w:rsidP="00C00877">
            <w:pPr>
              <w:autoSpaceDE w:val="0"/>
              <w:autoSpaceDN w:val="0"/>
              <w:jc w:val="center"/>
              <w:rPr>
                <w:color w:val="auto"/>
              </w:rPr>
            </w:pPr>
          </w:p>
        </w:tc>
      </w:tr>
      <w:tr w:rsidR="001B405D" w:rsidRPr="006061FB" w14:paraId="13F6F80B" w14:textId="77777777" w:rsidTr="00C00877">
        <w:tc>
          <w:tcPr>
            <w:tcW w:w="2551" w:type="dxa"/>
          </w:tcPr>
          <w:p w14:paraId="65EF3AD6" w14:textId="77777777" w:rsidR="001B405D" w:rsidRPr="00F80074" w:rsidRDefault="001B405D" w:rsidP="00C00877">
            <w:pPr>
              <w:autoSpaceDE w:val="0"/>
              <w:autoSpaceDN w:val="0"/>
              <w:jc w:val="center"/>
              <w:rPr>
                <w:color w:val="auto"/>
              </w:rPr>
            </w:pPr>
            <w:r w:rsidRPr="00F80074">
              <w:rPr>
                <w:bCs/>
                <w:color w:val="auto"/>
              </w:rPr>
              <w:t xml:space="preserve">IČO:                                       </w:t>
            </w:r>
          </w:p>
        </w:tc>
        <w:tc>
          <w:tcPr>
            <w:tcW w:w="7076" w:type="dxa"/>
            <w:gridSpan w:val="3"/>
          </w:tcPr>
          <w:p w14:paraId="25B10AC5" w14:textId="773E0193" w:rsidR="001B405D" w:rsidRPr="006061FB" w:rsidRDefault="006061FB" w:rsidP="00C00877">
            <w:pPr>
              <w:autoSpaceDE w:val="0"/>
              <w:autoSpaceDN w:val="0"/>
              <w:rPr>
                <w:color w:val="auto"/>
              </w:rPr>
            </w:pPr>
            <w:r w:rsidRPr="006061FB">
              <w:rPr>
                <w:color w:val="auto"/>
              </w:rPr>
              <w:t>36562939</w:t>
            </w:r>
          </w:p>
        </w:tc>
      </w:tr>
      <w:tr w:rsidR="001B405D" w:rsidRPr="006061FB" w14:paraId="1F8E594A" w14:textId="77777777" w:rsidTr="00C00877">
        <w:tc>
          <w:tcPr>
            <w:tcW w:w="2551" w:type="dxa"/>
          </w:tcPr>
          <w:p w14:paraId="0496749F" w14:textId="77777777" w:rsidR="001B405D" w:rsidRPr="00F80074" w:rsidRDefault="001B405D" w:rsidP="00C00877">
            <w:pPr>
              <w:autoSpaceDE w:val="0"/>
              <w:autoSpaceDN w:val="0"/>
              <w:jc w:val="center"/>
              <w:rPr>
                <w:bCs/>
                <w:color w:val="auto"/>
              </w:rPr>
            </w:pPr>
            <w:r w:rsidRPr="00F80074">
              <w:rPr>
                <w:bCs/>
                <w:color w:val="auto"/>
              </w:rPr>
              <w:t>DIČ:</w:t>
            </w:r>
          </w:p>
        </w:tc>
        <w:tc>
          <w:tcPr>
            <w:tcW w:w="7076" w:type="dxa"/>
            <w:gridSpan w:val="3"/>
          </w:tcPr>
          <w:p w14:paraId="1B04BB33" w14:textId="3C32660F" w:rsidR="001B405D" w:rsidRPr="006061FB" w:rsidRDefault="006061FB" w:rsidP="00C00877">
            <w:pPr>
              <w:autoSpaceDE w:val="0"/>
              <w:autoSpaceDN w:val="0"/>
              <w:rPr>
                <w:color w:val="auto"/>
              </w:rPr>
            </w:pPr>
            <w:r w:rsidRPr="006061FB">
              <w:rPr>
                <w:color w:val="auto"/>
              </w:rPr>
              <w:t>2021863811</w:t>
            </w:r>
          </w:p>
        </w:tc>
      </w:tr>
      <w:tr w:rsidR="001B405D" w:rsidRPr="006061FB" w14:paraId="51FCD818" w14:textId="77777777" w:rsidTr="00C00877">
        <w:tc>
          <w:tcPr>
            <w:tcW w:w="2551" w:type="dxa"/>
          </w:tcPr>
          <w:p w14:paraId="3304237B" w14:textId="77777777" w:rsidR="001B405D" w:rsidRPr="00F80074" w:rsidRDefault="001B405D" w:rsidP="00C00877">
            <w:pPr>
              <w:autoSpaceDE w:val="0"/>
              <w:autoSpaceDN w:val="0"/>
              <w:jc w:val="center"/>
              <w:rPr>
                <w:color w:val="auto"/>
              </w:rPr>
            </w:pPr>
            <w:r w:rsidRPr="00F80074">
              <w:rPr>
                <w:bCs/>
                <w:color w:val="auto"/>
              </w:rPr>
              <w:t xml:space="preserve">      IČ DPH:                                 </w:t>
            </w:r>
          </w:p>
        </w:tc>
        <w:tc>
          <w:tcPr>
            <w:tcW w:w="7076" w:type="dxa"/>
            <w:gridSpan w:val="3"/>
          </w:tcPr>
          <w:p w14:paraId="40D1F6FB" w14:textId="3A53998A" w:rsidR="001B405D" w:rsidRPr="006061FB" w:rsidRDefault="006061FB" w:rsidP="00C00877">
            <w:pPr>
              <w:autoSpaceDE w:val="0"/>
              <w:autoSpaceDN w:val="0"/>
              <w:rPr>
                <w:color w:val="auto"/>
              </w:rPr>
            </w:pPr>
            <w:r w:rsidRPr="006061FB">
              <w:rPr>
                <w:color w:val="auto"/>
              </w:rPr>
              <w:t>SK2021863811</w:t>
            </w:r>
          </w:p>
        </w:tc>
      </w:tr>
      <w:tr w:rsidR="001B405D" w:rsidRPr="008B3DE8" w14:paraId="0CFBE078" w14:textId="77777777" w:rsidTr="00C00877">
        <w:tc>
          <w:tcPr>
            <w:tcW w:w="2551" w:type="dxa"/>
          </w:tcPr>
          <w:p w14:paraId="6BFAF38C" w14:textId="77777777" w:rsidR="001B405D" w:rsidRPr="00F80074" w:rsidRDefault="001B405D" w:rsidP="00C00877">
            <w:pPr>
              <w:autoSpaceDE w:val="0"/>
              <w:autoSpaceDN w:val="0"/>
              <w:jc w:val="center"/>
              <w:rPr>
                <w:color w:val="auto"/>
              </w:rPr>
            </w:pPr>
            <w:r w:rsidRPr="00F80074">
              <w:rPr>
                <w:bCs/>
                <w:color w:val="auto"/>
              </w:rPr>
              <w:lastRenderedPageBreak/>
              <w:t xml:space="preserve">Bankové spojenie:                 </w:t>
            </w:r>
          </w:p>
        </w:tc>
        <w:tc>
          <w:tcPr>
            <w:tcW w:w="7076" w:type="dxa"/>
            <w:gridSpan w:val="3"/>
          </w:tcPr>
          <w:p w14:paraId="59B4ED2E" w14:textId="0F6427FB" w:rsidR="001B405D" w:rsidRPr="00F80074" w:rsidRDefault="006061FB" w:rsidP="00C00877">
            <w:pPr>
              <w:autoSpaceDE w:val="0"/>
              <w:autoSpaceDN w:val="0"/>
              <w:rPr>
                <w:i/>
                <w:color w:val="auto"/>
              </w:rPr>
            </w:pPr>
            <w:r>
              <w:rPr>
                <w:color w:val="auto"/>
              </w:rPr>
              <w:t>Slovenská sporiteľňa a.s.</w:t>
            </w:r>
            <w:r w:rsidR="001B405D" w:rsidRPr="00F80074">
              <w:rPr>
                <w:i/>
                <w:color w:val="auto"/>
              </w:rPr>
              <w:t xml:space="preserve"> </w:t>
            </w:r>
          </w:p>
        </w:tc>
      </w:tr>
      <w:tr w:rsidR="001B405D" w:rsidRPr="008B3DE8" w14:paraId="128D20BA" w14:textId="77777777" w:rsidTr="00C00877">
        <w:tc>
          <w:tcPr>
            <w:tcW w:w="2551" w:type="dxa"/>
          </w:tcPr>
          <w:p w14:paraId="35DF1E81" w14:textId="77777777" w:rsidR="001B405D" w:rsidRPr="00F80074" w:rsidRDefault="001B405D" w:rsidP="00C00877">
            <w:pPr>
              <w:autoSpaceDE w:val="0"/>
              <w:autoSpaceDN w:val="0"/>
              <w:jc w:val="center"/>
              <w:rPr>
                <w:color w:val="auto"/>
              </w:rPr>
            </w:pPr>
            <w:r w:rsidRPr="00F80074">
              <w:rPr>
                <w:bCs/>
                <w:color w:val="auto"/>
              </w:rPr>
              <w:t xml:space="preserve">   IBAN:</w:t>
            </w:r>
          </w:p>
        </w:tc>
        <w:tc>
          <w:tcPr>
            <w:tcW w:w="7076" w:type="dxa"/>
            <w:gridSpan w:val="3"/>
          </w:tcPr>
          <w:p w14:paraId="252EE17C" w14:textId="2CE52E27" w:rsidR="001B405D" w:rsidRPr="006061FB" w:rsidRDefault="006061FB" w:rsidP="00C00877">
            <w:pPr>
              <w:autoSpaceDE w:val="0"/>
              <w:autoSpaceDN w:val="0"/>
              <w:rPr>
                <w:iCs/>
                <w:color w:val="auto"/>
              </w:rPr>
            </w:pPr>
            <w:r w:rsidRPr="006061FB">
              <w:rPr>
                <w:iCs/>
                <w:color w:val="auto"/>
              </w:rPr>
              <w:t>SK2909000000005033845424</w:t>
            </w:r>
            <w:r w:rsidR="001B405D" w:rsidRPr="006061FB">
              <w:rPr>
                <w:iCs/>
                <w:color w:val="auto"/>
              </w:rPr>
              <w:t xml:space="preserve"> </w:t>
            </w:r>
          </w:p>
        </w:tc>
      </w:tr>
      <w:tr w:rsidR="001B405D" w:rsidRPr="008B3DE8" w14:paraId="1E73F766" w14:textId="77777777" w:rsidTr="00C00877">
        <w:tc>
          <w:tcPr>
            <w:tcW w:w="9627" w:type="dxa"/>
            <w:gridSpan w:val="4"/>
          </w:tcPr>
          <w:p w14:paraId="079F8E97" w14:textId="77777777" w:rsidR="003A6DBC" w:rsidRDefault="003A6DBC" w:rsidP="00C00877">
            <w:pPr>
              <w:tabs>
                <w:tab w:val="left" w:pos="2700"/>
                <w:tab w:val="left" w:pos="2880"/>
              </w:tabs>
              <w:autoSpaceDE w:val="0"/>
              <w:autoSpaceDN w:val="0"/>
              <w:rPr>
                <w:color w:val="auto"/>
              </w:rPr>
            </w:pPr>
          </w:p>
          <w:p w14:paraId="4B2D2868" w14:textId="2BD4391B" w:rsidR="001B405D" w:rsidRPr="00F80074" w:rsidRDefault="001B405D" w:rsidP="00C00877">
            <w:pPr>
              <w:tabs>
                <w:tab w:val="left" w:pos="2700"/>
                <w:tab w:val="left" w:pos="2880"/>
              </w:tabs>
              <w:autoSpaceDE w:val="0"/>
              <w:autoSpaceDN w:val="0"/>
              <w:rPr>
                <w:color w:val="auto"/>
              </w:rPr>
            </w:pPr>
            <w:r w:rsidRPr="00F80074">
              <w:rPr>
                <w:color w:val="auto"/>
              </w:rPr>
              <w:t xml:space="preserve">Predávajúci je zapísaný: </w:t>
            </w:r>
            <w:r w:rsidR="006061FB">
              <w:rPr>
                <w:color w:val="auto"/>
              </w:rPr>
              <w:t>Obchodný register Mestského súdu Bratislava III, oddiel: Sro, vložka</w:t>
            </w:r>
            <w:r w:rsidR="003A6DBC">
              <w:rPr>
                <w:color w:val="auto"/>
              </w:rPr>
              <w:t xml:space="preserve"> č. 35889/B</w:t>
            </w:r>
          </w:p>
        </w:tc>
      </w:tr>
      <w:tr w:rsidR="001B405D" w:rsidRPr="008B3DE8" w14:paraId="3D1FEA7A" w14:textId="77777777" w:rsidTr="00C00877">
        <w:tc>
          <w:tcPr>
            <w:tcW w:w="9627" w:type="dxa"/>
            <w:gridSpan w:val="4"/>
          </w:tcPr>
          <w:p w14:paraId="0A0D591A" w14:textId="77777777" w:rsidR="001B405D" w:rsidRPr="00F80074" w:rsidRDefault="001B405D" w:rsidP="00C00877">
            <w:pPr>
              <w:tabs>
                <w:tab w:val="left" w:pos="0"/>
                <w:tab w:val="left" w:pos="2764"/>
                <w:tab w:val="left" w:pos="3000"/>
              </w:tabs>
              <w:rPr>
                <w:i/>
                <w:color w:val="auto"/>
              </w:rPr>
            </w:pPr>
            <w:r w:rsidRPr="00F80074">
              <w:rPr>
                <w:i/>
                <w:color w:val="auto"/>
              </w:rPr>
              <w:t xml:space="preserve"> </w:t>
            </w:r>
          </w:p>
        </w:tc>
      </w:tr>
      <w:tr w:rsidR="001B405D" w:rsidRPr="008B3DE8" w14:paraId="0B7AD7E3" w14:textId="77777777" w:rsidTr="00C00877">
        <w:tc>
          <w:tcPr>
            <w:tcW w:w="6547" w:type="dxa"/>
            <w:gridSpan w:val="2"/>
          </w:tcPr>
          <w:p w14:paraId="0C730E5C" w14:textId="77777777" w:rsidR="001B405D" w:rsidRPr="00F80074" w:rsidRDefault="001B405D" w:rsidP="00C00877">
            <w:pPr>
              <w:autoSpaceDE w:val="0"/>
              <w:autoSpaceDN w:val="0"/>
              <w:rPr>
                <w:color w:val="auto"/>
              </w:rPr>
            </w:pPr>
            <w:r w:rsidRPr="00F80074">
              <w:rPr>
                <w:bCs/>
                <w:color w:val="auto"/>
              </w:rPr>
              <w:t xml:space="preserve">            (ďalej len „predávajúci“)</w:t>
            </w:r>
          </w:p>
        </w:tc>
        <w:tc>
          <w:tcPr>
            <w:tcW w:w="3080" w:type="dxa"/>
            <w:gridSpan w:val="2"/>
          </w:tcPr>
          <w:p w14:paraId="34FA9034" w14:textId="77777777" w:rsidR="001B405D" w:rsidRPr="00F80074" w:rsidRDefault="001B405D" w:rsidP="00C00877">
            <w:pPr>
              <w:autoSpaceDE w:val="0"/>
              <w:autoSpaceDN w:val="0"/>
              <w:jc w:val="center"/>
              <w:rPr>
                <w:color w:val="auto"/>
              </w:rPr>
            </w:pPr>
          </w:p>
        </w:tc>
      </w:tr>
      <w:tr w:rsidR="001B405D" w:rsidRPr="001B33D1" w14:paraId="7D298A4B" w14:textId="77777777" w:rsidTr="00C00877">
        <w:trPr>
          <w:gridAfter w:val="1"/>
          <w:wAfter w:w="100" w:type="dxa"/>
        </w:trPr>
        <w:tc>
          <w:tcPr>
            <w:tcW w:w="9527" w:type="dxa"/>
            <w:gridSpan w:val="3"/>
          </w:tcPr>
          <w:p w14:paraId="02B8CD66" w14:textId="77777777" w:rsidR="001B405D" w:rsidRPr="00F80074" w:rsidRDefault="001B405D" w:rsidP="00C00877">
            <w:pPr>
              <w:jc w:val="center"/>
              <w:rPr>
                <w:bCs/>
                <w:color w:val="auto"/>
              </w:rPr>
            </w:pPr>
          </w:p>
          <w:p w14:paraId="06AC82CC" w14:textId="77777777" w:rsidR="001B405D" w:rsidRPr="00F80074" w:rsidRDefault="001B405D" w:rsidP="00C00877">
            <w:pPr>
              <w:jc w:val="center"/>
              <w:rPr>
                <w:bCs/>
                <w:color w:val="auto"/>
              </w:rPr>
            </w:pPr>
            <w:r w:rsidRPr="00F80074">
              <w:rPr>
                <w:bCs/>
                <w:color w:val="auto"/>
              </w:rPr>
              <w:t>(ďalej spolu len „zmluvné strany“)</w:t>
            </w:r>
          </w:p>
          <w:p w14:paraId="23227D31" w14:textId="77777777" w:rsidR="00A75E89" w:rsidRPr="00F80074" w:rsidRDefault="00A75E89" w:rsidP="00C00877">
            <w:pPr>
              <w:rPr>
                <w:bCs/>
                <w:color w:val="auto"/>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Pr="00997785" w:rsidRDefault="00B95DB9">
      <w:pPr>
        <w:spacing w:after="19" w:line="259" w:lineRule="auto"/>
        <w:ind w:left="108" w:firstLine="0"/>
        <w:jc w:val="left"/>
        <w:rPr>
          <w:color w:val="auto"/>
        </w:rPr>
      </w:pPr>
      <w:r>
        <w:t xml:space="preserve"> </w:t>
      </w:r>
    </w:p>
    <w:p w14:paraId="5F931FD5" w14:textId="5F7FCF9F" w:rsidR="00DF189D" w:rsidRDefault="00B95DB9" w:rsidP="00BA2324">
      <w:pPr>
        <w:spacing w:after="0" w:line="240" w:lineRule="auto"/>
        <w:ind w:left="567" w:hanging="709"/>
      </w:pPr>
      <w:r w:rsidRPr="00997785">
        <w:rPr>
          <w:b/>
          <w:color w:val="auto"/>
        </w:rPr>
        <w:t xml:space="preserve">2.1. </w:t>
      </w:r>
      <w:r w:rsidR="00BA2324" w:rsidRPr="00997785">
        <w:rPr>
          <w:b/>
          <w:color w:val="auto"/>
        </w:rPr>
        <w:tab/>
      </w:r>
      <w:r w:rsidRPr="00997785">
        <w:rPr>
          <w:color w:val="auto"/>
        </w:rPr>
        <w:t xml:space="preserve">Predmetom tejto </w:t>
      </w:r>
      <w:r w:rsidR="006316A0" w:rsidRPr="00997785">
        <w:rPr>
          <w:color w:val="auto"/>
        </w:rPr>
        <w:t>K</w:t>
      </w:r>
      <w:r w:rsidRPr="00997785">
        <w:rPr>
          <w:color w:val="auto"/>
        </w:rPr>
        <w:t xml:space="preserve">úpnej zmluvy </w:t>
      </w:r>
      <w:r w:rsidR="006316A0" w:rsidRPr="00997785">
        <w:rPr>
          <w:color w:val="auto"/>
        </w:rPr>
        <w:t xml:space="preserve">č. </w:t>
      </w:r>
      <w:r w:rsidR="00FB02CE">
        <w:rPr>
          <w:color w:val="auto"/>
        </w:rPr>
        <w:t>VePBA-233/2025-6</w:t>
      </w:r>
      <w:r w:rsidR="006316A0">
        <w:t xml:space="preserve"> (ďalej len ,,kúpna zmluva“) </w:t>
      </w:r>
      <w:r>
        <w:t xml:space="preserve">je záväzok predávajúceho dodať kupujúcemu </w:t>
      </w:r>
      <w:r w:rsidR="00477EEB">
        <w:rPr>
          <w:b/>
        </w:rPr>
        <w:t>prí</w:t>
      </w:r>
      <w:r w:rsidR="006316A0">
        <w:rPr>
          <w:b/>
        </w:rPr>
        <w:t>stroje a zariadenia</w:t>
      </w:r>
      <w:r>
        <w:t xml:space="preserve"> </w:t>
      </w:r>
      <w:r w:rsidR="00477EEB" w:rsidRPr="00477EEB">
        <w:rPr>
          <w:b/>
          <w:bCs/>
        </w:rPr>
        <w:t>určené pre domácnosť</w:t>
      </w:r>
      <w:r w:rsidR="00477EEB">
        <w:t xml:space="preserve"> </w:t>
      </w:r>
      <w:r w:rsidR="004813CF" w:rsidRPr="004813CF">
        <w:rPr>
          <w:b/>
          <w:bCs/>
        </w:rPr>
        <w:t>– tzv. bielu techniku</w:t>
      </w:r>
      <w:r w:rsidR="004813CF">
        <w:t xml:space="preserve"> </w:t>
      </w:r>
      <w:r>
        <w:t xml:space="preserve">(ďalej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3AF1AE74" w14:textId="7598EC87"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32591DE4" w14:textId="06F3A62F" w:rsidR="00FA45EC" w:rsidRDefault="00B95DB9" w:rsidP="004813CF">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14171806" w:rsidR="006C6148" w:rsidRPr="00997785" w:rsidRDefault="00B95DB9" w:rsidP="00BA2324">
      <w:pPr>
        <w:spacing w:after="0" w:line="240" w:lineRule="auto"/>
        <w:ind w:left="520" w:hanging="662"/>
        <w:rPr>
          <w:color w:val="auto"/>
        </w:rPr>
      </w:pPr>
      <w:r>
        <w:rPr>
          <w:b/>
        </w:rPr>
        <w:t>3.1.</w:t>
      </w:r>
      <w:r>
        <w:t xml:space="preserve"> </w:t>
      </w:r>
      <w:r w:rsidR="00BA2324">
        <w:tab/>
      </w:r>
      <w:r w:rsidR="000E187C" w:rsidRPr="00997785">
        <w:rPr>
          <w:color w:val="auto"/>
        </w:rPr>
        <w:t>Kúpna c</w:t>
      </w:r>
      <w:r w:rsidRPr="00997785">
        <w:rPr>
          <w:color w:val="auto"/>
        </w:rPr>
        <w:t xml:space="preserve">ena za tovar </w:t>
      </w:r>
      <w:r w:rsidR="00151576" w:rsidRPr="00997785">
        <w:rPr>
          <w:color w:val="auto"/>
        </w:rPr>
        <w:t xml:space="preserve">je zmluvnými stranami dohodnutá na základe </w:t>
      </w:r>
      <w:r w:rsidRPr="00997785">
        <w:rPr>
          <w:color w:val="auto"/>
        </w:rPr>
        <w:t xml:space="preserve">ponuky predávajúceho </w:t>
      </w:r>
      <w:r w:rsidR="000E187C" w:rsidRPr="00997785">
        <w:rPr>
          <w:color w:val="auto"/>
        </w:rPr>
        <w:br/>
      </w:r>
      <w:r w:rsidRPr="00997785">
        <w:rPr>
          <w:color w:val="auto"/>
        </w:rPr>
        <w:t xml:space="preserve">ako úspešného uchádzača </w:t>
      </w:r>
      <w:r w:rsidR="000B7FFD" w:rsidRPr="00997785">
        <w:rPr>
          <w:color w:val="auto"/>
        </w:rPr>
        <w:t>vo verejnom obstarávaní</w:t>
      </w:r>
      <w:r w:rsidR="00C00877" w:rsidRPr="00997785">
        <w:rPr>
          <w:color w:val="auto"/>
        </w:rPr>
        <w:t xml:space="preserve"> v zriadenom dynami</w:t>
      </w:r>
      <w:r w:rsidR="00941D92" w:rsidRPr="00997785">
        <w:rPr>
          <w:color w:val="auto"/>
        </w:rPr>
        <w:t xml:space="preserve">ckom nákupnom systéme s názvom </w:t>
      </w:r>
      <w:r w:rsidR="00A27C46" w:rsidRPr="00997785">
        <w:rPr>
          <w:color w:val="auto"/>
        </w:rPr>
        <w:t>,,</w:t>
      </w:r>
      <w:r w:rsidR="00477EEB" w:rsidRPr="00997785">
        <w:rPr>
          <w:b/>
          <w:color w:val="auto"/>
        </w:rPr>
        <w:t>Biela technika</w:t>
      </w:r>
      <w:r w:rsidR="00A27C46" w:rsidRPr="00997785">
        <w:rPr>
          <w:b/>
          <w:color w:val="auto"/>
        </w:rPr>
        <w:t xml:space="preserve"> –</w:t>
      </w:r>
      <w:r w:rsidR="00BA2324" w:rsidRPr="00997785">
        <w:rPr>
          <w:b/>
          <w:color w:val="auto"/>
        </w:rPr>
        <w:t xml:space="preserve"> </w:t>
      </w:r>
      <w:r w:rsidR="00A27C46" w:rsidRPr="00997785">
        <w:rPr>
          <w:b/>
          <w:bCs/>
          <w:color w:val="auto"/>
        </w:rPr>
        <w:t>DNS</w:t>
      </w:r>
      <w:r w:rsidR="00A27C46" w:rsidRPr="00997785">
        <w:rPr>
          <w:color w:val="auto"/>
        </w:rPr>
        <w:t xml:space="preserve">“ </w:t>
      </w:r>
      <w:r w:rsidR="00151576" w:rsidRPr="00997785">
        <w:rPr>
          <w:color w:val="auto"/>
        </w:rPr>
        <w:t xml:space="preserve">vyhláseného oznámením o vyhlásení verejného obstarávania </w:t>
      </w:r>
      <w:r w:rsidRPr="00997785">
        <w:rPr>
          <w:color w:val="auto"/>
        </w:rPr>
        <w:t>Ministerstvom obrany S</w:t>
      </w:r>
      <w:r w:rsidR="00151576" w:rsidRPr="00997785">
        <w:rPr>
          <w:color w:val="auto"/>
        </w:rPr>
        <w:t xml:space="preserve">lovenskej republiky zverejnenom </w:t>
      </w:r>
      <w:r w:rsidRPr="00997785">
        <w:rPr>
          <w:color w:val="auto"/>
        </w:rPr>
        <w:t xml:space="preserve">v Úradnom vestníku EÚ dňa </w:t>
      </w:r>
      <w:r w:rsidR="00997785" w:rsidRPr="00997785">
        <w:rPr>
          <w:b/>
          <w:bCs/>
          <w:color w:val="auto"/>
        </w:rPr>
        <w:t>15</w:t>
      </w:r>
      <w:r w:rsidR="00C92EB2" w:rsidRPr="00997785">
        <w:rPr>
          <w:b/>
          <w:bCs/>
          <w:color w:val="auto"/>
        </w:rPr>
        <w:t>.</w:t>
      </w:r>
      <w:r w:rsidR="00997785" w:rsidRPr="00997785">
        <w:rPr>
          <w:b/>
          <w:bCs/>
          <w:color w:val="auto"/>
        </w:rPr>
        <w:t>07</w:t>
      </w:r>
      <w:r w:rsidR="00C92EB2" w:rsidRPr="00997785">
        <w:rPr>
          <w:b/>
          <w:bCs/>
          <w:color w:val="auto"/>
        </w:rPr>
        <w:t>.2025</w:t>
      </w:r>
      <w:r w:rsidR="00C92EB2" w:rsidRPr="00997785">
        <w:rPr>
          <w:color w:val="auto"/>
        </w:rPr>
        <w:t xml:space="preserve"> </w:t>
      </w:r>
      <w:r w:rsidRPr="00997785">
        <w:rPr>
          <w:color w:val="auto"/>
        </w:rPr>
        <w:t xml:space="preserve">pod číslom </w:t>
      </w:r>
      <w:r w:rsidR="00997785" w:rsidRPr="00997785">
        <w:rPr>
          <w:b/>
          <w:bCs/>
          <w:color w:val="auto"/>
        </w:rPr>
        <w:t>OJ S 133/2025 461492-2025</w:t>
      </w:r>
      <w:r w:rsidRPr="00997785">
        <w:rPr>
          <w:color w:val="auto"/>
        </w:rPr>
        <w:t xml:space="preserve">, vo Vestníku verejného obstarávania č. </w:t>
      </w:r>
      <w:r w:rsidR="00510F7C" w:rsidRPr="00997785">
        <w:rPr>
          <w:b/>
          <w:bCs/>
          <w:color w:val="auto"/>
        </w:rPr>
        <w:t>141</w:t>
      </w:r>
      <w:r w:rsidR="00C92EB2" w:rsidRPr="00997785">
        <w:rPr>
          <w:b/>
          <w:bCs/>
          <w:color w:val="auto"/>
        </w:rPr>
        <w:t>/2025</w:t>
      </w:r>
      <w:r w:rsidRPr="00997785">
        <w:rPr>
          <w:color w:val="auto"/>
        </w:rPr>
        <w:t xml:space="preserve"> pod značkou </w:t>
      </w:r>
      <w:r w:rsidR="00C92EB2" w:rsidRPr="00997785">
        <w:rPr>
          <w:b/>
          <w:bCs/>
          <w:color w:val="auto"/>
        </w:rPr>
        <w:t>11585-MUT</w:t>
      </w:r>
      <w:r w:rsidRPr="00997785">
        <w:rPr>
          <w:color w:val="auto"/>
        </w:rPr>
        <w:t xml:space="preserve"> dňa </w:t>
      </w:r>
      <w:r w:rsidR="00510F7C" w:rsidRPr="00997785">
        <w:rPr>
          <w:b/>
          <w:bCs/>
          <w:color w:val="auto"/>
        </w:rPr>
        <w:t>16</w:t>
      </w:r>
      <w:r w:rsidR="00C92EB2" w:rsidRPr="00997785">
        <w:rPr>
          <w:b/>
          <w:bCs/>
          <w:color w:val="auto"/>
        </w:rPr>
        <w:t>.</w:t>
      </w:r>
      <w:r w:rsidR="00510F7C" w:rsidRPr="00997785">
        <w:rPr>
          <w:b/>
          <w:bCs/>
          <w:color w:val="auto"/>
        </w:rPr>
        <w:t>07</w:t>
      </w:r>
      <w:r w:rsidR="00C92EB2" w:rsidRPr="00997785">
        <w:rPr>
          <w:b/>
          <w:bCs/>
          <w:color w:val="auto"/>
        </w:rPr>
        <w:t>.2025</w:t>
      </w:r>
      <w:r w:rsidR="00151576" w:rsidRPr="00997785">
        <w:rPr>
          <w:color w:val="auto"/>
        </w:rPr>
        <w:t xml:space="preserve"> v zmysle zákona Národnej rady Slovenskej republiky č. 18/1996 Z</w:t>
      </w:r>
      <w:r w:rsidR="00180053" w:rsidRPr="00997785">
        <w:rPr>
          <w:color w:val="auto"/>
        </w:rPr>
        <w:t>.</w:t>
      </w:r>
      <w:r w:rsidR="00151576" w:rsidRPr="00997785">
        <w:rPr>
          <w:color w:val="auto"/>
        </w:rPr>
        <w:t xml:space="preserve"> z. o cenách v znení neskorších predpisov a vyhlášky Ministerstva financií Slovenskej republiky č. 87/1996 Z. z., ktorou sa vykonáva zákon Národnej rady Slovenskej republiky č. 18/1996 Z. z. o cenách v znení neskorších predpisov</w:t>
      </w:r>
      <w:r w:rsidR="00A27C46" w:rsidRPr="00997785">
        <w:rPr>
          <w:color w:val="auto"/>
        </w:rPr>
        <w:t xml:space="preserve"> </w:t>
      </w:r>
      <w:r w:rsidR="00151576" w:rsidRPr="00997785">
        <w:rPr>
          <w:color w:val="auto"/>
        </w:rPr>
        <w:t xml:space="preserve">v celkovej výške:  </w:t>
      </w:r>
      <w:r w:rsidR="00151576" w:rsidRPr="00997785">
        <w:rPr>
          <w:b/>
          <w:color w:val="auto"/>
        </w:rPr>
        <w:t> </w:t>
      </w:r>
      <w:r w:rsidRPr="00997785">
        <w:rPr>
          <w:color w:val="auto"/>
        </w:rPr>
        <w:t xml:space="preserve"> </w:t>
      </w:r>
    </w:p>
    <w:p w14:paraId="3A17C66C" w14:textId="77777777" w:rsidR="00151576" w:rsidRPr="00997785" w:rsidRDefault="00151576" w:rsidP="00FB151E">
      <w:pPr>
        <w:spacing w:after="0" w:line="240" w:lineRule="auto"/>
        <w:ind w:left="520" w:hanging="427"/>
        <w:rPr>
          <w:b/>
          <w:color w:val="auto"/>
        </w:rPr>
      </w:pPr>
    </w:p>
    <w:p w14:paraId="3D23F3B4" w14:textId="6CF81648" w:rsidR="00DF189D" w:rsidRPr="00997785" w:rsidRDefault="00BA2324" w:rsidP="00FB151E">
      <w:pPr>
        <w:spacing w:after="0" w:line="240" w:lineRule="auto"/>
        <w:ind w:left="520" w:hanging="427"/>
        <w:jc w:val="center"/>
        <w:rPr>
          <w:color w:val="auto"/>
        </w:rPr>
      </w:pPr>
      <w:r w:rsidRPr="00997785">
        <w:rPr>
          <w:b/>
          <w:color w:val="auto"/>
        </w:rPr>
        <w:t xml:space="preserve">            </w:t>
      </w:r>
      <w:r w:rsidR="00CE194D">
        <w:rPr>
          <w:b/>
          <w:color w:val="auto"/>
        </w:rPr>
        <w:t>319,97</w:t>
      </w:r>
      <w:r w:rsidR="00B95DB9" w:rsidRPr="00997785">
        <w:rPr>
          <w:b/>
          <w:color w:val="auto"/>
        </w:rPr>
        <w:t xml:space="preserve"> </w:t>
      </w:r>
      <w:r w:rsidR="00A85D45" w:rsidRPr="00997785">
        <w:rPr>
          <w:b/>
          <w:color w:val="auto"/>
        </w:rPr>
        <w:t>€</w:t>
      </w:r>
      <w:r w:rsidR="00B95DB9" w:rsidRPr="00997785">
        <w:rPr>
          <w:b/>
          <w:color w:val="auto"/>
        </w:rPr>
        <w:t xml:space="preserve"> </w:t>
      </w:r>
      <w:r w:rsidR="000E187C" w:rsidRPr="00E51B30">
        <w:rPr>
          <w:bCs/>
          <w:color w:val="auto"/>
        </w:rPr>
        <w:t>bez</w:t>
      </w:r>
      <w:r w:rsidR="00B95DB9" w:rsidRPr="00E51B30">
        <w:rPr>
          <w:bCs/>
          <w:color w:val="auto"/>
        </w:rPr>
        <w:t xml:space="preserve"> DPH</w:t>
      </w:r>
    </w:p>
    <w:p w14:paraId="27490B65" w14:textId="23A09876" w:rsidR="00DF189D" w:rsidRPr="00997785" w:rsidRDefault="00B95DB9" w:rsidP="00FB151E">
      <w:pPr>
        <w:spacing w:after="0" w:line="240" w:lineRule="auto"/>
        <w:ind w:left="0" w:firstLine="0"/>
        <w:jc w:val="center"/>
        <w:rPr>
          <w:color w:val="auto"/>
        </w:rPr>
      </w:pPr>
      <w:r w:rsidRPr="00997785">
        <w:rPr>
          <w:color w:val="auto"/>
        </w:rPr>
        <w:t xml:space="preserve">(slovom: </w:t>
      </w:r>
      <w:r w:rsidR="00CE194D" w:rsidRPr="00CE194D">
        <w:rPr>
          <w:b/>
          <w:bCs/>
          <w:color w:val="auto"/>
        </w:rPr>
        <w:t>tristodevätnásť</w:t>
      </w:r>
      <w:r w:rsidRPr="00997785">
        <w:rPr>
          <w:b/>
          <w:color w:val="auto"/>
        </w:rPr>
        <w:t xml:space="preserve"> </w:t>
      </w:r>
      <w:r w:rsidR="00CE194D">
        <w:rPr>
          <w:b/>
          <w:color w:val="auto"/>
        </w:rPr>
        <w:t>eur a deväťdesiatsedem centov</w:t>
      </w:r>
      <w:r w:rsidRPr="00997785">
        <w:rPr>
          <w:color w:val="auto"/>
        </w:rPr>
        <w:t xml:space="preserve"> </w:t>
      </w:r>
      <w:r w:rsidR="000E187C" w:rsidRPr="00997785">
        <w:rPr>
          <w:color w:val="auto"/>
        </w:rPr>
        <w:t>bez</w:t>
      </w:r>
      <w:r w:rsidRPr="00997785">
        <w:rPr>
          <w:color w:val="auto"/>
        </w:rPr>
        <w:t xml:space="preserve"> DPH)</w:t>
      </w:r>
    </w:p>
    <w:p w14:paraId="3846F4B6" w14:textId="77777777" w:rsidR="00DF189D" w:rsidRDefault="00DF189D" w:rsidP="00FB151E">
      <w:pPr>
        <w:spacing w:after="0" w:line="240" w:lineRule="auto"/>
        <w:ind w:left="582" w:firstLine="0"/>
        <w:jc w:val="center"/>
      </w:pPr>
    </w:p>
    <w:p w14:paraId="3708EDDA" w14:textId="720CB032"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1E3EA0AE" w14:textId="0B2CD381" w:rsidR="00D8297E" w:rsidRDefault="00B95DB9" w:rsidP="00F9568D">
      <w:pPr>
        <w:numPr>
          <w:ilvl w:val="1"/>
          <w:numId w:val="4"/>
        </w:numPr>
        <w:spacing w:after="0" w:line="240" w:lineRule="auto"/>
        <w:ind w:hanging="662"/>
      </w:pPr>
      <w:r>
        <w:t>Právo na zaplatenie ceny vzniká predávajúcemu riadnym splnením všetkých jeho záväzkov spôsobom</w:t>
      </w:r>
      <w:r w:rsidR="00FA45EC">
        <w:br/>
      </w:r>
      <w:r>
        <w:t xml:space="preserve">a v </w:t>
      </w:r>
      <w:r w:rsidR="002F1E1D" w:rsidRPr="00F9568D">
        <w:rPr>
          <w:iCs/>
        </w:rPr>
        <w:t>mieste dodania</w:t>
      </w:r>
      <w:r>
        <w:t xml:space="preserve"> v súlade s touto kúpnou zmluvou.</w:t>
      </w:r>
    </w:p>
    <w:p w14:paraId="51BAC5AB" w14:textId="77777777" w:rsidR="00F9568D" w:rsidRDefault="00F9568D" w:rsidP="00F9568D">
      <w:pPr>
        <w:spacing w:after="0" w:line="240" w:lineRule="auto"/>
        <w:ind w:left="520" w:firstLine="0"/>
      </w:pPr>
    </w:p>
    <w:p w14:paraId="63A6F658" w14:textId="37BBB69A" w:rsidR="00DF189D" w:rsidRDefault="00396FD2" w:rsidP="00BA2324">
      <w:pPr>
        <w:numPr>
          <w:ilvl w:val="1"/>
          <w:numId w:val="4"/>
        </w:numPr>
        <w:spacing w:after="0" w:line="240" w:lineRule="auto"/>
        <w:ind w:hanging="662"/>
      </w:pPr>
      <w:r>
        <w:lastRenderedPageBreak/>
        <w:t>Kúpna c</w:t>
      </w:r>
      <w:r w:rsidR="00B95DB9">
        <w:t xml:space="preserve">ena za dodaný tovar vo výške podľa bodu 3.1. tejto kúpnej zmluvy bude kupujúcim uhradená </w:t>
      </w:r>
      <w:r w:rsidR="00FA45EC">
        <w:br/>
      </w:r>
      <w:r w:rsidR="00B95DB9">
        <w:t xml:space="preserve">po riadnom dodaní tovaru a poskytnutí všetkých služieb súvisiacich s dodaním tovaru do </w:t>
      </w:r>
      <w:r w:rsidR="000D484A" w:rsidRPr="00F9568D">
        <w:rPr>
          <w:iCs/>
        </w:rPr>
        <w:t>miesta dodania</w:t>
      </w:r>
      <w:r w:rsidR="00B95DB9">
        <w:t xml:space="preserve"> zo strany predávajúceho</w:t>
      </w:r>
      <w:r w:rsidR="003767AD">
        <w:t>.</w:t>
      </w:r>
    </w:p>
    <w:p w14:paraId="17458495" w14:textId="77777777" w:rsidR="001B405D" w:rsidRDefault="001B405D" w:rsidP="00FB151E">
      <w:pPr>
        <w:spacing w:after="0" w:line="240" w:lineRule="auto"/>
        <w:ind w:left="520" w:firstLine="0"/>
      </w:pPr>
    </w:p>
    <w:p w14:paraId="60FC1035" w14:textId="0AB2F188" w:rsidR="00DF189D" w:rsidRPr="00B37E7C" w:rsidRDefault="00B95DB9" w:rsidP="00BA2324">
      <w:pPr>
        <w:numPr>
          <w:ilvl w:val="1"/>
          <w:numId w:val="4"/>
        </w:numPr>
        <w:spacing w:after="0" w:line="240" w:lineRule="auto"/>
        <w:ind w:left="545" w:hanging="687"/>
        <w:rPr>
          <w:i/>
          <w:color w:val="auto"/>
        </w:rPr>
      </w:pPr>
      <w:r w:rsidRPr="00B37E7C">
        <w:rPr>
          <w:color w:val="auto"/>
        </w:rPr>
        <w:t>Zmluvné strany sa dohodli,</w:t>
      </w:r>
      <w:r w:rsidRPr="00B37E7C">
        <w:rPr>
          <w:b/>
          <w:color w:val="auto"/>
        </w:rPr>
        <w:t xml:space="preserve"> </w:t>
      </w:r>
      <w:r w:rsidRPr="00B37E7C">
        <w:rPr>
          <w:color w:val="auto"/>
        </w:rPr>
        <w:t xml:space="preserve">že kupujúci zaplatí predávajúcemu kúpnu cenu za úplnú dodávku tovaru alebo jej časť v rozsahu čiastkového plnenia </w:t>
      </w:r>
      <w:r w:rsidRPr="00B37E7C">
        <w:rPr>
          <w:iCs/>
          <w:color w:val="auto"/>
        </w:rPr>
        <w:t>podľa miest</w:t>
      </w:r>
      <w:r w:rsidR="00B37E7C" w:rsidRPr="00B37E7C">
        <w:rPr>
          <w:iCs/>
          <w:color w:val="auto"/>
        </w:rPr>
        <w:t>a</w:t>
      </w:r>
      <w:r w:rsidRPr="00B37E7C">
        <w:rPr>
          <w:iCs/>
          <w:color w:val="auto"/>
        </w:rPr>
        <w:t xml:space="preserve"> dodania</w:t>
      </w:r>
      <w:r w:rsidRPr="00B37E7C">
        <w:rPr>
          <w:color w:val="auto"/>
        </w:rPr>
        <w:t>, a to na základe faktúr</w:t>
      </w:r>
      <w:r w:rsidR="003765FD" w:rsidRPr="00B37E7C">
        <w:rPr>
          <w:color w:val="auto"/>
        </w:rPr>
        <w:t>y</w:t>
      </w:r>
      <w:r w:rsidRPr="00B37E7C">
        <w:rPr>
          <w:color w:val="auto"/>
        </w:rPr>
        <w:t xml:space="preserve">. Predávajúci vyhotoví faktúru </w:t>
      </w:r>
      <w:r w:rsidR="00FA7480" w:rsidRPr="00B37E7C">
        <w:rPr>
          <w:color w:val="auto"/>
        </w:rPr>
        <w:t>po</w:t>
      </w:r>
      <w:r w:rsidRPr="00B37E7C">
        <w:rPr>
          <w:color w:val="auto"/>
        </w:rPr>
        <w:t xml:space="preserve"> prevzatí</w:t>
      </w:r>
      <w:r w:rsidR="00FA7480" w:rsidRPr="00B37E7C">
        <w:rPr>
          <w:color w:val="auto"/>
        </w:rPr>
        <w:t xml:space="preserve"> tovaru</w:t>
      </w:r>
      <w:r w:rsidRPr="00B37E7C">
        <w:rPr>
          <w:color w:val="auto"/>
        </w:rPr>
        <w:t xml:space="preserve"> kupujúcim</w:t>
      </w:r>
      <w:r w:rsidR="00B37E7C" w:rsidRPr="00B37E7C">
        <w:rPr>
          <w:color w:val="auto"/>
        </w:rPr>
        <w:t xml:space="preserve"> </w:t>
      </w:r>
      <w:r w:rsidRPr="00B37E7C">
        <w:rPr>
          <w:color w:val="auto"/>
        </w:rPr>
        <w:t xml:space="preserve">v </w:t>
      </w:r>
      <w:r w:rsidR="00C0603D" w:rsidRPr="00B37E7C">
        <w:rPr>
          <w:iCs/>
          <w:color w:val="auto"/>
        </w:rPr>
        <w:t>mieste dodania</w:t>
      </w:r>
      <w:r w:rsidRPr="00B37E7C">
        <w:rPr>
          <w:color w:val="auto"/>
        </w:rPr>
        <w:t xml:space="preserve"> </w:t>
      </w:r>
      <w:r w:rsidR="00AA311F" w:rsidRPr="00B37E7C">
        <w:rPr>
          <w:color w:val="auto"/>
        </w:rPr>
        <w:t xml:space="preserve">v lehote podľa § 73 písm. a)  zákona č. 222/2004 Z. z. o dani z pridanej hodnoty v znení neskorších predpisov (ďalej len „zákon o DPH“) </w:t>
      </w:r>
      <w:r w:rsidRPr="00B37E7C">
        <w:rPr>
          <w:color w:val="auto"/>
        </w:rPr>
        <w:t>a doručí</w:t>
      </w:r>
      <w:r w:rsidR="00BA51B8" w:rsidRPr="00B37E7C">
        <w:rPr>
          <w:color w:val="auto"/>
        </w:rPr>
        <w:t xml:space="preserve"> </w:t>
      </w:r>
      <w:r w:rsidRPr="00B37E7C">
        <w:rPr>
          <w:color w:val="auto"/>
        </w:rPr>
        <w:t xml:space="preserve">ju </w:t>
      </w:r>
      <w:r w:rsidR="00AA311F" w:rsidRPr="00B37E7C">
        <w:rPr>
          <w:color w:val="auto"/>
        </w:rPr>
        <w:t>bez</w:t>
      </w:r>
      <w:r w:rsidR="00FA7480" w:rsidRPr="00B37E7C">
        <w:rPr>
          <w:color w:val="auto"/>
        </w:rPr>
        <w:t xml:space="preserve"> zbytočného </w:t>
      </w:r>
      <w:r w:rsidR="00AA311F" w:rsidRPr="00B37E7C">
        <w:rPr>
          <w:color w:val="auto"/>
        </w:rPr>
        <w:t>odklad</w:t>
      </w:r>
      <w:r w:rsidR="00FA7480" w:rsidRPr="00B37E7C">
        <w:rPr>
          <w:color w:val="auto"/>
        </w:rPr>
        <w:t>u</w:t>
      </w:r>
      <w:r w:rsidR="00AA311F" w:rsidRPr="00B37E7C">
        <w:rPr>
          <w:color w:val="auto"/>
        </w:rPr>
        <w:t xml:space="preserve"> </w:t>
      </w:r>
      <w:r w:rsidRPr="00B37E7C">
        <w:rPr>
          <w:color w:val="auto"/>
        </w:rPr>
        <w:t xml:space="preserve">na adresu </w:t>
      </w:r>
      <w:r w:rsidR="00B37E7C" w:rsidRPr="00B37E7C">
        <w:rPr>
          <w:b/>
          <w:bCs/>
          <w:color w:val="auto"/>
        </w:rPr>
        <w:t>Za kasárňou 3, 831 01 Bratislava</w:t>
      </w:r>
      <w:r w:rsidR="00151576" w:rsidRPr="00B37E7C">
        <w:rPr>
          <w:color w:val="auto"/>
        </w:rPr>
        <w:t xml:space="preserve">, </w:t>
      </w:r>
      <w:r w:rsidRPr="00B37E7C">
        <w:rPr>
          <w:color w:val="auto"/>
        </w:rPr>
        <w:t xml:space="preserve">v dvoch rovnopisoch. Faktúra musí obsahovať náležitosti uvedené v § 74 ods. 1 zákona </w:t>
      </w:r>
      <w:r w:rsidR="00AA311F" w:rsidRPr="00B37E7C">
        <w:rPr>
          <w:color w:val="auto"/>
        </w:rPr>
        <w:t xml:space="preserve">o DPH </w:t>
      </w:r>
      <w:r w:rsidRPr="00B37E7C">
        <w:rPr>
          <w:color w:val="auto"/>
        </w:rPr>
        <w:t xml:space="preserve">a číslo tejto kúpnej zmluvy. Neoddeliteľnou súčasťou faktúry bude jeden rovnopis podpísaného a potvrdeného dodacieho listu </w:t>
      </w:r>
      <w:r w:rsidR="0019096A" w:rsidRPr="00B37E7C">
        <w:rPr>
          <w:color w:val="auto"/>
        </w:rPr>
        <w:t>p</w:t>
      </w:r>
      <w:r w:rsidRPr="00B37E7C">
        <w:rPr>
          <w:color w:val="auto"/>
        </w:rPr>
        <w:t xml:space="preserve">odľa článku IV. tejto kúpnej zmluvy. </w:t>
      </w:r>
      <w:r w:rsidR="00160632" w:rsidRPr="00B37E7C">
        <w:rPr>
          <w:color w:val="auto"/>
        </w:rPr>
        <w:t xml:space="preserve">Faktúru je predávajúci povinný doručiť kupujúcemu do </w:t>
      </w:r>
      <w:r w:rsidR="00160632" w:rsidRPr="00571E72">
        <w:rPr>
          <w:b/>
          <w:bCs/>
          <w:color w:val="auto"/>
        </w:rPr>
        <w:t>1</w:t>
      </w:r>
      <w:r w:rsidR="00F80074">
        <w:rPr>
          <w:b/>
          <w:bCs/>
          <w:color w:val="auto"/>
        </w:rPr>
        <w:t>1</w:t>
      </w:r>
      <w:r w:rsidR="00160632" w:rsidRPr="00571E72">
        <w:rPr>
          <w:b/>
          <w:bCs/>
          <w:color w:val="auto"/>
        </w:rPr>
        <w:t>.12.</w:t>
      </w:r>
      <w:r w:rsidR="00160632" w:rsidRPr="00B37E7C">
        <w:rPr>
          <w:color w:val="auto"/>
        </w:rPr>
        <w:t xml:space="preserve"> príslušného kalendárneho</w:t>
      </w:r>
      <w:r w:rsidR="006F33B6" w:rsidRPr="00B37E7C">
        <w:rPr>
          <w:color w:val="auto"/>
        </w:rPr>
        <w:t xml:space="preserve"> </w:t>
      </w:r>
      <w:r w:rsidR="00160632" w:rsidRPr="00B37E7C">
        <w:rPr>
          <w:color w:val="auto"/>
        </w:rPr>
        <w:t xml:space="preserve">roka. </w:t>
      </w:r>
      <w:r w:rsidRPr="00B37E7C">
        <w:rPr>
          <w:color w:val="auto"/>
        </w:rPr>
        <w:t>V prípade doručenia faktúry po</w:t>
      </w:r>
      <w:r w:rsidR="00160632" w:rsidRPr="00B37E7C">
        <w:rPr>
          <w:color w:val="auto"/>
        </w:rPr>
        <w:t xml:space="preserve"> 1</w:t>
      </w:r>
      <w:r w:rsidR="00F80074">
        <w:rPr>
          <w:color w:val="auto"/>
        </w:rPr>
        <w:t>1</w:t>
      </w:r>
      <w:r w:rsidR="00160632" w:rsidRPr="00B37E7C">
        <w:rPr>
          <w:color w:val="auto"/>
        </w:rPr>
        <w:t>.12</w:t>
      </w:r>
      <w:r w:rsidR="00F80074">
        <w:rPr>
          <w:color w:val="auto"/>
        </w:rPr>
        <w:t>.2025</w:t>
      </w:r>
      <w:r w:rsidRPr="00B37E7C">
        <w:rPr>
          <w:color w:val="auto"/>
        </w:rPr>
        <w:t xml:space="preserve"> si predávajúci nebude môcť</w:t>
      </w:r>
      <w:r w:rsidR="00B37E7C" w:rsidRPr="00B37E7C">
        <w:rPr>
          <w:color w:val="auto"/>
        </w:rPr>
        <w:t xml:space="preserve"> </w:t>
      </w:r>
      <w:r w:rsidRPr="00B37E7C">
        <w:rPr>
          <w:color w:val="auto"/>
        </w:rPr>
        <w:t>uplatniť úrok</w:t>
      </w:r>
      <w:r w:rsidR="00B37E7C" w:rsidRPr="00B37E7C">
        <w:rPr>
          <w:color w:val="auto"/>
        </w:rPr>
        <w:t xml:space="preserve"> </w:t>
      </w:r>
      <w:r w:rsidRPr="00B37E7C">
        <w:rPr>
          <w:color w:val="auto"/>
        </w:rPr>
        <w:t>z omeškania za oneskorenú úhradu faktúry v zmysle článku VII. bodu 7.</w:t>
      </w:r>
      <w:r w:rsidR="0000691A" w:rsidRPr="00B37E7C">
        <w:rPr>
          <w:color w:val="auto"/>
        </w:rPr>
        <w:t>4</w:t>
      </w:r>
      <w:r w:rsidRPr="00B37E7C">
        <w:rPr>
          <w:color w:val="auto"/>
        </w:rPr>
        <w:t>. tejto kúpnej zmluvy</w:t>
      </w:r>
      <w:r w:rsidR="0000691A" w:rsidRPr="00B37E7C">
        <w:rPr>
          <w:color w:val="auto"/>
        </w:rPr>
        <w:t>.</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501EA6E5" w:rsidR="00DF189D" w:rsidRDefault="00B95DB9" w:rsidP="00BA2324">
      <w:pPr>
        <w:numPr>
          <w:ilvl w:val="1"/>
          <w:numId w:val="4"/>
        </w:numPr>
        <w:spacing w:after="0" w:line="240" w:lineRule="auto"/>
        <w:ind w:hanging="662"/>
      </w:pPr>
      <w:r>
        <w:t xml:space="preserve">Kupujúci uhradí faktúru formou bezhotovostného platobného styku bez poskytnutia preddavku. Lehota splatnosti každej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w:t>
      </w:r>
      <w:r w:rsidR="00FA45EC">
        <w:br/>
      </w:r>
      <w:r>
        <w:t xml:space="preserve">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364FC30D" w:rsidR="00DF189D" w:rsidRDefault="00B95DB9" w:rsidP="00FA45EC">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6B1CFE9" w14:textId="77777777" w:rsidR="00571E72" w:rsidRDefault="00571E72" w:rsidP="00571E72">
      <w:pPr>
        <w:pStyle w:val="Odsekzoznamu"/>
      </w:pP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15E79CE1" w14:textId="77777777" w:rsidR="007C0AC3" w:rsidRPr="00B37E7C" w:rsidRDefault="00B95DB9" w:rsidP="00BA51B8">
      <w:pPr>
        <w:spacing w:after="0" w:line="240" w:lineRule="auto"/>
        <w:ind w:left="567" w:right="-31" w:hanging="709"/>
        <w:rPr>
          <w:color w:val="auto"/>
        </w:rPr>
      </w:pPr>
      <w:r>
        <w:rPr>
          <w:b/>
        </w:rPr>
        <w:t>4.1.</w:t>
      </w:r>
      <w:r>
        <w:t xml:space="preserve"> </w:t>
      </w:r>
      <w:r w:rsidR="00BA51B8" w:rsidRPr="00B37E7C">
        <w:rPr>
          <w:color w:val="auto"/>
        </w:rPr>
        <w:tab/>
      </w:r>
      <w:r w:rsidRPr="00B37E7C">
        <w:rPr>
          <w:color w:val="auto"/>
        </w:rPr>
        <w:t xml:space="preserve">Predávajúci je povinný dodať tovar podľa tejto kúpnej zmluvy </w:t>
      </w:r>
      <w:r w:rsidR="009B74A0" w:rsidRPr="00B37E7C">
        <w:rPr>
          <w:color w:val="auto"/>
        </w:rPr>
        <w:t xml:space="preserve">do </w:t>
      </w:r>
      <w:r w:rsidR="005508E0" w:rsidRPr="00B37E7C">
        <w:rPr>
          <w:iCs/>
          <w:color w:val="auto"/>
        </w:rPr>
        <w:t>miesta dodania</w:t>
      </w:r>
      <w:r w:rsidR="009B74A0" w:rsidRPr="00B37E7C">
        <w:rPr>
          <w:color w:val="auto"/>
        </w:rPr>
        <w:t>:</w:t>
      </w:r>
    </w:p>
    <w:p w14:paraId="3291DE19" w14:textId="34009883" w:rsidR="00A65E8F" w:rsidRPr="00B37E7C" w:rsidRDefault="00227503" w:rsidP="007C0AC3">
      <w:pPr>
        <w:spacing w:after="0" w:line="240" w:lineRule="auto"/>
        <w:ind w:left="567" w:right="-31" w:firstLine="0"/>
        <w:rPr>
          <w:b/>
          <w:bCs/>
          <w:color w:val="auto"/>
        </w:rPr>
      </w:pPr>
      <w:r w:rsidRPr="00B37E7C">
        <w:rPr>
          <w:b/>
          <w:bCs/>
          <w:color w:val="auto"/>
        </w:rPr>
        <w:t>Regrútska 1, 831 06 Bratislava.</w:t>
      </w:r>
    </w:p>
    <w:p w14:paraId="6DA4FBDF" w14:textId="6A4A2864" w:rsidR="009B74A0" w:rsidRPr="00B37E7C" w:rsidRDefault="009B74A0" w:rsidP="00B37E7C">
      <w:pPr>
        <w:spacing w:after="0" w:line="240" w:lineRule="auto"/>
        <w:ind w:left="567" w:right="-31" w:hanging="425"/>
        <w:rPr>
          <w:color w:val="auto"/>
        </w:rPr>
      </w:pPr>
      <w:r w:rsidRPr="00B37E7C">
        <w:rPr>
          <w:color w:val="auto"/>
        </w:rPr>
        <w:t xml:space="preserve">       </w:t>
      </w:r>
    </w:p>
    <w:p w14:paraId="03FD2C26" w14:textId="154F1DB2" w:rsidR="00DF189D" w:rsidRPr="00B37E7C" w:rsidRDefault="00B95DB9" w:rsidP="00BA51B8">
      <w:pPr>
        <w:spacing w:after="0" w:line="240" w:lineRule="auto"/>
        <w:ind w:left="567" w:right="-31" w:hanging="709"/>
        <w:rPr>
          <w:color w:val="auto"/>
        </w:rPr>
      </w:pPr>
      <w:r w:rsidRPr="00B37E7C">
        <w:rPr>
          <w:b/>
          <w:color w:val="auto"/>
        </w:rPr>
        <w:t xml:space="preserve">4.2. </w:t>
      </w:r>
      <w:r w:rsidR="00BA51B8" w:rsidRPr="00B37E7C">
        <w:rPr>
          <w:b/>
          <w:color w:val="auto"/>
        </w:rPr>
        <w:tab/>
      </w:r>
      <w:r w:rsidRPr="00B37E7C">
        <w:rPr>
          <w:color w:val="auto"/>
        </w:rPr>
        <w:t xml:space="preserve">Predávajúci je povinný dodať tovar do </w:t>
      </w:r>
      <w:r w:rsidR="000F3906" w:rsidRPr="00B37E7C">
        <w:rPr>
          <w:iCs/>
          <w:color w:val="auto"/>
        </w:rPr>
        <w:t>miesta dodania</w:t>
      </w:r>
      <w:r w:rsidRPr="00B37E7C">
        <w:rPr>
          <w:color w:val="auto"/>
        </w:rPr>
        <w:t xml:space="preserve"> v celom rozsahu najneskôr </w:t>
      </w:r>
      <w:r w:rsidR="009C3F07" w:rsidRPr="00B37E7C">
        <w:rPr>
          <w:color w:val="auto"/>
        </w:rPr>
        <w:br/>
      </w:r>
      <w:r w:rsidRPr="00B37E7C">
        <w:rPr>
          <w:color w:val="auto"/>
        </w:rPr>
        <w:t>do</w:t>
      </w:r>
      <w:r w:rsidR="002E16DC" w:rsidRPr="00B37E7C">
        <w:rPr>
          <w:b/>
          <w:color w:val="auto"/>
        </w:rPr>
        <w:t xml:space="preserve"> </w:t>
      </w:r>
      <w:r w:rsidR="000237E0">
        <w:rPr>
          <w:b/>
          <w:color w:val="auto"/>
        </w:rPr>
        <w:t>14</w:t>
      </w:r>
      <w:r w:rsidR="00B37E7C" w:rsidRPr="00B37E7C">
        <w:rPr>
          <w:b/>
          <w:color w:val="auto"/>
        </w:rPr>
        <w:t xml:space="preserve"> dní od </w:t>
      </w:r>
      <w:r w:rsidR="00B37E7C">
        <w:rPr>
          <w:b/>
          <w:color w:val="auto"/>
        </w:rPr>
        <w:t>uzatvorenia kúpnej</w:t>
      </w:r>
      <w:r w:rsidR="00B37E7C" w:rsidRPr="00B37E7C">
        <w:rPr>
          <w:b/>
          <w:color w:val="auto"/>
        </w:rPr>
        <w:t xml:space="preserve"> zmluvy</w:t>
      </w:r>
      <w:r w:rsidR="00B37E7C" w:rsidRPr="00B37E7C">
        <w:rPr>
          <w:bCs/>
          <w:color w:val="auto"/>
        </w:rPr>
        <w:t xml:space="preserve">. </w:t>
      </w:r>
      <w:r w:rsidRPr="00B37E7C">
        <w:rPr>
          <w:color w:val="auto"/>
        </w:rPr>
        <w:t>Zmluvné</w:t>
      </w:r>
      <w:r w:rsidR="00C67716" w:rsidRPr="00B37E7C">
        <w:rPr>
          <w:color w:val="auto"/>
        </w:rPr>
        <w:t xml:space="preserve"> </w:t>
      </w:r>
      <w:r w:rsidRPr="00B37E7C">
        <w:rPr>
          <w:color w:val="auto"/>
        </w:rPr>
        <w:t>strany</w:t>
      </w:r>
      <w:r w:rsidR="00C67716" w:rsidRPr="00B37E7C">
        <w:rPr>
          <w:color w:val="auto"/>
        </w:rPr>
        <w:t xml:space="preserve"> </w:t>
      </w:r>
      <w:r w:rsidRPr="00B37E7C">
        <w:rPr>
          <w:color w:val="auto"/>
        </w:rPr>
        <w:t>sa dohodli, že predávajúci môže dodať tovar do</w:t>
      </w:r>
      <w:r w:rsidRPr="00B37E7C">
        <w:rPr>
          <w:i/>
          <w:color w:val="auto"/>
        </w:rPr>
        <w:t xml:space="preserve"> </w:t>
      </w:r>
      <w:r w:rsidR="000F3906" w:rsidRPr="00B37E7C">
        <w:rPr>
          <w:iCs/>
          <w:color w:val="auto"/>
        </w:rPr>
        <w:t>miesta dodania</w:t>
      </w:r>
      <w:r w:rsidRPr="00B37E7C">
        <w:rPr>
          <w:color w:val="auto"/>
        </w:rPr>
        <w:t xml:space="preserve"> postupným čiastkovým plnením.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3722F758" w:rsidR="00C35028" w:rsidRDefault="00B95DB9" w:rsidP="00FA45EC">
      <w:pPr>
        <w:pStyle w:val="Odsekzoznamu"/>
        <w:numPr>
          <w:ilvl w:val="0"/>
          <w:numId w:val="18"/>
        </w:numPr>
        <w:ind w:hanging="246"/>
        <w:jc w:val="both"/>
      </w:pPr>
      <w:r>
        <w:t xml:space="preserve">v požadovanom množstve, v akosti a vo vyhotovení v súlade s podmienkami tejto kúpnej zmluvy </w:t>
      </w:r>
      <w:r w:rsidR="00FA45EC">
        <w:br/>
      </w:r>
      <w:r>
        <w:t>a</w:t>
      </w:r>
      <w:r w:rsidR="00FA45EC">
        <w:t xml:space="preserve"> </w:t>
      </w:r>
      <w:r>
        <w:t>jej Prílohy č. 1 a Prílohy č. 2, a to v dohodnutom mieste dodania tovaru v zmysle tejto kúpnej zmluvy</w:t>
      </w:r>
      <w:r w:rsidR="002E3E5E">
        <w:t xml:space="preserve"> a súčasne</w:t>
      </w:r>
      <w:r w:rsidR="00C35028">
        <w:t xml:space="preserve">, </w:t>
      </w:r>
    </w:p>
    <w:p w14:paraId="63678C2E" w14:textId="1C2A976E" w:rsidR="00C35028" w:rsidRDefault="00C35028" w:rsidP="00BA51B8">
      <w:pPr>
        <w:pStyle w:val="Odsekzoznamu"/>
        <w:numPr>
          <w:ilvl w:val="0"/>
          <w:numId w:val="18"/>
        </w:numPr>
        <w:ind w:hanging="246"/>
        <w:jc w:val="both"/>
      </w:pPr>
      <w:r>
        <w:t>po splnení všetkých záväzkov predávajúceho uvedených v bode</w:t>
      </w:r>
      <w:r w:rsidR="00351B83">
        <w:t xml:space="preserve"> 4.4. </w:t>
      </w:r>
      <w:r>
        <w:t>tejto kúpnej zmluvy.</w:t>
      </w:r>
    </w:p>
    <w:p w14:paraId="1679AF3C" w14:textId="77777777" w:rsidR="00DF189D" w:rsidRDefault="00C35028" w:rsidP="00351B83">
      <w:pPr>
        <w:spacing w:after="0" w:line="240" w:lineRule="auto"/>
        <w:ind w:left="142" w:hanging="427"/>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9D03C6">
        <w:rPr>
          <w:b/>
          <w:bCs/>
        </w:rPr>
        <w:t>.</w:t>
      </w:r>
      <w:r w:rsidRPr="00A90973">
        <w:t xml:space="preserve"> </w:t>
      </w:r>
      <w:r w:rsidR="00351B83" w:rsidRPr="00A90973">
        <w:t>ku každému kusu tovaru dodať</w:t>
      </w:r>
      <w:r w:rsidRPr="00A90973">
        <w:t>:</w:t>
      </w:r>
    </w:p>
    <w:p w14:paraId="7D76E70D" w14:textId="790D19B9" w:rsidR="006447BC" w:rsidRDefault="006447BC" w:rsidP="009C3F07">
      <w:pPr>
        <w:tabs>
          <w:tab w:val="left" w:pos="1276"/>
        </w:tabs>
        <w:spacing w:after="0" w:line="240" w:lineRule="auto"/>
        <w:ind w:left="709" w:firstLine="284"/>
        <w:rPr>
          <w:highlight w:val="yellow"/>
        </w:rPr>
      </w:pPr>
      <w:r w:rsidRPr="00A90973">
        <w:t>a)</w:t>
      </w:r>
      <w:r w:rsidR="00351B83" w:rsidRPr="00A90973">
        <w:t xml:space="preserve"> </w:t>
      </w:r>
      <w:r w:rsidR="009C3F07">
        <w:tab/>
      </w:r>
      <w:r w:rsidR="00351B83" w:rsidRPr="00A90973">
        <w:t>záručný list</w:t>
      </w:r>
      <w:r w:rsidRPr="00A90973">
        <w:t>,</w:t>
      </w:r>
    </w:p>
    <w:p w14:paraId="20A0D437" w14:textId="77777777" w:rsidR="009D03C6" w:rsidRDefault="006447BC" w:rsidP="006618B4">
      <w:pPr>
        <w:spacing w:after="0" w:line="240" w:lineRule="auto"/>
        <w:ind w:left="1276" w:hanging="283"/>
      </w:pPr>
      <w:r w:rsidRPr="00A90973">
        <w:t>b)</w:t>
      </w:r>
      <w:r w:rsidR="00351B83" w:rsidRPr="00A90973">
        <w:t> </w:t>
      </w:r>
      <w:r w:rsidR="009C3F07">
        <w:tab/>
      </w:r>
      <w:r w:rsidR="00351B83" w:rsidRPr="00A90973">
        <w:t xml:space="preserve">návod na </w:t>
      </w:r>
      <w:r w:rsidR="009C3F07">
        <w:t>použitie</w:t>
      </w:r>
      <w:r w:rsidR="00351B83" w:rsidRPr="00A90973">
        <w:t xml:space="preserve"> vyhotovený v slovenskom alebo v českom jazyku</w:t>
      </w:r>
      <w:r w:rsidR="009D03C6">
        <w:t>,</w:t>
      </w:r>
    </w:p>
    <w:p w14:paraId="55444133" w14:textId="23EF8760" w:rsidR="00C35028" w:rsidRPr="00351B83" w:rsidRDefault="009D03C6" w:rsidP="006618B4">
      <w:pPr>
        <w:spacing w:after="0" w:line="240" w:lineRule="auto"/>
        <w:ind w:left="1276" w:hanging="283"/>
      </w:pPr>
      <w:r>
        <w:t>c)</w:t>
      </w:r>
      <w:r>
        <w:tab/>
        <w:t xml:space="preserve">certifikát o originalite výrobku, alebo vyhlásenie o zhode v zmysle § 12 ods. 3 zákona </w:t>
      </w:r>
      <w:r w:rsidR="002E3E5E">
        <w:br/>
      </w:r>
      <w:r>
        <w:t xml:space="preserve">č. </w:t>
      </w:r>
      <w:r w:rsidR="002E3E5E">
        <w:t>56/2018 Z. z. o posudzovaní zhody výrobku, sprístupňovaní určeného výrobku na trhu a o zmene a doplnení niektorých zákonov v znení neskorších predpisov</w:t>
      </w:r>
      <w:r>
        <w:t>,</w:t>
      </w:r>
      <w:r w:rsidR="00351B83" w:rsidRPr="00351B83">
        <w:t xml:space="preserve">    </w:t>
      </w:r>
    </w:p>
    <w:p w14:paraId="44AFB6CE" w14:textId="17E5EB83" w:rsidR="006618B4" w:rsidRPr="006618B4" w:rsidRDefault="006618B4" w:rsidP="00B37E7C">
      <w:pPr>
        <w:spacing w:after="0" w:line="240" w:lineRule="auto"/>
        <w:ind w:left="520" w:hanging="427"/>
      </w:pPr>
      <w:r>
        <w:rPr>
          <w:b/>
        </w:rPr>
        <w:tab/>
      </w:r>
    </w:p>
    <w:p w14:paraId="53C8E051" w14:textId="109FCFDA"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C67716">
        <w:rPr>
          <w:iCs/>
        </w:rPr>
        <w:t>miesta dodania</w:t>
      </w:r>
      <w:r w:rsidR="00B95DB9">
        <w:t xml:space="preserve"> je povinný zabezpečiť predávajúci na vlastné náklady a nebezpečenstvo tak, aby bola zabezpečená dostatočná ochrana pred jeho poškodením, stratou </w:t>
      </w:r>
      <w:r w:rsidR="00557841">
        <w:br/>
      </w:r>
      <w:r w:rsidR="00051449">
        <w:lastRenderedPageBreak/>
        <w:t>alebo</w:t>
      </w:r>
      <w:r w:rsidR="00B95DB9">
        <w:t xml:space="preserve"> znehodnotením až do momentu prevzatia tovaru kupujúcim v mieste dodania. Za škodu spôsobenú porušením tejto povinnosti v plnej miere zodpovedá predávajúci.</w:t>
      </w:r>
    </w:p>
    <w:p w14:paraId="5C5268A7" w14:textId="77777777" w:rsidR="00DF189D" w:rsidRDefault="00B95DB9" w:rsidP="00FB151E">
      <w:pPr>
        <w:spacing w:after="0" w:line="240" w:lineRule="auto"/>
        <w:ind w:left="108" w:firstLine="0"/>
        <w:jc w:val="left"/>
      </w:pPr>
      <w:r>
        <w:t xml:space="preserve"> </w:t>
      </w:r>
    </w:p>
    <w:p w14:paraId="6085B7B7" w14:textId="4B9C3463" w:rsidR="00DF189D" w:rsidRPr="00E37510" w:rsidRDefault="00B95DB9" w:rsidP="00BA51B8">
      <w:pPr>
        <w:spacing w:after="0" w:line="240" w:lineRule="auto"/>
        <w:ind w:left="567" w:hanging="709"/>
        <w:rPr>
          <w:color w:val="auto"/>
        </w:rPr>
      </w:pPr>
      <w:r>
        <w:rPr>
          <w:b/>
        </w:rPr>
        <w:t>4.</w:t>
      </w:r>
      <w:r w:rsidR="00D3141E">
        <w:rPr>
          <w:b/>
        </w:rPr>
        <w:t>6</w:t>
      </w:r>
      <w:r>
        <w:t xml:space="preserve">. </w:t>
      </w:r>
      <w:r w:rsidR="00BA51B8">
        <w:tab/>
      </w:r>
      <w:r w:rsidRPr="00E37510">
        <w:rPr>
          <w:color w:val="auto"/>
        </w:rPr>
        <w:t xml:space="preserve">Dodanie </w:t>
      </w:r>
      <w:r w:rsidR="00051449" w:rsidRPr="00E37510">
        <w:rPr>
          <w:color w:val="auto"/>
        </w:rPr>
        <w:t xml:space="preserve">tovaru do </w:t>
      </w:r>
      <w:r w:rsidR="00051449" w:rsidRPr="00E37510">
        <w:rPr>
          <w:iCs/>
          <w:color w:val="auto"/>
        </w:rPr>
        <w:t>miesta dodania</w:t>
      </w:r>
      <w:r w:rsidR="00051449" w:rsidRPr="00E37510">
        <w:rPr>
          <w:color w:val="auto"/>
        </w:rPr>
        <w:t xml:space="preserve"> </w:t>
      </w:r>
      <w:r w:rsidRPr="00E37510">
        <w:rPr>
          <w:color w:val="auto"/>
        </w:rPr>
        <w:t>a</w:t>
      </w:r>
      <w:r w:rsidR="00051449" w:rsidRPr="00E37510">
        <w:rPr>
          <w:color w:val="auto"/>
        </w:rPr>
        <w:t xml:space="preserve"> jeho </w:t>
      </w:r>
      <w:r w:rsidRPr="00E37510">
        <w:rPr>
          <w:color w:val="auto"/>
        </w:rPr>
        <w:t xml:space="preserve">prevzatie </w:t>
      </w:r>
      <w:r w:rsidR="00051449" w:rsidRPr="00E37510">
        <w:rPr>
          <w:color w:val="auto"/>
        </w:rPr>
        <w:t>kupujúcim</w:t>
      </w:r>
      <w:r w:rsidRPr="00E37510">
        <w:rPr>
          <w:color w:val="auto"/>
        </w:rPr>
        <w:t xml:space="preserve"> bude potvrdené </w:t>
      </w:r>
      <w:r w:rsidR="001C3182" w:rsidRPr="000237E0">
        <w:rPr>
          <w:iCs/>
          <w:color w:val="auto"/>
        </w:rPr>
        <w:t>oprávnenou osobou</w:t>
      </w:r>
      <w:r w:rsidRPr="00E37510">
        <w:rPr>
          <w:color w:val="auto"/>
        </w:rPr>
        <w:t xml:space="preserve"> kupujúceho </w:t>
      </w:r>
      <w:r w:rsidR="00087419" w:rsidRPr="000237E0">
        <w:rPr>
          <w:iCs/>
          <w:color w:val="auto"/>
        </w:rPr>
        <w:t>uvedenou v bode 4.7. tohto článku</w:t>
      </w:r>
      <w:r w:rsidRPr="00E37510">
        <w:rPr>
          <w:color w:val="auto"/>
        </w:rPr>
        <w:t>, ktorá tvorí neoddeliteľnú súčasť tejto kúpnej zmluvy,</w:t>
      </w:r>
      <w:r w:rsidR="00BA51B8" w:rsidRPr="00E37510">
        <w:rPr>
          <w:color w:val="auto"/>
        </w:rPr>
        <w:t xml:space="preserve"> </w:t>
      </w:r>
      <w:r w:rsidRPr="00E37510">
        <w:rPr>
          <w:color w:val="auto"/>
        </w:rPr>
        <w:t>na dodacom liste</w:t>
      </w:r>
      <w:r w:rsidR="0004447B" w:rsidRPr="00E37510">
        <w:rPr>
          <w:color w:val="auto"/>
        </w:rPr>
        <w:t xml:space="preserve">. </w:t>
      </w:r>
      <w:r w:rsidR="00051449" w:rsidRPr="00E37510">
        <w:rPr>
          <w:color w:val="auto"/>
        </w:rPr>
        <w:t xml:space="preserve">Podmienkou prevzatia tovaru kupujúcim je splnenie všetkých záväzkov predávajúceho </w:t>
      </w:r>
      <w:r w:rsidR="00E37510" w:rsidRPr="00E37510">
        <w:rPr>
          <w:color w:val="auto"/>
        </w:rPr>
        <w:t>vyplývajúcich z</w:t>
      </w:r>
      <w:r w:rsidR="00051449" w:rsidRPr="00E37510">
        <w:rPr>
          <w:color w:val="auto"/>
        </w:rPr>
        <w:t xml:space="preserve"> tejto kúpnej zmluvy, ktorých riadne vykonanie bude uvedené na dodacom liste.</w:t>
      </w:r>
      <w:r w:rsidRPr="00E37510">
        <w:rPr>
          <w:color w:val="auto"/>
        </w:rPr>
        <w:t xml:space="preserve"> </w:t>
      </w:r>
      <w:r w:rsidR="0004447B" w:rsidRPr="00E37510">
        <w:rPr>
          <w:color w:val="auto"/>
        </w:rPr>
        <w:t>Dodací list, ktorý vyhotoví predávajúci</w:t>
      </w:r>
      <w:r w:rsidR="009D03C6" w:rsidRPr="00E37510">
        <w:rPr>
          <w:color w:val="auto"/>
        </w:rPr>
        <w:t>,</w:t>
      </w:r>
      <w:r w:rsidR="0004447B" w:rsidRPr="00E37510">
        <w:rPr>
          <w:color w:val="auto"/>
        </w:rPr>
        <w:t xml:space="preserve"> bude obsahovať minimálne nasledovné údaje: identifikačné údaje zmluvných strán, číslo tejto kúpnej zmluvy, na základe ktorej je tovar dodávaný, druh a množstvo dodávaného tovaru, jednotkové ceny tovaru, základ dane v</w:t>
      </w:r>
      <w:r w:rsidR="00C67716" w:rsidRPr="00E37510">
        <w:rPr>
          <w:color w:val="auto"/>
        </w:rPr>
        <w:t> </w:t>
      </w:r>
      <w:r w:rsidR="0004447B" w:rsidRPr="00E37510">
        <w:rPr>
          <w:color w:val="auto"/>
        </w:rPr>
        <w:t>eurách</w:t>
      </w:r>
      <w:r w:rsidR="00C67716" w:rsidRPr="00E37510">
        <w:rPr>
          <w:color w:val="auto"/>
        </w:rPr>
        <w:t xml:space="preserve"> </w:t>
      </w:r>
      <w:r w:rsidR="0004447B" w:rsidRPr="00E37510">
        <w:rPr>
          <w:color w:val="auto"/>
        </w:rPr>
        <w:t>pri uplatnení príslušnej sadzby dane, uplatnenú sadzbu DPH uvedenú v percentách,</w:t>
      </w:r>
      <w:r w:rsidR="00C67716" w:rsidRPr="00E37510">
        <w:rPr>
          <w:color w:val="auto"/>
        </w:rPr>
        <w:t xml:space="preserve"> v</w:t>
      </w:r>
      <w:r w:rsidR="0004447B" w:rsidRPr="00E37510">
        <w:rPr>
          <w:color w:val="auto"/>
        </w:rPr>
        <w:t>ýšku DPH spolu v</w:t>
      </w:r>
      <w:r w:rsidR="00C67716" w:rsidRPr="00E37510">
        <w:rPr>
          <w:color w:val="auto"/>
        </w:rPr>
        <w:t> </w:t>
      </w:r>
      <w:r w:rsidR="0004447B" w:rsidRPr="00E37510">
        <w:rPr>
          <w:color w:val="auto"/>
        </w:rPr>
        <w:t xml:space="preserve">eurách, celkovú cenu tovaru v eurách, miesto dodania a prevzatia tovaru, meno a priezvisko osôb zmluvných strán potvrdzujúcich dodanie a prevzatie tovaru a dátum odovzdania a prevzatia tovaru. </w:t>
      </w:r>
      <w:r w:rsidRPr="00E37510">
        <w:rPr>
          <w:color w:val="auto"/>
        </w:rPr>
        <w:t>Dodací list podpíšu oprávnené osoby</w:t>
      </w:r>
      <w:r w:rsidR="00C67716" w:rsidRPr="00E37510">
        <w:rPr>
          <w:color w:val="auto"/>
        </w:rPr>
        <w:t xml:space="preserve"> </w:t>
      </w:r>
      <w:r w:rsidRPr="00E37510">
        <w:rPr>
          <w:color w:val="auto"/>
        </w:rPr>
        <w:t>obidvoch zmluvných strán</w:t>
      </w:r>
      <w:r w:rsidR="00C67716" w:rsidRPr="00E37510">
        <w:rPr>
          <w:color w:val="auto"/>
        </w:rPr>
        <w:t xml:space="preserve"> </w:t>
      </w:r>
      <w:r w:rsidRPr="00E37510">
        <w:rPr>
          <w:color w:val="auto"/>
        </w:rPr>
        <w:t>po riadnom dodaní a prevzatí tovaru.</w:t>
      </w:r>
    </w:p>
    <w:p w14:paraId="04E5DAA6" w14:textId="77777777" w:rsidR="00DF189D" w:rsidRDefault="00B95DB9" w:rsidP="00FB151E">
      <w:pPr>
        <w:spacing w:after="0" w:line="240" w:lineRule="auto"/>
        <w:ind w:left="108" w:firstLine="0"/>
        <w:jc w:val="left"/>
      </w:pPr>
      <w:r>
        <w:t xml:space="preserve"> </w:t>
      </w:r>
    </w:p>
    <w:p w14:paraId="0101CCC1" w14:textId="6BC8DD73"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0237E0">
        <w:rPr>
          <w:iCs/>
        </w:rPr>
        <w:t xml:space="preserve">v príslušnom mieste dodania </w:t>
      </w:r>
      <w:r w:rsidR="00995B28" w:rsidRPr="00995B28">
        <w:t>najmenej tri pracovné dni pred jeho dodaním</w:t>
      </w:r>
      <w:r w:rsidR="00995B28" w:rsidRPr="00024D28">
        <w:t>.</w:t>
      </w:r>
      <w:r w:rsidRPr="00024D28">
        <w:t xml:space="preserve"> </w:t>
      </w:r>
      <w:r w:rsidR="00087419" w:rsidRPr="00024D28">
        <w:t>Oprávnenou osobou kupujúceho na prevzatie tovaru pre účely tejto zmluvy je</w:t>
      </w:r>
      <w:r w:rsidR="00024D28" w:rsidRPr="00024D28">
        <w:t xml:space="preserve"> </w:t>
      </w:r>
      <w:r w:rsidR="00024D28">
        <w:t xml:space="preserve">osoba </w:t>
      </w:r>
      <w:r w:rsidR="00024D28" w:rsidRPr="00024D28">
        <w:t>uvedená v bode 1.1</w:t>
      </w:r>
      <w:r w:rsidR="00024D28">
        <w:t xml:space="preserve">., </w:t>
      </w:r>
      <w:r w:rsidR="00087419" w:rsidRPr="00024D28">
        <w:t>alebo ním určená osoba</w:t>
      </w:r>
      <w:r w:rsidRPr="00024D28">
        <w:t>.</w:t>
      </w:r>
      <w:r>
        <w:t xml:space="preserve"> </w:t>
      </w:r>
      <w:r w:rsidR="0068040D">
        <w:t>Oprávnená</w:t>
      </w:r>
      <w:r>
        <w:t xml:space="preserve"> osoba </w:t>
      </w:r>
      <w:r w:rsidR="0068040D" w:rsidRPr="0068040D">
        <w:t xml:space="preserve">na prevzatie tovaru </w:t>
      </w:r>
      <w:r>
        <w:t>vykoná v mieste dodania prehliadku dodaného tovaru a je oprávnená odmietnuť prevzatie toho tovaru, na ktorom zistí pri prehliadke zjavné vady (napr. chýbajúce množstvo podľa dodacieho listu, poškodený tovar, tovar nevyhovujúci</w:t>
      </w:r>
      <w:r w:rsidR="009D03C6">
        <w:t xml:space="preserve"> </w:t>
      </w:r>
      <w:r>
        <w:t xml:space="preserve">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22182D7C" w:rsidR="00351B83" w:rsidRPr="00D530A1" w:rsidRDefault="00B95DB9" w:rsidP="00BA51B8">
      <w:pPr>
        <w:spacing w:after="0" w:line="240" w:lineRule="auto"/>
        <w:ind w:left="567" w:hanging="709"/>
        <w:rPr>
          <w:i/>
          <w:color w:val="auto"/>
          <w:lang w:val="cs-CZ"/>
        </w:rPr>
      </w:pPr>
      <w:r>
        <w:rPr>
          <w:b/>
        </w:rPr>
        <w:t>4.</w:t>
      </w:r>
      <w:r w:rsidR="00D3141E">
        <w:rPr>
          <w:b/>
        </w:rPr>
        <w:t>8</w:t>
      </w:r>
      <w:r>
        <w:rPr>
          <w:b/>
        </w:rPr>
        <w:t>.</w:t>
      </w:r>
      <w:r>
        <w:t xml:space="preserve"> </w:t>
      </w:r>
      <w:r w:rsidR="00BA51B8">
        <w:tab/>
      </w:r>
      <w:r w:rsidRPr="00D530A1">
        <w:rPr>
          <w:color w:val="auto"/>
        </w:rPr>
        <w:t xml:space="preserve">Dodanie tovaru </w:t>
      </w:r>
      <w:r w:rsidR="0068040D" w:rsidRPr="00D530A1">
        <w:rPr>
          <w:color w:val="auto"/>
        </w:rPr>
        <w:t>bude možné</w:t>
      </w:r>
      <w:r w:rsidRPr="00D530A1">
        <w:rPr>
          <w:color w:val="auto"/>
        </w:rPr>
        <w:t xml:space="preserve"> výhradne v pracovné dni, a to od </w:t>
      </w:r>
      <w:r w:rsidR="007C0AC3" w:rsidRPr="00024D28">
        <w:rPr>
          <w:b/>
          <w:bCs/>
          <w:color w:val="auto"/>
        </w:rPr>
        <w:t>08:00</w:t>
      </w:r>
      <w:r w:rsidRPr="00024D28">
        <w:rPr>
          <w:b/>
          <w:bCs/>
          <w:color w:val="auto"/>
        </w:rPr>
        <w:t xml:space="preserve"> hod</w:t>
      </w:r>
      <w:r w:rsidRPr="00D530A1">
        <w:rPr>
          <w:color w:val="auto"/>
        </w:rPr>
        <w:t xml:space="preserve">. do </w:t>
      </w:r>
      <w:r w:rsidR="007C0AC3" w:rsidRPr="00024D28">
        <w:rPr>
          <w:b/>
          <w:bCs/>
          <w:color w:val="auto"/>
        </w:rPr>
        <w:t xml:space="preserve">13:00 </w:t>
      </w:r>
      <w:r w:rsidRPr="00024D28">
        <w:rPr>
          <w:b/>
          <w:bCs/>
          <w:color w:val="auto"/>
        </w:rPr>
        <w:t>hod.</w:t>
      </w:r>
    </w:p>
    <w:p w14:paraId="544B86D4" w14:textId="77777777" w:rsidR="00351B83" w:rsidRDefault="00351B83" w:rsidP="00FB151E">
      <w:pPr>
        <w:spacing w:after="0" w:line="240" w:lineRule="auto"/>
        <w:ind w:left="516" w:hanging="425"/>
        <w:rPr>
          <w:i/>
          <w:lang w:val="cs-CZ"/>
        </w:rPr>
      </w:pPr>
    </w:p>
    <w:p w14:paraId="708048A8" w14:textId="6DA1F075"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00557841">
        <w:br/>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21697FB6" w14:textId="77777777" w:rsidR="00A75E89" w:rsidRPr="00351B83" w:rsidRDefault="00A75E89"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73D9AC6E"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xml:space="preserve">, doposiaľ </w:t>
      </w:r>
      <w:r>
        <w:lastRenderedPageBreak/>
        <w:t>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D626E3">
        <w:t>Spolu s tovarom je predávajúci povinn</w:t>
      </w:r>
      <w:r w:rsidR="006042F7">
        <w:t>ý</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14B91FF8" w:rsidR="0019096A" w:rsidRDefault="00B95DB9" w:rsidP="00BA51B8">
      <w:pPr>
        <w:spacing w:after="0" w:line="240" w:lineRule="auto"/>
        <w:ind w:left="567" w:hanging="709"/>
        <w:rPr>
          <w:b/>
          <w:sz w:val="28"/>
          <w:szCs w:val="28"/>
        </w:rPr>
      </w:pPr>
      <w:r>
        <w:rPr>
          <w:b/>
        </w:rPr>
        <w:t xml:space="preserve">5.3. </w:t>
      </w:r>
      <w:r w:rsidR="00BA51B8">
        <w:rPr>
          <w:b/>
        </w:rPr>
        <w:tab/>
      </w:r>
      <w:r>
        <w:t>Predávajúci zodpovedá za vady, ktoré má tovar v čase jeho dodania a za vady, ktoré sa vyskytnú po jeho prevzatí počas plynutia záručnej doby.</w:t>
      </w:r>
      <w:r>
        <w:rPr>
          <w:sz w:val="24"/>
        </w:rPr>
        <w:t xml:space="preserve"> </w:t>
      </w:r>
      <w:r>
        <w:t xml:space="preserve">Predávajúci poskytuje kupujúcemu záruku za akosť tovaru na dobu </w:t>
      </w:r>
      <w:r w:rsidR="00F8632B" w:rsidRPr="00F8632B">
        <w:rPr>
          <w:b/>
          <w:bCs/>
        </w:rPr>
        <w:t>minimálne 24</w:t>
      </w:r>
      <w:r w:rsidRPr="00F8632B">
        <w:rPr>
          <w:b/>
          <w:bCs/>
        </w:rPr>
        <w:t xml:space="preserve"> mesiacov</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 xml:space="preserve">účel. Záruka </w:t>
      </w:r>
      <w:r w:rsidR="00C07877">
        <w:br/>
      </w:r>
      <w:r w:rsidR="0019096A" w:rsidRPr="00DD093A">
        <w:t xml:space="preserve">za akosť sa nebude vzťahovať na bežné opotrebenie tovaru spôsobeného obvyklým používaním </w:t>
      </w:r>
      <w:r w:rsidR="00C07877">
        <w:br/>
      </w:r>
      <w:r w:rsidR="0019096A" w:rsidRPr="00DD093A">
        <w:t xml:space="preserve">a na vady vzniknuté nesprávnym používaním, mechanickým poškodením alebo nesprávnou údržbou </w:t>
      </w:r>
      <w:r w:rsidR="00C07877">
        <w:br/>
      </w:r>
      <w:r w:rsidR="0019096A" w:rsidRPr="00DD093A">
        <w:t xml:space="preserve">a ošetrovaním spôsobeného kupujúcim. Zmluvné strany vylučujú aplikáciu § 428 Obchodného zákonníka pre uplatnenie zodpovednosti za vady, na ktoré sa vzťahuje záruka za akosť. Kupujúci </w:t>
      </w:r>
      <w:r w:rsidR="00C07877">
        <w:br/>
      </w:r>
      <w:r w:rsidR="0019096A" w:rsidRPr="00DD093A">
        <w:t>je povinný písomne</w:t>
      </w:r>
      <w:r w:rsidR="0019096A">
        <w:t xml:space="preserve"> oznámiť</w:t>
      </w:r>
      <w:r w:rsidR="0019096A" w:rsidRPr="00DD093A">
        <w:t xml:space="preserve"> vady tovaru (ďalej  len „reklamácia“), na ktoré sa vzťahuje záruka</w:t>
      </w:r>
      <w:r w:rsidR="00C07877">
        <w:br/>
      </w:r>
      <w:r w:rsidR="0019096A" w:rsidRPr="00DD093A">
        <w:t xml:space="preserve"> za akosť najneskôr do uplynutia dohodnutej záručnej doby. Záručná doba nebude plynúť po dobu, </w:t>
      </w:r>
      <w:r w:rsidR="00C07877">
        <w:br/>
      </w:r>
      <w:r w:rsidR="0019096A" w:rsidRPr="00DD093A">
        <w:t xml:space="preserve">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892FC9F" w14:textId="3FA25905"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w:t>
      </w:r>
      <w:r w:rsidR="00BA51B8">
        <w:t xml:space="preserve"> </w:t>
      </w:r>
      <w:r>
        <w:t xml:space="preserve">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22D37B4E" w:rsidR="0019096A" w:rsidRDefault="00B95DB9" w:rsidP="00FB151E">
      <w:pPr>
        <w:numPr>
          <w:ilvl w:val="0"/>
          <w:numId w:val="5"/>
        </w:numPr>
        <w:spacing w:after="0" w:line="240" w:lineRule="auto"/>
        <w:ind w:hanging="139"/>
      </w:pPr>
      <w:r>
        <w:t xml:space="preserve">počet vadných </w:t>
      </w:r>
      <w:r w:rsidR="002E3E5E">
        <w:t xml:space="preserve">alebo chýbajúcich </w:t>
      </w:r>
      <w:r>
        <w:t>kusov</w:t>
      </w:r>
      <w:r w:rsidR="0019096A">
        <w:t>,</w:t>
      </w:r>
      <w:r w:rsidR="0029568A">
        <w:t xml:space="preserve"> ak ide o také</w:t>
      </w:r>
      <w:r w:rsidR="001A3D94">
        <w:t>t</w:t>
      </w:r>
      <w:r w:rsidR="0029568A">
        <w:t>o vadné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2C2578F1"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w:t>
      </w:r>
      <w:r w:rsidR="00C07877">
        <w:br/>
      </w:r>
      <w:r>
        <w:lastRenderedPageBreak/>
        <w:t>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725FD6" w:rsidRPr="00725FD6">
        <w:rPr>
          <w:color w:val="auto"/>
        </w:rPr>
        <w:t>radko.vojtasek@alza.sk</w:t>
      </w:r>
      <w:r w:rsidR="00B93E3B" w:rsidRPr="00F80074">
        <w:rPr>
          <w:i/>
          <w:color w:val="auto"/>
        </w:rPr>
        <w:t>.</w:t>
      </w:r>
      <w:r w:rsidR="00B93E3B" w:rsidRPr="00F80074">
        <w:rPr>
          <w:color w:val="auto"/>
        </w:rPr>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77777777" w:rsidR="00D8297E" w:rsidRDefault="00D8297E">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4E60AB07"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w:t>
      </w:r>
      <w:r w:rsidR="00C07877">
        <w:br/>
      </w:r>
      <w:r>
        <w:t xml:space="preserve">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497D50F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0A7AA75E"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lebo včas je vylúčená z dôvodu pôsobenia vyššej moci (§ 374 Obchodného zákonníka) s tým, 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722EC83A"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1FEB1073" w:rsidR="00DF189D" w:rsidRDefault="00B95DB9" w:rsidP="009D7B26">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70B05AA" w14:textId="4CE4F445" w:rsidR="00C07877" w:rsidRDefault="00C07877" w:rsidP="003B0880">
      <w:pPr>
        <w:spacing w:after="0" w:line="259" w:lineRule="auto"/>
        <w:ind w:left="0" w:firstLine="0"/>
        <w:jc w:val="left"/>
      </w:pPr>
    </w:p>
    <w:p w14:paraId="72BA4F14" w14:textId="77777777"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lastRenderedPageBreak/>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0C8DBFFC"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a o zmene a doplnení niektorých zákonov v znení neskorších predpisov (ďalej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0CE1CB13"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4B64849D" w:rsidR="00DF189D" w:rsidRDefault="00B95DB9" w:rsidP="00D8297E">
      <w:pPr>
        <w:spacing w:after="0" w:line="240" w:lineRule="auto"/>
        <w:ind w:left="543"/>
      </w:pPr>
      <w:r>
        <w:t>a) na strane predávajúceho</w:t>
      </w:r>
      <w:r w:rsidR="008E02F6">
        <w:t xml:space="preserve"> najmä</w:t>
      </w:r>
      <w:r>
        <w:t xml:space="preserve">: </w:t>
      </w:r>
    </w:p>
    <w:p w14:paraId="09698634" w14:textId="09C208C9"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02DF8B65"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v rozsahu meno a priezvisko, adresa pobytu, dátum narodenia, predmet subdodávky a podiel subdodávky</w:t>
      </w:r>
      <w:r w:rsidR="00725FD6">
        <w:t xml:space="preserve"> </w:t>
      </w:r>
      <w:r w:rsidR="003B0880" w:rsidRPr="003B0880">
        <w:t xml:space="preserve">na zákazke sú uvedené v Prílohe č. </w:t>
      </w:r>
      <w:r w:rsidR="00740792">
        <w:t>4</w:t>
      </w:r>
      <w:r w:rsidR="003B0880" w:rsidRPr="003B0880">
        <w:t xml:space="preserve"> tejto </w:t>
      </w:r>
      <w:r w:rsidR="003B0880">
        <w:t>kúpnej zmluvy</w:t>
      </w:r>
      <w:r w:rsidR="003B0880" w:rsidRPr="003B0880">
        <w:t>. Ak v tejto prílohe</w:t>
      </w:r>
      <w:r w:rsidR="00725FD6">
        <w:t xml:space="preserv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56F1FE02"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0219F6">
        <w:t>4</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0A1358C7" w:rsidR="000219F6" w:rsidRP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3FB73803"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podiel zákazky (hodnota subdodávky v EUR bez DPH alebo v %), ktorý má v úmysle zadať navrhovanému subdodávateľovi,</w:t>
      </w:r>
    </w:p>
    <w:p w14:paraId="72EC9E68"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predmet subdodávky,</w:t>
      </w:r>
    </w:p>
    <w:p w14:paraId="7A85FB62"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lastRenderedPageBreak/>
        <w:t>informácie o navrhovanom subdodávateľovi v rozsahu obchodné meno alebo názov, sídlo, miesto podnikania a IČO subdodávateľa,</w:t>
      </w:r>
    </w:p>
    <w:p w14:paraId="0109C555" w14:textId="234177C7" w:rsidR="000219F6" w:rsidRPr="000219F6" w:rsidRDefault="000219F6" w:rsidP="004C4E99">
      <w:pPr>
        <w:numPr>
          <w:ilvl w:val="0"/>
          <w:numId w:val="22"/>
        </w:numPr>
        <w:tabs>
          <w:tab w:val="left" w:pos="2160"/>
          <w:tab w:val="left" w:pos="2880"/>
          <w:tab w:val="left" w:pos="4500"/>
        </w:tabs>
        <w:spacing w:after="0" w:line="240" w:lineRule="auto"/>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4C4E99">
      <w:pPr>
        <w:numPr>
          <w:ilvl w:val="0"/>
          <w:numId w:val="22"/>
        </w:numPr>
        <w:tabs>
          <w:tab w:val="left" w:pos="2160"/>
          <w:tab w:val="left" w:pos="2880"/>
          <w:tab w:val="left" w:pos="4500"/>
        </w:tabs>
        <w:spacing w:after="0" w:line="240" w:lineRule="auto"/>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D8297E">
      <w:pPr>
        <w:numPr>
          <w:ilvl w:val="0"/>
          <w:numId w:val="12"/>
        </w:numPr>
        <w:spacing w:after="0" w:line="240" w:lineRule="auto"/>
        <w:ind w:hanging="281"/>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401A5F59" w:rsidR="00DF189D" w:rsidRDefault="00B95DB9" w:rsidP="00D8297E">
      <w:pPr>
        <w:numPr>
          <w:ilvl w:val="0"/>
          <w:numId w:val="12"/>
        </w:numPr>
        <w:spacing w:after="0" w:line="240" w:lineRule="auto"/>
        <w:ind w:hanging="281"/>
      </w:pPr>
      <w:r>
        <w:t xml:space="preserve">v ktorý bola na nej zamestnancom pošty vyznačená poznámka, „adresát sa odsťahoval“, „adresát </w:t>
      </w:r>
      <w:r w:rsidR="00C07877">
        <w:br/>
      </w:r>
      <w:r>
        <w:t xml:space="preserve">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06269E4C"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w:t>
      </w:r>
      <w:r w:rsidR="00C07877">
        <w:br/>
      </w:r>
      <w:r>
        <w:t xml:space="preserve">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18F488C7" w:rsidR="00894C2F" w:rsidRDefault="00894C2F" w:rsidP="004C4E99">
      <w:pPr>
        <w:pStyle w:val="Odsekzoznamu"/>
        <w:numPr>
          <w:ilvl w:val="1"/>
          <w:numId w:val="14"/>
        </w:numPr>
        <w:spacing w:after="3"/>
        <w:ind w:left="567" w:hanging="567"/>
        <w:jc w:val="both"/>
      </w:pPr>
      <w:r w:rsidRPr="00894C2F">
        <w:lastRenderedPageBreak/>
        <w:t>Táto kúpna zmluva sa povinne zverejňuje v súlade s § 5a ods. 1 zákon</w:t>
      </w:r>
      <w:r w:rsidR="00DF6A7C">
        <w:t>a</w:t>
      </w:r>
      <w:r w:rsidRPr="00894C2F">
        <w:t xml:space="preserve"> č. 211/2000 Z. z. o 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67916727" w:rsidR="00DF189D" w:rsidRDefault="00B95DB9" w:rsidP="002B32CB">
      <w:pPr>
        <w:numPr>
          <w:ilvl w:val="1"/>
          <w:numId w:val="14"/>
        </w:numPr>
        <w:spacing w:after="0" w:line="240" w:lineRule="auto"/>
        <w:ind w:left="567" w:hanging="567"/>
      </w:pPr>
      <w:r>
        <w:t xml:space="preserve">Zmluvné strany sa dohodli, že zmeny kontaktných údajov ako sú adresa sídla alebo miesto podnikania zmluvných strán, číslo účtu (IBAN) zmluvných strán, názov organizačných zložiek zmluvných strán </w:t>
      </w:r>
      <w:r w:rsidR="00C07877">
        <w:br/>
      </w:r>
      <w:r>
        <w:t>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w:t>
      </w:r>
      <w:r w:rsidR="00C07877">
        <w:br/>
      </w:r>
      <w:r>
        <w:t xml:space="preserve">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519AA1BD" w14:textId="6065CE42" w:rsidR="00DF189D" w:rsidRDefault="00B95DB9" w:rsidP="00685139">
      <w:pPr>
        <w:spacing w:after="0" w:line="240" w:lineRule="auto"/>
        <w:ind w:left="567" w:hanging="567"/>
      </w:pPr>
      <w:r>
        <w:rPr>
          <w:b/>
        </w:rPr>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6972ACC5"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w:t>
      </w:r>
      <w:r w:rsidR="00C07877">
        <w:br/>
      </w:r>
      <w:r>
        <w:t xml:space="preserve">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61AD3F9A" w:rsidR="00DF189D" w:rsidRPr="00A75E89" w:rsidRDefault="00B95DB9" w:rsidP="00DD3232">
      <w:pPr>
        <w:tabs>
          <w:tab w:val="left" w:pos="567"/>
        </w:tabs>
        <w:spacing w:after="0" w:line="240" w:lineRule="auto"/>
        <w:ind w:left="0"/>
        <w:rPr>
          <w:color w:val="auto"/>
        </w:rPr>
      </w:pPr>
      <w:r w:rsidRPr="00A75E89">
        <w:rPr>
          <w:b/>
          <w:color w:val="auto"/>
        </w:rPr>
        <w:t xml:space="preserve">11.8. </w:t>
      </w:r>
      <w:r w:rsidR="00DD3232" w:rsidRPr="00A75E89">
        <w:rPr>
          <w:b/>
          <w:color w:val="auto"/>
        </w:rPr>
        <w:tab/>
      </w:r>
      <w:r w:rsidRPr="00A75E89">
        <w:rPr>
          <w:color w:val="auto"/>
        </w:rPr>
        <w:t>Neoddeliteľnou súčasťou tejto kúpnej zmluvy sú prílohy:</w:t>
      </w:r>
    </w:p>
    <w:p w14:paraId="317969B1" w14:textId="2A3574DB" w:rsidR="00DF189D" w:rsidRPr="00A75E89" w:rsidRDefault="00E96B26" w:rsidP="00DD3232">
      <w:pPr>
        <w:tabs>
          <w:tab w:val="left" w:pos="567"/>
        </w:tabs>
        <w:spacing w:after="0" w:line="240" w:lineRule="auto"/>
        <w:rPr>
          <w:color w:val="auto"/>
        </w:rPr>
      </w:pPr>
      <w:r w:rsidRPr="00A75E89">
        <w:rPr>
          <w:color w:val="auto"/>
        </w:rPr>
        <w:t xml:space="preserve">      </w:t>
      </w:r>
      <w:r w:rsidR="00E73EA3" w:rsidRPr="00A75E89">
        <w:rPr>
          <w:color w:val="auto"/>
        </w:rPr>
        <w:t xml:space="preserve">   </w:t>
      </w:r>
      <w:r w:rsidR="00DD3232" w:rsidRPr="00A75E89">
        <w:rPr>
          <w:color w:val="auto"/>
        </w:rPr>
        <w:t xml:space="preserve"> </w:t>
      </w:r>
      <w:r w:rsidR="00DD3232" w:rsidRPr="00A75E89">
        <w:rPr>
          <w:color w:val="auto"/>
        </w:rPr>
        <w:tab/>
      </w:r>
      <w:r w:rsidR="00B95DB9" w:rsidRPr="00A75E89">
        <w:rPr>
          <w:color w:val="auto"/>
        </w:rPr>
        <w:t>Príloha č.</w:t>
      </w:r>
      <w:r w:rsidR="00056BF2" w:rsidRPr="00A75E89">
        <w:rPr>
          <w:color w:val="auto"/>
        </w:rPr>
        <w:t xml:space="preserve"> </w:t>
      </w:r>
      <w:r w:rsidR="00B95DB9" w:rsidRPr="00A75E89">
        <w:rPr>
          <w:color w:val="auto"/>
        </w:rPr>
        <w:t>1: Cenová a technická špecifikácia tovaru o počte listov:</w:t>
      </w:r>
    </w:p>
    <w:p w14:paraId="19D87A34" w14:textId="01A598A3" w:rsidR="00DF189D" w:rsidRPr="00A75E89" w:rsidRDefault="00E96B26" w:rsidP="00DD3232">
      <w:pPr>
        <w:tabs>
          <w:tab w:val="left" w:pos="567"/>
        </w:tabs>
        <w:spacing w:after="0" w:line="240" w:lineRule="auto"/>
        <w:rPr>
          <w:color w:val="auto"/>
        </w:rPr>
      </w:pPr>
      <w:r w:rsidRPr="00A75E89">
        <w:rPr>
          <w:color w:val="auto"/>
        </w:rPr>
        <w:t xml:space="preserve">        </w:t>
      </w:r>
      <w:r w:rsidR="00DD3232" w:rsidRPr="00A75E89">
        <w:rPr>
          <w:color w:val="auto"/>
        </w:rPr>
        <w:t xml:space="preserve">  </w:t>
      </w:r>
      <w:r w:rsidR="00DD3232" w:rsidRPr="00A75E89">
        <w:rPr>
          <w:color w:val="auto"/>
        </w:rPr>
        <w:tab/>
      </w:r>
      <w:r w:rsidR="00B95DB9" w:rsidRPr="00A75E89">
        <w:rPr>
          <w:color w:val="auto"/>
        </w:rPr>
        <w:t>Príloha č.</w:t>
      </w:r>
      <w:r w:rsidR="00056BF2" w:rsidRPr="00A75E89">
        <w:rPr>
          <w:color w:val="auto"/>
        </w:rPr>
        <w:t xml:space="preserve"> </w:t>
      </w:r>
      <w:r w:rsidR="00B95DB9" w:rsidRPr="00A75E89">
        <w:rPr>
          <w:color w:val="auto"/>
        </w:rPr>
        <w:t>2: Množstvá tovaru o počte listov:</w:t>
      </w:r>
    </w:p>
    <w:p w14:paraId="20D4DAA2" w14:textId="4951BCAE" w:rsidR="00E96B26" w:rsidRPr="00A75E89" w:rsidRDefault="00E96B26" w:rsidP="00DD3232">
      <w:pPr>
        <w:tabs>
          <w:tab w:val="left" w:pos="567"/>
        </w:tabs>
        <w:spacing w:after="0" w:line="240" w:lineRule="auto"/>
        <w:ind w:right="111"/>
        <w:jc w:val="left"/>
        <w:rPr>
          <w:color w:val="auto"/>
        </w:rPr>
      </w:pPr>
      <w:r w:rsidRPr="00A75E89">
        <w:rPr>
          <w:color w:val="auto"/>
        </w:rPr>
        <w:t xml:space="preserve">        </w:t>
      </w:r>
      <w:r w:rsidR="00DD3232" w:rsidRPr="00A75E89">
        <w:rPr>
          <w:color w:val="auto"/>
        </w:rPr>
        <w:t xml:space="preserve">  </w:t>
      </w:r>
      <w:r w:rsidR="00DD3232" w:rsidRPr="00A75E89">
        <w:rPr>
          <w:color w:val="auto"/>
        </w:rPr>
        <w:tab/>
      </w:r>
      <w:r w:rsidR="00B95DB9" w:rsidRPr="00A75E89">
        <w:rPr>
          <w:color w:val="auto"/>
        </w:rPr>
        <w:t>Príloha č.</w:t>
      </w:r>
      <w:r w:rsidR="00056BF2" w:rsidRPr="00A75E89">
        <w:rPr>
          <w:color w:val="auto"/>
        </w:rPr>
        <w:t xml:space="preserve"> </w:t>
      </w:r>
      <w:r w:rsidR="00B95DB9" w:rsidRPr="00A75E89">
        <w:rPr>
          <w:color w:val="auto"/>
        </w:rPr>
        <w:t>3:</w:t>
      </w:r>
      <w:r w:rsidR="008B799A" w:rsidRPr="00A75E89">
        <w:rPr>
          <w:color w:val="auto"/>
        </w:rPr>
        <w:t xml:space="preserve"> </w:t>
      </w:r>
      <w:r w:rsidR="00B95DB9" w:rsidRPr="00A75E89">
        <w:rPr>
          <w:color w:val="auto"/>
        </w:rPr>
        <w:t>Osoby oprávnené konať za kupujúceho vo veciach prevzatia tovaru</w:t>
      </w:r>
      <w:r w:rsidRPr="00A75E89">
        <w:rPr>
          <w:color w:val="auto"/>
        </w:rPr>
        <w:t xml:space="preserve"> o počte listov:</w:t>
      </w:r>
    </w:p>
    <w:p w14:paraId="20D4461B" w14:textId="2CA7941D" w:rsidR="00DF189D" w:rsidRPr="00A75E89" w:rsidRDefault="00E96B26" w:rsidP="00DD3232">
      <w:pPr>
        <w:tabs>
          <w:tab w:val="left" w:pos="567"/>
        </w:tabs>
        <w:spacing w:after="0" w:line="240" w:lineRule="auto"/>
        <w:ind w:right="1048"/>
        <w:jc w:val="left"/>
        <w:rPr>
          <w:color w:val="auto"/>
        </w:rPr>
      </w:pPr>
      <w:r w:rsidRPr="00A75E89">
        <w:rPr>
          <w:color w:val="auto"/>
        </w:rPr>
        <w:t xml:space="preserve">        </w:t>
      </w:r>
      <w:r w:rsidR="00DD3232" w:rsidRPr="00A75E89">
        <w:rPr>
          <w:color w:val="auto"/>
        </w:rPr>
        <w:t xml:space="preserve">  </w:t>
      </w:r>
      <w:r w:rsidR="00DD3232" w:rsidRPr="00A75E89">
        <w:rPr>
          <w:color w:val="auto"/>
        </w:rPr>
        <w:tab/>
      </w:r>
      <w:r w:rsidR="00B95DB9" w:rsidRPr="00A75E89">
        <w:rPr>
          <w:color w:val="auto"/>
        </w:rPr>
        <w:t>Príloha č.</w:t>
      </w:r>
      <w:r w:rsidR="00056BF2" w:rsidRPr="00A75E89">
        <w:rPr>
          <w:color w:val="auto"/>
        </w:rPr>
        <w:t xml:space="preserve"> </w:t>
      </w:r>
      <w:r w:rsidR="00B95DB9" w:rsidRPr="00A75E89">
        <w:rPr>
          <w:color w:val="auto"/>
        </w:rPr>
        <w:t>4: Údaje o</w:t>
      </w:r>
      <w:r w:rsidRPr="00A75E89">
        <w:rPr>
          <w:color w:val="auto"/>
        </w:rPr>
        <w:t> </w:t>
      </w:r>
      <w:r w:rsidR="00B95DB9" w:rsidRPr="00A75E89">
        <w:rPr>
          <w:color w:val="auto"/>
        </w:rPr>
        <w:t>subdodávateľoch</w:t>
      </w:r>
      <w:r w:rsidRPr="00A75E89">
        <w:rPr>
          <w:color w:val="auto"/>
        </w:rPr>
        <w:t xml:space="preserve"> o počte listov</w:t>
      </w:r>
      <w:r w:rsidR="00B95DB9" w:rsidRPr="00A75E89">
        <w:rPr>
          <w:color w:val="auto"/>
        </w:rPr>
        <w:t>:</w:t>
      </w:r>
      <w:r w:rsidR="00A75E89">
        <w:rPr>
          <w:color w:val="auto"/>
        </w:rPr>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77777777" w:rsidR="00634519" w:rsidRDefault="00634519"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4706098D" w:rsidR="00551408" w:rsidRDefault="00C07877" w:rsidP="00551408">
      <w:r>
        <w:t xml:space="preserve">           </w:t>
      </w:r>
      <w:r w:rsidR="00551408" w:rsidRPr="00DD093A">
        <w:t>V </w:t>
      </w:r>
      <w:r w:rsidR="003D28E1">
        <w:t>Bratislave</w:t>
      </w:r>
      <w:r w:rsidR="00551408" w:rsidRPr="00DD093A">
        <w:t xml:space="preserve">, dňa : </w:t>
      </w:r>
      <w:r w:rsidR="003D28E1">
        <w:t>28.11.2025</w:t>
      </w:r>
      <w:r w:rsidR="00551408" w:rsidRPr="00DD093A">
        <w:tab/>
        <w:t xml:space="preserve">           </w:t>
      </w:r>
      <w:r w:rsidR="00551408" w:rsidRPr="00DD093A">
        <w:tab/>
        <w:t xml:space="preserve">                                    </w:t>
      </w:r>
      <w:r>
        <w:tab/>
      </w:r>
      <w:r w:rsidR="00551408" w:rsidRPr="00DD093A">
        <w:t xml:space="preserve">V  Bratislave,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36E19E4D" w14:textId="77777777" w:rsidR="00887A6C" w:rsidRDefault="00551408" w:rsidP="00DD3232">
      <w:pPr>
        <w:tabs>
          <w:tab w:val="left" w:pos="5976"/>
        </w:tabs>
        <w:rPr>
          <w:b/>
          <w:bCs/>
          <w:noProof/>
        </w:rPr>
      </w:pPr>
      <w:r w:rsidRPr="00DD093A">
        <w:rPr>
          <w:b/>
          <w:bCs/>
        </w:rPr>
        <w:t xml:space="preserve"> </w:t>
      </w:r>
    </w:p>
    <w:p w14:paraId="189F8F1D" w14:textId="77777777" w:rsidR="00887A6C" w:rsidRDefault="00887A6C" w:rsidP="00DD3232">
      <w:pPr>
        <w:tabs>
          <w:tab w:val="left" w:pos="5976"/>
        </w:tabs>
        <w:rPr>
          <w:b/>
          <w:bCs/>
          <w:noProof/>
        </w:rPr>
      </w:pPr>
    </w:p>
    <w:p w14:paraId="4C64F64D" w14:textId="77777777" w:rsidR="00887A6C" w:rsidRDefault="00887A6C" w:rsidP="00DD3232">
      <w:pPr>
        <w:tabs>
          <w:tab w:val="left" w:pos="5976"/>
        </w:tabs>
        <w:rPr>
          <w:b/>
          <w:bCs/>
          <w:noProof/>
        </w:rPr>
      </w:pPr>
    </w:p>
    <w:p w14:paraId="2368DA09" w14:textId="77777777" w:rsidR="00887A6C" w:rsidRDefault="00887A6C" w:rsidP="00DD3232">
      <w:pPr>
        <w:tabs>
          <w:tab w:val="left" w:pos="5976"/>
        </w:tabs>
        <w:rPr>
          <w:b/>
          <w:bCs/>
          <w:noProof/>
        </w:rPr>
      </w:pPr>
    </w:p>
    <w:p w14:paraId="62B28726" w14:textId="77777777" w:rsidR="00887A6C" w:rsidRDefault="00887A6C" w:rsidP="00DD3232">
      <w:pPr>
        <w:tabs>
          <w:tab w:val="left" w:pos="5976"/>
        </w:tabs>
        <w:rPr>
          <w:b/>
          <w:bCs/>
          <w:noProof/>
        </w:rPr>
      </w:pPr>
    </w:p>
    <w:p w14:paraId="449CDD30" w14:textId="088147F7"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3FC295F3" w14:textId="7CBCF495" w:rsidR="00551408" w:rsidRPr="00DD093A" w:rsidRDefault="00551408" w:rsidP="00551408">
      <w:pPr>
        <w:rPr>
          <w:b/>
          <w:lang w:eastAsia="en-U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p>
    <w:p w14:paraId="2D2D94B6" w14:textId="62E3DB16" w:rsidR="00551408" w:rsidRDefault="00551408" w:rsidP="00551408">
      <w:pPr>
        <w:pStyle w:val="Zarkazkladnhotextu"/>
        <w:spacing w:after="0"/>
        <w:ind w:left="0"/>
        <w:rPr>
          <w:bCs/>
          <w:sz w:val="22"/>
          <w:szCs w:val="22"/>
        </w:rPr>
      </w:pPr>
      <w:r w:rsidRPr="00DD093A">
        <w:rPr>
          <w:bCs/>
          <w:sz w:val="22"/>
          <w:szCs w:val="22"/>
        </w:rPr>
        <w:lastRenderedPageBreak/>
        <w:t xml:space="preserve">      </w:t>
      </w:r>
      <w:r w:rsidR="00056BF2">
        <w:rPr>
          <w:bCs/>
          <w:sz w:val="22"/>
          <w:szCs w:val="22"/>
        </w:rPr>
        <w:t xml:space="preserve"> </w:t>
      </w:r>
      <w:r w:rsidR="006F33B6">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FA45EC">
          <w:headerReference w:type="even" r:id="rId9"/>
          <w:headerReference w:type="first" r:id="rId10"/>
          <w:pgSz w:w="11906" w:h="16838" w:code="9"/>
          <w:pgMar w:top="1418" w:right="1021" w:bottom="1565" w:left="1134" w:header="709" w:footer="709" w:gutter="0"/>
          <w:cols w:space="708"/>
          <w:docGrid w:linePitch="299"/>
        </w:sectPr>
      </w:pPr>
    </w:p>
    <w:p w14:paraId="0353EBB4" w14:textId="77777777" w:rsidR="00DF189D" w:rsidRDefault="00B95DB9" w:rsidP="008F46A6">
      <w:pPr>
        <w:spacing w:after="0" w:line="259" w:lineRule="auto"/>
        <w:ind w:left="143" w:firstLine="0"/>
        <w:jc w:val="left"/>
      </w:pPr>
      <w:r>
        <w:rPr>
          <w:noProof/>
        </w:rPr>
        <w:lastRenderedPageBreak/>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1" cstate="print"/>
                    <a:stretch>
                      <a:fillRect/>
                    </a:stretch>
                  </pic:blipFill>
                  <pic:spPr>
                    <a:xfrm>
                      <a:off x="0" y="0"/>
                      <a:ext cx="1765350" cy="437532"/>
                    </a:xfrm>
                    <a:prstGeom prst="rect">
                      <a:avLst/>
                    </a:prstGeom>
                  </pic:spPr>
                </pic:pic>
              </a:graphicData>
            </a:graphic>
          </wp:inline>
        </w:drawing>
      </w:r>
      <w:r>
        <w:t xml:space="preserve">                                                                            </w:t>
      </w:r>
    </w:p>
    <w:p w14:paraId="45861130" w14:textId="7B46024F"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DD6AA8">
        <w:t>VePBA-233/2025-6</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2378C43F"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D6AA8">
        <w:t xml:space="preserve">Veliteľstvo posádky Bratislava, </w:t>
      </w:r>
      <w:r w:rsidR="00DD6AA8">
        <w:rPr>
          <w:iCs/>
          <w:szCs w:val="22"/>
        </w:rPr>
        <w:t>Regrútska 1, 831 06 Bratislava</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843"/>
        <w:gridCol w:w="2835"/>
      </w:tblGrid>
      <w:tr w:rsidR="008E02F6" w14:paraId="16EC7F65" w14:textId="77777777" w:rsidTr="008E02F6">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8E02F6" w:rsidRDefault="008E02F6"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8E02F6" w:rsidRDefault="008E02F6"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8E02F6" w:rsidRDefault="008E02F6" w:rsidP="00056BF2">
            <w:pPr>
              <w:spacing w:after="13" w:line="259" w:lineRule="auto"/>
              <w:ind w:left="0" w:right="1" w:firstLine="0"/>
              <w:jc w:val="center"/>
            </w:pPr>
          </w:p>
          <w:p w14:paraId="1463A7EB" w14:textId="77777777" w:rsidR="008E02F6" w:rsidRDefault="008E02F6"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8E02F6" w:rsidRDefault="008E02F6"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2D8E7AB2" w:rsidR="008E02F6" w:rsidRDefault="008E02F6" w:rsidP="00056BF2">
            <w:pPr>
              <w:spacing w:after="0" w:line="259" w:lineRule="auto"/>
              <w:ind w:left="0" w:firstLine="0"/>
              <w:jc w:val="center"/>
            </w:pPr>
            <w:r>
              <w:rPr>
                <w:b/>
                <w:sz w:val="20"/>
              </w:rPr>
              <w:t>Množstvo           v ks</w:t>
            </w:r>
          </w:p>
        </w:tc>
        <w:tc>
          <w:tcPr>
            <w:tcW w:w="1843" w:type="dxa"/>
            <w:tcBorders>
              <w:top w:val="single" w:sz="8" w:space="0" w:color="000000"/>
              <w:left w:val="single" w:sz="8" w:space="0" w:color="000000"/>
              <w:bottom w:val="double" w:sz="6" w:space="0" w:color="000000"/>
              <w:right w:val="single" w:sz="8" w:space="0" w:color="000000"/>
            </w:tcBorders>
            <w:vAlign w:val="center"/>
          </w:tcPr>
          <w:p w14:paraId="09AEA71C" w14:textId="1EEFFF06" w:rsidR="008E02F6" w:rsidRDefault="008E02F6" w:rsidP="00056BF2">
            <w:pPr>
              <w:spacing w:after="0" w:line="259" w:lineRule="auto"/>
              <w:ind w:left="0" w:firstLine="0"/>
              <w:jc w:val="center"/>
            </w:pPr>
            <w:r>
              <w:rPr>
                <w:b/>
                <w:sz w:val="20"/>
              </w:rPr>
              <w:t>Sadzba DPH výška DPH v Eur</w:t>
            </w:r>
          </w:p>
        </w:tc>
        <w:tc>
          <w:tcPr>
            <w:tcW w:w="2835" w:type="dxa"/>
            <w:tcBorders>
              <w:top w:val="single" w:sz="8" w:space="0" w:color="000000"/>
              <w:left w:val="single" w:sz="8" w:space="0" w:color="000000"/>
              <w:bottom w:val="double" w:sz="6" w:space="0" w:color="000000"/>
              <w:right w:val="single" w:sz="8" w:space="0" w:color="000000"/>
            </w:tcBorders>
            <w:vAlign w:val="center"/>
          </w:tcPr>
          <w:p w14:paraId="0C4D9226" w14:textId="1C185199" w:rsidR="008E02F6" w:rsidRDefault="008E02F6" w:rsidP="00056BF2">
            <w:pPr>
              <w:spacing w:after="0" w:line="259" w:lineRule="auto"/>
              <w:ind w:left="0" w:firstLine="0"/>
              <w:jc w:val="center"/>
            </w:pPr>
            <w:r>
              <w:rPr>
                <w:b/>
                <w:sz w:val="20"/>
              </w:rPr>
              <w:t>Cena celkom s DPH v Eur</w:t>
            </w:r>
          </w:p>
        </w:tc>
      </w:tr>
      <w:tr w:rsidR="008E02F6" w14:paraId="5C00DD61" w14:textId="77777777" w:rsidTr="00BB5C7B">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8E02F6" w:rsidRDefault="008E02F6"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vAlign w:val="center"/>
          </w:tcPr>
          <w:p w14:paraId="6F7B02E5" w14:textId="0517AC21" w:rsidR="008E02F6" w:rsidRDefault="00BB5C7B" w:rsidP="00BB5C7B">
            <w:pPr>
              <w:spacing w:after="0" w:line="259" w:lineRule="auto"/>
              <w:ind w:left="2" w:firstLine="0"/>
              <w:jc w:val="left"/>
            </w:pPr>
            <w:proofErr w:type="spellStart"/>
            <w:r>
              <w:t>Napařovač</w:t>
            </w:r>
            <w:proofErr w:type="spellEnd"/>
            <w:r>
              <w:t xml:space="preserve"> </w:t>
            </w:r>
            <w:proofErr w:type="spellStart"/>
            <w:r>
              <w:t>oděv</w:t>
            </w:r>
            <w:r w:rsidRPr="00BB5C7B">
              <w:t>ů</w:t>
            </w:r>
            <w:proofErr w:type="spellEnd"/>
            <w:r w:rsidRPr="00BB5C7B">
              <w:t xml:space="preserve"> </w:t>
            </w:r>
            <w:r>
              <w:t xml:space="preserve"> Philips GC810/20 </w:t>
            </w:r>
            <w:proofErr w:type="spellStart"/>
            <w:r>
              <w:t>Series</w:t>
            </w:r>
            <w:proofErr w:type="spellEnd"/>
            <w:r>
              <w:t xml:space="preserve"> 8000</w:t>
            </w:r>
          </w:p>
        </w:tc>
        <w:tc>
          <w:tcPr>
            <w:tcW w:w="2835" w:type="dxa"/>
            <w:tcBorders>
              <w:top w:val="double" w:sz="4" w:space="0" w:color="000000"/>
              <w:left w:val="single" w:sz="4" w:space="0" w:color="000000"/>
              <w:bottom w:val="single" w:sz="4" w:space="0" w:color="000000"/>
              <w:right w:val="single" w:sz="4" w:space="0" w:color="000000"/>
            </w:tcBorders>
            <w:vAlign w:val="center"/>
          </w:tcPr>
          <w:p w14:paraId="5D2B039A" w14:textId="0828FB82" w:rsidR="008E02F6" w:rsidRPr="00BB5C7B" w:rsidRDefault="00BB5C7B" w:rsidP="00BB5C7B">
            <w:pPr>
              <w:spacing w:after="0" w:line="259" w:lineRule="auto"/>
              <w:ind w:left="2" w:firstLine="0"/>
              <w:jc w:val="center"/>
              <w:rPr>
                <w:b/>
                <w:bCs/>
              </w:rPr>
            </w:pPr>
            <w:r w:rsidRPr="00BB5C7B">
              <w:rPr>
                <w:b/>
                <w:bCs/>
              </w:rPr>
              <w:t>Naparovač odevov</w:t>
            </w:r>
          </w:p>
        </w:tc>
        <w:tc>
          <w:tcPr>
            <w:tcW w:w="2642" w:type="dxa"/>
            <w:tcBorders>
              <w:top w:val="double" w:sz="4" w:space="0" w:color="000000"/>
              <w:left w:val="single" w:sz="4" w:space="0" w:color="000000"/>
              <w:bottom w:val="single" w:sz="4" w:space="0" w:color="000000"/>
              <w:right w:val="single" w:sz="4" w:space="0" w:color="000000"/>
            </w:tcBorders>
            <w:vAlign w:val="center"/>
          </w:tcPr>
          <w:p w14:paraId="563600E3" w14:textId="293D5B7D" w:rsidR="008E02F6" w:rsidRDefault="00BB5C7B" w:rsidP="00BB5C7B">
            <w:pPr>
              <w:spacing w:after="0" w:line="259" w:lineRule="auto"/>
              <w:ind w:left="0" w:right="55" w:firstLine="0"/>
              <w:jc w:val="center"/>
            </w:pPr>
            <w:r>
              <w:t>65,03</w:t>
            </w:r>
          </w:p>
        </w:tc>
        <w:tc>
          <w:tcPr>
            <w:tcW w:w="1205" w:type="dxa"/>
            <w:tcBorders>
              <w:top w:val="double" w:sz="6" w:space="0" w:color="000000"/>
              <w:left w:val="single" w:sz="4" w:space="0" w:color="000000"/>
              <w:bottom w:val="single" w:sz="4" w:space="0" w:color="000000"/>
              <w:right w:val="single" w:sz="4" w:space="0" w:color="000000"/>
            </w:tcBorders>
            <w:vAlign w:val="center"/>
          </w:tcPr>
          <w:p w14:paraId="70CCEB6A" w14:textId="5FA56506" w:rsidR="008E02F6" w:rsidRDefault="00BB5C7B" w:rsidP="00BB5C7B">
            <w:pPr>
              <w:spacing w:after="0" w:line="259" w:lineRule="auto"/>
              <w:ind w:left="0" w:right="55" w:firstLine="0"/>
              <w:jc w:val="center"/>
            </w:pPr>
            <w:r>
              <w:t>4</w:t>
            </w:r>
          </w:p>
        </w:tc>
        <w:tc>
          <w:tcPr>
            <w:tcW w:w="1843" w:type="dxa"/>
            <w:tcBorders>
              <w:top w:val="double" w:sz="6" w:space="0" w:color="000000"/>
              <w:left w:val="single" w:sz="4" w:space="0" w:color="000000"/>
              <w:bottom w:val="single" w:sz="4" w:space="0" w:color="000000"/>
              <w:right w:val="single" w:sz="4" w:space="0" w:color="000000"/>
            </w:tcBorders>
            <w:vAlign w:val="center"/>
          </w:tcPr>
          <w:p w14:paraId="6B23110E" w14:textId="37B4AA55" w:rsidR="008E02F6" w:rsidRDefault="00BB5C7B" w:rsidP="00BB5C7B">
            <w:pPr>
              <w:spacing w:after="0" w:line="259" w:lineRule="auto"/>
              <w:ind w:left="0" w:right="55" w:firstLine="0"/>
              <w:jc w:val="center"/>
            </w:pPr>
            <w:r>
              <w:t>59,83</w:t>
            </w:r>
          </w:p>
        </w:tc>
        <w:tc>
          <w:tcPr>
            <w:tcW w:w="2835" w:type="dxa"/>
            <w:tcBorders>
              <w:top w:val="double" w:sz="6" w:space="0" w:color="000000"/>
              <w:left w:val="single" w:sz="4" w:space="0" w:color="000000"/>
              <w:bottom w:val="single" w:sz="4" w:space="0" w:color="000000"/>
              <w:right w:val="single" w:sz="4" w:space="0" w:color="000000"/>
            </w:tcBorders>
            <w:vAlign w:val="center"/>
          </w:tcPr>
          <w:p w14:paraId="3B52367B" w14:textId="7A6680BC" w:rsidR="008E02F6" w:rsidRDefault="00BB5C7B" w:rsidP="00BB5C7B">
            <w:pPr>
              <w:spacing w:after="0" w:line="259" w:lineRule="auto"/>
              <w:ind w:left="0" w:right="58" w:firstLine="0"/>
              <w:jc w:val="center"/>
            </w:pPr>
            <w:r>
              <w:t>319,96</w:t>
            </w:r>
          </w:p>
        </w:tc>
      </w:tr>
      <w:tr w:rsidR="008E02F6" w14:paraId="2EF1021B" w14:textId="77777777" w:rsidTr="00BB5C7B">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8E02F6" w:rsidRDefault="008E02F6"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vAlign w:val="center"/>
          </w:tcPr>
          <w:p w14:paraId="4B26036C" w14:textId="385192BC" w:rsidR="008E02F6" w:rsidRDefault="00BB5C7B" w:rsidP="00BB5C7B">
            <w:pPr>
              <w:spacing w:after="0" w:line="259" w:lineRule="auto"/>
              <w:ind w:left="2" w:firstLine="0"/>
              <w:jc w:val="left"/>
            </w:pPr>
            <w:proofErr w:type="spellStart"/>
            <w:r>
              <w:t>Žehlicí</w:t>
            </w:r>
            <w:proofErr w:type="spellEnd"/>
            <w:r>
              <w:t xml:space="preserve"> </w:t>
            </w:r>
            <w:proofErr w:type="spellStart"/>
            <w:r>
              <w:t>prkno</w:t>
            </w:r>
            <w:proofErr w:type="spellEnd"/>
            <w:r>
              <w:t xml:space="preserve"> </w:t>
            </w:r>
            <w:proofErr w:type="spellStart"/>
            <w:r>
              <w:t>Siguro</w:t>
            </w:r>
            <w:proofErr w:type="spellEnd"/>
            <w:r>
              <w:t xml:space="preserve"> Essentials Plus, 122x38 cm, </w:t>
            </w:r>
            <w:proofErr w:type="spellStart"/>
            <w:r>
              <w:t>stříbrné</w:t>
            </w:r>
            <w:proofErr w:type="spellEnd"/>
          </w:p>
        </w:tc>
        <w:tc>
          <w:tcPr>
            <w:tcW w:w="2835" w:type="dxa"/>
            <w:tcBorders>
              <w:top w:val="single" w:sz="4" w:space="0" w:color="000000"/>
              <w:left w:val="single" w:sz="4" w:space="0" w:color="000000"/>
              <w:bottom w:val="single" w:sz="12" w:space="0" w:color="000000"/>
              <w:right w:val="single" w:sz="4" w:space="0" w:color="000000"/>
            </w:tcBorders>
            <w:vAlign w:val="center"/>
          </w:tcPr>
          <w:p w14:paraId="0C5E337C" w14:textId="3654BD68" w:rsidR="008E02F6" w:rsidRPr="00BB5C7B" w:rsidRDefault="00BB5C7B" w:rsidP="00BB5C7B">
            <w:pPr>
              <w:spacing w:after="0" w:line="259" w:lineRule="auto"/>
              <w:ind w:left="2" w:firstLine="0"/>
              <w:jc w:val="center"/>
              <w:rPr>
                <w:b/>
                <w:bCs/>
              </w:rPr>
            </w:pPr>
            <w:r w:rsidRPr="00BB5C7B">
              <w:rPr>
                <w:b/>
                <w:bCs/>
              </w:rPr>
              <w:t>Žehliaca doska</w:t>
            </w:r>
          </w:p>
        </w:tc>
        <w:tc>
          <w:tcPr>
            <w:tcW w:w="2642" w:type="dxa"/>
            <w:tcBorders>
              <w:top w:val="single" w:sz="4" w:space="0" w:color="000000"/>
              <w:left w:val="single" w:sz="4" w:space="0" w:color="000000"/>
              <w:bottom w:val="single" w:sz="12" w:space="0" w:color="000000"/>
              <w:right w:val="single" w:sz="4" w:space="0" w:color="000000"/>
            </w:tcBorders>
            <w:vAlign w:val="center"/>
          </w:tcPr>
          <w:p w14:paraId="14E9C915" w14:textId="2BE086F0" w:rsidR="008E02F6" w:rsidRDefault="00BB5C7B" w:rsidP="00BB5C7B">
            <w:pPr>
              <w:spacing w:after="0" w:line="259" w:lineRule="auto"/>
              <w:ind w:left="0" w:right="55" w:firstLine="0"/>
              <w:jc w:val="center"/>
            </w:pPr>
            <w:r>
              <w:t>29,92</w:t>
            </w:r>
          </w:p>
        </w:tc>
        <w:tc>
          <w:tcPr>
            <w:tcW w:w="1205" w:type="dxa"/>
            <w:tcBorders>
              <w:top w:val="single" w:sz="4" w:space="0" w:color="000000"/>
              <w:left w:val="single" w:sz="4" w:space="0" w:color="000000"/>
              <w:bottom w:val="single" w:sz="12" w:space="0" w:color="000000"/>
              <w:right w:val="single" w:sz="4" w:space="0" w:color="000000"/>
            </w:tcBorders>
            <w:vAlign w:val="center"/>
          </w:tcPr>
          <w:p w14:paraId="67D3E479" w14:textId="67218E17" w:rsidR="008E02F6" w:rsidRDefault="00BB5C7B" w:rsidP="00BB5C7B">
            <w:pPr>
              <w:spacing w:after="0" w:line="259" w:lineRule="auto"/>
              <w:ind w:left="0" w:right="55" w:firstLine="0"/>
              <w:jc w:val="center"/>
            </w:pPr>
            <w:r>
              <w:t>2</w:t>
            </w:r>
          </w:p>
        </w:tc>
        <w:tc>
          <w:tcPr>
            <w:tcW w:w="1843" w:type="dxa"/>
            <w:tcBorders>
              <w:top w:val="single" w:sz="4" w:space="0" w:color="000000"/>
              <w:left w:val="single" w:sz="4" w:space="0" w:color="000000"/>
              <w:bottom w:val="single" w:sz="12" w:space="0" w:color="000000"/>
              <w:right w:val="single" w:sz="4" w:space="0" w:color="000000"/>
            </w:tcBorders>
            <w:vAlign w:val="center"/>
          </w:tcPr>
          <w:p w14:paraId="20AE07C8" w14:textId="0CAEFA03" w:rsidR="008E02F6" w:rsidRDefault="00BB5C7B" w:rsidP="00BB5C7B">
            <w:pPr>
              <w:spacing w:after="0" w:line="259" w:lineRule="auto"/>
              <w:ind w:left="0" w:right="55" w:firstLine="0"/>
              <w:jc w:val="center"/>
            </w:pPr>
            <w:r>
              <w:t>13,76</w:t>
            </w:r>
          </w:p>
        </w:tc>
        <w:tc>
          <w:tcPr>
            <w:tcW w:w="2835" w:type="dxa"/>
            <w:tcBorders>
              <w:top w:val="single" w:sz="4" w:space="0" w:color="000000"/>
              <w:left w:val="single" w:sz="4" w:space="0" w:color="000000"/>
              <w:bottom w:val="single" w:sz="12" w:space="0" w:color="000000"/>
              <w:right w:val="single" w:sz="4" w:space="0" w:color="000000"/>
            </w:tcBorders>
            <w:vAlign w:val="center"/>
          </w:tcPr>
          <w:p w14:paraId="4F6D4B5D" w14:textId="12A8830B" w:rsidR="008E02F6" w:rsidRDefault="00BB5C7B" w:rsidP="00BB5C7B">
            <w:pPr>
              <w:spacing w:after="0" w:line="259" w:lineRule="auto"/>
              <w:ind w:left="0" w:right="58" w:firstLine="0"/>
              <w:jc w:val="center"/>
            </w:pPr>
            <w:r>
              <w:t>73,60</w:t>
            </w:r>
          </w:p>
        </w:tc>
      </w:tr>
      <w:tr w:rsidR="008E02F6" w14:paraId="104D2CF6" w14:textId="77777777" w:rsidTr="008E02F6">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8E02F6" w:rsidRDefault="008E02F6"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843" w:type="dxa"/>
            <w:tcBorders>
              <w:top w:val="single" w:sz="12" w:space="0" w:color="000000"/>
              <w:left w:val="nil"/>
              <w:bottom w:val="single" w:sz="12" w:space="0" w:color="000000"/>
              <w:right w:val="single" w:sz="12" w:space="0" w:color="000000"/>
            </w:tcBorders>
          </w:tcPr>
          <w:p w14:paraId="1362880E"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2835" w:type="dxa"/>
            <w:tcBorders>
              <w:top w:val="single" w:sz="12" w:space="0" w:color="000000"/>
              <w:left w:val="single" w:sz="12" w:space="0" w:color="000000"/>
              <w:bottom w:val="single" w:sz="12" w:space="0" w:color="000000"/>
              <w:right w:val="single" w:sz="12" w:space="0" w:color="000000"/>
            </w:tcBorders>
          </w:tcPr>
          <w:p w14:paraId="460A32D7" w14:textId="06EE7CE3" w:rsidR="008E02F6" w:rsidRDefault="00BB5C7B" w:rsidP="00D8297E">
            <w:pPr>
              <w:spacing w:after="0" w:line="259" w:lineRule="auto"/>
              <w:ind w:left="0" w:firstLine="0"/>
              <w:jc w:val="left"/>
            </w:pPr>
            <w:r>
              <w:t>393,56</w:t>
            </w: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4C73A54" w14:textId="01332639" w:rsidR="008F46A6" w:rsidRPr="00725FD6" w:rsidRDefault="00056BF2" w:rsidP="00725FD6">
      <w:pPr>
        <w:spacing w:after="0" w:line="256" w:lineRule="auto"/>
        <w:ind w:left="283" w:firstLine="0"/>
        <w:jc w:val="left"/>
        <w:rPr>
          <w:bCs/>
          <w:i/>
        </w:rPr>
        <w:sectPr w:rsidR="008F46A6" w:rsidRPr="00725FD6" w:rsidSect="00D8297E">
          <w:pgSz w:w="16838" w:h="11906" w:orient="landscape" w:code="9"/>
          <w:pgMar w:top="1418" w:right="1418" w:bottom="573" w:left="1565" w:header="709" w:footer="709" w:gutter="0"/>
          <w:cols w:space="708"/>
          <w:docGrid w:linePitch="299"/>
        </w:sectPr>
      </w:pPr>
      <w:r>
        <w:rPr>
          <w:bCs/>
          <w:i/>
        </w:rPr>
        <w:t>**</w:t>
      </w:r>
      <w:r w:rsidRPr="00056BF2">
        <w:rPr>
          <w:bCs/>
          <w:i/>
        </w:rPr>
        <w:t xml:space="preserve"> </w:t>
      </w:r>
      <w:r>
        <w:rPr>
          <w:bCs/>
          <w:i/>
        </w:rPr>
        <w:t>Uchádzač vyplní v ponuke aktuálnu sadzbu DPH v zmysle platných predpisov v čase predkladania cenových ponúk</w:t>
      </w:r>
      <w:r w:rsidR="00725FD6">
        <w:rPr>
          <w:bCs/>
          <w:i/>
        </w:rPr>
        <w:t>.</w:t>
      </w:r>
    </w:p>
    <w:p w14:paraId="2A158DD2" w14:textId="709C20CB"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7BB05C98"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Pr="008F46A6">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55551083"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2"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 xml:space="preserve">úpnej zmluve č. </w:t>
      </w:r>
      <w:r w:rsidR="00A75E89">
        <w:t>VePBA-233/2025-6</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77777777" w:rsidR="008F46A6" w:rsidRPr="002F6C7C" w:rsidRDefault="002F6C7C" w:rsidP="005845B0">
      <w:pPr>
        <w:spacing w:after="0" w:line="259" w:lineRule="auto"/>
        <w:ind w:left="0" w:right="-1" w:firstLine="0"/>
        <w:jc w:val="center"/>
        <w:rPr>
          <w:b/>
        </w:rPr>
      </w:pPr>
      <w:r w:rsidRPr="002F6C7C">
        <w:rPr>
          <w:b/>
        </w:rPr>
        <w:t>Množstvá tovaru pre jednotlivé miesta dodania</w:t>
      </w:r>
    </w:p>
    <w:p w14:paraId="25566F50" w14:textId="77777777" w:rsidR="008F46A6" w:rsidRDefault="008F46A6" w:rsidP="005845B0">
      <w:pPr>
        <w:spacing w:after="0" w:line="259" w:lineRule="auto"/>
        <w:ind w:left="0" w:right="-1" w:firstLine="0"/>
        <w:jc w:val="center"/>
      </w:pPr>
    </w:p>
    <w:p w14:paraId="7FF9076E" w14:textId="3FEF91D3" w:rsidR="00EF0CDF" w:rsidRPr="00EF0CDF" w:rsidRDefault="00EF0CDF" w:rsidP="005845B0">
      <w:pPr>
        <w:spacing w:after="0" w:line="259" w:lineRule="auto"/>
        <w:ind w:left="0" w:right="-1"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056BF2">
        <w:rPr>
          <w:i/>
        </w:rPr>
        <w:t xml:space="preserve">názov tovaru a </w:t>
      </w:r>
      <w:r w:rsidRPr="00EF0CDF">
        <w:rPr>
          <w:i/>
        </w:rPr>
        <w:t>množstvo jednotlivých druhov tovaru</w:t>
      </w:r>
      <w:r>
        <w:rPr>
          <w:i/>
          <w:lang w:val="cs-CZ"/>
        </w:rPr>
        <w:t>).</w:t>
      </w:r>
    </w:p>
    <w:p w14:paraId="54AD3F67" w14:textId="77777777" w:rsidR="00056BF2" w:rsidRDefault="00056BF2" w:rsidP="00EF0CDF">
      <w:pPr>
        <w:spacing w:after="0" w:line="259" w:lineRule="auto"/>
        <w:ind w:right="535"/>
        <w:jc w:val="left"/>
        <w:rPr>
          <w:b/>
        </w:rPr>
      </w:pPr>
    </w:p>
    <w:p w14:paraId="0A949EF9" w14:textId="77777777" w:rsidR="00056BF2" w:rsidRDefault="00056BF2" w:rsidP="00EF0CDF">
      <w:pPr>
        <w:spacing w:after="0" w:line="259" w:lineRule="auto"/>
        <w:ind w:right="535"/>
        <w:jc w:val="left"/>
        <w:rPr>
          <w:b/>
        </w:rPr>
      </w:pPr>
    </w:p>
    <w:tbl>
      <w:tblPr>
        <w:tblW w:w="10206" w:type="dxa"/>
        <w:tblInd w:w="70" w:type="dxa"/>
        <w:tblCellMar>
          <w:top w:w="33" w:type="dxa"/>
          <w:left w:w="70" w:type="dxa"/>
          <w:bottom w:w="8" w:type="dxa"/>
          <w:right w:w="63" w:type="dxa"/>
        </w:tblCellMar>
        <w:tblLook w:val="04A0" w:firstRow="1" w:lastRow="0" w:firstColumn="1" w:lastColumn="0" w:noHBand="0" w:noVBand="1"/>
      </w:tblPr>
      <w:tblGrid>
        <w:gridCol w:w="851"/>
        <w:gridCol w:w="5528"/>
        <w:gridCol w:w="3827"/>
      </w:tblGrid>
      <w:tr w:rsidR="00056BF2" w:rsidRPr="00056BF2" w14:paraId="17B4D90F"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hideMark/>
          </w:tcPr>
          <w:p w14:paraId="5DEA0F5B" w14:textId="0D758E12" w:rsidR="00056BF2" w:rsidRPr="00056BF2" w:rsidRDefault="00056BF2" w:rsidP="00056BF2">
            <w:pPr>
              <w:spacing w:after="0" w:line="259" w:lineRule="auto"/>
              <w:ind w:right="-56"/>
              <w:jc w:val="center"/>
              <w:rPr>
                <w:b/>
              </w:rPr>
            </w:pPr>
            <w:r w:rsidRPr="00056BF2">
              <w:rPr>
                <w:b/>
              </w:rPr>
              <w:t>P.</w:t>
            </w:r>
            <w:r>
              <w:rPr>
                <w:b/>
              </w:rPr>
              <w:t xml:space="preserve"> </w:t>
            </w:r>
            <w:r w:rsidRPr="00056BF2">
              <w:rPr>
                <w:b/>
              </w:rPr>
              <w:t>č.</w:t>
            </w:r>
          </w:p>
        </w:tc>
        <w:tc>
          <w:tcPr>
            <w:tcW w:w="5528" w:type="dxa"/>
            <w:tcBorders>
              <w:top w:val="single" w:sz="8" w:space="0" w:color="000000"/>
              <w:left w:val="single" w:sz="6" w:space="0" w:color="000000"/>
              <w:bottom w:val="single" w:sz="6" w:space="0" w:color="000000"/>
              <w:right w:val="single" w:sz="6" w:space="0" w:color="000000"/>
            </w:tcBorders>
          </w:tcPr>
          <w:p w14:paraId="775BFEA8" w14:textId="77777777" w:rsidR="00056BF2" w:rsidRPr="00056BF2" w:rsidRDefault="00056BF2" w:rsidP="00056BF2">
            <w:pPr>
              <w:spacing w:after="0" w:line="259" w:lineRule="auto"/>
              <w:ind w:right="535"/>
              <w:jc w:val="center"/>
              <w:rPr>
                <w:b/>
              </w:rPr>
            </w:pPr>
          </w:p>
          <w:p w14:paraId="1F4562C0" w14:textId="77777777" w:rsidR="00056BF2" w:rsidRPr="00056BF2" w:rsidRDefault="00056BF2" w:rsidP="00056BF2">
            <w:pPr>
              <w:spacing w:after="0" w:line="259" w:lineRule="auto"/>
              <w:ind w:right="535"/>
              <w:jc w:val="center"/>
              <w:rPr>
                <w:b/>
                <w:bCs/>
              </w:rPr>
            </w:pPr>
            <w:r w:rsidRPr="00056BF2">
              <w:rPr>
                <w:b/>
                <w:bCs/>
              </w:rPr>
              <w:t>Názov tovaru</w:t>
            </w:r>
          </w:p>
        </w:tc>
        <w:tc>
          <w:tcPr>
            <w:tcW w:w="3827" w:type="dxa"/>
            <w:tcBorders>
              <w:top w:val="single" w:sz="8" w:space="0" w:color="000000"/>
              <w:left w:val="single" w:sz="6" w:space="0" w:color="000000"/>
              <w:bottom w:val="nil"/>
              <w:right w:val="single" w:sz="8" w:space="0" w:color="000000"/>
            </w:tcBorders>
          </w:tcPr>
          <w:p w14:paraId="43EA32FF" w14:textId="77777777" w:rsidR="00056BF2" w:rsidRPr="00056BF2" w:rsidRDefault="00056BF2" w:rsidP="00056BF2">
            <w:pPr>
              <w:spacing w:after="0" w:line="259" w:lineRule="auto"/>
              <w:ind w:right="535"/>
              <w:jc w:val="center"/>
              <w:rPr>
                <w:b/>
              </w:rPr>
            </w:pPr>
          </w:p>
          <w:p w14:paraId="0AB332E9" w14:textId="77777777" w:rsidR="00056BF2" w:rsidRPr="00056BF2" w:rsidRDefault="00056BF2" w:rsidP="00056BF2">
            <w:pPr>
              <w:spacing w:after="0" w:line="259" w:lineRule="auto"/>
              <w:ind w:right="535"/>
              <w:jc w:val="center"/>
              <w:rPr>
                <w:b/>
                <w:bCs/>
              </w:rPr>
            </w:pPr>
            <w:r w:rsidRPr="00056BF2">
              <w:rPr>
                <w:b/>
                <w:bCs/>
              </w:rPr>
              <w:t>Množstvo v kusoch</w:t>
            </w:r>
          </w:p>
        </w:tc>
      </w:tr>
      <w:tr w:rsidR="00056BF2" w:rsidRPr="00056BF2" w14:paraId="0CCE4A6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FF7C1B6"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ECF0B81"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7F92A08" w14:textId="77777777" w:rsidR="00056BF2" w:rsidRPr="00056BF2" w:rsidRDefault="00056BF2" w:rsidP="00056BF2">
            <w:pPr>
              <w:spacing w:after="0" w:line="259" w:lineRule="auto"/>
              <w:ind w:right="535"/>
              <w:jc w:val="left"/>
              <w:rPr>
                <w:b/>
              </w:rPr>
            </w:pPr>
          </w:p>
        </w:tc>
      </w:tr>
      <w:tr w:rsidR="00056BF2" w:rsidRPr="00056BF2" w14:paraId="3560A63B"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1090E8F"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3380662E"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FDCD192" w14:textId="77777777" w:rsidR="00056BF2" w:rsidRPr="00056BF2" w:rsidRDefault="00056BF2" w:rsidP="00056BF2">
            <w:pPr>
              <w:spacing w:after="0" w:line="259" w:lineRule="auto"/>
              <w:ind w:right="535"/>
              <w:jc w:val="left"/>
              <w:rPr>
                <w:b/>
              </w:rPr>
            </w:pPr>
          </w:p>
        </w:tc>
      </w:tr>
      <w:tr w:rsidR="00056BF2" w:rsidRPr="00056BF2" w14:paraId="0A966246"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57D5F741"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467B5FF0"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061C668A" w14:textId="77777777" w:rsidR="00056BF2" w:rsidRPr="00056BF2" w:rsidRDefault="00056BF2" w:rsidP="00056BF2">
            <w:pPr>
              <w:spacing w:after="0" w:line="259" w:lineRule="auto"/>
              <w:ind w:right="535"/>
              <w:jc w:val="left"/>
              <w:rPr>
                <w:b/>
              </w:rPr>
            </w:pPr>
          </w:p>
        </w:tc>
      </w:tr>
      <w:tr w:rsidR="00056BF2" w:rsidRPr="00056BF2" w14:paraId="11B7716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644DC5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5AC6B9D2"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14D3858F" w14:textId="77777777" w:rsidR="00056BF2" w:rsidRPr="00056BF2" w:rsidRDefault="00056BF2" w:rsidP="00056BF2">
            <w:pPr>
              <w:spacing w:after="0" w:line="259" w:lineRule="auto"/>
              <w:ind w:right="535"/>
              <w:jc w:val="left"/>
              <w:rPr>
                <w:b/>
              </w:rPr>
            </w:pPr>
          </w:p>
        </w:tc>
      </w:tr>
      <w:tr w:rsidR="00056BF2" w:rsidRPr="00056BF2" w14:paraId="4576CD85"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5855314"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6D112FD"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3DD23CE4" w14:textId="77777777" w:rsidR="00056BF2" w:rsidRPr="00056BF2" w:rsidRDefault="00056BF2" w:rsidP="00056BF2">
            <w:pPr>
              <w:spacing w:after="0" w:line="259" w:lineRule="auto"/>
              <w:ind w:right="535"/>
              <w:jc w:val="left"/>
              <w:rPr>
                <w:b/>
              </w:rPr>
            </w:pPr>
          </w:p>
        </w:tc>
      </w:tr>
      <w:tr w:rsidR="00056BF2" w:rsidRPr="00056BF2" w14:paraId="00C901AE"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9B7473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3442BB"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7AF0BE7F" w14:textId="77777777" w:rsidR="00056BF2" w:rsidRPr="00056BF2" w:rsidRDefault="00056BF2" w:rsidP="00056BF2">
            <w:pPr>
              <w:spacing w:after="0" w:line="259" w:lineRule="auto"/>
              <w:ind w:right="535"/>
              <w:jc w:val="left"/>
              <w:rPr>
                <w:b/>
              </w:rPr>
            </w:pPr>
          </w:p>
        </w:tc>
      </w:tr>
      <w:tr w:rsidR="00056BF2" w:rsidRPr="00056BF2" w14:paraId="6FC0442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A52274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7CB9E26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8" w:space="0" w:color="000000"/>
              <w:right w:val="single" w:sz="8" w:space="0" w:color="000000"/>
            </w:tcBorders>
          </w:tcPr>
          <w:p w14:paraId="022F6848" w14:textId="77777777" w:rsidR="00056BF2" w:rsidRPr="00056BF2" w:rsidRDefault="00056BF2" w:rsidP="00056BF2">
            <w:pPr>
              <w:spacing w:after="0" w:line="259" w:lineRule="auto"/>
              <w:ind w:right="535"/>
              <w:jc w:val="left"/>
              <w:rPr>
                <w:b/>
              </w:rPr>
            </w:pPr>
          </w:p>
        </w:tc>
      </w:tr>
      <w:tr w:rsidR="00056BF2" w:rsidRPr="00056BF2" w14:paraId="15B7E8E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E02AC1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91A45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4" w:space="0" w:color="auto"/>
              <w:right w:val="single" w:sz="8" w:space="0" w:color="000000"/>
            </w:tcBorders>
          </w:tcPr>
          <w:p w14:paraId="795A3BE0" w14:textId="77777777" w:rsidR="00056BF2" w:rsidRPr="00056BF2" w:rsidRDefault="00056BF2" w:rsidP="00056BF2">
            <w:pPr>
              <w:spacing w:after="0" w:line="259" w:lineRule="auto"/>
              <w:ind w:right="535"/>
              <w:jc w:val="left"/>
              <w:rPr>
                <w:b/>
              </w:rPr>
            </w:pPr>
          </w:p>
        </w:tc>
      </w:tr>
    </w:tbl>
    <w:p w14:paraId="52716401" w14:textId="77777777" w:rsidR="00056BF2" w:rsidRDefault="00056BF2" w:rsidP="00EF0CDF">
      <w:pPr>
        <w:spacing w:after="0" w:line="259" w:lineRule="auto"/>
        <w:ind w:right="535"/>
        <w:jc w:val="left"/>
        <w:rPr>
          <w:b/>
        </w:rPr>
      </w:pPr>
    </w:p>
    <w:p w14:paraId="69CFAA0B" w14:textId="77777777" w:rsidR="00056BF2" w:rsidRDefault="00056BF2" w:rsidP="00056BF2">
      <w:pPr>
        <w:spacing w:after="0" w:line="259" w:lineRule="auto"/>
        <w:ind w:left="0" w:right="535" w:firstLine="0"/>
        <w:jc w:val="left"/>
        <w:rPr>
          <w:b/>
        </w:rPr>
      </w:pPr>
    </w:p>
    <w:p w14:paraId="55546CD0" w14:textId="77777777" w:rsidR="00056BF2" w:rsidRDefault="00056BF2" w:rsidP="00EF0CDF">
      <w:pPr>
        <w:spacing w:after="0" w:line="259" w:lineRule="auto"/>
        <w:ind w:right="535"/>
        <w:jc w:val="left"/>
        <w:rPr>
          <w:b/>
        </w:rPr>
      </w:pPr>
    </w:p>
    <w:p w14:paraId="68840E44" w14:textId="263F015E" w:rsidR="008F46A6" w:rsidRDefault="008F46A6" w:rsidP="005845B0">
      <w:pPr>
        <w:spacing w:after="0" w:line="259" w:lineRule="auto"/>
        <w:ind w:right="-1"/>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2" cstate="print"/>
                    <a:stretch>
                      <a:fillRect/>
                    </a:stretch>
                  </pic:blipFill>
                  <pic:spPr>
                    <a:xfrm>
                      <a:off x="0" y="0"/>
                      <a:ext cx="1790700" cy="422910"/>
                    </a:xfrm>
                    <a:prstGeom prst="rect">
                      <a:avLst/>
                    </a:prstGeom>
                  </pic:spPr>
                </pic:pic>
              </a:graphicData>
            </a:graphic>
          </wp:inline>
        </w:drawing>
      </w:r>
      <w:r>
        <w:rPr>
          <w:b/>
        </w:rPr>
        <w:t xml:space="preserve">                                     </w:t>
      </w:r>
      <w:r w:rsidR="00A75E89">
        <w:rPr>
          <w:b/>
        </w:rPr>
        <w:t xml:space="preserve">  </w:t>
      </w:r>
      <w:r>
        <w:rPr>
          <w:b/>
        </w:rPr>
        <w:t xml:space="preserve">      </w:t>
      </w:r>
      <w:r>
        <w:t>Príloha č. 3 ku K</w:t>
      </w:r>
      <w:r w:rsidR="00EF0CDF">
        <w:t>úpnej zmluve</w:t>
      </w:r>
      <w:r>
        <w:t xml:space="preserve"> č</w:t>
      </w:r>
      <w:r w:rsidR="00A75E89">
        <w:t>. VePBA-233/2025-6</w:t>
      </w:r>
    </w:p>
    <w:p w14:paraId="2D24239E" w14:textId="77777777" w:rsidR="008F46A6" w:rsidRDefault="008F46A6" w:rsidP="009D7B26">
      <w:pPr>
        <w:spacing w:after="72" w:line="259" w:lineRule="auto"/>
        <w:ind w:left="0" w:right="-8" w:firstLine="0"/>
        <w:jc w:val="left"/>
      </w:pPr>
      <w:r>
        <w:rPr>
          <w:sz w:val="20"/>
        </w:rPr>
        <w:t xml:space="preserve">                                 </w:t>
      </w:r>
    </w:p>
    <w:p w14:paraId="5E7720DD" w14:textId="5CA720E8" w:rsidR="00DF189D" w:rsidRDefault="005845B0" w:rsidP="005845B0">
      <w:pPr>
        <w:pStyle w:val="Nadpis1"/>
        <w:ind w:left="4976" w:right="-1" w:hanging="4976"/>
        <w:jc w:val="center"/>
      </w:pPr>
      <w:r>
        <w:t xml:space="preserve">       </w:t>
      </w:r>
      <w:r w:rsidR="00B95DB9">
        <w:t>Osoby oprávnené konať za kupujúceho vo veciach prevzatia tovaru</w:t>
      </w:r>
    </w:p>
    <w:p w14:paraId="1B34AE88" w14:textId="77777777" w:rsidR="00551408" w:rsidRDefault="00551408" w:rsidP="005845B0">
      <w:pPr>
        <w:ind w:right="-1"/>
        <w:jc w:val="center"/>
      </w:pPr>
    </w:p>
    <w:p w14:paraId="4F184EA1" w14:textId="12A65EA4" w:rsidR="00551408" w:rsidRPr="00EF0CDF" w:rsidRDefault="00551408" w:rsidP="005845B0">
      <w:pPr>
        <w:spacing w:after="0" w:line="259" w:lineRule="auto"/>
        <w:ind w:left="0" w:right="-1" w:firstLine="0"/>
        <w:jc w:val="center"/>
        <w:rPr>
          <w:i/>
          <w:lang w:val="cs-CZ"/>
        </w:rPr>
      </w:pPr>
      <w:r w:rsidRPr="00EF0CDF">
        <w:rPr>
          <w:i/>
        </w:rPr>
        <w:t>(</w:t>
      </w:r>
      <w:r w:rsidR="00056BF2">
        <w:rPr>
          <w:i/>
        </w:rPr>
        <w:t>D</w:t>
      </w:r>
      <w:r w:rsidRPr="00EF0CDF">
        <w:rPr>
          <w:i/>
        </w:rPr>
        <w:t>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 xml:space="preserve">oprávnené konať za kupujúceho </w:t>
      </w:r>
      <w:r w:rsidR="005845B0">
        <w:rPr>
          <w:i/>
        </w:rPr>
        <w:br/>
      </w:r>
      <w:r>
        <w:rPr>
          <w:i/>
        </w:rPr>
        <w:t>vo veciach prevzatia tovaru s</w:t>
      </w:r>
      <w:r w:rsidR="00E63BE1">
        <w:rPr>
          <w:i/>
        </w:rPr>
        <w:t> uvedením kontaktných údajov (e-mailová adresa, číslo telefónu)</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5154EC3A" w14:textId="6674265A" w:rsidR="00DF189D" w:rsidRDefault="00DF189D" w:rsidP="009D7B26">
      <w:pPr>
        <w:ind w:right="134"/>
      </w:pPr>
    </w:p>
    <w:p w14:paraId="41F74F87" w14:textId="77777777" w:rsidR="00DF189D" w:rsidRDefault="00B95DB9" w:rsidP="009D7B26">
      <w:pPr>
        <w:spacing w:after="23" w:line="259" w:lineRule="auto"/>
        <w:ind w:left="180" w:right="134" w:firstLine="0"/>
        <w:jc w:val="left"/>
      </w:pPr>
      <w: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606"/>
        <w:gridCol w:w="3260"/>
        <w:gridCol w:w="1908"/>
        <w:gridCol w:w="1796"/>
      </w:tblGrid>
      <w:tr w:rsidR="00DF189D" w14:paraId="53F596C3" w14:textId="77777777" w:rsidTr="00F67F84">
        <w:trPr>
          <w:trHeight w:val="334"/>
        </w:trPr>
        <w:tc>
          <w:tcPr>
            <w:tcW w:w="3606"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3260"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3704"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F67F84">
        <w:trPr>
          <w:trHeight w:val="554"/>
        </w:trPr>
        <w:tc>
          <w:tcPr>
            <w:tcW w:w="3606" w:type="dxa"/>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3260" w:type="dxa"/>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796" w:type="dxa"/>
            <w:tcBorders>
              <w:top w:val="single" w:sz="6" w:space="0" w:color="000000"/>
              <w:left w:val="single" w:sz="6" w:space="0" w:color="000000"/>
              <w:bottom w:val="single" w:sz="6" w:space="0" w:color="000000"/>
              <w:right w:val="single" w:sz="8" w:space="0" w:color="000000"/>
            </w:tcBorders>
          </w:tcPr>
          <w:p w14:paraId="68C7871B" w14:textId="77777777" w:rsidR="00DF189D" w:rsidRDefault="00B95DB9" w:rsidP="00E63BE1">
            <w:pPr>
              <w:spacing w:after="0" w:line="259" w:lineRule="auto"/>
              <w:ind w:left="0" w:firstLine="0"/>
              <w:jc w:val="center"/>
            </w:pPr>
            <w:r>
              <w:rPr>
                <w:b/>
              </w:rPr>
              <w:t xml:space="preserve">Číslo telefónu,  mobil)  </w:t>
            </w:r>
          </w:p>
        </w:tc>
      </w:tr>
      <w:tr w:rsidR="00F67F84" w14:paraId="322F3CA8"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44212259" w14:textId="28E49254" w:rsidR="00F67F84" w:rsidRDefault="00F67F84" w:rsidP="00F67F84">
            <w:pPr>
              <w:spacing w:after="160" w:line="259" w:lineRule="auto"/>
              <w:ind w:left="0" w:firstLine="0"/>
              <w:jc w:val="left"/>
            </w:pPr>
            <w:r w:rsidRPr="00B37E7C">
              <w:rPr>
                <w:b/>
                <w:bCs/>
                <w:color w:val="auto"/>
              </w:rPr>
              <w:t>Regrútska 1, 831 06 Bratislava</w:t>
            </w:r>
          </w:p>
        </w:tc>
        <w:tc>
          <w:tcPr>
            <w:tcW w:w="3260" w:type="dxa"/>
            <w:tcBorders>
              <w:top w:val="single" w:sz="6" w:space="0" w:color="000000"/>
              <w:left w:val="single" w:sz="6" w:space="0" w:color="000000"/>
              <w:bottom w:val="single" w:sz="6" w:space="0" w:color="000000"/>
              <w:right w:val="single" w:sz="6" w:space="0" w:color="000000"/>
            </w:tcBorders>
            <w:vAlign w:val="center"/>
          </w:tcPr>
          <w:p w14:paraId="462F8F6A" w14:textId="39140B49" w:rsidR="00F67F84" w:rsidRPr="00F67F84" w:rsidRDefault="00F67F84" w:rsidP="00F67F84">
            <w:pPr>
              <w:spacing w:after="160" w:line="259" w:lineRule="auto"/>
              <w:ind w:left="0" w:firstLine="0"/>
              <w:jc w:val="left"/>
              <w:rPr>
                <w:b/>
                <w:bCs/>
              </w:rPr>
            </w:pPr>
            <w:r w:rsidRPr="00F67F84">
              <w:rPr>
                <w:b/>
                <w:bCs/>
              </w:rPr>
              <w:t>z. Helena NOSKOVIČOVÁ</w:t>
            </w:r>
          </w:p>
        </w:tc>
        <w:tc>
          <w:tcPr>
            <w:tcW w:w="1908" w:type="dxa"/>
            <w:tcBorders>
              <w:top w:val="single" w:sz="6" w:space="0" w:color="000000"/>
              <w:left w:val="single" w:sz="6" w:space="0" w:color="000000"/>
              <w:bottom w:val="single" w:sz="6" w:space="0" w:color="000000"/>
              <w:right w:val="single" w:sz="6" w:space="0" w:color="000000"/>
            </w:tcBorders>
            <w:vAlign w:val="center"/>
          </w:tcPr>
          <w:p w14:paraId="299DC29B" w14:textId="5AABF022" w:rsidR="00F67F84" w:rsidRPr="00F67F84" w:rsidRDefault="00F67F84" w:rsidP="00F67F84">
            <w:pPr>
              <w:spacing w:after="0" w:line="259" w:lineRule="auto"/>
              <w:ind w:left="0" w:right="6" w:firstLine="0"/>
              <w:jc w:val="center"/>
              <w:rPr>
                <w:b/>
                <w:bCs/>
              </w:rPr>
            </w:pPr>
            <w:r w:rsidRPr="00F67F84">
              <w:rPr>
                <w:b/>
                <w:bCs/>
              </w:rPr>
              <w:t>-</w:t>
            </w:r>
          </w:p>
        </w:tc>
        <w:tc>
          <w:tcPr>
            <w:tcW w:w="1796" w:type="dxa"/>
            <w:tcBorders>
              <w:top w:val="single" w:sz="6" w:space="0" w:color="000000"/>
              <w:left w:val="single" w:sz="6" w:space="0" w:color="000000"/>
              <w:bottom w:val="single" w:sz="6" w:space="0" w:color="000000"/>
              <w:right w:val="single" w:sz="8" w:space="0" w:color="000000"/>
            </w:tcBorders>
            <w:vAlign w:val="center"/>
          </w:tcPr>
          <w:p w14:paraId="243F79C5" w14:textId="69AFCC3E" w:rsidR="00F67F84" w:rsidRDefault="00F67F84" w:rsidP="00F67F84">
            <w:pPr>
              <w:spacing w:after="0" w:line="259" w:lineRule="auto"/>
              <w:ind w:left="0" w:firstLine="0"/>
              <w:jc w:val="left"/>
              <w:rPr>
                <w:b/>
              </w:rPr>
            </w:pPr>
            <w:r>
              <w:rPr>
                <w:b/>
              </w:rPr>
              <w:t>+421 915 725 242</w:t>
            </w:r>
          </w:p>
        </w:tc>
      </w:tr>
      <w:tr w:rsidR="00F67F84" w14:paraId="35389FF2"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5936B473" w14:textId="63CE5723" w:rsidR="00F67F84" w:rsidRDefault="00F67F84" w:rsidP="00F67F84">
            <w:pPr>
              <w:spacing w:after="160" w:line="259" w:lineRule="auto"/>
              <w:ind w:left="0" w:firstLine="0"/>
              <w:jc w:val="left"/>
            </w:pPr>
            <w:r w:rsidRPr="00B37E7C">
              <w:rPr>
                <w:b/>
                <w:bCs/>
                <w:color w:val="auto"/>
              </w:rPr>
              <w:t>Regrútska 1, 831 06 Bratislava</w:t>
            </w:r>
          </w:p>
        </w:tc>
        <w:tc>
          <w:tcPr>
            <w:tcW w:w="3260" w:type="dxa"/>
            <w:tcBorders>
              <w:top w:val="single" w:sz="6" w:space="0" w:color="000000"/>
              <w:left w:val="single" w:sz="6" w:space="0" w:color="000000"/>
              <w:bottom w:val="single" w:sz="6" w:space="0" w:color="000000"/>
              <w:right w:val="single" w:sz="6" w:space="0" w:color="000000"/>
            </w:tcBorders>
            <w:vAlign w:val="center"/>
          </w:tcPr>
          <w:p w14:paraId="22B57B31" w14:textId="08BD211C" w:rsidR="00F67F84" w:rsidRPr="00F67F84" w:rsidRDefault="00F67F84" w:rsidP="00F67F84">
            <w:pPr>
              <w:spacing w:after="160" w:line="259" w:lineRule="auto"/>
              <w:ind w:left="0" w:firstLine="0"/>
              <w:jc w:val="left"/>
              <w:rPr>
                <w:b/>
                <w:bCs/>
              </w:rPr>
            </w:pPr>
            <w:r w:rsidRPr="00F67F84">
              <w:rPr>
                <w:b/>
                <w:bCs/>
              </w:rPr>
              <w:t>des. Ing. Iveta SULEIMANOVÁ</w:t>
            </w:r>
          </w:p>
        </w:tc>
        <w:tc>
          <w:tcPr>
            <w:tcW w:w="1908" w:type="dxa"/>
            <w:tcBorders>
              <w:top w:val="single" w:sz="6" w:space="0" w:color="000000"/>
              <w:left w:val="single" w:sz="6" w:space="0" w:color="000000"/>
              <w:bottom w:val="single" w:sz="6" w:space="0" w:color="000000"/>
              <w:right w:val="single" w:sz="6" w:space="0" w:color="000000"/>
            </w:tcBorders>
            <w:vAlign w:val="center"/>
          </w:tcPr>
          <w:p w14:paraId="2743D15B" w14:textId="112834B3" w:rsidR="00F67F84" w:rsidRPr="00F67F84" w:rsidRDefault="00F67F84" w:rsidP="00F67F84">
            <w:pPr>
              <w:spacing w:after="0" w:line="259" w:lineRule="auto"/>
              <w:ind w:left="0" w:right="6" w:firstLine="0"/>
              <w:jc w:val="center"/>
              <w:rPr>
                <w:b/>
                <w:bCs/>
              </w:rPr>
            </w:pPr>
            <w:r w:rsidRPr="00F67F84">
              <w:rPr>
                <w:b/>
                <w:bCs/>
              </w:rPr>
              <w:t>-</w:t>
            </w:r>
          </w:p>
        </w:tc>
        <w:tc>
          <w:tcPr>
            <w:tcW w:w="1796" w:type="dxa"/>
            <w:tcBorders>
              <w:top w:val="single" w:sz="6" w:space="0" w:color="000000"/>
              <w:left w:val="single" w:sz="6" w:space="0" w:color="000000"/>
              <w:bottom w:val="single" w:sz="6" w:space="0" w:color="000000"/>
              <w:right w:val="single" w:sz="8" w:space="0" w:color="000000"/>
            </w:tcBorders>
            <w:vAlign w:val="center"/>
          </w:tcPr>
          <w:p w14:paraId="6FC35FA1" w14:textId="61153C1F" w:rsidR="00F67F84" w:rsidRDefault="00F67F84" w:rsidP="00F67F84">
            <w:pPr>
              <w:spacing w:after="0" w:line="259" w:lineRule="auto"/>
              <w:ind w:left="0" w:firstLine="0"/>
              <w:jc w:val="left"/>
              <w:rPr>
                <w:b/>
              </w:rPr>
            </w:pPr>
            <w:r>
              <w:rPr>
                <w:b/>
              </w:rPr>
              <w:t>+421 905 600 480</w:t>
            </w:r>
          </w:p>
        </w:tc>
      </w:tr>
      <w:tr w:rsidR="00F67F84" w14:paraId="50FA21C9"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585CD583"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7C77F12E" w14:textId="4DD8919C"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206C75D0"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7BF06907" w14:textId="77777777" w:rsidR="00F67F84" w:rsidRDefault="00F67F84" w:rsidP="00F67F84">
            <w:pPr>
              <w:spacing w:after="0" w:line="259" w:lineRule="auto"/>
              <w:ind w:left="0" w:firstLine="0"/>
              <w:jc w:val="left"/>
              <w:rPr>
                <w:b/>
              </w:rPr>
            </w:pPr>
          </w:p>
        </w:tc>
      </w:tr>
      <w:tr w:rsidR="00F67F84" w14:paraId="30824A7F"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26EEF9C2"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38F043DF"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746884EB"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68C03370" w14:textId="77777777" w:rsidR="00F67F84" w:rsidRDefault="00F67F84" w:rsidP="00F67F84">
            <w:pPr>
              <w:spacing w:after="0" w:line="259" w:lineRule="auto"/>
              <w:ind w:left="0" w:firstLine="0"/>
              <w:jc w:val="left"/>
              <w:rPr>
                <w:b/>
              </w:rPr>
            </w:pPr>
          </w:p>
        </w:tc>
      </w:tr>
      <w:tr w:rsidR="00F67F84" w14:paraId="4CE089D2"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1170B8D1"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2C6ED2C3"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32985C75"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1A1FB146" w14:textId="77777777" w:rsidR="00F67F84" w:rsidRDefault="00F67F84" w:rsidP="00F67F84">
            <w:pPr>
              <w:spacing w:after="0" w:line="259" w:lineRule="auto"/>
              <w:ind w:left="0" w:firstLine="0"/>
              <w:jc w:val="left"/>
              <w:rPr>
                <w:b/>
              </w:rPr>
            </w:pPr>
          </w:p>
        </w:tc>
      </w:tr>
      <w:tr w:rsidR="00F67F84" w14:paraId="58DA730F"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5D140A64"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64DF74A5"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6B8AC15E"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452934C6" w14:textId="77777777" w:rsidR="00F67F84" w:rsidRDefault="00F67F84" w:rsidP="00F67F84">
            <w:pPr>
              <w:spacing w:after="0" w:line="259" w:lineRule="auto"/>
              <w:ind w:left="0" w:firstLine="0"/>
              <w:jc w:val="left"/>
              <w:rPr>
                <w:b/>
              </w:rPr>
            </w:pPr>
          </w:p>
        </w:tc>
      </w:tr>
      <w:tr w:rsidR="00F67F84" w14:paraId="7FAAF4C7"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4F7CEC34"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067E53FF"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37690D97"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543B3D49" w14:textId="77777777" w:rsidR="00F67F84" w:rsidRDefault="00F67F84" w:rsidP="00F67F84">
            <w:pPr>
              <w:spacing w:after="0" w:line="259" w:lineRule="auto"/>
              <w:ind w:left="0" w:firstLine="0"/>
              <w:jc w:val="left"/>
              <w:rPr>
                <w:b/>
              </w:rPr>
            </w:pPr>
          </w:p>
        </w:tc>
      </w:tr>
      <w:tr w:rsidR="00F67F84" w14:paraId="40C2189A"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5C7D7FA3"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5596681B"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0624B020"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488566B5" w14:textId="77777777" w:rsidR="00F67F84" w:rsidRDefault="00F67F84" w:rsidP="00F67F84">
            <w:pPr>
              <w:spacing w:after="0" w:line="259" w:lineRule="auto"/>
              <w:ind w:left="0" w:firstLine="0"/>
              <w:jc w:val="left"/>
              <w:rPr>
                <w:b/>
              </w:rPr>
            </w:pPr>
          </w:p>
        </w:tc>
      </w:tr>
      <w:tr w:rsidR="00F67F84" w14:paraId="428DF0A3"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7136A688"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589FA066"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7ED93F98"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6F69A28D" w14:textId="77777777" w:rsidR="00F67F84" w:rsidRDefault="00F67F84" w:rsidP="00F67F84">
            <w:pPr>
              <w:spacing w:after="0" w:line="259" w:lineRule="auto"/>
              <w:ind w:left="0" w:firstLine="0"/>
              <w:jc w:val="left"/>
              <w:rPr>
                <w:b/>
              </w:rPr>
            </w:pPr>
          </w:p>
        </w:tc>
      </w:tr>
      <w:tr w:rsidR="00F67F84" w14:paraId="1DA2F9C2" w14:textId="77777777" w:rsidTr="00F67F84">
        <w:trPr>
          <w:trHeight w:val="554"/>
        </w:trPr>
        <w:tc>
          <w:tcPr>
            <w:tcW w:w="3606" w:type="dxa"/>
            <w:tcBorders>
              <w:top w:val="single" w:sz="6" w:space="0" w:color="000000"/>
              <w:left w:val="single" w:sz="8" w:space="0" w:color="000000"/>
              <w:bottom w:val="single" w:sz="6" w:space="0" w:color="000000"/>
              <w:right w:val="single" w:sz="6" w:space="0" w:color="000000"/>
            </w:tcBorders>
            <w:vAlign w:val="center"/>
          </w:tcPr>
          <w:p w14:paraId="5A5568F7" w14:textId="77777777" w:rsidR="00F67F84" w:rsidRDefault="00F67F84" w:rsidP="00F67F84">
            <w:pPr>
              <w:spacing w:after="160" w:line="259" w:lineRule="auto"/>
              <w:ind w:left="0" w:firstLine="0"/>
              <w:jc w:val="left"/>
            </w:pPr>
          </w:p>
        </w:tc>
        <w:tc>
          <w:tcPr>
            <w:tcW w:w="3260" w:type="dxa"/>
            <w:tcBorders>
              <w:top w:val="single" w:sz="6" w:space="0" w:color="000000"/>
              <w:left w:val="single" w:sz="6" w:space="0" w:color="000000"/>
              <w:bottom w:val="single" w:sz="6" w:space="0" w:color="000000"/>
              <w:right w:val="single" w:sz="6" w:space="0" w:color="000000"/>
            </w:tcBorders>
            <w:vAlign w:val="center"/>
          </w:tcPr>
          <w:p w14:paraId="19A8BE13" w14:textId="77777777" w:rsidR="00F67F84" w:rsidRDefault="00F67F84" w:rsidP="00F67F84">
            <w:pPr>
              <w:spacing w:after="160" w:line="259" w:lineRule="auto"/>
              <w:ind w:left="0" w:firstLine="0"/>
              <w:jc w:val="left"/>
            </w:pPr>
          </w:p>
        </w:tc>
        <w:tc>
          <w:tcPr>
            <w:tcW w:w="1908" w:type="dxa"/>
            <w:tcBorders>
              <w:top w:val="single" w:sz="6" w:space="0" w:color="000000"/>
              <w:left w:val="single" w:sz="6" w:space="0" w:color="000000"/>
              <w:bottom w:val="single" w:sz="6" w:space="0" w:color="000000"/>
              <w:right w:val="single" w:sz="6" w:space="0" w:color="000000"/>
            </w:tcBorders>
            <w:vAlign w:val="center"/>
          </w:tcPr>
          <w:p w14:paraId="7990996B" w14:textId="77777777" w:rsidR="00F67F84" w:rsidRDefault="00F67F84" w:rsidP="00F67F84">
            <w:pPr>
              <w:spacing w:after="0" w:line="259" w:lineRule="auto"/>
              <w:ind w:left="0" w:right="6" w:firstLine="0"/>
              <w:jc w:val="left"/>
              <w:rPr>
                <w:b/>
              </w:rPr>
            </w:pPr>
          </w:p>
        </w:tc>
        <w:tc>
          <w:tcPr>
            <w:tcW w:w="1796" w:type="dxa"/>
            <w:tcBorders>
              <w:top w:val="single" w:sz="6" w:space="0" w:color="000000"/>
              <w:left w:val="single" w:sz="6" w:space="0" w:color="000000"/>
              <w:bottom w:val="single" w:sz="6" w:space="0" w:color="000000"/>
              <w:right w:val="single" w:sz="8" w:space="0" w:color="000000"/>
            </w:tcBorders>
            <w:vAlign w:val="center"/>
          </w:tcPr>
          <w:p w14:paraId="3B5A98C1" w14:textId="77777777" w:rsidR="00F67F84" w:rsidRDefault="00F67F84" w:rsidP="00F67F84">
            <w:pPr>
              <w:spacing w:after="0" w:line="259" w:lineRule="auto"/>
              <w:ind w:left="0" w:firstLine="0"/>
              <w:jc w:val="left"/>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07245333"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00A75E89">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Pr>
          <w:sz w:val="22"/>
          <w:szCs w:val="22"/>
        </w:rPr>
        <w:t>4</w:t>
      </w:r>
      <w:r w:rsidRPr="00F0158F">
        <w:rPr>
          <w:sz w:val="22"/>
          <w:szCs w:val="22"/>
        </w:rPr>
        <w:t xml:space="preserve"> ku Kúpnej zmluve</w:t>
      </w:r>
      <w:r>
        <w:rPr>
          <w:sz w:val="22"/>
          <w:szCs w:val="22"/>
        </w:rPr>
        <w:t xml:space="preserve"> č. </w:t>
      </w:r>
      <w:r w:rsidR="00A75E89">
        <w:t>VePBA-233/2025-6</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15"/>
        <w:gridCol w:w="3571"/>
        <w:gridCol w:w="3068"/>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BD2B" w14:textId="77777777" w:rsidR="00E6793A" w:rsidRDefault="00E6793A">
      <w:pPr>
        <w:spacing w:after="0" w:line="240" w:lineRule="auto"/>
      </w:pPr>
      <w:r>
        <w:separator/>
      </w:r>
    </w:p>
  </w:endnote>
  <w:endnote w:type="continuationSeparator" w:id="0">
    <w:p w14:paraId="0F5BC302" w14:textId="77777777" w:rsidR="00E6793A" w:rsidRDefault="00E6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A30D" w14:textId="77777777" w:rsidR="00E6793A" w:rsidRDefault="00E6793A">
      <w:pPr>
        <w:spacing w:after="0" w:line="240" w:lineRule="auto"/>
      </w:pPr>
      <w:r>
        <w:separator/>
      </w:r>
    </w:p>
  </w:footnote>
  <w:footnote w:type="continuationSeparator" w:id="0">
    <w:p w14:paraId="2360B7F6" w14:textId="77777777" w:rsidR="00E6793A" w:rsidRDefault="00E6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219F6"/>
    <w:rsid w:val="000237E0"/>
    <w:rsid w:val="00024D28"/>
    <w:rsid w:val="00035B3F"/>
    <w:rsid w:val="000408E0"/>
    <w:rsid w:val="0004447B"/>
    <w:rsid w:val="00051449"/>
    <w:rsid w:val="00055912"/>
    <w:rsid w:val="00056BF2"/>
    <w:rsid w:val="00075199"/>
    <w:rsid w:val="00077D56"/>
    <w:rsid w:val="00087419"/>
    <w:rsid w:val="000975B4"/>
    <w:rsid w:val="000B0804"/>
    <w:rsid w:val="000B7FFD"/>
    <w:rsid w:val="000D484A"/>
    <w:rsid w:val="000E187C"/>
    <w:rsid w:val="000E5A0F"/>
    <w:rsid w:val="000F3906"/>
    <w:rsid w:val="001203D4"/>
    <w:rsid w:val="0013359B"/>
    <w:rsid w:val="00143006"/>
    <w:rsid w:val="00151576"/>
    <w:rsid w:val="00152092"/>
    <w:rsid w:val="00154961"/>
    <w:rsid w:val="00160632"/>
    <w:rsid w:val="00180053"/>
    <w:rsid w:val="0019096A"/>
    <w:rsid w:val="001A1203"/>
    <w:rsid w:val="001A3D94"/>
    <w:rsid w:val="001B0A8E"/>
    <w:rsid w:val="001B190F"/>
    <w:rsid w:val="001B4044"/>
    <w:rsid w:val="001B405D"/>
    <w:rsid w:val="001B794B"/>
    <w:rsid w:val="001C2A50"/>
    <w:rsid w:val="001C3182"/>
    <w:rsid w:val="001C47B7"/>
    <w:rsid w:val="001E28A0"/>
    <w:rsid w:val="001F2866"/>
    <w:rsid w:val="001F44C2"/>
    <w:rsid w:val="001F4B1E"/>
    <w:rsid w:val="00216430"/>
    <w:rsid w:val="00223FDA"/>
    <w:rsid w:val="00227503"/>
    <w:rsid w:val="00230931"/>
    <w:rsid w:val="00240CF6"/>
    <w:rsid w:val="00270E72"/>
    <w:rsid w:val="002713AE"/>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315182"/>
    <w:rsid w:val="003452C9"/>
    <w:rsid w:val="0034704D"/>
    <w:rsid w:val="00351B83"/>
    <w:rsid w:val="003549A9"/>
    <w:rsid w:val="00354B8F"/>
    <w:rsid w:val="00355F7A"/>
    <w:rsid w:val="003765FD"/>
    <w:rsid w:val="003767AD"/>
    <w:rsid w:val="00396FD2"/>
    <w:rsid w:val="003A6DBC"/>
    <w:rsid w:val="003B0880"/>
    <w:rsid w:val="003C22D0"/>
    <w:rsid w:val="003D28E1"/>
    <w:rsid w:val="003D411F"/>
    <w:rsid w:val="003D41C2"/>
    <w:rsid w:val="003D5BDC"/>
    <w:rsid w:val="003E6B12"/>
    <w:rsid w:val="003F0FE4"/>
    <w:rsid w:val="003F72A4"/>
    <w:rsid w:val="003F749E"/>
    <w:rsid w:val="00403F6A"/>
    <w:rsid w:val="00406BA3"/>
    <w:rsid w:val="00433AB4"/>
    <w:rsid w:val="00452E6E"/>
    <w:rsid w:val="004679AC"/>
    <w:rsid w:val="00467F37"/>
    <w:rsid w:val="00475B04"/>
    <w:rsid w:val="00477EEB"/>
    <w:rsid w:val="004813CF"/>
    <w:rsid w:val="004859A4"/>
    <w:rsid w:val="004938D1"/>
    <w:rsid w:val="004B23C4"/>
    <w:rsid w:val="004C4852"/>
    <w:rsid w:val="004C4E99"/>
    <w:rsid w:val="00501B0E"/>
    <w:rsid w:val="00503E20"/>
    <w:rsid w:val="00510F7C"/>
    <w:rsid w:val="00511755"/>
    <w:rsid w:val="00521A67"/>
    <w:rsid w:val="00522C13"/>
    <w:rsid w:val="00537861"/>
    <w:rsid w:val="005508E0"/>
    <w:rsid w:val="00551408"/>
    <w:rsid w:val="00552854"/>
    <w:rsid w:val="00553FA1"/>
    <w:rsid w:val="00557841"/>
    <w:rsid w:val="00571E72"/>
    <w:rsid w:val="005845B0"/>
    <w:rsid w:val="00597BA3"/>
    <w:rsid w:val="005A780B"/>
    <w:rsid w:val="005C3D9B"/>
    <w:rsid w:val="005F4D8C"/>
    <w:rsid w:val="00600758"/>
    <w:rsid w:val="00600D5C"/>
    <w:rsid w:val="006042F7"/>
    <w:rsid w:val="006061FB"/>
    <w:rsid w:val="0061395F"/>
    <w:rsid w:val="006230D4"/>
    <w:rsid w:val="006316A0"/>
    <w:rsid w:val="00632095"/>
    <w:rsid w:val="00634519"/>
    <w:rsid w:val="006447BC"/>
    <w:rsid w:val="006618B4"/>
    <w:rsid w:val="006731AD"/>
    <w:rsid w:val="0068040D"/>
    <w:rsid w:val="0068243E"/>
    <w:rsid w:val="00685139"/>
    <w:rsid w:val="006B0C8B"/>
    <w:rsid w:val="006C6148"/>
    <w:rsid w:val="006D4887"/>
    <w:rsid w:val="006D78B4"/>
    <w:rsid w:val="006F33B6"/>
    <w:rsid w:val="006F58D4"/>
    <w:rsid w:val="006F6BED"/>
    <w:rsid w:val="00707E4A"/>
    <w:rsid w:val="00720A1A"/>
    <w:rsid w:val="00725FD6"/>
    <w:rsid w:val="007322CC"/>
    <w:rsid w:val="00732AFD"/>
    <w:rsid w:val="00740792"/>
    <w:rsid w:val="0075248F"/>
    <w:rsid w:val="00764F2D"/>
    <w:rsid w:val="00770748"/>
    <w:rsid w:val="00770F39"/>
    <w:rsid w:val="00783757"/>
    <w:rsid w:val="00792F6E"/>
    <w:rsid w:val="007C0AC3"/>
    <w:rsid w:val="007D3AD6"/>
    <w:rsid w:val="007E7AED"/>
    <w:rsid w:val="008052E9"/>
    <w:rsid w:val="00820DE8"/>
    <w:rsid w:val="00833CFB"/>
    <w:rsid w:val="00846DD1"/>
    <w:rsid w:val="00884FD3"/>
    <w:rsid w:val="00887A6C"/>
    <w:rsid w:val="00894C2F"/>
    <w:rsid w:val="00895419"/>
    <w:rsid w:val="008A3B33"/>
    <w:rsid w:val="008A698A"/>
    <w:rsid w:val="008B78B0"/>
    <w:rsid w:val="008B799A"/>
    <w:rsid w:val="008C223D"/>
    <w:rsid w:val="008D787D"/>
    <w:rsid w:val="008E02F6"/>
    <w:rsid w:val="008E70BC"/>
    <w:rsid w:val="008F46A6"/>
    <w:rsid w:val="00904A55"/>
    <w:rsid w:val="00930BA1"/>
    <w:rsid w:val="00937BA4"/>
    <w:rsid w:val="00941D92"/>
    <w:rsid w:val="00957AE6"/>
    <w:rsid w:val="00977F34"/>
    <w:rsid w:val="00995B28"/>
    <w:rsid w:val="00997785"/>
    <w:rsid w:val="009A6EA1"/>
    <w:rsid w:val="009B74A0"/>
    <w:rsid w:val="009C0EB0"/>
    <w:rsid w:val="009C3F07"/>
    <w:rsid w:val="009D03C6"/>
    <w:rsid w:val="009D43CC"/>
    <w:rsid w:val="009D7B26"/>
    <w:rsid w:val="00A152C0"/>
    <w:rsid w:val="00A17FF1"/>
    <w:rsid w:val="00A27C46"/>
    <w:rsid w:val="00A30E17"/>
    <w:rsid w:val="00A37FC3"/>
    <w:rsid w:val="00A65E8F"/>
    <w:rsid w:val="00A75E89"/>
    <w:rsid w:val="00A85D45"/>
    <w:rsid w:val="00A90973"/>
    <w:rsid w:val="00AA311F"/>
    <w:rsid w:val="00AA53DB"/>
    <w:rsid w:val="00AB564A"/>
    <w:rsid w:val="00AC0982"/>
    <w:rsid w:val="00B0168B"/>
    <w:rsid w:val="00B02666"/>
    <w:rsid w:val="00B05462"/>
    <w:rsid w:val="00B07255"/>
    <w:rsid w:val="00B14D19"/>
    <w:rsid w:val="00B16338"/>
    <w:rsid w:val="00B37E7C"/>
    <w:rsid w:val="00B93808"/>
    <w:rsid w:val="00B93E3B"/>
    <w:rsid w:val="00B95DB9"/>
    <w:rsid w:val="00BA1C19"/>
    <w:rsid w:val="00BA2324"/>
    <w:rsid w:val="00BA51B8"/>
    <w:rsid w:val="00BB30CA"/>
    <w:rsid w:val="00BB5C7B"/>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67716"/>
    <w:rsid w:val="00C762BE"/>
    <w:rsid w:val="00C844B6"/>
    <w:rsid w:val="00C92EB2"/>
    <w:rsid w:val="00CC31C0"/>
    <w:rsid w:val="00CC6812"/>
    <w:rsid w:val="00CD0523"/>
    <w:rsid w:val="00CE194D"/>
    <w:rsid w:val="00CE2F20"/>
    <w:rsid w:val="00CF7292"/>
    <w:rsid w:val="00D026DC"/>
    <w:rsid w:val="00D3141E"/>
    <w:rsid w:val="00D37CC1"/>
    <w:rsid w:val="00D37EFF"/>
    <w:rsid w:val="00D530A1"/>
    <w:rsid w:val="00D626E3"/>
    <w:rsid w:val="00D62D06"/>
    <w:rsid w:val="00D75E2C"/>
    <w:rsid w:val="00D8297E"/>
    <w:rsid w:val="00D8712B"/>
    <w:rsid w:val="00D96EC3"/>
    <w:rsid w:val="00DA4E03"/>
    <w:rsid w:val="00DB75C2"/>
    <w:rsid w:val="00DD00D5"/>
    <w:rsid w:val="00DD2491"/>
    <w:rsid w:val="00DD3232"/>
    <w:rsid w:val="00DD6AA8"/>
    <w:rsid w:val="00DF189D"/>
    <w:rsid w:val="00DF6A7C"/>
    <w:rsid w:val="00E03818"/>
    <w:rsid w:val="00E30271"/>
    <w:rsid w:val="00E30EB3"/>
    <w:rsid w:val="00E31724"/>
    <w:rsid w:val="00E349F0"/>
    <w:rsid w:val="00E37510"/>
    <w:rsid w:val="00E42588"/>
    <w:rsid w:val="00E51B30"/>
    <w:rsid w:val="00E61800"/>
    <w:rsid w:val="00E61E9E"/>
    <w:rsid w:val="00E63BE1"/>
    <w:rsid w:val="00E6793A"/>
    <w:rsid w:val="00E73EA3"/>
    <w:rsid w:val="00E849BC"/>
    <w:rsid w:val="00E96B26"/>
    <w:rsid w:val="00EC5CA1"/>
    <w:rsid w:val="00ED15F7"/>
    <w:rsid w:val="00ED752C"/>
    <w:rsid w:val="00EF0CDF"/>
    <w:rsid w:val="00F17507"/>
    <w:rsid w:val="00F3752C"/>
    <w:rsid w:val="00F47EE1"/>
    <w:rsid w:val="00F612C2"/>
    <w:rsid w:val="00F635C0"/>
    <w:rsid w:val="00F67F84"/>
    <w:rsid w:val="00F71F75"/>
    <w:rsid w:val="00F80074"/>
    <w:rsid w:val="00F8632B"/>
    <w:rsid w:val="00F864E5"/>
    <w:rsid w:val="00F9568D"/>
    <w:rsid w:val="00FA441B"/>
    <w:rsid w:val="00FA45EC"/>
    <w:rsid w:val="00FA7480"/>
    <w:rsid w:val="00FB02CE"/>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paragraph" w:styleId="Hlavika">
    <w:name w:val="header"/>
    <w:basedOn w:val="Normlny"/>
    <w:link w:val="HlavikaChar"/>
    <w:uiPriority w:val="99"/>
    <w:semiHidden/>
    <w:unhideWhenUsed/>
    <w:rsid w:val="00ED752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D752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5095</Words>
  <Characters>29046</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MIKSIK Adolf</cp:lastModifiedBy>
  <cp:revision>2</cp:revision>
  <cp:lastPrinted>2025-12-01T11:40:00Z</cp:lastPrinted>
  <dcterms:created xsi:type="dcterms:W3CDTF">2025-12-02T09:22:00Z</dcterms:created>
  <dcterms:modified xsi:type="dcterms:W3CDTF">2025-12-02T09:22:00Z</dcterms:modified>
</cp:coreProperties>
</file>