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5C779" w14:textId="29020B8A" w:rsidR="007C6108" w:rsidRPr="00F16C6F" w:rsidRDefault="00AC5869" w:rsidP="000402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Příloha č. 11 Zadávací dokumentace – Popis navrhované technologie</w:t>
      </w:r>
      <w:r w:rsidRPr="00F16C6F">
        <w:rPr>
          <w:b/>
          <w:bCs/>
          <w:sz w:val="28"/>
          <w:szCs w:val="28"/>
        </w:rPr>
        <w:t xml:space="preserve"> </w:t>
      </w:r>
    </w:p>
    <w:p w14:paraId="54C06163" w14:textId="77777777" w:rsidR="004E08A4" w:rsidRDefault="004E08A4" w:rsidP="0004021E">
      <w:pPr>
        <w:jc w:val="both"/>
      </w:pPr>
    </w:p>
    <w:p w14:paraId="01FD0B17" w14:textId="16E64AB5" w:rsidR="004E08A4" w:rsidRDefault="004E08A4" w:rsidP="0004021E">
      <w:pPr>
        <w:jc w:val="both"/>
      </w:pPr>
      <w:r>
        <w:t xml:space="preserve">Dodavatel připraví nabídku </w:t>
      </w:r>
      <w:r w:rsidR="00AC5869">
        <w:t xml:space="preserve">(= popis navrhované technologie), </w:t>
      </w:r>
      <w:r w:rsidR="00CE1E5D">
        <w:t>která</w:t>
      </w:r>
      <w:r>
        <w:t xml:space="preserve"> musí minimálně obsahovat následující</w:t>
      </w:r>
      <w:r w:rsidR="00A6559A">
        <w:t xml:space="preserve"> položky a text</w:t>
      </w:r>
      <w:r w:rsidR="00AC5869">
        <w:t>y</w:t>
      </w:r>
      <w:r w:rsidR="00A6559A">
        <w:t xml:space="preserve"> uvedené </w:t>
      </w:r>
      <w:proofErr w:type="gramStart"/>
      <w:r w:rsidR="00A6559A">
        <w:t xml:space="preserve">v  </w:t>
      </w:r>
      <w:r w:rsidR="00866D59">
        <w:t>seznamu</w:t>
      </w:r>
      <w:proofErr w:type="gramEnd"/>
      <w:r w:rsidR="00AC5869">
        <w:t xml:space="preserve"> níže</w:t>
      </w:r>
      <w:r w:rsidR="00866D59">
        <w:t>.</w:t>
      </w:r>
    </w:p>
    <w:p w14:paraId="3E70DC91" w14:textId="77777777" w:rsidR="004E08A4" w:rsidRDefault="004E08A4" w:rsidP="0004021E">
      <w:pPr>
        <w:jc w:val="both"/>
      </w:pPr>
    </w:p>
    <w:sdt>
      <w:sdtPr>
        <w:rPr>
          <w:rFonts w:ascii="Calibri" w:eastAsia="Times New Roman" w:hAnsi="Calibri" w:cs="Times New Roman"/>
          <w:color w:val="auto"/>
          <w:sz w:val="20"/>
          <w:szCs w:val="24"/>
        </w:rPr>
        <w:id w:val="2970344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D67B287" w14:textId="46F0397C" w:rsidR="00D3669A" w:rsidRPr="00D3669A" w:rsidRDefault="00D3669A">
          <w:pPr>
            <w:pStyle w:val="Nadpisobsahu"/>
            <w:rPr>
              <w:rFonts w:asciiTheme="minorHAnsi" w:hAnsiTheme="minorHAnsi" w:cstheme="minorHAnsi"/>
              <w:color w:val="auto"/>
            </w:rPr>
          </w:pPr>
          <w:r w:rsidRPr="00D3669A">
            <w:rPr>
              <w:rFonts w:asciiTheme="minorHAnsi" w:hAnsiTheme="minorHAnsi" w:cstheme="minorHAnsi"/>
              <w:color w:val="auto"/>
            </w:rPr>
            <w:t>Obsah</w:t>
          </w:r>
        </w:p>
        <w:p w14:paraId="643C2247" w14:textId="6E5C1131" w:rsidR="00BF7B5B" w:rsidRDefault="00D3669A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822221" w:history="1">
            <w:r w:rsidR="00BF7B5B" w:rsidRPr="00A70330">
              <w:rPr>
                <w:rStyle w:val="Hypertextovodkaz"/>
                <w:rFonts w:eastAsiaTheme="majorEastAsia"/>
                <w:noProof/>
              </w:rPr>
              <w:t>1</w:t>
            </w:r>
            <w:r w:rsidR="00BF7B5B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BF7B5B" w:rsidRPr="00A70330">
              <w:rPr>
                <w:rStyle w:val="Hypertextovodkaz"/>
                <w:rFonts w:eastAsiaTheme="majorEastAsia"/>
                <w:noProof/>
              </w:rPr>
              <w:t>Stroje a zařízení, jednotlivé aparáty</w:t>
            </w:r>
            <w:r w:rsidR="00BF7B5B">
              <w:rPr>
                <w:noProof/>
                <w:webHidden/>
              </w:rPr>
              <w:tab/>
            </w:r>
            <w:r w:rsidR="00BF7B5B">
              <w:rPr>
                <w:noProof/>
                <w:webHidden/>
              </w:rPr>
              <w:fldChar w:fldCharType="begin"/>
            </w:r>
            <w:r w:rsidR="00BF7B5B">
              <w:rPr>
                <w:noProof/>
                <w:webHidden/>
              </w:rPr>
              <w:instrText xml:space="preserve"> PAGEREF _Toc213822221 \h </w:instrText>
            </w:r>
            <w:r w:rsidR="00BF7B5B">
              <w:rPr>
                <w:noProof/>
                <w:webHidden/>
              </w:rPr>
            </w:r>
            <w:r w:rsidR="00BF7B5B">
              <w:rPr>
                <w:noProof/>
                <w:webHidden/>
              </w:rPr>
              <w:fldChar w:fldCharType="separate"/>
            </w:r>
            <w:r w:rsidR="00BF7B5B">
              <w:rPr>
                <w:noProof/>
                <w:webHidden/>
              </w:rPr>
              <w:t>2</w:t>
            </w:r>
            <w:r w:rsidR="00BF7B5B">
              <w:rPr>
                <w:noProof/>
                <w:webHidden/>
              </w:rPr>
              <w:fldChar w:fldCharType="end"/>
            </w:r>
          </w:hyperlink>
        </w:p>
        <w:p w14:paraId="71FBD814" w14:textId="4185C97F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2" w:history="1">
            <w:r w:rsidRPr="00A70330">
              <w:rPr>
                <w:rStyle w:val="Hypertextovodkaz"/>
                <w:rFonts w:eastAsiaTheme="majorEastAsia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Celá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D72BF" w14:textId="5F54F9B9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3" w:history="1">
            <w:r w:rsidRPr="00A70330">
              <w:rPr>
                <w:rStyle w:val="Hypertextovodkaz"/>
                <w:rFonts w:eastAsiaTheme="majorEastAsia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Hlavní stroje a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7F069" w14:textId="5F0A396A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4" w:history="1">
            <w:r w:rsidRPr="00A70330">
              <w:rPr>
                <w:rStyle w:val="Hypertextovodkaz"/>
                <w:rFonts w:eastAsiaTheme="majorEastAsia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Nádrže na chemikálie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EE2FB" w14:textId="6A23D9C9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5" w:history="1">
            <w:r w:rsidRPr="00A70330">
              <w:rPr>
                <w:rStyle w:val="Hypertextovodkaz"/>
                <w:rFonts w:eastAsiaTheme="majorEastAsia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Příprava POF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6942C" w14:textId="147D62D7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6" w:history="1">
            <w:r w:rsidRPr="00A70330">
              <w:rPr>
                <w:rStyle w:val="Hypertextovodkaz"/>
                <w:rFonts w:eastAsiaTheme="majorEastAsia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Armatury a pohony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F1F6C" w14:textId="6B5074BB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7" w:history="1">
            <w:r w:rsidRPr="00A70330">
              <w:rPr>
                <w:rStyle w:val="Hypertextovodkaz"/>
                <w:rFonts w:eastAsiaTheme="majorEastAsia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Měření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537FD" w14:textId="3F7942D4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8" w:history="1">
            <w:r w:rsidRPr="00A70330">
              <w:rPr>
                <w:rStyle w:val="Hypertextovodkaz"/>
                <w:rFonts w:eastAsiaTheme="majorEastAsia"/>
                <w:noProof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Potrubí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1E93B" w14:textId="35C2A457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29" w:history="1">
            <w:r w:rsidRPr="00A70330">
              <w:rPr>
                <w:rStyle w:val="Hypertextovodkaz"/>
                <w:rFonts w:eastAsiaTheme="majorEastAsia"/>
                <w:noProof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Podpory a uložení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DD743E" w14:textId="0FF8C3C5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0" w:history="1">
            <w:r w:rsidRPr="00A70330">
              <w:rPr>
                <w:rStyle w:val="Hypertextovodkaz"/>
                <w:rFonts w:eastAsiaTheme="majorEastAsia"/>
                <w:noProof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15972" w14:textId="6F598E30" w:rsidR="00BF7B5B" w:rsidRDefault="00BF7B5B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1" w:history="1">
            <w:r w:rsidRPr="00A70330">
              <w:rPr>
                <w:rStyle w:val="Hypertextovodkaz"/>
                <w:rFonts w:eastAsiaTheme="majorEastAsia"/>
                <w:noProof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Chemické zabezpečení okruhu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14BF8" w14:textId="6CE7DBE8" w:rsidR="00BF7B5B" w:rsidRDefault="00BF7B5B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2" w:history="1">
            <w:r w:rsidRPr="00A70330">
              <w:rPr>
                <w:rStyle w:val="Hypertextovodkaz"/>
                <w:rFonts w:eastAsiaTheme="majorEastAsia"/>
                <w:noProof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Předávací místa (PM)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C55F8" w14:textId="25CA33B1" w:rsidR="00BF7B5B" w:rsidRDefault="00BF7B5B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3" w:history="1">
            <w:r w:rsidRPr="00A70330">
              <w:rPr>
                <w:rStyle w:val="Hypertextovodkaz"/>
                <w:rFonts w:eastAsiaTheme="majorEastAsia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Elektro a MaR,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ABBA6" w14:textId="4C5A77AE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4" w:history="1">
            <w:r w:rsidRPr="00A70330">
              <w:rPr>
                <w:rStyle w:val="Hypertextovodkaz"/>
                <w:rFonts w:eastAsiaTheme="majorEastAsia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D9DC1" w14:textId="44043AC0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5" w:history="1">
            <w:r w:rsidRPr="00A70330">
              <w:rPr>
                <w:rStyle w:val="Hypertextovodkaz"/>
                <w:rFonts w:eastAsiaTheme="majorEastAsia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MaR a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9D5C5" w14:textId="727E6558" w:rsidR="00BF7B5B" w:rsidRDefault="00BF7B5B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213822236" w:history="1">
            <w:r w:rsidRPr="00A70330">
              <w:rPr>
                <w:rStyle w:val="Hypertextovodkaz"/>
                <w:rFonts w:eastAsiaTheme="majorEastAsia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A70330">
              <w:rPr>
                <w:rStyle w:val="Hypertextovodkaz"/>
                <w:rFonts w:eastAsiaTheme="majorEastAsia"/>
                <w:noProof/>
              </w:rPr>
              <w:t>Všeobecně k elektro a MaR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_Toc213822236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893BA" w14:textId="404ACC8B" w:rsidR="00D3669A" w:rsidRDefault="00D3669A">
          <w:r>
            <w:rPr>
              <w:b/>
              <w:bCs/>
            </w:rPr>
            <w:fldChar w:fldCharType="end"/>
          </w:r>
        </w:p>
      </w:sdtContent>
    </w:sdt>
    <w:p w14:paraId="1F6BD457" w14:textId="77777777" w:rsidR="00B15415" w:rsidRDefault="00B15415" w:rsidP="0004021E">
      <w:pPr>
        <w:jc w:val="both"/>
      </w:pPr>
    </w:p>
    <w:p w14:paraId="371FEC5E" w14:textId="3BAF9D01" w:rsidR="00866D59" w:rsidRDefault="00866D59">
      <w:r>
        <w:br w:type="page"/>
      </w:r>
    </w:p>
    <w:p w14:paraId="5B26F69E" w14:textId="77777777" w:rsidR="00866D59" w:rsidRDefault="00866D59" w:rsidP="0004021E">
      <w:pPr>
        <w:jc w:val="both"/>
      </w:pPr>
    </w:p>
    <w:p w14:paraId="417E07C9" w14:textId="4EBBF810" w:rsidR="001D3E04" w:rsidRPr="001D3E04" w:rsidRDefault="001D3E04" w:rsidP="0004021E">
      <w:pPr>
        <w:pStyle w:val="Nadpis1"/>
        <w:jc w:val="both"/>
      </w:pPr>
      <w:bookmarkStart w:id="0" w:name="_Toc213822221"/>
      <w:r w:rsidRPr="001D3E04">
        <w:t>Stroje a zařízení, jednotlivé aparáty</w:t>
      </w:r>
      <w:bookmarkEnd w:id="0"/>
    </w:p>
    <w:p w14:paraId="155ADD82" w14:textId="5D4795DB" w:rsidR="004E08A4" w:rsidRDefault="001D3E04" w:rsidP="0004021E">
      <w:pPr>
        <w:pStyle w:val="Nadpis2"/>
        <w:jc w:val="both"/>
      </w:pPr>
      <w:bookmarkStart w:id="1" w:name="_Toc213822222"/>
      <w:r w:rsidRPr="00C11A1F">
        <w:t>Celá</w:t>
      </w:r>
      <w:r>
        <w:t xml:space="preserve"> technologie</w:t>
      </w:r>
      <w:bookmarkEnd w:id="1"/>
    </w:p>
    <w:p w14:paraId="0715CB05" w14:textId="117C0E08" w:rsidR="001D3E04" w:rsidRDefault="001D3E04" w:rsidP="0004021E">
      <w:pPr>
        <w:pStyle w:val="Odstavecseseznamem"/>
        <w:numPr>
          <w:ilvl w:val="0"/>
          <w:numId w:val="14"/>
        </w:numPr>
        <w:jc w:val="both"/>
      </w:pPr>
      <w:r>
        <w:t>popis technologie dle toku upravované vody</w:t>
      </w:r>
    </w:p>
    <w:p w14:paraId="1CEB2189" w14:textId="7DD0DE52" w:rsidR="004E08A4" w:rsidRDefault="004E08A4" w:rsidP="0004021E">
      <w:pPr>
        <w:pStyle w:val="Odstavecseseznamem"/>
        <w:numPr>
          <w:ilvl w:val="0"/>
          <w:numId w:val="14"/>
        </w:numPr>
        <w:jc w:val="both"/>
      </w:pPr>
      <w:r>
        <w:t>blokové sch</w:t>
      </w:r>
      <w:r w:rsidR="001A7EA0">
        <w:t>é</w:t>
      </w:r>
      <w:r>
        <w:t>ma technologie</w:t>
      </w:r>
    </w:p>
    <w:p w14:paraId="2DF6CE65" w14:textId="3314603E" w:rsidR="004E08A4" w:rsidRDefault="004E08A4" w:rsidP="0004021E">
      <w:pPr>
        <w:pStyle w:val="Odstavecseseznamem"/>
        <w:numPr>
          <w:ilvl w:val="0"/>
          <w:numId w:val="14"/>
        </w:numPr>
        <w:jc w:val="both"/>
      </w:pPr>
      <w:r>
        <w:t>P</w:t>
      </w:r>
      <w:r w:rsidR="001A7EA0">
        <w:t>I</w:t>
      </w:r>
      <w:r>
        <w:t xml:space="preserve">D celé </w:t>
      </w:r>
      <w:proofErr w:type="gramStart"/>
      <w:r>
        <w:t>technologie</w:t>
      </w:r>
      <w:r w:rsidR="001D3E04">
        <w:t xml:space="preserve"> - detailní</w:t>
      </w:r>
      <w:proofErr w:type="gramEnd"/>
    </w:p>
    <w:p w14:paraId="43118160" w14:textId="39297126" w:rsidR="001D3E04" w:rsidRDefault="001D3E04" w:rsidP="0004021E">
      <w:pPr>
        <w:pStyle w:val="Nadpis2"/>
        <w:jc w:val="both"/>
      </w:pPr>
      <w:bookmarkStart w:id="2" w:name="_Toc213822223"/>
      <w:r>
        <w:t>Hlavní stroje a zařízení</w:t>
      </w:r>
      <w:bookmarkEnd w:id="2"/>
    </w:p>
    <w:p w14:paraId="18F3422E" w14:textId="5F330346" w:rsidR="004E08A4" w:rsidRDefault="004E08A4" w:rsidP="0004021E">
      <w:pPr>
        <w:pStyle w:val="Odstavecseseznamem"/>
        <w:numPr>
          <w:ilvl w:val="0"/>
          <w:numId w:val="14"/>
        </w:numPr>
        <w:jc w:val="both"/>
      </w:pPr>
      <w:r>
        <w:t>rozměry a zatížení těchto zařízení</w:t>
      </w:r>
    </w:p>
    <w:p w14:paraId="538B8C2B" w14:textId="5261BA8C" w:rsidR="001D3E04" w:rsidRDefault="001D3E04" w:rsidP="0004021E">
      <w:pPr>
        <w:pStyle w:val="Odstavecseseznamem"/>
        <w:numPr>
          <w:ilvl w:val="0"/>
          <w:numId w:val="14"/>
        </w:numPr>
        <w:jc w:val="both"/>
      </w:pPr>
      <w:r>
        <w:t>hmotnosti zařízení pro přepravu x hmotnosti zařízení po instalaci, včetně provozních kapalin</w:t>
      </w:r>
    </w:p>
    <w:p w14:paraId="4D23D442" w14:textId="1627AE01" w:rsidR="004E08A4" w:rsidRDefault="001D3E04" w:rsidP="0004021E">
      <w:pPr>
        <w:pStyle w:val="Odstavecseseznamem"/>
        <w:numPr>
          <w:ilvl w:val="0"/>
          <w:numId w:val="14"/>
        </w:numPr>
        <w:jc w:val="both"/>
      </w:pPr>
      <w:r>
        <w:t>účinnost tohoto zařízení na odstranění požadovaných látek</w:t>
      </w:r>
    </w:p>
    <w:p w14:paraId="3138AEF6" w14:textId="691C6241" w:rsidR="00B26E9A" w:rsidRDefault="00B26E9A" w:rsidP="0004021E">
      <w:pPr>
        <w:pStyle w:val="Nadpis2"/>
        <w:jc w:val="both"/>
      </w:pPr>
      <w:bookmarkStart w:id="3" w:name="_Toc213822224"/>
      <w:r>
        <w:t>Nádrže na chemikálie</w:t>
      </w:r>
      <w:bookmarkEnd w:id="3"/>
    </w:p>
    <w:p w14:paraId="164C23D9" w14:textId="31636770" w:rsidR="00D67D14" w:rsidRDefault="00D67D14" w:rsidP="0004021E">
      <w:pPr>
        <w:pStyle w:val="Odstavecseseznamem"/>
        <w:numPr>
          <w:ilvl w:val="0"/>
          <w:numId w:val="14"/>
        </w:numPr>
        <w:jc w:val="both"/>
      </w:pPr>
      <w:r>
        <w:t>materiál a konstrukce</w:t>
      </w:r>
    </w:p>
    <w:p w14:paraId="599B4FAC" w14:textId="11DF4CBB" w:rsidR="00D67D14" w:rsidRDefault="00D67D14" w:rsidP="0004021E">
      <w:pPr>
        <w:pStyle w:val="Odstavecseseznamem"/>
        <w:numPr>
          <w:ilvl w:val="0"/>
          <w:numId w:val="14"/>
        </w:numPr>
        <w:jc w:val="both"/>
      </w:pPr>
      <w:r>
        <w:t>počet kusu nádrží pro jednotlivé chemikálie</w:t>
      </w:r>
    </w:p>
    <w:p w14:paraId="621F76E2" w14:textId="42BCCD6D" w:rsidR="00B26E9A" w:rsidRDefault="00B26E9A" w:rsidP="0004021E">
      <w:pPr>
        <w:pStyle w:val="Nadpis2"/>
        <w:jc w:val="both"/>
      </w:pPr>
      <w:bookmarkStart w:id="4" w:name="_Toc213822225"/>
      <w:r>
        <w:t>Příprava PO</w:t>
      </w:r>
      <w:r w:rsidR="004C5E97">
        <w:t>F</w:t>
      </w:r>
      <w:bookmarkEnd w:id="4"/>
    </w:p>
    <w:p w14:paraId="6229F5A0" w14:textId="447BB399" w:rsidR="00D67D14" w:rsidRDefault="00C90402" w:rsidP="0004021E">
      <w:pPr>
        <w:pStyle w:val="Odstavecseseznamem"/>
        <w:numPr>
          <w:ilvl w:val="0"/>
          <w:numId w:val="14"/>
        </w:numPr>
        <w:jc w:val="both"/>
      </w:pPr>
      <w:r>
        <w:t>detailní popis zařízení vč. uvedení jednotlivých instalovaných prvků</w:t>
      </w:r>
    </w:p>
    <w:p w14:paraId="234E43C4" w14:textId="12307620" w:rsidR="001D3E04" w:rsidRDefault="001D3E04" w:rsidP="0004021E">
      <w:pPr>
        <w:pStyle w:val="Nadpis2"/>
        <w:jc w:val="both"/>
      </w:pPr>
      <w:bookmarkStart w:id="5" w:name="_Toc213822226"/>
      <w:r>
        <w:t>Armatury</w:t>
      </w:r>
      <w:r w:rsidR="00D83135">
        <w:t xml:space="preserve"> a </w:t>
      </w:r>
      <w:r w:rsidR="004C5E97">
        <w:t>pohony</w:t>
      </w:r>
      <w:bookmarkEnd w:id="5"/>
    </w:p>
    <w:p w14:paraId="0C94DD83" w14:textId="4D11E002" w:rsidR="008F411E" w:rsidRDefault="008F411E" w:rsidP="0004021E">
      <w:pPr>
        <w:pStyle w:val="Odstavecseseznamem"/>
        <w:numPr>
          <w:ilvl w:val="0"/>
          <w:numId w:val="14"/>
        </w:numPr>
        <w:jc w:val="both"/>
      </w:pPr>
      <w:r>
        <w:t xml:space="preserve">uvést veškeré zpětné klapky, ventily, uzavírací klapky, pojišťovací ventily, odvzdušňovací ventily, </w:t>
      </w:r>
      <w:proofErr w:type="spellStart"/>
      <w:r w:rsidR="002E13F2">
        <w:t>protitlaké</w:t>
      </w:r>
      <w:proofErr w:type="spellEnd"/>
      <w:r>
        <w:t xml:space="preserve"> ventily apod.</w:t>
      </w:r>
    </w:p>
    <w:p w14:paraId="79BBEB3A" w14:textId="321481CC" w:rsidR="001D3E04" w:rsidRDefault="001D3E04" w:rsidP="0004021E">
      <w:pPr>
        <w:pStyle w:val="Odstavecseseznamem"/>
        <w:numPr>
          <w:ilvl w:val="0"/>
          <w:numId w:val="14"/>
        </w:numPr>
        <w:jc w:val="both"/>
      </w:pPr>
      <w:r>
        <w:t>počet jednotlivých armatur</w:t>
      </w:r>
    </w:p>
    <w:p w14:paraId="00881E7D" w14:textId="4666DE02" w:rsidR="001D3E04" w:rsidRDefault="001D3E04" w:rsidP="0004021E">
      <w:pPr>
        <w:pStyle w:val="Nadpis2"/>
        <w:jc w:val="both"/>
      </w:pPr>
      <w:bookmarkStart w:id="6" w:name="_Toc213822227"/>
      <w:r>
        <w:t>Měřen</w:t>
      </w:r>
      <w:r w:rsidR="00E34192">
        <w:t>í</w:t>
      </w:r>
      <w:bookmarkEnd w:id="6"/>
    </w:p>
    <w:p w14:paraId="550FB07D" w14:textId="38FD7990" w:rsidR="001D3E04" w:rsidRDefault="001D3E04" w:rsidP="0004021E">
      <w:pPr>
        <w:pStyle w:val="Odstavecseseznamem"/>
        <w:numPr>
          <w:ilvl w:val="0"/>
          <w:numId w:val="14"/>
        </w:numPr>
        <w:jc w:val="both"/>
      </w:pPr>
      <w:r>
        <w:t>počet jednotlivých prvků dle specifikace (průtok, t</w:t>
      </w:r>
      <w:r w:rsidR="00A228BD">
        <w:t>la</w:t>
      </w:r>
      <w:r>
        <w:t xml:space="preserve">k apod.) </w:t>
      </w:r>
    </w:p>
    <w:p w14:paraId="6927FA30" w14:textId="554C1747" w:rsidR="001D3E04" w:rsidRDefault="001D3E04" w:rsidP="0004021E">
      <w:pPr>
        <w:pStyle w:val="Nadpis2"/>
        <w:jc w:val="both"/>
      </w:pPr>
      <w:bookmarkStart w:id="7" w:name="_Toc213822228"/>
      <w:r>
        <w:t>Potrubí</w:t>
      </w:r>
      <w:bookmarkEnd w:id="7"/>
    </w:p>
    <w:p w14:paraId="3DB5F2DB" w14:textId="1456E4EA" w:rsidR="001D3E04" w:rsidRDefault="001D3E04" w:rsidP="0004021E">
      <w:pPr>
        <w:pStyle w:val="Odstavecseseznamem"/>
        <w:numPr>
          <w:ilvl w:val="0"/>
          <w:numId w:val="14"/>
        </w:numPr>
        <w:jc w:val="both"/>
      </w:pPr>
      <w:r>
        <w:t>specifikace potrubí</w:t>
      </w:r>
    </w:p>
    <w:p w14:paraId="6503FDA0" w14:textId="35A39262" w:rsidR="00194D5E" w:rsidRDefault="001D3E04" w:rsidP="001A7EA0">
      <w:pPr>
        <w:pStyle w:val="Odstavecseseznamem"/>
        <w:numPr>
          <w:ilvl w:val="0"/>
          <w:numId w:val="14"/>
        </w:numPr>
        <w:jc w:val="both"/>
      </w:pPr>
      <w:r>
        <w:t xml:space="preserve">odhadované množství – metry, kolena, </w:t>
      </w:r>
      <w:proofErr w:type="gramStart"/>
      <w:r>
        <w:t>T- kusy</w:t>
      </w:r>
      <w:proofErr w:type="gramEnd"/>
      <w:r w:rsidR="007D527E">
        <w:t>, příruby</w:t>
      </w:r>
      <w:r w:rsidR="00194D5E">
        <w:t xml:space="preserve"> atd.</w:t>
      </w:r>
      <w:r>
        <w:t xml:space="preserve"> (dle dimenze) – stačí odhad</w:t>
      </w:r>
    </w:p>
    <w:p w14:paraId="26694F5C" w14:textId="66C43CF2" w:rsidR="00FD0621" w:rsidRDefault="00FD0621" w:rsidP="00F66CB8">
      <w:pPr>
        <w:pStyle w:val="Nadpis2"/>
      </w:pPr>
      <w:bookmarkStart w:id="8" w:name="_Toc213822229"/>
      <w:r>
        <w:t>Podpory a uložení</w:t>
      </w:r>
      <w:bookmarkEnd w:id="8"/>
    </w:p>
    <w:p w14:paraId="3E71571C" w14:textId="34462B54" w:rsidR="00FD0621" w:rsidRDefault="00FD0621" w:rsidP="00FD0621">
      <w:pPr>
        <w:pStyle w:val="Odstavecseseznamem"/>
        <w:numPr>
          <w:ilvl w:val="0"/>
          <w:numId w:val="14"/>
        </w:numPr>
        <w:jc w:val="both"/>
      </w:pPr>
      <w:r>
        <w:t>specifikace podpor a uložení potrubí</w:t>
      </w:r>
    </w:p>
    <w:p w14:paraId="28FCF68A" w14:textId="3A5FBF96" w:rsidR="00F66CB8" w:rsidRDefault="00F66CB8" w:rsidP="00FD0621">
      <w:pPr>
        <w:pStyle w:val="Odstavecseseznamem"/>
        <w:numPr>
          <w:ilvl w:val="0"/>
          <w:numId w:val="14"/>
        </w:numPr>
        <w:jc w:val="both"/>
      </w:pPr>
      <w:r>
        <w:t>odhadované množství podpor</w:t>
      </w:r>
    </w:p>
    <w:p w14:paraId="6002C5FE" w14:textId="3D77499F" w:rsidR="00ED1009" w:rsidRDefault="0003333E" w:rsidP="0004021E">
      <w:pPr>
        <w:pStyle w:val="Nadpis2"/>
        <w:jc w:val="both"/>
      </w:pPr>
      <w:bookmarkStart w:id="9" w:name="_Toc213822230"/>
      <w:r>
        <w:t>Izolace</w:t>
      </w:r>
      <w:bookmarkEnd w:id="9"/>
    </w:p>
    <w:p w14:paraId="77C6ACB7" w14:textId="289774B3" w:rsidR="00ED1009" w:rsidRDefault="0003333E" w:rsidP="0004021E">
      <w:pPr>
        <w:pStyle w:val="Odstavecseseznamem"/>
        <w:numPr>
          <w:ilvl w:val="0"/>
          <w:numId w:val="14"/>
        </w:numPr>
        <w:jc w:val="both"/>
      </w:pPr>
      <w:r>
        <w:t>odhadované množství instalované izolace</w:t>
      </w:r>
    </w:p>
    <w:p w14:paraId="1BDCEA09" w14:textId="77777777" w:rsidR="00ED1009" w:rsidRDefault="00ED1009" w:rsidP="0004021E">
      <w:pPr>
        <w:jc w:val="both"/>
      </w:pPr>
    </w:p>
    <w:p w14:paraId="05F1C573" w14:textId="72F7359F" w:rsidR="007D5B73" w:rsidRDefault="007D5B73" w:rsidP="0004021E">
      <w:pPr>
        <w:pStyle w:val="Nadpis2"/>
        <w:jc w:val="both"/>
      </w:pPr>
      <w:bookmarkStart w:id="10" w:name="_Toc213822231"/>
      <w:r>
        <w:t>Chemické zabezpečení okruhu</w:t>
      </w:r>
      <w:bookmarkEnd w:id="10"/>
    </w:p>
    <w:p w14:paraId="3601E199" w14:textId="411E0785" w:rsidR="003A5AD6" w:rsidRDefault="003A5AD6" w:rsidP="0004021E">
      <w:pPr>
        <w:pStyle w:val="Odstavecseseznamem"/>
        <w:numPr>
          <w:ilvl w:val="0"/>
          <w:numId w:val="14"/>
        </w:numPr>
        <w:jc w:val="both"/>
      </w:pPr>
      <w:r>
        <w:t>počet měřících prvků, (může být u</w:t>
      </w:r>
      <w:r w:rsidR="00773255">
        <w:t>v</w:t>
      </w:r>
      <w:r>
        <w:t>edeno v</w:t>
      </w:r>
      <w:r w:rsidR="00773255">
        <w:t> </w:t>
      </w:r>
      <w:r>
        <w:t>se</w:t>
      </w:r>
      <w:r w:rsidR="00773255">
        <w:t>kci měřící prvky)</w:t>
      </w:r>
    </w:p>
    <w:p w14:paraId="15C75068" w14:textId="04AB101A" w:rsidR="00773255" w:rsidRDefault="00773255" w:rsidP="0004021E">
      <w:pPr>
        <w:pStyle w:val="Nadpis2"/>
        <w:jc w:val="both"/>
      </w:pPr>
      <w:bookmarkStart w:id="11" w:name="_Toc213822232"/>
      <w:r>
        <w:t>Předávací místa</w:t>
      </w:r>
      <w:r w:rsidR="00C30DA7">
        <w:t xml:space="preserve"> (PM)</w:t>
      </w:r>
      <w:bookmarkEnd w:id="11"/>
    </w:p>
    <w:p w14:paraId="7D8C6AFB" w14:textId="7D7E8C92" w:rsidR="00773255" w:rsidRDefault="00773255" w:rsidP="0004021E">
      <w:pPr>
        <w:pStyle w:val="Odstavecseseznamem"/>
        <w:numPr>
          <w:ilvl w:val="0"/>
          <w:numId w:val="14"/>
        </w:numPr>
        <w:jc w:val="both"/>
      </w:pPr>
      <w:r>
        <w:t>specifikace předávacích míst</w:t>
      </w:r>
    </w:p>
    <w:p w14:paraId="567A67AA" w14:textId="497AD095" w:rsidR="00C30DA7" w:rsidRDefault="00C30DA7" w:rsidP="0004021E">
      <w:pPr>
        <w:pStyle w:val="Odstavecseseznamem"/>
        <w:numPr>
          <w:ilvl w:val="0"/>
          <w:numId w:val="14"/>
        </w:numPr>
        <w:jc w:val="both"/>
      </w:pPr>
      <w:r>
        <w:t xml:space="preserve">počet, DN, PN, u PM, kde bude upřesnění až po vyhotovení realizačního projektu </w:t>
      </w:r>
      <w:r w:rsidR="00121A0A">
        <w:t>uvést alespoň specifikaci místa (účel, umístění)</w:t>
      </w:r>
    </w:p>
    <w:p w14:paraId="2D6C51A5" w14:textId="54BF4CD3" w:rsidR="001D3E04" w:rsidRDefault="001C4C91" w:rsidP="0004021E">
      <w:pPr>
        <w:pStyle w:val="Nadpis1"/>
        <w:jc w:val="both"/>
      </w:pPr>
      <w:bookmarkStart w:id="12" w:name="_Toc213822233"/>
      <w:r>
        <w:lastRenderedPageBreak/>
        <w:t xml:space="preserve">Elektro a </w:t>
      </w:r>
      <w:proofErr w:type="spellStart"/>
      <w:r>
        <w:t>M</w:t>
      </w:r>
      <w:r w:rsidR="0010771A">
        <w:rPr>
          <w:caps w:val="0"/>
        </w:rPr>
        <w:t>a</w:t>
      </w:r>
      <w:r>
        <w:t>R</w:t>
      </w:r>
      <w:proofErr w:type="spellEnd"/>
      <w:r w:rsidR="00F36B09">
        <w:t>, řízení</w:t>
      </w:r>
      <w:bookmarkEnd w:id="12"/>
    </w:p>
    <w:p w14:paraId="107F53C1" w14:textId="2F2AB7DE" w:rsidR="00F36B09" w:rsidRDefault="00F36B09" w:rsidP="0004021E">
      <w:pPr>
        <w:pStyle w:val="Nadpis2"/>
        <w:jc w:val="both"/>
      </w:pPr>
      <w:bookmarkStart w:id="13" w:name="_Toc213822234"/>
      <w:r>
        <w:t>Elektro</w:t>
      </w:r>
      <w:bookmarkEnd w:id="13"/>
    </w:p>
    <w:p w14:paraId="4F3CC4B9" w14:textId="77777777" w:rsidR="00F36B09" w:rsidRDefault="00B76A2E" w:rsidP="0004021E">
      <w:pPr>
        <w:pStyle w:val="Odstavecseseznamem"/>
        <w:numPr>
          <w:ilvl w:val="0"/>
          <w:numId w:val="14"/>
        </w:numPr>
        <w:jc w:val="both"/>
      </w:pPr>
      <w:r>
        <w:t xml:space="preserve">počet rozvaděčů </w:t>
      </w:r>
      <w:r w:rsidR="00C900F3">
        <w:t>elektro</w:t>
      </w:r>
      <w:r w:rsidR="00F36B09" w:rsidRPr="00F36B09">
        <w:t xml:space="preserve"> </w:t>
      </w:r>
    </w:p>
    <w:p w14:paraId="50A3CE5F" w14:textId="6953BFB3" w:rsidR="00F36B09" w:rsidRDefault="00F36B09" w:rsidP="0004021E">
      <w:pPr>
        <w:pStyle w:val="Odstavecseseznamem"/>
        <w:numPr>
          <w:ilvl w:val="0"/>
          <w:numId w:val="14"/>
        </w:numPr>
        <w:jc w:val="both"/>
      </w:pPr>
      <w:r>
        <w:t>rozměry rozvaděčů</w:t>
      </w:r>
    </w:p>
    <w:p w14:paraId="1D17929D" w14:textId="77777777" w:rsidR="00F36B09" w:rsidRDefault="00F36B09" w:rsidP="0004021E">
      <w:pPr>
        <w:pStyle w:val="Odstavecseseznamem"/>
        <w:numPr>
          <w:ilvl w:val="0"/>
          <w:numId w:val="14"/>
        </w:numPr>
        <w:jc w:val="both"/>
      </w:pPr>
      <w:r>
        <w:t xml:space="preserve">množství rezerv pro jednotlivé </w:t>
      </w:r>
      <w:proofErr w:type="gramStart"/>
      <w:r>
        <w:t>rozvaděče</w:t>
      </w:r>
      <w:proofErr w:type="gramEnd"/>
      <w:r>
        <w:t xml:space="preserve"> resp. prvky – uvést v %</w:t>
      </w:r>
    </w:p>
    <w:p w14:paraId="68E394F1" w14:textId="77777777" w:rsidR="00F36B09" w:rsidRDefault="00F36B09" w:rsidP="0004021E">
      <w:pPr>
        <w:pStyle w:val="Odstavecseseznamem"/>
        <w:numPr>
          <w:ilvl w:val="0"/>
          <w:numId w:val="14"/>
        </w:numPr>
        <w:jc w:val="both"/>
      </w:pPr>
      <w:r>
        <w:t xml:space="preserve">množství použitých </w:t>
      </w:r>
      <w:proofErr w:type="gramStart"/>
      <w:r>
        <w:t>kabelů - dle</w:t>
      </w:r>
      <w:proofErr w:type="gramEnd"/>
      <w:r>
        <w:t xml:space="preserve"> druhu odhad</w:t>
      </w:r>
    </w:p>
    <w:p w14:paraId="0EC177A1" w14:textId="77777777" w:rsidR="00F36B09" w:rsidRDefault="00F36B09" w:rsidP="0004021E">
      <w:pPr>
        <w:pStyle w:val="Odstavecseseznamem"/>
        <w:numPr>
          <w:ilvl w:val="0"/>
          <w:numId w:val="14"/>
        </w:numPr>
        <w:jc w:val="both"/>
      </w:pPr>
      <w:r>
        <w:t>množství použitých tras pro kabelové vedení – odhad</w:t>
      </w:r>
    </w:p>
    <w:p w14:paraId="6DF64235" w14:textId="1F77DFC4" w:rsidR="00F36B09" w:rsidRDefault="005B3089" w:rsidP="00505284">
      <w:pPr>
        <w:pStyle w:val="Odstavecseseznamem"/>
        <w:numPr>
          <w:ilvl w:val="0"/>
          <w:numId w:val="14"/>
        </w:numPr>
        <w:jc w:val="both"/>
      </w:pPr>
      <w:r>
        <w:t>množství rezerv pro kabelové trasy a kabely – uvést v %</w:t>
      </w:r>
    </w:p>
    <w:p w14:paraId="712092D6" w14:textId="179A2C36" w:rsidR="00F36B09" w:rsidRDefault="005B3089" w:rsidP="0004021E">
      <w:pPr>
        <w:pStyle w:val="Nadpis2"/>
        <w:jc w:val="both"/>
      </w:pPr>
      <w:bookmarkStart w:id="14" w:name="_Toc213822235"/>
      <w:proofErr w:type="spellStart"/>
      <w:r>
        <w:t>MaR</w:t>
      </w:r>
      <w:proofErr w:type="spellEnd"/>
      <w:r w:rsidR="00A74BE2">
        <w:t xml:space="preserve"> a řízení</w:t>
      </w:r>
      <w:bookmarkEnd w:id="14"/>
    </w:p>
    <w:p w14:paraId="11C2342D" w14:textId="1BFF3E64" w:rsidR="00C900F3" w:rsidRDefault="00C900F3" w:rsidP="0004021E">
      <w:pPr>
        <w:pStyle w:val="Odstavecseseznamem"/>
        <w:numPr>
          <w:ilvl w:val="0"/>
          <w:numId w:val="14"/>
        </w:numPr>
        <w:jc w:val="both"/>
      </w:pPr>
      <w:r>
        <w:t xml:space="preserve">počet rozvaděčů </w:t>
      </w:r>
      <w:proofErr w:type="spellStart"/>
      <w:r>
        <w:t>MaR</w:t>
      </w:r>
      <w:proofErr w:type="spellEnd"/>
    </w:p>
    <w:p w14:paraId="74E6FAE3" w14:textId="77777777" w:rsidR="009D257A" w:rsidRDefault="009D257A" w:rsidP="0004021E">
      <w:pPr>
        <w:pStyle w:val="Odstavecseseznamem"/>
        <w:numPr>
          <w:ilvl w:val="0"/>
          <w:numId w:val="14"/>
        </w:numPr>
        <w:jc w:val="both"/>
      </w:pPr>
      <w:r>
        <w:t>množství rezerv pro kabelové trasy a kabely – uvést v %</w:t>
      </w:r>
    </w:p>
    <w:p w14:paraId="79CDD74B" w14:textId="03773FE5" w:rsidR="00A74BE2" w:rsidRDefault="00A74BE2" w:rsidP="0004021E">
      <w:pPr>
        <w:pStyle w:val="Odstavecseseznamem"/>
        <w:numPr>
          <w:ilvl w:val="0"/>
          <w:numId w:val="14"/>
        </w:numPr>
        <w:jc w:val="both"/>
      </w:pPr>
      <w:r>
        <w:t>popis ŘS</w:t>
      </w:r>
    </w:p>
    <w:p w14:paraId="5AE49B53" w14:textId="4FB74D06" w:rsidR="00511125" w:rsidRDefault="00511125" w:rsidP="0004021E">
      <w:pPr>
        <w:pStyle w:val="Odstavecseseznamem"/>
        <w:numPr>
          <w:ilvl w:val="0"/>
          <w:numId w:val="14"/>
        </w:numPr>
        <w:jc w:val="both"/>
      </w:pPr>
      <w:r>
        <w:t>popis vizualizace</w:t>
      </w:r>
    </w:p>
    <w:p w14:paraId="4A05FC13" w14:textId="03E1F25E" w:rsidR="00A74BE2" w:rsidRDefault="00A74BE2" w:rsidP="0004021E">
      <w:pPr>
        <w:pStyle w:val="Nadpis2"/>
        <w:jc w:val="both"/>
      </w:pPr>
      <w:bookmarkStart w:id="15" w:name="_Toc213822236"/>
      <w:r>
        <w:t>Všeobecn</w:t>
      </w:r>
      <w:r w:rsidR="00511125">
        <w:t>ě</w:t>
      </w:r>
      <w:r>
        <w:t xml:space="preserve"> k</w:t>
      </w:r>
      <w:r w:rsidR="00511125">
        <w:t xml:space="preserve"> elektro a </w:t>
      </w:r>
      <w:proofErr w:type="spellStart"/>
      <w:r w:rsidR="00511125">
        <w:t>MaR</w:t>
      </w:r>
      <w:bookmarkEnd w:id="15"/>
      <w:proofErr w:type="spellEnd"/>
    </w:p>
    <w:p w14:paraId="0C9BC8F7" w14:textId="77777777" w:rsidR="004E08A4" w:rsidRDefault="004E08A4" w:rsidP="0004021E">
      <w:pPr>
        <w:jc w:val="both"/>
      </w:pPr>
    </w:p>
    <w:p w14:paraId="7DE48A52" w14:textId="25BE55BA" w:rsidR="004E08A4" w:rsidRDefault="0074114B" w:rsidP="0004021E">
      <w:pPr>
        <w:pStyle w:val="Odstavecseseznamem"/>
        <w:numPr>
          <w:ilvl w:val="0"/>
          <w:numId w:val="14"/>
        </w:numPr>
        <w:jc w:val="both"/>
      </w:pPr>
      <w:r>
        <w:t>příkon jednotlivých instalovaných zařízení</w:t>
      </w:r>
      <w:r w:rsidR="00B672C5">
        <w:t xml:space="preserve"> – uvést v tabulce</w:t>
      </w:r>
    </w:p>
    <w:p w14:paraId="4724BE2F" w14:textId="77777777" w:rsidR="00747919" w:rsidRDefault="00747919" w:rsidP="0004021E">
      <w:pPr>
        <w:jc w:val="both"/>
      </w:pPr>
    </w:p>
    <w:p w14:paraId="664C84EC" w14:textId="77777777" w:rsidR="0055139E" w:rsidRDefault="0055139E" w:rsidP="0055139E">
      <w:pPr>
        <w:jc w:val="both"/>
      </w:pPr>
    </w:p>
    <w:sectPr w:rsidR="005513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BFA9B" w14:textId="77777777" w:rsidR="00770B7F" w:rsidRDefault="00770B7F" w:rsidP="00C00195">
      <w:r>
        <w:separator/>
      </w:r>
    </w:p>
  </w:endnote>
  <w:endnote w:type="continuationSeparator" w:id="0">
    <w:p w14:paraId="77D9560F" w14:textId="77777777" w:rsidR="00770B7F" w:rsidRDefault="00770B7F" w:rsidP="00C0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2DEF3" w14:textId="77777777" w:rsidR="00770B7F" w:rsidRDefault="00770B7F" w:rsidP="00C00195">
      <w:r>
        <w:separator/>
      </w:r>
    </w:p>
  </w:footnote>
  <w:footnote w:type="continuationSeparator" w:id="0">
    <w:p w14:paraId="0A4AFD83" w14:textId="77777777" w:rsidR="00770B7F" w:rsidRDefault="00770B7F" w:rsidP="00C00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3C002" w14:textId="103123E6" w:rsidR="00E241C2" w:rsidRDefault="00E241C2">
    <w:pPr>
      <w:pStyle w:val="Zhlav"/>
    </w:pPr>
    <w:r>
      <w:tab/>
    </w:r>
    <w:r>
      <w:tab/>
    </w:r>
  </w:p>
  <w:p w14:paraId="2361ED6A" w14:textId="5A3989CC" w:rsidR="00E241C2" w:rsidRDefault="00E241C2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253D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687A96"/>
    <w:multiLevelType w:val="hybridMultilevel"/>
    <w:tmpl w:val="738088F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6B5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4316DD"/>
    <w:multiLevelType w:val="hybridMultilevel"/>
    <w:tmpl w:val="7C78A93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F71B76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6F7223"/>
    <w:multiLevelType w:val="hybridMultilevel"/>
    <w:tmpl w:val="312258EC"/>
    <w:lvl w:ilvl="0" w:tplc="059C82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80C85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D8452E4"/>
    <w:multiLevelType w:val="multilevel"/>
    <w:tmpl w:val="C9C8B48A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 w15:restartNumberingAfterBreak="0">
    <w:nsid w:val="6BAD0931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406630D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5139BF"/>
    <w:multiLevelType w:val="hybridMultilevel"/>
    <w:tmpl w:val="7C78A93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817411">
    <w:abstractNumId w:val="7"/>
  </w:num>
  <w:num w:numId="2" w16cid:durableId="1756198803">
    <w:abstractNumId w:val="7"/>
  </w:num>
  <w:num w:numId="3" w16cid:durableId="103119309">
    <w:abstractNumId w:val="7"/>
  </w:num>
  <w:num w:numId="4" w16cid:durableId="1513253218">
    <w:abstractNumId w:val="7"/>
  </w:num>
  <w:num w:numId="5" w16cid:durableId="558787795">
    <w:abstractNumId w:val="1"/>
  </w:num>
  <w:num w:numId="6" w16cid:durableId="1107584931">
    <w:abstractNumId w:val="3"/>
  </w:num>
  <w:num w:numId="7" w16cid:durableId="610598990">
    <w:abstractNumId w:val="9"/>
  </w:num>
  <w:num w:numId="8" w16cid:durableId="1159225994">
    <w:abstractNumId w:val="4"/>
  </w:num>
  <w:num w:numId="9" w16cid:durableId="1963461904">
    <w:abstractNumId w:val="6"/>
  </w:num>
  <w:num w:numId="10" w16cid:durableId="508446609">
    <w:abstractNumId w:val="10"/>
  </w:num>
  <w:num w:numId="11" w16cid:durableId="1041975158">
    <w:abstractNumId w:val="8"/>
  </w:num>
  <w:num w:numId="12" w16cid:durableId="743457802">
    <w:abstractNumId w:val="2"/>
  </w:num>
  <w:num w:numId="13" w16cid:durableId="1264922324">
    <w:abstractNumId w:val="0"/>
  </w:num>
  <w:num w:numId="14" w16cid:durableId="1806924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A4"/>
    <w:rsid w:val="0002522E"/>
    <w:rsid w:val="0003333E"/>
    <w:rsid w:val="0004021E"/>
    <w:rsid w:val="00091620"/>
    <w:rsid w:val="00093F00"/>
    <w:rsid w:val="000A375A"/>
    <w:rsid w:val="000E032C"/>
    <w:rsid w:val="000F463D"/>
    <w:rsid w:val="0010771A"/>
    <w:rsid w:val="00121A0A"/>
    <w:rsid w:val="00122B28"/>
    <w:rsid w:val="00125D24"/>
    <w:rsid w:val="00133652"/>
    <w:rsid w:val="0015405B"/>
    <w:rsid w:val="00194D5E"/>
    <w:rsid w:val="001A7312"/>
    <w:rsid w:val="001A7EA0"/>
    <w:rsid w:val="001B721C"/>
    <w:rsid w:val="001C0434"/>
    <w:rsid w:val="001C4C91"/>
    <w:rsid w:val="001D3E04"/>
    <w:rsid w:val="001F7839"/>
    <w:rsid w:val="0024002F"/>
    <w:rsid w:val="00244B35"/>
    <w:rsid w:val="00283335"/>
    <w:rsid w:val="00293325"/>
    <w:rsid w:val="002A373E"/>
    <w:rsid w:val="002B435B"/>
    <w:rsid w:val="002D0F7B"/>
    <w:rsid w:val="002E13F2"/>
    <w:rsid w:val="0030210E"/>
    <w:rsid w:val="00312346"/>
    <w:rsid w:val="00384DBF"/>
    <w:rsid w:val="003A5AD6"/>
    <w:rsid w:val="00401A43"/>
    <w:rsid w:val="00475DB5"/>
    <w:rsid w:val="00480763"/>
    <w:rsid w:val="004B342F"/>
    <w:rsid w:val="004C5E97"/>
    <w:rsid w:val="004C6AA5"/>
    <w:rsid w:val="004E08A4"/>
    <w:rsid w:val="004E4EA6"/>
    <w:rsid w:val="004F682D"/>
    <w:rsid w:val="004F7A8A"/>
    <w:rsid w:val="00505284"/>
    <w:rsid w:val="00511125"/>
    <w:rsid w:val="0055139E"/>
    <w:rsid w:val="00566A2C"/>
    <w:rsid w:val="005B09F7"/>
    <w:rsid w:val="005B3089"/>
    <w:rsid w:val="005D6DCC"/>
    <w:rsid w:val="005D7536"/>
    <w:rsid w:val="00614ACB"/>
    <w:rsid w:val="00626E24"/>
    <w:rsid w:val="00627F67"/>
    <w:rsid w:val="0067315D"/>
    <w:rsid w:val="006A05F9"/>
    <w:rsid w:val="006C51B3"/>
    <w:rsid w:val="006D3CE7"/>
    <w:rsid w:val="00700558"/>
    <w:rsid w:val="0070128B"/>
    <w:rsid w:val="0074114B"/>
    <w:rsid w:val="00747919"/>
    <w:rsid w:val="0075686E"/>
    <w:rsid w:val="00770B7F"/>
    <w:rsid w:val="00773255"/>
    <w:rsid w:val="00785105"/>
    <w:rsid w:val="00792494"/>
    <w:rsid w:val="007B071C"/>
    <w:rsid w:val="007B0A2E"/>
    <w:rsid w:val="007B6668"/>
    <w:rsid w:val="007B7706"/>
    <w:rsid w:val="007C6108"/>
    <w:rsid w:val="007D527E"/>
    <w:rsid w:val="007D5B73"/>
    <w:rsid w:val="007F7D73"/>
    <w:rsid w:val="00824989"/>
    <w:rsid w:val="00837AC9"/>
    <w:rsid w:val="00866D59"/>
    <w:rsid w:val="008C5897"/>
    <w:rsid w:val="008F411E"/>
    <w:rsid w:val="00957365"/>
    <w:rsid w:val="009D257A"/>
    <w:rsid w:val="009E46A2"/>
    <w:rsid w:val="009F418B"/>
    <w:rsid w:val="00A228BD"/>
    <w:rsid w:val="00A6559A"/>
    <w:rsid w:val="00A72AD0"/>
    <w:rsid w:val="00A74BE2"/>
    <w:rsid w:val="00A95F81"/>
    <w:rsid w:val="00AB7614"/>
    <w:rsid w:val="00AC4726"/>
    <w:rsid w:val="00AC5869"/>
    <w:rsid w:val="00AD0283"/>
    <w:rsid w:val="00AD4624"/>
    <w:rsid w:val="00AE0F53"/>
    <w:rsid w:val="00B048C0"/>
    <w:rsid w:val="00B0707C"/>
    <w:rsid w:val="00B15415"/>
    <w:rsid w:val="00B26949"/>
    <w:rsid w:val="00B26E9A"/>
    <w:rsid w:val="00B3153B"/>
    <w:rsid w:val="00B61601"/>
    <w:rsid w:val="00B672C5"/>
    <w:rsid w:val="00B76A2E"/>
    <w:rsid w:val="00B967BC"/>
    <w:rsid w:val="00BA03B7"/>
    <w:rsid w:val="00BE35B4"/>
    <w:rsid w:val="00BF7B5B"/>
    <w:rsid w:val="00C00195"/>
    <w:rsid w:val="00C0597A"/>
    <w:rsid w:val="00C11A1F"/>
    <w:rsid w:val="00C1595C"/>
    <w:rsid w:val="00C2098B"/>
    <w:rsid w:val="00C22B12"/>
    <w:rsid w:val="00C25644"/>
    <w:rsid w:val="00C30DA7"/>
    <w:rsid w:val="00C41A35"/>
    <w:rsid w:val="00C42694"/>
    <w:rsid w:val="00C70B8A"/>
    <w:rsid w:val="00C900F3"/>
    <w:rsid w:val="00C90402"/>
    <w:rsid w:val="00CE1E5D"/>
    <w:rsid w:val="00CF0F11"/>
    <w:rsid w:val="00D3669A"/>
    <w:rsid w:val="00D56A96"/>
    <w:rsid w:val="00D67D14"/>
    <w:rsid w:val="00D83135"/>
    <w:rsid w:val="00DA4E69"/>
    <w:rsid w:val="00DF78F2"/>
    <w:rsid w:val="00E241C2"/>
    <w:rsid w:val="00E34192"/>
    <w:rsid w:val="00E36283"/>
    <w:rsid w:val="00E43B11"/>
    <w:rsid w:val="00E46090"/>
    <w:rsid w:val="00E507F6"/>
    <w:rsid w:val="00E522A0"/>
    <w:rsid w:val="00EB1F74"/>
    <w:rsid w:val="00ED1009"/>
    <w:rsid w:val="00F070D5"/>
    <w:rsid w:val="00F16C6F"/>
    <w:rsid w:val="00F36B09"/>
    <w:rsid w:val="00F66CB8"/>
    <w:rsid w:val="00F82096"/>
    <w:rsid w:val="00FA2670"/>
    <w:rsid w:val="00FC3A5A"/>
    <w:rsid w:val="00FD0621"/>
    <w:rsid w:val="00FE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3BA83"/>
  <w15:chartTrackingRefBased/>
  <w15:docId w15:val="{3CB10099-484F-4749-8F7C-FE2F0B54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D73"/>
    <w:rPr>
      <w:rFonts w:ascii="Calibri" w:hAnsi="Calibri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11A1F"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C11A1F"/>
    <w:pPr>
      <w:keepNext/>
      <w:widowControl w:val="0"/>
      <w:numPr>
        <w:ilvl w:val="1"/>
        <w:numId w:val="4"/>
      </w:numPr>
      <w:tabs>
        <w:tab w:val="clear" w:pos="1560"/>
        <w:tab w:val="num" w:pos="851"/>
      </w:tabs>
      <w:spacing w:before="240" w:after="60"/>
      <w:ind w:left="851"/>
      <w:outlineLvl w:val="1"/>
    </w:pPr>
    <w:rPr>
      <w:rFonts w:cs="Arial"/>
      <w:b/>
      <w:bCs/>
      <w:iCs/>
      <w:kern w:val="28"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957365"/>
    <w:pPr>
      <w:keepNext/>
      <w:widowControl w:val="0"/>
      <w:numPr>
        <w:ilvl w:val="2"/>
        <w:numId w:val="4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957365"/>
    <w:pPr>
      <w:keepNext/>
      <w:widowControl w:val="0"/>
      <w:numPr>
        <w:ilvl w:val="3"/>
        <w:numId w:val="4"/>
      </w:numPr>
      <w:tabs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rsid w:val="004E08A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E08A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E08A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E08A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4E08A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11A1F"/>
    <w:rPr>
      <w:rFonts w:ascii="Calibri" w:hAnsi="Calibri" w:cs="Arial"/>
      <w:b/>
      <w:bCs/>
      <w:caps/>
      <w:kern w:val="28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C11A1F"/>
    <w:rPr>
      <w:rFonts w:ascii="Calibri" w:hAnsi="Calibri" w:cs="Arial"/>
      <w:b/>
      <w:bCs/>
      <w:iCs/>
      <w:kern w:val="28"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57365"/>
    <w:rPr>
      <w:rFonts w:ascii="Arial" w:hAnsi="Arial" w:cs="Arial"/>
      <w:b/>
      <w:bCs/>
      <w:kern w:val="24"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57365"/>
    <w:rPr>
      <w:rFonts w:ascii="Arial" w:hAnsi="Arial"/>
      <w:b/>
      <w:bCs/>
      <w:kern w:val="22"/>
      <w:sz w:val="22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001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0195"/>
    <w:rPr>
      <w:rFonts w:ascii="Calibri" w:hAnsi="Calibri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001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0195"/>
    <w:rPr>
      <w:rFonts w:ascii="Calibri" w:hAnsi="Calibri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4E08A4"/>
    <w:rPr>
      <w:rFonts w:asciiTheme="minorHAnsi" w:eastAsiaTheme="majorEastAsia" w:hAnsiTheme="minorHAnsi" w:cstheme="majorBidi"/>
      <w:color w:val="365F91" w:themeColor="accent1" w:themeShade="B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4E08A4"/>
    <w:rPr>
      <w:rFonts w:asciiTheme="minorHAnsi" w:eastAsiaTheme="majorEastAsia" w:hAnsiTheme="minorHAnsi" w:cstheme="majorBidi"/>
      <w:i/>
      <w:iCs/>
      <w:color w:val="595959" w:themeColor="text1" w:themeTint="A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4E08A4"/>
    <w:rPr>
      <w:rFonts w:asciiTheme="minorHAnsi" w:eastAsiaTheme="majorEastAsia" w:hAnsiTheme="minorHAnsi" w:cstheme="majorBidi"/>
      <w:color w:val="595959" w:themeColor="text1" w:themeTint="A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4E08A4"/>
    <w:rPr>
      <w:rFonts w:asciiTheme="minorHAnsi" w:eastAsiaTheme="majorEastAsia" w:hAnsiTheme="minorHAnsi" w:cstheme="majorBidi"/>
      <w:i/>
      <w:iCs/>
      <w:color w:val="272727" w:themeColor="text1" w:themeTint="D8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4E08A4"/>
    <w:rPr>
      <w:rFonts w:asciiTheme="minorHAnsi" w:eastAsiaTheme="majorEastAsia" w:hAnsiTheme="minorHAnsi" w:cstheme="majorBidi"/>
      <w:color w:val="272727" w:themeColor="text1" w:themeTint="D8"/>
      <w:szCs w:val="24"/>
      <w:lang w:eastAsia="cs-CZ"/>
    </w:rPr>
  </w:style>
  <w:style w:type="paragraph" w:styleId="Nzev">
    <w:name w:val="Title"/>
    <w:basedOn w:val="Normln"/>
    <w:next w:val="Normln"/>
    <w:link w:val="NzevChar"/>
    <w:rsid w:val="004E08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E08A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Podnadpis">
    <w:name w:val="Subtitle"/>
    <w:basedOn w:val="Normln"/>
    <w:next w:val="Normln"/>
    <w:link w:val="PodnadpisChar"/>
    <w:rsid w:val="004E08A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rsid w:val="004E08A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cs-CZ"/>
    </w:rPr>
  </w:style>
  <w:style w:type="paragraph" w:styleId="Citt">
    <w:name w:val="Quote"/>
    <w:basedOn w:val="Normln"/>
    <w:next w:val="Normln"/>
    <w:link w:val="CittChar"/>
    <w:uiPriority w:val="29"/>
    <w:rsid w:val="004E08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E08A4"/>
    <w:rPr>
      <w:rFonts w:ascii="Calibri" w:hAnsi="Calibri"/>
      <w:i/>
      <w:iCs/>
      <w:color w:val="404040" w:themeColor="text1" w:themeTint="BF"/>
      <w:szCs w:val="24"/>
      <w:lang w:eastAsia="cs-CZ"/>
    </w:rPr>
  </w:style>
  <w:style w:type="paragraph" w:styleId="Odstavecseseznamem">
    <w:name w:val="List Paragraph"/>
    <w:basedOn w:val="Normln"/>
    <w:uiPriority w:val="34"/>
    <w:rsid w:val="004E08A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4E08A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4E08A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E08A4"/>
    <w:rPr>
      <w:rFonts w:ascii="Calibri" w:hAnsi="Calibri"/>
      <w:i/>
      <w:iCs/>
      <w:color w:val="365F91" w:themeColor="accent1" w:themeShade="BF"/>
      <w:szCs w:val="24"/>
      <w:lang w:eastAsia="cs-CZ"/>
    </w:rPr>
  </w:style>
  <w:style w:type="character" w:styleId="Odkazintenzivn">
    <w:name w:val="Intense Reference"/>
    <w:basedOn w:val="Standardnpsmoodstavce"/>
    <w:uiPriority w:val="32"/>
    <w:rsid w:val="004E08A4"/>
    <w:rPr>
      <w:b/>
      <w:bCs/>
      <w:smallCaps/>
      <w:color w:val="365F91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3669A"/>
    <w:pPr>
      <w:keepLines/>
      <w:widowControl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D3669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3669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D3669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A03B7"/>
    <w:rPr>
      <w:rFonts w:ascii="Calibri" w:hAnsi="Calibri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A7E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A7EA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A7EA0"/>
    <w:rPr>
      <w:rFonts w:ascii="Calibri" w:hAnsi="Calibri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7E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7EA0"/>
    <w:rPr>
      <w:rFonts w:ascii="Calibri" w:hAnsi="Calibri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Robek, Frantisek</dc:creator>
  <cp:keywords/>
  <dc:description/>
  <cp:lastModifiedBy>Lucie Lukášová</cp:lastModifiedBy>
  <cp:revision>3</cp:revision>
  <dcterms:created xsi:type="dcterms:W3CDTF">2025-11-19T09:41:00Z</dcterms:created>
  <dcterms:modified xsi:type="dcterms:W3CDTF">2025-11-19T17:32:00Z</dcterms:modified>
</cp:coreProperties>
</file>