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4655164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B6F28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B12715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B6F28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5B385E14" w:rsidR="00FB7CDD" w:rsidRPr="002B6F28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B6F28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="005B499E" w:rsidRPr="002B6F28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5B499E" w:rsidRPr="002B6F28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B81CBBC" w14:textId="77777777" w:rsidR="00FB7CDD" w:rsidRPr="002B6F28" w:rsidRDefault="00FB7CDD" w:rsidP="00FB7CDD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B6F28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2B6F28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24807B89" w14:textId="14A17DE5" w:rsidR="00FB7CDD" w:rsidRPr="002B6F28" w:rsidRDefault="00FB7CDD" w:rsidP="002B6F28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</w:p>
    <w:p w14:paraId="7010025F" w14:textId="6664599C" w:rsidR="00FB7CD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2B6F28">
        <w:rPr>
          <w:rFonts w:asciiTheme="minorHAnsi" w:hAnsiTheme="minorHAnsi" w:cstheme="minorHAnsi"/>
          <w:iCs/>
          <w:sz w:val="22"/>
          <w:szCs w:val="22"/>
        </w:rPr>
        <w:t>Kontaktní osob</w:t>
      </w:r>
      <w:r w:rsidR="00645D80" w:rsidRPr="002B6F28">
        <w:rPr>
          <w:rFonts w:asciiTheme="minorHAnsi" w:hAnsiTheme="minorHAnsi" w:cstheme="minorHAnsi"/>
          <w:iCs/>
          <w:sz w:val="22"/>
          <w:szCs w:val="22"/>
        </w:rPr>
        <w:t>y</w:t>
      </w:r>
      <w:r w:rsidRPr="002B6F28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3137DAEB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6D62C22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167E820" w14:textId="75F8C89C" w:rsidR="00FB7CDD" w:rsidRPr="002B6F28" w:rsidRDefault="00FB7CDD" w:rsidP="00FB7CD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2B6F28" w:rsidRPr="002B6F28">
        <w:rPr>
          <w:rFonts w:asciiTheme="minorHAnsi" w:hAnsiTheme="minorHAnsi"/>
          <w:b/>
          <w:bCs/>
          <w:iCs/>
          <w:sz w:val="22"/>
          <w:szCs w:val="22"/>
        </w:rPr>
        <w:t>Eduard Strnad</w:t>
      </w:r>
    </w:p>
    <w:p w14:paraId="2A40C9F3" w14:textId="77777777" w:rsidR="00FB7CDD" w:rsidRPr="00464CAB" w:rsidRDefault="00FB7CDD" w:rsidP="00FB7CD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12903D35" w14:textId="45DD7B37" w:rsidR="00FB7CDD" w:rsidRPr="00FA58F5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2B6F28">
        <w:rPr>
          <w:rFonts w:asciiTheme="minorHAnsi" w:hAnsiTheme="minorHAnsi"/>
          <w:iCs/>
          <w:sz w:val="22"/>
          <w:szCs w:val="22"/>
        </w:rPr>
        <w:t>643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2B6F28">
        <w:rPr>
          <w:rFonts w:asciiTheme="minorHAnsi" w:hAnsiTheme="minorHAnsi"/>
          <w:iCs/>
          <w:sz w:val="22"/>
          <w:szCs w:val="22"/>
        </w:rPr>
        <w:t>estrnad@dpmb.cz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47054EE" w14:textId="77777777" w:rsidR="002B6F28" w:rsidRDefault="002B6F28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5D10047" w14:textId="77777777" w:rsidR="002B6F28" w:rsidRDefault="002B6F28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33B273" w14:textId="77777777" w:rsidR="002B6F28" w:rsidRDefault="002B6F28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3A9459E" w14:textId="77777777" w:rsidR="002B6F28" w:rsidRPr="0080167C" w:rsidRDefault="002B6F28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683C2D83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D34693">
        <w:rPr>
          <w:rFonts w:asciiTheme="minorHAnsi" w:hAnsiTheme="minorHAnsi" w:cstheme="minorHAnsi"/>
          <w:sz w:val="22"/>
          <w:szCs w:val="22"/>
        </w:rPr>
        <w:t>j</w:t>
      </w:r>
      <w:r w:rsidR="00D34693" w:rsidRPr="00D34693">
        <w:rPr>
          <w:rFonts w:asciiTheme="minorHAnsi" w:hAnsiTheme="minorHAnsi" w:cstheme="minorHAnsi"/>
          <w:sz w:val="22"/>
          <w:szCs w:val="22"/>
        </w:rPr>
        <w:t>sou</w:t>
      </w:r>
      <w:r w:rsidR="00D34693" w:rsidRPr="00D346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12715">
        <w:rPr>
          <w:rFonts w:asciiTheme="minorHAnsi" w:hAnsiTheme="minorHAnsi" w:cstheme="minorHAnsi"/>
          <w:b/>
          <w:bCs/>
          <w:sz w:val="22"/>
          <w:szCs w:val="22"/>
        </w:rPr>
        <w:t>hydraulicko-magnetické jističe</w:t>
      </w:r>
      <w:r w:rsidR="00D34693" w:rsidRPr="00D3469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346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7F853716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B12715">
        <w:rPr>
          <w:rFonts w:asciiTheme="minorHAnsi" w:hAnsiTheme="minorHAnsi" w:cstheme="minorHAnsi"/>
          <w:sz w:val="22"/>
          <w:szCs w:val="22"/>
        </w:rPr>
        <w:t>8</w:t>
      </w:r>
      <w:r w:rsidR="00D34693">
        <w:rPr>
          <w:rFonts w:asciiTheme="minorHAnsi" w:hAnsiTheme="minorHAnsi" w:cstheme="minorHAnsi"/>
          <w:sz w:val="22"/>
          <w:szCs w:val="22"/>
        </w:rPr>
        <w:t xml:space="preserve"> týdnů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3643017D" w14:textId="31635D63" w:rsidR="00473679" w:rsidRPr="00D34693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34693">
        <w:rPr>
          <w:rFonts w:asciiTheme="minorHAnsi" w:hAnsiTheme="minorHAnsi" w:cstheme="minorHAnsi"/>
          <w:sz w:val="22"/>
          <w:szCs w:val="22"/>
        </w:rPr>
        <w:t>M</w:t>
      </w:r>
      <w:r w:rsidR="00134900" w:rsidRPr="00D34693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D34693" w:rsidRPr="00D34693">
        <w:rPr>
          <w:rFonts w:asciiTheme="minorHAnsi" w:hAnsiTheme="minorHAnsi" w:cstheme="minorHAnsi"/>
          <w:sz w:val="22"/>
          <w:szCs w:val="22"/>
        </w:rPr>
        <w:t>sklad HS 300 kupujícího, Hudcova 74, Brno-Medlánky, 621 00.</w:t>
      </w:r>
      <w:r w:rsidR="00473679" w:rsidRPr="00D34693">
        <w:rPr>
          <w:sz w:val="22"/>
          <w:szCs w:val="22"/>
        </w:rPr>
        <w:t xml:space="preserve"> 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D34693">
        <w:rPr>
          <w:rFonts w:asciiTheme="minorHAnsi" w:hAnsiTheme="minorHAnsi" w:cstheme="minorHAnsi"/>
          <w:sz w:val="22"/>
          <w:szCs w:val="22"/>
        </w:rPr>
        <w:t>od 6</w:t>
      </w:r>
      <w:r w:rsidR="00254120" w:rsidRPr="00D34693">
        <w:rPr>
          <w:rFonts w:asciiTheme="minorHAnsi" w:hAnsiTheme="minorHAnsi" w:cstheme="minorHAnsi"/>
          <w:sz w:val="22"/>
          <w:szCs w:val="22"/>
        </w:rPr>
        <w:t>.00</w:t>
      </w:r>
      <w:r w:rsidRPr="00D34693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D34693">
        <w:rPr>
          <w:rFonts w:asciiTheme="minorHAnsi" w:hAnsiTheme="minorHAnsi" w:cstheme="minorHAnsi"/>
          <w:sz w:val="22"/>
          <w:szCs w:val="22"/>
        </w:rPr>
        <w:t>.</w:t>
      </w:r>
      <w:r w:rsidRPr="00D34693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16F3F10E" w14:textId="77777777" w:rsidR="00D34693" w:rsidRDefault="00D34693" w:rsidP="00D346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BB29EB" w14:textId="77777777" w:rsidR="00D34693" w:rsidRDefault="00D34693" w:rsidP="00D346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5060E2" w14:textId="77777777" w:rsidR="007A763C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1939305" w14:textId="77777777" w:rsidR="00FC1A04" w:rsidRPr="007500A6" w:rsidRDefault="00FC1A04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7F14F3A" w14:textId="52AE9011" w:rsidR="002433E3" w:rsidRDefault="002433E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C1AE21B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EFC3E46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D34693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D34693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D34693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D34693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A36F9E6" w14:textId="77777777" w:rsidR="00D34693" w:rsidRDefault="00D346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45E044E0" w14:textId="77777777" w:rsidR="00D34693" w:rsidRDefault="00D346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CF771CF" w14:textId="77777777" w:rsidR="00D34693" w:rsidRDefault="00D346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58632E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10A129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4D4863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AB1B49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8C29E2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7E281FD0" w:rsidR="00FC48DB" w:rsidRDefault="00D34693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2827E4CA" w:rsidR="00C002DB" w:rsidRDefault="00D34693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7FD600F9" w14:textId="52ED4A20" w:rsidR="00C002DB" w:rsidRDefault="00D34693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generální ředitel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2CB0" w14:textId="77777777" w:rsidR="00B06642" w:rsidRDefault="00B06642">
      <w:r>
        <w:separator/>
      </w:r>
    </w:p>
  </w:endnote>
  <w:endnote w:type="continuationSeparator" w:id="0">
    <w:p w14:paraId="24494E9C" w14:textId="77777777" w:rsidR="00B06642" w:rsidRDefault="00B0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D9A6F5F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B6F28">
          <w:rPr>
            <w:rFonts w:asciiTheme="minorHAnsi" w:hAnsiTheme="minorHAnsi" w:cstheme="minorHAnsi"/>
            <w:sz w:val="20"/>
            <w:szCs w:val="20"/>
          </w:rPr>
          <w:t>2</w:t>
        </w:r>
        <w:r w:rsidR="00B12715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B6F28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2733" w14:textId="77777777" w:rsidR="00B06642" w:rsidRDefault="00B06642">
      <w:r>
        <w:separator/>
      </w:r>
    </w:p>
  </w:footnote>
  <w:footnote w:type="continuationSeparator" w:id="0">
    <w:p w14:paraId="0C09012F" w14:textId="77777777" w:rsidR="00B06642" w:rsidRDefault="00B06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1FA3"/>
    <w:rsid w:val="00162EC6"/>
    <w:rsid w:val="00163574"/>
    <w:rsid w:val="001645E5"/>
    <w:rsid w:val="001648DF"/>
    <w:rsid w:val="00165136"/>
    <w:rsid w:val="00165B22"/>
    <w:rsid w:val="001665A6"/>
    <w:rsid w:val="00167F72"/>
    <w:rsid w:val="00170DF3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37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137"/>
    <w:rsid w:val="002B6207"/>
    <w:rsid w:val="002B697C"/>
    <w:rsid w:val="002B6F28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4ED2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499E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0DC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A38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8F7F6B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AD3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44E"/>
    <w:rsid w:val="00AF1AFC"/>
    <w:rsid w:val="00AF1BBD"/>
    <w:rsid w:val="00AF61EA"/>
    <w:rsid w:val="00AF6BCC"/>
    <w:rsid w:val="00B05026"/>
    <w:rsid w:val="00B065DF"/>
    <w:rsid w:val="00B06642"/>
    <w:rsid w:val="00B06ACA"/>
    <w:rsid w:val="00B101D4"/>
    <w:rsid w:val="00B101DF"/>
    <w:rsid w:val="00B11BF1"/>
    <w:rsid w:val="00B12128"/>
    <w:rsid w:val="00B12715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064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469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1A04"/>
    <w:rsid w:val="00FC324C"/>
    <w:rsid w:val="00FC48DB"/>
    <w:rsid w:val="00FC6A74"/>
    <w:rsid w:val="00FC750E"/>
    <w:rsid w:val="00FC7BD0"/>
    <w:rsid w:val="00FD141C"/>
    <w:rsid w:val="00FD233E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725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Strnad Eduard</cp:lastModifiedBy>
  <cp:revision>16</cp:revision>
  <cp:lastPrinted>2025-01-09T08:46:00Z</cp:lastPrinted>
  <dcterms:created xsi:type="dcterms:W3CDTF">2025-04-17T09:22:00Z</dcterms:created>
  <dcterms:modified xsi:type="dcterms:W3CDTF">2025-11-13T11:19:00Z</dcterms:modified>
</cp:coreProperties>
</file>